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52B17" w14:textId="77777777" w:rsidR="004A5EE5" w:rsidRDefault="004A5EE5" w:rsidP="004A5EE5">
      <w:pPr>
        <w:jc w:val="center"/>
        <w:rPr>
          <w:b/>
          <w:color w:val="000066"/>
          <w:sz w:val="52"/>
          <w:szCs w:val="52"/>
        </w:rPr>
      </w:pPr>
      <w:r>
        <w:rPr>
          <w:b/>
          <w:noProof/>
          <w:color w:val="000066"/>
          <w:sz w:val="52"/>
          <w:szCs w:val="52"/>
        </w:rPr>
        <w:drawing>
          <wp:inline distT="0" distB="0" distL="0" distR="0" wp14:anchorId="37FF8A9D" wp14:editId="617580A0">
            <wp:extent cx="1130935" cy="143764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935" cy="1437640"/>
                    </a:xfrm>
                    <a:prstGeom prst="rect">
                      <a:avLst/>
                    </a:prstGeom>
                    <a:noFill/>
                    <a:ln>
                      <a:noFill/>
                    </a:ln>
                  </pic:spPr>
                </pic:pic>
              </a:graphicData>
            </a:graphic>
          </wp:inline>
        </w:drawing>
      </w:r>
    </w:p>
    <w:p w14:paraId="4C72D35E" w14:textId="77777777" w:rsidR="004A5EE5" w:rsidRDefault="004A5EE5" w:rsidP="004A5EE5">
      <w:pPr>
        <w:jc w:val="center"/>
        <w:rPr>
          <w:b/>
          <w:color w:val="000066"/>
          <w:sz w:val="52"/>
          <w:szCs w:val="52"/>
        </w:rPr>
      </w:pPr>
    </w:p>
    <w:p w14:paraId="6C2397F6" w14:textId="77777777" w:rsidR="004A5EE5" w:rsidRPr="00376BFF" w:rsidRDefault="004A5EE5" w:rsidP="004A5EE5">
      <w:pPr>
        <w:jc w:val="center"/>
        <w:rPr>
          <w:rFonts w:ascii="Verdana" w:hAnsi="Verdana"/>
          <w:b/>
          <w:sz w:val="28"/>
        </w:rPr>
      </w:pPr>
      <w:bookmarkStart w:id="0" w:name="_Hlk34384763"/>
      <w:r w:rsidRPr="00376BFF">
        <w:rPr>
          <w:rFonts w:ascii="Verdana" w:hAnsi="Verdana"/>
          <w:b/>
          <w:sz w:val="28"/>
        </w:rPr>
        <w:t>BID SPECIFICATION</w:t>
      </w:r>
    </w:p>
    <w:p w14:paraId="2C8997E7" w14:textId="77777777" w:rsidR="004A5EE5" w:rsidRDefault="004A5EE5" w:rsidP="004A5EE5">
      <w:pPr>
        <w:jc w:val="center"/>
        <w:rPr>
          <w:rFonts w:ascii="Verdana" w:hAnsi="Verdana"/>
          <w:b/>
        </w:rPr>
      </w:pPr>
    </w:p>
    <w:p w14:paraId="3595432C" w14:textId="77777777" w:rsidR="004A5EE5" w:rsidRDefault="004A5EE5" w:rsidP="004A5EE5">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3A3EC90D" w14:textId="77777777" w:rsidR="004A5EE5" w:rsidRDefault="004A5EE5" w:rsidP="004A5EE5">
      <w:pPr>
        <w:jc w:val="center"/>
        <w:rPr>
          <w:rFonts w:ascii="Verdana" w:hAnsi="Verdana"/>
          <w:szCs w:val="18"/>
        </w:rPr>
      </w:pPr>
      <w:r>
        <w:rPr>
          <w:rFonts w:ascii="Verdana" w:hAnsi="Verdana"/>
          <w:szCs w:val="18"/>
        </w:rPr>
        <w:t>Registration number 1999/001899/30</w:t>
      </w:r>
    </w:p>
    <w:p w14:paraId="15B3B7F0" w14:textId="77777777" w:rsidR="004A5EE5" w:rsidRPr="00EF77BB" w:rsidRDefault="004A5EE5" w:rsidP="004A5EE5">
      <w:pPr>
        <w:jc w:val="center"/>
        <w:rPr>
          <w:rFonts w:cs="Calibri"/>
          <w:szCs w:val="18"/>
        </w:rPr>
      </w:pPr>
    </w:p>
    <w:p w14:paraId="2AA43F37" w14:textId="77777777" w:rsidR="004A5EE5" w:rsidRPr="00EF77BB" w:rsidRDefault="004A5EE5" w:rsidP="004A5EE5">
      <w:pPr>
        <w:jc w:val="center"/>
        <w:rPr>
          <w:rFonts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4A5EE5" w:rsidRPr="007422F7" w14:paraId="50939D37" w14:textId="77777777" w:rsidTr="006345E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9F054" w14:textId="77777777" w:rsidR="004A5EE5" w:rsidRPr="007422F7" w:rsidRDefault="004A5EE5" w:rsidP="006345E8">
            <w:pPr>
              <w:rPr>
                <w:rFonts w:cs="Calibri"/>
                <w:b/>
                <w:bCs/>
                <w:szCs w:val="24"/>
                <w:lang w:val="en-GB"/>
              </w:rPr>
            </w:pPr>
            <w:bookmarkStart w:id="1" w:name="_Hlk67408358"/>
            <w:r w:rsidRPr="007422F7">
              <w:rPr>
                <w:rFonts w:cs="Calibri"/>
                <w:b/>
                <w:bCs/>
                <w:szCs w:val="24"/>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5AE11" w14:textId="3F15D4ED" w:rsidR="004A5EE5" w:rsidRPr="007422F7" w:rsidRDefault="004A5EE5" w:rsidP="006345E8">
            <w:pPr>
              <w:rPr>
                <w:rFonts w:cs="Calibri"/>
                <w:b/>
                <w:bCs/>
                <w:szCs w:val="24"/>
                <w:highlight w:val="yellow"/>
                <w:lang w:val="en-GB"/>
              </w:rPr>
            </w:pPr>
            <w:r w:rsidRPr="007422F7">
              <w:rPr>
                <w:rFonts w:cs="Calibri"/>
                <w:b/>
                <w:bCs/>
                <w:szCs w:val="24"/>
                <w:lang w:val="en-GB"/>
              </w:rPr>
              <w:t>RF</w:t>
            </w:r>
            <w:r w:rsidR="006E40DC">
              <w:rPr>
                <w:rFonts w:cs="Calibri"/>
                <w:b/>
                <w:bCs/>
                <w:szCs w:val="24"/>
                <w:lang w:val="en-GB"/>
              </w:rPr>
              <w:t>B</w:t>
            </w:r>
            <w:r w:rsidRPr="007422F7">
              <w:rPr>
                <w:rFonts w:cs="Calibri"/>
                <w:b/>
                <w:bCs/>
                <w:szCs w:val="24"/>
                <w:lang w:val="en-GB"/>
              </w:rPr>
              <w:t xml:space="preserve"> </w:t>
            </w:r>
            <w:r w:rsidR="007422F7" w:rsidRPr="007422F7">
              <w:rPr>
                <w:rFonts w:cs="Calibri"/>
                <w:b/>
                <w:bCs/>
                <w:szCs w:val="24"/>
                <w:lang w:val="en-GB"/>
              </w:rPr>
              <w:t>2712-2022</w:t>
            </w:r>
          </w:p>
        </w:tc>
      </w:tr>
      <w:tr w:rsidR="004A5EE5" w:rsidRPr="007422F7" w14:paraId="37036AEC" w14:textId="77777777" w:rsidTr="006345E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3150E" w14:textId="77777777" w:rsidR="004A5EE5" w:rsidRPr="007422F7" w:rsidRDefault="004A5EE5" w:rsidP="006345E8">
            <w:pPr>
              <w:rPr>
                <w:rFonts w:cs="Calibri"/>
                <w:b/>
                <w:bCs/>
                <w:szCs w:val="24"/>
                <w:highlight w:val="lightGray"/>
                <w:lang w:val="en-GB"/>
              </w:rPr>
            </w:pPr>
            <w:bookmarkStart w:id="2" w:name="_Hlk67409835"/>
            <w:r w:rsidRPr="007422F7">
              <w:rPr>
                <w:rFonts w:cs="Calibri"/>
                <w:b/>
                <w:bCs/>
                <w:szCs w:val="24"/>
                <w:lang w:val="en-GB"/>
              </w:rPr>
              <w:t>DESCRIPTION</w:t>
            </w:r>
          </w:p>
        </w:tc>
        <w:tc>
          <w:tcPr>
            <w:tcW w:w="6317" w:type="dxa"/>
            <w:shd w:val="clear" w:color="auto" w:fill="auto"/>
            <w:hideMark/>
          </w:tcPr>
          <w:p w14:paraId="734B9E43" w14:textId="5C80A576" w:rsidR="004A5EE5" w:rsidRPr="007422F7" w:rsidRDefault="00395394" w:rsidP="006345E8">
            <w:pPr>
              <w:rPr>
                <w:rFonts w:cs="Calibri"/>
                <w:b/>
                <w:bCs/>
                <w:szCs w:val="24"/>
                <w:highlight w:val="lightGray"/>
              </w:rPr>
            </w:pPr>
            <w:r w:rsidRPr="007422F7">
              <w:rPr>
                <w:rFonts w:cs="Calibri"/>
                <w:b/>
                <w:szCs w:val="24"/>
              </w:rPr>
              <w:t xml:space="preserve">Appointment </w:t>
            </w:r>
            <w:proofErr w:type="gramStart"/>
            <w:r w:rsidRPr="007422F7">
              <w:rPr>
                <w:rFonts w:cs="Calibri"/>
                <w:b/>
                <w:szCs w:val="24"/>
              </w:rPr>
              <w:t>Of</w:t>
            </w:r>
            <w:proofErr w:type="gramEnd"/>
            <w:r w:rsidRPr="007422F7">
              <w:rPr>
                <w:rFonts w:cs="Calibri"/>
                <w:b/>
                <w:szCs w:val="24"/>
              </w:rPr>
              <w:t xml:space="preserve"> A Service Provider For The Supply Of ICT Network Equipment With Associated Maintenance And Support For The Integrated Justice System (IJS)</w:t>
            </w:r>
          </w:p>
        </w:tc>
      </w:tr>
      <w:bookmarkEnd w:id="2"/>
      <w:tr w:rsidR="004A5EE5" w:rsidRPr="007422F7" w14:paraId="6860871B" w14:textId="77777777" w:rsidTr="006345E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1929BFDF" w14:textId="77777777" w:rsidR="004A5EE5" w:rsidRPr="007422F7" w:rsidRDefault="004A5EE5" w:rsidP="006345E8">
            <w:pPr>
              <w:rPr>
                <w:rFonts w:cs="Calibri"/>
                <w:b/>
                <w:bCs/>
                <w:szCs w:val="24"/>
                <w:lang w:val="en-GB"/>
              </w:rPr>
            </w:pPr>
            <w:r w:rsidRPr="007422F7">
              <w:rPr>
                <w:rFonts w:cs="Calibri"/>
                <w:b/>
                <w:bCs/>
                <w:szCs w:val="24"/>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71B28335" w14:textId="136B1E85" w:rsidR="004A5EE5" w:rsidRPr="007422F7" w:rsidRDefault="000C3C26" w:rsidP="006345E8">
            <w:pPr>
              <w:pStyle w:val="NoSpacing"/>
              <w:jc w:val="both"/>
              <w:rPr>
                <w:rFonts w:cs="Calibri"/>
                <w:b/>
                <w:bCs/>
              </w:rPr>
            </w:pPr>
            <w:r>
              <w:rPr>
                <w:rFonts w:cs="Calibri"/>
                <w:b/>
                <w:bCs/>
              </w:rPr>
              <w:t>10</w:t>
            </w:r>
            <w:r w:rsidR="00C557EA">
              <w:rPr>
                <w:rFonts w:cs="Calibri"/>
                <w:b/>
                <w:bCs/>
              </w:rPr>
              <w:t xml:space="preserve"> March</w:t>
            </w:r>
            <w:r w:rsidR="007422F7" w:rsidRPr="007422F7">
              <w:rPr>
                <w:rFonts w:cs="Calibri"/>
                <w:b/>
                <w:bCs/>
              </w:rPr>
              <w:t xml:space="preserve"> 2023</w:t>
            </w:r>
          </w:p>
        </w:tc>
      </w:tr>
      <w:tr w:rsidR="004A5EE5" w:rsidRPr="007422F7" w14:paraId="3C01C532" w14:textId="77777777" w:rsidTr="006345E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5A2C0494" w14:textId="77777777" w:rsidR="004A5EE5" w:rsidRPr="007422F7" w:rsidRDefault="004A5EE5" w:rsidP="006345E8">
            <w:pPr>
              <w:rPr>
                <w:rFonts w:cs="Calibri"/>
                <w:b/>
                <w:bCs/>
                <w:szCs w:val="24"/>
                <w:lang w:val="en-GB"/>
              </w:rPr>
            </w:pPr>
            <w:bookmarkStart w:id="3" w:name="_Hlk67409530"/>
            <w:r w:rsidRPr="007422F7">
              <w:rPr>
                <w:rFonts w:cs="Calibri"/>
                <w:b/>
                <w:bCs/>
                <w:szCs w:val="24"/>
              </w:rPr>
              <w:t>BRIEFING SESSION</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0DDEEB9E" w14:textId="23CF2AAA" w:rsidR="004A5EE5" w:rsidRPr="007422F7" w:rsidRDefault="007422F7" w:rsidP="006345E8">
            <w:pPr>
              <w:spacing w:line="360" w:lineRule="auto"/>
              <w:rPr>
                <w:rFonts w:cs="Calibri"/>
                <w:b/>
                <w:bCs/>
                <w:szCs w:val="24"/>
              </w:rPr>
            </w:pPr>
            <w:r w:rsidRPr="007422F7">
              <w:rPr>
                <w:rFonts w:cs="Calibri"/>
                <w:b/>
                <w:bCs/>
                <w:szCs w:val="24"/>
              </w:rPr>
              <w:t>N/A</w:t>
            </w:r>
          </w:p>
        </w:tc>
      </w:tr>
      <w:bookmarkEnd w:id="3"/>
      <w:tr w:rsidR="004A5EE5" w:rsidRPr="007422F7" w14:paraId="6FE7395E" w14:textId="77777777" w:rsidTr="006345E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2AF6DCDE" w14:textId="77777777" w:rsidR="004A5EE5" w:rsidRPr="007422F7" w:rsidRDefault="004A5EE5" w:rsidP="006345E8">
            <w:pPr>
              <w:rPr>
                <w:rFonts w:cs="Calibri"/>
                <w:b/>
                <w:bCs/>
                <w:szCs w:val="24"/>
                <w:lang w:val="en-GB"/>
              </w:rPr>
            </w:pPr>
            <w:r w:rsidRPr="007422F7">
              <w:rPr>
                <w:rFonts w:cs="Calibri"/>
                <w:b/>
                <w:bCs/>
                <w:szCs w:val="24"/>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5B83F1FC" w14:textId="35FC271E" w:rsidR="004A5EE5" w:rsidRPr="007422F7" w:rsidRDefault="000C3C26" w:rsidP="006345E8">
            <w:pPr>
              <w:rPr>
                <w:rFonts w:cs="Calibri"/>
                <w:b/>
                <w:bCs/>
                <w:szCs w:val="24"/>
                <w:lang w:val="en-GB"/>
              </w:rPr>
            </w:pPr>
            <w:r>
              <w:rPr>
                <w:rFonts w:cs="Calibri"/>
                <w:b/>
                <w:bCs/>
                <w:szCs w:val="24"/>
                <w:lang w:val="en-GB"/>
              </w:rPr>
              <w:t>24</w:t>
            </w:r>
            <w:r w:rsidR="007422F7" w:rsidRPr="007422F7">
              <w:rPr>
                <w:rFonts w:cs="Calibri"/>
                <w:b/>
                <w:bCs/>
                <w:szCs w:val="24"/>
                <w:lang w:val="en-GB"/>
              </w:rPr>
              <w:t xml:space="preserve"> March 2023</w:t>
            </w:r>
            <w:bookmarkStart w:id="4" w:name="_GoBack"/>
            <w:bookmarkEnd w:id="4"/>
          </w:p>
        </w:tc>
      </w:tr>
      <w:tr w:rsidR="004A5EE5" w:rsidRPr="007422F7" w14:paraId="4245CC5A" w14:textId="77777777" w:rsidTr="006345E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0CFC6" w14:textId="77777777" w:rsidR="004A5EE5" w:rsidRPr="007422F7" w:rsidRDefault="004A5EE5" w:rsidP="006345E8">
            <w:pPr>
              <w:rPr>
                <w:rFonts w:cs="Calibri"/>
                <w:b/>
                <w:bCs/>
                <w:szCs w:val="24"/>
                <w:lang w:val="en-GB"/>
              </w:rPr>
            </w:pPr>
            <w:r w:rsidRPr="007422F7">
              <w:rPr>
                <w:rFonts w:cs="Calibri"/>
                <w:b/>
                <w:bCs/>
                <w:szCs w:val="24"/>
                <w:lang w:val="en-GB"/>
              </w:rPr>
              <w:t>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FA5E4" w14:textId="7213342B" w:rsidR="004A5EE5" w:rsidRPr="007422F7" w:rsidRDefault="004A5EE5" w:rsidP="006345E8">
            <w:pPr>
              <w:spacing w:line="360" w:lineRule="auto"/>
              <w:rPr>
                <w:rFonts w:cs="Calibri"/>
                <w:b/>
                <w:bCs/>
                <w:szCs w:val="24"/>
                <w:lang w:val="en-GB"/>
              </w:rPr>
            </w:pPr>
            <w:r w:rsidRPr="007422F7">
              <w:rPr>
                <w:rFonts w:cs="Calibri"/>
                <w:b/>
                <w:bCs/>
                <w:szCs w:val="24"/>
                <w:lang w:val="en-GB"/>
              </w:rPr>
              <w:t xml:space="preserve">DATE: </w:t>
            </w:r>
            <w:r w:rsidR="000C3C26">
              <w:rPr>
                <w:rFonts w:cs="Calibri"/>
                <w:b/>
                <w:bCs/>
                <w:szCs w:val="24"/>
                <w:lang w:val="en-GB"/>
              </w:rPr>
              <w:t>3</w:t>
            </w:r>
            <w:r w:rsidR="000C3C26" w:rsidRPr="000C3C26">
              <w:rPr>
                <w:rFonts w:cs="Calibri"/>
                <w:b/>
                <w:bCs/>
                <w:szCs w:val="24"/>
                <w:vertAlign w:val="superscript"/>
                <w:lang w:val="en-GB"/>
              </w:rPr>
              <w:t>rd</w:t>
            </w:r>
            <w:r w:rsidR="000C3C26">
              <w:rPr>
                <w:rFonts w:cs="Calibri"/>
                <w:b/>
                <w:bCs/>
                <w:szCs w:val="24"/>
                <w:lang w:val="en-GB"/>
              </w:rPr>
              <w:t xml:space="preserve"> April </w:t>
            </w:r>
            <w:r w:rsidR="007422F7" w:rsidRPr="007422F7">
              <w:rPr>
                <w:rFonts w:cs="Calibri"/>
                <w:b/>
                <w:bCs/>
                <w:szCs w:val="24"/>
                <w:lang w:val="en-GB"/>
              </w:rPr>
              <w:t>2023</w:t>
            </w:r>
          </w:p>
          <w:p w14:paraId="460BCFD4" w14:textId="4C32E072" w:rsidR="004A5EE5" w:rsidRPr="007422F7" w:rsidRDefault="004A5EE5" w:rsidP="006345E8">
            <w:pPr>
              <w:spacing w:line="360" w:lineRule="auto"/>
              <w:rPr>
                <w:rFonts w:cs="Calibri"/>
                <w:b/>
                <w:bCs/>
                <w:szCs w:val="24"/>
                <w:lang w:val="en-GB"/>
              </w:rPr>
            </w:pPr>
            <w:r w:rsidRPr="007422F7">
              <w:rPr>
                <w:rFonts w:cs="Calibri"/>
                <w:b/>
                <w:bCs/>
                <w:szCs w:val="24"/>
                <w:lang w:val="en-GB"/>
              </w:rPr>
              <w:t xml:space="preserve">TIME: </w:t>
            </w:r>
            <w:r w:rsidR="007422F7" w:rsidRPr="007422F7">
              <w:rPr>
                <w:rFonts w:cs="Calibri"/>
                <w:b/>
                <w:bCs/>
                <w:szCs w:val="24"/>
                <w:lang w:val="en-GB"/>
              </w:rPr>
              <w:t>11h00</w:t>
            </w:r>
            <w:r w:rsidRPr="007422F7">
              <w:rPr>
                <w:rFonts w:cs="Calibri"/>
                <w:b/>
                <w:bCs/>
                <w:szCs w:val="24"/>
                <w:lang w:val="en-GB"/>
              </w:rPr>
              <w:t xml:space="preserve"> (SOUTH AFRICAN TIME)</w:t>
            </w:r>
          </w:p>
          <w:p w14:paraId="4E30D41A" w14:textId="77777777" w:rsidR="004A5EE5" w:rsidRPr="007422F7" w:rsidRDefault="004A5EE5" w:rsidP="006345E8">
            <w:pPr>
              <w:spacing w:line="360" w:lineRule="auto"/>
              <w:rPr>
                <w:rFonts w:cs="Calibri"/>
                <w:b/>
                <w:bCs/>
                <w:szCs w:val="24"/>
                <w:lang w:val="en-GB"/>
              </w:rPr>
            </w:pPr>
            <w:r w:rsidRPr="007422F7">
              <w:rPr>
                <w:rFonts w:cs="Calibri"/>
                <w:b/>
                <w:bCs/>
                <w:szCs w:val="24"/>
                <w:lang w:val="en-GB"/>
              </w:rPr>
              <w:t>PLACE: TENDER OFFICE, PONGOLA IN APOLLO, 459 TSITSA STREET, ERASMUSKLOOF, PRETORIA (HEAD OFFICE)</w:t>
            </w:r>
          </w:p>
        </w:tc>
      </w:tr>
      <w:tr w:rsidR="004A5EE5" w:rsidRPr="007422F7" w14:paraId="1257FC90" w14:textId="77777777" w:rsidTr="006345E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D698C" w14:textId="77777777" w:rsidR="004A5EE5" w:rsidRPr="007422F7" w:rsidRDefault="004A5EE5" w:rsidP="006345E8">
            <w:pPr>
              <w:rPr>
                <w:rFonts w:cs="Calibri"/>
                <w:b/>
                <w:bCs/>
                <w:szCs w:val="24"/>
                <w:lang w:val="en-GB"/>
              </w:rPr>
            </w:pPr>
            <w:r w:rsidRPr="007422F7">
              <w:rPr>
                <w:rFonts w:cs="Calibri"/>
                <w:b/>
                <w:bCs/>
                <w:szCs w:val="24"/>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6D2F6" w14:textId="508728E2" w:rsidR="004A5EE5" w:rsidRPr="007422F7" w:rsidRDefault="007422F7" w:rsidP="006345E8">
            <w:pPr>
              <w:spacing w:line="360" w:lineRule="auto"/>
              <w:rPr>
                <w:rFonts w:cs="Calibri"/>
                <w:b/>
                <w:bCs/>
                <w:szCs w:val="24"/>
                <w:lang w:val="en-GB"/>
              </w:rPr>
            </w:pPr>
            <w:r w:rsidRPr="007422F7">
              <w:rPr>
                <w:rFonts w:cs="Calibri"/>
                <w:b/>
                <w:bCs/>
                <w:szCs w:val="24"/>
                <w:lang w:val="en-GB"/>
              </w:rPr>
              <w:t>N/A</w:t>
            </w:r>
          </w:p>
        </w:tc>
      </w:tr>
      <w:tr w:rsidR="004A5EE5" w:rsidRPr="007422F7" w14:paraId="210A3D11" w14:textId="77777777" w:rsidTr="006345E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0E7F1" w14:textId="77777777" w:rsidR="004A5EE5" w:rsidRPr="007422F7" w:rsidRDefault="004A5EE5" w:rsidP="006345E8">
            <w:pPr>
              <w:rPr>
                <w:rFonts w:cs="Calibri"/>
                <w:b/>
                <w:bCs/>
                <w:szCs w:val="24"/>
                <w:lang w:val="en-GB"/>
              </w:rPr>
            </w:pPr>
            <w:r w:rsidRPr="007422F7">
              <w:rPr>
                <w:rFonts w:cs="Calibri"/>
                <w:b/>
                <w:bCs/>
                <w:szCs w:val="24"/>
                <w:lang w:val="en-GB"/>
              </w:rPr>
              <w:t>RFB VALIDITY PERIOD</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EFB43" w14:textId="77777777" w:rsidR="004A5EE5" w:rsidRPr="007422F7" w:rsidRDefault="004A5EE5" w:rsidP="006345E8">
            <w:pPr>
              <w:rPr>
                <w:rFonts w:cs="Calibri"/>
                <w:b/>
                <w:bCs/>
                <w:szCs w:val="24"/>
                <w:lang w:val="en-GB"/>
              </w:rPr>
            </w:pPr>
            <w:r w:rsidRPr="007422F7">
              <w:rPr>
                <w:rFonts w:cs="Calibri"/>
                <w:b/>
                <w:bCs/>
                <w:color w:val="FF0000"/>
                <w:szCs w:val="24"/>
                <w:lang w:val="en-GB"/>
              </w:rPr>
              <w:t>120 DAYS FROM THE CLOSING DATE</w:t>
            </w:r>
          </w:p>
        </w:tc>
      </w:tr>
    </w:tbl>
    <w:bookmarkEnd w:id="0"/>
    <w:bookmarkEnd w:id="1"/>
    <w:p w14:paraId="20D5753E" w14:textId="09F72E4B" w:rsidR="004A5EE5" w:rsidRPr="00EF77BB" w:rsidRDefault="00096349" w:rsidP="004A5EE5">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096349">
        <w:rPr>
          <w:rFonts w:cs="Calibri"/>
          <w:b/>
          <w:bCs/>
          <w:color w:val="FF0000"/>
          <w:sz w:val="32"/>
          <w:szCs w:val="32"/>
        </w:rPr>
        <w:t>P</w:t>
      </w:r>
      <w:r w:rsidR="004A5EE5" w:rsidRPr="00EF77BB">
        <w:rPr>
          <w:rFonts w:cs="Calibri"/>
          <w:b/>
          <w:bCs/>
          <w:color w:val="FF0000"/>
          <w:sz w:val="32"/>
          <w:szCs w:val="32"/>
        </w:rPr>
        <w:t>ROSPECTIVE BIDDERS MUST REGISTER ON NATIONAL TREASURY’S CENTRAL SUPPLIER DATABASE PRIOR TO SUBMITTING BIDS.</w:t>
      </w:r>
    </w:p>
    <w:p w14:paraId="65D4B6B7" w14:textId="029D4200" w:rsidR="00760D12" w:rsidRPr="00F159A1" w:rsidRDefault="00CB69FF" w:rsidP="00B4441C">
      <w:pPr>
        <w:spacing w:after="200" w:line="276" w:lineRule="auto"/>
        <w:rPr>
          <w:b/>
          <w:sz w:val="28"/>
          <w:szCs w:val="28"/>
        </w:rPr>
      </w:pPr>
      <w:r w:rsidRPr="00F81E2D">
        <w:br w:type="page"/>
      </w:r>
      <w:r w:rsidR="00760D12" w:rsidRPr="00C65EA3">
        <w:rPr>
          <w:b/>
          <w:sz w:val="28"/>
          <w:szCs w:val="28"/>
        </w:rPr>
        <w:lastRenderedPageBreak/>
        <w:t>Contents</w:t>
      </w:r>
    </w:p>
    <w:p w14:paraId="3640AF38" w14:textId="3A7B26DE" w:rsidR="00C65EA3" w:rsidRDefault="005952AC">
      <w:pPr>
        <w:pStyle w:val="TOC1"/>
        <w:tabs>
          <w:tab w:val="right" w:leader="dot" w:pos="9628"/>
        </w:tabs>
        <w:rPr>
          <w:rFonts w:asciiTheme="minorHAnsi" w:eastAsiaTheme="minorEastAsia" w:hAnsiTheme="minorHAnsi" w:cstheme="minorBidi"/>
          <w:b w:val="0"/>
          <w:bCs w:val="0"/>
          <w:caps w:val="0"/>
          <w:noProof/>
          <w:sz w:val="24"/>
          <w:szCs w:val="24"/>
          <w:lang w:eastAsia="en-GB"/>
        </w:rPr>
      </w:pPr>
      <w:r w:rsidRPr="00F159A1">
        <w:rPr>
          <w:sz w:val="24"/>
          <w:szCs w:val="24"/>
        </w:rPr>
        <w:fldChar w:fldCharType="begin"/>
      </w:r>
      <w:r w:rsidRPr="00F159A1">
        <w:rPr>
          <w:sz w:val="24"/>
          <w:szCs w:val="24"/>
        </w:rPr>
        <w:instrText xml:space="preserve"> TOC \h \z \t "Heading 1,1,Heading 2,2,Heading 3,3,Annex H1,1,Annex H2,1" </w:instrText>
      </w:r>
      <w:r w:rsidRPr="00F159A1">
        <w:rPr>
          <w:sz w:val="24"/>
          <w:szCs w:val="24"/>
        </w:rPr>
        <w:fldChar w:fldCharType="separate"/>
      </w:r>
      <w:hyperlink w:anchor="_Toc128140199" w:history="1">
        <w:r w:rsidR="00C65EA3" w:rsidRPr="00201BE1">
          <w:rPr>
            <w:rStyle w:val="Hyperlink"/>
            <w:rFonts w:cs="Calibri"/>
            <w:noProof/>
          </w:rPr>
          <w:t>ANNEX A: INTRODUCTION</w:t>
        </w:r>
        <w:r w:rsidR="00C65EA3">
          <w:rPr>
            <w:noProof/>
            <w:webHidden/>
          </w:rPr>
          <w:tab/>
        </w:r>
        <w:r w:rsidR="00C65EA3">
          <w:rPr>
            <w:noProof/>
            <w:webHidden/>
          </w:rPr>
          <w:fldChar w:fldCharType="begin"/>
        </w:r>
        <w:r w:rsidR="00C65EA3">
          <w:rPr>
            <w:noProof/>
            <w:webHidden/>
          </w:rPr>
          <w:instrText xml:space="preserve"> PAGEREF _Toc128140199 \h </w:instrText>
        </w:r>
        <w:r w:rsidR="00C65EA3">
          <w:rPr>
            <w:noProof/>
            <w:webHidden/>
          </w:rPr>
        </w:r>
        <w:r w:rsidR="00C65EA3">
          <w:rPr>
            <w:noProof/>
            <w:webHidden/>
          </w:rPr>
          <w:fldChar w:fldCharType="separate"/>
        </w:r>
        <w:r w:rsidR="00FA2595">
          <w:rPr>
            <w:noProof/>
            <w:webHidden/>
          </w:rPr>
          <w:t>3</w:t>
        </w:r>
        <w:r w:rsidR="00C65EA3">
          <w:rPr>
            <w:noProof/>
            <w:webHidden/>
          </w:rPr>
          <w:fldChar w:fldCharType="end"/>
        </w:r>
      </w:hyperlink>
    </w:p>
    <w:p w14:paraId="6A8EBFA6" w14:textId="2F050792" w:rsidR="00C65EA3" w:rsidRDefault="00DA0C3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28140200" w:history="1">
        <w:r w:rsidR="00C65EA3" w:rsidRPr="00201BE1">
          <w:rPr>
            <w:rStyle w:val="Hyperlink"/>
            <w:rFonts w:cs="Calibri"/>
            <w:noProof/>
          </w:rPr>
          <w:t>1.</w:t>
        </w:r>
        <w:r w:rsidR="00C65EA3">
          <w:rPr>
            <w:rFonts w:asciiTheme="minorHAnsi" w:eastAsiaTheme="minorEastAsia" w:hAnsiTheme="minorHAnsi" w:cstheme="minorBidi"/>
            <w:b w:val="0"/>
            <w:bCs w:val="0"/>
            <w:caps w:val="0"/>
            <w:noProof/>
            <w:sz w:val="24"/>
            <w:szCs w:val="24"/>
            <w:lang w:eastAsia="en-GB"/>
          </w:rPr>
          <w:tab/>
        </w:r>
        <w:r w:rsidR="00C65EA3" w:rsidRPr="00201BE1">
          <w:rPr>
            <w:rStyle w:val="Hyperlink"/>
            <w:rFonts w:cs="Calibri"/>
            <w:noProof/>
          </w:rPr>
          <w:t>PURPOSE AND BACKGROUND</w:t>
        </w:r>
        <w:r w:rsidR="00C65EA3">
          <w:rPr>
            <w:noProof/>
            <w:webHidden/>
          </w:rPr>
          <w:tab/>
        </w:r>
        <w:r w:rsidR="00C65EA3">
          <w:rPr>
            <w:noProof/>
            <w:webHidden/>
          </w:rPr>
          <w:fldChar w:fldCharType="begin"/>
        </w:r>
        <w:r w:rsidR="00C65EA3">
          <w:rPr>
            <w:noProof/>
            <w:webHidden/>
          </w:rPr>
          <w:instrText xml:space="preserve"> PAGEREF _Toc128140200 \h </w:instrText>
        </w:r>
        <w:r w:rsidR="00C65EA3">
          <w:rPr>
            <w:noProof/>
            <w:webHidden/>
          </w:rPr>
        </w:r>
        <w:r w:rsidR="00C65EA3">
          <w:rPr>
            <w:noProof/>
            <w:webHidden/>
          </w:rPr>
          <w:fldChar w:fldCharType="separate"/>
        </w:r>
        <w:r w:rsidR="00FA2595">
          <w:rPr>
            <w:noProof/>
            <w:webHidden/>
          </w:rPr>
          <w:t>3</w:t>
        </w:r>
        <w:r w:rsidR="00C65EA3">
          <w:rPr>
            <w:noProof/>
            <w:webHidden/>
          </w:rPr>
          <w:fldChar w:fldCharType="end"/>
        </w:r>
      </w:hyperlink>
    </w:p>
    <w:p w14:paraId="015B2803" w14:textId="790F9433" w:rsidR="00C65EA3" w:rsidRDefault="00DA0C3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8140201" w:history="1">
        <w:r w:rsidR="00C65EA3" w:rsidRPr="00201BE1">
          <w:rPr>
            <w:rStyle w:val="Hyperlink"/>
            <w:rFonts w:cs="Calibri"/>
            <w:noProof/>
          </w:rPr>
          <w:t>1.1.</w:t>
        </w:r>
        <w:r w:rsidR="00C65EA3">
          <w:rPr>
            <w:rFonts w:asciiTheme="minorHAnsi" w:eastAsiaTheme="minorEastAsia" w:hAnsiTheme="minorHAnsi" w:cstheme="minorBidi"/>
            <w:smallCaps w:val="0"/>
            <w:noProof/>
            <w:sz w:val="24"/>
            <w:szCs w:val="24"/>
            <w:lang w:eastAsia="en-GB"/>
          </w:rPr>
          <w:tab/>
        </w:r>
        <w:r w:rsidR="00C65EA3" w:rsidRPr="00201BE1">
          <w:rPr>
            <w:rStyle w:val="Hyperlink"/>
            <w:rFonts w:cs="Calibri"/>
            <w:noProof/>
          </w:rPr>
          <w:t>PURPOSE</w:t>
        </w:r>
        <w:r w:rsidR="00C65EA3">
          <w:rPr>
            <w:noProof/>
            <w:webHidden/>
          </w:rPr>
          <w:tab/>
        </w:r>
        <w:r w:rsidR="00C65EA3">
          <w:rPr>
            <w:noProof/>
            <w:webHidden/>
          </w:rPr>
          <w:fldChar w:fldCharType="begin"/>
        </w:r>
        <w:r w:rsidR="00C65EA3">
          <w:rPr>
            <w:noProof/>
            <w:webHidden/>
          </w:rPr>
          <w:instrText xml:space="preserve"> PAGEREF _Toc128140201 \h </w:instrText>
        </w:r>
        <w:r w:rsidR="00C65EA3">
          <w:rPr>
            <w:noProof/>
            <w:webHidden/>
          </w:rPr>
        </w:r>
        <w:r w:rsidR="00C65EA3">
          <w:rPr>
            <w:noProof/>
            <w:webHidden/>
          </w:rPr>
          <w:fldChar w:fldCharType="separate"/>
        </w:r>
        <w:r w:rsidR="00FA2595">
          <w:rPr>
            <w:noProof/>
            <w:webHidden/>
          </w:rPr>
          <w:t>3</w:t>
        </w:r>
        <w:r w:rsidR="00C65EA3">
          <w:rPr>
            <w:noProof/>
            <w:webHidden/>
          </w:rPr>
          <w:fldChar w:fldCharType="end"/>
        </w:r>
      </w:hyperlink>
    </w:p>
    <w:p w14:paraId="211AB35D" w14:textId="7A8E2A8A" w:rsidR="00C65EA3" w:rsidRDefault="00DA0C3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8140202" w:history="1">
        <w:r w:rsidR="00C65EA3" w:rsidRPr="00201BE1">
          <w:rPr>
            <w:rStyle w:val="Hyperlink"/>
            <w:rFonts w:cs="Calibri"/>
            <w:noProof/>
          </w:rPr>
          <w:t>1.2.</w:t>
        </w:r>
        <w:r w:rsidR="00C65EA3">
          <w:rPr>
            <w:rFonts w:asciiTheme="minorHAnsi" w:eastAsiaTheme="minorEastAsia" w:hAnsiTheme="minorHAnsi" w:cstheme="minorBidi"/>
            <w:smallCaps w:val="0"/>
            <w:noProof/>
            <w:sz w:val="24"/>
            <w:szCs w:val="24"/>
            <w:lang w:eastAsia="en-GB"/>
          </w:rPr>
          <w:tab/>
        </w:r>
        <w:r w:rsidR="00C65EA3" w:rsidRPr="00201BE1">
          <w:rPr>
            <w:rStyle w:val="Hyperlink"/>
            <w:rFonts w:cs="Calibri"/>
            <w:noProof/>
          </w:rPr>
          <w:t>BACKGROUND</w:t>
        </w:r>
        <w:r w:rsidR="00C65EA3">
          <w:rPr>
            <w:noProof/>
            <w:webHidden/>
          </w:rPr>
          <w:tab/>
        </w:r>
        <w:r w:rsidR="00C65EA3">
          <w:rPr>
            <w:noProof/>
            <w:webHidden/>
          </w:rPr>
          <w:fldChar w:fldCharType="begin"/>
        </w:r>
        <w:r w:rsidR="00C65EA3">
          <w:rPr>
            <w:noProof/>
            <w:webHidden/>
          </w:rPr>
          <w:instrText xml:space="preserve"> PAGEREF _Toc128140202 \h </w:instrText>
        </w:r>
        <w:r w:rsidR="00C65EA3">
          <w:rPr>
            <w:noProof/>
            <w:webHidden/>
          </w:rPr>
        </w:r>
        <w:r w:rsidR="00C65EA3">
          <w:rPr>
            <w:noProof/>
            <w:webHidden/>
          </w:rPr>
          <w:fldChar w:fldCharType="separate"/>
        </w:r>
        <w:r w:rsidR="00FA2595">
          <w:rPr>
            <w:noProof/>
            <w:webHidden/>
          </w:rPr>
          <w:t>3</w:t>
        </w:r>
        <w:r w:rsidR="00C65EA3">
          <w:rPr>
            <w:noProof/>
            <w:webHidden/>
          </w:rPr>
          <w:fldChar w:fldCharType="end"/>
        </w:r>
      </w:hyperlink>
    </w:p>
    <w:p w14:paraId="185FBA13" w14:textId="7BE77842" w:rsidR="00C65EA3" w:rsidRDefault="00DA0C3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28140203" w:history="1">
        <w:r w:rsidR="00C65EA3" w:rsidRPr="00201BE1">
          <w:rPr>
            <w:rStyle w:val="Hyperlink"/>
            <w:rFonts w:cs="Calibri"/>
            <w:noProof/>
          </w:rPr>
          <w:t>2.</w:t>
        </w:r>
        <w:r w:rsidR="00C65EA3">
          <w:rPr>
            <w:rFonts w:asciiTheme="minorHAnsi" w:eastAsiaTheme="minorEastAsia" w:hAnsiTheme="minorHAnsi" w:cstheme="minorBidi"/>
            <w:b w:val="0"/>
            <w:bCs w:val="0"/>
            <w:caps w:val="0"/>
            <w:noProof/>
            <w:sz w:val="24"/>
            <w:szCs w:val="24"/>
            <w:lang w:eastAsia="en-GB"/>
          </w:rPr>
          <w:tab/>
        </w:r>
        <w:r w:rsidR="00C65EA3" w:rsidRPr="00201BE1">
          <w:rPr>
            <w:rStyle w:val="Hyperlink"/>
            <w:rFonts w:cs="Calibri"/>
            <w:noProof/>
          </w:rPr>
          <w:t>SCOPE OF BID</w:t>
        </w:r>
        <w:r w:rsidR="00C65EA3">
          <w:rPr>
            <w:noProof/>
            <w:webHidden/>
          </w:rPr>
          <w:tab/>
        </w:r>
        <w:r w:rsidR="00C65EA3">
          <w:rPr>
            <w:noProof/>
            <w:webHidden/>
          </w:rPr>
          <w:fldChar w:fldCharType="begin"/>
        </w:r>
        <w:r w:rsidR="00C65EA3">
          <w:rPr>
            <w:noProof/>
            <w:webHidden/>
          </w:rPr>
          <w:instrText xml:space="preserve"> PAGEREF _Toc128140203 \h </w:instrText>
        </w:r>
        <w:r w:rsidR="00C65EA3">
          <w:rPr>
            <w:noProof/>
            <w:webHidden/>
          </w:rPr>
        </w:r>
        <w:r w:rsidR="00C65EA3">
          <w:rPr>
            <w:noProof/>
            <w:webHidden/>
          </w:rPr>
          <w:fldChar w:fldCharType="separate"/>
        </w:r>
        <w:r w:rsidR="00FA2595">
          <w:rPr>
            <w:noProof/>
            <w:webHidden/>
          </w:rPr>
          <w:t>3</w:t>
        </w:r>
        <w:r w:rsidR="00C65EA3">
          <w:rPr>
            <w:noProof/>
            <w:webHidden/>
          </w:rPr>
          <w:fldChar w:fldCharType="end"/>
        </w:r>
      </w:hyperlink>
    </w:p>
    <w:p w14:paraId="2B722E3A" w14:textId="0AF0F54A" w:rsidR="00C65EA3" w:rsidRDefault="00DA0C3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8140204" w:history="1">
        <w:r w:rsidR="00C65EA3" w:rsidRPr="00201BE1">
          <w:rPr>
            <w:rStyle w:val="Hyperlink"/>
            <w:rFonts w:cs="Calibri"/>
            <w:noProof/>
          </w:rPr>
          <w:t>2.1.</w:t>
        </w:r>
        <w:r w:rsidR="00C65EA3">
          <w:rPr>
            <w:rFonts w:asciiTheme="minorHAnsi" w:eastAsiaTheme="minorEastAsia" w:hAnsiTheme="minorHAnsi" w:cstheme="minorBidi"/>
            <w:smallCaps w:val="0"/>
            <w:noProof/>
            <w:sz w:val="24"/>
            <w:szCs w:val="24"/>
            <w:lang w:eastAsia="en-GB"/>
          </w:rPr>
          <w:tab/>
        </w:r>
        <w:r w:rsidR="00C65EA3" w:rsidRPr="00201BE1">
          <w:rPr>
            <w:rStyle w:val="Hyperlink"/>
            <w:rFonts w:cs="Calibri"/>
            <w:noProof/>
          </w:rPr>
          <w:t>SCOPE OF WORK</w:t>
        </w:r>
        <w:r w:rsidR="00C65EA3">
          <w:rPr>
            <w:noProof/>
            <w:webHidden/>
          </w:rPr>
          <w:tab/>
        </w:r>
        <w:r w:rsidR="00C65EA3">
          <w:rPr>
            <w:noProof/>
            <w:webHidden/>
          </w:rPr>
          <w:fldChar w:fldCharType="begin"/>
        </w:r>
        <w:r w:rsidR="00C65EA3">
          <w:rPr>
            <w:noProof/>
            <w:webHidden/>
          </w:rPr>
          <w:instrText xml:space="preserve"> PAGEREF _Toc128140204 \h </w:instrText>
        </w:r>
        <w:r w:rsidR="00C65EA3">
          <w:rPr>
            <w:noProof/>
            <w:webHidden/>
          </w:rPr>
        </w:r>
        <w:r w:rsidR="00C65EA3">
          <w:rPr>
            <w:noProof/>
            <w:webHidden/>
          </w:rPr>
          <w:fldChar w:fldCharType="separate"/>
        </w:r>
        <w:r w:rsidR="00FA2595">
          <w:rPr>
            <w:noProof/>
            <w:webHidden/>
          </w:rPr>
          <w:t>3</w:t>
        </w:r>
        <w:r w:rsidR="00C65EA3">
          <w:rPr>
            <w:noProof/>
            <w:webHidden/>
          </w:rPr>
          <w:fldChar w:fldCharType="end"/>
        </w:r>
      </w:hyperlink>
    </w:p>
    <w:p w14:paraId="5664358F" w14:textId="4164DEC0" w:rsidR="00C65EA3" w:rsidRDefault="00DA0C3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8140205" w:history="1">
        <w:r w:rsidR="00C65EA3" w:rsidRPr="00201BE1">
          <w:rPr>
            <w:rStyle w:val="Hyperlink"/>
            <w:rFonts w:cs="Calibri"/>
            <w:noProof/>
          </w:rPr>
          <w:t>2.2.</w:t>
        </w:r>
        <w:r w:rsidR="00C65EA3">
          <w:rPr>
            <w:rFonts w:asciiTheme="minorHAnsi" w:eastAsiaTheme="minorEastAsia" w:hAnsiTheme="minorHAnsi" w:cstheme="minorBidi"/>
            <w:smallCaps w:val="0"/>
            <w:noProof/>
            <w:sz w:val="24"/>
            <w:szCs w:val="24"/>
            <w:lang w:eastAsia="en-GB"/>
          </w:rPr>
          <w:tab/>
        </w:r>
        <w:r w:rsidR="00C65EA3" w:rsidRPr="00201BE1">
          <w:rPr>
            <w:rStyle w:val="Hyperlink"/>
            <w:rFonts w:cs="Calibri"/>
            <w:noProof/>
          </w:rPr>
          <w:t>DELIVERY ADDRESS</w:t>
        </w:r>
        <w:r w:rsidR="00C65EA3">
          <w:rPr>
            <w:noProof/>
            <w:webHidden/>
          </w:rPr>
          <w:tab/>
        </w:r>
        <w:r w:rsidR="00C65EA3">
          <w:rPr>
            <w:noProof/>
            <w:webHidden/>
          </w:rPr>
          <w:fldChar w:fldCharType="begin"/>
        </w:r>
        <w:r w:rsidR="00C65EA3">
          <w:rPr>
            <w:noProof/>
            <w:webHidden/>
          </w:rPr>
          <w:instrText xml:space="preserve"> PAGEREF _Toc128140205 \h </w:instrText>
        </w:r>
        <w:r w:rsidR="00C65EA3">
          <w:rPr>
            <w:noProof/>
            <w:webHidden/>
          </w:rPr>
        </w:r>
        <w:r w:rsidR="00C65EA3">
          <w:rPr>
            <w:noProof/>
            <w:webHidden/>
          </w:rPr>
          <w:fldChar w:fldCharType="separate"/>
        </w:r>
        <w:r w:rsidR="00FA2595">
          <w:rPr>
            <w:noProof/>
            <w:webHidden/>
          </w:rPr>
          <w:t>3</w:t>
        </w:r>
        <w:r w:rsidR="00C65EA3">
          <w:rPr>
            <w:noProof/>
            <w:webHidden/>
          </w:rPr>
          <w:fldChar w:fldCharType="end"/>
        </w:r>
      </w:hyperlink>
    </w:p>
    <w:p w14:paraId="5D677FE8" w14:textId="181FCD1A" w:rsidR="00C65EA3" w:rsidRDefault="00DA0C3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28140206" w:history="1">
        <w:r w:rsidR="00C65EA3" w:rsidRPr="00201BE1">
          <w:rPr>
            <w:rStyle w:val="Hyperlink"/>
            <w:rFonts w:cs="Calibri"/>
            <w:noProof/>
          </w:rPr>
          <w:t>3.</w:t>
        </w:r>
        <w:r w:rsidR="00C65EA3">
          <w:rPr>
            <w:rFonts w:asciiTheme="minorHAnsi" w:eastAsiaTheme="minorEastAsia" w:hAnsiTheme="minorHAnsi" w:cstheme="minorBidi"/>
            <w:b w:val="0"/>
            <w:bCs w:val="0"/>
            <w:caps w:val="0"/>
            <w:noProof/>
            <w:sz w:val="24"/>
            <w:szCs w:val="24"/>
            <w:lang w:eastAsia="en-GB"/>
          </w:rPr>
          <w:tab/>
        </w:r>
        <w:r w:rsidR="00C65EA3" w:rsidRPr="00201BE1">
          <w:rPr>
            <w:rStyle w:val="Hyperlink"/>
            <w:rFonts w:cs="Calibri"/>
            <w:noProof/>
          </w:rPr>
          <w:t>REQUIREMENTS</w:t>
        </w:r>
        <w:r w:rsidR="00C65EA3">
          <w:rPr>
            <w:noProof/>
            <w:webHidden/>
          </w:rPr>
          <w:tab/>
        </w:r>
        <w:r w:rsidR="00C65EA3">
          <w:rPr>
            <w:noProof/>
            <w:webHidden/>
          </w:rPr>
          <w:fldChar w:fldCharType="begin"/>
        </w:r>
        <w:r w:rsidR="00C65EA3">
          <w:rPr>
            <w:noProof/>
            <w:webHidden/>
          </w:rPr>
          <w:instrText xml:space="preserve"> PAGEREF _Toc128140206 \h </w:instrText>
        </w:r>
        <w:r w:rsidR="00C65EA3">
          <w:rPr>
            <w:noProof/>
            <w:webHidden/>
          </w:rPr>
        </w:r>
        <w:r w:rsidR="00C65EA3">
          <w:rPr>
            <w:noProof/>
            <w:webHidden/>
          </w:rPr>
          <w:fldChar w:fldCharType="separate"/>
        </w:r>
        <w:r w:rsidR="00FA2595">
          <w:rPr>
            <w:noProof/>
            <w:webHidden/>
          </w:rPr>
          <w:t>4</w:t>
        </w:r>
        <w:r w:rsidR="00C65EA3">
          <w:rPr>
            <w:noProof/>
            <w:webHidden/>
          </w:rPr>
          <w:fldChar w:fldCharType="end"/>
        </w:r>
      </w:hyperlink>
    </w:p>
    <w:p w14:paraId="66A2DE6A" w14:textId="44BC608B" w:rsidR="00C65EA3" w:rsidRDefault="00DA0C3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8140207" w:history="1">
        <w:r w:rsidR="00C65EA3" w:rsidRPr="00201BE1">
          <w:rPr>
            <w:rStyle w:val="Hyperlink"/>
            <w:rFonts w:cs="Calibri"/>
            <w:noProof/>
          </w:rPr>
          <w:t>3.1.</w:t>
        </w:r>
        <w:r w:rsidR="00C65EA3">
          <w:rPr>
            <w:rFonts w:asciiTheme="minorHAnsi" w:eastAsiaTheme="minorEastAsia" w:hAnsiTheme="minorHAnsi" w:cstheme="minorBidi"/>
            <w:smallCaps w:val="0"/>
            <w:noProof/>
            <w:sz w:val="24"/>
            <w:szCs w:val="24"/>
            <w:lang w:eastAsia="en-GB"/>
          </w:rPr>
          <w:tab/>
        </w:r>
        <w:r w:rsidR="00C65EA3" w:rsidRPr="00201BE1">
          <w:rPr>
            <w:rStyle w:val="Hyperlink"/>
            <w:rFonts w:cs="Calibri"/>
            <w:noProof/>
          </w:rPr>
          <w:t>PRODUCT/ SERVICE / SOLUTION REQUIREMENTS</w:t>
        </w:r>
        <w:r w:rsidR="00C65EA3">
          <w:rPr>
            <w:noProof/>
            <w:webHidden/>
          </w:rPr>
          <w:tab/>
        </w:r>
        <w:r w:rsidR="00C65EA3">
          <w:rPr>
            <w:noProof/>
            <w:webHidden/>
          </w:rPr>
          <w:fldChar w:fldCharType="begin"/>
        </w:r>
        <w:r w:rsidR="00C65EA3">
          <w:rPr>
            <w:noProof/>
            <w:webHidden/>
          </w:rPr>
          <w:instrText xml:space="preserve"> PAGEREF _Toc128140207 \h </w:instrText>
        </w:r>
        <w:r w:rsidR="00C65EA3">
          <w:rPr>
            <w:noProof/>
            <w:webHidden/>
          </w:rPr>
        </w:r>
        <w:r w:rsidR="00C65EA3">
          <w:rPr>
            <w:noProof/>
            <w:webHidden/>
          </w:rPr>
          <w:fldChar w:fldCharType="separate"/>
        </w:r>
        <w:r w:rsidR="00FA2595">
          <w:rPr>
            <w:noProof/>
            <w:webHidden/>
          </w:rPr>
          <w:t>4</w:t>
        </w:r>
        <w:r w:rsidR="00C65EA3">
          <w:rPr>
            <w:noProof/>
            <w:webHidden/>
          </w:rPr>
          <w:fldChar w:fldCharType="end"/>
        </w:r>
      </w:hyperlink>
    </w:p>
    <w:p w14:paraId="113B815F" w14:textId="2363EEB9" w:rsidR="00C65EA3" w:rsidRDefault="00DA0C3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28140208" w:history="1">
        <w:r w:rsidR="00C65EA3" w:rsidRPr="00201BE1">
          <w:rPr>
            <w:rStyle w:val="Hyperlink"/>
            <w:rFonts w:cs="Calibri"/>
            <w:noProof/>
          </w:rPr>
          <w:t>4.</w:t>
        </w:r>
        <w:r w:rsidR="00C65EA3">
          <w:rPr>
            <w:rFonts w:asciiTheme="minorHAnsi" w:eastAsiaTheme="minorEastAsia" w:hAnsiTheme="minorHAnsi" w:cstheme="minorBidi"/>
            <w:b w:val="0"/>
            <w:bCs w:val="0"/>
            <w:caps w:val="0"/>
            <w:noProof/>
            <w:sz w:val="24"/>
            <w:szCs w:val="24"/>
            <w:lang w:eastAsia="en-GB"/>
          </w:rPr>
          <w:tab/>
        </w:r>
        <w:r w:rsidR="00C65EA3" w:rsidRPr="00201BE1">
          <w:rPr>
            <w:rStyle w:val="Hyperlink"/>
            <w:rFonts w:cs="Calibri"/>
            <w:noProof/>
          </w:rPr>
          <w:t>BID EVALUATION STAGES</w:t>
        </w:r>
        <w:r w:rsidR="00C65EA3">
          <w:rPr>
            <w:noProof/>
            <w:webHidden/>
          </w:rPr>
          <w:tab/>
        </w:r>
        <w:r w:rsidR="00C65EA3">
          <w:rPr>
            <w:noProof/>
            <w:webHidden/>
          </w:rPr>
          <w:fldChar w:fldCharType="begin"/>
        </w:r>
        <w:r w:rsidR="00C65EA3">
          <w:rPr>
            <w:noProof/>
            <w:webHidden/>
          </w:rPr>
          <w:instrText xml:space="preserve"> PAGEREF _Toc128140208 \h </w:instrText>
        </w:r>
        <w:r w:rsidR="00C65EA3">
          <w:rPr>
            <w:noProof/>
            <w:webHidden/>
          </w:rPr>
        </w:r>
        <w:r w:rsidR="00C65EA3">
          <w:rPr>
            <w:noProof/>
            <w:webHidden/>
          </w:rPr>
          <w:fldChar w:fldCharType="separate"/>
        </w:r>
        <w:r w:rsidR="00FA2595">
          <w:rPr>
            <w:noProof/>
            <w:webHidden/>
          </w:rPr>
          <w:t>4</w:t>
        </w:r>
        <w:r w:rsidR="00C65EA3">
          <w:rPr>
            <w:noProof/>
            <w:webHidden/>
          </w:rPr>
          <w:fldChar w:fldCharType="end"/>
        </w:r>
      </w:hyperlink>
    </w:p>
    <w:p w14:paraId="32DECC77" w14:textId="1E517F7C" w:rsidR="00C65EA3" w:rsidRDefault="00DA0C37">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28140209" w:history="1">
        <w:r w:rsidR="00C65EA3" w:rsidRPr="00201BE1">
          <w:rPr>
            <w:rStyle w:val="Hyperlink"/>
            <w:rFonts w:cs="Calibri"/>
            <w:noProof/>
          </w:rPr>
          <w:t>ANNEX A.1:</w:t>
        </w:r>
        <w:r w:rsidR="00C65EA3">
          <w:rPr>
            <w:rFonts w:asciiTheme="minorHAnsi" w:eastAsiaTheme="minorEastAsia" w:hAnsiTheme="minorHAnsi" w:cstheme="minorBidi"/>
            <w:b w:val="0"/>
            <w:bCs w:val="0"/>
            <w:caps w:val="0"/>
            <w:noProof/>
            <w:sz w:val="24"/>
            <w:szCs w:val="24"/>
            <w:lang w:eastAsia="en-GB"/>
          </w:rPr>
          <w:tab/>
        </w:r>
        <w:r w:rsidR="00C65EA3" w:rsidRPr="00201BE1">
          <w:rPr>
            <w:rStyle w:val="Hyperlink"/>
            <w:rFonts w:cs="Calibri"/>
            <w:noProof/>
          </w:rPr>
          <w:t>ADMINISTRATIVE PRE-QUALIFICATION</w:t>
        </w:r>
        <w:r w:rsidR="00C65EA3">
          <w:rPr>
            <w:noProof/>
            <w:webHidden/>
          </w:rPr>
          <w:tab/>
        </w:r>
        <w:r w:rsidR="00C65EA3">
          <w:rPr>
            <w:noProof/>
            <w:webHidden/>
          </w:rPr>
          <w:fldChar w:fldCharType="begin"/>
        </w:r>
        <w:r w:rsidR="00C65EA3">
          <w:rPr>
            <w:noProof/>
            <w:webHidden/>
          </w:rPr>
          <w:instrText xml:space="preserve"> PAGEREF _Toc128140209 \h </w:instrText>
        </w:r>
        <w:r w:rsidR="00C65EA3">
          <w:rPr>
            <w:noProof/>
            <w:webHidden/>
          </w:rPr>
        </w:r>
        <w:r w:rsidR="00C65EA3">
          <w:rPr>
            <w:noProof/>
            <w:webHidden/>
          </w:rPr>
          <w:fldChar w:fldCharType="separate"/>
        </w:r>
        <w:r w:rsidR="00FA2595">
          <w:rPr>
            <w:noProof/>
            <w:webHidden/>
          </w:rPr>
          <w:t>5</w:t>
        </w:r>
        <w:r w:rsidR="00C65EA3">
          <w:rPr>
            <w:noProof/>
            <w:webHidden/>
          </w:rPr>
          <w:fldChar w:fldCharType="end"/>
        </w:r>
      </w:hyperlink>
    </w:p>
    <w:p w14:paraId="2856B87D" w14:textId="577FDC3A" w:rsidR="00C65EA3" w:rsidRDefault="00DA0C3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28140210" w:history="1">
        <w:r w:rsidR="00C65EA3" w:rsidRPr="00201BE1">
          <w:rPr>
            <w:rStyle w:val="Hyperlink"/>
            <w:rFonts w:cs="Calibri"/>
            <w:noProof/>
          </w:rPr>
          <w:t>5.</w:t>
        </w:r>
        <w:r w:rsidR="00C65EA3">
          <w:rPr>
            <w:rFonts w:asciiTheme="minorHAnsi" w:eastAsiaTheme="minorEastAsia" w:hAnsiTheme="minorHAnsi" w:cstheme="minorBidi"/>
            <w:b w:val="0"/>
            <w:bCs w:val="0"/>
            <w:caps w:val="0"/>
            <w:noProof/>
            <w:sz w:val="24"/>
            <w:szCs w:val="24"/>
            <w:lang w:eastAsia="en-GB"/>
          </w:rPr>
          <w:tab/>
        </w:r>
        <w:r w:rsidR="00C65EA3" w:rsidRPr="00201BE1">
          <w:rPr>
            <w:rStyle w:val="Hyperlink"/>
            <w:rFonts w:cs="Calibri"/>
            <w:noProof/>
          </w:rPr>
          <w:t>ADMINISTRATIVE PRE-QUALIFICATION REQUIREMENTS</w:t>
        </w:r>
        <w:r w:rsidR="00C65EA3">
          <w:rPr>
            <w:noProof/>
            <w:webHidden/>
          </w:rPr>
          <w:tab/>
        </w:r>
        <w:r w:rsidR="00C65EA3">
          <w:rPr>
            <w:noProof/>
            <w:webHidden/>
          </w:rPr>
          <w:fldChar w:fldCharType="begin"/>
        </w:r>
        <w:r w:rsidR="00C65EA3">
          <w:rPr>
            <w:noProof/>
            <w:webHidden/>
          </w:rPr>
          <w:instrText xml:space="preserve"> PAGEREF _Toc128140210 \h </w:instrText>
        </w:r>
        <w:r w:rsidR="00C65EA3">
          <w:rPr>
            <w:noProof/>
            <w:webHidden/>
          </w:rPr>
        </w:r>
        <w:r w:rsidR="00C65EA3">
          <w:rPr>
            <w:noProof/>
            <w:webHidden/>
          </w:rPr>
          <w:fldChar w:fldCharType="separate"/>
        </w:r>
        <w:r w:rsidR="00FA2595">
          <w:rPr>
            <w:noProof/>
            <w:webHidden/>
          </w:rPr>
          <w:t>5</w:t>
        </w:r>
        <w:r w:rsidR="00C65EA3">
          <w:rPr>
            <w:noProof/>
            <w:webHidden/>
          </w:rPr>
          <w:fldChar w:fldCharType="end"/>
        </w:r>
      </w:hyperlink>
    </w:p>
    <w:p w14:paraId="21F06349" w14:textId="6051A5B2" w:rsidR="00C65EA3" w:rsidRDefault="00DA0C3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8140211" w:history="1">
        <w:r w:rsidR="00C65EA3" w:rsidRPr="00201BE1">
          <w:rPr>
            <w:rStyle w:val="Hyperlink"/>
            <w:rFonts w:cs="Calibri"/>
            <w:noProof/>
          </w:rPr>
          <w:t>5.1.</w:t>
        </w:r>
        <w:r w:rsidR="00C65EA3">
          <w:rPr>
            <w:rFonts w:asciiTheme="minorHAnsi" w:eastAsiaTheme="minorEastAsia" w:hAnsiTheme="minorHAnsi" w:cstheme="minorBidi"/>
            <w:smallCaps w:val="0"/>
            <w:noProof/>
            <w:sz w:val="24"/>
            <w:szCs w:val="24"/>
            <w:lang w:eastAsia="en-GB"/>
          </w:rPr>
          <w:tab/>
        </w:r>
        <w:r w:rsidR="00C65EA3" w:rsidRPr="00201BE1">
          <w:rPr>
            <w:rStyle w:val="Hyperlink"/>
            <w:rFonts w:cs="Calibri"/>
            <w:noProof/>
          </w:rPr>
          <w:t>ADMINISTRATIVE PRE-QUALIFICATION VERIFICATION</w:t>
        </w:r>
        <w:r w:rsidR="00C65EA3">
          <w:rPr>
            <w:noProof/>
            <w:webHidden/>
          </w:rPr>
          <w:tab/>
        </w:r>
        <w:r w:rsidR="00C65EA3">
          <w:rPr>
            <w:noProof/>
            <w:webHidden/>
          </w:rPr>
          <w:fldChar w:fldCharType="begin"/>
        </w:r>
        <w:r w:rsidR="00C65EA3">
          <w:rPr>
            <w:noProof/>
            <w:webHidden/>
          </w:rPr>
          <w:instrText xml:space="preserve"> PAGEREF _Toc128140211 \h </w:instrText>
        </w:r>
        <w:r w:rsidR="00C65EA3">
          <w:rPr>
            <w:noProof/>
            <w:webHidden/>
          </w:rPr>
        </w:r>
        <w:r w:rsidR="00C65EA3">
          <w:rPr>
            <w:noProof/>
            <w:webHidden/>
          </w:rPr>
          <w:fldChar w:fldCharType="separate"/>
        </w:r>
        <w:r w:rsidR="00FA2595">
          <w:rPr>
            <w:noProof/>
            <w:webHidden/>
          </w:rPr>
          <w:t>5</w:t>
        </w:r>
        <w:r w:rsidR="00C65EA3">
          <w:rPr>
            <w:noProof/>
            <w:webHidden/>
          </w:rPr>
          <w:fldChar w:fldCharType="end"/>
        </w:r>
      </w:hyperlink>
    </w:p>
    <w:p w14:paraId="1E1DB320" w14:textId="5AD5044E" w:rsidR="00C65EA3" w:rsidRDefault="00DA0C3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8140212" w:history="1">
        <w:r w:rsidR="00C65EA3" w:rsidRPr="00201BE1">
          <w:rPr>
            <w:rStyle w:val="Hyperlink"/>
            <w:rFonts w:cs="Calibri"/>
            <w:noProof/>
          </w:rPr>
          <w:t>5.2.</w:t>
        </w:r>
        <w:r w:rsidR="00C65EA3">
          <w:rPr>
            <w:rFonts w:asciiTheme="minorHAnsi" w:eastAsiaTheme="minorEastAsia" w:hAnsiTheme="minorHAnsi" w:cstheme="minorBidi"/>
            <w:smallCaps w:val="0"/>
            <w:noProof/>
            <w:sz w:val="24"/>
            <w:szCs w:val="24"/>
            <w:lang w:eastAsia="en-GB"/>
          </w:rPr>
          <w:tab/>
        </w:r>
        <w:r w:rsidR="00C65EA3" w:rsidRPr="00201BE1">
          <w:rPr>
            <w:rStyle w:val="Hyperlink"/>
            <w:rFonts w:cs="Calibri"/>
            <w:noProof/>
          </w:rPr>
          <w:t>ADMINISTRATIVE PRE-QUALIFICATION REQUIREMENTS</w:t>
        </w:r>
        <w:r w:rsidR="00C65EA3">
          <w:rPr>
            <w:noProof/>
            <w:webHidden/>
          </w:rPr>
          <w:tab/>
        </w:r>
        <w:r w:rsidR="00C65EA3">
          <w:rPr>
            <w:noProof/>
            <w:webHidden/>
          </w:rPr>
          <w:fldChar w:fldCharType="begin"/>
        </w:r>
        <w:r w:rsidR="00C65EA3">
          <w:rPr>
            <w:noProof/>
            <w:webHidden/>
          </w:rPr>
          <w:instrText xml:space="preserve"> PAGEREF _Toc128140212 \h </w:instrText>
        </w:r>
        <w:r w:rsidR="00C65EA3">
          <w:rPr>
            <w:noProof/>
            <w:webHidden/>
          </w:rPr>
        </w:r>
        <w:r w:rsidR="00C65EA3">
          <w:rPr>
            <w:noProof/>
            <w:webHidden/>
          </w:rPr>
          <w:fldChar w:fldCharType="separate"/>
        </w:r>
        <w:r w:rsidR="00FA2595">
          <w:rPr>
            <w:noProof/>
            <w:webHidden/>
          </w:rPr>
          <w:t>5</w:t>
        </w:r>
        <w:r w:rsidR="00C65EA3">
          <w:rPr>
            <w:noProof/>
            <w:webHidden/>
          </w:rPr>
          <w:fldChar w:fldCharType="end"/>
        </w:r>
      </w:hyperlink>
    </w:p>
    <w:p w14:paraId="746D90AA" w14:textId="2CC426F2" w:rsidR="00C65EA3" w:rsidRDefault="00DA0C3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28140213" w:history="1">
        <w:r w:rsidR="00C65EA3" w:rsidRPr="00201BE1">
          <w:rPr>
            <w:rStyle w:val="Hyperlink"/>
            <w:rFonts w:cs="Calibri"/>
            <w:noProof/>
          </w:rPr>
          <w:t>6.</w:t>
        </w:r>
        <w:r w:rsidR="00C65EA3">
          <w:rPr>
            <w:rFonts w:asciiTheme="minorHAnsi" w:eastAsiaTheme="minorEastAsia" w:hAnsiTheme="minorHAnsi" w:cstheme="minorBidi"/>
            <w:b w:val="0"/>
            <w:bCs w:val="0"/>
            <w:caps w:val="0"/>
            <w:noProof/>
            <w:sz w:val="24"/>
            <w:szCs w:val="24"/>
            <w:lang w:eastAsia="en-GB"/>
          </w:rPr>
          <w:tab/>
        </w:r>
        <w:r w:rsidR="00C65EA3" w:rsidRPr="00201BE1">
          <w:rPr>
            <w:rStyle w:val="Hyperlink"/>
            <w:rFonts w:cs="Calibri"/>
            <w:noProof/>
          </w:rPr>
          <w:t>TECHNICAL MANDATORY REQUIREMENTS</w:t>
        </w:r>
        <w:r w:rsidR="00C65EA3">
          <w:rPr>
            <w:noProof/>
            <w:webHidden/>
          </w:rPr>
          <w:tab/>
        </w:r>
        <w:r w:rsidR="00C65EA3">
          <w:rPr>
            <w:noProof/>
            <w:webHidden/>
          </w:rPr>
          <w:fldChar w:fldCharType="begin"/>
        </w:r>
        <w:r w:rsidR="00C65EA3">
          <w:rPr>
            <w:noProof/>
            <w:webHidden/>
          </w:rPr>
          <w:instrText xml:space="preserve"> PAGEREF _Toc128140213 \h </w:instrText>
        </w:r>
        <w:r w:rsidR="00C65EA3">
          <w:rPr>
            <w:noProof/>
            <w:webHidden/>
          </w:rPr>
        </w:r>
        <w:r w:rsidR="00C65EA3">
          <w:rPr>
            <w:noProof/>
            <w:webHidden/>
          </w:rPr>
          <w:fldChar w:fldCharType="separate"/>
        </w:r>
        <w:r w:rsidR="00FA2595">
          <w:rPr>
            <w:noProof/>
            <w:webHidden/>
          </w:rPr>
          <w:t>6</w:t>
        </w:r>
        <w:r w:rsidR="00C65EA3">
          <w:rPr>
            <w:noProof/>
            <w:webHidden/>
          </w:rPr>
          <w:fldChar w:fldCharType="end"/>
        </w:r>
      </w:hyperlink>
    </w:p>
    <w:p w14:paraId="2A53B2E2" w14:textId="15B8644A" w:rsidR="00C65EA3" w:rsidRDefault="00DA0C3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8140214" w:history="1">
        <w:r w:rsidR="00C65EA3" w:rsidRPr="00201BE1">
          <w:rPr>
            <w:rStyle w:val="Hyperlink"/>
            <w:rFonts w:cs="Calibri"/>
            <w:noProof/>
          </w:rPr>
          <w:t>6.1.</w:t>
        </w:r>
        <w:r w:rsidR="00C65EA3">
          <w:rPr>
            <w:rFonts w:asciiTheme="minorHAnsi" w:eastAsiaTheme="minorEastAsia" w:hAnsiTheme="minorHAnsi" w:cstheme="minorBidi"/>
            <w:smallCaps w:val="0"/>
            <w:noProof/>
            <w:sz w:val="24"/>
            <w:szCs w:val="24"/>
            <w:lang w:eastAsia="en-GB"/>
          </w:rPr>
          <w:tab/>
        </w:r>
        <w:r w:rsidR="00C65EA3" w:rsidRPr="00201BE1">
          <w:rPr>
            <w:rStyle w:val="Hyperlink"/>
            <w:rFonts w:cs="Calibri"/>
            <w:noProof/>
          </w:rPr>
          <w:t>INSTRUCTION AND EVALUATION CRITERIA</w:t>
        </w:r>
        <w:r w:rsidR="00C65EA3">
          <w:rPr>
            <w:noProof/>
            <w:webHidden/>
          </w:rPr>
          <w:tab/>
        </w:r>
        <w:r w:rsidR="00C65EA3">
          <w:rPr>
            <w:noProof/>
            <w:webHidden/>
          </w:rPr>
          <w:fldChar w:fldCharType="begin"/>
        </w:r>
        <w:r w:rsidR="00C65EA3">
          <w:rPr>
            <w:noProof/>
            <w:webHidden/>
          </w:rPr>
          <w:instrText xml:space="preserve"> PAGEREF _Toc128140214 \h </w:instrText>
        </w:r>
        <w:r w:rsidR="00C65EA3">
          <w:rPr>
            <w:noProof/>
            <w:webHidden/>
          </w:rPr>
        </w:r>
        <w:r w:rsidR="00C65EA3">
          <w:rPr>
            <w:noProof/>
            <w:webHidden/>
          </w:rPr>
          <w:fldChar w:fldCharType="separate"/>
        </w:r>
        <w:r w:rsidR="00FA2595">
          <w:rPr>
            <w:noProof/>
            <w:webHidden/>
          </w:rPr>
          <w:t>6</w:t>
        </w:r>
        <w:r w:rsidR="00C65EA3">
          <w:rPr>
            <w:noProof/>
            <w:webHidden/>
          </w:rPr>
          <w:fldChar w:fldCharType="end"/>
        </w:r>
      </w:hyperlink>
    </w:p>
    <w:p w14:paraId="68025BF2" w14:textId="4797729C" w:rsidR="00C65EA3" w:rsidRDefault="00DA0C3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8140215" w:history="1">
        <w:r w:rsidR="00C65EA3" w:rsidRPr="00201BE1">
          <w:rPr>
            <w:rStyle w:val="Hyperlink"/>
            <w:rFonts w:cs="Calibri"/>
            <w:noProof/>
          </w:rPr>
          <w:t>6.2.</w:t>
        </w:r>
        <w:r w:rsidR="00C65EA3">
          <w:rPr>
            <w:rFonts w:asciiTheme="minorHAnsi" w:eastAsiaTheme="minorEastAsia" w:hAnsiTheme="minorHAnsi" w:cstheme="minorBidi"/>
            <w:smallCaps w:val="0"/>
            <w:noProof/>
            <w:sz w:val="24"/>
            <w:szCs w:val="24"/>
            <w:lang w:eastAsia="en-GB"/>
          </w:rPr>
          <w:tab/>
        </w:r>
        <w:r w:rsidR="00C65EA3" w:rsidRPr="00201BE1">
          <w:rPr>
            <w:rStyle w:val="Hyperlink"/>
            <w:rFonts w:cs="Calibri"/>
            <w:noProof/>
          </w:rPr>
          <w:t>TECHNICAL MANDATORY REQUIREMENTS</w:t>
        </w:r>
        <w:r w:rsidR="00C65EA3">
          <w:rPr>
            <w:noProof/>
            <w:webHidden/>
          </w:rPr>
          <w:tab/>
        </w:r>
        <w:r w:rsidR="00C65EA3">
          <w:rPr>
            <w:noProof/>
            <w:webHidden/>
          </w:rPr>
          <w:fldChar w:fldCharType="begin"/>
        </w:r>
        <w:r w:rsidR="00C65EA3">
          <w:rPr>
            <w:noProof/>
            <w:webHidden/>
          </w:rPr>
          <w:instrText xml:space="preserve"> PAGEREF _Toc128140215 \h </w:instrText>
        </w:r>
        <w:r w:rsidR="00C65EA3">
          <w:rPr>
            <w:noProof/>
            <w:webHidden/>
          </w:rPr>
        </w:r>
        <w:r w:rsidR="00C65EA3">
          <w:rPr>
            <w:noProof/>
            <w:webHidden/>
          </w:rPr>
          <w:fldChar w:fldCharType="separate"/>
        </w:r>
        <w:r w:rsidR="00FA2595">
          <w:rPr>
            <w:noProof/>
            <w:webHidden/>
          </w:rPr>
          <w:t>6</w:t>
        </w:r>
        <w:r w:rsidR="00C65EA3">
          <w:rPr>
            <w:noProof/>
            <w:webHidden/>
          </w:rPr>
          <w:fldChar w:fldCharType="end"/>
        </w:r>
      </w:hyperlink>
    </w:p>
    <w:p w14:paraId="3D8E3692" w14:textId="6AB8CA1B" w:rsidR="00C65EA3" w:rsidRDefault="00DA0C3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8140216" w:history="1">
        <w:r w:rsidR="00C65EA3" w:rsidRPr="00201BE1">
          <w:rPr>
            <w:rStyle w:val="Hyperlink"/>
            <w:rFonts w:cs="Calibri"/>
            <w:noProof/>
          </w:rPr>
          <w:t>6.3.</w:t>
        </w:r>
        <w:r w:rsidR="00C65EA3">
          <w:rPr>
            <w:rFonts w:asciiTheme="minorHAnsi" w:eastAsiaTheme="minorEastAsia" w:hAnsiTheme="minorHAnsi" w:cstheme="minorBidi"/>
            <w:smallCaps w:val="0"/>
            <w:noProof/>
            <w:sz w:val="24"/>
            <w:szCs w:val="24"/>
            <w:lang w:eastAsia="en-GB"/>
          </w:rPr>
          <w:tab/>
        </w:r>
        <w:r w:rsidR="00C65EA3" w:rsidRPr="00201BE1">
          <w:rPr>
            <w:rStyle w:val="Hyperlink"/>
            <w:rFonts w:cs="Calibri"/>
            <w:noProof/>
          </w:rPr>
          <w:t>DECLARATION OF COMPLIANCE</w:t>
        </w:r>
        <w:r w:rsidR="00C65EA3">
          <w:rPr>
            <w:noProof/>
            <w:webHidden/>
          </w:rPr>
          <w:tab/>
        </w:r>
        <w:r w:rsidR="00C65EA3">
          <w:rPr>
            <w:noProof/>
            <w:webHidden/>
          </w:rPr>
          <w:fldChar w:fldCharType="begin"/>
        </w:r>
        <w:r w:rsidR="00C65EA3">
          <w:rPr>
            <w:noProof/>
            <w:webHidden/>
          </w:rPr>
          <w:instrText xml:space="preserve"> PAGEREF _Toc128140216 \h </w:instrText>
        </w:r>
        <w:r w:rsidR="00C65EA3">
          <w:rPr>
            <w:noProof/>
            <w:webHidden/>
          </w:rPr>
        </w:r>
        <w:r w:rsidR="00C65EA3">
          <w:rPr>
            <w:noProof/>
            <w:webHidden/>
          </w:rPr>
          <w:fldChar w:fldCharType="separate"/>
        </w:r>
        <w:r w:rsidR="00FA2595">
          <w:rPr>
            <w:noProof/>
            <w:webHidden/>
          </w:rPr>
          <w:t>8</w:t>
        </w:r>
        <w:r w:rsidR="00C65EA3">
          <w:rPr>
            <w:noProof/>
            <w:webHidden/>
          </w:rPr>
          <w:fldChar w:fldCharType="end"/>
        </w:r>
      </w:hyperlink>
    </w:p>
    <w:p w14:paraId="13D048D9" w14:textId="6284E5B2" w:rsidR="00C65EA3" w:rsidRDefault="00DA0C37">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28140217" w:history="1">
        <w:r w:rsidR="00C65EA3" w:rsidRPr="00201BE1">
          <w:rPr>
            <w:rStyle w:val="Hyperlink"/>
            <w:noProof/>
          </w:rPr>
          <w:t>ANNEX A.2:</w:t>
        </w:r>
        <w:r w:rsidR="00C65EA3">
          <w:rPr>
            <w:rFonts w:asciiTheme="minorHAnsi" w:eastAsiaTheme="minorEastAsia" w:hAnsiTheme="minorHAnsi" w:cstheme="minorBidi"/>
            <w:b w:val="0"/>
            <w:bCs w:val="0"/>
            <w:caps w:val="0"/>
            <w:noProof/>
            <w:sz w:val="24"/>
            <w:szCs w:val="24"/>
            <w:lang w:eastAsia="en-GB"/>
          </w:rPr>
          <w:tab/>
        </w:r>
        <w:r w:rsidR="00C65EA3" w:rsidRPr="00201BE1">
          <w:rPr>
            <w:rStyle w:val="Hyperlink"/>
            <w:noProof/>
          </w:rPr>
          <w:t>SPECIAL CONDITIONS OF CONTRACT (SCC)</w:t>
        </w:r>
        <w:r w:rsidR="00C65EA3">
          <w:rPr>
            <w:noProof/>
            <w:webHidden/>
          </w:rPr>
          <w:tab/>
        </w:r>
        <w:r w:rsidR="00C65EA3">
          <w:rPr>
            <w:noProof/>
            <w:webHidden/>
          </w:rPr>
          <w:fldChar w:fldCharType="begin"/>
        </w:r>
        <w:r w:rsidR="00C65EA3">
          <w:rPr>
            <w:noProof/>
            <w:webHidden/>
          </w:rPr>
          <w:instrText xml:space="preserve"> PAGEREF _Toc128140217 \h </w:instrText>
        </w:r>
        <w:r w:rsidR="00C65EA3">
          <w:rPr>
            <w:noProof/>
            <w:webHidden/>
          </w:rPr>
        </w:r>
        <w:r w:rsidR="00C65EA3">
          <w:rPr>
            <w:noProof/>
            <w:webHidden/>
          </w:rPr>
          <w:fldChar w:fldCharType="separate"/>
        </w:r>
        <w:r w:rsidR="00FA2595">
          <w:rPr>
            <w:noProof/>
            <w:webHidden/>
          </w:rPr>
          <w:t>9</w:t>
        </w:r>
        <w:r w:rsidR="00C65EA3">
          <w:rPr>
            <w:noProof/>
            <w:webHidden/>
          </w:rPr>
          <w:fldChar w:fldCharType="end"/>
        </w:r>
      </w:hyperlink>
    </w:p>
    <w:p w14:paraId="38875D16" w14:textId="2C88B657" w:rsidR="00C65EA3" w:rsidRDefault="00DA0C37">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28140218" w:history="1">
        <w:r w:rsidR="00C65EA3" w:rsidRPr="00201BE1">
          <w:rPr>
            <w:rStyle w:val="Hyperlink"/>
            <w:rFonts w:cs="Calibri"/>
            <w:noProof/>
          </w:rPr>
          <w:t>ANNEX A.3: COSTING AND PREFERENCE</w:t>
        </w:r>
        <w:r w:rsidR="00C65EA3">
          <w:rPr>
            <w:noProof/>
            <w:webHidden/>
          </w:rPr>
          <w:tab/>
        </w:r>
        <w:r w:rsidR="00C65EA3">
          <w:rPr>
            <w:noProof/>
            <w:webHidden/>
          </w:rPr>
          <w:fldChar w:fldCharType="begin"/>
        </w:r>
        <w:r w:rsidR="00C65EA3">
          <w:rPr>
            <w:noProof/>
            <w:webHidden/>
          </w:rPr>
          <w:instrText xml:space="preserve"> PAGEREF _Toc128140218 \h </w:instrText>
        </w:r>
        <w:r w:rsidR="00C65EA3">
          <w:rPr>
            <w:noProof/>
            <w:webHidden/>
          </w:rPr>
        </w:r>
        <w:r w:rsidR="00C65EA3">
          <w:rPr>
            <w:noProof/>
            <w:webHidden/>
          </w:rPr>
          <w:fldChar w:fldCharType="separate"/>
        </w:r>
        <w:r w:rsidR="00FA2595">
          <w:rPr>
            <w:noProof/>
            <w:webHidden/>
          </w:rPr>
          <w:t>19</w:t>
        </w:r>
        <w:r w:rsidR="00C65EA3">
          <w:rPr>
            <w:noProof/>
            <w:webHidden/>
          </w:rPr>
          <w:fldChar w:fldCharType="end"/>
        </w:r>
      </w:hyperlink>
    </w:p>
    <w:p w14:paraId="3C0AEDEF" w14:textId="7B8D3CD7" w:rsidR="00C65EA3" w:rsidRDefault="00DA0C3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28140219" w:history="1">
        <w:r w:rsidR="00C65EA3" w:rsidRPr="00201BE1">
          <w:rPr>
            <w:rStyle w:val="Hyperlink"/>
            <w:rFonts w:cs="Calibri"/>
            <w:noProof/>
          </w:rPr>
          <w:t>8.</w:t>
        </w:r>
        <w:r w:rsidR="00C65EA3">
          <w:rPr>
            <w:rFonts w:asciiTheme="minorHAnsi" w:eastAsiaTheme="minorEastAsia" w:hAnsiTheme="minorHAnsi" w:cstheme="minorBidi"/>
            <w:b w:val="0"/>
            <w:bCs w:val="0"/>
            <w:caps w:val="0"/>
            <w:noProof/>
            <w:sz w:val="24"/>
            <w:szCs w:val="24"/>
            <w:lang w:eastAsia="en-GB"/>
          </w:rPr>
          <w:tab/>
        </w:r>
        <w:r w:rsidR="00C65EA3" w:rsidRPr="00201BE1">
          <w:rPr>
            <w:rStyle w:val="Hyperlink"/>
            <w:rFonts w:cs="Calibri"/>
            <w:noProof/>
          </w:rPr>
          <w:t>COSTING AND</w:t>
        </w:r>
        <w:r w:rsidR="00C65EA3" w:rsidRPr="00201BE1">
          <w:rPr>
            <w:rStyle w:val="Hyperlink"/>
            <w:rFonts w:cstheme="minorHAnsi"/>
            <w:noProof/>
          </w:rPr>
          <w:t xml:space="preserve"> </w:t>
        </w:r>
        <w:r w:rsidR="00C65EA3" w:rsidRPr="00201BE1">
          <w:rPr>
            <w:rStyle w:val="Hyperlink"/>
            <w:rFonts w:cs="Calibri"/>
            <w:noProof/>
          </w:rPr>
          <w:t>PREFERENCE</w:t>
        </w:r>
        <w:r w:rsidR="00C65EA3">
          <w:rPr>
            <w:noProof/>
            <w:webHidden/>
          </w:rPr>
          <w:tab/>
        </w:r>
        <w:r w:rsidR="00C65EA3">
          <w:rPr>
            <w:noProof/>
            <w:webHidden/>
          </w:rPr>
          <w:fldChar w:fldCharType="begin"/>
        </w:r>
        <w:r w:rsidR="00C65EA3">
          <w:rPr>
            <w:noProof/>
            <w:webHidden/>
          </w:rPr>
          <w:instrText xml:space="preserve"> PAGEREF _Toc128140219 \h </w:instrText>
        </w:r>
        <w:r w:rsidR="00C65EA3">
          <w:rPr>
            <w:noProof/>
            <w:webHidden/>
          </w:rPr>
        </w:r>
        <w:r w:rsidR="00C65EA3">
          <w:rPr>
            <w:noProof/>
            <w:webHidden/>
          </w:rPr>
          <w:fldChar w:fldCharType="separate"/>
        </w:r>
        <w:r w:rsidR="00FA2595">
          <w:rPr>
            <w:noProof/>
            <w:webHidden/>
          </w:rPr>
          <w:t>19</w:t>
        </w:r>
        <w:r w:rsidR="00C65EA3">
          <w:rPr>
            <w:noProof/>
            <w:webHidden/>
          </w:rPr>
          <w:fldChar w:fldCharType="end"/>
        </w:r>
      </w:hyperlink>
    </w:p>
    <w:p w14:paraId="0A56B49B" w14:textId="3BDDDE42" w:rsidR="00C65EA3" w:rsidRDefault="00DA0C3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8140220" w:history="1">
        <w:r w:rsidR="00C65EA3" w:rsidRPr="00201BE1">
          <w:rPr>
            <w:rStyle w:val="Hyperlink"/>
            <w:rFonts w:cs="Calibri"/>
            <w:noProof/>
          </w:rPr>
          <w:t>8.1.</w:t>
        </w:r>
        <w:r w:rsidR="00C65EA3">
          <w:rPr>
            <w:rFonts w:asciiTheme="minorHAnsi" w:eastAsiaTheme="minorEastAsia" w:hAnsiTheme="minorHAnsi" w:cstheme="minorBidi"/>
            <w:smallCaps w:val="0"/>
            <w:noProof/>
            <w:sz w:val="24"/>
            <w:szCs w:val="24"/>
            <w:lang w:eastAsia="en-GB"/>
          </w:rPr>
          <w:tab/>
        </w:r>
        <w:r w:rsidR="00C65EA3" w:rsidRPr="00201BE1">
          <w:rPr>
            <w:rStyle w:val="Hyperlink"/>
            <w:rFonts w:cs="Calibri"/>
            <w:noProof/>
          </w:rPr>
          <w:t xml:space="preserve">COSTING </w:t>
        </w:r>
        <w:r w:rsidR="00C65EA3" w:rsidRPr="00201BE1">
          <w:rPr>
            <w:rStyle w:val="Hyperlink"/>
            <w:rFonts w:cstheme="minorHAnsi"/>
            <w:noProof/>
          </w:rPr>
          <w:t>AND PREFERENCE EVALUATION</w:t>
        </w:r>
        <w:r w:rsidR="00C65EA3">
          <w:rPr>
            <w:noProof/>
            <w:webHidden/>
          </w:rPr>
          <w:tab/>
        </w:r>
        <w:r w:rsidR="00C65EA3">
          <w:rPr>
            <w:noProof/>
            <w:webHidden/>
          </w:rPr>
          <w:fldChar w:fldCharType="begin"/>
        </w:r>
        <w:r w:rsidR="00C65EA3">
          <w:rPr>
            <w:noProof/>
            <w:webHidden/>
          </w:rPr>
          <w:instrText xml:space="preserve"> PAGEREF _Toc128140220 \h </w:instrText>
        </w:r>
        <w:r w:rsidR="00C65EA3">
          <w:rPr>
            <w:noProof/>
            <w:webHidden/>
          </w:rPr>
        </w:r>
        <w:r w:rsidR="00C65EA3">
          <w:rPr>
            <w:noProof/>
            <w:webHidden/>
          </w:rPr>
          <w:fldChar w:fldCharType="separate"/>
        </w:r>
        <w:r w:rsidR="00FA2595">
          <w:rPr>
            <w:noProof/>
            <w:webHidden/>
          </w:rPr>
          <w:t>19</w:t>
        </w:r>
        <w:r w:rsidR="00C65EA3">
          <w:rPr>
            <w:noProof/>
            <w:webHidden/>
          </w:rPr>
          <w:fldChar w:fldCharType="end"/>
        </w:r>
      </w:hyperlink>
    </w:p>
    <w:p w14:paraId="3B5B5C6D" w14:textId="40B8F011" w:rsidR="00C65EA3" w:rsidRDefault="00DA0C37">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28140221" w:history="1">
        <w:r w:rsidR="00C65EA3" w:rsidRPr="00201BE1">
          <w:rPr>
            <w:rStyle w:val="Hyperlink"/>
            <w:noProof/>
          </w:rPr>
          <w:t>8.4.1</w:t>
        </w:r>
        <w:r w:rsidR="00C65EA3">
          <w:rPr>
            <w:rFonts w:asciiTheme="minorHAnsi" w:eastAsiaTheme="minorEastAsia" w:hAnsiTheme="minorHAnsi" w:cstheme="minorBidi"/>
            <w:b w:val="0"/>
            <w:bCs w:val="0"/>
            <w:caps w:val="0"/>
            <w:noProof/>
            <w:sz w:val="24"/>
            <w:szCs w:val="24"/>
            <w:lang w:eastAsia="en-GB"/>
          </w:rPr>
          <w:tab/>
        </w:r>
        <w:r w:rsidR="00C65EA3" w:rsidRPr="00201BE1">
          <w:rPr>
            <w:rStyle w:val="Hyperlink"/>
            <w:noProof/>
          </w:rPr>
          <w:t>INSTRUCTION AND POINT ALLOCATION</w:t>
        </w:r>
        <w:r w:rsidR="00C65EA3">
          <w:rPr>
            <w:noProof/>
            <w:webHidden/>
          </w:rPr>
          <w:tab/>
        </w:r>
        <w:r w:rsidR="00C65EA3">
          <w:rPr>
            <w:noProof/>
            <w:webHidden/>
          </w:rPr>
          <w:fldChar w:fldCharType="begin"/>
        </w:r>
        <w:r w:rsidR="00C65EA3">
          <w:rPr>
            <w:noProof/>
            <w:webHidden/>
          </w:rPr>
          <w:instrText xml:space="preserve"> PAGEREF _Toc128140221 \h </w:instrText>
        </w:r>
        <w:r w:rsidR="00C65EA3">
          <w:rPr>
            <w:noProof/>
            <w:webHidden/>
          </w:rPr>
        </w:r>
        <w:r w:rsidR="00C65EA3">
          <w:rPr>
            <w:noProof/>
            <w:webHidden/>
          </w:rPr>
          <w:fldChar w:fldCharType="separate"/>
        </w:r>
        <w:r w:rsidR="00FA2595">
          <w:rPr>
            <w:noProof/>
            <w:webHidden/>
          </w:rPr>
          <w:t>21</w:t>
        </w:r>
        <w:r w:rsidR="00C65EA3">
          <w:rPr>
            <w:noProof/>
            <w:webHidden/>
          </w:rPr>
          <w:fldChar w:fldCharType="end"/>
        </w:r>
      </w:hyperlink>
    </w:p>
    <w:p w14:paraId="3AF58B54" w14:textId="22257506" w:rsidR="00C65EA3" w:rsidRDefault="00DA0C37">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28140222" w:history="1">
        <w:r w:rsidR="00C65EA3" w:rsidRPr="00201BE1">
          <w:rPr>
            <w:rStyle w:val="Hyperlink"/>
            <w:rFonts w:cs="Calibri"/>
            <w:noProof/>
          </w:rPr>
          <w:t>ANNEX A.4:  TERMS AND DEFINITIONS</w:t>
        </w:r>
        <w:r w:rsidR="00C65EA3">
          <w:rPr>
            <w:noProof/>
            <w:webHidden/>
          </w:rPr>
          <w:tab/>
        </w:r>
        <w:r w:rsidR="00C65EA3">
          <w:rPr>
            <w:noProof/>
            <w:webHidden/>
          </w:rPr>
          <w:fldChar w:fldCharType="begin"/>
        </w:r>
        <w:r w:rsidR="00C65EA3">
          <w:rPr>
            <w:noProof/>
            <w:webHidden/>
          </w:rPr>
          <w:instrText xml:space="preserve"> PAGEREF _Toc128140222 \h </w:instrText>
        </w:r>
        <w:r w:rsidR="00C65EA3">
          <w:rPr>
            <w:noProof/>
            <w:webHidden/>
          </w:rPr>
        </w:r>
        <w:r w:rsidR="00C65EA3">
          <w:rPr>
            <w:noProof/>
            <w:webHidden/>
          </w:rPr>
          <w:fldChar w:fldCharType="separate"/>
        </w:r>
        <w:r w:rsidR="00FA2595">
          <w:rPr>
            <w:noProof/>
            <w:webHidden/>
          </w:rPr>
          <w:t>24</w:t>
        </w:r>
        <w:r w:rsidR="00C65EA3">
          <w:rPr>
            <w:noProof/>
            <w:webHidden/>
          </w:rPr>
          <w:fldChar w:fldCharType="end"/>
        </w:r>
      </w:hyperlink>
    </w:p>
    <w:p w14:paraId="78EEE529" w14:textId="3A987706" w:rsidR="00C65EA3" w:rsidRDefault="00DA0C3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28140223" w:history="1">
        <w:r w:rsidR="00C65EA3" w:rsidRPr="00201BE1">
          <w:rPr>
            <w:rStyle w:val="Hyperlink"/>
            <w:rFonts w:cs="Calibri"/>
            <w:noProof/>
          </w:rPr>
          <w:t>9.</w:t>
        </w:r>
        <w:r w:rsidR="00C65EA3">
          <w:rPr>
            <w:rFonts w:asciiTheme="minorHAnsi" w:eastAsiaTheme="minorEastAsia" w:hAnsiTheme="minorHAnsi" w:cstheme="minorBidi"/>
            <w:b w:val="0"/>
            <w:bCs w:val="0"/>
            <w:caps w:val="0"/>
            <w:noProof/>
            <w:sz w:val="24"/>
            <w:szCs w:val="24"/>
            <w:lang w:eastAsia="en-GB"/>
          </w:rPr>
          <w:tab/>
        </w:r>
        <w:r w:rsidR="00C65EA3" w:rsidRPr="00201BE1">
          <w:rPr>
            <w:rStyle w:val="Hyperlink"/>
            <w:rFonts w:cs="Calibri"/>
            <w:noProof/>
          </w:rPr>
          <w:t>ABBREVIATIONS</w:t>
        </w:r>
        <w:r w:rsidR="00C65EA3">
          <w:rPr>
            <w:noProof/>
            <w:webHidden/>
          </w:rPr>
          <w:tab/>
        </w:r>
        <w:r w:rsidR="00C65EA3">
          <w:rPr>
            <w:noProof/>
            <w:webHidden/>
          </w:rPr>
          <w:fldChar w:fldCharType="begin"/>
        </w:r>
        <w:r w:rsidR="00C65EA3">
          <w:rPr>
            <w:noProof/>
            <w:webHidden/>
          </w:rPr>
          <w:instrText xml:space="preserve"> PAGEREF _Toc128140223 \h </w:instrText>
        </w:r>
        <w:r w:rsidR="00C65EA3">
          <w:rPr>
            <w:noProof/>
            <w:webHidden/>
          </w:rPr>
        </w:r>
        <w:r w:rsidR="00C65EA3">
          <w:rPr>
            <w:noProof/>
            <w:webHidden/>
          </w:rPr>
          <w:fldChar w:fldCharType="separate"/>
        </w:r>
        <w:r w:rsidR="00FA2595">
          <w:rPr>
            <w:noProof/>
            <w:webHidden/>
          </w:rPr>
          <w:t>24</w:t>
        </w:r>
        <w:r w:rsidR="00C65EA3">
          <w:rPr>
            <w:noProof/>
            <w:webHidden/>
          </w:rPr>
          <w:fldChar w:fldCharType="end"/>
        </w:r>
      </w:hyperlink>
    </w:p>
    <w:p w14:paraId="7FDA5951" w14:textId="548FBB50" w:rsidR="00C65EA3" w:rsidRDefault="00DA0C37">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28140224" w:history="1">
        <w:r w:rsidR="00C65EA3" w:rsidRPr="00201BE1">
          <w:rPr>
            <w:rStyle w:val="Hyperlink"/>
            <w:rFonts w:cs="Calibri"/>
            <w:noProof/>
          </w:rPr>
          <w:t>ANNEX B:</w:t>
        </w:r>
        <w:r w:rsidR="00C65EA3">
          <w:rPr>
            <w:rFonts w:asciiTheme="minorHAnsi" w:eastAsiaTheme="minorEastAsia" w:hAnsiTheme="minorHAnsi" w:cstheme="minorBidi"/>
            <w:b w:val="0"/>
            <w:bCs w:val="0"/>
            <w:caps w:val="0"/>
            <w:noProof/>
            <w:sz w:val="24"/>
            <w:szCs w:val="24"/>
            <w:lang w:eastAsia="en-GB"/>
          </w:rPr>
          <w:tab/>
        </w:r>
        <w:r w:rsidR="00C65EA3" w:rsidRPr="00201BE1">
          <w:rPr>
            <w:rStyle w:val="Hyperlink"/>
            <w:rFonts w:cs="Calibri"/>
            <w:noProof/>
          </w:rPr>
          <w:t>BIDDER SUBSTANTIATING EVIDENCE</w:t>
        </w:r>
        <w:r w:rsidR="00C65EA3">
          <w:rPr>
            <w:noProof/>
            <w:webHidden/>
          </w:rPr>
          <w:tab/>
        </w:r>
        <w:r w:rsidR="00C65EA3">
          <w:rPr>
            <w:noProof/>
            <w:webHidden/>
          </w:rPr>
          <w:fldChar w:fldCharType="begin"/>
        </w:r>
        <w:r w:rsidR="00C65EA3">
          <w:rPr>
            <w:noProof/>
            <w:webHidden/>
          </w:rPr>
          <w:instrText xml:space="preserve"> PAGEREF _Toc128140224 \h </w:instrText>
        </w:r>
        <w:r w:rsidR="00C65EA3">
          <w:rPr>
            <w:noProof/>
            <w:webHidden/>
          </w:rPr>
        </w:r>
        <w:r w:rsidR="00C65EA3">
          <w:rPr>
            <w:noProof/>
            <w:webHidden/>
          </w:rPr>
          <w:fldChar w:fldCharType="separate"/>
        </w:r>
        <w:r w:rsidR="00FA2595">
          <w:rPr>
            <w:noProof/>
            <w:webHidden/>
          </w:rPr>
          <w:t>25</w:t>
        </w:r>
        <w:r w:rsidR="00C65EA3">
          <w:rPr>
            <w:noProof/>
            <w:webHidden/>
          </w:rPr>
          <w:fldChar w:fldCharType="end"/>
        </w:r>
      </w:hyperlink>
    </w:p>
    <w:p w14:paraId="76A16957" w14:textId="2DDB92CF" w:rsidR="00C65EA3" w:rsidRDefault="00DA0C37">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28140225" w:history="1">
        <w:r w:rsidR="00C65EA3" w:rsidRPr="00201BE1">
          <w:rPr>
            <w:rStyle w:val="Hyperlink"/>
            <w:rFonts w:cs="Calibri"/>
            <w:noProof/>
          </w:rPr>
          <w:t>10.</w:t>
        </w:r>
        <w:r w:rsidR="00C65EA3">
          <w:rPr>
            <w:rFonts w:asciiTheme="minorHAnsi" w:eastAsiaTheme="minorEastAsia" w:hAnsiTheme="minorHAnsi" w:cstheme="minorBidi"/>
            <w:b w:val="0"/>
            <w:bCs w:val="0"/>
            <w:caps w:val="0"/>
            <w:noProof/>
            <w:sz w:val="24"/>
            <w:szCs w:val="24"/>
            <w:lang w:eastAsia="en-GB"/>
          </w:rPr>
          <w:tab/>
        </w:r>
        <w:r w:rsidR="00C65EA3" w:rsidRPr="00201BE1">
          <w:rPr>
            <w:rStyle w:val="Hyperlink"/>
            <w:rFonts w:cs="Calibri"/>
            <w:noProof/>
          </w:rPr>
          <w:t>MANDATORY REQUIREMENT EVIDENCE</w:t>
        </w:r>
        <w:r w:rsidR="00C65EA3">
          <w:rPr>
            <w:noProof/>
            <w:webHidden/>
          </w:rPr>
          <w:tab/>
        </w:r>
        <w:r w:rsidR="00C65EA3">
          <w:rPr>
            <w:noProof/>
            <w:webHidden/>
          </w:rPr>
          <w:fldChar w:fldCharType="begin"/>
        </w:r>
        <w:r w:rsidR="00C65EA3">
          <w:rPr>
            <w:noProof/>
            <w:webHidden/>
          </w:rPr>
          <w:instrText xml:space="preserve"> PAGEREF _Toc128140225 \h </w:instrText>
        </w:r>
        <w:r w:rsidR="00C65EA3">
          <w:rPr>
            <w:noProof/>
            <w:webHidden/>
          </w:rPr>
        </w:r>
        <w:r w:rsidR="00C65EA3">
          <w:rPr>
            <w:noProof/>
            <w:webHidden/>
          </w:rPr>
          <w:fldChar w:fldCharType="separate"/>
        </w:r>
        <w:r w:rsidR="00FA2595">
          <w:rPr>
            <w:noProof/>
            <w:webHidden/>
          </w:rPr>
          <w:t>25</w:t>
        </w:r>
        <w:r w:rsidR="00C65EA3">
          <w:rPr>
            <w:noProof/>
            <w:webHidden/>
          </w:rPr>
          <w:fldChar w:fldCharType="end"/>
        </w:r>
      </w:hyperlink>
    </w:p>
    <w:p w14:paraId="2953249F" w14:textId="070E78E5" w:rsidR="00C65EA3" w:rsidRDefault="00DA0C3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8140226" w:history="1">
        <w:r w:rsidR="00C65EA3" w:rsidRPr="00201BE1">
          <w:rPr>
            <w:rStyle w:val="Hyperlink"/>
            <w:rFonts w:cs="Calibri"/>
            <w:noProof/>
          </w:rPr>
          <w:t>10.1.</w:t>
        </w:r>
        <w:r w:rsidR="00C65EA3">
          <w:rPr>
            <w:rFonts w:asciiTheme="minorHAnsi" w:eastAsiaTheme="minorEastAsia" w:hAnsiTheme="minorHAnsi" w:cstheme="minorBidi"/>
            <w:smallCaps w:val="0"/>
            <w:noProof/>
            <w:sz w:val="24"/>
            <w:szCs w:val="24"/>
            <w:lang w:eastAsia="en-GB"/>
          </w:rPr>
          <w:tab/>
        </w:r>
        <w:r w:rsidR="00C65EA3" w:rsidRPr="00201BE1">
          <w:rPr>
            <w:rStyle w:val="Hyperlink"/>
            <w:rFonts w:cs="Calibri"/>
            <w:noProof/>
          </w:rPr>
          <w:t>BIDDER CERTIFICATION / AFFILIATION REQUIREMENTS</w:t>
        </w:r>
        <w:r w:rsidR="00C65EA3">
          <w:rPr>
            <w:noProof/>
            <w:webHidden/>
          </w:rPr>
          <w:tab/>
        </w:r>
        <w:r w:rsidR="00C65EA3">
          <w:rPr>
            <w:noProof/>
            <w:webHidden/>
          </w:rPr>
          <w:fldChar w:fldCharType="begin"/>
        </w:r>
        <w:r w:rsidR="00C65EA3">
          <w:rPr>
            <w:noProof/>
            <w:webHidden/>
          </w:rPr>
          <w:instrText xml:space="preserve"> PAGEREF _Toc128140226 \h </w:instrText>
        </w:r>
        <w:r w:rsidR="00C65EA3">
          <w:rPr>
            <w:noProof/>
            <w:webHidden/>
          </w:rPr>
        </w:r>
        <w:r w:rsidR="00C65EA3">
          <w:rPr>
            <w:noProof/>
            <w:webHidden/>
          </w:rPr>
          <w:fldChar w:fldCharType="separate"/>
        </w:r>
        <w:r w:rsidR="00FA2595">
          <w:rPr>
            <w:noProof/>
            <w:webHidden/>
          </w:rPr>
          <w:t>25</w:t>
        </w:r>
        <w:r w:rsidR="00C65EA3">
          <w:rPr>
            <w:noProof/>
            <w:webHidden/>
          </w:rPr>
          <w:fldChar w:fldCharType="end"/>
        </w:r>
      </w:hyperlink>
    </w:p>
    <w:p w14:paraId="75B09E88" w14:textId="379054BE" w:rsidR="00C65EA3" w:rsidRDefault="00DA0C3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8140227" w:history="1">
        <w:r w:rsidR="00C65EA3" w:rsidRPr="00201BE1">
          <w:rPr>
            <w:rStyle w:val="Hyperlink"/>
            <w:rFonts w:cs="Calibri"/>
            <w:noProof/>
          </w:rPr>
          <w:t>10.2.</w:t>
        </w:r>
        <w:r w:rsidR="00C65EA3">
          <w:rPr>
            <w:rFonts w:asciiTheme="minorHAnsi" w:eastAsiaTheme="minorEastAsia" w:hAnsiTheme="minorHAnsi" w:cstheme="minorBidi"/>
            <w:smallCaps w:val="0"/>
            <w:noProof/>
            <w:sz w:val="24"/>
            <w:szCs w:val="24"/>
            <w:lang w:eastAsia="en-GB"/>
          </w:rPr>
          <w:tab/>
        </w:r>
        <w:r w:rsidR="00C65EA3" w:rsidRPr="00201BE1">
          <w:rPr>
            <w:rStyle w:val="Hyperlink"/>
            <w:rFonts w:cs="Calibri"/>
            <w:noProof/>
          </w:rPr>
          <w:t>BIDDER EXPERIENCE AND CAPABILITY REQUIREMENTS</w:t>
        </w:r>
        <w:r w:rsidR="00C65EA3">
          <w:rPr>
            <w:noProof/>
            <w:webHidden/>
          </w:rPr>
          <w:tab/>
        </w:r>
        <w:r w:rsidR="00C65EA3">
          <w:rPr>
            <w:noProof/>
            <w:webHidden/>
          </w:rPr>
          <w:fldChar w:fldCharType="begin"/>
        </w:r>
        <w:r w:rsidR="00C65EA3">
          <w:rPr>
            <w:noProof/>
            <w:webHidden/>
          </w:rPr>
          <w:instrText xml:space="preserve"> PAGEREF _Toc128140227 \h </w:instrText>
        </w:r>
        <w:r w:rsidR="00C65EA3">
          <w:rPr>
            <w:noProof/>
            <w:webHidden/>
          </w:rPr>
        </w:r>
        <w:r w:rsidR="00C65EA3">
          <w:rPr>
            <w:noProof/>
            <w:webHidden/>
          </w:rPr>
          <w:fldChar w:fldCharType="separate"/>
        </w:r>
        <w:r w:rsidR="00FA2595">
          <w:rPr>
            <w:noProof/>
            <w:webHidden/>
          </w:rPr>
          <w:t>25</w:t>
        </w:r>
        <w:r w:rsidR="00C65EA3">
          <w:rPr>
            <w:noProof/>
            <w:webHidden/>
          </w:rPr>
          <w:fldChar w:fldCharType="end"/>
        </w:r>
      </w:hyperlink>
    </w:p>
    <w:p w14:paraId="1D28ACAB" w14:textId="13BEBF25" w:rsidR="00871368" w:rsidRPr="00F81E2D" w:rsidRDefault="005952AC" w:rsidP="00871368">
      <w:r w:rsidRPr="00F159A1">
        <w:rPr>
          <w:szCs w:val="24"/>
        </w:rPr>
        <w:fldChar w:fldCharType="end"/>
      </w:r>
    </w:p>
    <w:p w14:paraId="3C74E840" w14:textId="2BEC6B03" w:rsidR="002C0B8F" w:rsidRPr="00F159A1" w:rsidRDefault="005037AA" w:rsidP="00C94CF1">
      <w:pPr>
        <w:pStyle w:val="AnnexH1"/>
        <w:jc w:val="both"/>
        <w:rPr>
          <w:rFonts w:cs="Calibri"/>
          <w:sz w:val="28"/>
          <w:szCs w:val="28"/>
        </w:rPr>
      </w:pPr>
      <w:bookmarkStart w:id="5" w:name="_Toc128140199"/>
      <w:r w:rsidRPr="00C0126D">
        <w:rPr>
          <w:rFonts w:cs="Calibri"/>
          <w:sz w:val="28"/>
          <w:szCs w:val="28"/>
        </w:rPr>
        <w:lastRenderedPageBreak/>
        <w:t xml:space="preserve">ANNEX A: </w:t>
      </w:r>
      <w:r w:rsidR="005952AC" w:rsidRPr="00C0126D">
        <w:rPr>
          <w:rFonts w:cs="Calibri"/>
          <w:sz w:val="28"/>
          <w:szCs w:val="28"/>
        </w:rPr>
        <w:t>INTRODUCTION</w:t>
      </w:r>
      <w:bookmarkEnd w:id="5"/>
    </w:p>
    <w:p w14:paraId="6BFEA7B4" w14:textId="77777777" w:rsidR="001A25A4" w:rsidRPr="00F159A1" w:rsidRDefault="00B558CD" w:rsidP="00BD6C64">
      <w:pPr>
        <w:pStyle w:val="Heading1"/>
        <w:tabs>
          <w:tab w:val="clear" w:pos="502"/>
          <w:tab w:val="num" w:pos="567"/>
        </w:tabs>
        <w:jc w:val="both"/>
        <w:rPr>
          <w:rFonts w:cs="Calibri"/>
          <w:sz w:val="24"/>
          <w:szCs w:val="24"/>
        </w:rPr>
      </w:pPr>
      <w:bookmarkStart w:id="6" w:name="_Toc128140200"/>
      <w:bookmarkStart w:id="7" w:name="_Toc435315878"/>
      <w:r w:rsidRPr="00F159A1">
        <w:rPr>
          <w:rFonts w:cs="Calibri"/>
          <w:sz w:val="24"/>
          <w:szCs w:val="24"/>
        </w:rPr>
        <w:t>PURPOSE AND BACKGROUND</w:t>
      </w:r>
      <w:bookmarkEnd w:id="6"/>
    </w:p>
    <w:p w14:paraId="23749708" w14:textId="77777777" w:rsidR="00EF447B" w:rsidRPr="00F159A1" w:rsidRDefault="00B558CD" w:rsidP="00BD6C64">
      <w:pPr>
        <w:pStyle w:val="Heading2"/>
        <w:tabs>
          <w:tab w:val="clear" w:pos="3479"/>
        </w:tabs>
        <w:ind w:left="567"/>
        <w:jc w:val="both"/>
        <w:rPr>
          <w:rFonts w:cs="Calibri"/>
          <w:szCs w:val="24"/>
        </w:rPr>
      </w:pPr>
      <w:bookmarkStart w:id="8" w:name="_Toc128140201"/>
      <w:r w:rsidRPr="00F159A1">
        <w:rPr>
          <w:rFonts w:cs="Calibri"/>
          <w:szCs w:val="24"/>
        </w:rPr>
        <w:t>PURPOSE</w:t>
      </w:r>
      <w:bookmarkEnd w:id="7"/>
      <w:bookmarkEnd w:id="8"/>
    </w:p>
    <w:p w14:paraId="4AD2E473" w14:textId="347C54AF" w:rsidR="000E47D9" w:rsidRPr="00F159A1" w:rsidRDefault="000E47D9" w:rsidP="00F159A1">
      <w:pPr>
        <w:spacing w:line="276" w:lineRule="auto"/>
        <w:ind w:left="567"/>
        <w:jc w:val="both"/>
        <w:rPr>
          <w:rFonts w:cs="Calibri"/>
          <w:color w:val="0000FF"/>
          <w:szCs w:val="24"/>
        </w:rPr>
      </w:pPr>
      <w:bookmarkStart w:id="9" w:name="_Toc435315879"/>
      <w:r w:rsidRPr="00F159A1">
        <w:rPr>
          <w:rFonts w:cs="Calibri"/>
          <w:szCs w:val="24"/>
        </w:rPr>
        <w:t>The purpose of this RF</w:t>
      </w:r>
      <w:r w:rsidR="00BE1510" w:rsidRPr="00F159A1">
        <w:rPr>
          <w:rFonts w:cs="Calibri"/>
          <w:szCs w:val="24"/>
        </w:rPr>
        <w:t>B</w:t>
      </w:r>
      <w:r w:rsidRPr="00F159A1">
        <w:rPr>
          <w:rFonts w:cs="Calibri"/>
          <w:szCs w:val="24"/>
        </w:rPr>
        <w:t xml:space="preserve"> is to invite Suppliers (hereinafter referred to as “bidders”) to submit bids for the </w:t>
      </w:r>
      <w:r w:rsidR="004D499E" w:rsidRPr="00F159A1">
        <w:rPr>
          <w:rFonts w:cs="Calibri"/>
          <w:szCs w:val="24"/>
        </w:rPr>
        <w:t>appointment of a service provider for the supply of ICT network equipment for the Integrated Justice System (IJS) for a period of 36 month.</w:t>
      </w:r>
    </w:p>
    <w:p w14:paraId="1792E1C0" w14:textId="4249ABFD" w:rsidR="009169D6" w:rsidRPr="00F159A1" w:rsidRDefault="00B558CD" w:rsidP="00F159A1">
      <w:pPr>
        <w:pStyle w:val="Heading2"/>
        <w:tabs>
          <w:tab w:val="clear" w:pos="3479"/>
        </w:tabs>
        <w:spacing w:line="276" w:lineRule="auto"/>
        <w:ind w:left="567"/>
        <w:jc w:val="both"/>
        <w:rPr>
          <w:rFonts w:cs="Calibri"/>
          <w:szCs w:val="24"/>
        </w:rPr>
      </w:pPr>
      <w:bookmarkStart w:id="10" w:name="_Toc128140202"/>
      <w:r w:rsidRPr="00F159A1">
        <w:rPr>
          <w:rFonts w:cs="Calibri"/>
          <w:szCs w:val="24"/>
        </w:rPr>
        <w:t>BACKGROUND</w:t>
      </w:r>
      <w:bookmarkEnd w:id="9"/>
      <w:bookmarkEnd w:id="10"/>
    </w:p>
    <w:p w14:paraId="76A83168" w14:textId="61BE2366" w:rsidR="00C66001" w:rsidRPr="00F159A1" w:rsidRDefault="00885929" w:rsidP="00F159A1">
      <w:pPr>
        <w:spacing w:line="276" w:lineRule="auto"/>
        <w:ind w:left="567"/>
        <w:jc w:val="both"/>
        <w:rPr>
          <w:rFonts w:cs="Calibri"/>
          <w:szCs w:val="24"/>
        </w:rPr>
      </w:pPr>
      <w:r w:rsidRPr="00F159A1">
        <w:rPr>
          <w:rFonts w:cs="Calibri"/>
          <w:szCs w:val="24"/>
        </w:rPr>
        <w:t xml:space="preserve">The Integrated Justice System (IJS) </w:t>
      </w:r>
      <w:r w:rsidR="008610BD" w:rsidRPr="00F159A1">
        <w:rPr>
          <w:rFonts w:cs="Calibri"/>
          <w:szCs w:val="24"/>
        </w:rPr>
        <w:t xml:space="preserve">programme </w:t>
      </w:r>
      <w:r w:rsidRPr="00F159A1">
        <w:rPr>
          <w:rFonts w:cs="Calibri"/>
          <w:szCs w:val="24"/>
        </w:rPr>
        <w:t xml:space="preserve">is a </w:t>
      </w:r>
      <w:r w:rsidR="008610BD" w:rsidRPr="00F159A1">
        <w:rPr>
          <w:rFonts w:cs="Calibri"/>
          <w:szCs w:val="24"/>
        </w:rPr>
        <w:t>government initiative that strives to improve the efficiency and effectiveness of the South African criminal justice process. It is driving a multi</w:t>
      </w:r>
      <w:r w:rsidR="005037AA">
        <w:rPr>
          <w:rFonts w:cs="Calibri"/>
          <w:szCs w:val="24"/>
        </w:rPr>
        <w:t>-</w:t>
      </w:r>
      <w:r w:rsidR="002C7CF2" w:rsidRPr="00F159A1">
        <w:rPr>
          <w:rFonts w:cs="Calibri"/>
          <w:szCs w:val="24"/>
        </w:rPr>
        <w:t xml:space="preserve">department effort to increase the probability of successful investigation, prosecution, punishment, and ultimately the rehabilitation of offenders and their restoration back into society to realise a national objective that all South Africans are and feel safe. </w:t>
      </w:r>
    </w:p>
    <w:p w14:paraId="2D7C5666" w14:textId="77777777" w:rsidR="009169D6" w:rsidRPr="00F159A1" w:rsidRDefault="004D7299" w:rsidP="00BD6C64">
      <w:pPr>
        <w:pStyle w:val="Heading1"/>
        <w:tabs>
          <w:tab w:val="clear" w:pos="502"/>
          <w:tab w:val="num" w:pos="567"/>
        </w:tabs>
        <w:jc w:val="both"/>
        <w:rPr>
          <w:rFonts w:cs="Calibri"/>
          <w:sz w:val="24"/>
          <w:szCs w:val="24"/>
        </w:rPr>
      </w:pPr>
      <w:bookmarkStart w:id="11" w:name="_Toc128140203"/>
      <w:r w:rsidRPr="00F159A1">
        <w:rPr>
          <w:rFonts w:cs="Calibri"/>
          <w:sz w:val="24"/>
          <w:szCs w:val="24"/>
        </w:rPr>
        <w:t>SCOPE OF BID</w:t>
      </w:r>
      <w:bookmarkEnd w:id="11"/>
    </w:p>
    <w:p w14:paraId="160B4506" w14:textId="77777777" w:rsidR="00C96EB8" w:rsidRPr="00F159A1" w:rsidRDefault="00C163BE" w:rsidP="00C94CF1">
      <w:pPr>
        <w:pStyle w:val="Heading2"/>
        <w:tabs>
          <w:tab w:val="clear" w:pos="3479"/>
          <w:tab w:val="num" w:pos="2977"/>
        </w:tabs>
        <w:ind w:left="567"/>
        <w:jc w:val="both"/>
        <w:rPr>
          <w:rFonts w:cs="Calibri"/>
          <w:szCs w:val="24"/>
        </w:rPr>
      </w:pPr>
      <w:bookmarkStart w:id="12" w:name="_Toc128140204"/>
      <w:r w:rsidRPr="00F159A1">
        <w:rPr>
          <w:rFonts w:cs="Calibri"/>
          <w:szCs w:val="24"/>
        </w:rPr>
        <w:t>SCOPE</w:t>
      </w:r>
      <w:r w:rsidR="004D7299" w:rsidRPr="00F159A1">
        <w:rPr>
          <w:rFonts w:cs="Calibri"/>
          <w:szCs w:val="24"/>
        </w:rPr>
        <w:t xml:space="preserve"> OF WORK</w:t>
      </w:r>
      <w:bookmarkEnd w:id="12"/>
    </w:p>
    <w:p w14:paraId="7C628CBE" w14:textId="7E7A2203" w:rsidR="003034C6" w:rsidRPr="00F159A1" w:rsidRDefault="00C94CF1" w:rsidP="00C94CF1">
      <w:pPr>
        <w:ind w:firstLine="567"/>
        <w:jc w:val="both"/>
        <w:rPr>
          <w:rFonts w:cs="Calibri"/>
          <w:color w:val="000000" w:themeColor="text1"/>
          <w:szCs w:val="24"/>
        </w:rPr>
      </w:pPr>
      <w:r w:rsidRPr="00F159A1">
        <w:rPr>
          <w:rFonts w:cs="Calibri"/>
          <w:color w:val="000000" w:themeColor="text1"/>
          <w:szCs w:val="24"/>
        </w:rPr>
        <w:t xml:space="preserve">The </w:t>
      </w:r>
      <w:r w:rsidR="003034C6" w:rsidRPr="00F159A1">
        <w:rPr>
          <w:rFonts w:cs="Calibri"/>
          <w:color w:val="000000" w:themeColor="text1"/>
          <w:szCs w:val="24"/>
        </w:rPr>
        <w:t xml:space="preserve">Scope consists of the following requirements and services: </w:t>
      </w:r>
    </w:p>
    <w:p w14:paraId="6B41F85C" w14:textId="77777777" w:rsidR="003034C6" w:rsidRPr="00F159A1" w:rsidRDefault="003034C6" w:rsidP="00C94CF1">
      <w:pPr>
        <w:ind w:firstLine="567"/>
        <w:jc w:val="both"/>
        <w:rPr>
          <w:rFonts w:cs="Calibri"/>
          <w:color w:val="000000" w:themeColor="text1"/>
          <w:szCs w:val="24"/>
        </w:rPr>
      </w:pPr>
    </w:p>
    <w:p w14:paraId="58419522" w14:textId="2FABDE3E" w:rsidR="00C94CF1" w:rsidRPr="00F159A1" w:rsidRDefault="006A3425">
      <w:pPr>
        <w:numPr>
          <w:ilvl w:val="1"/>
          <w:numId w:val="20"/>
        </w:numPr>
        <w:tabs>
          <w:tab w:val="clear" w:pos="900"/>
        </w:tabs>
        <w:ind w:left="567" w:hanging="567"/>
        <w:jc w:val="both"/>
        <w:rPr>
          <w:rFonts w:cs="Calibri"/>
          <w:color w:val="000000" w:themeColor="text1"/>
          <w:szCs w:val="24"/>
        </w:rPr>
      </w:pPr>
      <w:bookmarkStart w:id="13" w:name="_Toc80795675"/>
      <w:r w:rsidRPr="00F159A1">
        <w:rPr>
          <w:rFonts w:cs="Calibri"/>
          <w:color w:val="000000" w:themeColor="text1"/>
          <w:szCs w:val="24"/>
        </w:rPr>
        <w:t>S</w:t>
      </w:r>
      <w:r w:rsidR="00BE1510" w:rsidRPr="00F159A1">
        <w:rPr>
          <w:rFonts w:cs="Calibri"/>
          <w:color w:val="000000" w:themeColor="text1"/>
          <w:szCs w:val="24"/>
        </w:rPr>
        <w:t>upply of ICT Network Equipment with associated maintenance and support for the Integrated Justice System (IJS)</w:t>
      </w:r>
      <w:r w:rsidR="008D73C9" w:rsidRPr="00F159A1">
        <w:rPr>
          <w:rFonts w:cs="Calibri"/>
          <w:color w:val="000000" w:themeColor="text1"/>
          <w:szCs w:val="24"/>
        </w:rPr>
        <w:t xml:space="preserve"> for a period of 36 </w:t>
      </w:r>
      <w:r w:rsidR="00C94CF1" w:rsidRPr="00F159A1">
        <w:rPr>
          <w:rFonts w:cs="Calibri"/>
          <w:color w:val="000000" w:themeColor="text1"/>
          <w:szCs w:val="24"/>
        </w:rPr>
        <w:t>months.</w:t>
      </w:r>
      <w:r w:rsidR="003034C6" w:rsidRPr="00F159A1">
        <w:rPr>
          <w:rFonts w:cs="Calibri"/>
          <w:color w:val="000000" w:themeColor="text1"/>
          <w:szCs w:val="24"/>
        </w:rPr>
        <w:t xml:space="preserve"> </w:t>
      </w:r>
      <w:bookmarkEnd w:id="13"/>
    </w:p>
    <w:p w14:paraId="33B37210" w14:textId="77777777" w:rsidR="00C94CF1" w:rsidRPr="00F159A1" w:rsidRDefault="00C94CF1" w:rsidP="00C94CF1">
      <w:pPr>
        <w:pStyle w:val="Specification"/>
        <w:ind w:left="567"/>
        <w:jc w:val="both"/>
        <w:rPr>
          <w:rFonts w:cs="Calibri"/>
        </w:rPr>
      </w:pPr>
    </w:p>
    <w:tbl>
      <w:tblPr>
        <w:tblStyle w:val="TableGrid4"/>
        <w:tblW w:w="9072" w:type="dxa"/>
        <w:tblInd w:w="562" w:type="dxa"/>
        <w:tblLayout w:type="fixed"/>
        <w:tblLook w:val="04A0" w:firstRow="1" w:lastRow="0" w:firstColumn="1" w:lastColumn="0" w:noHBand="0" w:noVBand="1"/>
      </w:tblPr>
      <w:tblGrid>
        <w:gridCol w:w="1006"/>
        <w:gridCol w:w="5373"/>
        <w:gridCol w:w="2693"/>
      </w:tblGrid>
      <w:tr w:rsidR="00C94CF1" w:rsidRPr="00C94CF1" w14:paraId="7F9D48AF" w14:textId="77777777" w:rsidTr="00BD6C64">
        <w:tc>
          <w:tcPr>
            <w:tcW w:w="1006" w:type="dxa"/>
          </w:tcPr>
          <w:p w14:paraId="084BB677" w14:textId="77777777" w:rsidR="00C94CF1" w:rsidRPr="00C94CF1" w:rsidRDefault="00C94CF1" w:rsidP="00C94CF1">
            <w:pPr>
              <w:spacing w:before="140" w:after="140" w:line="324" w:lineRule="auto"/>
              <w:jc w:val="both"/>
              <w:rPr>
                <w:rFonts w:cs="Calibri"/>
                <w:b/>
                <w:bCs/>
                <w:color w:val="000000"/>
                <w:sz w:val="22"/>
                <w:szCs w:val="22"/>
                <w:lang w:val="en-US" w:eastAsia="en-ZA"/>
              </w:rPr>
            </w:pPr>
            <w:r w:rsidRPr="00C94CF1">
              <w:rPr>
                <w:rFonts w:cs="Calibri"/>
                <w:b/>
                <w:bCs/>
                <w:color w:val="000000"/>
                <w:sz w:val="22"/>
                <w:szCs w:val="22"/>
                <w:lang w:val="en-US" w:eastAsia="en-ZA"/>
              </w:rPr>
              <w:t>Item #</w:t>
            </w:r>
          </w:p>
        </w:tc>
        <w:tc>
          <w:tcPr>
            <w:tcW w:w="5373" w:type="dxa"/>
          </w:tcPr>
          <w:p w14:paraId="5BA3A37C" w14:textId="77777777" w:rsidR="00C94CF1" w:rsidRPr="00F159A1" w:rsidRDefault="00C94CF1" w:rsidP="00C94CF1">
            <w:pPr>
              <w:spacing w:before="140" w:after="140" w:line="324" w:lineRule="auto"/>
              <w:jc w:val="both"/>
              <w:rPr>
                <w:rFonts w:cs="Calibri"/>
                <w:b/>
                <w:bCs/>
                <w:color w:val="000000"/>
                <w:szCs w:val="24"/>
                <w:lang w:val="en-US" w:eastAsia="en-ZA"/>
              </w:rPr>
            </w:pPr>
            <w:r w:rsidRPr="00F159A1">
              <w:rPr>
                <w:rFonts w:cs="Calibri"/>
                <w:b/>
                <w:bCs/>
                <w:color w:val="000000"/>
                <w:szCs w:val="24"/>
                <w:lang w:val="en-US" w:eastAsia="en-ZA"/>
              </w:rPr>
              <w:t>Equipment</w:t>
            </w:r>
          </w:p>
        </w:tc>
        <w:tc>
          <w:tcPr>
            <w:tcW w:w="2693" w:type="dxa"/>
          </w:tcPr>
          <w:p w14:paraId="2FC3A4FD" w14:textId="77777777" w:rsidR="00C94CF1" w:rsidRPr="00F159A1" w:rsidRDefault="00C94CF1" w:rsidP="00C94CF1">
            <w:pPr>
              <w:spacing w:before="140" w:after="140" w:line="324" w:lineRule="auto"/>
              <w:jc w:val="both"/>
              <w:rPr>
                <w:rFonts w:cs="Calibri"/>
                <w:b/>
                <w:bCs/>
                <w:snapToGrid w:val="0"/>
                <w:color w:val="000000"/>
                <w:szCs w:val="24"/>
                <w:lang w:val="en-US" w:eastAsia="en-ZA"/>
              </w:rPr>
            </w:pPr>
            <w:r w:rsidRPr="00F159A1">
              <w:rPr>
                <w:rFonts w:cs="Calibri"/>
                <w:b/>
                <w:bCs/>
                <w:snapToGrid w:val="0"/>
                <w:color w:val="000000"/>
                <w:szCs w:val="24"/>
                <w:lang w:val="en-US" w:eastAsia="en-ZA"/>
              </w:rPr>
              <w:t>Required Quantities</w:t>
            </w:r>
          </w:p>
        </w:tc>
      </w:tr>
      <w:tr w:rsidR="00C94CF1" w:rsidRPr="00C94CF1" w14:paraId="474A8769" w14:textId="77777777" w:rsidTr="00BD6C64">
        <w:tc>
          <w:tcPr>
            <w:tcW w:w="1006" w:type="dxa"/>
            <w:vAlign w:val="center"/>
          </w:tcPr>
          <w:p w14:paraId="4FFA6C6A" w14:textId="77777777" w:rsidR="00C94CF1" w:rsidRPr="00C94CF1" w:rsidRDefault="00C94CF1" w:rsidP="00C94CF1">
            <w:pPr>
              <w:jc w:val="both"/>
              <w:rPr>
                <w:rFonts w:cs="Calibri"/>
                <w:snapToGrid w:val="0"/>
                <w:sz w:val="22"/>
                <w:szCs w:val="22"/>
                <w:lang w:val="en-US" w:eastAsia="en-ZA"/>
              </w:rPr>
            </w:pPr>
            <w:r w:rsidRPr="00C94CF1">
              <w:rPr>
                <w:rFonts w:cs="Calibri"/>
                <w:snapToGrid w:val="0"/>
                <w:sz w:val="22"/>
                <w:szCs w:val="22"/>
                <w:lang w:val="en-US" w:eastAsia="en-ZA"/>
              </w:rPr>
              <w:t>1</w:t>
            </w:r>
          </w:p>
        </w:tc>
        <w:tc>
          <w:tcPr>
            <w:tcW w:w="5373" w:type="dxa"/>
            <w:vAlign w:val="center"/>
          </w:tcPr>
          <w:p w14:paraId="1DF8F9D7" w14:textId="7E0AA2E3" w:rsidR="00C94CF1" w:rsidRPr="00F159A1" w:rsidRDefault="00C94CF1" w:rsidP="00C94CF1">
            <w:pPr>
              <w:jc w:val="both"/>
              <w:rPr>
                <w:rFonts w:eastAsia="Calibri" w:cs="Calibri"/>
                <w:bCs/>
                <w:szCs w:val="24"/>
                <w:lang w:eastAsia="en-ZA"/>
              </w:rPr>
            </w:pPr>
            <w:r w:rsidRPr="00F159A1">
              <w:rPr>
                <w:rFonts w:cs="Calibri"/>
                <w:bCs/>
                <w:snapToGrid w:val="0"/>
                <w:szCs w:val="24"/>
                <w:lang w:val="en-US" w:eastAsia="en-ZA"/>
              </w:rPr>
              <w:t>Perimeter Firewall (Lower Throughput)</w:t>
            </w:r>
          </w:p>
        </w:tc>
        <w:tc>
          <w:tcPr>
            <w:tcW w:w="2693" w:type="dxa"/>
          </w:tcPr>
          <w:p w14:paraId="73957230" w14:textId="77777777" w:rsidR="00C94CF1" w:rsidRPr="00F159A1" w:rsidRDefault="00C94CF1" w:rsidP="00C94CF1">
            <w:pPr>
              <w:jc w:val="both"/>
              <w:rPr>
                <w:rFonts w:cs="Calibri"/>
                <w:snapToGrid w:val="0"/>
                <w:szCs w:val="24"/>
                <w:lang w:val="en-US" w:eastAsia="en-ZA"/>
              </w:rPr>
            </w:pPr>
            <w:r w:rsidRPr="00F159A1">
              <w:rPr>
                <w:rFonts w:cs="Calibri"/>
                <w:snapToGrid w:val="0"/>
                <w:szCs w:val="24"/>
                <w:lang w:val="en-US" w:eastAsia="en-ZA"/>
              </w:rPr>
              <w:t>2 (Two)</w:t>
            </w:r>
          </w:p>
        </w:tc>
      </w:tr>
      <w:tr w:rsidR="00C94CF1" w:rsidRPr="00C94CF1" w14:paraId="7C2FC08E" w14:textId="77777777" w:rsidTr="00BD6C64">
        <w:tc>
          <w:tcPr>
            <w:tcW w:w="1006" w:type="dxa"/>
            <w:vAlign w:val="center"/>
          </w:tcPr>
          <w:p w14:paraId="1139973F" w14:textId="77777777" w:rsidR="00C94CF1" w:rsidRPr="00C94CF1" w:rsidRDefault="00C94CF1" w:rsidP="00C94CF1">
            <w:pPr>
              <w:jc w:val="both"/>
              <w:rPr>
                <w:rFonts w:cs="Calibri"/>
                <w:snapToGrid w:val="0"/>
                <w:sz w:val="22"/>
                <w:szCs w:val="22"/>
                <w:lang w:val="en-US" w:eastAsia="en-ZA"/>
              </w:rPr>
            </w:pPr>
            <w:r w:rsidRPr="00C94CF1">
              <w:rPr>
                <w:rFonts w:cs="Calibri"/>
                <w:snapToGrid w:val="0"/>
                <w:sz w:val="22"/>
                <w:szCs w:val="22"/>
                <w:lang w:val="en-US" w:eastAsia="en-ZA"/>
              </w:rPr>
              <w:t>2</w:t>
            </w:r>
          </w:p>
        </w:tc>
        <w:tc>
          <w:tcPr>
            <w:tcW w:w="5373" w:type="dxa"/>
            <w:vAlign w:val="center"/>
          </w:tcPr>
          <w:p w14:paraId="3FF8C29D" w14:textId="3AB699AA" w:rsidR="00C94CF1" w:rsidRPr="00F159A1" w:rsidRDefault="00C94CF1" w:rsidP="00C94CF1">
            <w:pPr>
              <w:jc w:val="both"/>
              <w:rPr>
                <w:rFonts w:eastAsia="Calibri" w:cs="Calibri"/>
                <w:bCs/>
                <w:szCs w:val="24"/>
                <w:lang w:eastAsia="en-ZA"/>
              </w:rPr>
            </w:pPr>
            <w:r w:rsidRPr="00F159A1">
              <w:rPr>
                <w:rFonts w:cs="Calibri"/>
                <w:bCs/>
                <w:snapToGrid w:val="0"/>
                <w:szCs w:val="24"/>
                <w:lang w:val="en-US" w:eastAsia="en-ZA"/>
              </w:rPr>
              <w:t>Perimeter Firewall (Higher Throughput)</w:t>
            </w:r>
          </w:p>
        </w:tc>
        <w:tc>
          <w:tcPr>
            <w:tcW w:w="2693" w:type="dxa"/>
          </w:tcPr>
          <w:p w14:paraId="454ED435" w14:textId="77777777" w:rsidR="00C94CF1" w:rsidRPr="00F159A1" w:rsidRDefault="00C94CF1" w:rsidP="00C94CF1">
            <w:pPr>
              <w:jc w:val="both"/>
              <w:rPr>
                <w:rFonts w:cs="Calibri"/>
                <w:snapToGrid w:val="0"/>
                <w:szCs w:val="24"/>
                <w:lang w:val="en-US" w:eastAsia="en-ZA"/>
              </w:rPr>
            </w:pPr>
            <w:r w:rsidRPr="00F159A1">
              <w:rPr>
                <w:rFonts w:cs="Calibri"/>
                <w:snapToGrid w:val="0"/>
                <w:szCs w:val="24"/>
                <w:lang w:val="en-US" w:eastAsia="en-ZA"/>
              </w:rPr>
              <w:t>4 (Four)</w:t>
            </w:r>
          </w:p>
        </w:tc>
      </w:tr>
      <w:tr w:rsidR="00C94CF1" w:rsidRPr="00C94CF1" w14:paraId="3B29F12F" w14:textId="77777777" w:rsidTr="00BD6C64">
        <w:tc>
          <w:tcPr>
            <w:tcW w:w="1006" w:type="dxa"/>
            <w:vAlign w:val="center"/>
          </w:tcPr>
          <w:p w14:paraId="4EFAF67B" w14:textId="77777777" w:rsidR="00C94CF1" w:rsidRPr="00C94CF1" w:rsidRDefault="00C94CF1" w:rsidP="00C94CF1">
            <w:pPr>
              <w:jc w:val="both"/>
              <w:rPr>
                <w:rFonts w:cs="Calibri"/>
                <w:snapToGrid w:val="0"/>
                <w:sz w:val="22"/>
                <w:szCs w:val="22"/>
                <w:lang w:val="en-US" w:eastAsia="en-ZA"/>
              </w:rPr>
            </w:pPr>
            <w:r w:rsidRPr="00C94CF1">
              <w:rPr>
                <w:rFonts w:cs="Calibri"/>
                <w:snapToGrid w:val="0"/>
                <w:sz w:val="22"/>
                <w:szCs w:val="22"/>
                <w:lang w:val="en-US" w:eastAsia="en-ZA"/>
              </w:rPr>
              <w:t>3</w:t>
            </w:r>
          </w:p>
        </w:tc>
        <w:tc>
          <w:tcPr>
            <w:tcW w:w="5373" w:type="dxa"/>
            <w:vAlign w:val="center"/>
          </w:tcPr>
          <w:p w14:paraId="6E859A72" w14:textId="351C2DBB" w:rsidR="00C94CF1" w:rsidRPr="00F159A1" w:rsidRDefault="00C94CF1" w:rsidP="00C94CF1">
            <w:pPr>
              <w:jc w:val="both"/>
              <w:rPr>
                <w:rFonts w:eastAsia="Calibri" w:cs="Calibri"/>
                <w:bCs/>
                <w:szCs w:val="24"/>
                <w:lang w:eastAsia="en-ZA"/>
              </w:rPr>
            </w:pPr>
            <w:r w:rsidRPr="00F159A1">
              <w:rPr>
                <w:rFonts w:cs="Calibri"/>
                <w:bCs/>
                <w:snapToGrid w:val="0"/>
                <w:szCs w:val="24"/>
                <w:lang w:val="en-US" w:eastAsia="en-ZA"/>
              </w:rPr>
              <w:t>Datacenter Switch (Spine/Core)</w:t>
            </w:r>
          </w:p>
        </w:tc>
        <w:tc>
          <w:tcPr>
            <w:tcW w:w="2693" w:type="dxa"/>
          </w:tcPr>
          <w:p w14:paraId="16830380" w14:textId="77777777" w:rsidR="00C94CF1" w:rsidRPr="00F159A1" w:rsidRDefault="00C94CF1" w:rsidP="00C94CF1">
            <w:pPr>
              <w:jc w:val="both"/>
              <w:rPr>
                <w:rFonts w:cs="Calibri"/>
                <w:snapToGrid w:val="0"/>
                <w:szCs w:val="24"/>
                <w:lang w:val="en-US" w:eastAsia="en-ZA"/>
              </w:rPr>
            </w:pPr>
            <w:r w:rsidRPr="00F159A1">
              <w:rPr>
                <w:rFonts w:cs="Calibri"/>
                <w:snapToGrid w:val="0"/>
                <w:szCs w:val="24"/>
                <w:lang w:val="en-US" w:eastAsia="en-ZA"/>
              </w:rPr>
              <w:t>5 (Five)</w:t>
            </w:r>
          </w:p>
        </w:tc>
      </w:tr>
      <w:tr w:rsidR="00C94CF1" w:rsidRPr="00C94CF1" w14:paraId="30D87FEA" w14:textId="77777777" w:rsidTr="00BD6C64">
        <w:tc>
          <w:tcPr>
            <w:tcW w:w="1006" w:type="dxa"/>
            <w:vAlign w:val="center"/>
          </w:tcPr>
          <w:p w14:paraId="53166DF1" w14:textId="77777777" w:rsidR="00C94CF1" w:rsidRPr="00C94CF1" w:rsidRDefault="00C94CF1" w:rsidP="00C94CF1">
            <w:pPr>
              <w:jc w:val="both"/>
              <w:rPr>
                <w:rFonts w:cs="Calibri"/>
                <w:bCs/>
                <w:snapToGrid w:val="0"/>
                <w:sz w:val="22"/>
                <w:szCs w:val="22"/>
                <w:lang w:val="en-US" w:eastAsia="en-ZA"/>
              </w:rPr>
            </w:pPr>
            <w:r w:rsidRPr="00C94CF1">
              <w:rPr>
                <w:rFonts w:cs="Calibri"/>
                <w:bCs/>
                <w:snapToGrid w:val="0"/>
                <w:sz w:val="22"/>
                <w:szCs w:val="22"/>
                <w:lang w:val="en-US" w:eastAsia="en-ZA"/>
              </w:rPr>
              <w:t>4</w:t>
            </w:r>
          </w:p>
        </w:tc>
        <w:tc>
          <w:tcPr>
            <w:tcW w:w="5373" w:type="dxa"/>
            <w:vAlign w:val="center"/>
          </w:tcPr>
          <w:p w14:paraId="406FDE2E" w14:textId="7A55A7CA" w:rsidR="00C94CF1" w:rsidRPr="00F159A1" w:rsidRDefault="00C94CF1" w:rsidP="00C94CF1">
            <w:pPr>
              <w:jc w:val="both"/>
              <w:rPr>
                <w:rFonts w:eastAsia="Calibri" w:cs="Calibri"/>
                <w:bCs/>
                <w:szCs w:val="24"/>
                <w:lang w:eastAsia="en-ZA"/>
              </w:rPr>
            </w:pPr>
            <w:r w:rsidRPr="00F159A1">
              <w:rPr>
                <w:rFonts w:cs="Calibri"/>
                <w:bCs/>
                <w:snapToGrid w:val="0"/>
                <w:szCs w:val="24"/>
                <w:lang w:val="en-US" w:eastAsia="en-ZA"/>
              </w:rPr>
              <w:t>Datacenter Switch (Leaf Access)</w:t>
            </w:r>
          </w:p>
        </w:tc>
        <w:tc>
          <w:tcPr>
            <w:tcW w:w="2693" w:type="dxa"/>
          </w:tcPr>
          <w:p w14:paraId="1EAB6899" w14:textId="77777777" w:rsidR="00C94CF1" w:rsidRPr="00F159A1" w:rsidRDefault="00C94CF1" w:rsidP="00C94CF1">
            <w:pPr>
              <w:jc w:val="both"/>
              <w:rPr>
                <w:rFonts w:cs="Calibri"/>
                <w:snapToGrid w:val="0"/>
                <w:szCs w:val="24"/>
                <w:lang w:val="en-US" w:eastAsia="en-ZA"/>
              </w:rPr>
            </w:pPr>
            <w:r w:rsidRPr="00F159A1">
              <w:rPr>
                <w:rFonts w:cs="Calibri"/>
                <w:snapToGrid w:val="0"/>
                <w:szCs w:val="24"/>
                <w:lang w:val="en-US" w:eastAsia="en-ZA"/>
              </w:rPr>
              <w:t>17 (Seventeen)</w:t>
            </w:r>
          </w:p>
        </w:tc>
      </w:tr>
      <w:tr w:rsidR="00C94CF1" w:rsidRPr="00C94CF1" w14:paraId="0A4D743C" w14:textId="77777777" w:rsidTr="00BD6C64">
        <w:tc>
          <w:tcPr>
            <w:tcW w:w="1006" w:type="dxa"/>
            <w:vAlign w:val="center"/>
          </w:tcPr>
          <w:p w14:paraId="7CAFEEAC" w14:textId="77777777" w:rsidR="00C94CF1" w:rsidRPr="00C94CF1" w:rsidRDefault="00C94CF1" w:rsidP="00C94CF1">
            <w:pPr>
              <w:jc w:val="both"/>
              <w:rPr>
                <w:rFonts w:cs="Calibri"/>
                <w:bCs/>
                <w:snapToGrid w:val="0"/>
                <w:sz w:val="22"/>
                <w:szCs w:val="22"/>
                <w:lang w:val="en-US" w:eastAsia="en-ZA"/>
              </w:rPr>
            </w:pPr>
            <w:r w:rsidRPr="00C94CF1">
              <w:rPr>
                <w:rFonts w:cs="Calibri"/>
                <w:bCs/>
                <w:snapToGrid w:val="0"/>
                <w:sz w:val="22"/>
                <w:szCs w:val="22"/>
                <w:lang w:val="en-US" w:eastAsia="en-ZA"/>
              </w:rPr>
              <w:t>5</w:t>
            </w:r>
          </w:p>
        </w:tc>
        <w:tc>
          <w:tcPr>
            <w:tcW w:w="5373" w:type="dxa"/>
            <w:vAlign w:val="center"/>
          </w:tcPr>
          <w:p w14:paraId="0464454F" w14:textId="77777777" w:rsidR="00C94CF1" w:rsidRPr="00F159A1" w:rsidRDefault="00C94CF1" w:rsidP="00C94CF1">
            <w:pPr>
              <w:jc w:val="both"/>
              <w:rPr>
                <w:rFonts w:cs="Calibri"/>
                <w:bCs/>
                <w:snapToGrid w:val="0"/>
                <w:szCs w:val="24"/>
                <w:lang w:val="en-US" w:eastAsia="en-ZA"/>
              </w:rPr>
            </w:pPr>
            <w:r w:rsidRPr="00F159A1">
              <w:rPr>
                <w:rFonts w:cs="Calibri"/>
                <w:bCs/>
                <w:snapToGrid w:val="0"/>
                <w:szCs w:val="24"/>
                <w:lang w:val="en-US" w:eastAsia="en-ZA"/>
              </w:rPr>
              <w:t>Egress Router</w:t>
            </w:r>
          </w:p>
        </w:tc>
        <w:tc>
          <w:tcPr>
            <w:tcW w:w="2693" w:type="dxa"/>
          </w:tcPr>
          <w:p w14:paraId="15C38EE4" w14:textId="77777777" w:rsidR="00C94CF1" w:rsidRPr="00F159A1" w:rsidRDefault="00C94CF1" w:rsidP="00C94CF1">
            <w:pPr>
              <w:jc w:val="both"/>
              <w:rPr>
                <w:rFonts w:cs="Calibri"/>
                <w:snapToGrid w:val="0"/>
                <w:szCs w:val="24"/>
                <w:lang w:val="en-US" w:eastAsia="en-ZA"/>
              </w:rPr>
            </w:pPr>
            <w:r w:rsidRPr="00F159A1">
              <w:rPr>
                <w:rFonts w:cs="Calibri"/>
                <w:snapToGrid w:val="0"/>
                <w:szCs w:val="24"/>
                <w:lang w:val="en-US" w:eastAsia="en-ZA"/>
              </w:rPr>
              <w:t>2 (Two)</w:t>
            </w:r>
          </w:p>
        </w:tc>
      </w:tr>
      <w:tr w:rsidR="00C94CF1" w:rsidRPr="00C94CF1" w14:paraId="2D7ACD16" w14:textId="77777777" w:rsidTr="00BD6C64">
        <w:tc>
          <w:tcPr>
            <w:tcW w:w="1006" w:type="dxa"/>
            <w:vAlign w:val="center"/>
          </w:tcPr>
          <w:p w14:paraId="5870C623" w14:textId="77777777" w:rsidR="00C94CF1" w:rsidRPr="00C94CF1" w:rsidRDefault="00C94CF1" w:rsidP="00C94CF1">
            <w:pPr>
              <w:jc w:val="both"/>
              <w:rPr>
                <w:rFonts w:cs="Calibri"/>
                <w:bCs/>
                <w:snapToGrid w:val="0"/>
                <w:sz w:val="22"/>
                <w:szCs w:val="22"/>
                <w:lang w:val="en-US" w:eastAsia="en-ZA"/>
              </w:rPr>
            </w:pPr>
            <w:r w:rsidRPr="00C94CF1">
              <w:rPr>
                <w:rFonts w:cs="Calibri"/>
                <w:bCs/>
                <w:snapToGrid w:val="0"/>
                <w:sz w:val="22"/>
                <w:szCs w:val="22"/>
                <w:lang w:val="en-US" w:eastAsia="en-ZA"/>
              </w:rPr>
              <w:t>6</w:t>
            </w:r>
          </w:p>
        </w:tc>
        <w:tc>
          <w:tcPr>
            <w:tcW w:w="5373" w:type="dxa"/>
            <w:vAlign w:val="center"/>
          </w:tcPr>
          <w:p w14:paraId="796E0A39" w14:textId="77777777" w:rsidR="00C94CF1" w:rsidRPr="00F159A1" w:rsidRDefault="00C94CF1" w:rsidP="00C94CF1">
            <w:pPr>
              <w:jc w:val="both"/>
              <w:rPr>
                <w:rFonts w:cs="Calibri"/>
                <w:bCs/>
                <w:snapToGrid w:val="0"/>
                <w:szCs w:val="24"/>
                <w:lang w:val="en-US" w:eastAsia="en-ZA"/>
              </w:rPr>
            </w:pPr>
            <w:r w:rsidRPr="00F159A1">
              <w:rPr>
                <w:rFonts w:cs="Calibri"/>
                <w:bCs/>
                <w:snapToGrid w:val="0"/>
                <w:szCs w:val="24"/>
                <w:lang w:val="en-US" w:eastAsia="en-ZA"/>
              </w:rPr>
              <w:t>Policy Center</w:t>
            </w:r>
          </w:p>
        </w:tc>
        <w:tc>
          <w:tcPr>
            <w:tcW w:w="2693" w:type="dxa"/>
          </w:tcPr>
          <w:p w14:paraId="0D8B20ED" w14:textId="77777777" w:rsidR="00C94CF1" w:rsidRPr="00F159A1" w:rsidRDefault="00C94CF1" w:rsidP="00C94CF1">
            <w:pPr>
              <w:jc w:val="both"/>
              <w:rPr>
                <w:rFonts w:cs="Calibri"/>
                <w:snapToGrid w:val="0"/>
                <w:szCs w:val="24"/>
                <w:lang w:val="en-US" w:eastAsia="en-ZA"/>
              </w:rPr>
            </w:pPr>
            <w:r w:rsidRPr="00F159A1">
              <w:rPr>
                <w:rFonts w:cs="Calibri"/>
                <w:snapToGrid w:val="0"/>
                <w:szCs w:val="24"/>
                <w:lang w:val="en-US" w:eastAsia="en-ZA"/>
              </w:rPr>
              <w:t>2 (Two)</w:t>
            </w:r>
          </w:p>
        </w:tc>
      </w:tr>
      <w:tr w:rsidR="00C94CF1" w:rsidRPr="00C94CF1" w14:paraId="1244AB0E" w14:textId="77777777" w:rsidTr="00BD6C64">
        <w:tc>
          <w:tcPr>
            <w:tcW w:w="1006" w:type="dxa"/>
            <w:vAlign w:val="center"/>
          </w:tcPr>
          <w:p w14:paraId="5B1A862E" w14:textId="77777777" w:rsidR="00C94CF1" w:rsidRPr="00C94CF1" w:rsidRDefault="00C94CF1" w:rsidP="00C94CF1">
            <w:pPr>
              <w:jc w:val="both"/>
              <w:rPr>
                <w:rFonts w:cs="Calibri"/>
                <w:bCs/>
                <w:snapToGrid w:val="0"/>
                <w:sz w:val="22"/>
                <w:szCs w:val="22"/>
                <w:lang w:val="en-US" w:eastAsia="en-ZA"/>
              </w:rPr>
            </w:pPr>
            <w:r w:rsidRPr="00C94CF1">
              <w:rPr>
                <w:rFonts w:cs="Calibri"/>
                <w:bCs/>
                <w:snapToGrid w:val="0"/>
                <w:sz w:val="22"/>
                <w:szCs w:val="22"/>
                <w:lang w:val="en-US" w:eastAsia="en-ZA"/>
              </w:rPr>
              <w:t>7</w:t>
            </w:r>
          </w:p>
        </w:tc>
        <w:tc>
          <w:tcPr>
            <w:tcW w:w="5373" w:type="dxa"/>
            <w:vAlign w:val="center"/>
          </w:tcPr>
          <w:p w14:paraId="239A6D9A" w14:textId="77777777" w:rsidR="00C94CF1" w:rsidRPr="00F159A1" w:rsidRDefault="00C94CF1" w:rsidP="00C94CF1">
            <w:pPr>
              <w:jc w:val="both"/>
              <w:rPr>
                <w:rFonts w:cs="Calibri"/>
                <w:bCs/>
                <w:snapToGrid w:val="0"/>
                <w:szCs w:val="24"/>
                <w:lang w:val="en-US" w:eastAsia="en-ZA"/>
              </w:rPr>
            </w:pPr>
            <w:r w:rsidRPr="00F159A1">
              <w:rPr>
                <w:rFonts w:cs="Calibri"/>
                <w:bCs/>
                <w:snapToGrid w:val="0"/>
                <w:szCs w:val="24"/>
                <w:lang w:val="en-US" w:eastAsia="en-ZA"/>
              </w:rPr>
              <w:t>Maintenance and Support</w:t>
            </w:r>
          </w:p>
        </w:tc>
        <w:tc>
          <w:tcPr>
            <w:tcW w:w="2693" w:type="dxa"/>
          </w:tcPr>
          <w:p w14:paraId="766B6D15" w14:textId="77777777" w:rsidR="00C94CF1" w:rsidRPr="00F159A1" w:rsidRDefault="00C94CF1" w:rsidP="00C94CF1">
            <w:pPr>
              <w:jc w:val="both"/>
              <w:rPr>
                <w:rFonts w:cs="Calibri"/>
                <w:snapToGrid w:val="0"/>
                <w:szCs w:val="24"/>
                <w:lang w:val="en-US" w:eastAsia="en-ZA"/>
              </w:rPr>
            </w:pPr>
            <w:r w:rsidRPr="00F159A1">
              <w:rPr>
                <w:rFonts w:cs="Calibri"/>
                <w:snapToGrid w:val="0"/>
                <w:szCs w:val="24"/>
                <w:lang w:val="en-US" w:eastAsia="en-ZA"/>
              </w:rPr>
              <w:t>36 Months</w:t>
            </w:r>
          </w:p>
        </w:tc>
      </w:tr>
    </w:tbl>
    <w:p w14:paraId="74C59381" w14:textId="57007B53" w:rsidR="00C94CF1" w:rsidRPr="00C94CF1" w:rsidRDefault="00C94CF1" w:rsidP="00C94CF1">
      <w:pPr>
        <w:jc w:val="both"/>
        <w:rPr>
          <w:rFonts w:cs="Calibri"/>
          <w:color w:val="000000" w:themeColor="text1"/>
          <w:sz w:val="22"/>
          <w:szCs w:val="22"/>
        </w:rPr>
      </w:pPr>
    </w:p>
    <w:p w14:paraId="74FB0E1D" w14:textId="40C02AB5" w:rsidR="003408F6" w:rsidRPr="00381C50" w:rsidRDefault="00C163BE" w:rsidP="00C94CF1">
      <w:pPr>
        <w:pStyle w:val="Heading2"/>
        <w:tabs>
          <w:tab w:val="clear" w:pos="3479"/>
        </w:tabs>
        <w:ind w:left="567"/>
        <w:jc w:val="both"/>
        <w:rPr>
          <w:rFonts w:cs="Calibri"/>
          <w:sz w:val="22"/>
          <w:szCs w:val="22"/>
        </w:rPr>
      </w:pPr>
      <w:bookmarkStart w:id="14" w:name="_Toc128140205"/>
      <w:r w:rsidRPr="00C94CF1">
        <w:rPr>
          <w:rFonts w:cs="Calibri"/>
          <w:sz w:val="22"/>
          <w:szCs w:val="22"/>
        </w:rPr>
        <w:t>DELIVERY ADDRESS</w:t>
      </w:r>
      <w:bookmarkEnd w:id="14"/>
    </w:p>
    <w:p w14:paraId="2F24FF98" w14:textId="0A6F0A5E" w:rsidR="003408F6" w:rsidRPr="00C94CF1" w:rsidRDefault="003408F6">
      <w:pPr>
        <w:pStyle w:val="ListParagraph"/>
        <w:numPr>
          <w:ilvl w:val="2"/>
          <w:numId w:val="21"/>
        </w:numPr>
        <w:ind w:left="567" w:hanging="567"/>
        <w:jc w:val="both"/>
        <w:rPr>
          <w:rFonts w:cs="Calibri"/>
          <w:color w:val="000000" w:themeColor="text1"/>
          <w:sz w:val="22"/>
          <w:szCs w:val="22"/>
        </w:rPr>
      </w:pPr>
      <w:r w:rsidRPr="00C94CF1">
        <w:rPr>
          <w:rFonts w:cs="Calibri"/>
          <w:color w:val="000000" w:themeColor="text1"/>
          <w:sz w:val="22"/>
          <w:szCs w:val="22"/>
        </w:rPr>
        <w:t>Equipment to be delivered at a central and single site:</w:t>
      </w:r>
    </w:p>
    <w:p w14:paraId="396E3898" w14:textId="77777777" w:rsidR="003408F6" w:rsidRPr="00C94CF1" w:rsidRDefault="003408F6" w:rsidP="00C94CF1">
      <w:pPr>
        <w:ind w:left="567"/>
        <w:jc w:val="both"/>
        <w:rPr>
          <w:rFonts w:cs="Calibri"/>
          <w:color w:val="000000" w:themeColor="text1"/>
          <w:sz w:val="22"/>
          <w:szCs w:val="22"/>
        </w:rPr>
      </w:pPr>
      <w:r w:rsidRPr="00C94CF1">
        <w:rPr>
          <w:rFonts w:cs="Calibri"/>
          <w:color w:val="000000" w:themeColor="text1"/>
          <w:sz w:val="22"/>
          <w:szCs w:val="22"/>
        </w:rPr>
        <w:t>316 Thabo Sehume Street, Building Name SALU, DOJ&amp;CD, Pretoria, 0001</w:t>
      </w:r>
    </w:p>
    <w:p w14:paraId="5E597674" w14:textId="77777777" w:rsidR="003408F6" w:rsidRPr="00C94CF1" w:rsidRDefault="003408F6" w:rsidP="00C94CF1">
      <w:pPr>
        <w:ind w:left="567"/>
        <w:jc w:val="both"/>
        <w:rPr>
          <w:rFonts w:cs="Calibri"/>
          <w:sz w:val="22"/>
          <w:szCs w:val="22"/>
        </w:rPr>
      </w:pPr>
    </w:p>
    <w:p w14:paraId="6735820B" w14:textId="42F469F9" w:rsidR="007B3EA9" w:rsidRPr="00C94CF1" w:rsidRDefault="000F48B9" w:rsidP="00C94CF1">
      <w:pPr>
        <w:pStyle w:val="Specification"/>
        <w:jc w:val="both"/>
        <w:rPr>
          <w:rFonts w:cs="Calibri"/>
          <w:sz w:val="22"/>
          <w:szCs w:val="22"/>
        </w:rPr>
      </w:pPr>
      <w:bookmarkStart w:id="15" w:name="_Toc435315881"/>
      <w:r w:rsidRPr="00C94CF1">
        <w:rPr>
          <w:rFonts w:cs="Calibri"/>
          <w:sz w:val="22"/>
          <w:szCs w:val="22"/>
        </w:rPr>
        <w:br w:type="page"/>
      </w:r>
    </w:p>
    <w:bookmarkStart w:id="16" w:name="_Toc9938004"/>
    <w:bookmarkStart w:id="17" w:name="_Toc128140206"/>
    <w:p w14:paraId="65431340" w14:textId="030AB2E2" w:rsidR="000E47D9" w:rsidRPr="00F159A1" w:rsidRDefault="000E47D9">
      <w:pPr>
        <w:pStyle w:val="Heading1"/>
        <w:numPr>
          <w:ilvl w:val="0"/>
          <w:numId w:val="16"/>
        </w:numPr>
        <w:tabs>
          <w:tab w:val="clear" w:pos="502"/>
          <w:tab w:val="num" w:pos="567"/>
        </w:tabs>
        <w:jc w:val="both"/>
        <w:rPr>
          <w:rFonts w:cs="Calibri"/>
          <w:sz w:val="24"/>
          <w:szCs w:val="24"/>
        </w:rPr>
      </w:pPr>
      <w:r w:rsidRPr="00F159A1">
        <w:rPr>
          <w:rFonts w:cs="Calibri"/>
          <w:noProof/>
          <w:sz w:val="24"/>
          <w:szCs w:val="24"/>
          <w:lang w:eastAsia="en-ZA"/>
        </w:rPr>
        <w:lastRenderedPageBreak/>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AE6F81" w:rsidRDefault="00AE6F81"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AE6F81" w:rsidRDefault="00AE6F81" w:rsidP="000E47D9"/>
                  </w:txbxContent>
                </v:textbox>
                <w10:wrap anchorx="margin" anchory="margin"/>
                <w10:anchorlock/>
              </v:shape>
            </w:pict>
          </mc:Fallback>
        </mc:AlternateContent>
      </w:r>
      <w:r w:rsidRPr="00F159A1">
        <w:rPr>
          <w:rFonts w:cs="Calibri"/>
          <w:sz w:val="24"/>
          <w:szCs w:val="24"/>
        </w:rPr>
        <w:t>REQUIREMENTS</w:t>
      </w:r>
      <w:bookmarkEnd w:id="16"/>
      <w:bookmarkEnd w:id="17"/>
    </w:p>
    <w:p w14:paraId="59466BA5" w14:textId="1F9A2627" w:rsidR="000E47D9" w:rsidRPr="00F159A1" w:rsidRDefault="000E47D9" w:rsidP="00C94CF1">
      <w:pPr>
        <w:pStyle w:val="Heading2"/>
        <w:tabs>
          <w:tab w:val="clear" w:pos="3479"/>
        </w:tabs>
        <w:ind w:left="567"/>
        <w:jc w:val="both"/>
        <w:rPr>
          <w:rFonts w:cs="Calibri"/>
          <w:szCs w:val="24"/>
        </w:rPr>
      </w:pPr>
      <w:bookmarkStart w:id="18" w:name="_Toc9938005"/>
      <w:bookmarkStart w:id="19" w:name="_Toc128140207"/>
      <w:r w:rsidRPr="00F159A1">
        <w:rPr>
          <w:rFonts w:cs="Calibri"/>
          <w:szCs w:val="24"/>
        </w:rPr>
        <w:t>PRODUCT</w:t>
      </w:r>
      <w:r w:rsidR="00C66001" w:rsidRPr="00F159A1">
        <w:rPr>
          <w:rFonts w:cs="Calibri"/>
          <w:szCs w:val="24"/>
        </w:rPr>
        <w:t xml:space="preserve">/ SERVICE / SOLUTION </w:t>
      </w:r>
      <w:r w:rsidRPr="00F159A1">
        <w:rPr>
          <w:rFonts w:cs="Calibri"/>
          <w:szCs w:val="24"/>
        </w:rPr>
        <w:t>REQUIREMENT</w:t>
      </w:r>
      <w:bookmarkEnd w:id="18"/>
      <w:r w:rsidR="00C66001" w:rsidRPr="00F159A1">
        <w:rPr>
          <w:rFonts w:cs="Calibri"/>
          <w:szCs w:val="24"/>
        </w:rPr>
        <w:t>S</w:t>
      </w:r>
      <w:bookmarkEnd w:id="19"/>
    </w:p>
    <w:p w14:paraId="40ADD196" w14:textId="77777777" w:rsidR="00255002" w:rsidRPr="00F159A1" w:rsidRDefault="00255002" w:rsidP="00BD6C64">
      <w:pPr>
        <w:pStyle w:val="Comment"/>
        <w:spacing w:line="276" w:lineRule="auto"/>
        <w:ind w:left="567"/>
        <w:jc w:val="both"/>
        <w:rPr>
          <w:rFonts w:cs="Calibri"/>
          <w:i w:val="0"/>
          <w:color w:val="auto"/>
          <w:sz w:val="24"/>
          <w:szCs w:val="24"/>
        </w:rPr>
      </w:pPr>
      <w:r w:rsidRPr="00F159A1">
        <w:rPr>
          <w:rFonts w:cs="Calibri"/>
          <w:i w:val="0"/>
          <w:color w:val="auto"/>
          <w:sz w:val="24"/>
          <w:szCs w:val="24"/>
        </w:rPr>
        <w:t>The technology integration infrastructure called the IJS Transversal Hub has been built as an integration platform and an orchestration layer to ensure that the integration of business systems in the cluster is enabled. The IJS Transversal Hub, the central messaging platform that allows each connected government department or entity to exchange information with the others.</w:t>
      </w:r>
    </w:p>
    <w:p w14:paraId="770BA764" w14:textId="5D3B4E57" w:rsidR="000E47D9" w:rsidRPr="00F159A1" w:rsidRDefault="00255002" w:rsidP="00BD6C64">
      <w:pPr>
        <w:pStyle w:val="Comment"/>
        <w:spacing w:line="276" w:lineRule="auto"/>
        <w:ind w:left="567"/>
        <w:jc w:val="both"/>
        <w:rPr>
          <w:rFonts w:cs="Calibri"/>
          <w:i w:val="0"/>
          <w:color w:val="auto"/>
          <w:sz w:val="24"/>
          <w:szCs w:val="24"/>
        </w:rPr>
      </w:pPr>
      <w:r w:rsidRPr="00F159A1">
        <w:rPr>
          <w:rFonts w:cs="Calibri"/>
          <w:i w:val="0"/>
          <w:color w:val="auto"/>
          <w:sz w:val="24"/>
          <w:szCs w:val="24"/>
        </w:rPr>
        <w:t xml:space="preserve">The Hub’s network act as the backbone of the technological support to the overall operations. It is important to keep the components of the network updated to ensure that all resources are connected and integrated. </w:t>
      </w:r>
    </w:p>
    <w:p w14:paraId="7D5BA1FB" w14:textId="766CA14C" w:rsidR="0066206F" w:rsidRPr="00F159A1" w:rsidRDefault="002C0B8F" w:rsidP="00BD6C64">
      <w:pPr>
        <w:pStyle w:val="Heading1"/>
        <w:tabs>
          <w:tab w:val="clear" w:pos="502"/>
          <w:tab w:val="num" w:pos="567"/>
        </w:tabs>
        <w:jc w:val="both"/>
        <w:rPr>
          <w:rFonts w:cs="Calibri"/>
          <w:sz w:val="24"/>
          <w:szCs w:val="24"/>
        </w:rPr>
      </w:pPr>
      <w:bookmarkStart w:id="20" w:name="_Toc435315887"/>
      <w:bookmarkStart w:id="21" w:name="_Toc128140208"/>
      <w:bookmarkEnd w:id="15"/>
      <w:r w:rsidRPr="00F159A1">
        <w:rPr>
          <w:rFonts w:cs="Calibri"/>
          <w:sz w:val="24"/>
          <w:szCs w:val="24"/>
        </w:rPr>
        <w:t>BID EVALUATION STAGES</w:t>
      </w:r>
      <w:bookmarkEnd w:id="20"/>
      <w:bookmarkEnd w:id="21"/>
    </w:p>
    <w:p w14:paraId="3F6214D7" w14:textId="77777777" w:rsidR="00B218BC" w:rsidRPr="00F159A1" w:rsidRDefault="000A1680">
      <w:pPr>
        <w:pStyle w:val="Specification"/>
        <w:numPr>
          <w:ilvl w:val="0"/>
          <w:numId w:val="11"/>
        </w:numPr>
        <w:jc w:val="both"/>
        <w:rPr>
          <w:rFonts w:cs="Calibri"/>
        </w:rPr>
      </w:pPr>
      <w:r w:rsidRPr="00F159A1">
        <w:rPr>
          <w:rFonts w:cs="Calibri"/>
        </w:rPr>
        <w:t>T</w:t>
      </w:r>
      <w:r w:rsidR="0066206F" w:rsidRPr="00F159A1">
        <w:rPr>
          <w:rFonts w:cs="Calibri"/>
        </w:rPr>
        <w:t xml:space="preserve">he </w:t>
      </w:r>
      <w:r w:rsidR="00BA5085" w:rsidRPr="00F159A1">
        <w:rPr>
          <w:rFonts w:cs="Calibri"/>
        </w:rPr>
        <w:t xml:space="preserve">bid </w:t>
      </w:r>
      <w:r w:rsidR="0066206F" w:rsidRPr="00F159A1">
        <w:rPr>
          <w:rFonts w:cs="Calibri"/>
        </w:rPr>
        <w:t xml:space="preserve">evaluation </w:t>
      </w:r>
      <w:r w:rsidR="00BA5085" w:rsidRPr="00F159A1">
        <w:rPr>
          <w:rFonts w:cs="Calibri"/>
        </w:rPr>
        <w:t xml:space="preserve">process consists </w:t>
      </w:r>
      <w:r w:rsidR="0066206F" w:rsidRPr="00F159A1">
        <w:rPr>
          <w:rFonts w:cs="Calibri"/>
        </w:rPr>
        <w:t>of</w:t>
      </w:r>
      <w:r w:rsidR="00BA5085" w:rsidRPr="00F159A1">
        <w:rPr>
          <w:rFonts w:cs="Calibri"/>
        </w:rPr>
        <w:t xml:space="preserve"> several stages t</w:t>
      </w:r>
      <w:r w:rsidR="00BD73E5" w:rsidRPr="00F159A1">
        <w:rPr>
          <w:rFonts w:cs="Calibri"/>
        </w:rPr>
        <w:t>hat are</w:t>
      </w:r>
      <w:r w:rsidR="00BA5085" w:rsidRPr="00F159A1">
        <w:rPr>
          <w:rFonts w:cs="Calibri"/>
        </w:rPr>
        <w:t xml:space="preserve"> applicable according to the nature of the bi</w:t>
      </w:r>
      <w:r w:rsidR="00BD73E5" w:rsidRPr="00F159A1">
        <w:rPr>
          <w:rFonts w:cs="Calibri"/>
        </w:rPr>
        <w:t>d as defined in the table below</w:t>
      </w:r>
      <w:r w:rsidR="0051162B" w:rsidRPr="00F159A1">
        <w:rPr>
          <w:rFonts w:cs="Calibri"/>
        </w:rPr>
        <w:t>.</w:t>
      </w:r>
    </w:p>
    <w:p w14:paraId="30C66348" w14:textId="77777777" w:rsidR="00B218BC" w:rsidRPr="00F159A1" w:rsidRDefault="00B218BC">
      <w:pPr>
        <w:pStyle w:val="Specification"/>
        <w:numPr>
          <w:ilvl w:val="0"/>
          <w:numId w:val="11"/>
        </w:numPr>
        <w:jc w:val="both"/>
        <w:rPr>
          <w:rFonts w:cs="Calibri"/>
        </w:rPr>
      </w:pPr>
      <w:r w:rsidRPr="00F159A1">
        <w:rPr>
          <w:rFonts w:cs="Calibri"/>
        </w:rPr>
        <w:t>The bidder must qualify for each stage to be eligible to proceed to the next stage of the evaluation.</w:t>
      </w:r>
    </w:p>
    <w:p w14:paraId="45DB9F91" w14:textId="77777777" w:rsidR="00277261" w:rsidRPr="00F159A1" w:rsidRDefault="00277261" w:rsidP="00C94CF1">
      <w:pPr>
        <w:jc w:val="both"/>
        <w:rPr>
          <w:rFonts w:cs="Calibri"/>
          <w:szCs w:val="24"/>
        </w:rPr>
      </w:pP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7"/>
        <w:gridCol w:w="5871"/>
        <w:gridCol w:w="1918"/>
      </w:tblGrid>
      <w:tr w:rsidR="00716C95" w:rsidRPr="00F159A1" w14:paraId="5FADC363" w14:textId="77777777" w:rsidTr="00C0126D">
        <w:tc>
          <w:tcPr>
            <w:tcW w:w="704" w:type="pct"/>
            <w:shd w:val="clear" w:color="auto" w:fill="DBE5F1" w:themeFill="accent1" w:themeFillTint="33"/>
          </w:tcPr>
          <w:p w14:paraId="1585526C" w14:textId="77777777" w:rsidR="00716C95" w:rsidRPr="00F159A1" w:rsidRDefault="007160ED" w:rsidP="00C94CF1">
            <w:pPr>
              <w:jc w:val="both"/>
              <w:rPr>
                <w:rFonts w:cs="Calibri"/>
                <w:b/>
                <w:szCs w:val="24"/>
              </w:rPr>
            </w:pPr>
            <w:r w:rsidRPr="00F159A1">
              <w:rPr>
                <w:rFonts w:cs="Calibri"/>
                <w:b/>
                <w:szCs w:val="24"/>
              </w:rPr>
              <w:t>Stage</w:t>
            </w:r>
          </w:p>
        </w:tc>
        <w:tc>
          <w:tcPr>
            <w:tcW w:w="3238" w:type="pct"/>
            <w:shd w:val="clear" w:color="auto" w:fill="DBE5F1" w:themeFill="accent1" w:themeFillTint="33"/>
          </w:tcPr>
          <w:p w14:paraId="36B7BD6C" w14:textId="77777777" w:rsidR="00716C95" w:rsidRPr="00F159A1" w:rsidRDefault="00716C95" w:rsidP="00C94CF1">
            <w:pPr>
              <w:jc w:val="both"/>
              <w:rPr>
                <w:rFonts w:cs="Calibri"/>
                <w:b/>
                <w:szCs w:val="24"/>
              </w:rPr>
            </w:pPr>
            <w:r w:rsidRPr="00F159A1">
              <w:rPr>
                <w:rFonts w:cs="Calibri"/>
                <w:b/>
                <w:szCs w:val="24"/>
              </w:rPr>
              <w:t>Description</w:t>
            </w:r>
          </w:p>
        </w:tc>
        <w:tc>
          <w:tcPr>
            <w:tcW w:w="1058" w:type="pct"/>
            <w:shd w:val="clear" w:color="auto" w:fill="DBE5F1" w:themeFill="accent1" w:themeFillTint="33"/>
          </w:tcPr>
          <w:p w14:paraId="41EA96F3" w14:textId="77777777" w:rsidR="00716C95" w:rsidRPr="00F159A1" w:rsidRDefault="00716C95" w:rsidP="00C0126D">
            <w:pPr>
              <w:jc w:val="center"/>
              <w:rPr>
                <w:rFonts w:cs="Calibri"/>
                <w:b/>
                <w:szCs w:val="24"/>
              </w:rPr>
            </w:pPr>
            <w:r w:rsidRPr="00F159A1">
              <w:rPr>
                <w:rFonts w:cs="Calibri"/>
                <w:b/>
                <w:szCs w:val="24"/>
              </w:rPr>
              <w:t>Applicable for this bid</w:t>
            </w:r>
            <w:r w:rsidR="00277261" w:rsidRPr="00F159A1">
              <w:rPr>
                <w:rFonts w:cs="Calibri"/>
                <w:b/>
                <w:szCs w:val="24"/>
              </w:rPr>
              <w:t xml:space="preserve"> YES/NO</w:t>
            </w:r>
          </w:p>
        </w:tc>
      </w:tr>
      <w:tr w:rsidR="00716C95" w:rsidRPr="00F159A1" w14:paraId="39B8288A" w14:textId="77777777" w:rsidTr="00C0126D">
        <w:tc>
          <w:tcPr>
            <w:tcW w:w="704" w:type="pct"/>
          </w:tcPr>
          <w:p w14:paraId="282DA860" w14:textId="77777777" w:rsidR="00716C95" w:rsidRPr="00F159A1" w:rsidRDefault="001C7F0D" w:rsidP="00C0126D">
            <w:pPr>
              <w:rPr>
                <w:rFonts w:cs="Calibri"/>
                <w:szCs w:val="24"/>
              </w:rPr>
            </w:pPr>
            <w:r w:rsidRPr="00F159A1">
              <w:rPr>
                <w:rFonts w:cs="Calibri"/>
                <w:szCs w:val="24"/>
              </w:rPr>
              <w:t>Stage 1</w:t>
            </w:r>
            <w:r w:rsidR="00716C95" w:rsidRPr="00F159A1">
              <w:rPr>
                <w:rFonts w:cs="Calibri"/>
                <w:szCs w:val="24"/>
              </w:rPr>
              <w:tab/>
            </w:r>
          </w:p>
        </w:tc>
        <w:tc>
          <w:tcPr>
            <w:tcW w:w="3238" w:type="pct"/>
          </w:tcPr>
          <w:p w14:paraId="7AA12491" w14:textId="30335015" w:rsidR="00716C95" w:rsidRPr="00F159A1" w:rsidRDefault="00AD6C0C" w:rsidP="00C94CF1">
            <w:pPr>
              <w:jc w:val="both"/>
              <w:rPr>
                <w:rFonts w:cs="Calibri"/>
                <w:szCs w:val="24"/>
              </w:rPr>
            </w:pPr>
            <w:r w:rsidRPr="00F159A1">
              <w:rPr>
                <w:rFonts w:cs="Calibri"/>
                <w:szCs w:val="24"/>
              </w:rPr>
              <w:t>Administrative</w:t>
            </w:r>
            <w:r w:rsidR="00B715B5" w:rsidRPr="00F159A1">
              <w:rPr>
                <w:rFonts w:cs="Calibri"/>
                <w:szCs w:val="24"/>
              </w:rPr>
              <w:t xml:space="preserve"> </w:t>
            </w:r>
            <w:r w:rsidR="00BD73E5" w:rsidRPr="00F159A1">
              <w:rPr>
                <w:rFonts w:cs="Calibri"/>
                <w:szCs w:val="24"/>
              </w:rPr>
              <w:t>pre-</w:t>
            </w:r>
            <w:r w:rsidR="00B145FE" w:rsidRPr="00F159A1">
              <w:rPr>
                <w:rFonts w:cs="Calibri"/>
                <w:szCs w:val="24"/>
              </w:rPr>
              <w:t xml:space="preserve">qualification </w:t>
            </w:r>
            <w:r w:rsidR="00A00EC3" w:rsidRPr="00F159A1">
              <w:rPr>
                <w:rFonts w:cs="Calibri"/>
                <w:szCs w:val="24"/>
              </w:rPr>
              <w:t>verification</w:t>
            </w:r>
          </w:p>
        </w:tc>
        <w:tc>
          <w:tcPr>
            <w:tcW w:w="1058" w:type="pct"/>
            <w:shd w:val="clear" w:color="auto" w:fill="DBE5F1" w:themeFill="accent1" w:themeFillTint="33"/>
          </w:tcPr>
          <w:p w14:paraId="1304C9A3" w14:textId="27D06FF4" w:rsidR="00716C95" w:rsidRPr="00F159A1" w:rsidRDefault="00BB0A1D" w:rsidP="00C0126D">
            <w:pPr>
              <w:jc w:val="center"/>
              <w:rPr>
                <w:rFonts w:cs="Calibri"/>
                <w:szCs w:val="24"/>
              </w:rPr>
            </w:pPr>
            <w:r w:rsidRPr="00F159A1">
              <w:rPr>
                <w:rFonts w:cs="Calibri"/>
                <w:szCs w:val="24"/>
              </w:rPr>
              <w:t>YES</w:t>
            </w:r>
          </w:p>
        </w:tc>
      </w:tr>
      <w:tr w:rsidR="00716C95" w:rsidRPr="00F159A1" w14:paraId="79554338" w14:textId="77777777" w:rsidTr="00C0126D">
        <w:tc>
          <w:tcPr>
            <w:tcW w:w="704" w:type="pct"/>
          </w:tcPr>
          <w:p w14:paraId="68F8040E" w14:textId="2D2B6034" w:rsidR="00716C95" w:rsidRPr="00F159A1" w:rsidRDefault="00AD0595" w:rsidP="00C0126D">
            <w:pPr>
              <w:rPr>
                <w:rFonts w:cs="Calibri"/>
                <w:szCs w:val="24"/>
              </w:rPr>
            </w:pPr>
            <w:r w:rsidRPr="00F159A1">
              <w:rPr>
                <w:rFonts w:cs="Calibri"/>
                <w:szCs w:val="24"/>
              </w:rPr>
              <w:t>Stage 2</w:t>
            </w:r>
          </w:p>
        </w:tc>
        <w:tc>
          <w:tcPr>
            <w:tcW w:w="3238" w:type="pct"/>
          </w:tcPr>
          <w:p w14:paraId="0DC089B2" w14:textId="77777777" w:rsidR="00716C95" w:rsidRPr="00F159A1" w:rsidRDefault="00716C95" w:rsidP="00C94CF1">
            <w:pPr>
              <w:jc w:val="both"/>
              <w:rPr>
                <w:rFonts w:cs="Calibri"/>
                <w:szCs w:val="24"/>
              </w:rPr>
            </w:pPr>
            <w:r w:rsidRPr="00F159A1">
              <w:rPr>
                <w:rFonts w:cs="Calibri"/>
                <w:szCs w:val="24"/>
              </w:rPr>
              <w:t xml:space="preserve">Technical </w:t>
            </w:r>
            <w:r w:rsidR="00B145FE" w:rsidRPr="00F159A1">
              <w:rPr>
                <w:rFonts w:cs="Calibri"/>
                <w:szCs w:val="24"/>
              </w:rPr>
              <w:t>Mandatory requirement</w:t>
            </w:r>
            <w:r w:rsidR="00BD73E5" w:rsidRPr="00F159A1">
              <w:rPr>
                <w:rFonts w:cs="Calibri"/>
                <w:szCs w:val="24"/>
              </w:rPr>
              <w:t xml:space="preserve"> </w:t>
            </w:r>
            <w:r w:rsidR="00B715B5" w:rsidRPr="00F159A1">
              <w:rPr>
                <w:rFonts w:cs="Calibri"/>
                <w:szCs w:val="24"/>
              </w:rPr>
              <w:t>evaluation</w:t>
            </w:r>
          </w:p>
        </w:tc>
        <w:tc>
          <w:tcPr>
            <w:tcW w:w="1058" w:type="pct"/>
            <w:shd w:val="clear" w:color="auto" w:fill="DBE5F1" w:themeFill="accent1" w:themeFillTint="33"/>
          </w:tcPr>
          <w:p w14:paraId="2E6F27C4" w14:textId="1384A30B" w:rsidR="00716C95" w:rsidRPr="00F159A1" w:rsidRDefault="00BB0A1D" w:rsidP="00C0126D">
            <w:pPr>
              <w:jc w:val="center"/>
              <w:rPr>
                <w:rFonts w:cs="Calibri"/>
                <w:szCs w:val="24"/>
              </w:rPr>
            </w:pPr>
            <w:r w:rsidRPr="00F159A1">
              <w:rPr>
                <w:rFonts w:cs="Calibri"/>
                <w:szCs w:val="24"/>
              </w:rPr>
              <w:t>YES</w:t>
            </w:r>
          </w:p>
        </w:tc>
      </w:tr>
      <w:tr w:rsidR="001548F5" w:rsidRPr="00F159A1" w14:paraId="3471300F" w14:textId="77777777" w:rsidTr="00C0126D">
        <w:tc>
          <w:tcPr>
            <w:tcW w:w="704" w:type="pct"/>
          </w:tcPr>
          <w:p w14:paraId="081ED723" w14:textId="473225ED" w:rsidR="001548F5" w:rsidRPr="00F159A1" w:rsidRDefault="001548F5" w:rsidP="00C0126D">
            <w:pPr>
              <w:rPr>
                <w:rFonts w:cs="Calibri"/>
                <w:szCs w:val="24"/>
              </w:rPr>
            </w:pPr>
            <w:r w:rsidRPr="00F159A1">
              <w:rPr>
                <w:rFonts w:cs="Calibri"/>
                <w:szCs w:val="24"/>
              </w:rPr>
              <w:t xml:space="preserve">Stage </w:t>
            </w:r>
            <w:r w:rsidR="00C94CF1" w:rsidRPr="00F159A1">
              <w:rPr>
                <w:rFonts w:cs="Calibri"/>
                <w:szCs w:val="24"/>
              </w:rPr>
              <w:t>3</w:t>
            </w:r>
          </w:p>
        </w:tc>
        <w:tc>
          <w:tcPr>
            <w:tcW w:w="3238" w:type="pct"/>
          </w:tcPr>
          <w:p w14:paraId="22301D27" w14:textId="3268AFBD" w:rsidR="001548F5" w:rsidRPr="00F159A1" w:rsidRDefault="001548F5" w:rsidP="00C94CF1">
            <w:pPr>
              <w:jc w:val="both"/>
              <w:rPr>
                <w:rFonts w:cs="Calibri"/>
                <w:szCs w:val="24"/>
              </w:rPr>
            </w:pPr>
            <w:r w:rsidRPr="00F159A1">
              <w:rPr>
                <w:rFonts w:cs="Calibri"/>
                <w:szCs w:val="24"/>
              </w:rPr>
              <w:t>Special Conditions of Contract verification</w:t>
            </w:r>
          </w:p>
        </w:tc>
        <w:tc>
          <w:tcPr>
            <w:tcW w:w="1058" w:type="pct"/>
            <w:shd w:val="clear" w:color="auto" w:fill="DBE5F1" w:themeFill="accent1" w:themeFillTint="33"/>
          </w:tcPr>
          <w:p w14:paraId="2ADB26EE" w14:textId="601E0456" w:rsidR="001548F5" w:rsidRPr="00F159A1" w:rsidRDefault="001548F5" w:rsidP="00C0126D">
            <w:pPr>
              <w:jc w:val="center"/>
              <w:rPr>
                <w:rFonts w:cs="Calibri"/>
                <w:szCs w:val="24"/>
              </w:rPr>
            </w:pPr>
            <w:r w:rsidRPr="00F159A1">
              <w:rPr>
                <w:rFonts w:cs="Calibri"/>
                <w:szCs w:val="24"/>
              </w:rPr>
              <w:t>YES</w:t>
            </w:r>
          </w:p>
        </w:tc>
      </w:tr>
      <w:tr w:rsidR="00716C95" w:rsidRPr="00F159A1" w14:paraId="178BBD99" w14:textId="77777777" w:rsidTr="00C0126D">
        <w:tc>
          <w:tcPr>
            <w:tcW w:w="704" w:type="pct"/>
          </w:tcPr>
          <w:p w14:paraId="57E27615" w14:textId="77777777" w:rsidR="00716C95" w:rsidRPr="00F159A1" w:rsidRDefault="00D45361" w:rsidP="00C0126D">
            <w:pPr>
              <w:rPr>
                <w:rFonts w:cs="Calibri"/>
                <w:szCs w:val="24"/>
              </w:rPr>
            </w:pPr>
            <w:r w:rsidRPr="00F159A1">
              <w:rPr>
                <w:rFonts w:cs="Calibri"/>
                <w:szCs w:val="24"/>
              </w:rPr>
              <w:t>Stage 4</w:t>
            </w:r>
            <w:r w:rsidR="00716C95" w:rsidRPr="00F159A1">
              <w:rPr>
                <w:rFonts w:cs="Calibri"/>
                <w:szCs w:val="24"/>
              </w:rPr>
              <w:tab/>
            </w:r>
          </w:p>
        </w:tc>
        <w:tc>
          <w:tcPr>
            <w:tcW w:w="3238" w:type="pct"/>
          </w:tcPr>
          <w:p w14:paraId="25D8E4AA" w14:textId="2E324B0B" w:rsidR="00716C95" w:rsidRPr="00F159A1" w:rsidRDefault="001245FA" w:rsidP="00C94CF1">
            <w:pPr>
              <w:jc w:val="both"/>
              <w:rPr>
                <w:rFonts w:cs="Calibri"/>
                <w:szCs w:val="24"/>
              </w:rPr>
            </w:pPr>
            <w:r>
              <w:rPr>
                <w:rFonts w:cs="Calibri"/>
                <w:szCs w:val="24"/>
              </w:rPr>
              <w:t xml:space="preserve">Costing and Preference </w:t>
            </w:r>
          </w:p>
        </w:tc>
        <w:tc>
          <w:tcPr>
            <w:tcW w:w="1058" w:type="pct"/>
            <w:shd w:val="clear" w:color="auto" w:fill="DBE5F1" w:themeFill="accent1" w:themeFillTint="33"/>
          </w:tcPr>
          <w:p w14:paraId="0CC909DB" w14:textId="6FEDE4E0" w:rsidR="00716C95" w:rsidRPr="00F159A1" w:rsidRDefault="001548F5" w:rsidP="00C0126D">
            <w:pPr>
              <w:jc w:val="center"/>
              <w:rPr>
                <w:rFonts w:cs="Calibri"/>
                <w:szCs w:val="24"/>
              </w:rPr>
            </w:pPr>
            <w:r w:rsidRPr="00F159A1">
              <w:rPr>
                <w:rFonts w:cs="Calibri"/>
                <w:szCs w:val="24"/>
              </w:rPr>
              <w:t>YES</w:t>
            </w:r>
          </w:p>
        </w:tc>
      </w:tr>
    </w:tbl>
    <w:p w14:paraId="66F56268" w14:textId="77777777" w:rsidR="0051162B" w:rsidRPr="00F159A1" w:rsidRDefault="0051162B" w:rsidP="00C94CF1">
      <w:pPr>
        <w:pStyle w:val="Specification"/>
        <w:ind w:left="567"/>
        <w:jc w:val="both"/>
        <w:rPr>
          <w:rFonts w:cs="Calibri"/>
        </w:rPr>
      </w:pPr>
    </w:p>
    <w:p w14:paraId="6ECD2916" w14:textId="71F94F75" w:rsidR="00A00EC3" w:rsidRPr="00BD6C64" w:rsidRDefault="006E0B40" w:rsidP="00C94CF1">
      <w:pPr>
        <w:pStyle w:val="AnnexH2"/>
        <w:jc w:val="both"/>
        <w:rPr>
          <w:rFonts w:cs="Calibri"/>
          <w:sz w:val="28"/>
          <w:szCs w:val="28"/>
        </w:rPr>
      </w:pPr>
      <w:bookmarkStart w:id="22" w:name="_Toc435315888"/>
      <w:bookmarkStart w:id="23" w:name="_Toc128140209"/>
      <w:r>
        <w:rPr>
          <w:rFonts w:cs="Calibri"/>
          <w:sz w:val="28"/>
          <w:szCs w:val="28"/>
        </w:rPr>
        <w:lastRenderedPageBreak/>
        <w:t>ANNEX A.1:</w:t>
      </w:r>
      <w:r>
        <w:rPr>
          <w:rFonts w:cs="Calibri"/>
          <w:sz w:val="28"/>
          <w:szCs w:val="28"/>
        </w:rPr>
        <w:tab/>
      </w:r>
      <w:r w:rsidR="009A3591" w:rsidRPr="00BD6C64">
        <w:rPr>
          <w:rFonts w:cs="Calibri"/>
          <w:sz w:val="28"/>
          <w:szCs w:val="28"/>
        </w:rPr>
        <w:t>ADMINISTRATIVE</w:t>
      </w:r>
      <w:r w:rsidR="00A00EC3" w:rsidRPr="00BD6C64">
        <w:rPr>
          <w:rFonts w:cs="Calibri"/>
          <w:sz w:val="28"/>
          <w:szCs w:val="28"/>
        </w:rPr>
        <w:t xml:space="preserve"> PRE-QUALIFICATION</w:t>
      </w:r>
      <w:bookmarkEnd w:id="22"/>
      <w:bookmarkEnd w:id="23"/>
    </w:p>
    <w:p w14:paraId="4FAE341E" w14:textId="77777777" w:rsidR="00FA52A7" w:rsidRPr="00F159A1" w:rsidRDefault="00FA52A7" w:rsidP="00F159A1">
      <w:pPr>
        <w:pStyle w:val="Heading1"/>
        <w:tabs>
          <w:tab w:val="clear" w:pos="502"/>
          <w:tab w:val="num" w:pos="567"/>
        </w:tabs>
        <w:spacing w:line="276" w:lineRule="auto"/>
        <w:jc w:val="both"/>
        <w:rPr>
          <w:rFonts w:cs="Calibri"/>
          <w:sz w:val="24"/>
          <w:szCs w:val="24"/>
        </w:rPr>
      </w:pPr>
      <w:bookmarkStart w:id="24" w:name="_Toc128140210"/>
      <w:bookmarkStart w:id="25" w:name="_Toc435315889"/>
      <w:r w:rsidRPr="00F159A1">
        <w:rPr>
          <w:rFonts w:cs="Calibri"/>
          <w:sz w:val="24"/>
          <w:szCs w:val="24"/>
        </w:rPr>
        <w:t>ADMINISTRATIVE PRE-QUALIFICATION REQUIREMENTS</w:t>
      </w:r>
      <w:bookmarkEnd w:id="24"/>
    </w:p>
    <w:p w14:paraId="691237F1" w14:textId="77777777" w:rsidR="00A00EC3" w:rsidRPr="00F159A1" w:rsidRDefault="009A3591" w:rsidP="00F159A1">
      <w:pPr>
        <w:pStyle w:val="Heading2"/>
        <w:tabs>
          <w:tab w:val="clear" w:pos="3479"/>
          <w:tab w:val="num" w:pos="567"/>
        </w:tabs>
        <w:spacing w:line="276" w:lineRule="auto"/>
        <w:ind w:hanging="3544"/>
        <w:jc w:val="both"/>
        <w:rPr>
          <w:rFonts w:cs="Calibri"/>
          <w:szCs w:val="24"/>
        </w:rPr>
      </w:pPr>
      <w:bookmarkStart w:id="26" w:name="_Toc128140211"/>
      <w:r w:rsidRPr="00F159A1">
        <w:rPr>
          <w:rFonts w:cs="Calibri"/>
          <w:szCs w:val="24"/>
        </w:rPr>
        <w:t>ADMINISTRATIVE</w:t>
      </w:r>
      <w:r w:rsidR="0008733A" w:rsidRPr="00F159A1">
        <w:rPr>
          <w:rFonts w:cs="Calibri"/>
          <w:szCs w:val="24"/>
        </w:rPr>
        <w:t xml:space="preserve"> PRE-QUALIFICATION </w:t>
      </w:r>
      <w:bookmarkEnd w:id="25"/>
      <w:r w:rsidR="00530398" w:rsidRPr="00F159A1">
        <w:rPr>
          <w:rFonts w:cs="Calibri"/>
          <w:szCs w:val="24"/>
        </w:rPr>
        <w:t>VERIFICATION</w:t>
      </w:r>
      <w:bookmarkEnd w:id="26"/>
    </w:p>
    <w:p w14:paraId="7AF8F89B" w14:textId="77777777" w:rsidR="002C0B8F" w:rsidRPr="00F159A1" w:rsidRDefault="002C0B8F">
      <w:pPr>
        <w:pStyle w:val="Specification"/>
        <w:numPr>
          <w:ilvl w:val="0"/>
          <w:numId w:val="5"/>
        </w:numPr>
        <w:spacing w:line="276" w:lineRule="auto"/>
        <w:jc w:val="both"/>
        <w:rPr>
          <w:rFonts w:cs="Calibri"/>
        </w:rPr>
      </w:pPr>
      <w:r w:rsidRPr="00F159A1">
        <w:rPr>
          <w:rFonts w:cs="Calibri"/>
        </w:rPr>
        <w:t xml:space="preserve">The bidder </w:t>
      </w:r>
      <w:r w:rsidRPr="00F159A1">
        <w:rPr>
          <w:rFonts w:cs="Calibri"/>
          <w:b/>
        </w:rPr>
        <w:t>must compl</w:t>
      </w:r>
      <w:r w:rsidR="005E6837" w:rsidRPr="00F159A1">
        <w:rPr>
          <w:rFonts w:cs="Calibri"/>
          <w:b/>
        </w:rPr>
        <w:t>y</w:t>
      </w:r>
      <w:r w:rsidRPr="00F159A1">
        <w:rPr>
          <w:rFonts w:cs="Calibri"/>
        </w:rPr>
        <w:t xml:space="preserve"> with ALL of the bid pre-qualification requirements </w:t>
      </w:r>
      <w:r w:rsidR="00C91264" w:rsidRPr="00F159A1">
        <w:rPr>
          <w:rFonts w:cs="Calibri"/>
        </w:rPr>
        <w:t xml:space="preserve">in </w:t>
      </w:r>
      <w:r w:rsidRPr="00F159A1">
        <w:rPr>
          <w:rFonts w:cs="Calibri"/>
        </w:rPr>
        <w:t xml:space="preserve">order for the bid to be accepted </w:t>
      </w:r>
      <w:r w:rsidR="00157C27" w:rsidRPr="00F159A1">
        <w:rPr>
          <w:rFonts w:cs="Calibri"/>
        </w:rPr>
        <w:t>for</w:t>
      </w:r>
      <w:r w:rsidRPr="00F159A1">
        <w:rPr>
          <w:rFonts w:cs="Calibri"/>
        </w:rPr>
        <w:t xml:space="preserve"> evaluation.</w:t>
      </w:r>
    </w:p>
    <w:p w14:paraId="3C664D44" w14:textId="77777777" w:rsidR="00E32CF0" w:rsidRPr="00F159A1" w:rsidRDefault="002C0B8F">
      <w:pPr>
        <w:pStyle w:val="Specification"/>
        <w:numPr>
          <w:ilvl w:val="0"/>
          <w:numId w:val="5"/>
        </w:numPr>
        <w:spacing w:line="276" w:lineRule="auto"/>
        <w:jc w:val="both"/>
        <w:rPr>
          <w:rFonts w:cs="Calibri"/>
        </w:rPr>
      </w:pPr>
      <w:r w:rsidRPr="00F159A1">
        <w:rPr>
          <w:rFonts w:cs="Calibri"/>
        </w:rPr>
        <w:t>If the Bidder fail</w:t>
      </w:r>
      <w:r w:rsidR="00530398" w:rsidRPr="00F159A1">
        <w:rPr>
          <w:rFonts w:cs="Calibri"/>
        </w:rPr>
        <w:t xml:space="preserve">ed to </w:t>
      </w:r>
      <w:r w:rsidRPr="00F159A1">
        <w:rPr>
          <w:rFonts w:cs="Calibri"/>
        </w:rPr>
        <w:t xml:space="preserve">comply with any of the </w:t>
      </w:r>
      <w:r w:rsidR="00157C27" w:rsidRPr="00F159A1">
        <w:rPr>
          <w:rFonts w:cs="Calibri"/>
        </w:rPr>
        <w:t xml:space="preserve">administrative </w:t>
      </w:r>
      <w:r w:rsidRPr="00F159A1">
        <w:rPr>
          <w:rFonts w:cs="Calibri"/>
        </w:rPr>
        <w:t>pre-qualification requirements, or if SITA is unable to verify whether the pre-qualification requirement</w:t>
      </w:r>
      <w:r w:rsidR="00E90718" w:rsidRPr="00F159A1">
        <w:rPr>
          <w:rFonts w:cs="Calibri"/>
        </w:rPr>
        <w:t>s</w:t>
      </w:r>
      <w:r w:rsidRPr="00F159A1">
        <w:rPr>
          <w:rFonts w:cs="Calibri"/>
        </w:rPr>
        <w:t xml:space="preserve"> are met, then SITA reserves the right to</w:t>
      </w:r>
      <w:r w:rsidR="00324D02" w:rsidRPr="00F159A1">
        <w:rPr>
          <w:rFonts w:cs="Calibri"/>
        </w:rPr>
        <w:t>-</w:t>
      </w:r>
    </w:p>
    <w:p w14:paraId="3BAF0664" w14:textId="77777777" w:rsidR="00E32CF0" w:rsidRPr="00F159A1" w:rsidRDefault="002C0B8F">
      <w:pPr>
        <w:pStyle w:val="Specification"/>
        <w:numPr>
          <w:ilvl w:val="1"/>
          <w:numId w:val="2"/>
        </w:numPr>
        <w:spacing w:line="276" w:lineRule="auto"/>
        <w:ind w:hanging="426"/>
        <w:jc w:val="both"/>
        <w:rPr>
          <w:rFonts w:cs="Calibri"/>
        </w:rPr>
      </w:pPr>
      <w:r w:rsidRPr="00F159A1">
        <w:rPr>
          <w:rFonts w:cs="Calibri"/>
        </w:rPr>
        <w:t>Reject the bid and not evaluate it, or</w:t>
      </w:r>
    </w:p>
    <w:p w14:paraId="4494F841" w14:textId="77777777" w:rsidR="00124D31" w:rsidRPr="00F159A1" w:rsidRDefault="002C0B8F">
      <w:pPr>
        <w:pStyle w:val="Specification"/>
        <w:numPr>
          <w:ilvl w:val="1"/>
          <w:numId w:val="2"/>
        </w:numPr>
        <w:spacing w:line="276" w:lineRule="auto"/>
        <w:ind w:hanging="426"/>
        <w:jc w:val="both"/>
        <w:rPr>
          <w:rFonts w:cs="Calibri"/>
        </w:rPr>
      </w:pPr>
      <w:r w:rsidRPr="00F159A1">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E234AF" w:rsidRDefault="00157C27" w:rsidP="00C94CF1">
      <w:pPr>
        <w:pStyle w:val="Heading2"/>
        <w:tabs>
          <w:tab w:val="clear" w:pos="3479"/>
        </w:tabs>
        <w:ind w:left="567"/>
        <w:jc w:val="both"/>
        <w:rPr>
          <w:rFonts w:cs="Calibri"/>
          <w:szCs w:val="24"/>
        </w:rPr>
      </w:pPr>
      <w:bookmarkStart w:id="27" w:name="_Toc435315890"/>
      <w:bookmarkStart w:id="28" w:name="_Toc128140212"/>
      <w:r w:rsidRPr="00E234AF">
        <w:rPr>
          <w:rFonts w:cs="Calibri"/>
          <w:szCs w:val="24"/>
        </w:rPr>
        <w:t>ADMINISTRATIVE PRE-QUALIFICATION</w:t>
      </w:r>
      <w:r w:rsidR="009A5ECB" w:rsidRPr="00E234AF">
        <w:rPr>
          <w:rFonts w:cs="Calibri"/>
          <w:szCs w:val="24"/>
        </w:rPr>
        <w:t xml:space="preserve"> </w:t>
      </w:r>
      <w:r w:rsidR="00124D31" w:rsidRPr="00E234AF">
        <w:rPr>
          <w:rFonts w:cs="Calibri"/>
          <w:szCs w:val="24"/>
        </w:rPr>
        <w:t>REQUIREMENTS</w:t>
      </w:r>
      <w:bookmarkEnd w:id="27"/>
      <w:bookmarkEnd w:id="28"/>
    </w:p>
    <w:p w14:paraId="2841CD06" w14:textId="77777777" w:rsidR="00E32CF0" w:rsidRPr="00F159A1" w:rsidRDefault="00C34E39">
      <w:pPr>
        <w:pStyle w:val="Specification"/>
        <w:numPr>
          <w:ilvl w:val="0"/>
          <w:numId w:val="6"/>
        </w:numPr>
        <w:spacing w:line="276" w:lineRule="auto"/>
        <w:jc w:val="both"/>
        <w:rPr>
          <w:rFonts w:cs="Calibri"/>
        </w:rPr>
      </w:pPr>
      <w:r w:rsidRPr="00F159A1">
        <w:rPr>
          <w:rFonts w:cs="Calibri"/>
          <w:b/>
        </w:rPr>
        <w:t>Submission of bid response</w:t>
      </w:r>
      <w:r w:rsidR="00E36E99" w:rsidRPr="00F159A1">
        <w:rPr>
          <w:rFonts w:cs="Calibri"/>
        </w:rPr>
        <w:t>: The bidder has submitted a bid response documentation pack</w:t>
      </w:r>
      <w:r w:rsidR="005D0758" w:rsidRPr="00F159A1">
        <w:rPr>
          <w:rFonts w:cs="Calibri"/>
        </w:rPr>
        <w:t xml:space="preserve"> – </w:t>
      </w:r>
      <w:r w:rsidR="00E36E99" w:rsidRPr="00F159A1">
        <w:rPr>
          <w:rFonts w:cs="Calibri"/>
        </w:rPr>
        <w:t xml:space="preserve"> </w:t>
      </w:r>
    </w:p>
    <w:p w14:paraId="7F631832" w14:textId="77777777" w:rsidR="00E32CF0" w:rsidRPr="00F159A1" w:rsidRDefault="00C91264">
      <w:pPr>
        <w:pStyle w:val="Specification"/>
        <w:numPr>
          <w:ilvl w:val="1"/>
          <w:numId w:val="2"/>
        </w:numPr>
        <w:spacing w:line="276" w:lineRule="auto"/>
        <w:ind w:hanging="426"/>
        <w:jc w:val="both"/>
        <w:rPr>
          <w:rFonts w:cs="Calibri"/>
        </w:rPr>
      </w:pPr>
      <w:r w:rsidRPr="00F159A1">
        <w:rPr>
          <w:rFonts w:cs="Calibri"/>
        </w:rPr>
        <w:t xml:space="preserve">that was delivered at the </w:t>
      </w:r>
      <w:r w:rsidR="00E36E99" w:rsidRPr="00F159A1">
        <w:rPr>
          <w:rFonts w:cs="Calibri"/>
        </w:rPr>
        <w:t xml:space="preserve">correct </w:t>
      </w:r>
      <w:r w:rsidR="005D0758" w:rsidRPr="00F159A1">
        <w:rPr>
          <w:rFonts w:cs="Calibri"/>
        </w:rPr>
        <w:t xml:space="preserve">physical or postal </w:t>
      </w:r>
      <w:r w:rsidR="00C34E39" w:rsidRPr="00F159A1">
        <w:rPr>
          <w:rFonts w:cs="Calibri"/>
        </w:rPr>
        <w:t xml:space="preserve">address </w:t>
      </w:r>
      <w:r w:rsidR="00E36E99" w:rsidRPr="00F159A1">
        <w:rPr>
          <w:rFonts w:cs="Calibri"/>
        </w:rPr>
        <w:t xml:space="preserve">and </w:t>
      </w:r>
      <w:r w:rsidR="00C34E39" w:rsidRPr="00F159A1">
        <w:rPr>
          <w:rFonts w:cs="Calibri"/>
        </w:rPr>
        <w:t>within the stipulated date and time</w:t>
      </w:r>
      <w:r w:rsidR="00E36E99" w:rsidRPr="00F159A1">
        <w:rPr>
          <w:rFonts w:cs="Calibri"/>
        </w:rPr>
        <w:t xml:space="preserve"> as specified in the “Invitation to Bid” cover page</w:t>
      </w:r>
      <w:r w:rsidR="005D0758" w:rsidRPr="00F159A1">
        <w:rPr>
          <w:rFonts w:cs="Calibri"/>
        </w:rPr>
        <w:t>, and;</w:t>
      </w:r>
    </w:p>
    <w:p w14:paraId="17A43F23" w14:textId="519B2901" w:rsidR="00E36E99" w:rsidRPr="00F159A1" w:rsidRDefault="005D0758">
      <w:pPr>
        <w:pStyle w:val="Specification"/>
        <w:numPr>
          <w:ilvl w:val="1"/>
          <w:numId w:val="2"/>
        </w:numPr>
        <w:spacing w:line="276" w:lineRule="auto"/>
        <w:ind w:hanging="426"/>
        <w:jc w:val="both"/>
        <w:rPr>
          <w:rFonts w:cs="Calibri"/>
        </w:rPr>
      </w:pPr>
      <w:r w:rsidRPr="00F159A1">
        <w:rPr>
          <w:rFonts w:cs="Calibri"/>
        </w:rPr>
        <w:t>i</w:t>
      </w:r>
      <w:r w:rsidR="00E36E99" w:rsidRPr="00F159A1">
        <w:rPr>
          <w:rFonts w:cs="Calibri"/>
        </w:rPr>
        <w:t xml:space="preserve">n the correct format as one original document, </w:t>
      </w:r>
      <w:r w:rsidR="007138B2" w:rsidRPr="00F159A1">
        <w:rPr>
          <w:rFonts w:cs="Calibri"/>
        </w:rPr>
        <w:t xml:space="preserve">one </w:t>
      </w:r>
      <w:r w:rsidR="005359C1" w:rsidRPr="00F159A1">
        <w:rPr>
          <w:rFonts w:cs="Calibri"/>
        </w:rPr>
        <w:t>cop</w:t>
      </w:r>
      <w:r w:rsidR="007138B2" w:rsidRPr="00F159A1">
        <w:rPr>
          <w:rFonts w:cs="Calibri"/>
        </w:rPr>
        <w:t>y</w:t>
      </w:r>
      <w:r w:rsidR="005359C1" w:rsidRPr="00F159A1">
        <w:rPr>
          <w:rFonts w:cs="Calibri"/>
        </w:rPr>
        <w:t xml:space="preserve"> and</w:t>
      </w:r>
      <w:r w:rsidR="00324D02" w:rsidRPr="00F159A1">
        <w:rPr>
          <w:rFonts w:cs="Calibri"/>
        </w:rPr>
        <w:t xml:space="preserve"> </w:t>
      </w:r>
      <w:r w:rsidR="007138B2" w:rsidRPr="00F159A1">
        <w:rPr>
          <w:rFonts w:cs="Calibri"/>
        </w:rPr>
        <w:t xml:space="preserve">two </w:t>
      </w:r>
      <w:r w:rsidR="00324D02" w:rsidRPr="00F159A1">
        <w:rPr>
          <w:rFonts w:cs="Calibri"/>
        </w:rPr>
        <w:t>cop</w:t>
      </w:r>
      <w:r w:rsidR="007138B2" w:rsidRPr="00F159A1">
        <w:rPr>
          <w:rFonts w:cs="Calibri"/>
        </w:rPr>
        <w:t>ies</w:t>
      </w:r>
      <w:r w:rsidR="00324D02" w:rsidRPr="00F159A1">
        <w:rPr>
          <w:rFonts w:cs="Calibri"/>
        </w:rPr>
        <w:t xml:space="preserve"> on memory stick</w:t>
      </w:r>
      <w:r w:rsidR="007138B2" w:rsidRPr="00F159A1">
        <w:rPr>
          <w:rFonts w:cs="Calibri"/>
        </w:rPr>
        <w:t xml:space="preserve"> / USB</w:t>
      </w:r>
      <w:r w:rsidR="00324D02" w:rsidRPr="00F159A1">
        <w:rPr>
          <w:rFonts w:cs="Calibri"/>
        </w:rPr>
        <w:t>.</w:t>
      </w:r>
    </w:p>
    <w:p w14:paraId="190082EF" w14:textId="1955AAB4" w:rsidR="00F159A1" w:rsidRPr="00F159A1" w:rsidRDefault="00324D02">
      <w:pPr>
        <w:pStyle w:val="ListParagraph"/>
        <w:numPr>
          <w:ilvl w:val="0"/>
          <w:numId w:val="2"/>
        </w:numPr>
        <w:spacing w:line="276" w:lineRule="auto"/>
        <w:jc w:val="both"/>
        <w:rPr>
          <w:color w:val="4F81BD" w:themeColor="accent1"/>
        </w:rPr>
      </w:pPr>
      <w:r w:rsidRPr="00F159A1">
        <w:rPr>
          <w:rFonts w:cs="Calibri"/>
          <w:b/>
        </w:rPr>
        <w:t>Attendance of briefing session</w:t>
      </w:r>
      <w:r w:rsidR="001548F5" w:rsidRPr="00F159A1">
        <w:rPr>
          <w:rFonts w:cs="Calibri"/>
        </w:rPr>
        <w:t xml:space="preserve">: </w:t>
      </w:r>
      <w:r w:rsidR="005037AA">
        <w:rPr>
          <w:rFonts w:cs="Calibri"/>
        </w:rPr>
        <w:t xml:space="preserve">A </w:t>
      </w:r>
      <w:r w:rsidR="00BB0A1D" w:rsidRPr="00C0126D">
        <w:rPr>
          <w:rFonts w:cs="Calibri"/>
          <w:b/>
        </w:rPr>
        <w:t>Non</w:t>
      </w:r>
      <w:r w:rsidR="00C94CF1" w:rsidRPr="00C0126D">
        <w:rPr>
          <w:rFonts w:cs="Calibri"/>
          <w:b/>
        </w:rPr>
        <w:t>-</w:t>
      </w:r>
      <w:r w:rsidR="001548F5" w:rsidRPr="00C0126D">
        <w:rPr>
          <w:rFonts w:cs="Calibri"/>
          <w:b/>
        </w:rPr>
        <w:t xml:space="preserve"> Compulsory Virtual Briefing Session</w:t>
      </w:r>
      <w:r w:rsidR="001548F5" w:rsidRPr="00F159A1">
        <w:rPr>
          <w:rFonts w:cs="Calibri"/>
          <w:bCs/>
        </w:rPr>
        <w:t xml:space="preserve"> will be held. </w:t>
      </w:r>
      <w:r w:rsidR="00F159A1" w:rsidRPr="00F159A1">
        <w:t xml:space="preserve">The bidder has to sign the briefing session attendance register using the same information (bidder company name, bidder representative person name and contact details) as submitted in the bidder’s response document. </w:t>
      </w:r>
    </w:p>
    <w:p w14:paraId="6E3707E2" w14:textId="4880E4AD" w:rsidR="00E662C9" w:rsidRPr="00F159A1" w:rsidRDefault="009A3591">
      <w:pPr>
        <w:pStyle w:val="Specification"/>
        <w:numPr>
          <w:ilvl w:val="0"/>
          <w:numId w:val="2"/>
        </w:numPr>
        <w:spacing w:line="276" w:lineRule="auto"/>
        <w:jc w:val="both"/>
        <w:rPr>
          <w:rFonts w:cs="Calibri"/>
        </w:rPr>
      </w:pPr>
      <w:r w:rsidRPr="00F159A1">
        <w:rPr>
          <w:rFonts w:cs="Calibri"/>
          <w:b/>
        </w:rPr>
        <w:t xml:space="preserve">Registered Supplier. </w:t>
      </w:r>
      <w:r w:rsidR="00E662C9" w:rsidRPr="00F159A1">
        <w:rPr>
          <w:rFonts w:cs="Calibri"/>
        </w:rPr>
        <w:t xml:space="preserve">The bidder </w:t>
      </w:r>
      <w:r w:rsidRPr="00F159A1">
        <w:rPr>
          <w:rFonts w:cs="Calibri"/>
        </w:rPr>
        <w:t>is</w:t>
      </w:r>
      <w:r w:rsidR="00157C27" w:rsidRPr="00F159A1">
        <w:rPr>
          <w:rFonts w:cs="Calibri"/>
        </w:rPr>
        <w:t xml:space="preserve">, in terms of National Treasury Instruction Note </w:t>
      </w:r>
      <w:r w:rsidR="009304E4" w:rsidRPr="00F159A1">
        <w:rPr>
          <w:rFonts w:cs="Calibri"/>
        </w:rPr>
        <w:t>4A</w:t>
      </w:r>
      <w:r w:rsidR="00157C27" w:rsidRPr="00F159A1">
        <w:rPr>
          <w:rFonts w:cs="Calibri"/>
        </w:rPr>
        <w:t xml:space="preserve"> of 2016/17,</w:t>
      </w:r>
      <w:r w:rsidRPr="00F159A1">
        <w:rPr>
          <w:rFonts w:cs="Calibri"/>
        </w:rPr>
        <w:t xml:space="preserve"> registered as a Supplier on National Treasury Central Supplier Database (CSD).</w:t>
      </w:r>
    </w:p>
    <w:p w14:paraId="5186F1B0" w14:textId="675E5823" w:rsidR="00FA52A7" w:rsidRPr="00E234AF" w:rsidRDefault="00AA400A" w:rsidP="00AE6F81">
      <w:pPr>
        <w:pStyle w:val="Heading1"/>
        <w:spacing w:line="276" w:lineRule="auto"/>
        <w:jc w:val="both"/>
        <w:rPr>
          <w:rFonts w:cs="Calibri"/>
          <w:sz w:val="24"/>
          <w:szCs w:val="24"/>
        </w:rPr>
      </w:pPr>
      <w:bookmarkStart w:id="29" w:name="_Toc435315892"/>
      <w:r w:rsidRPr="00F159A1">
        <w:rPr>
          <w:rFonts w:cs="Calibri"/>
          <w:sz w:val="24"/>
          <w:szCs w:val="24"/>
        </w:rPr>
        <w:br w:type="page"/>
      </w:r>
      <w:bookmarkStart w:id="30" w:name="_Toc128140213"/>
      <w:r w:rsidR="00FF0970" w:rsidRPr="00E234AF">
        <w:rPr>
          <w:rFonts w:cs="Calibri"/>
          <w:sz w:val="24"/>
          <w:szCs w:val="24"/>
        </w:rPr>
        <w:lastRenderedPageBreak/>
        <w:t>T</w:t>
      </w:r>
      <w:r w:rsidR="00FA52A7" w:rsidRPr="00E234AF">
        <w:rPr>
          <w:rFonts w:cs="Calibri"/>
          <w:sz w:val="24"/>
          <w:szCs w:val="24"/>
        </w:rPr>
        <w:t>ECHNICAL MANDATORY</w:t>
      </w:r>
      <w:r w:rsidR="00C94CF1" w:rsidRPr="00E234AF">
        <w:rPr>
          <w:rFonts w:cs="Calibri"/>
          <w:sz w:val="24"/>
          <w:szCs w:val="24"/>
        </w:rPr>
        <w:t xml:space="preserve"> REQUIREMENTS</w:t>
      </w:r>
      <w:bookmarkEnd w:id="30"/>
    </w:p>
    <w:p w14:paraId="40F2C5F4" w14:textId="5A4282CE" w:rsidR="0070175D" w:rsidRPr="00E234AF" w:rsidRDefault="00B558CD" w:rsidP="00AE6F81">
      <w:pPr>
        <w:pStyle w:val="Heading2"/>
        <w:tabs>
          <w:tab w:val="clear" w:pos="3479"/>
        </w:tabs>
        <w:spacing w:line="276" w:lineRule="auto"/>
        <w:ind w:left="567"/>
        <w:jc w:val="both"/>
        <w:rPr>
          <w:rFonts w:cs="Calibri"/>
          <w:b w:val="0"/>
          <w:szCs w:val="24"/>
        </w:rPr>
      </w:pPr>
      <w:bookmarkStart w:id="31" w:name="_Toc128140214"/>
      <w:r w:rsidRPr="00E234AF">
        <w:rPr>
          <w:rFonts w:cs="Calibri"/>
          <w:szCs w:val="24"/>
        </w:rPr>
        <w:t>INSTRUCTION AND EVALUATION CRITERIA</w:t>
      </w:r>
      <w:bookmarkEnd w:id="29"/>
      <w:bookmarkEnd w:id="31"/>
    </w:p>
    <w:p w14:paraId="3CA0F363" w14:textId="77777777" w:rsidR="00986DF2" w:rsidRPr="00E234AF" w:rsidRDefault="004913FD">
      <w:pPr>
        <w:pStyle w:val="Specification"/>
        <w:numPr>
          <w:ilvl w:val="0"/>
          <w:numId w:val="13"/>
        </w:numPr>
        <w:spacing w:line="276" w:lineRule="auto"/>
        <w:jc w:val="both"/>
        <w:rPr>
          <w:rFonts w:cs="Calibri"/>
        </w:rPr>
      </w:pPr>
      <w:r w:rsidRPr="00E234AF">
        <w:rPr>
          <w:rFonts w:cs="Calibri"/>
        </w:rPr>
        <w:t xml:space="preserve">The bidder </w:t>
      </w:r>
      <w:r w:rsidR="00D76A7E" w:rsidRPr="00E234AF">
        <w:rPr>
          <w:rFonts w:cs="Calibri"/>
        </w:rPr>
        <w:t xml:space="preserve">must comply with </w:t>
      </w:r>
      <w:r w:rsidR="0023246C" w:rsidRPr="00E234AF">
        <w:rPr>
          <w:rFonts w:cs="Calibri"/>
        </w:rPr>
        <w:t>ALL</w:t>
      </w:r>
      <w:r w:rsidR="00D76A7E" w:rsidRPr="00E234AF">
        <w:rPr>
          <w:rFonts w:cs="Calibri"/>
        </w:rPr>
        <w:t xml:space="preserve"> the requirements </w:t>
      </w:r>
      <w:r w:rsidR="00477CC2" w:rsidRPr="00E234AF">
        <w:rPr>
          <w:rFonts w:cs="Calibri"/>
        </w:rPr>
        <w:t xml:space="preserve">as per section </w:t>
      </w:r>
      <w:r w:rsidR="00622939" w:rsidRPr="00E234AF">
        <w:rPr>
          <w:rFonts w:cs="Calibri"/>
        </w:rPr>
        <w:t>6</w:t>
      </w:r>
      <w:r w:rsidR="00477CC2" w:rsidRPr="00E234AF">
        <w:rPr>
          <w:rFonts w:cs="Calibri"/>
        </w:rPr>
        <w:t>.2 below</w:t>
      </w:r>
      <w:r w:rsidR="00477CC2" w:rsidRPr="00E234AF">
        <w:rPr>
          <w:rFonts w:cs="Calibri"/>
          <w:b/>
        </w:rPr>
        <w:t xml:space="preserve"> </w:t>
      </w:r>
      <w:r w:rsidR="00D76A7E" w:rsidRPr="00E234AF">
        <w:rPr>
          <w:rFonts w:cs="Calibri"/>
          <w:b/>
        </w:rPr>
        <w:t xml:space="preserve">by providing substantiating evidence </w:t>
      </w:r>
      <w:r w:rsidR="00163FB4" w:rsidRPr="00E234AF">
        <w:rPr>
          <w:rFonts w:cs="Calibri"/>
        </w:rPr>
        <w:t>in the form of documentation or information</w:t>
      </w:r>
      <w:r w:rsidR="00622C06" w:rsidRPr="00E234AF">
        <w:rPr>
          <w:rFonts w:cs="Calibri"/>
        </w:rPr>
        <w:t xml:space="preserve">, failing which </w:t>
      </w:r>
      <w:r w:rsidR="000402F6" w:rsidRPr="00E234AF">
        <w:rPr>
          <w:rFonts w:cs="Calibri"/>
        </w:rPr>
        <w:t>it will be</w:t>
      </w:r>
      <w:r w:rsidR="00D76A7E" w:rsidRPr="00E234AF">
        <w:rPr>
          <w:rFonts w:cs="Calibri"/>
        </w:rPr>
        <w:t xml:space="preserve"> regarded as “NOT COMPLY”.</w:t>
      </w:r>
    </w:p>
    <w:p w14:paraId="05A5FD54" w14:textId="77777777" w:rsidR="004913FD" w:rsidRPr="00E234AF" w:rsidRDefault="00986DF2">
      <w:pPr>
        <w:pStyle w:val="Specification"/>
        <w:numPr>
          <w:ilvl w:val="0"/>
          <w:numId w:val="13"/>
        </w:numPr>
        <w:spacing w:line="276" w:lineRule="auto"/>
        <w:jc w:val="both"/>
        <w:rPr>
          <w:rFonts w:cs="Calibri"/>
        </w:rPr>
      </w:pPr>
      <w:r w:rsidRPr="00E234AF">
        <w:rPr>
          <w:rFonts w:cs="Calibri"/>
        </w:rPr>
        <w:t xml:space="preserve">The bidder </w:t>
      </w:r>
      <w:r w:rsidR="00D76A7E" w:rsidRPr="00E234AF">
        <w:rPr>
          <w:rFonts w:cs="Calibri"/>
          <w:b/>
        </w:rPr>
        <w:t>must provide a unique reference number</w:t>
      </w:r>
      <w:r w:rsidR="00D76A7E" w:rsidRPr="00E234AF">
        <w:rPr>
          <w:rFonts w:cs="Calibri"/>
        </w:rPr>
        <w:t xml:space="preserve"> (e.g. binder/folio, chapter, section, page) </w:t>
      </w:r>
      <w:r w:rsidRPr="00E234AF">
        <w:rPr>
          <w:rFonts w:cs="Calibri"/>
        </w:rPr>
        <w:t xml:space="preserve">to locate substantiating </w:t>
      </w:r>
      <w:r w:rsidR="00D76A7E" w:rsidRPr="00E234AF">
        <w:rPr>
          <w:rFonts w:cs="Calibri"/>
        </w:rPr>
        <w:t>evidence in the bid response</w:t>
      </w:r>
      <w:r w:rsidR="004913FD" w:rsidRPr="00E234AF">
        <w:rPr>
          <w:rFonts w:cs="Calibri"/>
        </w:rPr>
        <w:t>. During evaluation, SITA reserves the right to treat substantiation evidence that cannot be located in the bid response as “NOT COMPLY”.</w:t>
      </w:r>
    </w:p>
    <w:p w14:paraId="4BF42342" w14:textId="5B06FCB0" w:rsidR="00B218BC" w:rsidRPr="00E234AF" w:rsidRDefault="004913FD">
      <w:pPr>
        <w:pStyle w:val="Specification"/>
        <w:numPr>
          <w:ilvl w:val="0"/>
          <w:numId w:val="13"/>
        </w:numPr>
        <w:spacing w:line="276" w:lineRule="auto"/>
        <w:jc w:val="both"/>
        <w:rPr>
          <w:rFonts w:cs="Calibri"/>
        </w:rPr>
      </w:pPr>
      <w:r w:rsidRPr="00E234AF">
        <w:rPr>
          <w:rFonts w:cs="Calibri"/>
        </w:rPr>
        <w:t xml:space="preserve">The bidder </w:t>
      </w:r>
      <w:r w:rsidRPr="00E234AF">
        <w:rPr>
          <w:rFonts w:cs="Calibri"/>
          <w:b/>
        </w:rPr>
        <w:t>must complete the declaration of compliance</w:t>
      </w:r>
      <w:r w:rsidRPr="00E234AF">
        <w:rPr>
          <w:rFonts w:cs="Calibri"/>
        </w:rPr>
        <w:t xml:space="preserve"> as per section </w:t>
      </w:r>
      <w:r w:rsidR="00E22488" w:rsidRPr="00E234AF">
        <w:rPr>
          <w:rFonts w:cs="Calibri"/>
        </w:rPr>
        <w:fldChar w:fldCharType="begin"/>
      </w:r>
      <w:r w:rsidR="00E22488" w:rsidRPr="00E234AF">
        <w:rPr>
          <w:rFonts w:cs="Calibri"/>
        </w:rPr>
        <w:instrText xml:space="preserve"> REF _Ref455335890 \w \h </w:instrText>
      </w:r>
      <w:r w:rsidR="00DB018A" w:rsidRPr="00E234AF">
        <w:rPr>
          <w:rFonts w:cs="Calibri"/>
        </w:rPr>
        <w:instrText xml:space="preserve"> \* MERGEFORMAT </w:instrText>
      </w:r>
      <w:r w:rsidR="00E22488" w:rsidRPr="00E234AF">
        <w:rPr>
          <w:rFonts w:cs="Calibri"/>
        </w:rPr>
      </w:r>
      <w:r w:rsidR="00E22488" w:rsidRPr="00E234AF">
        <w:rPr>
          <w:rFonts w:cs="Calibri"/>
        </w:rPr>
        <w:fldChar w:fldCharType="separate"/>
      </w:r>
      <w:r w:rsidR="00FA2595">
        <w:rPr>
          <w:rFonts w:cs="Calibri"/>
        </w:rPr>
        <w:t>6.3</w:t>
      </w:r>
      <w:r w:rsidR="00E22488" w:rsidRPr="00E234AF">
        <w:rPr>
          <w:rFonts w:cs="Calibri"/>
        </w:rPr>
        <w:fldChar w:fldCharType="end"/>
      </w:r>
      <w:r w:rsidRPr="00E234AF">
        <w:rPr>
          <w:rFonts w:cs="Calibri"/>
        </w:rPr>
        <w:t xml:space="preserve"> below by marking with an “X” either “COMPLY”, or “NOT COMPLY” with ALL of the technical </w:t>
      </w:r>
      <w:r w:rsidR="0023246C" w:rsidRPr="00E234AF">
        <w:rPr>
          <w:rFonts w:cs="Calibri"/>
        </w:rPr>
        <w:t>mandatory</w:t>
      </w:r>
      <w:r w:rsidRPr="00E234AF">
        <w:rPr>
          <w:rFonts w:cs="Calibri"/>
        </w:rPr>
        <w:t xml:space="preserve"> requirements</w:t>
      </w:r>
      <w:r w:rsidR="00622C06" w:rsidRPr="00E234AF">
        <w:rPr>
          <w:rFonts w:cs="Calibri"/>
        </w:rPr>
        <w:t xml:space="preserve">, failing which </w:t>
      </w:r>
      <w:r w:rsidR="000402F6" w:rsidRPr="00E234AF">
        <w:rPr>
          <w:rFonts w:cs="Calibri"/>
        </w:rPr>
        <w:t xml:space="preserve">it will be </w:t>
      </w:r>
      <w:r w:rsidR="00622C06" w:rsidRPr="00E234AF">
        <w:rPr>
          <w:rFonts w:cs="Calibri"/>
        </w:rPr>
        <w:t xml:space="preserve">regarded as </w:t>
      </w:r>
      <w:r w:rsidRPr="00E234AF">
        <w:rPr>
          <w:rFonts w:cs="Calibri"/>
        </w:rPr>
        <w:t>“NOT COMPLY”</w:t>
      </w:r>
      <w:r w:rsidR="00622C06" w:rsidRPr="00E234AF">
        <w:rPr>
          <w:rFonts w:cs="Calibri"/>
        </w:rPr>
        <w:t>.</w:t>
      </w:r>
    </w:p>
    <w:p w14:paraId="6FF9671A" w14:textId="77777777" w:rsidR="00B218BC" w:rsidRPr="00E234AF" w:rsidRDefault="00347963">
      <w:pPr>
        <w:pStyle w:val="ListParagraph"/>
        <w:numPr>
          <w:ilvl w:val="0"/>
          <w:numId w:val="13"/>
        </w:numPr>
        <w:spacing w:line="276" w:lineRule="auto"/>
        <w:jc w:val="both"/>
        <w:rPr>
          <w:rFonts w:cs="Calibri"/>
          <w:bCs/>
        </w:rPr>
      </w:pPr>
      <w:r w:rsidRPr="00E234AF">
        <w:rPr>
          <w:rFonts w:cs="Calibri"/>
          <w:bCs/>
        </w:rPr>
        <w:t>The bidder must comply with ALL the TECHNICAL MANDATORY REQUIREMENTS in order for the bid to proceed to the next stage of the evaluation.</w:t>
      </w:r>
    </w:p>
    <w:p w14:paraId="4DF53F44" w14:textId="77777777" w:rsidR="00B218BC" w:rsidRPr="00E234AF" w:rsidRDefault="00B218BC">
      <w:pPr>
        <w:pStyle w:val="Specification"/>
        <w:numPr>
          <w:ilvl w:val="0"/>
          <w:numId w:val="13"/>
        </w:numPr>
        <w:spacing w:line="276" w:lineRule="auto"/>
        <w:jc w:val="both"/>
        <w:rPr>
          <w:rFonts w:cs="Calibri"/>
          <w:bCs/>
        </w:rPr>
      </w:pPr>
      <w:r w:rsidRPr="00E234AF">
        <w:rPr>
          <w:rFonts w:cs="Calibri"/>
          <w:bCs/>
        </w:rPr>
        <w:t>No URL references or links will be accepted as evidence.</w:t>
      </w:r>
    </w:p>
    <w:p w14:paraId="22085673" w14:textId="77777777" w:rsidR="00476EE9" w:rsidRPr="004429C7" w:rsidRDefault="00146A41" w:rsidP="00E234AF">
      <w:pPr>
        <w:pStyle w:val="Heading2"/>
        <w:tabs>
          <w:tab w:val="clear" w:pos="3479"/>
        </w:tabs>
        <w:ind w:left="567"/>
        <w:rPr>
          <w:rFonts w:cs="Calibri"/>
          <w:szCs w:val="24"/>
        </w:rPr>
      </w:pPr>
      <w:bookmarkStart w:id="32" w:name="_Toc435315893"/>
      <w:bookmarkStart w:id="33" w:name="_Ref455335758"/>
      <w:bookmarkStart w:id="34" w:name="_Toc128140215"/>
      <w:r w:rsidRPr="004429C7">
        <w:rPr>
          <w:rFonts w:cs="Calibri"/>
          <w:szCs w:val="24"/>
        </w:rPr>
        <w:t xml:space="preserve">TECHNICAL </w:t>
      </w:r>
      <w:r w:rsidR="00880ACA" w:rsidRPr="004429C7">
        <w:rPr>
          <w:rFonts w:cs="Calibri"/>
          <w:szCs w:val="24"/>
        </w:rPr>
        <w:t>MANDATORY</w:t>
      </w:r>
      <w:r w:rsidR="0071532F" w:rsidRPr="004429C7">
        <w:rPr>
          <w:rFonts w:cs="Calibri"/>
          <w:szCs w:val="24"/>
        </w:rPr>
        <w:t xml:space="preserve"> REQUIREMENTS</w:t>
      </w:r>
      <w:bookmarkStart w:id="35" w:name="_Toc435315895"/>
      <w:bookmarkEnd w:id="32"/>
      <w:bookmarkEnd w:id="33"/>
      <w:bookmarkEnd w:id="34"/>
    </w:p>
    <w:bookmarkEnd w:id="35"/>
    <w:p w14:paraId="2369931C" w14:textId="77777777" w:rsidR="001548F5" w:rsidRPr="00E234AF" w:rsidRDefault="001548F5" w:rsidP="00E234AF">
      <w:pPr>
        <w:rPr>
          <w:rFonts w:cs="Calibri"/>
          <w:szCs w:val="24"/>
        </w:rPr>
      </w:pPr>
    </w:p>
    <w:tbl>
      <w:tblPr>
        <w:tblStyle w:val="TableGrid"/>
        <w:tblW w:w="522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823"/>
        <w:gridCol w:w="3261"/>
        <w:gridCol w:w="2975"/>
      </w:tblGrid>
      <w:tr w:rsidR="001548F5" w:rsidRPr="00E234AF" w14:paraId="146ABB01" w14:textId="77777777" w:rsidTr="002D0449">
        <w:trPr>
          <w:tblHeader/>
        </w:trPr>
        <w:tc>
          <w:tcPr>
            <w:tcW w:w="1900" w:type="pct"/>
            <w:tcBorders>
              <w:bottom w:val="single" w:sz="4" w:space="0" w:color="4F81BD" w:themeColor="accent1"/>
            </w:tcBorders>
            <w:shd w:val="clear" w:color="auto" w:fill="DBE5F1" w:themeFill="accent1" w:themeFillTint="33"/>
          </w:tcPr>
          <w:p w14:paraId="243D50FF" w14:textId="77777777" w:rsidR="001548F5" w:rsidRPr="00E234AF" w:rsidRDefault="001548F5" w:rsidP="00E234AF">
            <w:pPr>
              <w:spacing w:line="276" w:lineRule="auto"/>
              <w:rPr>
                <w:rFonts w:cs="Calibri"/>
                <w:b/>
                <w:color w:val="000066"/>
                <w:szCs w:val="24"/>
              </w:rPr>
            </w:pPr>
            <w:r w:rsidRPr="00E234AF">
              <w:rPr>
                <w:rFonts w:cs="Calibri"/>
                <w:b/>
                <w:color w:val="000066"/>
                <w:szCs w:val="24"/>
              </w:rPr>
              <w:t>TECHNICAL MANDATORY REQUIREMENTS</w:t>
            </w:r>
          </w:p>
        </w:tc>
        <w:tc>
          <w:tcPr>
            <w:tcW w:w="1621" w:type="pct"/>
            <w:tcBorders>
              <w:bottom w:val="single" w:sz="4" w:space="0" w:color="4F81BD" w:themeColor="accent1"/>
            </w:tcBorders>
            <w:shd w:val="clear" w:color="auto" w:fill="DBE5F1" w:themeFill="accent1" w:themeFillTint="33"/>
          </w:tcPr>
          <w:p w14:paraId="5F590679" w14:textId="77777777" w:rsidR="001548F5" w:rsidRPr="00E234AF" w:rsidRDefault="001548F5" w:rsidP="00E234AF">
            <w:pPr>
              <w:spacing w:line="276" w:lineRule="auto"/>
              <w:rPr>
                <w:rFonts w:cs="Calibri"/>
                <w:b/>
                <w:color w:val="000066"/>
                <w:szCs w:val="24"/>
              </w:rPr>
            </w:pPr>
            <w:r w:rsidRPr="00E234AF">
              <w:rPr>
                <w:rFonts w:cs="Calibri"/>
                <w:b/>
                <w:color w:val="000066"/>
                <w:szCs w:val="24"/>
              </w:rPr>
              <w:t>Substantiating evidence of compliance</w:t>
            </w:r>
          </w:p>
          <w:p w14:paraId="755A46DE" w14:textId="77777777" w:rsidR="001548F5" w:rsidRPr="00E234AF" w:rsidRDefault="001548F5" w:rsidP="00E234AF">
            <w:pPr>
              <w:spacing w:line="276" w:lineRule="auto"/>
              <w:rPr>
                <w:rFonts w:cs="Calibri"/>
                <w:color w:val="000066"/>
                <w:szCs w:val="24"/>
              </w:rPr>
            </w:pPr>
            <w:r w:rsidRPr="00E234AF">
              <w:rPr>
                <w:rFonts w:cs="Calibri"/>
                <w:color w:val="000066"/>
                <w:szCs w:val="24"/>
              </w:rPr>
              <w:t>(used to evaluate bid)</w:t>
            </w:r>
          </w:p>
        </w:tc>
        <w:tc>
          <w:tcPr>
            <w:tcW w:w="1479" w:type="pct"/>
            <w:tcBorders>
              <w:bottom w:val="single" w:sz="4" w:space="0" w:color="4F81BD" w:themeColor="accent1"/>
            </w:tcBorders>
            <w:shd w:val="clear" w:color="auto" w:fill="DBE5F1" w:themeFill="accent1" w:themeFillTint="33"/>
          </w:tcPr>
          <w:p w14:paraId="235D969B" w14:textId="77777777" w:rsidR="001548F5" w:rsidRPr="00E234AF" w:rsidRDefault="001548F5" w:rsidP="00E234AF">
            <w:pPr>
              <w:spacing w:line="276" w:lineRule="auto"/>
              <w:rPr>
                <w:rFonts w:cs="Calibri"/>
                <w:b/>
                <w:color w:val="000066"/>
                <w:szCs w:val="24"/>
              </w:rPr>
            </w:pPr>
            <w:r w:rsidRPr="00E234AF">
              <w:rPr>
                <w:rFonts w:cs="Calibri"/>
                <w:b/>
                <w:color w:val="000066"/>
                <w:szCs w:val="24"/>
              </w:rPr>
              <w:t>Evidence reference</w:t>
            </w:r>
          </w:p>
          <w:p w14:paraId="586777C6" w14:textId="77777777" w:rsidR="001548F5" w:rsidRPr="00E234AF" w:rsidRDefault="001548F5" w:rsidP="00E234AF">
            <w:pPr>
              <w:spacing w:line="276" w:lineRule="auto"/>
              <w:rPr>
                <w:rFonts w:cs="Calibri"/>
                <w:b/>
                <w:color w:val="000066"/>
                <w:szCs w:val="24"/>
              </w:rPr>
            </w:pPr>
            <w:r w:rsidRPr="00E234AF">
              <w:rPr>
                <w:rFonts w:cs="Calibri"/>
                <w:b/>
                <w:color w:val="000066"/>
                <w:szCs w:val="24"/>
              </w:rPr>
              <w:t>(to be completed by bidder)</w:t>
            </w:r>
          </w:p>
        </w:tc>
      </w:tr>
      <w:tr w:rsidR="001548F5" w:rsidRPr="00E234AF" w14:paraId="2B869C58" w14:textId="77777777" w:rsidTr="002D0449">
        <w:tc>
          <w:tcPr>
            <w:tcW w:w="1900" w:type="pct"/>
          </w:tcPr>
          <w:p w14:paraId="5D94C132" w14:textId="77777777" w:rsidR="001548F5" w:rsidRPr="00C0126D" w:rsidRDefault="001548F5">
            <w:pPr>
              <w:numPr>
                <w:ilvl w:val="0"/>
                <w:numId w:val="23"/>
              </w:numPr>
              <w:spacing w:after="120"/>
              <w:rPr>
                <w:rFonts w:cs="Calibri"/>
                <w:b/>
                <w:bCs/>
                <w:szCs w:val="24"/>
              </w:rPr>
            </w:pPr>
            <w:r w:rsidRPr="00C0126D">
              <w:rPr>
                <w:rFonts w:cs="Calibri"/>
                <w:b/>
                <w:bCs/>
                <w:szCs w:val="24"/>
              </w:rPr>
              <w:t>BIDDER CERTIFICATION / AFFILIATION REQUIREMENTS</w:t>
            </w:r>
          </w:p>
          <w:p w14:paraId="05722180" w14:textId="788F9352" w:rsidR="001548F5" w:rsidRPr="00C0126D" w:rsidRDefault="001548F5" w:rsidP="00E234AF">
            <w:pPr>
              <w:tabs>
                <w:tab w:val="left" w:pos="6282"/>
              </w:tabs>
              <w:spacing w:line="276" w:lineRule="auto"/>
              <w:ind w:left="599" w:right="35"/>
              <w:rPr>
                <w:rFonts w:cs="Calibri"/>
                <w:szCs w:val="24"/>
              </w:rPr>
            </w:pPr>
            <w:r w:rsidRPr="00C0126D">
              <w:rPr>
                <w:rFonts w:cs="Calibri"/>
                <w:szCs w:val="24"/>
              </w:rPr>
              <w:t>The bidder must be</w:t>
            </w:r>
            <w:r w:rsidR="0009762F" w:rsidRPr="00C0126D">
              <w:t xml:space="preserve"> an OSM/OEM,</w:t>
            </w:r>
            <w:r w:rsidRPr="00C0126D">
              <w:rPr>
                <w:rFonts w:cs="Calibri"/>
                <w:szCs w:val="24"/>
              </w:rPr>
              <w:t xml:space="preserve"> </w:t>
            </w:r>
            <w:r w:rsidR="0009762F" w:rsidRPr="00C0126D">
              <w:rPr>
                <w:rFonts w:cs="Calibri"/>
                <w:szCs w:val="24"/>
              </w:rPr>
              <w:t>or</w:t>
            </w:r>
            <w:r w:rsidR="00483423" w:rsidRPr="00C0126D">
              <w:rPr>
                <w:rFonts w:cs="Calibri"/>
                <w:szCs w:val="24"/>
              </w:rPr>
              <w:t xml:space="preserve"> </w:t>
            </w:r>
            <w:r w:rsidRPr="00C0126D">
              <w:rPr>
                <w:rFonts w:cs="Calibri"/>
                <w:szCs w:val="24"/>
              </w:rPr>
              <w:t>accredited by the OEM/OSM</w:t>
            </w:r>
            <w:r w:rsidR="00B77A8E" w:rsidRPr="00C0126D">
              <w:rPr>
                <w:rFonts w:cs="Calibri"/>
                <w:szCs w:val="24"/>
              </w:rPr>
              <w:t xml:space="preserve"> </w:t>
            </w:r>
            <w:r w:rsidR="00C94CF1" w:rsidRPr="00C0126D">
              <w:rPr>
                <w:rFonts w:cs="Calibri"/>
                <w:szCs w:val="24"/>
              </w:rPr>
              <w:t xml:space="preserve">for the </w:t>
            </w:r>
            <w:r w:rsidR="0009762F" w:rsidRPr="00C0126D">
              <w:rPr>
                <w:rFonts w:cs="Calibri"/>
                <w:szCs w:val="24"/>
              </w:rPr>
              <w:t>S</w:t>
            </w:r>
            <w:r w:rsidR="00C94CF1" w:rsidRPr="00C0126D">
              <w:rPr>
                <w:rFonts w:cs="Calibri"/>
                <w:szCs w:val="24"/>
              </w:rPr>
              <w:t xml:space="preserve">upply of ICT Network Equipment with </w:t>
            </w:r>
            <w:r w:rsidR="0009762F" w:rsidRPr="00C0126D">
              <w:rPr>
                <w:rFonts w:cs="Calibri"/>
                <w:szCs w:val="24"/>
              </w:rPr>
              <w:t>M</w:t>
            </w:r>
            <w:r w:rsidR="00C94CF1" w:rsidRPr="00C0126D">
              <w:rPr>
                <w:rFonts w:cs="Calibri"/>
                <w:szCs w:val="24"/>
              </w:rPr>
              <w:t xml:space="preserve">aintenance and </w:t>
            </w:r>
            <w:r w:rsidR="0009762F" w:rsidRPr="00C0126D">
              <w:rPr>
                <w:rFonts w:cs="Calibri"/>
                <w:szCs w:val="24"/>
              </w:rPr>
              <w:t>S</w:t>
            </w:r>
            <w:r w:rsidR="00C94CF1" w:rsidRPr="00C0126D">
              <w:rPr>
                <w:rFonts w:cs="Calibri"/>
                <w:szCs w:val="24"/>
              </w:rPr>
              <w:t xml:space="preserve">upport for the </w:t>
            </w:r>
            <w:r w:rsidR="00155689" w:rsidRPr="00C0126D">
              <w:rPr>
                <w:rFonts w:cs="Calibri"/>
                <w:szCs w:val="24"/>
              </w:rPr>
              <w:t xml:space="preserve">proposed </w:t>
            </w:r>
            <w:r w:rsidR="00C94CF1" w:rsidRPr="00C0126D">
              <w:rPr>
                <w:rFonts w:cs="Calibri"/>
                <w:szCs w:val="24"/>
              </w:rPr>
              <w:t>Integrated Justice System (IJS)</w:t>
            </w:r>
            <w:r w:rsidR="0009762F" w:rsidRPr="00C0126D">
              <w:rPr>
                <w:rFonts w:cs="Calibri"/>
                <w:szCs w:val="24"/>
              </w:rPr>
              <w:t xml:space="preserve"> solution.</w:t>
            </w:r>
          </w:p>
          <w:p w14:paraId="3E2C3A77" w14:textId="77777777" w:rsidR="0009762F" w:rsidRPr="00C0126D" w:rsidRDefault="0009762F" w:rsidP="00E234AF">
            <w:pPr>
              <w:tabs>
                <w:tab w:val="left" w:pos="6282"/>
              </w:tabs>
              <w:spacing w:line="276" w:lineRule="auto"/>
              <w:ind w:left="599" w:right="35"/>
              <w:rPr>
                <w:rFonts w:cs="Calibri"/>
                <w:szCs w:val="24"/>
              </w:rPr>
            </w:pPr>
          </w:p>
          <w:p w14:paraId="2EC47EF8" w14:textId="6654331A" w:rsidR="0009762F" w:rsidRPr="00C0126D" w:rsidRDefault="0009762F" w:rsidP="00F00A24">
            <w:pPr>
              <w:tabs>
                <w:tab w:val="left" w:pos="6282"/>
              </w:tabs>
              <w:spacing w:line="276" w:lineRule="auto"/>
              <w:ind w:left="599" w:right="35"/>
              <w:rPr>
                <w:rFonts w:cs="Calibri"/>
                <w:szCs w:val="24"/>
              </w:rPr>
            </w:pPr>
            <w:r w:rsidRPr="00C65EA3">
              <w:rPr>
                <w:b/>
                <w:bCs/>
              </w:rPr>
              <w:t>NOTE (1): If the OSM/OEM is using a reseller</w:t>
            </w:r>
            <w:r w:rsidR="00F00A24" w:rsidRPr="00C65EA3">
              <w:rPr>
                <w:b/>
                <w:bCs/>
              </w:rPr>
              <w:t>,</w:t>
            </w:r>
            <w:r w:rsidRPr="00C65EA3">
              <w:rPr>
                <w:b/>
                <w:bCs/>
              </w:rPr>
              <w:t xml:space="preserve"> or partner model structure the OSM/OEM must not tender</w:t>
            </w:r>
            <w:r w:rsidR="00F00A24" w:rsidRPr="00C65EA3">
              <w:rPr>
                <w:b/>
                <w:bCs/>
              </w:rPr>
              <w:t>.</w:t>
            </w:r>
          </w:p>
        </w:tc>
        <w:tc>
          <w:tcPr>
            <w:tcW w:w="1621" w:type="pct"/>
          </w:tcPr>
          <w:p w14:paraId="717B1D1F" w14:textId="77777777" w:rsidR="001548F5" w:rsidRPr="00C0126D" w:rsidRDefault="001548F5" w:rsidP="00E234AF">
            <w:pPr>
              <w:spacing w:line="276" w:lineRule="auto"/>
              <w:rPr>
                <w:rFonts w:cs="Calibri"/>
                <w:szCs w:val="24"/>
              </w:rPr>
            </w:pPr>
          </w:p>
          <w:p w14:paraId="6C6606C9" w14:textId="77777777" w:rsidR="00E234AF" w:rsidRPr="00C0126D" w:rsidRDefault="00E234AF" w:rsidP="00E234AF">
            <w:pPr>
              <w:spacing w:line="276" w:lineRule="auto"/>
              <w:rPr>
                <w:rFonts w:cs="Calibri"/>
                <w:szCs w:val="24"/>
              </w:rPr>
            </w:pPr>
          </w:p>
          <w:p w14:paraId="45337FDF" w14:textId="77777777" w:rsidR="00E234AF" w:rsidRPr="00C0126D" w:rsidRDefault="00E234AF" w:rsidP="00E234AF">
            <w:pPr>
              <w:spacing w:line="276" w:lineRule="auto"/>
              <w:rPr>
                <w:rFonts w:cs="Calibri"/>
                <w:szCs w:val="24"/>
              </w:rPr>
            </w:pPr>
          </w:p>
          <w:p w14:paraId="4347C7D6" w14:textId="1237C8B6" w:rsidR="001548F5" w:rsidRPr="00C0126D" w:rsidRDefault="001548F5" w:rsidP="00E234AF">
            <w:pPr>
              <w:spacing w:line="276" w:lineRule="auto"/>
              <w:rPr>
                <w:rFonts w:cs="Calibri"/>
                <w:szCs w:val="24"/>
              </w:rPr>
            </w:pPr>
            <w:bookmarkStart w:id="36" w:name="_Hlk118742919"/>
            <w:r w:rsidRPr="00C0126D">
              <w:rPr>
                <w:rFonts w:cs="Calibri"/>
                <w:szCs w:val="24"/>
              </w:rPr>
              <w:t xml:space="preserve">Attach to ANNEX B </w:t>
            </w:r>
            <w:r w:rsidR="0009762F" w:rsidRPr="00C0126D">
              <w:rPr>
                <w:rFonts w:cs="Calibri"/>
                <w:szCs w:val="24"/>
              </w:rPr>
              <w:t xml:space="preserve">copy pf </w:t>
            </w:r>
            <w:r w:rsidR="0009762F" w:rsidRPr="00C0126D">
              <w:rPr>
                <w:rFonts w:asciiTheme="minorHAnsi" w:hAnsiTheme="minorHAnsi" w:cstheme="minorHAnsi"/>
                <w:szCs w:val="24"/>
              </w:rPr>
              <w:t xml:space="preserve">(valid certificate, license, or letter) </w:t>
            </w:r>
            <w:r w:rsidRPr="00C0126D">
              <w:rPr>
                <w:rFonts w:cs="Calibri"/>
                <w:szCs w:val="24"/>
              </w:rPr>
              <w:t xml:space="preserve"> as proof that the bidder is accredited</w:t>
            </w:r>
            <w:r w:rsidR="00AE6F81" w:rsidRPr="00C0126D">
              <w:rPr>
                <w:rFonts w:cs="Calibri"/>
                <w:szCs w:val="24"/>
              </w:rPr>
              <w:t xml:space="preserve"> for the </w:t>
            </w:r>
            <w:r w:rsidR="0009762F" w:rsidRPr="00C0126D">
              <w:rPr>
                <w:rFonts w:cs="Calibri"/>
                <w:szCs w:val="24"/>
              </w:rPr>
              <w:t>S</w:t>
            </w:r>
            <w:r w:rsidR="00AE6F81" w:rsidRPr="00C0126D">
              <w:rPr>
                <w:rFonts w:cs="Calibri"/>
                <w:szCs w:val="24"/>
              </w:rPr>
              <w:t xml:space="preserve">upply of ICT Network Equipment </w:t>
            </w:r>
            <w:r w:rsidR="0009762F" w:rsidRPr="00C0126D">
              <w:rPr>
                <w:rFonts w:cs="Calibri"/>
                <w:szCs w:val="24"/>
              </w:rPr>
              <w:t>including M</w:t>
            </w:r>
            <w:r w:rsidR="00AE6F81" w:rsidRPr="00C0126D">
              <w:rPr>
                <w:rFonts w:cs="Calibri"/>
                <w:szCs w:val="24"/>
              </w:rPr>
              <w:t xml:space="preserve">aintenance and </w:t>
            </w:r>
            <w:r w:rsidR="0009762F" w:rsidRPr="00C0126D">
              <w:rPr>
                <w:rFonts w:cs="Calibri"/>
                <w:szCs w:val="24"/>
              </w:rPr>
              <w:t>S</w:t>
            </w:r>
            <w:r w:rsidR="00AE6F81" w:rsidRPr="00C0126D">
              <w:rPr>
                <w:rFonts w:cs="Calibri"/>
                <w:szCs w:val="24"/>
              </w:rPr>
              <w:t>upport for the</w:t>
            </w:r>
            <w:r w:rsidR="00155689" w:rsidRPr="00C0126D">
              <w:rPr>
                <w:rFonts w:cs="Calibri"/>
                <w:szCs w:val="24"/>
              </w:rPr>
              <w:t xml:space="preserve"> proposed</w:t>
            </w:r>
            <w:r w:rsidR="00AE6F81" w:rsidRPr="00C0126D">
              <w:rPr>
                <w:rFonts w:cs="Calibri"/>
                <w:szCs w:val="24"/>
              </w:rPr>
              <w:t xml:space="preserve"> Integrated Justice System (IJS</w:t>
            </w:r>
            <w:r w:rsidR="006E0B40" w:rsidRPr="00C0126D">
              <w:rPr>
                <w:rFonts w:cs="Calibri"/>
                <w:szCs w:val="24"/>
              </w:rPr>
              <w:t>)</w:t>
            </w:r>
            <w:r w:rsidR="00AE6F81" w:rsidRPr="00C0126D">
              <w:rPr>
                <w:rFonts w:cs="Calibri"/>
                <w:szCs w:val="24"/>
              </w:rPr>
              <w:t xml:space="preserve"> </w:t>
            </w:r>
            <w:r w:rsidR="0009762F" w:rsidRPr="00C0126D">
              <w:rPr>
                <w:rFonts w:cs="Calibri"/>
                <w:szCs w:val="24"/>
              </w:rPr>
              <w:t>solution.</w:t>
            </w:r>
          </w:p>
          <w:bookmarkEnd w:id="36"/>
          <w:p w14:paraId="6DE4F796" w14:textId="77777777" w:rsidR="001548F5" w:rsidRPr="00C0126D" w:rsidRDefault="001548F5" w:rsidP="00E234AF">
            <w:pPr>
              <w:spacing w:line="276" w:lineRule="auto"/>
              <w:rPr>
                <w:rFonts w:cs="Calibri"/>
                <w:szCs w:val="24"/>
              </w:rPr>
            </w:pPr>
          </w:p>
          <w:p w14:paraId="636019E2" w14:textId="18D9B516" w:rsidR="001548F5" w:rsidRPr="00C0126D" w:rsidRDefault="001548F5" w:rsidP="00E234AF">
            <w:pPr>
              <w:spacing w:line="276" w:lineRule="auto"/>
              <w:rPr>
                <w:rFonts w:cs="Calibri"/>
                <w:b/>
                <w:bCs/>
                <w:szCs w:val="24"/>
              </w:rPr>
            </w:pPr>
            <w:r w:rsidRPr="00C0126D">
              <w:rPr>
                <w:rFonts w:cs="Calibri"/>
                <w:b/>
                <w:bCs/>
                <w:szCs w:val="24"/>
              </w:rPr>
              <w:t>N</w:t>
            </w:r>
            <w:r w:rsidR="0009762F" w:rsidRPr="00C0126D">
              <w:rPr>
                <w:rFonts w:cs="Calibri"/>
                <w:b/>
                <w:bCs/>
                <w:szCs w:val="24"/>
              </w:rPr>
              <w:t>OTE</w:t>
            </w:r>
            <w:r w:rsidRPr="00C0126D">
              <w:rPr>
                <w:rFonts w:cs="Calibri"/>
                <w:b/>
                <w:bCs/>
                <w:szCs w:val="24"/>
              </w:rPr>
              <w:t xml:space="preserve">: </w:t>
            </w:r>
          </w:p>
          <w:p w14:paraId="0EED952B" w14:textId="4024CAAD" w:rsidR="001548F5" w:rsidRPr="00C0126D" w:rsidRDefault="001548F5" w:rsidP="00E234AF">
            <w:pPr>
              <w:spacing w:line="276" w:lineRule="auto"/>
              <w:rPr>
                <w:rFonts w:cs="Calibri"/>
                <w:szCs w:val="24"/>
              </w:rPr>
            </w:pPr>
            <w:r w:rsidRPr="00C0126D">
              <w:rPr>
                <w:rFonts w:cs="Calibri"/>
                <w:szCs w:val="24"/>
              </w:rPr>
              <w:t>SITA reserves the right to verify the information provided.</w:t>
            </w:r>
          </w:p>
        </w:tc>
        <w:tc>
          <w:tcPr>
            <w:tcW w:w="1479" w:type="pct"/>
          </w:tcPr>
          <w:p w14:paraId="4B804965" w14:textId="77777777" w:rsidR="001548F5" w:rsidRPr="00C0126D" w:rsidRDefault="001548F5" w:rsidP="00E234AF">
            <w:pPr>
              <w:spacing w:line="276" w:lineRule="auto"/>
              <w:rPr>
                <w:rFonts w:cs="Calibri"/>
                <w:color w:val="FF0000"/>
                <w:szCs w:val="24"/>
              </w:rPr>
            </w:pPr>
          </w:p>
          <w:p w14:paraId="138C7911" w14:textId="77777777" w:rsidR="001548F5" w:rsidRPr="00C0126D" w:rsidRDefault="001548F5" w:rsidP="00E234AF">
            <w:pPr>
              <w:spacing w:line="276" w:lineRule="auto"/>
              <w:rPr>
                <w:rFonts w:cs="Calibri"/>
                <w:color w:val="FF0000"/>
                <w:szCs w:val="24"/>
              </w:rPr>
            </w:pPr>
          </w:p>
          <w:p w14:paraId="0F0D3EB2" w14:textId="77777777" w:rsidR="001548F5" w:rsidRPr="00C0126D" w:rsidRDefault="001548F5" w:rsidP="00E234AF">
            <w:pPr>
              <w:spacing w:line="276" w:lineRule="auto"/>
              <w:rPr>
                <w:rFonts w:cs="Calibri"/>
                <w:color w:val="FF0000"/>
                <w:szCs w:val="24"/>
              </w:rPr>
            </w:pPr>
          </w:p>
          <w:p w14:paraId="0A2AEB04" w14:textId="77777777" w:rsidR="001548F5" w:rsidRPr="00C0126D" w:rsidRDefault="001548F5" w:rsidP="00E234AF">
            <w:pPr>
              <w:spacing w:line="276" w:lineRule="auto"/>
              <w:rPr>
                <w:rFonts w:cs="Calibri"/>
                <w:szCs w:val="24"/>
              </w:rPr>
            </w:pPr>
            <w:r w:rsidRPr="00C0126D">
              <w:rPr>
                <w:rFonts w:cs="Calibri"/>
                <w:color w:val="FF0000"/>
                <w:szCs w:val="24"/>
              </w:rPr>
              <w:t>&lt;provide unique reference to locate substantiating evidence in the bid response – see Annex B, section 10.1&gt;</w:t>
            </w:r>
          </w:p>
        </w:tc>
      </w:tr>
      <w:tr w:rsidR="001548F5" w:rsidRPr="00E234AF" w14:paraId="3BBDBDE4" w14:textId="77777777" w:rsidTr="002D0449">
        <w:trPr>
          <w:trHeight w:val="853"/>
        </w:trPr>
        <w:tc>
          <w:tcPr>
            <w:tcW w:w="1900" w:type="pct"/>
          </w:tcPr>
          <w:p w14:paraId="4A5B872C" w14:textId="77777777" w:rsidR="001548F5" w:rsidRPr="00C0126D" w:rsidRDefault="001548F5">
            <w:pPr>
              <w:pStyle w:val="Specification"/>
              <w:numPr>
                <w:ilvl w:val="0"/>
                <w:numId w:val="24"/>
              </w:numPr>
              <w:tabs>
                <w:tab w:val="clear" w:pos="567"/>
                <w:tab w:val="num" w:pos="599"/>
              </w:tabs>
              <w:ind w:left="599"/>
              <w:rPr>
                <w:rStyle w:val="Strong"/>
                <w:rFonts w:cs="Calibri"/>
                <w:color w:val="000000" w:themeColor="text1"/>
              </w:rPr>
            </w:pPr>
            <w:r w:rsidRPr="00C0126D">
              <w:rPr>
                <w:rStyle w:val="Strong"/>
                <w:rFonts w:cs="Calibri"/>
                <w:color w:val="000000" w:themeColor="text1"/>
              </w:rPr>
              <w:lastRenderedPageBreak/>
              <w:t>BIDDER EXPERIENCE AND CAPABILITY REQUIREMENTS</w:t>
            </w:r>
          </w:p>
          <w:p w14:paraId="329243A9" w14:textId="77777777" w:rsidR="0009762F" w:rsidRPr="00C0126D" w:rsidRDefault="0009762F" w:rsidP="00E234AF">
            <w:pPr>
              <w:spacing w:after="120"/>
              <w:ind w:left="599"/>
              <w:rPr>
                <w:rFonts w:cs="Calibri"/>
                <w:color w:val="000000" w:themeColor="text1"/>
                <w:szCs w:val="24"/>
                <w:lang w:val="en-US"/>
              </w:rPr>
            </w:pPr>
          </w:p>
          <w:p w14:paraId="42DC377C" w14:textId="5555ECFF" w:rsidR="001548F5" w:rsidRPr="00C0126D" w:rsidRDefault="001548F5" w:rsidP="00E234AF">
            <w:pPr>
              <w:spacing w:after="120"/>
              <w:ind w:left="599"/>
              <w:rPr>
                <w:rFonts w:cs="Calibri"/>
                <w:b/>
                <w:bCs/>
                <w:szCs w:val="24"/>
              </w:rPr>
            </w:pPr>
            <w:r w:rsidRPr="00C0126D">
              <w:rPr>
                <w:rFonts w:cs="Calibri"/>
                <w:color w:val="000000" w:themeColor="text1"/>
                <w:szCs w:val="24"/>
                <w:lang w:val="en-US"/>
              </w:rPr>
              <w:t xml:space="preserve">The bidder must have </w:t>
            </w:r>
            <w:r w:rsidR="0009762F" w:rsidRPr="00C0126D">
              <w:rPr>
                <w:rFonts w:cs="Calibri"/>
                <w:color w:val="000000" w:themeColor="text1"/>
                <w:szCs w:val="24"/>
                <w:lang w:val="en-US"/>
              </w:rPr>
              <w:t>S</w:t>
            </w:r>
            <w:r w:rsidRPr="00C0126D">
              <w:rPr>
                <w:rFonts w:cs="Calibri"/>
                <w:color w:val="000000" w:themeColor="text1"/>
                <w:szCs w:val="24"/>
                <w:lang w:val="en-US"/>
              </w:rPr>
              <w:t xml:space="preserve">upplied ICT network equipment Including </w:t>
            </w:r>
            <w:r w:rsidR="0009762F" w:rsidRPr="00C0126D">
              <w:rPr>
                <w:rFonts w:cs="Calibri"/>
                <w:color w:val="000000" w:themeColor="text1"/>
                <w:szCs w:val="24"/>
                <w:lang w:val="en-US"/>
              </w:rPr>
              <w:t>M</w:t>
            </w:r>
            <w:r w:rsidRPr="00C0126D">
              <w:rPr>
                <w:rFonts w:cs="Calibri"/>
                <w:color w:val="000000" w:themeColor="text1"/>
                <w:szCs w:val="24"/>
                <w:lang w:val="en-US"/>
              </w:rPr>
              <w:t xml:space="preserve">aintenance and </w:t>
            </w:r>
            <w:r w:rsidR="0009762F" w:rsidRPr="00C0126D">
              <w:rPr>
                <w:rFonts w:cs="Calibri"/>
                <w:color w:val="000000" w:themeColor="text1"/>
                <w:szCs w:val="24"/>
                <w:lang w:val="en-US"/>
              </w:rPr>
              <w:t>S</w:t>
            </w:r>
            <w:r w:rsidR="002C18FC" w:rsidRPr="00C0126D">
              <w:rPr>
                <w:rFonts w:cs="Calibri"/>
                <w:color w:val="000000" w:themeColor="text1"/>
                <w:szCs w:val="24"/>
                <w:lang w:val="en-US"/>
              </w:rPr>
              <w:t>upport to</w:t>
            </w:r>
            <w:r w:rsidRPr="00C0126D">
              <w:rPr>
                <w:rFonts w:cs="Calibri"/>
                <w:color w:val="000000" w:themeColor="text1"/>
                <w:szCs w:val="24"/>
                <w:lang w:val="en-US"/>
              </w:rPr>
              <w:t xml:space="preserve"> at least </w:t>
            </w:r>
            <w:r w:rsidR="00C94CF1" w:rsidRPr="00C0126D">
              <w:rPr>
                <w:rFonts w:cs="Calibri"/>
                <w:color w:val="000000" w:themeColor="text1"/>
                <w:szCs w:val="24"/>
                <w:lang w:val="en-US"/>
              </w:rPr>
              <w:t>one (</w:t>
            </w:r>
            <w:r w:rsidR="002C18FC" w:rsidRPr="00C0126D">
              <w:rPr>
                <w:rFonts w:cs="Calibri"/>
                <w:color w:val="000000" w:themeColor="text1"/>
                <w:szCs w:val="24"/>
                <w:lang w:val="en-US"/>
              </w:rPr>
              <w:t>1</w:t>
            </w:r>
            <w:r w:rsidRPr="00C0126D">
              <w:rPr>
                <w:rFonts w:cs="Calibri"/>
                <w:color w:val="000000" w:themeColor="text1"/>
                <w:szCs w:val="24"/>
                <w:lang w:val="en-US"/>
              </w:rPr>
              <w:t>) customer in the last five (5</w:t>
            </w:r>
            <w:r w:rsidR="00C94CF1" w:rsidRPr="00C0126D">
              <w:rPr>
                <w:rFonts w:cs="Calibri"/>
                <w:color w:val="000000" w:themeColor="text1"/>
                <w:szCs w:val="24"/>
                <w:lang w:val="en-US"/>
              </w:rPr>
              <w:t>) years</w:t>
            </w:r>
            <w:r w:rsidRPr="00C0126D">
              <w:rPr>
                <w:rFonts w:cs="Calibri"/>
                <w:color w:val="000000" w:themeColor="text1"/>
                <w:szCs w:val="24"/>
                <w:lang w:val="en-US"/>
              </w:rPr>
              <w:t xml:space="preserve">. </w:t>
            </w:r>
          </w:p>
        </w:tc>
        <w:tc>
          <w:tcPr>
            <w:tcW w:w="1621" w:type="pct"/>
          </w:tcPr>
          <w:p w14:paraId="6AAC78B4" w14:textId="77777777" w:rsidR="00E234AF" w:rsidRPr="00C0126D" w:rsidRDefault="00E234AF" w:rsidP="00E234AF">
            <w:pPr>
              <w:spacing w:line="276" w:lineRule="auto"/>
              <w:rPr>
                <w:rFonts w:cs="Calibri"/>
                <w:color w:val="000000" w:themeColor="text1"/>
                <w:szCs w:val="24"/>
              </w:rPr>
            </w:pPr>
            <w:bookmarkStart w:id="37" w:name="_Hlk111488573"/>
          </w:p>
          <w:p w14:paraId="031D62DD" w14:textId="77777777" w:rsidR="00E234AF" w:rsidRPr="00C0126D" w:rsidRDefault="00E234AF" w:rsidP="00E234AF">
            <w:pPr>
              <w:spacing w:line="276" w:lineRule="auto"/>
              <w:rPr>
                <w:rFonts w:cs="Calibri"/>
                <w:color w:val="000000" w:themeColor="text1"/>
                <w:szCs w:val="24"/>
              </w:rPr>
            </w:pPr>
          </w:p>
          <w:p w14:paraId="099165E6" w14:textId="77777777" w:rsidR="00E234AF" w:rsidRPr="00C0126D" w:rsidRDefault="00E234AF" w:rsidP="00E234AF">
            <w:pPr>
              <w:spacing w:line="276" w:lineRule="auto"/>
              <w:rPr>
                <w:rFonts w:cs="Calibri"/>
                <w:color w:val="000000" w:themeColor="text1"/>
                <w:szCs w:val="24"/>
              </w:rPr>
            </w:pPr>
          </w:p>
          <w:p w14:paraId="4D3EF7D0" w14:textId="5F6A8567" w:rsidR="001548F5" w:rsidRPr="00C0126D" w:rsidRDefault="0009762F" w:rsidP="00E234AF">
            <w:pPr>
              <w:spacing w:line="276" w:lineRule="auto"/>
              <w:rPr>
                <w:rFonts w:cs="Calibri"/>
                <w:color w:val="000000" w:themeColor="text1"/>
                <w:szCs w:val="24"/>
              </w:rPr>
            </w:pPr>
            <w:r w:rsidRPr="00C0126D">
              <w:rPr>
                <w:rFonts w:cs="Calibri"/>
                <w:color w:val="000000" w:themeColor="text1"/>
                <w:szCs w:val="24"/>
              </w:rPr>
              <w:t>The Bidder mu</w:t>
            </w:r>
            <w:r w:rsidR="004429C7" w:rsidRPr="00C0126D">
              <w:rPr>
                <w:rFonts w:cs="Calibri"/>
                <w:color w:val="000000" w:themeColor="text1"/>
                <w:szCs w:val="24"/>
              </w:rPr>
              <w:t>s</w:t>
            </w:r>
            <w:r w:rsidRPr="00C0126D">
              <w:rPr>
                <w:rFonts w:cs="Calibri"/>
                <w:color w:val="000000" w:themeColor="text1"/>
                <w:szCs w:val="24"/>
              </w:rPr>
              <w:t>t p</w:t>
            </w:r>
            <w:r w:rsidR="001548F5" w:rsidRPr="00C0126D">
              <w:rPr>
                <w:rFonts w:cs="Calibri"/>
                <w:color w:val="000000" w:themeColor="text1"/>
                <w:szCs w:val="24"/>
              </w:rPr>
              <w:t xml:space="preserve">rovide reference details from at least </w:t>
            </w:r>
            <w:r w:rsidR="00C94CF1" w:rsidRPr="00C0126D">
              <w:rPr>
                <w:rFonts w:cs="Calibri"/>
                <w:color w:val="000000" w:themeColor="text1"/>
                <w:szCs w:val="24"/>
              </w:rPr>
              <w:t>one (</w:t>
            </w:r>
            <w:r w:rsidR="002C18FC" w:rsidRPr="00C0126D">
              <w:rPr>
                <w:rFonts w:cs="Calibri"/>
                <w:color w:val="000000" w:themeColor="text1"/>
                <w:szCs w:val="24"/>
              </w:rPr>
              <w:t>1</w:t>
            </w:r>
            <w:r w:rsidR="001548F5" w:rsidRPr="00C0126D">
              <w:rPr>
                <w:rFonts w:cs="Calibri"/>
                <w:color w:val="000000" w:themeColor="text1"/>
                <w:szCs w:val="24"/>
              </w:rPr>
              <w:t xml:space="preserve">) customer to whom the </w:t>
            </w:r>
            <w:r w:rsidRPr="00C0126D">
              <w:rPr>
                <w:rFonts w:cs="Calibri"/>
                <w:color w:val="000000" w:themeColor="text1"/>
                <w:szCs w:val="24"/>
                <w:lang w:val="en-US"/>
              </w:rPr>
              <w:t>S</w:t>
            </w:r>
            <w:r w:rsidR="001548F5" w:rsidRPr="00C0126D">
              <w:rPr>
                <w:rFonts w:cs="Calibri"/>
                <w:color w:val="000000" w:themeColor="text1"/>
                <w:szCs w:val="24"/>
                <w:lang w:val="en-US"/>
              </w:rPr>
              <w:t>upply</w:t>
            </w:r>
            <w:r w:rsidR="002C18FC" w:rsidRPr="00C0126D">
              <w:rPr>
                <w:rFonts w:cs="Calibri"/>
                <w:color w:val="000000" w:themeColor="text1"/>
                <w:szCs w:val="24"/>
                <w:lang w:val="en-US"/>
              </w:rPr>
              <w:t xml:space="preserve"> of</w:t>
            </w:r>
            <w:r w:rsidR="001548F5" w:rsidRPr="00C0126D">
              <w:rPr>
                <w:rFonts w:cs="Calibri"/>
                <w:color w:val="000000" w:themeColor="text1"/>
                <w:szCs w:val="24"/>
                <w:lang w:val="en-US"/>
              </w:rPr>
              <w:t xml:space="preserve"> ICT network equipment </w:t>
            </w:r>
            <w:r w:rsidRPr="00C0126D">
              <w:rPr>
                <w:rFonts w:cs="Calibri"/>
                <w:color w:val="000000" w:themeColor="text1"/>
                <w:szCs w:val="24"/>
                <w:lang w:val="en-US"/>
              </w:rPr>
              <w:t>i</w:t>
            </w:r>
            <w:r w:rsidR="001548F5" w:rsidRPr="00C0126D">
              <w:rPr>
                <w:rFonts w:cs="Calibri"/>
                <w:color w:val="000000" w:themeColor="text1"/>
                <w:szCs w:val="24"/>
                <w:lang w:val="en-US"/>
              </w:rPr>
              <w:t xml:space="preserve">ncluding </w:t>
            </w:r>
            <w:r w:rsidRPr="00C0126D">
              <w:rPr>
                <w:rFonts w:cs="Calibri"/>
                <w:color w:val="000000" w:themeColor="text1"/>
                <w:szCs w:val="24"/>
                <w:lang w:val="en-US"/>
              </w:rPr>
              <w:t>M</w:t>
            </w:r>
            <w:r w:rsidR="001548F5" w:rsidRPr="00C0126D">
              <w:rPr>
                <w:rFonts w:cs="Calibri"/>
                <w:color w:val="000000" w:themeColor="text1"/>
                <w:szCs w:val="24"/>
                <w:lang w:val="en-US"/>
              </w:rPr>
              <w:t xml:space="preserve">aintenance and </w:t>
            </w:r>
            <w:r w:rsidRPr="00C0126D">
              <w:rPr>
                <w:rFonts w:cs="Calibri"/>
                <w:color w:val="000000" w:themeColor="text1"/>
                <w:szCs w:val="24"/>
                <w:lang w:val="en-US"/>
              </w:rPr>
              <w:t>S</w:t>
            </w:r>
            <w:r w:rsidR="001548F5" w:rsidRPr="00C0126D">
              <w:rPr>
                <w:rFonts w:cs="Calibri"/>
                <w:color w:val="000000" w:themeColor="text1"/>
                <w:szCs w:val="24"/>
                <w:lang w:val="en-US"/>
              </w:rPr>
              <w:t xml:space="preserve">upport was delivered </w:t>
            </w:r>
            <w:bookmarkStart w:id="38" w:name="_Hlk97756550"/>
            <w:r w:rsidR="001548F5" w:rsidRPr="00C0126D">
              <w:rPr>
                <w:rFonts w:cs="Calibri"/>
                <w:color w:val="000000" w:themeColor="text1"/>
                <w:szCs w:val="24"/>
                <w:lang w:val="en-US"/>
              </w:rPr>
              <w:t>in the last five (5) years.</w:t>
            </w:r>
            <w:bookmarkEnd w:id="37"/>
            <w:bookmarkEnd w:id="38"/>
          </w:p>
          <w:p w14:paraId="6D5B4FD5" w14:textId="77777777" w:rsidR="001548F5" w:rsidRPr="00C0126D" w:rsidRDefault="001548F5" w:rsidP="00E234AF">
            <w:pPr>
              <w:rPr>
                <w:rFonts w:cs="Calibri"/>
                <w:color w:val="000000" w:themeColor="text1"/>
                <w:szCs w:val="24"/>
              </w:rPr>
            </w:pPr>
          </w:p>
          <w:p w14:paraId="42A0A30B" w14:textId="77777777" w:rsidR="0093601C" w:rsidRPr="00C65EA3" w:rsidRDefault="001548F5" w:rsidP="00E234AF">
            <w:pPr>
              <w:spacing w:line="276" w:lineRule="auto"/>
              <w:rPr>
                <w:rFonts w:cs="Calibri"/>
                <w:color w:val="000000" w:themeColor="text1"/>
                <w:szCs w:val="24"/>
              </w:rPr>
            </w:pPr>
            <w:r w:rsidRPr="00C65EA3">
              <w:rPr>
                <w:rFonts w:cs="Calibri"/>
                <w:b/>
                <w:color w:val="000000" w:themeColor="text1"/>
                <w:szCs w:val="24"/>
              </w:rPr>
              <w:t>N</w:t>
            </w:r>
            <w:r w:rsidR="0009762F" w:rsidRPr="00C65EA3">
              <w:rPr>
                <w:rFonts w:cs="Calibri"/>
                <w:b/>
                <w:color w:val="000000" w:themeColor="text1"/>
                <w:szCs w:val="24"/>
              </w:rPr>
              <w:t>OTE</w:t>
            </w:r>
            <w:r w:rsidR="0093601C" w:rsidRPr="00C65EA3">
              <w:rPr>
                <w:rFonts w:cs="Calibri"/>
                <w:b/>
                <w:color w:val="000000" w:themeColor="text1"/>
                <w:szCs w:val="24"/>
              </w:rPr>
              <w:t xml:space="preserve"> (1)</w:t>
            </w:r>
            <w:r w:rsidRPr="00C65EA3">
              <w:rPr>
                <w:rFonts w:cs="Calibri"/>
                <w:b/>
                <w:color w:val="000000" w:themeColor="text1"/>
                <w:szCs w:val="24"/>
              </w:rPr>
              <w:t>:</w:t>
            </w:r>
            <w:r w:rsidRPr="00C65EA3">
              <w:rPr>
                <w:rFonts w:cs="Calibri"/>
                <w:color w:val="000000" w:themeColor="text1"/>
                <w:szCs w:val="24"/>
              </w:rPr>
              <w:t xml:space="preserve"> </w:t>
            </w:r>
          </w:p>
          <w:p w14:paraId="63128135" w14:textId="1A12D4D1" w:rsidR="001548F5" w:rsidRPr="00C65EA3" w:rsidRDefault="001548F5" w:rsidP="00E234AF">
            <w:pPr>
              <w:spacing w:line="276" w:lineRule="auto"/>
              <w:rPr>
                <w:rFonts w:cs="Calibri"/>
                <w:color w:val="000000" w:themeColor="text1"/>
                <w:szCs w:val="24"/>
              </w:rPr>
            </w:pPr>
            <w:r w:rsidRPr="00C65EA3">
              <w:rPr>
                <w:rFonts w:cs="Calibri"/>
                <w:color w:val="000000" w:themeColor="text1"/>
                <w:szCs w:val="24"/>
              </w:rPr>
              <w:t>SITA reserves the right to verify information provided</w:t>
            </w:r>
            <w:r w:rsidR="0009762F" w:rsidRPr="00C65EA3">
              <w:rPr>
                <w:rFonts w:cs="Calibri"/>
                <w:color w:val="000000" w:themeColor="text1"/>
                <w:szCs w:val="24"/>
              </w:rPr>
              <w:t>.</w:t>
            </w:r>
          </w:p>
          <w:p w14:paraId="5F7B0D4C" w14:textId="77777777" w:rsidR="0093601C" w:rsidRPr="00C65EA3" w:rsidRDefault="0093601C" w:rsidP="00E234AF">
            <w:pPr>
              <w:spacing w:line="276" w:lineRule="auto"/>
              <w:rPr>
                <w:rFonts w:cs="Calibri"/>
                <w:color w:val="000000" w:themeColor="text1"/>
                <w:szCs w:val="24"/>
              </w:rPr>
            </w:pPr>
          </w:p>
          <w:p w14:paraId="5B30D942" w14:textId="614C53BA" w:rsidR="0093601C" w:rsidRPr="00C65EA3" w:rsidRDefault="0093601C" w:rsidP="0093601C">
            <w:pPr>
              <w:spacing w:line="276" w:lineRule="auto"/>
              <w:rPr>
                <w:rFonts w:cs="Calibri"/>
                <w:b/>
                <w:color w:val="000000" w:themeColor="text1"/>
                <w:szCs w:val="24"/>
              </w:rPr>
            </w:pPr>
            <w:r w:rsidRPr="00C65EA3">
              <w:rPr>
                <w:rFonts w:cs="Calibri"/>
                <w:b/>
                <w:color w:val="000000" w:themeColor="text1"/>
                <w:szCs w:val="24"/>
              </w:rPr>
              <w:t>Note (2):</w:t>
            </w:r>
          </w:p>
          <w:p w14:paraId="16197501" w14:textId="279BAB99" w:rsidR="001548F5" w:rsidRPr="00C0126D" w:rsidRDefault="0093601C" w:rsidP="0093601C">
            <w:pPr>
              <w:pStyle w:val="ListParagraph"/>
              <w:numPr>
                <w:ilvl w:val="0"/>
                <w:numId w:val="0"/>
              </w:numPr>
              <w:ind w:left="36"/>
              <w:rPr>
                <w:rFonts w:cs="Calibri"/>
              </w:rPr>
            </w:pPr>
            <w:r w:rsidRPr="00C65EA3">
              <w:rPr>
                <w:rFonts w:cs="Calibri"/>
              </w:rPr>
              <w:t xml:space="preserve">Failure to complete Table 1 </w:t>
            </w:r>
            <w:r w:rsidRPr="00C65EA3">
              <w:rPr>
                <w:rFonts w:cs="Calibri"/>
                <w:b/>
                <w:bCs/>
                <w:u w:val="single"/>
              </w:rPr>
              <w:t>fully</w:t>
            </w:r>
            <w:r w:rsidRPr="00C65EA3">
              <w:rPr>
                <w:rFonts w:cs="Calibri"/>
                <w:u w:val="single"/>
              </w:rPr>
              <w:t xml:space="preserve"> </w:t>
            </w:r>
            <w:r w:rsidRPr="00C65EA3">
              <w:rPr>
                <w:rFonts w:cs="Calibri"/>
              </w:rPr>
              <w:t>as indicated above will result in disqualification.</w:t>
            </w:r>
          </w:p>
        </w:tc>
        <w:tc>
          <w:tcPr>
            <w:tcW w:w="1479" w:type="pct"/>
          </w:tcPr>
          <w:p w14:paraId="63A956EA" w14:textId="77777777" w:rsidR="001548F5" w:rsidRPr="00C0126D" w:rsidRDefault="001548F5" w:rsidP="00E234AF">
            <w:pPr>
              <w:rPr>
                <w:rFonts w:cs="Calibri"/>
                <w:color w:val="000000" w:themeColor="text1"/>
                <w:szCs w:val="24"/>
              </w:rPr>
            </w:pPr>
          </w:p>
          <w:p w14:paraId="727840E5" w14:textId="77777777" w:rsidR="001548F5" w:rsidRPr="00C0126D" w:rsidRDefault="001548F5" w:rsidP="00E234AF">
            <w:pPr>
              <w:rPr>
                <w:rFonts w:cs="Calibri"/>
                <w:color w:val="FF0000"/>
                <w:szCs w:val="24"/>
              </w:rPr>
            </w:pPr>
          </w:p>
          <w:p w14:paraId="2EE1EC62" w14:textId="77777777" w:rsidR="00E234AF" w:rsidRPr="00C0126D" w:rsidRDefault="00E234AF" w:rsidP="00E234AF">
            <w:pPr>
              <w:spacing w:line="276" w:lineRule="auto"/>
              <w:rPr>
                <w:rFonts w:cs="Calibri"/>
                <w:color w:val="FF0000"/>
                <w:szCs w:val="24"/>
              </w:rPr>
            </w:pPr>
          </w:p>
          <w:p w14:paraId="398E6C2A" w14:textId="77777777" w:rsidR="00E234AF" w:rsidRPr="00C0126D" w:rsidRDefault="00E234AF" w:rsidP="00E234AF">
            <w:pPr>
              <w:spacing w:line="276" w:lineRule="auto"/>
              <w:rPr>
                <w:rFonts w:cs="Calibri"/>
                <w:color w:val="FF0000"/>
                <w:szCs w:val="24"/>
              </w:rPr>
            </w:pPr>
          </w:p>
          <w:p w14:paraId="38053B39" w14:textId="2C3648AA" w:rsidR="001548F5" w:rsidRPr="00C0126D" w:rsidRDefault="001548F5" w:rsidP="00E234AF">
            <w:pPr>
              <w:spacing w:line="276" w:lineRule="auto"/>
              <w:rPr>
                <w:rFonts w:cs="Calibri"/>
                <w:szCs w:val="24"/>
              </w:rPr>
            </w:pPr>
            <w:r w:rsidRPr="00C0126D">
              <w:rPr>
                <w:rFonts w:cs="Calibri"/>
                <w:color w:val="FF0000"/>
                <w:szCs w:val="24"/>
              </w:rPr>
              <w:t>&lt;provide unique reference to locate substantiating evidence in the bid response – see Annex B, 1</w:t>
            </w:r>
            <w:r w:rsidR="00C94CF1" w:rsidRPr="00C0126D">
              <w:rPr>
                <w:rFonts w:cs="Calibri"/>
                <w:color w:val="FF0000"/>
                <w:szCs w:val="24"/>
              </w:rPr>
              <w:t>0</w:t>
            </w:r>
            <w:r w:rsidRPr="00C0126D">
              <w:rPr>
                <w:rFonts w:cs="Calibri"/>
                <w:color w:val="FF0000"/>
                <w:szCs w:val="24"/>
              </w:rPr>
              <w:t>.2, table 1&gt;</w:t>
            </w:r>
          </w:p>
        </w:tc>
      </w:tr>
      <w:tr w:rsidR="00C94CF1" w:rsidRPr="00E234AF" w14:paraId="2D759414" w14:textId="77777777" w:rsidTr="002D0449">
        <w:trPr>
          <w:trHeight w:val="853"/>
        </w:trPr>
        <w:tc>
          <w:tcPr>
            <w:tcW w:w="1900" w:type="pct"/>
          </w:tcPr>
          <w:p w14:paraId="53C19690" w14:textId="02B4B6B7" w:rsidR="00C94CF1" w:rsidRPr="00C0126D" w:rsidRDefault="00C94CF1">
            <w:pPr>
              <w:pStyle w:val="Specification"/>
              <w:numPr>
                <w:ilvl w:val="0"/>
                <w:numId w:val="24"/>
              </w:numPr>
              <w:tabs>
                <w:tab w:val="num" w:pos="607"/>
              </w:tabs>
              <w:ind w:left="517"/>
              <w:rPr>
                <w:rFonts w:cs="Calibri"/>
                <w:b/>
                <w:bCs/>
              </w:rPr>
            </w:pPr>
            <w:r w:rsidRPr="00C0126D">
              <w:rPr>
                <w:rFonts w:cs="Calibri"/>
                <w:b/>
              </w:rPr>
              <w:t>PRODUCT / SERVICE FUNCTIONAL REQUIREMENT</w:t>
            </w:r>
            <w:r w:rsidR="004429C7" w:rsidRPr="00C0126D">
              <w:rPr>
                <w:rFonts w:cs="Calibri"/>
                <w:b/>
              </w:rPr>
              <w:t>S</w:t>
            </w:r>
          </w:p>
          <w:p w14:paraId="55BE672A" w14:textId="328EEDCD" w:rsidR="00C94CF1" w:rsidRPr="00C0126D" w:rsidRDefault="00C94CF1" w:rsidP="00E234AF">
            <w:pPr>
              <w:pStyle w:val="Specification"/>
              <w:ind w:left="457"/>
              <w:rPr>
                <w:rStyle w:val="Strong"/>
                <w:rFonts w:cs="Calibri"/>
                <w:color w:val="000000" w:themeColor="text1"/>
              </w:rPr>
            </w:pPr>
            <w:r w:rsidRPr="00C0126D">
              <w:rPr>
                <w:rStyle w:val="Strong"/>
                <w:rFonts w:cs="Calibri"/>
                <w:b w:val="0"/>
                <w:bCs w:val="0"/>
              </w:rPr>
              <w:t xml:space="preserve">The bidder must confirm compliance to the functional Product / Service Functional requirements </w:t>
            </w:r>
            <w:r w:rsidRPr="00C0126D">
              <w:rPr>
                <w:rFonts w:cs="Calibri"/>
              </w:rPr>
              <w:t>for the supply of ICT Network Equipment with maintenance and support for the Integrated Justice System (IJS)</w:t>
            </w:r>
          </w:p>
        </w:tc>
        <w:tc>
          <w:tcPr>
            <w:tcW w:w="1621" w:type="pct"/>
          </w:tcPr>
          <w:p w14:paraId="2F8CDBFB" w14:textId="77777777" w:rsidR="00E234AF" w:rsidRPr="00C0126D" w:rsidRDefault="00E234AF" w:rsidP="00E234AF">
            <w:pPr>
              <w:spacing w:line="276" w:lineRule="auto"/>
              <w:rPr>
                <w:rFonts w:cs="Calibri"/>
                <w:bCs/>
                <w:szCs w:val="24"/>
              </w:rPr>
            </w:pPr>
          </w:p>
          <w:p w14:paraId="307F5AEF" w14:textId="77777777" w:rsidR="00E234AF" w:rsidRPr="00C0126D" w:rsidRDefault="00E234AF" w:rsidP="00E234AF">
            <w:pPr>
              <w:spacing w:line="276" w:lineRule="auto"/>
              <w:rPr>
                <w:rFonts w:cs="Calibri"/>
                <w:bCs/>
                <w:szCs w:val="24"/>
              </w:rPr>
            </w:pPr>
          </w:p>
          <w:p w14:paraId="719CF8AA" w14:textId="77777777" w:rsidR="00E234AF" w:rsidRPr="00C0126D" w:rsidRDefault="00E234AF" w:rsidP="00E234AF">
            <w:pPr>
              <w:spacing w:line="276" w:lineRule="auto"/>
              <w:rPr>
                <w:rFonts w:cs="Calibri"/>
                <w:bCs/>
                <w:szCs w:val="24"/>
              </w:rPr>
            </w:pPr>
          </w:p>
          <w:p w14:paraId="37E0821F" w14:textId="77777777" w:rsidR="00C94CF1" w:rsidRPr="00C0126D" w:rsidRDefault="00C94CF1" w:rsidP="00E234AF">
            <w:pPr>
              <w:spacing w:line="276" w:lineRule="auto"/>
              <w:rPr>
                <w:rFonts w:cs="Calibri"/>
                <w:b/>
                <w:szCs w:val="24"/>
              </w:rPr>
            </w:pPr>
            <w:r w:rsidRPr="00C0126D">
              <w:rPr>
                <w:rFonts w:cs="Calibri"/>
                <w:bCs/>
                <w:szCs w:val="24"/>
              </w:rPr>
              <w:t xml:space="preserve">The bidder must confirm that they comply with the Product / Service Functional Requirements by completing </w:t>
            </w:r>
            <w:r w:rsidRPr="00C0126D">
              <w:rPr>
                <w:rFonts w:cs="Calibri"/>
                <w:b/>
                <w:szCs w:val="24"/>
              </w:rPr>
              <w:t>Annex C: Addendum 1.</w:t>
            </w:r>
          </w:p>
          <w:p w14:paraId="7232065E" w14:textId="77777777" w:rsidR="0009762F" w:rsidRPr="00C0126D" w:rsidRDefault="0009762F" w:rsidP="00E234AF">
            <w:pPr>
              <w:spacing w:line="276" w:lineRule="auto"/>
              <w:rPr>
                <w:rFonts w:cs="Calibri"/>
                <w:szCs w:val="24"/>
              </w:rPr>
            </w:pPr>
          </w:p>
          <w:p w14:paraId="722C3C4F" w14:textId="61BA3112" w:rsidR="0009762F" w:rsidRPr="00C0126D" w:rsidRDefault="0009762F" w:rsidP="0009762F">
            <w:pPr>
              <w:spacing w:line="276" w:lineRule="auto"/>
              <w:rPr>
                <w:rFonts w:cs="Calibri"/>
                <w:color w:val="000000" w:themeColor="text1"/>
                <w:szCs w:val="24"/>
              </w:rPr>
            </w:pPr>
            <w:r w:rsidRPr="00C0126D">
              <w:rPr>
                <w:rFonts w:cs="Calibri"/>
                <w:b/>
                <w:color w:val="000000" w:themeColor="text1"/>
                <w:szCs w:val="24"/>
              </w:rPr>
              <w:t>NOTE:</w:t>
            </w:r>
            <w:r w:rsidRPr="00C0126D">
              <w:rPr>
                <w:rFonts w:cs="Calibri"/>
                <w:color w:val="000000" w:themeColor="text1"/>
                <w:szCs w:val="24"/>
              </w:rPr>
              <w:t xml:space="preserve"> SITA reserves the right to verify information provided.</w:t>
            </w:r>
          </w:p>
          <w:p w14:paraId="0488877C" w14:textId="6BFD5EFD" w:rsidR="0009762F" w:rsidRPr="00C0126D" w:rsidRDefault="0009762F" w:rsidP="00C0126D">
            <w:pPr>
              <w:ind w:firstLine="567"/>
              <w:jc w:val="both"/>
              <w:rPr>
                <w:rFonts w:cs="Calibri"/>
                <w:color w:val="000000" w:themeColor="text1"/>
                <w:szCs w:val="24"/>
              </w:rPr>
            </w:pPr>
          </w:p>
        </w:tc>
        <w:tc>
          <w:tcPr>
            <w:tcW w:w="1479" w:type="pct"/>
          </w:tcPr>
          <w:p w14:paraId="4B2556CF" w14:textId="77777777" w:rsidR="00E234AF" w:rsidRPr="00C0126D" w:rsidRDefault="00E234AF" w:rsidP="00E234AF">
            <w:pPr>
              <w:rPr>
                <w:rFonts w:cs="Calibri"/>
                <w:color w:val="FF0000"/>
                <w:szCs w:val="24"/>
              </w:rPr>
            </w:pPr>
          </w:p>
          <w:p w14:paraId="39316B6F" w14:textId="77777777" w:rsidR="00E234AF" w:rsidRPr="00C0126D" w:rsidRDefault="00E234AF" w:rsidP="00E234AF">
            <w:pPr>
              <w:rPr>
                <w:rFonts w:cs="Calibri"/>
                <w:color w:val="FF0000"/>
                <w:szCs w:val="24"/>
              </w:rPr>
            </w:pPr>
          </w:p>
          <w:p w14:paraId="0BE683FD" w14:textId="77777777" w:rsidR="00E234AF" w:rsidRPr="00C0126D" w:rsidRDefault="00E234AF" w:rsidP="00E234AF">
            <w:pPr>
              <w:rPr>
                <w:rFonts w:cs="Calibri"/>
                <w:color w:val="FF0000"/>
                <w:szCs w:val="24"/>
              </w:rPr>
            </w:pPr>
          </w:p>
          <w:p w14:paraId="04C24FA1" w14:textId="37F34D3A" w:rsidR="00C94CF1" w:rsidRPr="00C0126D" w:rsidRDefault="00C94CF1" w:rsidP="00E234AF">
            <w:pPr>
              <w:rPr>
                <w:rFonts w:cs="Calibri"/>
                <w:color w:val="000000" w:themeColor="text1"/>
                <w:szCs w:val="24"/>
              </w:rPr>
            </w:pPr>
            <w:r w:rsidRPr="00C0126D">
              <w:rPr>
                <w:rFonts w:cs="Calibri"/>
                <w:color w:val="FF0000"/>
                <w:szCs w:val="24"/>
              </w:rPr>
              <w:t>&lt;provide unique reference to locate substantiating evidence in the bid response – see Annex B, section 10.3 and Annex C: Addendum 1&gt;</w:t>
            </w:r>
          </w:p>
        </w:tc>
      </w:tr>
    </w:tbl>
    <w:p w14:paraId="3BAB8ADA" w14:textId="77777777" w:rsidR="00C94CF1" w:rsidRPr="00E234AF" w:rsidRDefault="00C94CF1" w:rsidP="00E234AF">
      <w:pPr>
        <w:spacing w:after="200" w:line="276" w:lineRule="auto"/>
        <w:rPr>
          <w:rFonts w:cs="Calibri"/>
          <w:szCs w:val="24"/>
        </w:rPr>
      </w:pPr>
    </w:p>
    <w:p w14:paraId="2265810C" w14:textId="77777777" w:rsidR="00C94CF1" w:rsidRPr="00E234AF" w:rsidRDefault="00C94CF1" w:rsidP="00E234AF">
      <w:pPr>
        <w:pStyle w:val="Heading2"/>
        <w:tabs>
          <w:tab w:val="clear" w:pos="3479"/>
          <w:tab w:val="num" w:pos="426"/>
        </w:tabs>
        <w:ind w:hanging="3544"/>
        <w:rPr>
          <w:rFonts w:cs="Calibri"/>
          <w:szCs w:val="24"/>
        </w:rPr>
      </w:pPr>
      <w:bookmarkStart w:id="39" w:name="_Toc435315904"/>
      <w:bookmarkStart w:id="40" w:name="_Ref455335890"/>
      <w:bookmarkStart w:id="41" w:name="_Toc128140216"/>
      <w:r w:rsidRPr="00E234AF">
        <w:rPr>
          <w:rFonts w:cs="Calibri"/>
          <w:szCs w:val="24"/>
        </w:rPr>
        <w:lastRenderedPageBreak/>
        <w:t>DECLARATION OF COMPLIANCE</w:t>
      </w:r>
      <w:bookmarkEnd w:id="39"/>
      <w:bookmarkEnd w:id="40"/>
      <w:bookmarkEnd w:id="4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C94CF1" w:rsidRPr="00E234AF" w14:paraId="50522D4B" w14:textId="77777777" w:rsidTr="00B01DCA">
        <w:trPr>
          <w:tblHeader/>
        </w:trPr>
        <w:tc>
          <w:tcPr>
            <w:tcW w:w="3776" w:type="pct"/>
            <w:shd w:val="clear" w:color="auto" w:fill="C6D9F1" w:themeFill="text2" w:themeFillTint="33"/>
          </w:tcPr>
          <w:p w14:paraId="2B147AF5" w14:textId="77777777" w:rsidR="00C94CF1" w:rsidRPr="00E234AF" w:rsidRDefault="00C94CF1" w:rsidP="00E234AF">
            <w:pPr>
              <w:keepNext/>
              <w:keepLines/>
              <w:rPr>
                <w:rFonts w:cs="Calibri"/>
                <w:b/>
                <w:szCs w:val="24"/>
              </w:rPr>
            </w:pPr>
          </w:p>
        </w:tc>
        <w:tc>
          <w:tcPr>
            <w:tcW w:w="623" w:type="pct"/>
            <w:shd w:val="clear" w:color="auto" w:fill="C6D9F1" w:themeFill="text2" w:themeFillTint="33"/>
          </w:tcPr>
          <w:p w14:paraId="4BBDDB6D" w14:textId="77777777" w:rsidR="00C94CF1" w:rsidRPr="00E234AF" w:rsidRDefault="00C94CF1" w:rsidP="00E234AF">
            <w:pPr>
              <w:keepNext/>
              <w:keepLines/>
              <w:rPr>
                <w:rFonts w:cs="Calibri"/>
                <w:b/>
                <w:szCs w:val="24"/>
              </w:rPr>
            </w:pPr>
            <w:r w:rsidRPr="00E234AF">
              <w:rPr>
                <w:rFonts w:cs="Calibri"/>
                <w:b/>
                <w:szCs w:val="24"/>
              </w:rPr>
              <w:t>Comply</w:t>
            </w:r>
          </w:p>
        </w:tc>
        <w:tc>
          <w:tcPr>
            <w:tcW w:w="601" w:type="pct"/>
            <w:shd w:val="clear" w:color="auto" w:fill="C6D9F1" w:themeFill="text2" w:themeFillTint="33"/>
          </w:tcPr>
          <w:p w14:paraId="4D97B6F1" w14:textId="77777777" w:rsidR="00C94CF1" w:rsidRPr="00E234AF" w:rsidRDefault="00C94CF1" w:rsidP="00E234AF">
            <w:pPr>
              <w:keepNext/>
              <w:keepLines/>
              <w:rPr>
                <w:rFonts w:cs="Calibri"/>
                <w:b/>
                <w:szCs w:val="24"/>
              </w:rPr>
            </w:pPr>
            <w:r w:rsidRPr="00E234AF">
              <w:rPr>
                <w:rFonts w:cs="Calibri"/>
                <w:b/>
                <w:szCs w:val="24"/>
              </w:rPr>
              <w:t>Not Comply</w:t>
            </w:r>
          </w:p>
        </w:tc>
      </w:tr>
      <w:tr w:rsidR="00C94CF1" w:rsidRPr="00E234AF" w14:paraId="605B18DC" w14:textId="77777777" w:rsidTr="00B01DCA">
        <w:tc>
          <w:tcPr>
            <w:tcW w:w="3776" w:type="pct"/>
          </w:tcPr>
          <w:p w14:paraId="7BA065BE" w14:textId="77777777" w:rsidR="00C94CF1" w:rsidRPr="00E234AF" w:rsidRDefault="00C94CF1" w:rsidP="00E234AF">
            <w:pPr>
              <w:keepNext/>
              <w:keepLines/>
              <w:rPr>
                <w:rFonts w:cs="Calibri"/>
                <w:szCs w:val="24"/>
              </w:rPr>
            </w:pPr>
            <w:r w:rsidRPr="00E234AF">
              <w:rPr>
                <w:rFonts w:cs="Calibri"/>
                <w:szCs w:val="24"/>
              </w:rPr>
              <w:t xml:space="preserve">The bidder declares by </w:t>
            </w:r>
            <w:r w:rsidRPr="00E234AF">
              <w:rPr>
                <w:rFonts w:cs="Calibri"/>
                <w:b/>
                <w:szCs w:val="24"/>
              </w:rPr>
              <w:t>indicating with an “X”</w:t>
            </w:r>
            <w:r w:rsidRPr="00E234AF">
              <w:rPr>
                <w:rFonts w:cs="Calibri"/>
                <w:szCs w:val="24"/>
              </w:rPr>
              <w:t xml:space="preserve"> in either the “COMPLY” or “NOT COMPLY” column that –</w:t>
            </w:r>
          </w:p>
          <w:p w14:paraId="536C1F83" w14:textId="77777777" w:rsidR="00C94CF1" w:rsidRPr="00E234AF" w:rsidRDefault="00C94CF1" w:rsidP="00E234AF">
            <w:pPr>
              <w:keepNext/>
              <w:keepLines/>
              <w:rPr>
                <w:rFonts w:cs="Calibri"/>
                <w:szCs w:val="24"/>
              </w:rPr>
            </w:pPr>
          </w:p>
          <w:p w14:paraId="7601B73C" w14:textId="738445A1" w:rsidR="00C94CF1" w:rsidRPr="00E234AF" w:rsidRDefault="00C94CF1">
            <w:pPr>
              <w:pStyle w:val="Specification"/>
              <w:keepNext/>
              <w:keepLines/>
              <w:numPr>
                <w:ilvl w:val="1"/>
                <w:numId w:val="7"/>
              </w:numPr>
              <w:rPr>
                <w:rFonts w:cs="Calibri"/>
              </w:rPr>
            </w:pPr>
            <w:r w:rsidRPr="00E234AF">
              <w:rPr>
                <w:rFonts w:cs="Calibri"/>
              </w:rPr>
              <w:t xml:space="preserve">The bid complies with each and every TECHNICAL MANDATORY REQUIREMENT as specified in </w:t>
            </w:r>
            <w:r w:rsidRPr="0093601C">
              <w:rPr>
                <w:rFonts w:cs="Calibri"/>
                <w:b/>
                <w:bCs/>
              </w:rPr>
              <w:t xml:space="preserve">SECTION </w:t>
            </w:r>
            <w:r w:rsidRPr="0093601C">
              <w:rPr>
                <w:rFonts w:cs="Calibri"/>
                <w:b/>
                <w:bCs/>
              </w:rPr>
              <w:fldChar w:fldCharType="begin"/>
            </w:r>
            <w:r w:rsidRPr="0093601C">
              <w:rPr>
                <w:rFonts w:cs="Calibri"/>
                <w:b/>
                <w:bCs/>
              </w:rPr>
              <w:instrText xml:space="preserve"> REF _Ref455335758 \w \h  \* MERGEFORMAT </w:instrText>
            </w:r>
            <w:r w:rsidRPr="0093601C">
              <w:rPr>
                <w:rFonts w:cs="Calibri"/>
                <w:b/>
                <w:bCs/>
              </w:rPr>
            </w:r>
            <w:r w:rsidRPr="0093601C">
              <w:rPr>
                <w:rFonts w:cs="Calibri"/>
                <w:b/>
                <w:bCs/>
              </w:rPr>
              <w:fldChar w:fldCharType="separate"/>
            </w:r>
            <w:r w:rsidR="00FA2595">
              <w:rPr>
                <w:rFonts w:cs="Calibri"/>
                <w:b/>
                <w:bCs/>
              </w:rPr>
              <w:t>6.2</w:t>
            </w:r>
            <w:r w:rsidRPr="0093601C">
              <w:rPr>
                <w:rFonts w:cs="Calibri"/>
                <w:b/>
                <w:bCs/>
              </w:rPr>
              <w:fldChar w:fldCharType="end"/>
            </w:r>
            <w:r w:rsidRPr="00E234AF">
              <w:rPr>
                <w:rFonts w:cs="Calibri"/>
              </w:rPr>
              <w:t xml:space="preserve"> above; AND</w:t>
            </w:r>
          </w:p>
          <w:p w14:paraId="3ADF600C" w14:textId="77777777" w:rsidR="00C94CF1" w:rsidRPr="00E234AF" w:rsidRDefault="00C94CF1">
            <w:pPr>
              <w:pStyle w:val="Specification"/>
              <w:keepNext/>
              <w:keepLines/>
              <w:numPr>
                <w:ilvl w:val="1"/>
                <w:numId w:val="7"/>
              </w:numPr>
              <w:rPr>
                <w:rFonts w:cs="Calibri"/>
              </w:rPr>
            </w:pPr>
            <w:r w:rsidRPr="00E234AF">
              <w:rPr>
                <w:rFonts w:cs="Calibri"/>
              </w:rPr>
              <w:t>Each and every requirement specification is substantiated by evidence as proof of compliance.</w:t>
            </w:r>
          </w:p>
        </w:tc>
        <w:tc>
          <w:tcPr>
            <w:tcW w:w="623" w:type="pct"/>
          </w:tcPr>
          <w:p w14:paraId="267491E4" w14:textId="77777777" w:rsidR="00C94CF1" w:rsidRPr="00E234AF" w:rsidRDefault="00C94CF1" w:rsidP="00E234AF">
            <w:pPr>
              <w:keepNext/>
              <w:keepLines/>
              <w:rPr>
                <w:rFonts w:cs="Calibri"/>
                <w:szCs w:val="24"/>
              </w:rPr>
            </w:pPr>
          </w:p>
        </w:tc>
        <w:tc>
          <w:tcPr>
            <w:tcW w:w="601" w:type="pct"/>
          </w:tcPr>
          <w:p w14:paraId="610D9006" w14:textId="77777777" w:rsidR="00C94CF1" w:rsidRPr="00E234AF" w:rsidRDefault="00C94CF1" w:rsidP="00E234AF">
            <w:pPr>
              <w:keepNext/>
              <w:keepLines/>
              <w:rPr>
                <w:rFonts w:cs="Calibri"/>
                <w:szCs w:val="24"/>
              </w:rPr>
            </w:pPr>
          </w:p>
        </w:tc>
      </w:tr>
    </w:tbl>
    <w:p w14:paraId="4C9C38B5" w14:textId="5F57858E" w:rsidR="007712B6" w:rsidRPr="00E234AF" w:rsidRDefault="007712B6" w:rsidP="00E234AF">
      <w:pPr>
        <w:spacing w:after="200" w:line="276" w:lineRule="auto"/>
        <w:rPr>
          <w:rFonts w:cs="Calibri"/>
          <w:szCs w:val="24"/>
        </w:rPr>
      </w:pPr>
      <w:r w:rsidRPr="00E234AF">
        <w:rPr>
          <w:rFonts w:cs="Calibri"/>
          <w:szCs w:val="24"/>
        </w:rPr>
        <w:br w:type="page"/>
      </w:r>
    </w:p>
    <w:p w14:paraId="7683CE7C" w14:textId="30E2C163" w:rsidR="00C94CF1" w:rsidRPr="006E0B40" w:rsidRDefault="006E0B40" w:rsidP="006E0B40">
      <w:pPr>
        <w:pStyle w:val="AnnexH2"/>
        <w:rPr>
          <w:sz w:val="28"/>
          <w:szCs w:val="28"/>
        </w:rPr>
      </w:pPr>
      <w:bookmarkStart w:id="42" w:name="_Toc128140217"/>
      <w:bookmarkStart w:id="43" w:name="_Toc435315906"/>
      <w:r>
        <w:rPr>
          <w:sz w:val="28"/>
          <w:szCs w:val="28"/>
        </w:rPr>
        <w:lastRenderedPageBreak/>
        <w:t>ANNEX A.2:</w:t>
      </w:r>
      <w:r>
        <w:rPr>
          <w:sz w:val="28"/>
          <w:szCs w:val="28"/>
        </w:rPr>
        <w:tab/>
      </w:r>
      <w:r w:rsidR="00C94CF1" w:rsidRPr="006E0B40">
        <w:rPr>
          <w:sz w:val="28"/>
          <w:szCs w:val="28"/>
        </w:rPr>
        <w:t>SPECIAL CONDITIONS OF CONTRACT (SCC)</w:t>
      </w:r>
      <w:bookmarkEnd w:id="42"/>
    </w:p>
    <w:p w14:paraId="39955838" w14:textId="77777777" w:rsidR="00C94CF1" w:rsidRPr="006E0B40" w:rsidRDefault="00C94CF1">
      <w:pPr>
        <w:numPr>
          <w:ilvl w:val="0"/>
          <w:numId w:val="4"/>
        </w:numPr>
        <w:tabs>
          <w:tab w:val="clear" w:pos="502"/>
          <w:tab w:val="num" w:pos="709"/>
        </w:tabs>
        <w:spacing w:after="200" w:line="276" w:lineRule="auto"/>
        <w:rPr>
          <w:rFonts w:eastAsiaTheme="majorEastAsia" w:cstheme="majorBidi"/>
          <w:b/>
          <w:bCs/>
          <w:color w:val="000066"/>
          <w:szCs w:val="24"/>
          <w14:scene3d>
            <w14:camera w14:prst="orthographicFront"/>
            <w14:lightRig w14:rig="threePt" w14:dir="t">
              <w14:rot w14:lat="0" w14:lon="0" w14:rev="0"/>
            </w14:lightRig>
          </w14:scene3d>
        </w:rPr>
      </w:pPr>
      <w:bookmarkStart w:id="44" w:name="_Toc435315901"/>
      <w:r w:rsidRPr="006E0B40">
        <w:rPr>
          <w:rFonts w:eastAsiaTheme="majorEastAsia" w:cstheme="majorBidi"/>
          <w:b/>
          <w:bCs/>
          <w:color w:val="000066"/>
          <w:szCs w:val="24"/>
          <w14:scene3d>
            <w14:camera w14:prst="orthographicFront"/>
            <w14:lightRig w14:rig="threePt" w14:dir="t">
              <w14:rot w14:lat="0" w14:lon="0" w14:rev="0"/>
            </w14:lightRig>
          </w14:scene3d>
        </w:rPr>
        <w:t>SPECIAL CONDITIONS OF CONTRACT</w:t>
      </w:r>
    </w:p>
    <w:p w14:paraId="316628D9" w14:textId="0B33259A" w:rsidR="00C94CF1" w:rsidRPr="00C0126D" w:rsidRDefault="00C94CF1" w:rsidP="00C0126D">
      <w:pPr>
        <w:rPr>
          <w:rFonts w:eastAsiaTheme="majorEastAsia"/>
          <w:b/>
          <w:bCs/>
          <w14:scene3d>
            <w14:camera w14:prst="orthographicFront"/>
            <w14:lightRig w14:rig="threePt" w14:dir="t">
              <w14:rot w14:lat="0" w14:lon="0" w14:rev="0"/>
            </w14:lightRig>
          </w14:scene3d>
        </w:rPr>
      </w:pPr>
      <w:bookmarkStart w:id="45" w:name="_Ref455588818"/>
      <w:bookmarkStart w:id="46" w:name="_Ref455588837"/>
      <w:r w:rsidRPr="00C0126D">
        <w:rPr>
          <w:rFonts w:eastAsiaTheme="majorEastAsia"/>
          <w:b/>
          <w:bCs/>
          <w14:scene3d>
            <w14:camera w14:prst="orthographicFront"/>
            <w14:lightRig w14:rig="threePt" w14:dir="t">
              <w14:rot w14:lat="0" w14:lon="0" w14:rev="0"/>
            </w14:lightRig>
          </w14:scene3d>
        </w:rPr>
        <w:t xml:space="preserve"> </w:t>
      </w:r>
      <w:r w:rsidR="00155689" w:rsidRPr="00C0126D">
        <w:rPr>
          <w:rFonts w:eastAsiaTheme="majorEastAsia"/>
          <w:b/>
          <w:bCs/>
          <w14:scene3d>
            <w14:camera w14:prst="orthographicFront"/>
            <w14:lightRig w14:rig="threePt" w14:dir="t">
              <w14:rot w14:lat="0" w14:lon="0" w14:rev="0"/>
            </w14:lightRig>
          </w14:scene3d>
        </w:rPr>
        <w:t>7.1</w:t>
      </w:r>
      <w:r w:rsidR="00155689" w:rsidRPr="00C0126D">
        <w:rPr>
          <w:rFonts w:eastAsiaTheme="majorEastAsia"/>
          <w:b/>
          <w:bCs/>
          <w14:scene3d>
            <w14:camera w14:prst="orthographicFront"/>
            <w14:lightRig w14:rig="threePt" w14:dir="t">
              <w14:rot w14:lat="0" w14:lon="0" w14:rev="0"/>
            </w14:lightRig>
          </w14:scene3d>
        </w:rPr>
        <w:tab/>
      </w:r>
      <w:r w:rsidRPr="00C0126D">
        <w:rPr>
          <w:rFonts w:eastAsiaTheme="majorEastAsia"/>
          <w:b/>
          <w:bCs/>
          <w14:scene3d>
            <w14:camera w14:prst="orthographicFront"/>
            <w14:lightRig w14:rig="threePt" w14:dir="t">
              <w14:rot w14:lat="0" w14:lon="0" w14:rev="0"/>
            </w14:lightRig>
          </w14:scene3d>
        </w:rPr>
        <w:t>INSTRUCTION</w:t>
      </w:r>
      <w:bookmarkEnd w:id="45"/>
      <w:bookmarkEnd w:id="46"/>
    </w:p>
    <w:p w14:paraId="3739D1C4" w14:textId="77777777" w:rsidR="00C94CF1" w:rsidRPr="00E234AF" w:rsidRDefault="00C94CF1">
      <w:pPr>
        <w:numPr>
          <w:ilvl w:val="0"/>
          <w:numId w:val="3"/>
        </w:numPr>
        <w:tabs>
          <w:tab w:val="clear" w:pos="567"/>
          <w:tab w:val="num" w:pos="851"/>
        </w:tabs>
        <w:spacing w:after="200" w:line="276" w:lineRule="auto"/>
        <w:jc w:val="both"/>
        <w:rPr>
          <w:rFonts w:cs="Calibri"/>
          <w:szCs w:val="24"/>
        </w:rPr>
      </w:pPr>
      <w:r w:rsidRPr="00E234AF">
        <w:rPr>
          <w:rFonts w:cs="Calibri"/>
          <w:szCs w:val="24"/>
        </w:rPr>
        <w:t>The successful supplier will be bound by Government Procurement: General Conditions of Contract (GCC) as well as this Special Conditions of Contract (SCC), which will form part of the signed contract with the successful Supplier. However, SITA/Department reserves the right to include or waive the condition in the signed contract.</w:t>
      </w:r>
    </w:p>
    <w:p w14:paraId="40312A3D" w14:textId="77777777" w:rsidR="00C94CF1" w:rsidRPr="00E234AF" w:rsidRDefault="00C94CF1">
      <w:pPr>
        <w:numPr>
          <w:ilvl w:val="0"/>
          <w:numId w:val="3"/>
        </w:numPr>
        <w:spacing w:after="200" w:line="276" w:lineRule="auto"/>
        <w:jc w:val="both"/>
        <w:rPr>
          <w:rFonts w:cs="Calibri"/>
          <w:b/>
          <w:szCs w:val="24"/>
        </w:rPr>
      </w:pPr>
      <w:bookmarkStart w:id="47" w:name="_Ref455588887"/>
      <w:r w:rsidRPr="00E234AF">
        <w:rPr>
          <w:rFonts w:cs="Calibri"/>
          <w:b/>
          <w:szCs w:val="24"/>
        </w:rPr>
        <w:t>SITA/Department reserves the right to –</w:t>
      </w:r>
      <w:bookmarkEnd w:id="47"/>
    </w:p>
    <w:p w14:paraId="392E3E6D" w14:textId="77777777" w:rsidR="00C94CF1" w:rsidRPr="00E234AF" w:rsidRDefault="00C94CF1">
      <w:pPr>
        <w:numPr>
          <w:ilvl w:val="1"/>
          <w:numId w:val="3"/>
        </w:numPr>
        <w:tabs>
          <w:tab w:val="clear" w:pos="993"/>
          <w:tab w:val="num" w:pos="567"/>
        </w:tabs>
        <w:spacing w:after="200" w:line="276" w:lineRule="auto"/>
        <w:ind w:left="1134"/>
        <w:jc w:val="both"/>
        <w:rPr>
          <w:rFonts w:cs="Calibri"/>
          <w:szCs w:val="24"/>
        </w:rPr>
      </w:pPr>
      <w:r w:rsidRPr="00E234AF">
        <w:rPr>
          <w:rFonts w:cs="Calibri"/>
          <w:szCs w:val="24"/>
        </w:rPr>
        <w:t>Negotiate the conditions, or</w:t>
      </w:r>
    </w:p>
    <w:p w14:paraId="3E1DB463" w14:textId="77777777" w:rsidR="00C94CF1" w:rsidRPr="00E234AF" w:rsidRDefault="00C94CF1">
      <w:pPr>
        <w:numPr>
          <w:ilvl w:val="1"/>
          <w:numId w:val="3"/>
        </w:numPr>
        <w:tabs>
          <w:tab w:val="clear" w:pos="993"/>
          <w:tab w:val="num" w:pos="567"/>
        </w:tabs>
        <w:spacing w:after="200" w:line="276" w:lineRule="auto"/>
        <w:ind w:left="1134"/>
        <w:jc w:val="both"/>
        <w:rPr>
          <w:rFonts w:cs="Calibri"/>
          <w:szCs w:val="24"/>
        </w:rPr>
      </w:pPr>
      <w:r w:rsidRPr="00E234AF">
        <w:rPr>
          <w:rFonts w:cs="Calibri"/>
          <w:szCs w:val="24"/>
        </w:rPr>
        <w:t>Automatically disqualify a bidder for not accepting these conditions.</w:t>
      </w:r>
    </w:p>
    <w:p w14:paraId="149E1D2C" w14:textId="77777777" w:rsidR="00C94CF1" w:rsidRPr="00E234AF" w:rsidRDefault="00C94CF1">
      <w:pPr>
        <w:numPr>
          <w:ilvl w:val="1"/>
          <w:numId w:val="3"/>
        </w:numPr>
        <w:tabs>
          <w:tab w:val="clear" w:pos="993"/>
          <w:tab w:val="num" w:pos="567"/>
        </w:tabs>
        <w:spacing w:after="200" w:line="276" w:lineRule="auto"/>
        <w:ind w:left="1134"/>
        <w:jc w:val="both"/>
        <w:rPr>
          <w:rFonts w:cs="Calibri"/>
          <w:szCs w:val="24"/>
        </w:rPr>
      </w:pPr>
      <w:r w:rsidRPr="00E234AF">
        <w:rPr>
          <w:rFonts w:cs="Calibri"/>
          <w:szCs w:val="24"/>
        </w:rPr>
        <w:t xml:space="preserve"> Award to multiple bidders. </w:t>
      </w:r>
    </w:p>
    <w:p w14:paraId="10D1E758" w14:textId="0077A017" w:rsidR="00C94CF1" w:rsidRPr="00E234AF" w:rsidRDefault="00C94CF1">
      <w:pPr>
        <w:numPr>
          <w:ilvl w:val="0"/>
          <w:numId w:val="3"/>
        </w:numPr>
        <w:spacing w:after="200" w:line="276" w:lineRule="auto"/>
        <w:jc w:val="both"/>
        <w:rPr>
          <w:rFonts w:cs="Calibri"/>
          <w:szCs w:val="24"/>
        </w:rPr>
      </w:pPr>
      <w:bookmarkStart w:id="48" w:name="_Toc435315923"/>
      <w:bookmarkStart w:id="49" w:name="_Ref455338564"/>
      <w:r w:rsidRPr="00E234AF">
        <w:rPr>
          <w:rFonts w:cs="Calibri"/>
          <w:szCs w:val="24"/>
        </w:rPr>
        <w:t xml:space="preserve">In the event that the bidder qualifies the proposal with own conditions, and does not specifically withdraw such own conditions when called upon to do so, SITA will invoke the rights reserved in accordance with subsection </w:t>
      </w:r>
      <w:r w:rsidRPr="00E234AF">
        <w:rPr>
          <w:rFonts w:cs="Calibri"/>
          <w:szCs w:val="24"/>
        </w:rPr>
        <w:fldChar w:fldCharType="begin"/>
      </w:r>
      <w:r w:rsidRPr="00E234AF">
        <w:rPr>
          <w:rFonts w:cs="Calibri"/>
          <w:szCs w:val="24"/>
        </w:rPr>
        <w:instrText xml:space="preserve"> REF _Ref455588837 \n \h  \* MERGEFORMAT </w:instrText>
      </w:r>
      <w:r w:rsidRPr="00E234AF">
        <w:rPr>
          <w:rFonts w:cs="Calibri"/>
          <w:szCs w:val="24"/>
        </w:rPr>
      </w:r>
      <w:r w:rsidRPr="00E234AF">
        <w:rPr>
          <w:rFonts w:cs="Calibri"/>
          <w:szCs w:val="24"/>
        </w:rPr>
        <w:fldChar w:fldCharType="separate"/>
      </w:r>
      <w:r w:rsidR="00FA2595">
        <w:rPr>
          <w:rFonts w:cs="Calibri"/>
          <w:szCs w:val="24"/>
        </w:rPr>
        <w:t>0</w:t>
      </w:r>
      <w:r w:rsidRPr="00E234AF">
        <w:rPr>
          <w:rFonts w:cs="Calibri"/>
          <w:szCs w:val="24"/>
        </w:rPr>
        <w:fldChar w:fldCharType="end"/>
      </w:r>
      <w:r w:rsidRPr="00E234AF">
        <w:rPr>
          <w:rFonts w:cs="Calibri"/>
          <w:szCs w:val="24"/>
        </w:rPr>
        <w:t>(2) above.</w:t>
      </w:r>
    </w:p>
    <w:p w14:paraId="5FA4E3F3" w14:textId="77777777" w:rsidR="00C94CF1" w:rsidRPr="00E234AF" w:rsidRDefault="00C94CF1">
      <w:pPr>
        <w:numPr>
          <w:ilvl w:val="0"/>
          <w:numId w:val="3"/>
        </w:numPr>
        <w:spacing w:after="200" w:line="276" w:lineRule="auto"/>
        <w:jc w:val="both"/>
        <w:rPr>
          <w:rFonts w:cs="Calibri"/>
          <w:szCs w:val="24"/>
        </w:rPr>
      </w:pPr>
      <w:r w:rsidRPr="00E234AF">
        <w:rPr>
          <w:rFonts w:cs="Calibri"/>
          <w:szCs w:val="24"/>
        </w:rPr>
        <w:t xml:space="preserve">The bidder must </w:t>
      </w:r>
      <w:r w:rsidRPr="00E234AF">
        <w:rPr>
          <w:rFonts w:cs="Calibri"/>
          <w:b/>
          <w:szCs w:val="24"/>
        </w:rPr>
        <w:t>complete the declaration of acceptance</w:t>
      </w:r>
      <w:r w:rsidRPr="00E234AF">
        <w:rPr>
          <w:rFonts w:cs="Calibri"/>
          <w:szCs w:val="24"/>
        </w:rPr>
        <w:t xml:space="preserve"> as per section 7.3 below by marking with an </w:t>
      </w:r>
      <w:r w:rsidRPr="00E234AF">
        <w:rPr>
          <w:rFonts w:cs="Calibri"/>
          <w:b/>
          <w:szCs w:val="24"/>
        </w:rPr>
        <w:t>“X”</w:t>
      </w:r>
      <w:r w:rsidRPr="00E234AF">
        <w:rPr>
          <w:rFonts w:cs="Calibri"/>
          <w:szCs w:val="24"/>
        </w:rPr>
        <w:t xml:space="preserve"> either “ACCEPT ALL” or “DO NOT ACCEPT ALL”, failing which the declaration will be regarded as “DO NOT ACCEPT ALL” and the bid will be disqualified.</w:t>
      </w:r>
    </w:p>
    <w:p w14:paraId="53C9B7F8" w14:textId="374742BB" w:rsidR="00C94CF1" w:rsidRPr="00C0126D" w:rsidRDefault="00155689" w:rsidP="00C0126D">
      <w:pPr>
        <w:rPr>
          <w:rFonts w:eastAsiaTheme="majorEastAsia"/>
          <w:b/>
          <w:bCs/>
          <w14:scene3d>
            <w14:camera w14:prst="orthographicFront"/>
            <w14:lightRig w14:rig="threePt" w14:dir="t">
              <w14:rot w14:lat="0" w14:lon="0" w14:rev="0"/>
            </w14:lightRig>
          </w14:scene3d>
        </w:rPr>
      </w:pPr>
      <w:bookmarkStart w:id="50" w:name="_Ref455589115"/>
      <w:bookmarkStart w:id="51" w:name="_Ref455589123"/>
      <w:bookmarkStart w:id="52" w:name="_Ref455589162"/>
      <w:r w:rsidRPr="00C0126D">
        <w:rPr>
          <w:rFonts w:eastAsiaTheme="majorEastAsia"/>
          <w:b/>
          <w:bCs/>
          <w14:scene3d>
            <w14:camera w14:prst="orthographicFront"/>
            <w14:lightRig w14:rig="threePt" w14:dir="t">
              <w14:rot w14:lat="0" w14:lon="0" w14:rev="0"/>
            </w14:lightRig>
          </w14:scene3d>
        </w:rPr>
        <w:t>7.2</w:t>
      </w:r>
      <w:r w:rsidRPr="00C0126D">
        <w:rPr>
          <w:rFonts w:eastAsiaTheme="majorEastAsia"/>
          <w:b/>
          <w:bCs/>
          <w14:scene3d>
            <w14:camera w14:prst="orthographicFront"/>
            <w14:lightRig w14:rig="threePt" w14:dir="t">
              <w14:rot w14:lat="0" w14:lon="0" w14:rev="0"/>
            </w14:lightRig>
          </w14:scene3d>
        </w:rPr>
        <w:tab/>
      </w:r>
      <w:r w:rsidR="00C94CF1" w:rsidRPr="00C0126D">
        <w:rPr>
          <w:rFonts w:eastAsiaTheme="majorEastAsia"/>
          <w:b/>
          <w:bCs/>
          <w14:scene3d>
            <w14:camera w14:prst="orthographicFront"/>
            <w14:lightRig w14:rig="threePt" w14:dir="t">
              <w14:rot w14:lat="0" w14:lon="0" w14:rev="0"/>
            </w14:lightRig>
          </w14:scene3d>
        </w:rPr>
        <w:t>SPECIAL CONDITIONS OF CONTRACT</w:t>
      </w:r>
      <w:bookmarkEnd w:id="48"/>
      <w:bookmarkEnd w:id="49"/>
      <w:bookmarkEnd w:id="50"/>
      <w:bookmarkEnd w:id="51"/>
      <w:bookmarkEnd w:id="52"/>
    </w:p>
    <w:p w14:paraId="7CA38500" w14:textId="77777777" w:rsidR="00C94CF1" w:rsidRPr="00E234AF" w:rsidRDefault="00C94CF1">
      <w:pPr>
        <w:numPr>
          <w:ilvl w:val="0"/>
          <w:numId w:val="27"/>
        </w:numPr>
        <w:spacing w:after="200" w:line="276" w:lineRule="auto"/>
        <w:ind w:left="567" w:hanging="567"/>
        <w:jc w:val="both"/>
        <w:rPr>
          <w:rFonts w:cs="Calibri"/>
          <w:szCs w:val="24"/>
        </w:rPr>
      </w:pPr>
      <w:r w:rsidRPr="00E234AF">
        <w:rPr>
          <w:rFonts w:cs="Calibri"/>
          <w:b/>
          <w:szCs w:val="24"/>
        </w:rPr>
        <w:t>CONTRACTING CONDITIONS</w:t>
      </w:r>
    </w:p>
    <w:p w14:paraId="28323E06" w14:textId="77777777" w:rsidR="00C94CF1" w:rsidRPr="00E234AF" w:rsidRDefault="00C94CF1">
      <w:pPr>
        <w:numPr>
          <w:ilvl w:val="1"/>
          <w:numId w:val="3"/>
        </w:numPr>
        <w:tabs>
          <w:tab w:val="clear" w:pos="993"/>
          <w:tab w:val="num" w:pos="567"/>
        </w:tabs>
        <w:spacing w:after="200" w:line="276" w:lineRule="auto"/>
        <w:ind w:left="1134"/>
        <w:jc w:val="both"/>
        <w:rPr>
          <w:rFonts w:cs="Calibri"/>
          <w:szCs w:val="24"/>
        </w:rPr>
      </w:pPr>
      <w:r w:rsidRPr="00E234AF">
        <w:rPr>
          <w:rFonts w:cs="Calibri"/>
          <w:b/>
          <w:szCs w:val="24"/>
        </w:rPr>
        <w:t xml:space="preserve">Formal Contract. </w:t>
      </w:r>
      <w:r w:rsidRPr="00E234AF">
        <w:rPr>
          <w:rFonts w:cs="Calibri"/>
          <w:szCs w:val="24"/>
        </w:rPr>
        <w:t>The Supplier must enter into a formal written Contract (Agreement) with SITA IT Infrastructure</w:t>
      </w:r>
    </w:p>
    <w:p w14:paraId="2A822ABF" w14:textId="77777777" w:rsidR="00C94CF1" w:rsidRPr="00E234AF" w:rsidRDefault="00C94CF1">
      <w:pPr>
        <w:numPr>
          <w:ilvl w:val="1"/>
          <w:numId w:val="3"/>
        </w:numPr>
        <w:tabs>
          <w:tab w:val="clear" w:pos="993"/>
          <w:tab w:val="num" w:pos="567"/>
        </w:tabs>
        <w:spacing w:after="200" w:line="276" w:lineRule="auto"/>
        <w:ind w:left="1134"/>
        <w:jc w:val="both"/>
        <w:rPr>
          <w:rFonts w:cs="Calibri"/>
          <w:b/>
          <w:szCs w:val="24"/>
        </w:rPr>
      </w:pPr>
      <w:r w:rsidRPr="00E234AF">
        <w:rPr>
          <w:rFonts w:cs="Calibri"/>
          <w:b/>
          <w:szCs w:val="24"/>
        </w:rPr>
        <w:t xml:space="preserve">Right of Award. </w:t>
      </w:r>
      <w:r w:rsidRPr="00E234AF">
        <w:rPr>
          <w:rFonts w:cs="Calibri"/>
          <w:szCs w:val="24"/>
        </w:rPr>
        <w:t>SITA reserves the right to award the contract for required goods or services to multiple Suppliers.</w:t>
      </w:r>
    </w:p>
    <w:p w14:paraId="5EAEAE90" w14:textId="77777777" w:rsidR="00C94CF1" w:rsidRPr="00E234AF" w:rsidRDefault="00C94CF1">
      <w:pPr>
        <w:numPr>
          <w:ilvl w:val="1"/>
          <w:numId w:val="3"/>
        </w:numPr>
        <w:tabs>
          <w:tab w:val="clear" w:pos="993"/>
          <w:tab w:val="num" w:pos="567"/>
        </w:tabs>
        <w:spacing w:after="200" w:line="276" w:lineRule="auto"/>
        <w:ind w:left="1134"/>
        <w:jc w:val="both"/>
        <w:rPr>
          <w:rFonts w:cs="Calibri"/>
          <w:b/>
          <w:szCs w:val="24"/>
        </w:rPr>
      </w:pPr>
      <w:r w:rsidRPr="00E234AF">
        <w:rPr>
          <w:rFonts w:cs="Calibri"/>
          <w:b/>
          <w:szCs w:val="24"/>
        </w:rPr>
        <w:t xml:space="preserve">Right to Audit. </w:t>
      </w:r>
      <w:r w:rsidRPr="00E234AF">
        <w:rPr>
          <w:rFonts w:cs="Calibri"/>
          <w:szCs w:val="24"/>
        </w:rPr>
        <w:t>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917ECDE" w14:textId="77777777" w:rsidR="005037AA" w:rsidRDefault="00C94CF1">
      <w:pPr>
        <w:numPr>
          <w:ilvl w:val="0"/>
          <w:numId w:val="27"/>
        </w:numPr>
        <w:spacing w:after="200" w:line="276" w:lineRule="auto"/>
        <w:ind w:hanging="644"/>
        <w:jc w:val="both"/>
        <w:rPr>
          <w:rFonts w:cs="Calibri"/>
          <w:b/>
          <w:szCs w:val="24"/>
        </w:rPr>
      </w:pPr>
      <w:r w:rsidRPr="00E234AF">
        <w:rPr>
          <w:rFonts w:cs="Calibri"/>
          <w:b/>
          <w:szCs w:val="24"/>
        </w:rPr>
        <w:t>DELIVERY ADDRESS</w:t>
      </w:r>
    </w:p>
    <w:p w14:paraId="6E6BA799" w14:textId="27334376" w:rsidR="00C94CF1" w:rsidRDefault="00C94CF1" w:rsidP="00C0126D">
      <w:pPr>
        <w:spacing w:after="200" w:line="276" w:lineRule="auto"/>
        <w:ind w:left="644"/>
        <w:jc w:val="both"/>
        <w:rPr>
          <w:rFonts w:cs="Calibri"/>
          <w:szCs w:val="24"/>
        </w:rPr>
      </w:pPr>
      <w:r w:rsidRPr="00E234AF">
        <w:rPr>
          <w:rFonts w:cs="Calibri"/>
          <w:szCs w:val="24"/>
        </w:rPr>
        <w:t>The supplier must deliver the required products or services at as indicated in Section 2.2, Delivery Address</w:t>
      </w:r>
      <w:r w:rsidR="00381C50">
        <w:rPr>
          <w:rFonts w:cs="Calibri"/>
          <w:szCs w:val="24"/>
        </w:rPr>
        <w:t>.</w:t>
      </w:r>
    </w:p>
    <w:p w14:paraId="3AC9A1CF" w14:textId="77777777" w:rsidR="00C0126D" w:rsidRPr="00E234AF" w:rsidRDefault="00C0126D" w:rsidP="00C0126D">
      <w:pPr>
        <w:spacing w:after="200" w:line="276" w:lineRule="auto"/>
        <w:ind w:left="644"/>
        <w:jc w:val="both"/>
        <w:rPr>
          <w:rFonts w:cs="Calibri"/>
          <w:b/>
          <w:szCs w:val="24"/>
        </w:rPr>
      </w:pPr>
    </w:p>
    <w:p w14:paraId="330977E4" w14:textId="77777777" w:rsidR="00C94CF1" w:rsidRPr="00E234AF" w:rsidRDefault="00C94CF1">
      <w:pPr>
        <w:numPr>
          <w:ilvl w:val="0"/>
          <w:numId w:val="27"/>
        </w:numPr>
        <w:spacing w:after="200" w:line="276" w:lineRule="auto"/>
        <w:ind w:hanging="644"/>
        <w:jc w:val="both"/>
        <w:rPr>
          <w:rFonts w:cs="Calibri"/>
          <w:b/>
          <w:szCs w:val="24"/>
        </w:rPr>
      </w:pPr>
      <w:r w:rsidRPr="00E234AF">
        <w:rPr>
          <w:rFonts w:cs="Calibri"/>
          <w:b/>
          <w:szCs w:val="24"/>
        </w:rPr>
        <w:lastRenderedPageBreak/>
        <w:t>DELIVERY SCHEDULE</w:t>
      </w:r>
    </w:p>
    <w:p w14:paraId="0D494178" w14:textId="77777777" w:rsidR="00C94CF1" w:rsidRPr="00E234AF" w:rsidRDefault="00C94CF1" w:rsidP="00E234AF">
      <w:pPr>
        <w:spacing w:after="200" w:line="276" w:lineRule="auto"/>
        <w:ind w:left="567"/>
        <w:jc w:val="both"/>
        <w:rPr>
          <w:rFonts w:cs="Calibri"/>
          <w:szCs w:val="24"/>
        </w:rPr>
      </w:pPr>
      <w:r w:rsidRPr="00E234AF">
        <w:rPr>
          <w:rFonts w:cs="Calibri"/>
          <w:szCs w:val="24"/>
        </w:rPr>
        <w:t>The scope of work (Section 2.1) and Section 3 (Requirements) must be completed within 4 months after the contract has been awarded to all SITA buildings listed in Section 2.2 i.e. decommission, supply, install and configure.</w:t>
      </w:r>
    </w:p>
    <w:p w14:paraId="5B18404E" w14:textId="77777777" w:rsidR="00C94CF1" w:rsidRPr="00E234AF" w:rsidRDefault="00C94CF1">
      <w:pPr>
        <w:numPr>
          <w:ilvl w:val="0"/>
          <w:numId w:val="27"/>
        </w:numPr>
        <w:spacing w:after="200" w:line="276" w:lineRule="auto"/>
        <w:ind w:left="567" w:hanging="644"/>
        <w:rPr>
          <w:rFonts w:cs="Calibri"/>
          <w:b/>
          <w:szCs w:val="24"/>
        </w:rPr>
      </w:pPr>
      <w:r w:rsidRPr="00E234AF">
        <w:rPr>
          <w:rFonts w:cs="Calibri"/>
          <w:b/>
          <w:szCs w:val="24"/>
        </w:rPr>
        <w:t>SERVICES AND SERVICE LEVELS (PERFORMANCE) METRICS</w:t>
      </w:r>
    </w:p>
    <w:p w14:paraId="4633E177" w14:textId="77777777" w:rsidR="00C94CF1" w:rsidRPr="00E234AF" w:rsidRDefault="00C94CF1" w:rsidP="00E234AF">
      <w:pPr>
        <w:spacing w:line="276" w:lineRule="auto"/>
        <w:ind w:left="567"/>
        <w:jc w:val="both"/>
        <w:rPr>
          <w:rFonts w:cs="Calibri"/>
          <w:szCs w:val="24"/>
        </w:rPr>
      </w:pPr>
      <w:r w:rsidRPr="00E234AF">
        <w:rPr>
          <w:rFonts w:cs="Calibri"/>
          <w:szCs w:val="24"/>
        </w:rPr>
        <w:t xml:space="preserve">The OEM Help desk shall be available in 24 hours a day, 7 days a week for both hardware </w:t>
      </w:r>
    </w:p>
    <w:p w14:paraId="4F5D7536" w14:textId="57BBEF2A" w:rsidR="00C94CF1" w:rsidRDefault="00C94CF1" w:rsidP="00E234AF">
      <w:pPr>
        <w:spacing w:line="276" w:lineRule="auto"/>
        <w:ind w:left="567"/>
        <w:jc w:val="both"/>
        <w:rPr>
          <w:rFonts w:cs="Calibri"/>
          <w:szCs w:val="24"/>
        </w:rPr>
      </w:pPr>
      <w:r w:rsidRPr="00E234AF">
        <w:rPr>
          <w:rFonts w:cs="Calibri"/>
          <w:szCs w:val="24"/>
        </w:rPr>
        <w:t>and software support.</w:t>
      </w:r>
    </w:p>
    <w:p w14:paraId="5FD3037C" w14:textId="77777777" w:rsidR="00E234AF" w:rsidRPr="00E234AF" w:rsidRDefault="00E234AF" w:rsidP="00E234AF">
      <w:pPr>
        <w:spacing w:line="276" w:lineRule="auto"/>
        <w:ind w:left="567"/>
        <w:rPr>
          <w:rFonts w:cs="Calibri"/>
          <w:szCs w:val="24"/>
        </w:rPr>
      </w:pPr>
    </w:p>
    <w:tbl>
      <w:tblPr>
        <w:tblStyle w:val="TableGrid5"/>
        <w:tblW w:w="9072" w:type="dxa"/>
        <w:tblInd w:w="562" w:type="dxa"/>
        <w:tblLook w:val="04A0" w:firstRow="1" w:lastRow="0" w:firstColumn="1" w:lastColumn="0" w:noHBand="0" w:noVBand="1"/>
      </w:tblPr>
      <w:tblGrid>
        <w:gridCol w:w="1560"/>
        <w:gridCol w:w="5528"/>
        <w:gridCol w:w="1984"/>
      </w:tblGrid>
      <w:tr w:rsidR="00C94CF1" w:rsidRPr="00E234AF" w14:paraId="78FEC8D8" w14:textId="77777777" w:rsidTr="00E234AF">
        <w:trPr>
          <w:trHeight w:val="792"/>
        </w:trPr>
        <w:tc>
          <w:tcPr>
            <w:tcW w:w="1560" w:type="dxa"/>
          </w:tcPr>
          <w:p w14:paraId="5CA2A0B0" w14:textId="77777777" w:rsidR="00C94CF1" w:rsidRPr="00E234AF" w:rsidRDefault="00C94CF1" w:rsidP="00E234AF">
            <w:pPr>
              <w:widowControl/>
              <w:autoSpaceDE/>
              <w:autoSpaceDN/>
              <w:adjustRightInd/>
              <w:spacing w:after="200" w:line="276" w:lineRule="auto"/>
              <w:rPr>
                <w:rFonts w:cs="Calibri"/>
                <w:szCs w:val="24"/>
              </w:rPr>
            </w:pPr>
            <w:r w:rsidRPr="00E234AF">
              <w:rPr>
                <w:rFonts w:cs="Calibri"/>
                <w:szCs w:val="24"/>
              </w:rPr>
              <w:t>Priority</w:t>
            </w:r>
          </w:p>
        </w:tc>
        <w:tc>
          <w:tcPr>
            <w:tcW w:w="5528" w:type="dxa"/>
          </w:tcPr>
          <w:p w14:paraId="65FB6A69" w14:textId="77777777" w:rsidR="00C94CF1" w:rsidRPr="00E234AF" w:rsidRDefault="00C94CF1" w:rsidP="00E234AF">
            <w:pPr>
              <w:widowControl/>
              <w:autoSpaceDE/>
              <w:autoSpaceDN/>
              <w:adjustRightInd/>
              <w:spacing w:after="200" w:line="276" w:lineRule="auto"/>
              <w:rPr>
                <w:rFonts w:cs="Calibri"/>
                <w:szCs w:val="24"/>
              </w:rPr>
            </w:pPr>
            <w:r w:rsidRPr="00E234AF">
              <w:rPr>
                <w:rFonts w:cs="Calibri"/>
                <w:szCs w:val="24"/>
              </w:rPr>
              <w:t>Description</w:t>
            </w:r>
          </w:p>
        </w:tc>
        <w:tc>
          <w:tcPr>
            <w:tcW w:w="1984" w:type="dxa"/>
          </w:tcPr>
          <w:p w14:paraId="792E1C40" w14:textId="77777777" w:rsidR="00C94CF1" w:rsidRPr="00E234AF" w:rsidRDefault="00C94CF1" w:rsidP="00E234AF">
            <w:pPr>
              <w:widowControl/>
              <w:autoSpaceDE/>
              <w:autoSpaceDN/>
              <w:adjustRightInd/>
              <w:spacing w:after="200" w:line="276" w:lineRule="auto"/>
              <w:rPr>
                <w:rFonts w:cs="Calibri"/>
                <w:szCs w:val="24"/>
              </w:rPr>
            </w:pPr>
            <w:r w:rsidRPr="00E234AF">
              <w:rPr>
                <w:rFonts w:cs="Calibri"/>
                <w:szCs w:val="24"/>
              </w:rPr>
              <w:t>Response time</w:t>
            </w:r>
          </w:p>
        </w:tc>
      </w:tr>
      <w:tr w:rsidR="00C94CF1" w:rsidRPr="00E234AF" w14:paraId="4044D910" w14:textId="77777777" w:rsidTr="00E234AF">
        <w:trPr>
          <w:trHeight w:val="1286"/>
        </w:trPr>
        <w:tc>
          <w:tcPr>
            <w:tcW w:w="1560" w:type="dxa"/>
          </w:tcPr>
          <w:p w14:paraId="616C0193" w14:textId="77777777" w:rsidR="00C94CF1" w:rsidRPr="00E234AF" w:rsidRDefault="00C94CF1" w:rsidP="00E234AF">
            <w:pPr>
              <w:widowControl/>
              <w:autoSpaceDE/>
              <w:autoSpaceDN/>
              <w:adjustRightInd/>
              <w:spacing w:after="200" w:line="276" w:lineRule="auto"/>
              <w:rPr>
                <w:rFonts w:cs="Calibri"/>
                <w:szCs w:val="24"/>
              </w:rPr>
            </w:pPr>
            <w:r w:rsidRPr="00E234AF">
              <w:rPr>
                <w:rFonts w:cs="Calibri"/>
                <w:szCs w:val="24"/>
              </w:rPr>
              <w:t>Priority 1 – Critical</w:t>
            </w:r>
          </w:p>
        </w:tc>
        <w:tc>
          <w:tcPr>
            <w:tcW w:w="5528" w:type="dxa"/>
          </w:tcPr>
          <w:p w14:paraId="07854F07" w14:textId="35B313F8" w:rsidR="00C94CF1" w:rsidRPr="00E234AF" w:rsidRDefault="00C94CF1" w:rsidP="00E234AF">
            <w:pPr>
              <w:widowControl/>
              <w:autoSpaceDE/>
              <w:autoSpaceDN/>
              <w:adjustRightInd/>
              <w:spacing w:after="200" w:line="276" w:lineRule="auto"/>
              <w:rPr>
                <w:rFonts w:cs="Calibri"/>
                <w:szCs w:val="24"/>
              </w:rPr>
            </w:pPr>
            <w:r w:rsidRPr="00E234AF">
              <w:rPr>
                <w:rFonts w:cs="Calibri"/>
                <w:szCs w:val="24"/>
              </w:rPr>
              <w:t>A critical service is unavailable or seriously impaired due to a problem. The impact on normal business operations is severe. Adverse business impact.</w:t>
            </w:r>
          </w:p>
        </w:tc>
        <w:tc>
          <w:tcPr>
            <w:tcW w:w="1984" w:type="dxa"/>
          </w:tcPr>
          <w:p w14:paraId="2035853B" w14:textId="77777777" w:rsidR="00C94CF1" w:rsidRPr="00E234AF" w:rsidRDefault="00C94CF1" w:rsidP="00E234AF">
            <w:pPr>
              <w:widowControl/>
              <w:autoSpaceDE/>
              <w:autoSpaceDN/>
              <w:adjustRightInd/>
              <w:spacing w:after="200" w:line="276" w:lineRule="auto"/>
              <w:rPr>
                <w:rFonts w:cs="Calibri"/>
                <w:szCs w:val="24"/>
              </w:rPr>
            </w:pPr>
            <w:r w:rsidRPr="00E234AF">
              <w:rPr>
                <w:rFonts w:cs="Calibri"/>
                <w:szCs w:val="24"/>
              </w:rPr>
              <w:t>4 hours response time</w:t>
            </w:r>
          </w:p>
        </w:tc>
      </w:tr>
      <w:tr w:rsidR="00C94CF1" w:rsidRPr="00E234AF" w14:paraId="1AC69EE7" w14:textId="77777777" w:rsidTr="00E234AF">
        <w:tc>
          <w:tcPr>
            <w:tcW w:w="1560" w:type="dxa"/>
          </w:tcPr>
          <w:p w14:paraId="2C48103B" w14:textId="77777777" w:rsidR="00C94CF1" w:rsidRPr="00E234AF" w:rsidRDefault="00C94CF1" w:rsidP="00E234AF">
            <w:pPr>
              <w:widowControl/>
              <w:autoSpaceDE/>
              <w:autoSpaceDN/>
              <w:adjustRightInd/>
              <w:spacing w:after="200" w:line="276" w:lineRule="auto"/>
              <w:rPr>
                <w:rFonts w:cs="Calibri"/>
                <w:szCs w:val="24"/>
              </w:rPr>
            </w:pPr>
            <w:r w:rsidRPr="00E234AF">
              <w:rPr>
                <w:rFonts w:cs="Calibri"/>
                <w:szCs w:val="24"/>
              </w:rPr>
              <w:t>Priority 2 – High</w:t>
            </w:r>
          </w:p>
        </w:tc>
        <w:tc>
          <w:tcPr>
            <w:tcW w:w="5528" w:type="dxa"/>
          </w:tcPr>
          <w:p w14:paraId="63A383F8" w14:textId="77777777" w:rsidR="00C94CF1" w:rsidRPr="00E234AF" w:rsidRDefault="00C94CF1" w:rsidP="00E234AF">
            <w:pPr>
              <w:widowControl/>
              <w:autoSpaceDE/>
              <w:autoSpaceDN/>
              <w:adjustRightInd/>
              <w:spacing w:after="200" w:line="276" w:lineRule="auto"/>
              <w:rPr>
                <w:rFonts w:cs="Calibri"/>
                <w:szCs w:val="24"/>
              </w:rPr>
            </w:pPr>
            <w:r w:rsidRPr="00E234AF">
              <w:rPr>
                <w:rFonts w:cs="Calibri"/>
                <w:szCs w:val="24"/>
              </w:rPr>
              <w:t>Disruption of a service and/or operations. Ramifications include some impact on the business and operations.</w:t>
            </w:r>
          </w:p>
        </w:tc>
        <w:tc>
          <w:tcPr>
            <w:tcW w:w="1984" w:type="dxa"/>
          </w:tcPr>
          <w:p w14:paraId="130AA773" w14:textId="77777777" w:rsidR="00C94CF1" w:rsidRPr="00E234AF" w:rsidRDefault="00C94CF1" w:rsidP="00E234AF">
            <w:pPr>
              <w:widowControl/>
              <w:autoSpaceDE/>
              <w:autoSpaceDN/>
              <w:adjustRightInd/>
              <w:spacing w:after="200" w:line="276" w:lineRule="auto"/>
              <w:rPr>
                <w:rFonts w:cs="Calibri"/>
                <w:szCs w:val="24"/>
              </w:rPr>
            </w:pPr>
            <w:r w:rsidRPr="00E234AF">
              <w:rPr>
                <w:rFonts w:cs="Calibri"/>
                <w:szCs w:val="24"/>
              </w:rPr>
              <w:t>6 hours response time</w:t>
            </w:r>
          </w:p>
        </w:tc>
      </w:tr>
      <w:tr w:rsidR="00C94CF1" w:rsidRPr="00E234AF" w14:paraId="001C8DA5" w14:textId="77777777" w:rsidTr="00E234AF">
        <w:tc>
          <w:tcPr>
            <w:tcW w:w="1560" w:type="dxa"/>
          </w:tcPr>
          <w:p w14:paraId="50CAB944" w14:textId="77777777" w:rsidR="00C94CF1" w:rsidRPr="00E234AF" w:rsidRDefault="00C94CF1" w:rsidP="00E234AF">
            <w:pPr>
              <w:widowControl/>
              <w:autoSpaceDE/>
              <w:autoSpaceDN/>
              <w:adjustRightInd/>
              <w:spacing w:after="200" w:line="276" w:lineRule="auto"/>
              <w:rPr>
                <w:rFonts w:cs="Calibri"/>
                <w:szCs w:val="24"/>
              </w:rPr>
            </w:pPr>
            <w:r w:rsidRPr="00E234AF">
              <w:rPr>
                <w:rFonts w:cs="Calibri"/>
                <w:szCs w:val="24"/>
              </w:rPr>
              <w:t>Priority 3 – Medium</w:t>
            </w:r>
          </w:p>
        </w:tc>
        <w:tc>
          <w:tcPr>
            <w:tcW w:w="5528" w:type="dxa"/>
          </w:tcPr>
          <w:p w14:paraId="0C324C22" w14:textId="77777777" w:rsidR="00C94CF1" w:rsidRPr="00E234AF" w:rsidRDefault="00C94CF1" w:rsidP="00E234AF">
            <w:pPr>
              <w:widowControl/>
              <w:autoSpaceDE/>
              <w:autoSpaceDN/>
              <w:adjustRightInd/>
              <w:spacing w:after="200" w:line="276" w:lineRule="auto"/>
              <w:rPr>
                <w:rFonts w:cs="Calibri"/>
                <w:szCs w:val="24"/>
              </w:rPr>
            </w:pPr>
            <w:r w:rsidRPr="00E234AF">
              <w:rPr>
                <w:rFonts w:cs="Calibri"/>
                <w:szCs w:val="24"/>
              </w:rPr>
              <w:t>A non-critical service is impacted. There is a minor impact on the normal business operations.</w:t>
            </w:r>
          </w:p>
        </w:tc>
        <w:tc>
          <w:tcPr>
            <w:tcW w:w="1984" w:type="dxa"/>
          </w:tcPr>
          <w:p w14:paraId="009F7372" w14:textId="77777777" w:rsidR="00C94CF1" w:rsidRPr="00E234AF" w:rsidRDefault="00C94CF1" w:rsidP="00E234AF">
            <w:pPr>
              <w:widowControl/>
              <w:autoSpaceDE/>
              <w:autoSpaceDN/>
              <w:adjustRightInd/>
              <w:spacing w:after="200" w:line="276" w:lineRule="auto"/>
              <w:rPr>
                <w:rFonts w:cs="Calibri"/>
                <w:szCs w:val="24"/>
              </w:rPr>
            </w:pPr>
            <w:r w:rsidRPr="00E234AF">
              <w:rPr>
                <w:rFonts w:cs="Calibri"/>
                <w:szCs w:val="24"/>
              </w:rPr>
              <w:t>8 hours response time</w:t>
            </w:r>
          </w:p>
        </w:tc>
      </w:tr>
      <w:tr w:rsidR="00C94CF1" w:rsidRPr="00E234AF" w14:paraId="5965F7B5" w14:textId="77777777" w:rsidTr="00E234AF">
        <w:tc>
          <w:tcPr>
            <w:tcW w:w="1560" w:type="dxa"/>
          </w:tcPr>
          <w:p w14:paraId="6272B361" w14:textId="77777777" w:rsidR="00C94CF1" w:rsidRPr="00E234AF" w:rsidRDefault="00C94CF1" w:rsidP="00E234AF">
            <w:pPr>
              <w:widowControl/>
              <w:autoSpaceDE/>
              <w:autoSpaceDN/>
              <w:adjustRightInd/>
              <w:spacing w:after="200" w:line="276" w:lineRule="auto"/>
              <w:rPr>
                <w:rFonts w:cs="Calibri"/>
                <w:szCs w:val="24"/>
              </w:rPr>
            </w:pPr>
            <w:r w:rsidRPr="00E234AF">
              <w:rPr>
                <w:rFonts w:cs="Calibri"/>
                <w:szCs w:val="24"/>
              </w:rPr>
              <w:t>Priority 4 - Low</w:t>
            </w:r>
          </w:p>
        </w:tc>
        <w:tc>
          <w:tcPr>
            <w:tcW w:w="5528" w:type="dxa"/>
          </w:tcPr>
          <w:p w14:paraId="65587DAB" w14:textId="77777777" w:rsidR="00C94CF1" w:rsidRPr="00E234AF" w:rsidRDefault="00C94CF1" w:rsidP="00E234AF">
            <w:pPr>
              <w:widowControl/>
              <w:autoSpaceDE/>
              <w:autoSpaceDN/>
              <w:adjustRightInd/>
              <w:spacing w:after="200" w:line="276" w:lineRule="auto"/>
              <w:rPr>
                <w:rFonts w:cs="Calibri"/>
                <w:szCs w:val="24"/>
              </w:rPr>
            </w:pPr>
            <w:r w:rsidRPr="00E234AF">
              <w:rPr>
                <w:rFonts w:cs="Calibri"/>
                <w:szCs w:val="24"/>
              </w:rPr>
              <w:t>A non-critical service is impacted. There is no direct impact on the normal business operations</w:t>
            </w:r>
          </w:p>
        </w:tc>
        <w:tc>
          <w:tcPr>
            <w:tcW w:w="1984" w:type="dxa"/>
          </w:tcPr>
          <w:p w14:paraId="0ED9ED01" w14:textId="77777777" w:rsidR="00C94CF1" w:rsidRPr="00E234AF" w:rsidRDefault="00C94CF1" w:rsidP="00E234AF">
            <w:pPr>
              <w:widowControl/>
              <w:autoSpaceDE/>
              <w:autoSpaceDN/>
              <w:adjustRightInd/>
              <w:spacing w:after="200" w:line="276" w:lineRule="auto"/>
              <w:rPr>
                <w:rFonts w:cs="Calibri"/>
                <w:szCs w:val="24"/>
              </w:rPr>
            </w:pPr>
            <w:r w:rsidRPr="00E234AF">
              <w:rPr>
                <w:rFonts w:cs="Calibri"/>
                <w:szCs w:val="24"/>
              </w:rPr>
              <w:t>24 hours response time</w:t>
            </w:r>
          </w:p>
        </w:tc>
      </w:tr>
      <w:tr w:rsidR="00C94CF1" w:rsidRPr="00E234AF" w14:paraId="4C784EFB" w14:textId="77777777" w:rsidTr="00E234AF">
        <w:tc>
          <w:tcPr>
            <w:tcW w:w="1560" w:type="dxa"/>
          </w:tcPr>
          <w:p w14:paraId="37DCCB5F" w14:textId="77777777" w:rsidR="00C94CF1" w:rsidRPr="00E234AF" w:rsidRDefault="00C94CF1" w:rsidP="00E234AF">
            <w:pPr>
              <w:widowControl/>
              <w:autoSpaceDE/>
              <w:autoSpaceDN/>
              <w:adjustRightInd/>
              <w:spacing w:after="200" w:line="276" w:lineRule="auto"/>
              <w:rPr>
                <w:rFonts w:cs="Calibri"/>
                <w:szCs w:val="24"/>
              </w:rPr>
            </w:pPr>
            <w:r w:rsidRPr="00E234AF">
              <w:rPr>
                <w:rFonts w:cs="Calibri"/>
                <w:szCs w:val="24"/>
              </w:rPr>
              <w:t>Hardware Replacement</w:t>
            </w:r>
          </w:p>
        </w:tc>
        <w:tc>
          <w:tcPr>
            <w:tcW w:w="7512" w:type="dxa"/>
            <w:gridSpan w:val="2"/>
          </w:tcPr>
          <w:p w14:paraId="2C72D594" w14:textId="77777777" w:rsidR="00C94CF1" w:rsidRPr="00E234AF" w:rsidRDefault="00C94CF1" w:rsidP="00E234AF">
            <w:pPr>
              <w:widowControl/>
              <w:autoSpaceDE/>
              <w:autoSpaceDN/>
              <w:adjustRightInd/>
              <w:spacing w:after="200" w:line="276" w:lineRule="auto"/>
              <w:rPr>
                <w:rFonts w:cs="Calibri"/>
                <w:szCs w:val="24"/>
              </w:rPr>
            </w:pPr>
            <w:r w:rsidRPr="00E234AF">
              <w:rPr>
                <w:rFonts w:cs="Calibri"/>
                <w:szCs w:val="24"/>
              </w:rPr>
              <w:t>9x5xNBD (Next Business Day)</w:t>
            </w:r>
          </w:p>
        </w:tc>
      </w:tr>
    </w:tbl>
    <w:p w14:paraId="3E7AC036" w14:textId="77777777" w:rsidR="00C94CF1" w:rsidRPr="00E234AF" w:rsidRDefault="00C94CF1" w:rsidP="00E234AF">
      <w:pPr>
        <w:spacing w:after="200" w:line="276" w:lineRule="auto"/>
        <w:rPr>
          <w:rFonts w:cs="Calibri"/>
          <w:szCs w:val="24"/>
        </w:rPr>
      </w:pPr>
    </w:p>
    <w:p w14:paraId="062CA6F8" w14:textId="77777777" w:rsidR="00C94CF1" w:rsidRPr="00E234AF" w:rsidRDefault="00C94CF1">
      <w:pPr>
        <w:numPr>
          <w:ilvl w:val="0"/>
          <w:numId w:val="27"/>
        </w:numPr>
        <w:spacing w:after="200" w:line="276" w:lineRule="auto"/>
        <w:ind w:left="567" w:hanging="567"/>
        <w:jc w:val="both"/>
        <w:rPr>
          <w:rFonts w:cs="Calibri"/>
          <w:b/>
          <w:szCs w:val="24"/>
        </w:rPr>
      </w:pPr>
      <w:r w:rsidRPr="00E234AF">
        <w:rPr>
          <w:rFonts w:cs="Calibri"/>
          <w:b/>
          <w:szCs w:val="24"/>
        </w:rPr>
        <w:t>SUPPLIER PERFORMANCE REPORTING</w:t>
      </w:r>
    </w:p>
    <w:p w14:paraId="7A0E3947" w14:textId="77777777" w:rsidR="00C94CF1" w:rsidRPr="00E234AF" w:rsidRDefault="00C94CF1">
      <w:pPr>
        <w:numPr>
          <w:ilvl w:val="1"/>
          <w:numId w:val="9"/>
        </w:numPr>
        <w:tabs>
          <w:tab w:val="clear" w:pos="993"/>
        </w:tabs>
        <w:spacing w:after="200" w:line="276" w:lineRule="auto"/>
        <w:ind w:left="1134"/>
        <w:jc w:val="both"/>
        <w:rPr>
          <w:rFonts w:cs="Calibri"/>
          <w:bCs/>
          <w:szCs w:val="24"/>
        </w:rPr>
      </w:pPr>
      <w:r w:rsidRPr="00E234AF">
        <w:rPr>
          <w:rFonts w:cs="Calibri"/>
          <w:bCs/>
          <w:szCs w:val="24"/>
        </w:rPr>
        <w:t>The Supplier will report on a weekly basis to SITA/Client during the design, installation and implementation phase of the project; weekly written reports are to be presented to the SITA/Client on the progress of the preceding week until installation process has been completed.</w:t>
      </w:r>
    </w:p>
    <w:p w14:paraId="0EB85A0C" w14:textId="77777777" w:rsidR="00C94CF1" w:rsidRPr="00E234AF" w:rsidRDefault="00C94CF1">
      <w:pPr>
        <w:numPr>
          <w:ilvl w:val="1"/>
          <w:numId w:val="9"/>
        </w:numPr>
        <w:tabs>
          <w:tab w:val="clear" w:pos="993"/>
        </w:tabs>
        <w:spacing w:after="200" w:line="276" w:lineRule="auto"/>
        <w:ind w:left="1134"/>
        <w:jc w:val="both"/>
        <w:rPr>
          <w:rFonts w:cs="Calibri"/>
          <w:bCs/>
          <w:szCs w:val="24"/>
        </w:rPr>
      </w:pPr>
      <w:r w:rsidRPr="00E234AF">
        <w:rPr>
          <w:rFonts w:cs="Calibri"/>
          <w:bCs/>
          <w:szCs w:val="24"/>
        </w:rPr>
        <w:t xml:space="preserve">Quarterly meetings to be scheduled between SITA/Client and service provider and also ADHOC meetings from both sided. </w:t>
      </w:r>
    </w:p>
    <w:p w14:paraId="67645A6D" w14:textId="3852CACA" w:rsidR="00C94CF1" w:rsidRPr="00381C50" w:rsidRDefault="00C94CF1">
      <w:pPr>
        <w:numPr>
          <w:ilvl w:val="1"/>
          <w:numId w:val="9"/>
        </w:numPr>
        <w:tabs>
          <w:tab w:val="clear" w:pos="993"/>
        </w:tabs>
        <w:spacing w:after="200" w:line="276" w:lineRule="auto"/>
        <w:ind w:left="1134"/>
        <w:jc w:val="both"/>
        <w:rPr>
          <w:rFonts w:cs="Calibri"/>
          <w:bCs/>
          <w:szCs w:val="24"/>
        </w:rPr>
      </w:pPr>
      <w:r w:rsidRPr="00E234AF">
        <w:rPr>
          <w:rFonts w:cs="Calibri"/>
          <w:bCs/>
          <w:szCs w:val="24"/>
        </w:rPr>
        <w:t xml:space="preserve">The Supplier is required to generate regular reports as outputs during the maintenance and support cycle within the following service levels (the report type will drive the </w:t>
      </w:r>
      <w:r w:rsidRPr="00E234AF">
        <w:rPr>
          <w:rFonts w:cs="Calibri"/>
          <w:bCs/>
          <w:szCs w:val="24"/>
        </w:rPr>
        <w:lastRenderedPageBreak/>
        <w:t>service level agreement; definition of the content of each report type will be finalised at the time of concluding the contracted service level agreement).</w:t>
      </w:r>
    </w:p>
    <w:p w14:paraId="0FEDFD50" w14:textId="77777777" w:rsidR="00C94CF1" w:rsidRPr="00E234AF" w:rsidRDefault="00C94CF1">
      <w:pPr>
        <w:numPr>
          <w:ilvl w:val="0"/>
          <w:numId w:val="27"/>
        </w:numPr>
        <w:spacing w:after="200" w:line="276" w:lineRule="auto"/>
        <w:ind w:left="567" w:hanging="567"/>
        <w:rPr>
          <w:rFonts w:cs="Calibri"/>
          <w:b/>
          <w:szCs w:val="24"/>
        </w:rPr>
      </w:pPr>
      <w:r w:rsidRPr="00E234AF">
        <w:rPr>
          <w:rFonts w:cs="Calibri"/>
          <w:b/>
          <w:bCs/>
          <w:szCs w:val="24"/>
        </w:rPr>
        <w:t>CERTIFICATION, EXPERTISE AND QUALIFICATION</w:t>
      </w:r>
    </w:p>
    <w:p w14:paraId="381BA740" w14:textId="77777777" w:rsidR="00C94CF1" w:rsidRPr="00E234AF" w:rsidRDefault="00C94CF1">
      <w:pPr>
        <w:numPr>
          <w:ilvl w:val="1"/>
          <w:numId w:val="28"/>
        </w:numPr>
        <w:tabs>
          <w:tab w:val="clear" w:pos="993"/>
        </w:tabs>
        <w:spacing w:after="200" w:line="276" w:lineRule="auto"/>
        <w:ind w:left="1134"/>
        <w:jc w:val="both"/>
        <w:rPr>
          <w:rFonts w:cs="Calibri"/>
          <w:b/>
          <w:szCs w:val="24"/>
        </w:rPr>
      </w:pPr>
      <w:r w:rsidRPr="00E234AF">
        <w:rPr>
          <w:rFonts w:cs="Calibri"/>
          <w:bCs/>
          <w:szCs w:val="24"/>
        </w:rPr>
        <w:t>The Supplier must utilise at least two (2) technical employees who are OEM/OSM security system enterprise certified for the entire period of the contract.</w:t>
      </w:r>
    </w:p>
    <w:p w14:paraId="17EC1D24" w14:textId="77777777" w:rsidR="00C94CF1" w:rsidRPr="00E234AF" w:rsidRDefault="00C94CF1">
      <w:pPr>
        <w:numPr>
          <w:ilvl w:val="1"/>
          <w:numId w:val="28"/>
        </w:numPr>
        <w:tabs>
          <w:tab w:val="clear" w:pos="993"/>
        </w:tabs>
        <w:spacing w:after="200" w:line="276" w:lineRule="auto"/>
        <w:ind w:left="1134"/>
        <w:jc w:val="both"/>
        <w:rPr>
          <w:rFonts w:cs="Calibri"/>
          <w:b/>
          <w:szCs w:val="24"/>
        </w:rPr>
      </w:pPr>
      <w:r w:rsidRPr="00E234AF">
        <w:rPr>
          <w:rFonts w:cs="Calibri"/>
          <w:bCs/>
          <w:szCs w:val="24"/>
        </w:rPr>
        <w:t xml:space="preserve">The Supplier represents that, </w:t>
      </w:r>
    </w:p>
    <w:p w14:paraId="5826AE37" w14:textId="77777777" w:rsidR="00C94CF1" w:rsidRPr="00E234AF" w:rsidRDefault="00C94CF1">
      <w:pPr>
        <w:numPr>
          <w:ilvl w:val="2"/>
          <w:numId w:val="3"/>
        </w:numPr>
        <w:spacing w:after="200" w:line="276" w:lineRule="auto"/>
        <w:jc w:val="both"/>
        <w:rPr>
          <w:rFonts w:cs="Calibri"/>
          <w:b/>
          <w:szCs w:val="24"/>
        </w:rPr>
      </w:pPr>
      <w:r w:rsidRPr="00E234AF">
        <w:rPr>
          <w:rFonts w:cs="Calibri"/>
          <w:bCs/>
          <w:szCs w:val="24"/>
        </w:rPr>
        <w:t>it has the necessary expertise, skill, qualifications and ability to undertake the work required in terms of the Statement of Work or Service Definition and;</w:t>
      </w:r>
    </w:p>
    <w:p w14:paraId="5EF66066" w14:textId="77777777" w:rsidR="00C94CF1" w:rsidRPr="00E234AF" w:rsidRDefault="00C94CF1">
      <w:pPr>
        <w:numPr>
          <w:ilvl w:val="2"/>
          <w:numId w:val="3"/>
        </w:numPr>
        <w:spacing w:after="200" w:line="276" w:lineRule="auto"/>
        <w:jc w:val="both"/>
        <w:rPr>
          <w:rFonts w:cs="Calibri"/>
          <w:b/>
          <w:szCs w:val="24"/>
        </w:rPr>
      </w:pPr>
      <w:r w:rsidRPr="00E234AF">
        <w:rPr>
          <w:rFonts w:cs="Calibri"/>
          <w:bCs/>
          <w:szCs w:val="24"/>
        </w:rPr>
        <w:t>it is committed to provide the Products or Services; and</w:t>
      </w:r>
    </w:p>
    <w:p w14:paraId="2CDD22E4" w14:textId="77777777" w:rsidR="00C94CF1" w:rsidRPr="00E234AF" w:rsidRDefault="00C94CF1">
      <w:pPr>
        <w:numPr>
          <w:ilvl w:val="2"/>
          <w:numId w:val="3"/>
        </w:numPr>
        <w:spacing w:after="200" w:line="276" w:lineRule="auto"/>
        <w:jc w:val="both"/>
        <w:rPr>
          <w:rFonts w:cs="Calibri"/>
          <w:b/>
          <w:szCs w:val="24"/>
        </w:rPr>
      </w:pPr>
      <w:r w:rsidRPr="00E234AF">
        <w:rPr>
          <w:rFonts w:cs="Calibri"/>
          <w:bCs/>
          <w:szCs w:val="24"/>
        </w:rPr>
        <w:t>perform all obligations detailed herein without any interruption to the Customer.</w:t>
      </w:r>
      <w:bookmarkStart w:id="53" w:name="_Toc448483301"/>
      <w:bookmarkStart w:id="54" w:name="_Toc448483304"/>
    </w:p>
    <w:p w14:paraId="3A9045A4" w14:textId="77777777" w:rsidR="00C94CF1" w:rsidRPr="00E234AF" w:rsidRDefault="00C94CF1">
      <w:pPr>
        <w:numPr>
          <w:ilvl w:val="1"/>
          <w:numId w:val="28"/>
        </w:numPr>
        <w:tabs>
          <w:tab w:val="clear" w:pos="993"/>
        </w:tabs>
        <w:spacing w:after="200" w:line="276" w:lineRule="auto"/>
        <w:ind w:left="1134"/>
        <w:jc w:val="both"/>
        <w:rPr>
          <w:rFonts w:cs="Calibri"/>
          <w:bCs/>
          <w:szCs w:val="24"/>
        </w:rPr>
      </w:pPr>
      <w:r w:rsidRPr="00E234AF">
        <w:rPr>
          <w:rFonts w:cs="Calibri"/>
          <w:bCs/>
          <w:szCs w:val="24"/>
        </w:rPr>
        <w:t>The Supplier must provide the service in a good and workmanlike manner and in accordance with the practices and high professional standards used in well-managed operations performing services similar to the Services;</w:t>
      </w:r>
      <w:bookmarkEnd w:id="53"/>
    </w:p>
    <w:p w14:paraId="4BCC82FD" w14:textId="77777777" w:rsidR="00C94CF1" w:rsidRPr="00E234AF" w:rsidRDefault="00C94CF1">
      <w:pPr>
        <w:numPr>
          <w:ilvl w:val="1"/>
          <w:numId w:val="28"/>
        </w:numPr>
        <w:tabs>
          <w:tab w:val="clear" w:pos="993"/>
        </w:tabs>
        <w:spacing w:after="200" w:line="276" w:lineRule="auto"/>
        <w:ind w:left="1134"/>
        <w:jc w:val="both"/>
        <w:rPr>
          <w:rFonts w:cs="Calibri"/>
          <w:bCs/>
          <w:szCs w:val="24"/>
        </w:rPr>
      </w:pPr>
      <w:r w:rsidRPr="00E234AF">
        <w:rPr>
          <w:rFonts w:cs="Calibri"/>
          <w:bCs/>
          <w:szCs w:val="24"/>
        </w:rPr>
        <w:t>The Supplier must perform the Services in the most cost-effective manner consistent with the level of quality and performance as defined in Statement of Work or Service Definition;</w:t>
      </w:r>
      <w:bookmarkEnd w:id="54"/>
    </w:p>
    <w:p w14:paraId="7FC9F8A7" w14:textId="77777777" w:rsidR="00C94CF1" w:rsidRPr="00E234AF" w:rsidRDefault="00C94CF1">
      <w:pPr>
        <w:numPr>
          <w:ilvl w:val="1"/>
          <w:numId w:val="28"/>
        </w:numPr>
        <w:tabs>
          <w:tab w:val="clear" w:pos="993"/>
        </w:tabs>
        <w:spacing w:after="200" w:line="276" w:lineRule="auto"/>
        <w:ind w:left="1134"/>
        <w:jc w:val="both"/>
        <w:rPr>
          <w:rFonts w:cs="Calibri"/>
          <w:bCs/>
          <w:szCs w:val="24"/>
        </w:rPr>
      </w:pPr>
      <w:r w:rsidRPr="00E234AF">
        <w:rPr>
          <w:rFonts w:cs="Calibri"/>
          <w:b/>
          <w:bCs/>
          <w:szCs w:val="24"/>
        </w:rPr>
        <w:t>Original Equipment Manufacturer (OEM) or Original Software Manufacturer (OSM) work</w:t>
      </w:r>
      <w:r w:rsidRPr="00E234AF">
        <w:rPr>
          <w:rFonts w:cs="Calibri"/>
          <w:bCs/>
          <w:szCs w:val="24"/>
        </w:rPr>
        <w:t>. The Supplier must ensure that work or service is performed by a person who is certified by Original Equipment Manufacturer or Original Software Manufacturer, including the minimum following certification:</w:t>
      </w:r>
    </w:p>
    <w:p w14:paraId="02550938" w14:textId="77777777" w:rsidR="000729B4" w:rsidRPr="00E234AF" w:rsidRDefault="00FC56C4">
      <w:pPr>
        <w:numPr>
          <w:ilvl w:val="0"/>
          <w:numId w:val="27"/>
        </w:numPr>
        <w:spacing w:after="200" w:line="276" w:lineRule="auto"/>
        <w:ind w:left="567" w:hanging="567"/>
        <w:jc w:val="both"/>
        <w:rPr>
          <w:rFonts w:cs="Calibri"/>
          <w:b/>
          <w:szCs w:val="24"/>
        </w:rPr>
      </w:pPr>
      <w:r w:rsidRPr="00E234AF">
        <w:rPr>
          <w:rFonts w:cs="Calibri"/>
          <w:b/>
          <w:szCs w:val="24"/>
        </w:rPr>
        <w:t>LOGISTICAL CONDITIONS</w:t>
      </w:r>
    </w:p>
    <w:p w14:paraId="134F6836" w14:textId="77777777" w:rsidR="00C94CF1" w:rsidRPr="00E234AF" w:rsidRDefault="00C94CF1">
      <w:pPr>
        <w:numPr>
          <w:ilvl w:val="0"/>
          <w:numId w:val="34"/>
        </w:numPr>
        <w:spacing w:after="200" w:line="276" w:lineRule="auto"/>
        <w:ind w:left="1134" w:hanging="567"/>
        <w:jc w:val="both"/>
        <w:rPr>
          <w:rFonts w:cs="Calibri"/>
          <w:szCs w:val="24"/>
        </w:rPr>
      </w:pPr>
      <w:bookmarkStart w:id="55" w:name="_Toc448483118"/>
      <w:r w:rsidRPr="00E234AF">
        <w:rPr>
          <w:rFonts w:cs="Calibri"/>
          <w:szCs w:val="24"/>
        </w:rPr>
        <w:t xml:space="preserve">Working hours: The bidder accepts that working hours is as follows: Monday to Friday (excluding public holidays) 07:30 to 17:00. </w:t>
      </w:r>
    </w:p>
    <w:p w14:paraId="685DA24E" w14:textId="77777777" w:rsidR="00C94CF1" w:rsidRPr="00E234AF" w:rsidRDefault="00C94CF1">
      <w:pPr>
        <w:numPr>
          <w:ilvl w:val="0"/>
          <w:numId w:val="34"/>
        </w:numPr>
        <w:spacing w:after="200" w:line="276" w:lineRule="auto"/>
        <w:ind w:left="1134" w:hanging="567"/>
        <w:jc w:val="both"/>
        <w:rPr>
          <w:rFonts w:cs="Calibri"/>
          <w:szCs w:val="24"/>
        </w:rPr>
      </w:pPr>
      <w:r w:rsidRPr="00E234AF">
        <w:rPr>
          <w:rFonts w:cs="Calibri"/>
          <w:szCs w:val="24"/>
        </w:rPr>
        <w:t xml:space="preserve">After hours working: The bidder accepts that, where required, services may be performed after hours at no cost to the Department (e.g. scheduled maintenance, resolutions of major incidents etc.). </w:t>
      </w:r>
    </w:p>
    <w:bookmarkEnd w:id="55"/>
    <w:p w14:paraId="6B286E23" w14:textId="77777777" w:rsidR="00A83673" w:rsidRPr="00E234AF" w:rsidRDefault="00A83673">
      <w:pPr>
        <w:numPr>
          <w:ilvl w:val="0"/>
          <w:numId w:val="34"/>
        </w:numPr>
        <w:spacing w:after="200" w:line="276" w:lineRule="auto"/>
        <w:ind w:left="1134" w:hanging="567"/>
        <w:jc w:val="both"/>
        <w:rPr>
          <w:rFonts w:cs="Calibri"/>
          <w:szCs w:val="24"/>
        </w:rPr>
      </w:pPr>
      <w:r w:rsidRPr="00E234AF">
        <w:rPr>
          <w:rFonts w:cs="Calibri"/>
          <w:szCs w:val="24"/>
        </w:rPr>
        <w:t>Tools of Trade. The Supplier must bring their necessary to</w:t>
      </w:r>
      <w:r w:rsidR="009B1C5F" w:rsidRPr="00E234AF">
        <w:rPr>
          <w:rFonts w:cs="Calibri"/>
          <w:szCs w:val="24"/>
        </w:rPr>
        <w:t>o</w:t>
      </w:r>
      <w:r w:rsidRPr="00E234AF">
        <w:rPr>
          <w:rFonts w:cs="Calibri"/>
          <w:szCs w:val="24"/>
        </w:rPr>
        <w:t xml:space="preserve">ls of trade in order for them to perform their duties adequately. </w:t>
      </w:r>
    </w:p>
    <w:p w14:paraId="091632D3" w14:textId="77777777" w:rsidR="00A83673" w:rsidRPr="00E234AF" w:rsidRDefault="00A83673">
      <w:pPr>
        <w:numPr>
          <w:ilvl w:val="0"/>
          <w:numId w:val="34"/>
        </w:numPr>
        <w:spacing w:after="200" w:line="276" w:lineRule="auto"/>
        <w:ind w:left="1134" w:hanging="567"/>
        <w:jc w:val="both"/>
        <w:rPr>
          <w:rFonts w:cs="Calibri"/>
          <w:szCs w:val="24"/>
        </w:rPr>
      </w:pPr>
      <w:r w:rsidRPr="00E234AF">
        <w:rPr>
          <w:rFonts w:cs="Calibri"/>
          <w:szCs w:val="24"/>
        </w:rPr>
        <w:t xml:space="preserve">On-site and Remote Support. The Supplier must give </w:t>
      </w:r>
      <w:r w:rsidR="009B1C5F" w:rsidRPr="00E234AF">
        <w:rPr>
          <w:rFonts w:cs="Calibri"/>
          <w:szCs w:val="24"/>
        </w:rPr>
        <w:t xml:space="preserve">off-site </w:t>
      </w:r>
      <w:r w:rsidR="006F2A96" w:rsidRPr="00E234AF">
        <w:rPr>
          <w:rFonts w:cs="Calibri"/>
          <w:szCs w:val="24"/>
        </w:rPr>
        <w:t xml:space="preserve">and remote </w:t>
      </w:r>
      <w:r w:rsidR="009B1C5F" w:rsidRPr="00E234AF">
        <w:rPr>
          <w:rFonts w:cs="Calibri"/>
          <w:szCs w:val="24"/>
        </w:rPr>
        <w:t>support</w:t>
      </w:r>
      <w:r w:rsidR="006F2A96" w:rsidRPr="00E234AF">
        <w:rPr>
          <w:rFonts w:cs="Calibri"/>
          <w:szCs w:val="24"/>
        </w:rPr>
        <w:t>,</w:t>
      </w:r>
      <w:r w:rsidR="009B1C5F" w:rsidRPr="00E234AF">
        <w:rPr>
          <w:rFonts w:cs="Calibri"/>
          <w:szCs w:val="24"/>
        </w:rPr>
        <w:t xml:space="preserve"> and only when off-site support </w:t>
      </w:r>
      <w:r w:rsidR="006F2A96" w:rsidRPr="00E234AF">
        <w:rPr>
          <w:rFonts w:cs="Calibri"/>
          <w:szCs w:val="24"/>
        </w:rPr>
        <w:t>is not</w:t>
      </w:r>
      <w:r w:rsidR="005856A1" w:rsidRPr="00E234AF">
        <w:rPr>
          <w:rFonts w:cs="Calibri"/>
          <w:szCs w:val="24"/>
        </w:rPr>
        <w:t xml:space="preserve"> sufficient, </w:t>
      </w:r>
      <w:r w:rsidR="006F2A96" w:rsidRPr="00E234AF">
        <w:rPr>
          <w:rFonts w:cs="Calibri"/>
          <w:szCs w:val="24"/>
        </w:rPr>
        <w:t xml:space="preserve">then on-site support will be required upon approval by </w:t>
      </w:r>
      <w:r w:rsidR="00BE3E8E" w:rsidRPr="00E234AF">
        <w:rPr>
          <w:rFonts w:cs="Calibri"/>
          <w:szCs w:val="24"/>
        </w:rPr>
        <w:t xml:space="preserve">DOJ </w:t>
      </w:r>
      <w:r w:rsidR="000755DD" w:rsidRPr="00E234AF">
        <w:rPr>
          <w:rFonts w:cs="Calibri"/>
          <w:szCs w:val="24"/>
        </w:rPr>
        <w:t xml:space="preserve">&amp; CD </w:t>
      </w:r>
      <w:r w:rsidR="006F2A96" w:rsidRPr="00E234AF">
        <w:rPr>
          <w:rFonts w:cs="Calibri"/>
          <w:szCs w:val="24"/>
        </w:rPr>
        <w:t xml:space="preserve">representative. </w:t>
      </w:r>
    </w:p>
    <w:p w14:paraId="33A870BD" w14:textId="77777777" w:rsidR="00A83673" w:rsidRPr="00E234AF" w:rsidRDefault="00A83673">
      <w:pPr>
        <w:numPr>
          <w:ilvl w:val="0"/>
          <w:numId w:val="34"/>
        </w:numPr>
        <w:spacing w:after="200" w:line="276" w:lineRule="auto"/>
        <w:ind w:left="1134" w:hanging="567"/>
        <w:jc w:val="both"/>
        <w:rPr>
          <w:rFonts w:cs="Calibri"/>
          <w:szCs w:val="24"/>
        </w:rPr>
      </w:pPr>
      <w:r w:rsidRPr="00E234AF">
        <w:rPr>
          <w:rFonts w:cs="Calibri"/>
          <w:szCs w:val="24"/>
        </w:rPr>
        <w:lastRenderedPageBreak/>
        <w:t>Support and Help Desk. After hours helpdesk support is required for the period of the first three months per site during weekdays including weekends and public holidays.</w:t>
      </w:r>
    </w:p>
    <w:p w14:paraId="5FF9E351" w14:textId="77777777" w:rsidR="00C94CF1" w:rsidRPr="00E234AF" w:rsidRDefault="00C94CF1">
      <w:pPr>
        <w:numPr>
          <w:ilvl w:val="0"/>
          <w:numId w:val="34"/>
        </w:numPr>
        <w:spacing w:after="200" w:line="276" w:lineRule="auto"/>
        <w:ind w:left="1134" w:hanging="567"/>
        <w:jc w:val="both"/>
        <w:rPr>
          <w:rFonts w:cs="Calibri"/>
          <w:szCs w:val="24"/>
        </w:rPr>
      </w:pPr>
      <w:r w:rsidRPr="00E234AF">
        <w:rPr>
          <w:rFonts w:cs="Calibri"/>
          <w:szCs w:val="24"/>
        </w:rPr>
        <w:t>Bidder’s own conditions: Bidders must not qualify the bid with their own conditions. Caution: If the bidder does not specifically withdraw its own conditions when requested by the Department, the bid response will be disqualified.</w:t>
      </w:r>
    </w:p>
    <w:p w14:paraId="53F30C8D" w14:textId="77777777" w:rsidR="00C94CF1" w:rsidRPr="00E234AF" w:rsidRDefault="00C94CF1">
      <w:pPr>
        <w:numPr>
          <w:ilvl w:val="0"/>
          <w:numId w:val="27"/>
        </w:numPr>
        <w:spacing w:after="200" w:line="276" w:lineRule="auto"/>
        <w:ind w:left="567" w:hanging="567"/>
        <w:rPr>
          <w:rFonts w:cs="Calibri"/>
          <w:b/>
          <w:szCs w:val="24"/>
        </w:rPr>
      </w:pPr>
      <w:r w:rsidRPr="00E234AF">
        <w:rPr>
          <w:rFonts w:cs="Calibri"/>
          <w:b/>
          <w:szCs w:val="24"/>
        </w:rPr>
        <w:t>SKILLS TRANSFER AND TRAINING</w:t>
      </w:r>
    </w:p>
    <w:p w14:paraId="2E3561C7" w14:textId="73BC46C0" w:rsidR="00C94CF1" w:rsidRPr="00C0126D" w:rsidRDefault="00C94CF1" w:rsidP="00E234AF">
      <w:pPr>
        <w:spacing w:after="200" w:line="276" w:lineRule="auto"/>
        <w:ind w:left="567"/>
        <w:jc w:val="both"/>
        <w:rPr>
          <w:rFonts w:cs="Calibri"/>
          <w:szCs w:val="24"/>
        </w:rPr>
      </w:pPr>
      <w:r w:rsidRPr="00E234AF">
        <w:rPr>
          <w:rFonts w:cs="Calibri"/>
          <w:szCs w:val="24"/>
        </w:rPr>
        <w:t xml:space="preserve">The Supplier must provide basic training on the proposed solution or products to technical </w:t>
      </w:r>
      <w:r w:rsidRPr="00C0126D">
        <w:rPr>
          <w:rFonts w:cs="Calibri"/>
          <w:szCs w:val="24"/>
        </w:rPr>
        <w:t>staff and operators during the implementation phase to enable SITA to operate and support the product or solution after implementation.</w:t>
      </w:r>
    </w:p>
    <w:p w14:paraId="49A4D69C" w14:textId="77777777" w:rsidR="005037AA" w:rsidRPr="001C741E" w:rsidRDefault="005037AA">
      <w:pPr>
        <w:numPr>
          <w:ilvl w:val="0"/>
          <w:numId w:val="27"/>
        </w:numPr>
        <w:spacing w:after="200" w:line="276" w:lineRule="auto"/>
        <w:ind w:left="567" w:hanging="567"/>
        <w:rPr>
          <w:rFonts w:cs="Calibri"/>
          <w:b/>
          <w:bCs/>
          <w:szCs w:val="24"/>
        </w:rPr>
      </w:pPr>
      <w:r w:rsidRPr="001C741E">
        <w:rPr>
          <w:rFonts w:cs="Calibri"/>
          <w:b/>
          <w:bCs/>
          <w:szCs w:val="24"/>
        </w:rPr>
        <w:t>REGULATORY, QUALITY AND STANDARDS</w:t>
      </w:r>
    </w:p>
    <w:p w14:paraId="2DE1F4B0" w14:textId="77777777" w:rsidR="005037AA" w:rsidRPr="00C0126D" w:rsidRDefault="005037AA">
      <w:pPr>
        <w:pStyle w:val="Specification"/>
        <w:numPr>
          <w:ilvl w:val="1"/>
          <w:numId w:val="40"/>
        </w:numPr>
        <w:ind w:left="1134"/>
        <w:jc w:val="both"/>
        <w:rPr>
          <w:rStyle w:val="Strong"/>
          <w:b w:val="0"/>
          <w:bCs w:val="0"/>
          <w:szCs w:val="20"/>
        </w:rPr>
      </w:pPr>
      <w:r w:rsidRPr="00C0126D">
        <w:rPr>
          <w:rStyle w:val="Strong"/>
          <w:b w:val="0"/>
          <w:bCs w:val="0"/>
        </w:rPr>
        <w:t xml:space="preserve">The Supplier must for the duration of the contract ensure compliance with SANS standards (SANS 10222-2). </w:t>
      </w:r>
    </w:p>
    <w:p w14:paraId="4E40EF69" w14:textId="727D114F" w:rsidR="005037AA" w:rsidRPr="00C0126D" w:rsidRDefault="005037AA">
      <w:pPr>
        <w:pStyle w:val="Specification"/>
        <w:numPr>
          <w:ilvl w:val="1"/>
          <w:numId w:val="40"/>
        </w:numPr>
        <w:ind w:left="1134"/>
        <w:jc w:val="both"/>
      </w:pPr>
      <w:r w:rsidRPr="00C0126D">
        <w:rPr>
          <w:rStyle w:val="Strong"/>
          <w:b w:val="0"/>
          <w:bCs w:val="0"/>
        </w:rPr>
        <w:t>The Supplier must for the duration of the contract ensure that the proposed product or solution conform to the list of Government Minimum Interoperability Standards (MIOS).</w:t>
      </w:r>
    </w:p>
    <w:bookmarkEnd w:id="44"/>
    <w:p w14:paraId="50F4DFFD" w14:textId="77777777" w:rsidR="00C94CF1" w:rsidRPr="00E234AF" w:rsidRDefault="00C94CF1">
      <w:pPr>
        <w:numPr>
          <w:ilvl w:val="0"/>
          <w:numId w:val="27"/>
        </w:numPr>
        <w:spacing w:after="200" w:line="276" w:lineRule="auto"/>
        <w:ind w:left="567" w:hanging="567"/>
        <w:rPr>
          <w:rFonts w:cs="Calibri"/>
          <w:b/>
          <w:szCs w:val="24"/>
        </w:rPr>
      </w:pPr>
      <w:r w:rsidRPr="00E234AF">
        <w:rPr>
          <w:rFonts w:cs="Calibri"/>
          <w:b/>
          <w:szCs w:val="24"/>
        </w:rPr>
        <w:t>PERSONNEL SECURITY CLEARANCE</w:t>
      </w:r>
    </w:p>
    <w:p w14:paraId="5D41DECD" w14:textId="77777777" w:rsidR="00C94CF1" w:rsidRPr="00E234AF" w:rsidRDefault="00C94CF1">
      <w:pPr>
        <w:numPr>
          <w:ilvl w:val="0"/>
          <w:numId w:val="33"/>
        </w:numPr>
        <w:spacing w:after="200" w:line="276" w:lineRule="auto"/>
        <w:ind w:left="1134" w:hanging="567"/>
        <w:jc w:val="both"/>
        <w:rPr>
          <w:rFonts w:cs="Calibri"/>
          <w:szCs w:val="24"/>
        </w:rPr>
      </w:pPr>
      <w:r w:rsidRPr="00E234AF">
        <w:rPr>
          <w:rFonts w:cs="Calibri"/>
          <w:szCs w:val="24"/>
        </w:rPr>
        <w:t xml:space="preserve">Security clearances and non-disclosure agreements: When requested to do so, the bidder will ensure that all its resources (e.g. support resources) involved in the execution of the contract will sign non-disclosure agreements before commencement of contract and shall abide thereby. </w:t>
      </w:r>
    </w:p>
    <w:p w14:paraId="430D3BE9" w14:textId="77777777" w:rsidR="00C94CF1" w:rsidRPr="00E234AF" w:rsidRDefault="00C94CF1">
      <w:pPr>
        <w:numPr>
          <w:ilvl w:val="0"/>
          <w:numId w:val="33"/>
        </w:numPr>
        <w:spacing w:after="200" w:line="276" w:lineRule="auto"/>
        <w:ind w:left="1134" w:hanging="567"/>
        <w:jc w:val="both"/>
        <w:rPr>
          <w:rFonts w:cs="Calibri"/>
          <w:szCs w:val="24"/>
        </w:rPr>
      </w:pPr>
      <w:r w:rsidRPr="00E234AF">
        <w:rPr>
          <w:rFonts w:cs="Calibri"/>
          <w:szCs w:val="24"/>
        </w:rPr>
        <w:t xml:space="preserve">Employees and subcontractors of the bidders may be required to be in possession of valid security clearances to the level determined by SSA and/or the Department commensurate with the nature of the activities they are involved in. </w:t>
      </w:r>
    </w:p>
    <w:p w14:paraId="6DC02086" w14:textId="77777777" w:rsidR="00C94CF1" w:rsidRPr="00E234AF" w:rsidRDefault="00C94CF1">
      <w:pPr>
        <w:numPr>
          <w:ilvl w:val="0"/>
          <w:numId w:val="33"/>
        </w:numPr>
        <w:spacing w:after="200" w:line="276" w:lineRule="auto"/>
        <w:ind w:left="1134" w:hanging="567"/>
        <w:jc w:val="both"/>
        <w:rPr>
          <w:rFonts w:cs="Calibri"/>
          <w:szCs w:val="24"/>
        </w:rPr>
      </w:pPr>
      <w:r w:rsidRPr="00E234AF">
        <w:rPr>
          <w:rFonts w:cs="Calibri"/>
          <w:szCs w:val="24"/>
        </w:rPr>
        <w:t xml:space="preserve">The cost of obtaining suitable clearances is for the account of the bidder. The bidder shall supply and maintain a list (e.g. ID numbers, work permit, physical address, etc.) of personnel involved on the contract indicating their clearance status. </w:t>
      </w:r>
    </w:p>
    <w:p w14:paraId="7EACAE6F" w14:textId="77777777" w:rsidR="00C94CF1" w:rsidRPr="00E234AF" w:rsidRDefault="00C94CF1">
      <w:pPr>
        <w:numPr>
          <w:ilvl w:val="0"/>
          <w:numId w:val="33"/>
        </w:numPr>
        <w:spacing w:after="200" w:line="276" w:lineRule="auto"/>
        <w:ind w:left="1134" w:hanging="567"/>
        <w:jc w:val="both"/>
        <w:rPr>
          <w:rFonts w:cs="Calibri"/>
          <w:szCs w:val="24"/>
        </w:rPr>
      </w:pPr>
      <w:r w:rsidRPr="00E234AF">
        <w:rPr>
          <w:rFonts w:cs="Calibri"/>
          <w:szCs w:val="24"/>
        </w:rPr>
        <w:t>The Department reserves the right to request such clearance when deemed necessary.</w:t>
      </w:r>
    </w:p>
    <w:p w14:paraId="1FF2B9AC" w14:textId="77777777" w:rsidR="00C94CF1" w:rsidRPr="00E234AF" w:rsidRDefault="00C94CF1">
      <w:pPr>
        <w:numPr>
          <w:ilvl w:val="0"/>
          <w:numId w:val="27"/>
        </w:numPr>
        <w:spacing w:after="200" w:line="276" w:lineRule="auto"/>
        <w:ind w:left="567" w:hanging="567"/>
        <w:jc w:val="both"/>
        <w:rPr>
          <w:rFonts w:cs="Calibri"/>
          <w:b/>
          <w:szCs w:val="24"/>
        </w:rPr>
      </w:pPr>
      <w:r w:rsidRPr="00E234AF">
        <w:rPr>
          <w:rFonts w:cs="Calibri"/>
          <w:b/>
          <w:szCs w:val="24"/>
        </w:rPr>
        <w:t>CONFIDENTIALITY AND NON-DISCLOSURE CONDITIONS</w:t>
      </w:r>
    </w:p>
    <w:p w14:paraId="3DC9AC57" w14:textId="77777777" w:rsidR="00C94CF1" w:rsidRPr="00E234AF" w:rsidRDefault="00C94CF1">
      <w:pPr>
        <w:numPr>
          <w:ilvl w:val="1"/>
          <w:numId w:val="29"/>
        </w:numPr>
        <w:tabs>
          <w:tab w:val="clear" w:pos="993"/>
        </w:tabs>
        <w:spacing w:after="200" w:line="276" w:lineRule="auto"/>
        <w:ind w:left="1134"/>
        <w:jc w:val="both"/>
        <w:rPr>
          <w:rFonts w:cs="Calibri"/>
          <w:szCs w:val="24"/>
        </w:rPr>
      </w:pPr>
      <w:r w:rsidRPr="00E234AF">
        <w:rPr>
          <w:rFonts w:cs="Calibri"/>
          <w:szCs w:val="24"/>
        </w:rPr>
        <w:t>The Supplier, including its management and staff, must before commencement of the Contract, sign a non-disclosure agreement regarding Confidential Information.</w:t>
      </w:r>
    </w:p>
    <w:p w14:paraId="7CE54990" w14:textId="77777777" w:rsidR="00C94CF1" w:rsidRPr="00E234AF" w:rsidRDefault="00C94CF1">
      <w:pPr>
        <w:numPr>
          <w:ilvl w:val="1"/>
          <w:numId w:val="29"/>
        </w:numPr>
        <w:tabs>
          <w:tab w:val="clear" w:pos="993"/>
        </w:tabs>
        <w:spacing w:after="200" w:line="276" w:lineRule="auto"/>
        <w:ind w:left="1134"/>
        <w:jc w:val="both"/>
        <w:rPr>
          <w:rFonts w:cs="Calibri"/>
          <w:szCs w:val="24"/>
        </w:rPr>
      </w:pPr>
      <w:r w:rsidRPr="00E234AF">
        <w:rPr>
          <w:rFonts w:cs="Calibri"/>
          <w:szCs w:val="24"/>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3440FDA" w14:textId="77777777" w:rsidR="00C94CF1" w:rsidRPr="00E234AF" w:rsidRDefault="00C94CF1">
      <w:pPr>
        <w:numPr>
          <w:ilvl w:val="2"/>
          <w:numId w:val="18"/>
        </w:numPr>
        <w:tabs>
          <w:tab w:val="clear" w:pos="1107"/>
        </w:tabs>
        <w:spacing w:after="200" w:line="276" w:lineRule="auto"/>
        <w:ind w:left="1701"/>
        <w:jc w:val="both"/>
        <w:rPr>
          <w:rFonts w:cs="Calibri"/>
          <w:szCs w:val="24"/>
        </w:rPr>
      </w:pPr>
      <w:r w:rsidRPr="00E234AF">
        <w:rPr>
          <w:rFonts w:cs="Calibri"/>
          <w:szCs w:val="24"/>
        </w:rPr>
        <w:lastRenderedPageBreak/>
        <w:t>the Promotion of Access to Information Act, 2000 (Act no. 2 of 2000);</w:t>
      </w:r>
    </w:p>
    <w:p w14:paraId="6520DF75" w14:textId="77777777" w:rsidR="00C94CF1" w:rsidRPr="00E234AF" w:rsidRDefault="00C94CF1">
      <w:pPr>
        <w:numPr>
          <w:ilvl w:val="2"/>
          <w:numId w:val="18"/>
        </w:numPr>
        <w:tabs>
          <w:tab w:val="clear" w:pos="1107"/>
        </w:tabs>
        <w:spacing w:after="200" w:line="276" w:lineRule="auto"/>
        <w:ind w:left="1701"/>
        <w:jc w:val="both"/>
        <w:rPr>
          <w:rFonts w:cs="Calibri"/>
          <w:szCs w:val="24"/>
        </w:rPr>
      </w:pPr>
      <w:r w:rsidRPr="00E234AF">
        <w:rPr>
          <w:rFonts w:cs="Calibri"/>
          <w:szCs w:val="24"/>
        </w:rPr>
        <w:t>being clearly marked "Confidential" and which is provided by one Party to another Party in terms of this Contract;</w:t>
      </w:r>
    </w:p>
    <w:p w14:paraId="39296D5D" w14:textId="77777777" w:rsidR="00C94CF1" w:rsidRPr="00E234AF" w:rsidRDefault="00C94CF1">
      <w:pPr>
        <w:numPr>
          <w:ilvl w:val="2"/>
          <w:numId w:val="18"/>
        </w:numPr>
        <w:tabs>
          <w:tab w:val="clear" w:pos="1107"/>
        </w:tabs>
        <w:spacing w:after="200" w:line="276" w:lineRule="auto"/>
        <w:ind w:left="1701"/>
        <w:jc w:val="both"/>
        <w:rPr>
          <w:rFonts w:cs="Calibri"/>
          <w:szCs w:val="24"/>
        </w:rPr>
      </w:pPr>
      <w:r w:rsidRPr="00E234AF">
        <w:rPr>
          <w:rFonts w:cs="Calibri"/>
          <w:szCs w:val="24"/>
        </w:rPr>
        <w:t>being information or data, which one Party provides to another Party or to which a Party has access because of Services provided in terms of this Contract and in which a Party would have a reasonable expectation of confidentiality;</w:t>
      </w:r>
    </w:p>
    <w:p w14:paraId="05555BCF" w14:textId="77777777" w:rsidR="00C94CF1" w:rsidRPr="00E234AF" w:rsidRDefault="00C94CF1">
      <w:pPr>
        <w:numPr>
          <w:ilvl w:val="2"/>
          <w:numId w:val="18"/>
        </w:numPr>
        <w:tabs>
          <w:tab w:val="clear" w:pos="1107"/>
        </w:tabs>
        <w:spacing w:after="200" w:line="276" w:lineRule="auto"/>
        <w:ind w:left="1701"/>
        <w:jc w:val="both"/>
        <w:rPr>
          <w:rFonts w:cs="Calibri"/>
          <w:szCs w:val="24"/>
        </w:rPr>
      </w:pPr>
      <w:r w:rsidRPr="00E234AF">
        <w:rPr>
          <w:rFonts w:cs="Calibri"/>
          <w:szCs w:val="24"/>
        </w:rPr>
        <w:t>being information provided by one Party to another Party in the course of contractual or other negotiations, which could reasonably be expected to prejudice the right of the non-disclosing Party;</w:t>
      </w:r>
    </w:p>
    <w:p w14:paraId="36AFD191" w14:textId="77777777" w:rsidR="00C94CF1" w:rsidRPr="00E234AF" w:rsidRDefault="00C94CF1">
      <w:pPr>
        <w:numPr>
          <w:ilvl w:val="2"/>
          <w:numId w:val="18"/>
        </w:numPr>
        <w:tabs>
          <w:tab w:val="clear" w:pos="1107"/>
        </w:tabs>
        <w:spacing w:after="200" w:line="276" w:lineRule="auto"/>
        <w:ind w:left="1701"/>
        <w:jc w:val="both"/>
        <w:rPr>
          <w:rFonts w:cs="Calibri"/>
          <w:szCs w:val="24"/>
        </w:rPr>
      </w:pPr>
      <w:r w:rsidRPr="00E234AF">
        <w:rPr>
          <w:rFonts w:cs="Calibri"/>
          <w:szCs w:val="24"/>
        </w:rPr>
        <w:t>being information, the disclosure of which could reasonably be expected to endanger a life or physical security of a person;</w:t>
      </w:r>
    </w:p>
    <w:p w14:paraId="12077874" w14:textId="77777777" w:rsidR="00C94CF1" w:rsidRPr="00E234AF" w:rsidRDefault="00C94CF1">
      <w:pPr>
        <w:numPr>
          <w:ilvl w:val="2"/>
          <w:numId w:val="18"/>
        </w:numPr>
        <w:tabs>
          <w:tab w:val="clear" w:pos="1107"/>
        </w:tabs>
        <w:spacing w:after="200" w:line="276" w:lineRule="auto"/>
        <w:ind w:left="1701"/>
        <w:jc w:val="both"/>
        <w:rPr>
          <w:rFonts w:cs="Calibri"/>
          <w:szCs w:val="24"/>
        </w:rPr>
      </w:pPr>
      <w:r w:rsidRPr="00E234AF">
        <w:rPr>
          <w:rFonts w:cs="Calibri"/>
          <w:szCs w:val="24"/>
        </w:rPr>
        <w:t>being technical, scientific, commercial, financial and market-related information, know-how and trade secrets of a Party;</w:t>
      </w:r>
    </w:p>
    <w:p w14:paraId="43A4A646" w14:textId="77777777" w:rsidR="00C94CF1" w:rsidRPr="00E234AF" w:rsidRDefault="00C94CF1">
      <w:pPr>
        <w:numPr>
          <w:ilvl w:val="2"/>
          <w:numId w:val="18"/>
        </w:numPr>
        <w:tabs>
          <w:tab w:val="clear" w:pos="1107"/>
        </w:tabs>
        <w:spacing w:after="200" w:line="276" w:lineRule="auto"/>
        <w:ind w:left="1701"/>
        <w:jc w:val="both"/>
        <w:rPr>
          <w:rFonts w:cs="Calibri"/>
          <w:szCs w:val="24"/>
        </w:rPr>
      </w:pPr>
      <w:r w:rsidRPr="00E234AF">
        <w:rPr>
          <w:rFonts w:cs="Calibri"/>
          <w:szCs w:val="24"/>
        </w:rPr>
        <w:t>being financial, commercial, scientific or technical information, other than trade secrets, of a Party, the disclosure of which would be likely to cause harm to the commercial or financial interests of a non-disclosing Party; and</w:t>
      </w:r>
    </w:p>
    <w:p w14:paraId="1E8BA4BF" w14:textId="77777777" w:rsidR="00C94CF1" w:rsidRPr="00E234AF" w:rsidRDefault="00C94CF1">
      <w:pPr>
        <w:numPr>
          <w:ilvl w:val="2"/>
          <w:numId w:val="18"/>
        </w:numPr>
        <w:tabs>
          <w:tab w:val="clear" w:pos="1107"/>
        </w:tabs>
        <w:spacing w:after="200" w:line="276" w:lineRule="auto"/>
        <w:ind w:left="1701"/>
        <w:jc w:val="both"/>
        <w:rPr>
          <w:rFonts w:cs="Calibri"/>
          <w:szCs w:val="24"/>
        </w:rPr>
      </w:pPr>
      <w:r w:rsidRPr="00E234AF">
        <w:rPr>
          <w:rFonts w:cs="Calibri"/>
          <w:szCs w:val="24"/>
        </w:rPr>
        <w:t>being information supplied by a Party in confidence, the disclosure of which could reasonably be expected either to put the Party at a disadvantage in contractual or other negotiations or to prejudice the Party in commercial competition; or</w:t>
      </w:r>
    </w:p>
    <w:p w14:paraId="6E3BFAA4" w14:textId="77777777" w:rsidR="00C94CF1" w:rsidRPr="00E234AF" w:rsidRDefault="00C94CF1">
      <w:pPr>
        <w:numPr>
          <w:ilvl w:val="2"/>
          <w:numId w:val="18"/>
        </w:numPr>
        <w:tabs>
          <w:tab w:val="clear" w:pos="1107"/>
        </w:tabs>
        <w:spacing w:after="200" w:line="276" w:lineRule="auto"/>
        <w:ind w:left="1701"/>
        <w:jc w:val="both"/>
        <w:rPr>
          <w:rFonts w:cs="Calibri"/>
          <w:szCs w:val="24"/>
        </w:rPr>
      </w:pPr>
      <w:r w:rsidRPr="00E234AF">
        <w:rPr>
          <w:rFonts w:cs="Calibri"/>
          <w:szCs w:val="24"/>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E0B5BD1" w14:textId="77777777" w:rsidR="00C94CF1" w:rsidRPr="00E234AF" w:rsidRDefault="00C94CF1">
      <w:pPr>
        <w:numPr>
          <w:ilvl w:val="1"/>
          <w:numId w:val="29"/>
        </w:numPr>
        <w:tabs>
          <w:tab w:val="clear" w:pos="993"/>
        </w:tabs>
        <w:spacing w:after="200" w:line="276" w:lineRule="auto"/>
        <w:ind w:left="1134"/>
        <w:jc w:val="both"/>
        <w:rPr>
          <w:rFonts w:cs="Calibri"/>
          <w:szCs w:val="24"/>
        </w:rPr>
      </w:pPr>
      <w:r w:rsidRPr="00E234AF">
        <w:rPr>
          <w:rFonts w:cs="Calibri"/>
          <w:szCs w:val="24"/>
        </w:rPr>
        <w:lastRenderedPageBreak/>
        <w:t>Notwithstanding the provisions of this Contract, no Party is entitled to disclose Confidential Information, except where required to do so in terms of a law, without the prior written consent of any other Party having an interest in the disclosure;</w:t>
      </w:r>
    </w:p>
    <w:p w14:paraId="64CE2CAD" w14:textId="77777777" w:rsidR="00C94CF1" w:rsidRPr="00E234AF" w:rsidRDefault="00C94CF1">
      <w:pPr>
        <w:numPr>
          <w:ilvl w:val="1"/>
          <w:numId w:val="29"/>
        </w:numPr>
        <w:tabs>
          <w:tab w:val="clear" w:pos="993"/>
        </w:tabs>
        <w:spacing w:after="200" w:line="276" w:lineRule="auto"/>
        <w:ind w:left="1134"/>
        <w:jc w:val="both"/>
        <w:rPr>
          <w:rFonts w:cs="Calibri"/>
          <w:szCs w:val="24"/>
        </w:rPr>
      </w:pPr>
      <w:r w:rsidRPr="00E234AF">
        <w:rPr>
          <w:rFonts w:cs="Calibri"/>
          <w:szCs w:val="24"/>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5494DB30" w14:textId="77777777" w:rsidR="00C94CF1" w:rsidRPr="00E234AF" w:rsidRDefault="00C94CF1">
      <w:pPr>
        <w:numPr>
          <w:ilvl w:val="1"/>
          <w:numId w:val="29"/>
        </w:numPr>
        <w:tabs>
          <w:tab w:val="clear" w:pos="993"/>
        </w:tabs>
        <w:spacing w:after="200" w:line="276" w:lineRule="auto"/>
        <w:ind w:left="1134"/>
        <w:jc w:val="both"/>
        <w:rPr>
          <w:rFonts w:cs="Calibri"/>
          <w:szCs w:val="24"/>
        </w:rPr>
      </w:pPr>
      <w:r w:rsidRPr="00E234AF">
        <w:rPr>
          <w:rFonts w:cs="Calibri"/>
          <w:szCs w:val="24"/>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E93E0BC" w14:textId="549F1011" w:rsidR="00E234AF" w:rsidRDefault="00C94CF1">
      <w:pPr>
        <w:numPr>
          <w:ilvl w:val="0"/>
          <w:numId w:val="27"/>
        </w:numPr>
        <w:spacing w:after="200" w:line="276" w:lineRule="auto"/>
        <w:ind w:hanging="644"/>
        <w:rPr>
          <w:rFonts w:cs="Calibri"/>
          <w:b/>
          <w:szCs w:val="24"/>
        </w:rPr>
      </w:pPr>
      <w:bookmarkStart w:id="56" w:name="_Toc402958037"/>
      <w:bookmarkStart w:id="57" w:name="_Toc448483311"/>
      <w:bookmarkStart w:id="58" w:name="_Toc448872276"/>
      <w:r w:rsidRPr="00E234AF">
        <w:rPr>
          <w:rFonts w:cs="Calibri"/>
          <w:b/>
          <w:szCs w:val="24"/>
        </w:rPr>
        <w:t>GUARANTEE AND WARRANTIES</w:t>
      </w:r>
      <w:bookmarkStart w:id="59" w:name="_Toc448483285"/>
    </w:p>
    <w:p w14:paraId="6DA9A151" w14:textId="1A2163AA" w:rsidR="00C94CF1" w:rsidRPr="00E234AF" w:rsidRDefault="00C94CF1" w:rsidP="00E234AF">
      <w:pPr>
        <w:spacing w:after="200" w:line="276" w:lineRule="auto"/>
        <w:ind w:left="644"/>
        <w:rPr>
          <w:rFonts w:cs="Calibri"/>
          <w:b/>
          <w:szCs w:val="24"/>
        </w:rPr>
      </w:pPr>
      <w:r w:rsidRPr="00E234AF">
        <w:rPr>
          <w:rFonts w:cs="Calibri"/>
          <w:szCs w:val="24"/>
        </w:rPr>
        <w:t>The Supplier warrants that:</w:t>
      </w:r>
      <w:bookmarkEnd w:id="59"/>
    </w:p>
    <w:p w14:paraId="1F9E9B4F" w14:textId="77777777" w:rsidR="00C94CF1" w:rsidRPr="00E234AF" w:rsidRDefault="00C94CF1">
      <w:pPr>
        <w:numPr>
          <w:ilvl w:val="1"/>
          <w:numId w:val="30"/>
        </w:numPr>
        <w:tabs>
          <w:tab w:val="clear" w:pos="993"/>
        </w:tabs>
        <w:spacing w:after="200" w:line="276" w:lineRule="auto"/>
        <w:ind w:left="1134"/>
        <w:rPr>
          <w:rFonts w:cs="Calibri"/>
          <w:szCs w:val="24"/>
        </w:rPr>
      </w:pPr>
      <w:bookmarkStart w:id="60" w:name="_Toc448483286"/>
      <w:r w:rsidRPr="00E234AF">
        <w:rPr>
          <w:rFonts w:cs="Calibri"/>
          <w:szCs w:val="24"/>
        </w:rPr>
        <w:t>The warranty of goods supplied under this contract remains valid for twelve (12) months after the goods, or any portion thereof as the case may be, have been delivered to and accepted at the final destination indicated in the contract.</w:t>
      </w:r>
    </w:p>
    <w:p w14:paraId="22B8FB58" w14:textId="77777777" w:rsidR="00C94CF1" w:rsidRPr="00E234AF" w:rsidRDefault="00C94CF1">
      <w:pPr>
        <w:numPr>
          <w:ilvl w:val="1"/>
          <w:numId w:val="30"/>
        </w:numPr>
        <w:tabs>
          <w:tab w:val="clear" w:pos="993"/>
        </w:tabs>
        <w:spacing w:after="200" w:line="276" w:lineRule="auto"/>
        <w:ind w:left="1134"/>
        <w:jc w:val="both"/>
        <w:rPr>
          <w:rFonts w:cs="Calibri"/>
          <w:szCs w:val="24"/>
        </w:rPr>
      </w:pPr>
      <w:r w:rsidRPr="00E234AF">
        <w:rPr>
          <w:rFonts w:cs="Calibri"/>
          <w:szCs w:val="24"/>
        </w:rPr>
        <w:t>as at Commencement Date, it has the rights, title and interest in and to the Product or Services to deliver such Product or Services in terms of the Contract and that such rights are free from any encumbrances whatsoever;</w:t>
      </w:r>
      <w:bookmarkEnd w:id="60"/>
      <w:r w:rsidRPr="00E234AF">
        <w:rPr>
          <w:rFonts w:cs="Calibri"/>
          <w:szCs w:val="24"/>
        </w:rPr>
        <w:t xml:space="preserve"> </w:t>
      </w:r>
    </w:p>
    <w:p w14:paraId="2D8F2A0C" w14:textId="77777777" w:rsidR="00C94CF1" w:rsidRPr="00E234AF" w:rsidRDefault="00C94CF1">
      <w:pPr>
        <w:numPr>
          <w:ilvl w:val="1"/>
          <w:numId w:val="30"/>
        </w:numPr>
        <w:tabs>
          <w:tab w:val="clear" w:pos="993"/>
        </w:tabs>
        <w:spacing w:after="200" w:line="276" w:lineRule="auto"/>
        <w:ind w:left="1134"/>
        <w:jc w:val="both"/>
        <w:rPr>
          <w:rFonts w:cs="Calibri"/>
          <w:szCs w:val="24"/>
        </w:rPr>
      </w:pPr>
      <w:bookmarkStart w:id="61" w:name="_Toc448483287"/>
      <w:r w:rsidRPr="00E234AF">
        <w:rPr>
          <w:rFonts w:cs="Calibri"/>
          <w:szCs w:val="24"/>
        </w:rPr>
        <w:t>the Product is in good working order, free from Defects in material and workmanship, and substantially conforms to the Specifications, for the duration of the Warranty period;</w:t>
      </w:r>
      <w:bookmarkEnd w:id="61"/>
    </w:p>
    <w:p w14:paraId="684CE859" w14:textId="77777777" w:rsidR="00C94CF1" w:rsidRPr="00E234AF" w:rsidRDefault="00C94CF1">
      <w:pPr>
        <w:numPr>
          <w:ilvl w:val="1"/>
          <w:numId w:val="30"/>
        </w:numPr>
        <w:tabs>
          <w:tab w:val="clear" w:pos="993"/>
        </w:tabs>
        <w:spacing w:after="200" w:line="276" w:lineRule="auto"/>
        <w:ind w:left="1134"/>
        <w:jc w:val="both"/>
        <w:rPr>
          <w:rFonts w:cs="Calibri"/>
          <w:szCs w:val="24"/>
        </w:rPr>
      </w:pPr>
      <w:bookmarkStart w:id="62" w:name="_Toc448483288"/>
      <w:r w:rsidRPr="00E234AF">
        <w:rPr>
          <w:rFonts w:cs="Calibri"/>
          <w:szCs w:val="24"/>
        </w:rPr>
        <w:t>during the Warranty period any defective item or part component of the Product be repaired or replaced within 3 (three) days after receiving a written notice from SITA;</w:t>
      </w:r>
      <w:bookmarkEnd w:id="62"/>
    </w:p>
    <w:p w14:paraId="697A7DF0" w14:textId="77777777" w:rsidR="00C94CF1" w:rsidRPr="00E234AF" w:rsidRDefault="00C94CF1">
      <w:pPr>
        <w:numPr>
          <w:ilvl w:val="1"/>
          <w:numId w:val="30"/>
        </w:numPr>
        <w:tabs>
          <w:tab w:val="clear" w:pos="993"/>
        </w:tabs>
        <w:spacing w:after="200" w:line="276" w:lineRule="auto"/>
        <w:ind w:left="1134"/>
        <w:jc w:val="both"/>
        <w:rPr>
          <w:rFonts w:cs="Calibri"/>
          <w:szCs w:val="24"/>
        </w:rPr>
      </w:pPr>
      <w:bookmarkStart w:id="63" w:name="_Toc448483292"/>
      <w:bookmarkStart w:id="64" w:name="_Toc448483289"/>
      <w:r w:rsidRPr="00E234AF">
        <w:rPr>
          <w:rFonts w:cs="Calibri"/>
          <w:szCs w:val="24"/>
        </w:rPr>
        <w:t>the Products is maintained during its Warranty Period at no expense to SITA;</w:t>
      </w:r>
      <w:bookmarkEnd w:id="63"/>
      <w:r w:rsidRPr="00E234AF">
        <w:rPr>
          <w:rFonts w:cs="Calibri"/>
          <w:szCs w:val="24"/>
        </w:rPr>
        <w:t xml:space="preserve"> </w:t>
      </w:r>
    </w:p>
    <w:p w14:paraId="1B3E57B3" w14:textId="77777777" w:rsidR="00C94CF1" w:rsidRPr="00E234AF" w:rsidRDefault="00C94CF1">
      <w:pPr>
        <w:numPr>
          <w:ilvl w:val="1"/>
          <w:numId w:val="30"/>
        </w:numPr>
        <w:tabs>
          <w:tab w:val="clear" w:pos="993"/>
        </w:tabs>
        <w:spacing w:after="200" w:line="276" w:lineRule="auto"/>
        <w:ind w:left="1134"/>
        <w:jc w:val="both"/>
        <w:rPr>
          <w:rFonts w:cs="Calibri"/>
          <w:szCs w:val="24"/>
        </w:rPr>
      </w:pPr>
      <w:r w:rsidRPr="00E234AF">
        <w:rPr>
          <w:rFonts w:cs="Calibri"/>
          <w:szCs w:val="24"/>
        </w:rPr>
        <w:t>the Product possesses all material functions and features required for SITA’s Operational Requirements;</w:t>
      </w:r>
      <w:bookmarkEnd w:id="64"/>
    </w:p>
    <w:p w14:paraId="41B73D01" w14:textId="77777777" w:rsidR="00C94CF1" w:rsidRPr="00E234AF" w:rsidRDefault="00C94CF1">
      <w:pPr>
        <w:numPr>
          <w:ilvl w:val="1"/>
          <w:numId w:val="30"/>
        </w:numPr>
        <w:tabs>
          <w:tab w:val="clear" w:pos="993"/>
        </w:tabs>
        <w:spacing w:after="200" w:line="276" w:lineRule="auto"/>
        <w:ind w:left="1134"/>
        <w:jc w:val="both"/>
        <w:rPr>
          <w:rFonts w:cs="Calibri"/>
          <w:szCs w:val="24"/>
        </w:rPr>
      </w:pPr>
      <w:bookmarkStart w:id="65" w:name="_Toc448483290"/>
      <w:r w:rsidRPr="00E234AF">
        <w:rPr>
          <w:rFonts w:cs="Calibri"/>
          <w:szCs w:val="24"/>
        </w:rPr>
        <w:t>the Product remains connected or Service is continued during the term of the Contract;</w:t>
      </w:r>
      <w:bookmarkEnd w:id="65"/>
    </w:p>
    <w:p w14:paraId="2DAC1413" w14:textId="77777777" w:rsidR="00C94CF1" w:rsidRPr="00E234AF" w:rsidRDefault="00C94CF1">
      <w:pPr>
        <w:numPr>
          <w:ilvl w:val="1"/>
          <w:numId w:val="30"/>
        </w:numPr>
        <w:tabs>
          <w:tab w:val="clear" w:pos="993"/>
        </w:tabs>
        <w:spacing w:after="200" w:line="276" w:lineRule="auto"/>
        <w:ind w:left="1134"/>
        <w:jc w:val="both"/>
        <w:rPr>
          <w:rFonts w:cs="Calibri"/>
          <w:szCs w:val="24"/>
        </w:rPr>
      </w:pPr>
      <w:bookmarkStart w:id="66" w:name="_Toc448483294"/>
      <w:r w:rsidRPr="00E234AF">
        <w:rPr>
          <w:rFonts w:cs="Calibri"/>
          <w:szCs w:val="24"/>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66"/>
    </w:p>
    <w:p w14:paraId="3D8AE608" w14:textId="77777777" w:rsidR="00C94CF1" w:rsidRPr="00E234AF" w:rsidRDefault="00C94CF1">
      <w:pPr>
        <w:numPr>
          <w:ilvl w:val="1"/>
          <w:numId w:val="30"/>
        </w:numPr>
        <w:tabs>
          <w:tab w:val="clear" w:pos="993"/>
        </w:tabs>
        <w:spacing w:after="200" w:line="276" w:lineRule="auto"/>
        <w:ind w:left="1134"/>
        <w:jc w:val="both"/>
        <w:rPr>
          <w:rFonts w:cs="Calibri"/>
          <w:szCs w:val="24"/>
        </w:rPr>
      </w:pPr>
      <w:bookmarkStart w:id="67" w:name="_Toc448483296"/>
      <w:r w:rsidRPr="00E234AF">
        <w:rPr>
          <w:rFonts w:cs="Calibri"/>
          <w:szCs w:val="24"/>
        </w:rPr>
        <w:lastRenderedPageBreak/>
        <w:t>no actions, suits, or proceedings, pending or threatened against it or any of its third-party suppliers or sub-contractors that have a material adverse effect on the Supplier’s ability to fulfil its obligations under the Contract exist;</w:t>
      </w:r>
      <w:bookmarkEnd w:id="67"/>
      <w:r w:rsidRPr="00E234AF">
        <w:rPr>
          <w:rFonts w:cs="Calibri"/>
          <w:szCs w:val="24"/>
        </w:rPr>
        <w:t xml:space="preserve">  </w:t>
      </w:r>
    </w:p>
    <w:p w14:paraId="14A7A58A" w14:textId="77777777" w:rsidR="00C94CF1" w:rsidRPr="00E234AF" w:rsidRDefault="00C94CF1">
      <w:pPr>
        <w:numPr>
          <w:ilvl w:val="1"/>
          <w:numId w:val="30"/>
        </w:numPr>
        <w:tabs>
          <w:tab w:val="clear" w:pos="993"/>
        </w:tabs>
        <w:spacing w:after="200" w:line="276" w:lineRule="auto"/>
        <w:ind w:left="1134"/>
        <w:jc w:val="both"/>
        <w:rPr>
          <w:rFonts w:cs="Calibri"/>
          <w:szCs w:val="24"/>
        </w:rPr>
      </w:pPr>
      <w:bookmarkStart w:id="68" w:name="_Toc448483297"/>
      <w:r w:rsidRPr="00E234AF">
        <w:rPr>
          <w:rFonts w:cs="Calibri"/>
          <w:szCs w:val="24"/>
        </w:rPr>
        <w:t>SITA is notified immediately if it becomes aware of any action, suit, or proceeding, pending or threatened to have a material adverse effect on the Supplier’s ability to fulfil the obligations under the Contract;</w:t>
      </w:r>
      <w:bookmarkEnd w:id="68"/>
    </w:p>
    <w:p w14:paraId="7E86506F" w14:textId="77777777" w:rsidR="00C94CF1" w:rsidRPr="00E234AF" w:rsidRDefault="00C94CF1">
      <w:pPr>
        <w:numPr>
          <w:ilvl w:val="1"/>
          <w:numId w:val="30"/>
        </w:numPr>
        <w:tabs>
          <w:tab w:val="clear" w:pos="993"/>
        </w:tabs>
        <w:spacing w:after="200" w:line="276" w:lineRule="auto"/>
        <w:ind w:left="1134"/>
        <w:jc w:val="both"/>
        <w:rPr>
          <w:rFonts w:cs="Calibri"/>
          <w:szCs w:val="24"/>
        </w:rPr>
      </w:pPr>
      <w:bookmarkStart w:id="69" w:name="_Toc448483298"/>
      <w:r w:rsidRPr="00E234AF">
        <w:rPr>
          <w:rFonts w:cs="Calibri"/>
          <w:szCs w:val="24"/>
        </w:rPr>
        <w:t>any Product sold to SITA after the Commencement Date of the Contract remains free from any lien, pledge, encumbrance or security interest;</w:t>
      </w:r>
      <w:bookmarkEnd w:id="69"/>
    </w:p>
    <w:p w14:paraId="01C8A019" w14:textId="77777777" w:rsidR="00C94CF1" w:rsidRPr="00E234AF" w:rsidRDefault="00C94CF1">
      <w:pPr>
        <w:numPr>
          <w:ilvl w:val="1"/>
          <w:numId w:val="30"/>
        </w:numPr>
        <w:tabs>
          <w:tab w:val="clear" w:pos="993"/>
        </w:tabs>
        <w:spacing w:after="200" w:line="276" w:lineRule="auto"/>
        <w:ind w:left="1134"/>
        <w:jc w:val="both"/>
        <w:rPr>
          <w:rFonts w:cs="Calibri"/>
          <w:szCs w:val="24"/>
        </w:rPr>
      </w:pPr>
      <w:bookmarkStart w:id="70" w:name="_Toc448483299"/>
      <w:r w:rsidRPr="00E234AF">
        <w:rPr>
          <w:rFonts w:cs="Calibri"/>
          <w:szCs w:val="24"/>
        </w:rPr>
        <w:t>SITA’s use of the Product and Manuals supplied in connection with the Contract does not infringe any Intellectual Property Rights of any third party;</w:t>
      </w:r>
      <w:bookmarkEnd w:id="70"/>
      <w:r w:rsidRPr="00E234AF">
        <w:rPr>
          <w:rFonts w:cs="Calibri"/>
          <w:szCs w:val="24"/>
        </w:rPr>
        <w:t xml:space="preserve"> </w:t>
      </w:r>
    </w:p>
    <w:p w14:paraId="08B2969C" w14:textId="77777777" w:rsidR="00C94CF1" w:rsidRPr="00E234AF" w:rsidRDefault="00C94CF1">
      <w:pPr>
        <w:numPr>
          <w:ilvl w:val="1"/>
          <w:numId w:val="30"/>
        </w:numPr>
        <w:tabs>
          <w:tab w:val="clear" w:pos="993"/>
        </w:tabs>
        <w:spacing w:after="200" w:line="276" w:lineRule="auto"/>
        <w:ind w:left="1134"/>
        <w:jc w:val="both"/>
        <w:rPr>
          <w:rFonts w:cs="Calibri"/>
          <w:szCs w:val="24"/>
        </w:rPr>
      </w:pPr>
      <w:bookmarkStart w:id="71" w:name="_Toc448483300"/>
      <w:r w:rsidRPr="00E234AF">
        <w:rPr>
          <w:rFonts w:cs="Calibri"/>
          <w:szCs w:val="24"/>
        </w:rPr>
        <w:t>the information disclosed to SITA does not contain any trade secrets of any third party, unless disclosure is permitted by such third party;</w:t>
      </w:r>
      <w:bookmarkEnd w:id="71"/>
    </w:p>
    <w:p w14:paraId="464882A4" w14:textId="77777777" w:rsidR="00C94CF1" w:rsidRPr="00E234AF" w:rsidRDefault="00C94CF1">
      <w:pPr>
        <w:numPr>
          <w:ilvl w:val="1"/>
          <w:numId w:val="30"/>
        </w:numPr>
        <w:tabs>
          <w:tab w:val="clear" w:pos="993"/>
        </w:tabs>
        <w:spacing w:after="200" w:line="276" w:lineRule="auto"/>
        <w:ind w:left="1134"/>
        <w:jc w:val="both"/>
        <w:rPr>
          <w:rFonts w:cs="Calibri"/>
          <w:szCs w:val="24"/>
        </w:rPr>
      </w:pPr>
      <w:bookmarkStart w:id="72" w:name="_Toc448483302"/>
      <w:r w:rsidRPr="00E234AF">
        <w:rPr>
          <w:rFonts w:cs="Calibri"/>
          <w:szCs w:val="24"/>
        </w:rPr>
        <w:t>it is financially capable of fulfilling all requirements of the Contract and that the Supplier is a validly organized entity that has the authority to enter into the Contract;</w:t>
      </w:r>
      <w:bookmarkEnd w:id="72"/>
      <w:r w:rsidRPr="00E234AF">
        <w:rPr>
          <w:rFonts w:cs="Calibri"/>
          <w:szCs w:val="24"/>
        </w:rPr>
        <w:t xml:space="preserve"> </w:t>
      </w:r>
    </w:p>
    <w:p w14:paraId="66C89F3D" w14:textId="77777777" w:rsidR="00C94CF1" w:rsidRPr="00E234AF" w:rsidRDefault="00C94CF1">
      <w:pPr>
        <w:numPr>
          <w:ilvl w:val="1"/>
          <w:numId w:val="30"/>
        </w:numPr>
        <w:tabs>
          <w:tab w:val="clear" w:pos="993"/>
        </w:tabs>
        <w:spacing w:after="200" w:line="276" w:lineRule="auto"/>
        <w:ind w:left="1134"/>
        <w:jc w:val="both"/>
        <w:rPr>
          <w:rFonts w:cs="Calibri"/>
          <w:szCs w:val="24"/>
        </w:rPr>
      </w:pPr>
      <w:bookmarkStart w:id="73" w:name="_Toc448483303"/>
      <w:r w:rsidRPr="00E234AF">
        <w:rPr>
          <w:rFonts w:cs="Calibri"/>
          <w:szCs w:val="24"/>
        </w:rPr>
        <w:t>it is not prohibited by any loan, contract, financing arrangement, trade covenant, or similar restriction from entering into the Contract;</w:t>
      </w:r>
      <w:bookmarkEnd w:id="73"/>
    </w:p>
    <w:p w14:paraId="3991D7A1" w14:textId="77777777" w:rsidR="00C94CF1" w:rsidRPr="00E234AF" w:rsidRDefault="00C94CF1">
      <w:pPr>
        <w:numPr>
          <w:ilvl w:val="1"/>
          <w:numId w:val="30"/>
        </w:numPr>
        <w:tabs>
          <w:tab w:val="clear" w:pos="993"/>
        </w:tabs>
        <w:spacing w:after="200" w:line="276" w:lineRule="auto"/>
        <w:ind w:left="1134"/>
        <w:jc w:val="both"/>
        <w:rPr>
          <w:rFonts w:cs="Calibri"/>
          <w:szCs w:val="24"/>
        </w:rPr>
      </w:pPr>
      <w:bookmarkStart w:id="74" w:name="_Toc448483305"/>
      <w:r w:rsidRPr="00E234AF">
        <w:rPr>
          <w:rFonts w:cs="Calibri"/>
          <w:szCs w:val="24"/>
        </w:rPr>
        <w:t>the prices, charges and fees to SITA as contained in the Contract are at least as favourable as those offered by the Supplier to any of its other customers that are of the same or similar standing and situation as SITA; and</w:t>
      </w:r>
      <w:bookmarkEnd w:id="74"/>
    </w:p>
    <w:p w14:paraId="2B0A079E" w14:textId="77777777" w:rsidR="00C94CF1" w:rsidRPr="00E234AF" w:rsidRDefault="00C94CF1">
      <w:pPr>
        <w:numPr>
          <w:ilvl w:val="1"/>
          <w:numId w:val="30"/>
        </w:numPr>
        <w:tabs>
          <w:tab w:val="clear" w:pos="993"/>
        </w:tabs>
        <w:spacing w:after="200" w:line="276" w:lineRule="auto"/>
        <w:ind w:left="1134"/>
        <w:jc w:val="both"/>
        <w:rPr>
          <w:rFonts w:cs="Calibri"/>
          <w:szCs w:val="24"/>
        </w:rPr>
      </w:pPr>
      <w:bookmarkStart w:id="75" w:name="_Toc448483306"/>
      <w:r w:rsidRPr="00E234AF">
        <w:rPr>
          <w:rFonts w:cs="Calibri"/>
          <w:szCs w:val="24"/>
        </w:rPr>
        <w:t>any misrepresentation by the Supplier amounts to a breach of Contract.</w:t>
      </w:r>
      <w:bookmarkEnd w:id="75"/>
      <w:r w:rsidRPr="00E234AF">
        <w:rPr>
          <w:rFonts w:cs="Calibri"/>
          <w:szCs w:val="24"/>
        </w:rPr>
        <w:t xml:space="preserve"> </w:t>
      </w:r>
    </w:p>
    <w:p w14:paraId="3AD300DB" w14:textId="77777777" w:rsidR="00C94CF1" w:rsidRPr="00E234AF" w:rsidRDefault="00C94CF1">
      <w:pPr>
        <w:numPr>
          <w:ilvl w:val="0"/>
          <w:numId w:val="27"/>
        </w:numPr>
        <w:spacing w:after="200" w:line="276" w:lineRule="auto"/>
        <w:ind w:left="567" w:hanging="567"/>
        <w:jc w:val="both"/>
        <w:rPr>
          <w:rFonts w:cs="Calibri"/>
          <w:b/>
          <w:szCs w:val="24"/>
        </w:rPr>
      </w:pPr>
      <w:r w:rsidRPr="00E234AF">
        <w:rPr>
          <w:rFonts w:cs="Calibri"/>
          <w:b/>
          <w:szCs w:val="24"/>
        </w:rPr>
        <w:t>INTELLECTUAL PROPERTY RIGHTS</w:t>
      </w:r>
      <w:bookmarkEnd w:id="56"/>
      <w:bookmarkEnd w:id="57"/>
      <w:bookmarkEnd w:id="58"/>
      <w:r w:rsidRPr="00E234AF">
        <w:rPr>
          <w:rFonts w:cs="Calibri"/>
          <w:b/>
          <w:szCs w:val="24"/>
        </w:rPr>
        <w:t xml:space="preserve"> </w:t>
      </w:r>
    </w:p>
    <w:p w14:paraId="4BD49DD6" w14:textId="77777777" w:rsidR="00C94CF1" w:rsidRPr="00E234AF" w:rsidRDefault="00C94CF1">
      <w:pPr>
        <w:numPr>
          <w:ilvl w:val="1"/>
          <w:numId w:val="31"/>
        </w:numPr>
        <w:tabs>
          <w:tab w:val="clear" w:pos="993"/>
          <w:tab w:val="num" w:pos="1276"/>
        </w:tabs>
        <w:spacing w:after="200" w:line="276" w:lineRule="auto"/>
        <w:ind w:left="1134"/>
        <w:jc w:val="both"/>
        <w:rPr>
          <w:rFonts w:cs="Calibri"/>
          <w:szCs w:val="24"/>
        </w:rPr>
      </w:pPr>
      <w:bookmarkStart w:id="76" w:name="_Toc448483312"/>
      <w:bookmarkStart w:id="77" w:name="_Ref348437513"/>
      <w:bookmarkStart w:id="78" w:name="_Toc435315902"/>
      <w:r w:rsidRPr="00E234AF">
        <w:rPr>
          <w:rFonts w:cs="Calibri"/>
          <w:szCs w:val="24"/>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76"/>
      <w:r w:rsidRPr="00E234AF">
        <w:rPr>
          <w:rFonts w:cs="Calibri"/>
          <w:szCs w:val="24"/>
        </w:rPr>
        <w:t xml:space="preserve"> </w:t>
      </w:r>
    </w:p>
    <w:p w14:paraId="36B7F123" w14:textId="77777777" w:rsidR="00C94CF1" w:rsidRPr="00E234AF" w:rsidRDefault="00C94CF1">
      <w:pPr>
        <w:numPr>
          <w:ilvl w:val="2"/>
          <w:numId w:val="17"/>
        </w:numPr>
        <w:tabs>
          <w:tab w:val="clear" w:pos="1107"/>
        </w:tabs>
        <w:spacing w:after="200" w:line="276" w:lineRule="auto"/>
        <w:ind w:left="1701"/>
        <w:jc w:val="both"/>
        <w:rPr>
          <w:rFonts w:cs="Calibri"/>
          <w:szCs w:val="24"/>
        </w:rPr>
      </w:pPr>
      <w:bookmarkStart w:id="79" w:name="_Toc448483313"/>
      <w:r w:rsidRPr="00E234AF">
        <w:rPr>
          <w:rFonts w:cs="Calibri"/>
          <w:szCs w:val="24"/>
        </w:rPr>
        <w:t>termination or expiration date of this Contract;</w:t>
      </w:r>
      <w:bookmarkEnd w:id="79"/>
      <w:r w:rsidRPr="00E234AF">
        <w:rPr>
          <w:rFonts w:cs="Calibri"/>
          <w:szCs w:val="24"/>
        </w:rPr>
        <w:t xml:space="preserve"> </w:t>
      </w:r>
    </w:p>
    <w:p w14:paraId="49AA8FC0" w14:textId="77777777" w:rsidR="00C94CF1" w:rsidRPr="00E234AF" w:rsidRDefault="00C94CF1">
      <w:pPr>
        <w:numPr>
          <w:ilvl w:val="2"/>
          <w:numId w:val="17"/>
        </w:numPr>
        <w:tabs>
          <w:tab w:val="clear" w:pos="1107"/>
        </w:tabs>
        <w:spacing w:after="200" w:line="276" w:lineRule="auto"/>
        <w:ind w:left="1701"/>
        <w:jc w:val="both"/>
        <w:rPr>
          <w:rFonts w:cs="Calibri"/>
          <w:szCs w:val="24"/>
        </w:rPr>
      </w:pPr>
      <w:bookmarkStart w:id="80" w:name="_Toc448483314"/>
      <w:r w:rsidRPr="00E234AF">
        <w:rPr>
          <w:rFonts w:cs="Calibri"/>
          <w:szCs w:val="24"/>
        </w:rPr>
        <w:t>the date of completion of the Services; and</w:t>
      </w:r>
      <w:bookmarkEnd w:id="80"/>
      <w:r w:rsidRPr="00E234AF">
        <w:rPr>
          <w:rFonts w:cs="Calibri"/>
          <w:szCs w:val="24"/>
        </w:rPr>
        <w:t xml:space="preserve"> </w:t>
      </w:r>
    </w:p>
    <w:p w14:paraId="2F598FE5" w14:textId="77777777" w:rsidR="00C94CF1" w:rsidRPr="00E234AF" w:rsidRDefault="00C94CF1">
      <w:pPr>
        <w:numPr>
          <w:ilvl w:val="2"/>
          <w:numId w:val="17"/>
        </w:numPr>
        <w:tabs>
          <w:tab w:val="clear" w:pos="1107"/>
        </w:tabs>
        <w:spacing w:after="200" w:line="276" w:lineRule="auto"/>
        <w:ind w:left="1701"/>
        <w:jc w:val="both"/>
        <w:rPr>
          <w:rFonts w:cs="Calibri"/>
          <w:szCs w:val="24"/>
        </w:rPr>
      </w:pPr>
      <w:bookmarkStart w:id="81" w:name="_Toc448483315"/>
      <w:r w:rsidRPr="00E234AF">
        <w:rPr>
          <w:rFonts w:cs="Calibri"/>
          <w:szCs w:val="24"/>
        </w:rPr>
        <w:lastRenderedPageBreak/>
        <w:t>the date of rendering of the last of the Deliverables.</w:t>
      </w:r>
      <w:bookmarkEnd w:id="81"/>
      <w:r w:rsidRPr="00E234AF">
        <w:rPr>
          <w:rFonts w:cs="Calibri"/>
          <w:szCs w:val="24"/>
        </w:rPr>
        <w:t xml:space="preserve"> </w:t>
      </w:r>
    </w:p>
    <w:p w14:paraId="19F20130" w14:textId="77777777" w:rsidR="00C94CF1" w:rsidRPr="00E234AF" w:rsidRDefault="00C94CF1">
      <w:pPr>
        <w:numPr>
          <w:ilvl w:val="1"/>
          <w:numId w:val="31"/>
        </w:numPr>
        <w:tabs>
          <w:tab w:val="clear" w:pos="993"/>
          <w:tab w:val="num" w:pos="1276"/>
        </w:tabs>
        <w:spacing w:after="200" w:line="276" w:lineRule="auto"/>
        <w:ind w:left="1134"/>
        <w:jc w:val="both"/>
        <w:rPr>
          <w:rFonts w:cs="Calibri"/>
          <w:szCs w:val="24"/>
        </w:rPr>
      </w:pPr>
      <w:bookmarkStart w:id="82" w:name="_Toc448483316"/>
      <w:r w:rsidRPr="00E234AF">
        <w:rPr>
          <w:rFonts w:cs="Calibri"/>
          <w:szCs w:val="24"/>
        </w:rPr>
        <w:t>If so required by SITA, the Supplier must certify in writing to SITA that it has either returned all SITA Intellectual Property to SITA or destroyed or deleted all other SITA Intellectual Property in its possession or under its control.</w:t>
      </w:r>
      <w:bookmarkEnd w:id="77"/>
      <w:bookmarkEnd w:id="82"/>
    </w:p>
    <w:p w14:paraId="74243C5E" w14:textId="77777777" w:rsidR="00C94CF1" w:rsidRPr="00E234AF" w:rsidRDefault="00C94CF1">
      <w:pPr>
        <w:numPr>
          <w:ilvl w:val="1"/>
          <w:numId w:val="31"/>
        </w:numPr>
        <w:tabs>
          <w:tab w:val="clear" w:pos="993"/>
          <w:tab w:val="num" w:pos="1276"/>
        </w:tabs>
        <w:spacing w:after="200" w:line="276" w:lineRule="auto"/>
        <w:ind w:left="1134"/>
        <w:rPr>
          <w:rFonts w:cs="Calibri"/>
          <w:szCs w:val="24"/>
        </w:rPr>
      </w:pPr>
      <w:bookmarkStart w:id="83" w:name="_Toc448483317"/>
      <w:r w:rsidRPr="00E234AF">
        <w:rPr>
          <w:rFonts w:cs="Calibri"/>
          <w:szCs w:val="24"/>
        </w:rPr>
        <w:t xml:space="preserve">SITA, at all times, owns all Intellectual Property Rights in and to all Bespoke Intellectual Property. </w:t>
      </w:r>
      <w:bookmarkEnd w:id="83"/>
    </w:p>
    <w:p w14:paraId="2D2CC940" w14:textId="77777777" w:rsidR="00C94CF1" w:rsidRPr="00E234AF" w:rsidRDefault="00C94CF1">
      <w:pPr>
        <w:numPr>
          <w:ilvl w:val="1"/>
          <w:numId w:val="31"/>
        </w:numPr>
        <w:tabs>
          <w:tab w:val="clear" w:pos="993"/>
          <w:tab w:val="num" w:pos="1276"/>
        </w:tabs>
        <w:spacing w:after="200" w:line="276" w:lineRule="auto"/>
        <w:ind w:left="1134"/>
        <w:rPr>
          <w:rFonts w:cs="Calibri"/>
          <w:szCs w:val="24"/>
        </w:rPr>
      </w:pPr>
      <w:bookmarkStart w:id="84" w:name="_Toc448483320"/>
      <w:r w:rsidRPr="00E234AF">
        <w:rPr>
          <w:rFonts w:cs="Calibri"/>
          <w:szCs w:val="24"/>
        </w:rPr>
        <w:t>Save for the license granted in terms of this Contract, the Supplier retains all Intellectual Property Rights in and to the Supplier’s pre-existing Intellectual Property that is used or supplied in connection with the Products or Services.</w:t>
      </w:r>
      <w:bookmarkEnd w:id="84"/>
    </w:p>
    <w:p w14:paraId="2A3173B1" w14:textId="77777777" w:rsidR="00C94CF1" w:rsidRPr="00E234AF" w:rsidRDefault="00C94CF1">
      <w:pPr>
        <w:numPr>
          <w:ilvl w:val="1"/>
          <w:numId w:val="31"/>
        </w:numPr>
        <w:tabs>
          <w:tab w:val="clear" w:pos="993"/>
          <w:tab w:val="num" w:pos="1276"/>
        </w:tabs>
        <w:spacing w:after="200" w:line="276" w:lineRule="auto"/>
        <w:ind w:left="1134"/>
        <w:rPr>
          <w:rFonts w:cs="Calibri"/>
          <w:szCs w:val="24"/>
        </w:rPr>
      </w:pPr>
      <w:r w:rsidRPr="00E234AF">
        <w:rPr>
          <w:rFonts w:cs="Calibri"/>
          <w:szCs w:val="24"/>
        </w:rPr>
        <w:t>Provide SITA with the compliant safety file.</w:t>
      </w:r>
    </w:p>
    <w:p w14:paraId="4035036E" w14:textId="77777777" w:rsidR="00C94CF1" w:rsidRPr="00E234AF" w:rsidRDefault="00C94CF1">
      <w:pPr>
        <w:numPr>
          <w:ilvl w:val="0"/>
          <w:numId w:val="27"/>
        </w:numPr>
        <w:spacing w:after="200" w:line="276" w:lineRule="auto"/>
        <w:ind w:left="567" w:hanging="567"/>
        <w:rPr>
          <w:rFonts w:cs="Calibri"/>
          <w:b/>
          <w:szCs w:val="24"/>
        </w:rPr>
      </w:pPr>
      <w:r w:rsidRPr="00E234AF">
        <w:rPr>
          <w:rFonts w:cs="Calibri"/>
          <w:b/>
          <w:szCs w:val="24"/>
        </w:rPr>
        <w:t>CONTRACT GOVERNANCE</w:t>
      </w:r>
    </w:p>
    <w:p w14:paraId="4CD17B8F" w14:textId="77777777" w:rsidR="00C94CF1" w:rsidRPr="00E234AF" w:rsidRDefault="00C94CF1">
      <w:pPr>
        <w:numPr>
          <w:ilvl w:val="0"/>
          <w:numId w:val="32"/>
        </w:numPr>
        <w:spacing w:after="200" w:line="276" w:lineRule="auto"/>
        <w:ind w:left="1134" w:hanging="567"/>
        <w:jc w:val="both"/>
        <w:rPr>
          <w:rFonts w:cs="Calibri"/>
          <w:szCs w:val="24"/>
        </w:rPr>
      </w:pPr>
      <w:r w:rsidRPr="00E234AF">
        <w:rPr>
          <w:rFonts w:cs="Calibri"/>
          <w:szCs w:val="24"/>
        </w:rPr>
        <w:t xml:space="preserve">The requested services shall be contracted for a defined period (36 months) taking into account the scope of work to be executed. </w:t>
      </w:r>
    </w:p>
    <w:p w14:paraId="1B7E0CAB" w14:textId="77777777" w:rsidR="00C94CF1" w:rsidRPr="00E234AF" w:rsidRDefault="00C94CF1">
      <w:pPr>
        <w:numPr>
          <w:ilvl w:val="0"/>
          <w:numId w:val="32"/>
        </w:numPr>
        <w:spacing w:after="200" w:line="276" w:lineRule="auto"/>
        <w:ind w:left="1134" w:hanging="567"/>
        <w:jc w:val="both"/>
        <w:rPr>
          <w:rFonts w:cs="Calibri"/>
          <w:szCs w:val="24"/>
        </w:rPr>
      </w:pPr>
      <w:r w:rsidRPr="00E234AF">
        <w:rPr>
          <w:rFonts w:cs="Calibri"/>
          <w:szCs w:val="24"/>
        </w:rPr>
        <w:t>A Service Level Agreement will be entered into with the successful bidder within a period of three months after a letter of appointment has been issued.</w:t>
      </w:r>
    </w:p>
    <w:p w14:paraId="4DB8CF4A" w14:textId="77777777" w:rsidR="00C94CF1" w:rsidRPr="00E234AF" w:rsidRDefault="00C94CF1">
      <w:pPr>
        <w:numPr>
          <w:ilvl w:val="0"/>
          <w:numId w:val="32"/>
        </w:numPr>
        <w:spacing w:after="200" w:line="276" w:lineRule="auto"/>
        <w:ind w:left="1134" w:hanging="567"/>
        <w:jc w:val="both"/>
        <w:rPr>
          <w:rFonts w:cs="Calibri"/>
          <w:szCs w:val="24"/>
        </w:rPr>
      </w:pPr>
      <w:r w:rsidRPr="00E234AF">
        <w:rPr>
          <w:rFonts w:cs="Calibri"/>
          <w:szCs w:val="24"/>
        </w:rPr>
        <w:t xml:space="preserve">On-site warranty coverage for the period of 36 months. </w:t>
      </w:r>
    </w:p>
    <w:p w14:paraId="45F53B8D" w14:textId="77777777" w:rsidR="00C94CF1" w:rsidRPr="00E234AF" w:rsidRDefault="00C94CF1">
      <w:pPr>
        <w:numPr>
          <w:ilvl w:val="0"/>
          <w:numId w:val="32"/>
        </w:numPr>
        <w:spacing w:after="200" w:line="276" w:lineRule="auto"/>
        <w:ind w:left="1134" w:hanging="567"/>
        <w:jc w:val="both"/>
        <w:rPr>
          <w:rFonts w:cs="Calibri"/>
          <w:szCs w:val="24"/>
        </w:rPr>
      </w:pPr>
      <w:r w:rsidRPr="00E234AF">
        <w:rPr>
          <w:rFonts w:cs="Calibri"/>
          <w:szCs w:val="24"/>
        </w:rPr>
        <w:t>The Departments Internal Audit Unit or any other departmentally appointed person or entity may at any stage review the maintenance and support processes, in order to provide assurance to the Department that the contract is implemented as intended.</w:t>
      </w:r>
    </w:p>
    <w:p w14:paraId="6BFA58C0" w14:textId="77777777" w:rsidR="00C94CF1" w:rsidRPr="00E234AF" w:rsidRDefault="00C94CF1">
      <w:pPr>
        <w:numPr>
          <w:ilvl w:val="0"/>
          <w:numId w:val="32"/>
        </w:numPr>
        <w:spacing w:after="200" w:line="276" w:lineRule="auto"/>
        <w:ind w:left="1134" w:hanging="567"/>
        <w:jc w:val="both"/>
        <w:rPr>
          <w:rFonts w:cs="Calibri"/>
          <w:szCs w:val="24"/>
        </w:rPr>
      </w:pPr>
      <w:r w:rsidRPr="00E234AF">
        <w:rPr>
          <w:rFonts w:cs="Calibri"/>
          <w:szCs w:val="24"/>
        </w:rPr>
        <w:t>The bidder confirms compliance with and acceptance of all the contents of this document and confirms that all conditions and requirements as stipulated in this document are contractually binding.</w:t>
      </w:r>
    </w:p>
    <w:p w14:paraId="7E2BB75B" w14:textId="77777777" w:rsidR="00C94CF1" w:rsidRPr="00E234AF" w:rsidRDefault="00C94CF1">
      <w:pPr>
        <w:numPr>
          <w:ilvl w:val="0"/>
          <w:numId w:val="32"/>
        </w:numPr>
        <w:spacing w:after="200" w:line="276" w:lineRule="auto"/>
        <w:ind w:left="1134" w:hanging="567"/>
        <w:jc w:val="both"/>
        <w:rPr>
          <w:rFonts w:cs="Calibri"/>
          <w:szCs w:val="24"/>
        </w:rPr>
      </w:pPr>
      <w:r w:rsidRPr="00E234AF">
        <w:rPr>
          <w:rFonts w:cs="Calibri"/>
          <w:szCs w:val="24"/>
        </w:rPr>
        <w:t>Service Level Standards: The bidder accepts the service level standards as stipulated in this document are minimum service levels and that more service levels can be added during the contract period to optimise the value delivery to the business. The added service levels will be in line with the functions stipulated in the contract, which may not have specific service level standards. The additional service levels and associated penalties will be in line with service levels in the document.</w:t>
      </w:r>
    </w:p>
    <w:p w14:paraId="37D3DDEB" w14:textId="77777777" w:rsidR="007F1543" w:rsidRPr="007F1543" w:rsidRDefault="007F1543">
      <w:pPr>
        <w:numPr>
          <w:ilvl w:val="0"/>
          <w:numId w:val="27"/>
        </w:numPr>
        <w:spacing w:after="200" w:line="276" w:lineRule="auto"/>
        <w:ind w:left="567" w:hanging="567"/>
        <w:rPr>
          <w:b/>
          <w:szCs w:val="24"/>
        </w:rPr>
      </w:pPr>
      <w:r w:rsidRPr="007F1543">
        <w:rPr>
          <w:b/>
          <w:bCs/>
          <w:szCs w:val="24"/>
        </w:rPr>
        <w:t>GENERAL</w:t>
      </w:r>
    </w:p>
    <w:p w14:paraId="55F56347" w14:textId="77777777" w:rsidR="007F1543" w:rsidRPr="007F1543" w:rsidRDefault="007F1543">
      <w:pPr>
        <w:numPr>
          <w:ilvl w:val="0"/>
          <w:numId w:val="35"/>
        </w:numPr>
        <w:spacing w:after="120" w:line="276" w:lineRule="auto"/>
        <w:ind w:left="1134" w:hanging="567"/>
        <w:jc w:val="both"/>
        <w:rPr>
          <w:szCs w:val="24"/>
        </w:rPr>
      </w:pPr>
      <w:r w:rsidRPr="007F1543" w:rsidDel="00230B09">
        <w:rPr>
          <w:szCs w:val="24"/>
        </w:rPr>
        <w:t xml:space="preserve"> </w:t>
      </w:r>
      <w:r w:rsidRPr="007F1543">
        <w:rPr>
          <w:szCs w:val="24"/>
        </w:rPr>
        <w:t xml:space="preserve">The parties in this Agreement agree that the offer price of all the equipment shall be at the wholesale price or below wholesale price as agreed with the OEM. Should, at any time during the existence of the agreement that the offered price which is higher than </w:t>
      </w:r>
      <w:r w:rsidRPr="007F1543">
        <w:rPr>
          <w:szCs w:val="24"/>
        </w:rPr>
        <w:lastRenderedPageBreak/>
        <w:t>the wholesale price or as agreed with the OEM, SITA client shall be entitled to such wholesale price with the exclusion of the mark-up which the reseller may have charged”.</w:t>
      </w:r>
    </w:p>
    <w:p w14:paraId="7616C456" w14:textId="186284FB" w:rsidR="007F1543" w:rsidRPr="007F1543" w:rsidRDefault="007F1543" w:rsidP="00C0126D">
      <w:pPr>
        <w:spacing w:after="120" w:line="276" w:lineRule="auto"/>
        <w:ind w:left="1134"/>
        <w:jc w:val="both"/>
      </w:pPr>
      <w:r w:rsidRPr="007F1543">
        <w:rPr>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6277139F" w14:textId="77777777" w:rsidR="007F1543" w:rsidRPr="007F1543" w:rsidRDefault="007F1543">
      <w:pPr>
        <w:numPr>
          <w:ilvl w:val="0"/>
          <w:numId w:val="27"/>
        </w:numPr>
        <w:spacing w:after="200" w:line="276" w:lineRule="auto"/>
        <w:ind w:left="567" w:hanging="567"/>
        <w:rPr>
          <w:b/>
          <w:szCs w:val="24"/>
        </w:rPr>
      </w:pPr>
      <w:bookmarkStart w:id="85" w:name="_Toc340574974"/>
      <w:r w:rsidRPr="007F1543">
        <w:rPr>
          <w:b/>
          <w:bCs/>
          <w:szCs w:val="24"/>
        </w:rPr>
        <w:t>COUNTER CONDITIONS</w:t>
      </w:r>
      <w:bookmarkEnd w:id="85"/>
    </w:p>
    <w:p w14:paraId="0D38A8AF" w14:textId="77777777" w:rsidR="007F1543" w:rsidRPr="007F1543" w:rsidRDefault="007F1543">
      <w:pPr>
        <w:numPr>
          <w:ilvl w:val="0"/>
          <w:numId w:val="36"/>
        </w:numPr>
        <w:spacing w:after="120" w:line="276" w:lineRule="auto"/>
        <w:ind w:left="1134" w:hanging="567"/>
        <w:jc w:val="both"/>
        <w:rPr>
          <w:szCs w:val="24"/>
        </w:rPr>
      </w:pPr>
      <w:r w:rsidRPr="007F1543">
        <w:rPr>
          <w:szCs w:val="24"/>
        </w:rPr>
        <w:t>Bidders’ attention is drawn to the fact that amendments to any of the Bid Conditions or setting of counter conditions by bidders may result in the invalidation of such bids.</w:t>
      </w:r>
    </w:p>
    <w:p w14:paraId="51AC06F5" w14:textId="77777777" w:rsidR="007F1543" w:rsidRPr="007F1543" w:rsidRDefault="007F1543">
      <w:pPr>
        <w:numPr>
          <w:ilvl w:val="0"/>
          <w:numId w:val="27"/>
        </w:numPr>
        <w:spacing w:after="200" w:line="276" w:lineRule="auto"/>
        <w:ind w:left="567" w:hanging="567"/>
        <w:rPr>
          <w:b/>
          <w:szCs w:val="24"/>
        </w:rPr>
      </w:pPr>
      <w:bookmarkStart w:id="86" w:name="_Toc268861714"/>
      <w:bookmarkStart w:id="87" w:name="_Toc268873770"/>
      <w:bookmarkStart w:id="88" w:name="_Toc340574975"/>
      <w:r w:rsidRPr="007F1543">
        <w:rPr>
          <w:b/>
          <w:bCs/>
          <w:szCs w:val="24"/>
        </w:rPr>
        <w:t>FRONTING</w:t>
      </w:r>
      <w:bookmarkEnd w:id="86"/>
      <w:bookmarkEnd w:id="87"/>
      <w:bookmarkEnd w:id="88"/>
    </w:p>
    <w:p w14:paraId="4F93C67C" w14:textId="77777777" w:rsidR="007F1543" w:rsidRPr="00676490" w:rsidRDefault="007F1543">
      <w:pPr>
        <w:numPr>
          <w:ilvl w:val="0"/>
          <w:numId w:val="37"/>
        </w:numPr>
        <w:spacing w:after="120" w:line="276" w:lineRule="auto"/>
        <w:jc w:val="both"/>
        <w:rPr>
          <w:b/>
          <w:szCs w:val="24"/>
        </w:rPr>
      </w:pPr>
      <w:bookmarkStart w:id="89" w:name="_Toc268781587"/>
      <w:bookmarkStart w:id="90" w:name="_Toc268861715"/>
      <w:r w:rsidRPr="007F1543">
        <w:rPr>
          <w:szCs w:val="24"/>
        </w:rPr>
        <w:t xml:space="preserve">The SITA supports the spirit of Broad Based Black Economic Empowerment and recognizes that real empowerment can only be achieved through individuals and businesses conducting themselves in accordance with the Constitution and in an </w:t>
      </w:r>
      <w:r w:rsidRPr="00676490">
        <w:rPr>
          <w:szCs w:val="24"/>
        </w:rPr>
        <w:t>honest, fair, equitable, transparent and legally compliant manner. Against this background the SITA any form of fronting.</w:t>
      </w:r>
      <w:bookmarkEnd w:id="89"/>
      <w:bookmarkEnd w:id="90"/>
    </w:p>
    <w:p w14:paraId="733268F2" w14:textId="77777777" w:rsidR="007F1543" w:rsidRPr="00676490" w:rsidRDefault="007F1543">
      <w:pPr>
        <w:numPr>
          <w:ilvl w:val="0"/>
          <w:numId w:val="37"/>
        </w:numPr>
        <w:tabs>
          <w:tab w:val="left" w:pos="0"/>
        </w:tabs>
        <w:suppressAutoHyphens/>
        <w:spacing w:after="120" w:line="276" w:lineRule="auto"/>
        <w:jc w:val="both"/>
        <w:rPr>
          <w:szCs w:val="24"/>
        </w:rPr>
      </w:pPr>
      <w:r w:rsidRPr="00676490">
        <w:rPr>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FF10D50" w14:textId="77777777" w:rsidR="007F1543" w:rsidRPr="00676490" w:rsidRDefault="007F1543">
      <w:pPr>
        <w:numPr>
          <w:ilvl w:val="0"/>
          <w:numId w:val="27"/>
        </w:numPr>
        <w:spacing w:after="200" w:line="276" w:lineRule="auto"/>
        <w:ind w:left="567" w:hanging="567"/>
        <w:rPr>
          <w:b/>
          <w:szCs w:val="24"/>
        </w:rPr>
      </w:pPr>
      <w:r w:rsidRPr="00676490">
        <w:rPr>
          <w:b/>
          <w:bCs/>
          <w:szCs w:val="24"/>
        </w:rPr>
        <w:t>BUSINESS CONTINUITY AND DISASTER RECOVERY PLANS</w:t>
      </w:r>
    </w:p>
    <w:p w14:paraId="0D98AA94" w14:textId="51F74158" w:rsidR="007F1543" w:rsidRPr="00676490" w:rsidRDefault="007F1543">
      <w:pPr>
        <w:numPr>
          <w:ilvl w:val="0"/>
          <w:numId w:val="38"/>
        </w:numPr>
        <w:spacing w:after="120" w:line="276" w:lineRule="auto"/>
        <w:ind w:left="1134" w:hanging="567"/>
        <w:jc w:val="both"/>
        <w:rPr>
          <w:szCs w:val="24"/>
        </w:rPr>
      </w:pPr>
      <w:r w:rsidRPr="00676490">
        <w:rPr>
          <w:szCs w:val="24"/>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57B0B20" w14:textId="77777777" w:rsidR="00052A77" w:rsidRPr="00C65EA3" w:rsidRDefault="00052A77">
      <w:pPr>
        <w:numPr>
          <w:ilvl w:val="0"/>
          <w:numId w:val="27"/>
        </w:numPr>
        <w:spacing w:after="200" w:line="276" w:lineRule="auto"/>
        <w:ind w:left="567" w:hanging="567"/>
        <w:rPr>
          <w:b/>
          <w:bCs/>
        </w:rPr>
      </w:pPr>
      <w:r w:rsidRPr="00C65EA3">
        <w:rPr>
          <w:b/>
          <w:bCs/>
          <w:szCs w:val="24"/>
        </w:rPr>
        <w:t xml:space="preserve">PREFERENCE GOAL REQUIREMENTS </w:t>
      </w:r>
    </w:p>
    <w:p w14:paraId="2C66921C" w14:textId="77777777" w:rsidR="00052A77" w:rsidRPr="00C65EA3" w:rsidRDefault="00052A77">
      <w:pPr>
        <w:pStyle w:val="ListParagraph"/>
        <w:numPr>
          <w:ilvl w:val="1"/>
          <w:numId w:val="41"/>
        </w:numPr>
        <w:tabs>
          <w:tab w:val="clear" w:pos="1134"/>
        </w:tabs>
        <w:spacing w:line="276" w:lineRule="auto"/>
        <w:jc w:val="both"/>
        <w:rPr>
          <w:rFonts w:cs="Calibri"/>
        </w:rPr>
      </w:pPr>
      <w:r w:rsidRPr="00C65EA3">
        <w:t xml:space="preserve">The Bidder’s </w:t>
      </w:r>
      <w:r w:rsidRPr="00C65EA3">
        <w:rPr>
          <w:b/>
          <w:bCs/>
        </w:rPr>
        <w:t>commitment</w:t>
      </w:r>
      <w:r w:rsidRPr="00C65EA3">
        <w:t xml:space="preserve"> for the </w:t>
      </w:r>
      <w:r w:rsidRPr="00C65EA3">
        <w:rPr>
          <w:b/>
          <w:bCs/>
        </w:rPr>
        <w:t xml:space="preserve">Preference Goal Requirements </w:t>
      </w:r>
      <w:r w:rsidRPr="00C65EA3">
        <w:t xml:space="preserve">in this tender will be </w:t>
      </w:r>
      <w:r w:rsidRPr="00C65EA3">
        <w:rPr>
          <w:b/>
          <w:bCs/>
        </w:rPr>
        <w:t>legally binding</w:t>
      </w:r>
      <w:r w:rsidRPr="00C65EA3">
        <w:t xml:space="preserve"> and the Bidder needs to </w:t>
      </w:r>
      <w:r w:rsidRPr="00C65EA3">
        <w:rPr>
          <w:b/>
          <w:bCs/>
        </w:rPr>
        <w:t>perform against their commitment</w:t>
      </w:r>
      <w:r w:rsidRPr="00C65EA3">
        <w:t xml:space="preserve"> for the duration of the contract which will form part of the Contractual Agreement.</w:t>
      </w:r>
    </w:p>
    <w:p w14:paraId="75FFFA96" w14:textId="77777777" w:rsidR="00052A77" w:rsidRPr="00C65EA3" w:rsidRDefault="00052A77">
      <w:pPr>
        <w:pStyle w:val="ListParagraph"/>
        <w:numPr>
          <w:ilvl w:val="1"/>
          <w:numId w:val="41"/>
        </w:numPr>
        <w:tabs>
          <w:tab w:val="clear" w:pos="1134"/>
        </w:tabs>
        <w:spacing w:line="276" w:lineRule="auto"/>
        <w:jc w:val="both"/>
      </w:pPr>
      <w:r w:rsidRPr="00C65EA3">
        <w:lastRenderedPageBreak/>
        <w:t xml:space="preserve">The Bidder </w:t>
      </w:r>
      <w:r w:rsidRPr="00C65EA3">
        <w:rPr>
          <w:b/>
          <w:bCs/>
        </w:rPr>
        <w:t>must sustain, or improve</w:t>
      </w:r>
      <w:r w:rsidRPr="00C65EA3">
        <w:t xml:space="preserve"> the company’s BBBEE Level for the duration of the contact which will form part of the Contractual Agreement.</w:t>
      </w:r>
    </w:p>
    <w:p w14:paraId="783D3218" w14:textId="77777777" w:rsidR="00052A77" w:rsidRPr="00C65EA3" w:rsidRDefault="00052A77">
      <w:pPr>
        <w:pStyle w:val="ListParagraph"/>
        <w:numPr>
          <w:ilvl w:val="1"/>
          <w:numId w:val="41"/>
        </w:numPr>
        <w:tabs>
          <w:tab w:val="clear" w:pos="1134"/>
        </w:tabs>
        <w:spacing w:line="276" w:lineRule="auto"/>
        <w:jc w:val="both"/>
        <w:rPr>
          <w:rFonts w:cs="Calibri"/>
        </w:rPr>
      </w:pPr>
      <w:r w:rsidRPr="00C65EA3">
        <w:rPr>
          <w:b/>
          <w:bCs/>
        </w:rPr>
        <w:t>Performance of Preference Goal Requirements will be determined annually</w:t>
      </w:r>
      <w:r w:rsidRPr="00C65EA3">
        <w:rPr>
          <w:rFonts w:cs="Calibri"/>
        </w:rPr>
        <w:t>. Bidders must submit their Preference status report indicating progress against the Bidder’s Preferential commitments within 30 days of the yearly anniversary of the contract.</w:t>
      </w:r>
    </w:p>
    <w:p w14:paraId="5EB7A83F" w14:textId="732085DF" w:rsidR="00052A77" w:rsidRPr="00C65EA3" w:rsidRDefault="00052A77">
      <w:pPr>
        <w:pStyle w:val="ListParagraph"/>
        <w:numPr>
          <w:ilvl w:val="1"/>
          <w:numId w:val="41"/>
        </w:numPr>
        <w:tabs>
          <w:tab w:val="clear" w:pos="1134"/>
        </w:tabs>
        <w:spacing w:line="276" w:lineRule="auto"/>
        <w:jc w:val="both"/>
      </w:pPr>
      <w:r w:rsidRPr="00C65EA3">
        <w:t xml:space="preserve">Bidders need to keep auditable substantive records / evidence and upon request by </w:t>
      </w:r>
      <w:r w:rsidR="00742028" w:rsidRPr="00C65EA3">
        <w:rPr>
          <w:rFonts w:cs="Calibri"/>
          <w:b/>
          <w:bCs/>
        </w:rPr>
        <w:t>DOJ&amp;CD</w:t>
      </w:r>
      <w:r w:rsidRPr="00C65EA3">
        <w:rPr>
          <w:b/>
          <w:bCs/>
        </w:rPr>
        <w:t xml:space="preserve"> </w:t>
      </w:r>
      <w:r w:rsidRPr="00C65EA3">
        <w:t>must be made available for audit and, or due diligence purposes.</w:t>
      </w:r>
    </w:p>
    <w:p w14:paraId="46BE5785" w14:textId="16A39618" w:rsidR="00052A77" w:rsidRPr="00C65EA3" w:rsidRDefault="00052A77">
      <w:pPr>
        <w:pStyle w:val="ListParagraph"/>
        <w:numPr>
          <w:ilvl w:val="1"/>
          <w:numId w:val="41"/>
        </w:numPr>
        <w:tabs>
          <w:tab w:val="clear" w:pos="1134"/>
        </w:tabs>
        <w:spacing w:line="276" w:lineRule="auto"/>
        <w:jc w:val="both"/>
      </w:pPr>
      <w:r w:rsidRPr="00C65EA3">
        <w:rPr>
          <w:b/>
          <w:bCs/>
        </w:rPr>
        <w:t>SITA</w:t>
      </w:r>
      <w:r w:rsidR="00742028" w:rsidRPr="00C65EA3">
        <w:rPr>
          <w:b/>
          <w:bCs/>
        </w:rPr>
        <w:t>/</w:t>
      </w:r>
      <w:r w:rsidR="00742028" w:rsidRPr="00C65EA3">
        <w:rPr>
          <w:rFonts w:cs="Calibri"/>
          <w:b/>
          <w:bCs/>
        </w:rPr>
        <w:t>DOJ&amp;CD</w:t>
      </w:r>
      <w:r w:rsidRPr="00C65EA3">
        <w:rPr>
          <w:b/>
          <w:bCs/>
        </w:rPr>
        <w:t xml:space="preserve"> reserves the right</w:t>
      </w:r>
      <w:r w:rsidRPr="00C65EA3">
        <w:t xml:space="preserve"> </w:t>
      </w:r>
      <w:r w:rsidRPr="00C65EA3">
        <w:rPr>
          <w:b/>
          <w:bCs/>
        </w:rPr>
        <w:t>to</w:t>
      </w:r>
      <w:r w:rsidRPr="00C65EA3">
        <w:t xml:space="preserve"> require from a Bidder, either before a bid is adjudicated or at any time subsequently, to substantiate any claim with regards to preferences, in any manner required by SITA.</w:t>
      </w:r>
    </w:p>
    <w:p w14:paraId="0F3072F8" w14:textId="047EBBA4" w:rsidR="00052A77" w:rsidRPr="00C65EA3" w:rsidRDefault="00052A77">
      <w:pPr>
        <w:pStyle w:val="ListParagraph"/>
        <w:numPr>
          <w:ilvl w:val="1"/>
          <w:numId w:val="41"/>
        </w:numPr>
        <w:tabs>
          <w:tab w:val="clear" w:pos="1134"/>
        </w:tabs>
        <w:spacing w:line="276" w:lineRule="auto"/>
        <w:jc w:val="both"/>
      </w:pPr>
      <w:r w:rsidRPr="00C65EA3">
        <w:rPr>
          <w:b/>
          <w:bCs/>
        </w:rPr>
        <w:t>SITA</w:t>
      </w:r>
      <w:r w:rsidR="00742028" w:rsidRPr="00C65EA3">
        <w:rPr>
          <w:b/>
          <w:bCs/>
        </w:rPr>
        <w:t>/</w:t>
      </w:r>
      <w:r w:rsidR="00742028" w:rsidRPr="00C65EA3">
        <w:rPr>
          <w:rFonts w:cs="Calibri"/>
          <w:b/>
          <w:bCs/>
        </w:rPr>
        <w:t>DOJ&amp;CD</w:t>
      </w:r>
      <w:r w:rsidRPr="00C65EA3">
        <w:rPr>
          <w:b/>
          <w:bCs/>
        </w:rPr>
        <w:t xml:space="preserve"> reserves the right to</w:t>
      </w:r>
      <w:r w:rsidRPr="00C65EA3">
        <w:t xml:space="preserve"> verify information / evidence provided by the Bidder.</w:t>
      </w:r>
    </w:p>
    <w:p w14:paraId="1592AADB" w14:textId="35BE05B0" w:rsidR="00052A77" w:rsidRPr="00C65EA3" w:rsidRDefault="00742028">
      <w:pPr>
        <w:pStyle w:val="ListParagraph"/>
        <w:numPr>
          <w:ilvl w:val="1"/>
          <w:numId w:val="41"/>
        </w:numPr>
        <w:tabs>
          <w:tab w:val="clear" w:pos="1134"/>
        </w:tabs>
        <w:spacing w:line="276" w:lineRule="auto"/>
        <w:jc w:val="both"/>
      </w:pPr>
      <w:r w:rsidRPr="00C65EA3">
        <w:rPr>
          <w:rFonts w:cs="Calibri"/>
          <w:b/>
          <w:bCs/>
        </w:rPr>
        <w:t>DOJ&amp;CD</w:t>
      </w:r>
      <w:r w:rsidRPr="00C65EA3">
        <w:rPr>
          <w:rFonts w:eastAsia="Calibri" w:cs="Calibri"/>
        </w:rPr>
        <w:t xml:space="preserve"> </w:t>
      </w:r>
      <w:r w:rsidR="00052A77" w:rsidRPr="00C65EA3">
        <w:rPr>
          <w:b/>
          <w:bCs/>
        </w:rPr>
        <w:t>reserves the right to</w:t>
      </w:r>
      <w:r w:rsidR="00052A77" w:rsidRPr="00C65EA3">
        <w:t xml:space="preserve"> introduce a </w:t>
      </w:r>
      <w:r w:rsidR="00052A77" w:rsidRPr="00C65EA3">
        <w:rPr>
          <w:b/>
          <w:bCs/>
        </w:rPr>
        <w:t>penalty of 1%</w:t>
      </w:r>
      <w:r w:rsidR="00052A77" w:rsidRPr="00C65EA3">
        <w:t xml:space="preserve"> of the overall annual year spent by </w:t>
      </w:r>
      <w:r w:rsidRPr="00C65EA3">
        <w:rPr>
          <w:rFonts w:cs="Calibri"/>
          <w:b/>
          <w:bCs/>
        </w:rPr>
        <w:t>DOJ&amp;CD</w:t>
      </w:r>
      <w:r w:rsidR="00052A77" w:rsidRPr="00C65EA3">
        <w:t xml:space="preserve"> for the prior year if the Bidder fails to comply to </w:t>
      </w:r>
      <w:r w:rsidR="00052A77" w:rsidRPr="00C65EA3">
        <w:rPr>
          <w:b/>
          <w:bCs/>
        </w:rPr>
        <w:t>paragraphs (a), (b) and (c) above</w:t>
      </w:r>
      <w:r w:rsidR="00052A77" w:rsidRPr="00C65EA3">
        <w:t>.</w:t>
      </w:r>
    </w:p>
    <w:p w14:paraId="46444F05" w14:textId="77777777" w:rsidR="00C94CF1" w:rsidRPr="00E234AF" w:rsidRDefault="00C94CF1">
      <w:pPr>
        <w:numPr>
          <w:ilvl w:val="0"/>
          <w:numId w:val="27"/>
        </w:numPr>
        <w:spacing w:after="200" w:line="276" w:lineRule="auto"/>
        <w:ind w:hanging="644"/>
        <w:rPr>
          <w:rFonts w:cs="Calibri"/>
          <w:b/>
          <w:bCs/>
          <w:szCs w:val="24"/>
        </w:rPr>
      </w:pPr>
      <w:r w:rsidRPr="00E234AF">
        <w:rPr>
          <w:rFonts w:cs="Calibri"/>
          <w:b/>
          <w:bCs/>
          <w:szCs w:val="24"/>
        </w:rPr>
        <w:t>SUPPLIER DUE DILIGENCE</w:t>
      </w:r>
    </w:p>
    <w:p w14:paraId="14C05ADC" w14:textId="4C5088D9" w:rsidR="002B20B6" w:rsidRPr="00E234AF" w:rsidRDefault="00C94CF1" w:rsidP="00245647">
      <w:pPr>
        <w:spacing w:after="200" w:line="276" w:lineRule="auto"/>
        <w:ind w:left="567"/>
        <w:rPr>
          <w:rFonts w:cs="Calibri"/>
          <w:szCs w:val="24"/>
        </w:rPr>
      </w:pPr>
      <w:r w:rsidRPr="00E234AF">
        <w:rPr>
          <w:rFonts w:cs="Calibri"/>
          <w:szCs w:val="24"/>
        </w:rPr>
        <w:t>SITA reserves the right to conduct supplier due diligence prior to final award or at any time during the Contract period and this may include pre-announced/ non-announced site visits. During the due diligence process the information submitted by the Supplier will be verified and any misrepresentation thereof may disqualify the bid or Contract in whole or parts thereof.</w:t>
      </w:r>
    </w:p>
    <w:bookmarkEnd w:id="78"/>
    <w:p w14:paraId="703E9197" w14:textId="77777777" w:rsidR="00C94CF1" w:rsidRPr="00E234AF" w:rsidRDefault="00C94CF1">
      <w:pPr>
        <w:numPr>
          <w:ilvl w:val="1"/>
          <w:numId w:val="4"/>
        </w:numPr>
        <w:tabs>
          <w:tab w:val="clear" w:pos="3479"/>
        </w:tabs>
        <w:spacing w:after="200" w:line="276" w:lineRule="auto"/>
        <w:ind w:left="426" w:hanging="426"/>
        <w:rPr>
          <w:rFonts w:cs="Calibri"/>
          <w:b/>
          <w:bCs/>
          <w:szCs w:val="24"/>
        </w:rPr>
      </w:pPr>
      <w:r w:rsidRPr="00E234AF">
        <w:rPr>
          <w:rFonts w:cs="Calibri"/>
          <w:b/>
          <w:bCs/>
          <w:szCs w:val="24"/>
        </w:rPr>
        <w:t>DECLARATION OF COMPLIANCE</w:t>
      </w:r>
    </w:p>
    <w:tbl>
      <w:tblPr>
        <w:tblStyle w:val="TableGrid"/>
        <w:tblW w:w="4781" w:type="pct"/>
        <w:tblInd w:w="42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193"/>
        <w:gridCol w:w="1385"/>
        <w:gridCol w:w="1628"/>
      </w:tblGrid>
      <w:tr w:rsidR="00C94CF1" w:rsidRPr="00E234AF" w14:paraId="6E51BE24" w14:textId="77777777" w:rsidTr="00C0126D">
        <w:trPr>
          <w:tblHeader/>
        </w:trPr>
        <w:tc>
          <w:tcPr>
            <w:tcW w:w="3364" w:type="pct"/>
            <w:shd w:val="clear" w:color="auto" w:fill="C6D9F1" w:themeFill="text2" w:themeFillTint="33"/>
          </w:tcPr>
          <w:p w14:paraId="3DE05790" w14:textId="77777777" w:rsidR="00C94CF1" w:rsidRPr="00E234AF" w:rsidRDefault="00C94CF1" w:rsidP="00E234AF">
            <w:pPr>
              <w:spacing w:after="200" w:line="276" w:lineRule="auto"/>
              <w:rPr>
                <w:rFonts w:cs="Calibri"/>
                <w:b/>
                <w:szCs w:val="24"/>
              </w:rPr>
            </w:pPr>
          </w:p>
        </w:tc>
        <w:tc>
          <w:tcPr>
            <w:tcW w:w="752" w:type="pct"/>
            <w:shd w:val="clear" w:color="auto" w:fill="C6D9F1" w:themeFill="text2" w:themeFillTint="33"/>
          </w:tcPr>
          <w:p w14:paraId="628C1669" w14:textId="77777777" w:rsidR="00C94CF1" w:rsidRPr="00E234AF" w:rsidRDefault="00C94CF1" w:rsidP="00E234AF">
            <w:pPr>
              <w:spacing w:after="200" w:line="276" w:lineRule="auto"/>
              <w:rPr>
                <w:rFonts w:cs="Calibri"/>
                <w:b/>
                <w:szCs w:val="24"/>
              </w:rPr>
            </w:pPr>
            <w:r w:rsidRPr="00E234AF">
              <w:rPr>
                <w:rFonts w:cs="Calibri"/>
                <w:b/>
                <w:szCs w:val="24"/>
              </w:rPr>
              <w:t>ACCEPT ALL</w:t>
            </w:r>
          </w:p>
        </w:tc>
        <w:tc>
          <w:tcPr>
            <w:tcW w:w="884" w:type="pct"/>
            <w:shd w:val="clear" w:color="auto" w:fill="C6D9F1" w:themeFill="text2" w:themeFillTint="33"/>
          </w:tcPr>
          <w:p w14:paraId="3344B7F3" w14:textId="77777777" w:rsidR="00C94CF1" w:rsidRPr="00E234AF" w:rsidRDefault="00C94CF1" w:rsidP="00E234AF">
            <w:pPr>
              <w:spacing w:after="200" w:line="276" w:lineRule="auto"/>
              <w:rPr>
                <w:rFonts w:cs="Calibri"/>
                <w:b/>
                <w:szCs w:val="24"/>
              </w:rPr>
            </w:pPr>
            <w:r w:rsidRPr="00E234AF">
              <w:rPr>
                <w:rFonts w:cs="Calibri"/>
                <w:b/>
                <w:szCs w:val="24"/>
              </w:rPr>
              <w:t>DO NOT ACCEPT ALL</w:t>
            </w:r>
          </w:p>
        </w:tc>
      </w:tr>
      <w:tr w:rsidR="00C94CF1" w:rsidRPr="00676490" w14:paraId="763F5783" w14:textId="77777777" w:rsidTr="00C0126D">
        <w:tc>
          <w:tcPr>
            <w:tcW w:w="3364" w:type="pct"/>
          </w:tcPr>
          <w:p w14:paraId="50F85540" w14:textId="644A116A" w:rsidR="00C94CF1" w:rsidRPr="00676490" w:rsidRDefault="00C94CF1">
            <w:pPr>
              <w:numPr>
                <w:ilvl w:val="0"/>
                <w:numId w:val="8"/>
              </w:numPr>
              <w:spacing w:after="200"/>
              <w:rPr>
                <w:rFonts w:cs="Calibri"/>
                <w:szCs w:val="24"/>
              </w:rPr>
            </w:pPr>
            <w:r w:rsidRPr="00676490">
              <w:rPr>
                <w:rFonts w:cs="Calibri"/>
                <w:szCs w:val="24"/>
              </w:rPr>
              <w:t xml:space="preserve">The bidder declares to ACCEPT ALL the Special Condition of Contract as specified in section </w:t>
            </w:r>
            <w:r w:rsidRPr="00676490">
              <w:rPr>
                <w:rFonts w:cs="Calibri"/>
                <w:szCs w:val="24"/>
              </w:rPr>
              <w:fldChar w:fldCharType="begin"/>
            </w:r>
            <w:r w:rsidRPr="00676490">
              <w:rPr>
                <w:rFonts w:cs="Calibri"/>
                <w:szCs w:val="24"/>
              </w:rPr>
              <w:instrText xml:space="preserve"> REF _Ref455589162 \w  \* MERGEFORMAT </w:instrText>
            </w:r>
            <w:r w:rsidRPr="00676490">
              <w:rPr>
                <w:rFonts w:cs="Calibri"/>
                <w:szCs w:val="24"/>
              </w:rPr>
              <w:fldChar w:fldCharType="separate"/>
            </w:r>
            <w:r w:rsidR="00FA2595">
              <w:rPr>
                <w:rFonts w:cs="Calibri"/>
                <w:szCs w:val="24"/>
              </w:rPr>
              <w:t>0</w:t>
            </w:r>
            <w:r w:rsidRPr="00676490">
              <w:rPr>
                <w:rFonts w:cs="Calibri"/>
                <w:szCs w:val="24"/>
              </w:rPr>
              <w:fldChar w:fldCharType="end"/>
            </w:r>
            <w:r w:rsidRPr="00676490">
              <w:rPr>
                <w:rFonts w:cs="Calibri"/>
                <w:szCs w:val="24"/>
              </w:rPr>
              <w:t xml:space="preserve"> above by indicating with an “X” in the “ACCEPT ALL” column, OR</w:t>
            </w:r>
          </w:p>
          <w:p w14:paraId="61EB60EC" w14:textId="549E17AC" w:rsidR="00C94CF1" w:rsidRPr="00676490" w:rsidRDefault="00C94CF1">
            <w:pPr>
              <w:numPr>
                <w:ilvl w:val="0"/>
                <w:numId w:val="40"/>
              </w:numPr>
              <w:spacing w:after="200"/>
              <w:rPr>
                <w:rFonts w:cs="Calibri"/>
                <w:szCs w:val="24"/>
              </w:rPr>
            </w:pPr>
            <w:r w:rsidRPr="00676490">
              <w:rPr>
                <w:rFonts w:cs="Calibri"/>
                <w:szCs w:val="24"/>
              </w:rPr>
              <w:t xml:space="preserve">The bidder declares to NOT ACCEPT ALL the Special Conditions of Contract as specified in section </w:t>
            </w:r>
            <w:r w:rsidRPr="00676490">
              <w:rPr>
                <w:rFonts w:cs="Calibri"/>
                <w:szCs w:val="24"/>
              </w:rPr>
              <w:fldChar w:fldCharType="begin"/>
            </w:r>
            <w:r w:rsidRPr="00676490">
              <w:rPr>
                <w:rFonts w:cs="Calibri"/>
                <w:szCs w:val="24"/>
              </w:rPr>
              <w:instrText xml:space="preserve"> REF _Ref455589162 \w  \* MERGEFORMAT </w:instrText>
            </w:r>
            <w:r w:rsidRPr="00676490">
              <w:rPr>
                <w:rFonts w:cs="Calibri"/>
                <w:szCs w:val="24"/>
              </w:rPr>
              <w:fldChar w:fldCharType="separate"/>
            </w:r>
            <w:r w:rsidR="00FA2595">
              <w:rPr>
                <w:rFonts w:cs="Calibri"/>
                <w:szCs w:val="24"/>
              </w:rPr>
              <w:t>0</w:t>
            </w:r>
            <w:r w:rsidRPr="00676490">
              <w:rPr>
                <w:rFonts w:cs="Calibri"/>
                <w:szCs w:val="24"/>
              </w:rPr>
              <w:fldChar w:fldCharType="end"/>
            </w:r>
            <w:r w:rsidRPr="00676490">
              <w:rPr>
                <w:rFonts w:cs="Calibri"/>
                <w:szCs w:val="24"/>
              </w:rPr>
              <w:t xml:space="preserve"> above by - </w:t>
            </w:r>
          </w:p>
          <w:p w14:paraId="1DF2346C" w14:textId="77777777" w:rsidR="00C94CF1" w:rsidRPr="00676490" w:rsidRDefault="00C94CF1">
            <w:pPr>
              <w:numPr>
                <w:ilvl w:val="1"/>
                <w:numId w:val="40"/>
              </w:numPr>
              <w:spacing w:after="200"/>
              <w:rPr>
                <w:rFonts w:cs="Calibri"/>
                <w:szCs w:val="24"/>
              </w:rPr>
            </w:pPr>
            <w:r w:rsidRPr="00676490">
              <w:rPr>
                <w:rFonts w:cs="Calibri"/>
                <w:szCs w:val="24"/>
              </w:rPr>
              <w:t>Indicating with an “X” in the “DO NOT ACCEPT ALL” column, and;</w:t>
            </w:r>
          </w:p>
          <w:p w14:paraId="6FD1E248" w14:textId="77777777" w:rsidR="00C94CF1" w:rsidRPr="00676490" w:rsidRDefault="00C94CF1">
            <w:pPr>
              <w:numPr>
                <w:ilvl w:val="1"/>
                <w:numId w:val="8"/>
              </w:numPr>
              <w:spacing w:after="200"/>
              <w:rPr>
                <w:rFonts w:cs="Calibri"/>
                <w:szCs w:val="24"/>
              </w:rPr>
            </w:pPr>
            <w:r w:rsidRPr="00676490">
              <w:rPr>
                <w:rFonts w:cs="Calibri"/>
                <w:szCs w:val="24"/>
              </w:rPr>
              <w:t xml:space="preserve">Provide reason and proposal for each of the conditions that is not accepted. </w:t>
            </w:r>
          </w:p>
        </w:tc>
        <w:tc>
          <w:tcPr>
            <w:tcW w:w="752" w:type="pct"/>
          </w:tcPr>
          <w:p w14:paraId="61E2D632" w14:textId="77777777" w:rsidR="00C94CF1" w:rsidRPr="00676490" w:rsidRDefault="00C94CF1" w:rsidP="00E234AF">
            <w:pPr>
              <w:spacing w:after="200" w:line="276" w:lineRule="auto"/>
              <w:rPr>
                <w:rFonts w:cs="Calibri"/>
                <w:szCs w:val="24"/>
              </w:rPr>
            </w:pPr>
          </w:p>
        </w:tc>
        <w:tc>
          <w:tcPr>
            <w:tcW w:w="884" w:type="pct"/>
          </w:tcPr>
          <w:p w14:paraId="564027AF" w14:textId="77777777" w:rsidR="00C94CF1" w:rsidRPr="00676490" w:rsidRDefault="00C94CF1" w:rsidP="00E234AF">
            <w:pPr>
              <w:spacing w:after="200" w:line="276" w:lineRule="auto"/>
              <w:rPr>
                <w:rFonts w:cs="Calibri"/>
                <w:szCs w:val="24"/>
              </w:rPr>
            </w:pPr>
          </w:p>
        </w:tc>
      </w:tr>
    </w:tbl>
    <w:p w14:paraId="48C49443" w14:textId="1C80781D" w:rsidR="00D112F7" w:rsidRPr="00676490" w:rsidRDefault="00D112F7" w:rsidP="00E234AF">
      <w:pPr>
        <w:spacing w:after="200" w:line="276" w:lineRule="auto"/>
        <w:rPr>
          <w:rFonts w:cs="Calibri"/>
          <w:szCs w:val="24"/>
        </w:rPr>
        <w:sectPr w:rsidR="00D112F7" w:rsidRPr="00676490" w:rsidSect="007A351B">
          <w:footerReference w:type="default" r:id="rId9"/>
          <w:pgSz w:w="11906" w:h="16838"/>
          <w:pgMar w:top="1134" w:right="1134" w:bottom="1134" w:left="1134" w:header="680" w:footer="680" w:gutter="0"/>
          <w:cols w:space="708"/>
          <w:docGrid w:linePitch="360"/>
        </w:sectPr>
      </w:pPr>
      <w:bookmarkStart w:id="91" w:name="_Toc435315921"/>
      <w:bookmarkEnd w:id="43"/>
    </w:p>
    <w:p w14:paraId="61914678" w14:textId="347DFF91" w:rsidR="0070175D" w:rsidRPr="00676490" w:rsidRDefault="005037AA" w:rsidP="00E234AF">
      <w:pPr>
        <w:pStyle w:val="AnnexH2"/>
        <w:rPr>
          <w:rFonts w:cs="Calibri"/>
          <w:sz w:val="28"/>
          <w:szCs w:val="28"/>
        </w:rPr>
      </w:pPr>
      <w:bookmarkStart w:id="92" w:name="_Toc435315925"/>
      <w:bookmarkStart w:id="93" w:name="_Toc128140218"/>
      <w:bookmarkEnd w:id="91"/>
      <w:r w:rsidRPr="00676490">
        <w:rPr>
          <w:rFonts w:cs="Calibri"/>
          <w:sz w:val="28"/>
          <w:szCs w:val="28"/>
        </w:rPr>
        <w:lastRenderedPageBreak/>
        <w:t xml:space="preserve">ANNEX A.3: </w:t>
      </w:r>
      <w:r w:rsidR="0066206F" w:rsidRPr="00676490">
        <w:rPr>
          <w:rFonts w:cs="Calibri"/>
          <w:sz w:val="28"/>
          <w:szCs w:val="28"/>
        </w:rPr>
        <w:t xml:space="preserve">COSTING </w:t>
      </w:r>
      <w:r w:rsidR="00376BCF" w:rsidRPr="00676490">
        <w:rPr>
          <w:rFonts w:cs="Calibri"/>
          <w:sz w:val="28"/>
          <w:szCs w:val="28"/>
        </w:rPr>
        <w:t xml:space="preserve">AND </w:t>
      </w:r>
      <w:r w:rsidR="00052A77" w:rsidRPr="00C65EA3">
        <w:rPr>
          <w:rFonts w:cs="Calibri"/>
          <w:sz w:val="28"/>
          <w:szCs w:val="28"/>
        </w:rPr>
        <w:t>PREFERENCE</w:t>
      </w:r>
      <w:bookmarkEnd w:id="92"/>
      <w:bookmarkEnd w:id="93"/>
    </w:p>
    <w:p w14:paraId="1D49671A" w14:textId="1FED7677" w:rsidR="00190E5E" w:rsidRPr="00676490" w:rsidRDefault="00190E5E" w:rsidP="002B20B6">
      <w:pPr>
        <w:pStyle w:val="Heading1"/>
        <w:tabs>
          <w:tab w:val="clear" w:pos="502"/>
          <w:tab w:val="num" w:pos="567"/>
        </w:tabs>
        <w:rPr>
          <w:rFonts w:cs="Calibri"/>
          <w:sz w:val="24"/>
          <w:szCs w:val="24"/>
        </w:rPr>
      </w:pPr>
      <w:bookmarkStart w:id="94" w:name="_Ref455599421"/>
      <w:bookmarkStart w:id="95" w:name="_Toc128140219"/>
      <w:bookmarkStart w:id="96" w:name="_Toc435315926"/>
      <w:r w:rsidRPr="00676490">
        <w:rPr>
          <w:rFonts w:cs="Calibri"/>
          <w:sz w:val="24"/>
          <w:szCs w:val="24"/>
        </w:rPr>
        <w:t>COSTING AND</w:t>
      </w:r>
      <w:bookmarkEnd w:id="94"/>
      <w:r w:rsidR="0093601C" w:rsidRPr="00C65EA3">
        <w:rPr>
          <w:rFonts w:asciiTheme="minorHAnsi" w:hAnsiTheme="minorHAnsi" w:cstheme="minorHAnsi"/>
          <w:szCs w:val="24"/>
        </w:rPr>
        <w:t xml:space="preserve"> </w:t>
      </w:r>
      <w:r w:rsidR="0093601C" w:rsidRPr="00C65EA3">
        <w:rPr>
          <w:rFonts w:cs="Calibri"/>
          <w:sz w:val="24"/>
          <w:szCs w:val="24"/>
        </w:rPr>
        <w:t>PREFERENCE</w:t>
      </w:r>
      <w:bookmarkEnd w:id="95"/>
    </w:p>
    <w:p w14:paraId="24050D70" w14:textId="4902D8F2" w:rsidR="00BF5791" w:rsidRPr="00676490" w:rsidRDefault="005A3FC5" w:rsidP="00E234AF">
      <w:pPr>
        <w:pStyle w:val="Heading2"/>
        <w:tabs>
          <w:tab w:val="clear" w:pos="3479"/>
        </w:tabs>
        <w:ind w:left="567"/>
        <w:rPr>
          <w:rFonts w:cs="Calibri"/>
          <w:szCs w:val="24"/>
        </w:rPr>
      </w:pPr>
      <w:bookmarkStart w:id="97" w:name="_Toc128140220"/>
      <w:bookmarkEnd w:id="96"/>
      <w:r w:rsidRPr="00676490">
        <w:rPr>
          <w:rFonts w:cs="Calibri"/>
          <w:szCs w:val="24"/>
        </w:rPr>
        <w:t xml:space="preserve">COSTING </w:t>
      </w:r>
      <w:r w:rsidR="00052A77" w:rsidRPr="00C65EA3">
        <w:rPr>
          <w:rFonts w:asciiTheme="minorHAnsi" w:hAnsiTheme="minorHAnsi" w:cstheme="minorHAnsi"/>
          <w:szCs w:val="24"/>
        </w:rPr>
        <w:t>AND PREFERENCE EVALUATION</w:t>
      </w:r>
      <w:bookmarkEnd w:id="97"/>
    </w:p>
    <w:p w14:paraId="03B1603E" w14:textId="77777777" w:rsidR="00052A77" w:rsidRPr="00C65EA3" w:rsidRDefault="00052A77">
      <w:pPr>
        <w:pStyle w:val="Specification"/>
        <w:numPr>
          <w:ilvl w:val="0"/>
          <w:numId w:val="19"/>
        </w:numPr>
        <w:tabs>
          <w:tab w:val="clear" w:pos="567"/>
          <w:tab w:val="num" w:pos="1134"/>
        </w:tabs>
        <w:spacing w:line="276" w:lineRule="auto"/>
        <w:ind w:left="1134"/>
        <w:jc w:val="both"/>
        <w:rPr>
          <w:rFonts w:cs="Calibri"/>
        </w:rPr>
      </w:pPr>
      <w:r w:rsidRPr="00C65EA3">
        <w:rPr>
          <w:rFonts w:cs="Calibri"/>
          <w:lang w:val="en-GB"/>
        </w:rPr>
        <w:t xml:space="preserve">In terms of </w:t>
      </w:r>
      <w:bookmarkStart w:id="98" w:name="_Hlk80033687"/>
      <w:r w:rsidRPr="00C65EA3">
        <w:rPr>
          <w:rFonts w:cs="Calibri"/>
          <w:lang w:val="en-GB"/>
        </w:rPr>
        <w:t>the SITA Preferential Procurement Policy</w:t>
      </w:r>
      <w:bookmarkEnd w:id="98"/>
      <w:r w:rsidRPr="00C65EA3">
        <w:rPr>
          <w:rFonts w:cs="Calibri"/>
          <w:lang w:val="en-GB"/>
        </w:rPr>
        <w:t xml:space="preserve"> (PPP), the following preference point system is applicable to all Bids:</w:t>
      </w:r>
    </w:p>
    <w:p w14:paraId="46C5E5DE" w14:textId="77777777" w:rsidR="00052A77" w:rsidRPr="00C65EA3" w:rsidRDefault="00052A77">
      <w:pPr>
        <w:numPr>
          <w:ilvl w:val="1"/>
          <w:numId w:val="42"/>
        </w:numPr>
        <w:tabs>
          <w:tab w:val="clear" w:pos="1107"/>
          <w:tab w:val="num" w:pos="1764"/>
        </w:tabs>
        <w:spacing w:after="120" w:line="276" w:lineRule="auto"/>
        <w:ind w:left="1701"/>
        <w:jc w:val="both"/>
        <w:rPr>
          <w:rFonts w:asciiTheme="minorHAnsi" w:hAnsiTheme="minorHAnsi" w:cstheme="minorHAnsi"/>
          <w:szCs w:val="24"/>
        </w:rPr>
      </w:pPr>
      <w:r w:rsidRPr="00C65EA3">
        <w:rPr>
          <w:rFonts w:asciiTheme="minorHAnsi" w:hAnsiTheme="minorHAnsi" w:cstheme="minorHAnsi"/>
          <w:szCs w:val="24"/>
        </w:rPr>
        <w:t xml:space="preserve">the 80/20 system (80 Price, 20 B-BBEE) for requirements with a Rand value of up to R50 000 000 (all applicable taxes included); or </w:t>
      </w:r>
    </w:p>
    <w:p w14:paraId="31104A18" w14:textId="77777777" w:rsidR="00052A77" w:rsidRPr="00C65EA3" w:rsidRDefault="00052A77">
      <w:pPr>
        <w:numPr>
          <w:ilvl w:val="1"/>
          <w:numId w:val="42"/>
        </w:numPr>
        <w:tabs>
          <w:tab w:val="clear" w:pos="1107"/>
          <w:tab w:val="num" w:pos="1764"/>
        </w:tabs>
        <w:spacing w:after="120" w:line="276" w:lineRule="auto"/>
        <w:ind w:left="1701"/>
        <w:jc w:val="both"/>
        <w:rPr>
          <w:rFonts w:asciiTheme="minorHAnsi" w:hAnsiTheme="minorHAnsi" w:cstheme="minorHAnsi"/>
          <w:szCs w:val="24"/>
        </w:rPr>
      </w:pPr>
      <w:r w:rsidRPr="00C65EA3">
        <w:rPr>
          <w:rFonts w:asciiTheme="minorHAnsi" w:hAnsiTheme="minorHAnsi" w:cstheme="minorHAnsi"/>
          <w:szCs w:val="24"/>
        </w:rPr>
        <w:t>the 90/10 system (90 Price and 10 B-BBEE) for requirements with a Rand value above R50 000 000 (all applicable taxes included).</w:t>
      </w:r>
    </w:p>
    <w:p w14:paraId="58F74964" w14:textId="77777777" w:rsidR="00052A77" w:rsidRPr="00C65EA3" w:rsidRDefault="00052A77">
      <w:pPr>
        <w:pStyle w:val="Specification"/>
        <w:numPr>
          <w:ilvl w:val="0"/>
          <w:numId w:val="19"/>
        </w:numPr>
        <w:tabs>
          <w:tab w:val="clear" w:pos="567"/>
          <w:tab w:val="num" w:pos="1134"/>
        </w:tabs>
        <w:spacing w:line="276" w:lineRule="auto"/>
        <w:ind w:left="1134"/>
        <w:jc w:val="both"/>
        <w:rPr>
          <w:rFonts w:cs="Calibri"/>
          <w:lang w:val="en-GB"/>
        </w:rPr>
      </w:pPr>
      <w:r w:rsidRPr="00C65EA3">
        <w:rPr>
          <w:rFonts w:cs="Calibri"/>
          <w:lang w:val="en-GB"/>
        </w:rPr>
        <w:t xml:space="preserve">The Applicable Preference Point system for this tender is the </w:t>
      </w:r>
      <w:r w:rsidRPr="00C65EA3">
        <w:rPr>
          <w:rFonts w:cs="Calibri"/>
          <w:b/>
          <w:bCs/>
          <w:lang w:val="en-GB"/>
        </w:rPr>
        <w:t>80/20</w:t>
      </w:r>
      <w:r w:rsidRPr="00C65EA3">
        <w:rPr>
          <w:rFonts w:cs="Calibri"/>
          <w:lang w:val="en-GB"/>
        </w:rPr>
        <w:t xml:space="preserve"> preference point system. </w:t>
      </w:r>
    </w:p>
    <w:p w14:paraId="21C776E5" w14:textId="77777777" w:rsidR="00052A77" w:rsidRPr="00C65EA3" w:rsidRDefault="00052A77">
      <w:pPr>
        <w:pStyle w:val="Specification"/>
        <w:numPr>
          <w:ilvl w:val="0"/>
          <w:numId w:val="19"/>
        </w:numPr>
        <w:tabs>
          <w:tab w:val="clear" w:pos="567"/>
          <w:tab w:val="num" w:pos="1134"/>
        </w:tabs>
        <w:spacing w:line="276" w:lineRule="auto"/>
        <w:ind w:left="1134"/>
        <w:jc w:val="both"/>
        <w:rPr>
          <w:rFonts w:cs="Calibri"/>
          <w:lang w:val="en-GB"/>
        </w:rPr>
      </w:pPr>
      <w:r w:rsidRPr="00C65EA3">
        <w:rPr>
          <w:rFonts w:cs="Calibri"/>
          <w:lang w:val="en-GB"/>
        </w:rPr>
        <w:t xml:space="preserve">Points for this tender shall be awarded for: </w:t>
      </w:r>
    </w:p>
    <w:p w14:paraId="7C28E270" w14:textId="77777777" w:rsidR="00052A77" w:rsidRPr="00C65EA3" w:rsidRDefault="00052A77">
      <w:pPr>
        <w:numPr>
          <w:ilvl w:val="1"/>
          <w:numId w:val="42"/>
        </w:numPr>
        <w:tabs>
          <w:tab w:val="clear" w:pos="1107"/>
          <w:tab w:val="num" w:pos="1197"/>
          <w:tab w:val="num" w:pos="1701"/>
        </w:tabs>
        <w:spacing w:after="120" w:line="276" w:lineRule="auto"/>
        <w:ind w:left="1701"/>
        <w:jc w:val="both"/>
        <w:rPr>
          <w:rFonts w:asciiTheme="minorHAnsi" w:hAnsiTheme="minorHAnsi" w:cstheme="minorHAnsi"/>
          <w:szCs w:val="24"/>
        </w:rPr>
      </w:pPr>
      <w:r w:rsidRPr="00C65EA3">
        <w:rPr>
          <w:rFonts w:asciiTheme="minorHAnsi" w:hAnsiTheme="minorHAnsi" w:cstheme="minorHAnsi"/>
          <w:szCs w:val="24"/>
        </w:rPr>
        <w:t>Price; and</w:t>
      </w:r>
    </w:p>
    <w:p w14:paraId="4783EC2E" w14:textId="77777777" w:rsidR="00052A77" w:rsidRPr="00C65EA3" w:rsidRDefault="00052A77">
      <w:pPr>
        <w:numPr>
          <w:ilvl w:val="1"/>
          <w:numId w:val="42"/>
        </w:numPr>
        <w:tabs>
          <w:tab w:val="clear" w:pos="1107"/>
          <w:tab w:val="num" w:pos="1197"/>
          <w:tab w:val="num" w:pos="1701"/>
        </w:tabs>
        <w:spacing w:after="120" w:line="276" w:lineRule="auto"/>
        <w:ind w:left="1701"/>
        <w:jc w:val="both"/>
        <w:rPr>
          <w:rStyle w:val="Hyperlink"/>
          <w:rFonts w:asciiTheme="minorHAnsi" w:hAnsiTheme="minorHAnsi" w:cstheme="minorHAnsi"/>
          <w:color w:val="auto"/>
          <w:szCs w:val="24"/>
          <w:u w:val="none"/>
        </w:rPr>
      </w:pPr>
      <w:r w:rsidRPr="00C65EA3">
        <w:rPr>
          <w:rFonts w:asciiTheme="minorHAnsi" w:hAnsiTheme="minorHAnsi" w:cstheme="minorHAnsi"/>
          <w:szCs w:val="24"/>
        </w:rPr>
        <w:t>Preference points for specific goals.</w:t>
      </w:r>
    </w:p>
    <w:p w14:paraId="2B08868A" w14:textId="77777777" w:rsidR="00052A77" w:rsidRPr="00C65EA3" w:rsidRDefault="00052A77">
      <w:pPr>
        <w:pStyle w:val="Specification"/>
        <w:numPr>
          <w:ilvl w:val="0"/>
          <w:numId w:val="19"/>
        </w:numPr>
        <w:tabs>
          <w:tab w:val="clear" w:pos="567"/>
          <w:tab w:val="num" w:pos="1134"/>
        </w:tabs>
        <w:spacing w:line="276" w:lineRule="auto"/>
        <w:ind w:left="1134"/>
        <w:jc w:val="both"/>
        <w:rPr>
          <w:rFonts w:cs="Calibri"/>
          <w:lang w:val="en-GB"/>
        </w:rPr>
      </w:pPr>
      <w:r w:rsidRPr="00C65EA3">
        <w:rPr>
          <w:rFonts w:cs="Calibri"/>
          <w:lang w:val="en-GB"/>
        </w:rPr>
        <w:t>The maximum points for this tender will be allocated as follows, subject to par.2.</w:t>
      </w:r>
    </w:p>
    <w:p w14:paraId="011E3035" w14:textId="77777777" w:rsidR="00052A77" w:rsidRPr="00C65EA3" w:rsidRDefault="00052A77" w:rsidP="00052A77">
      <w:pPr>
        <w:pStyle w:val="Caption"/>
        <w:ind w:left="567"/>
        <w:jc w:val="left"/>
      </w:pPr>
      <w:r w:rsidRPr="00676490">
        <w:tab/>
      </w:r>
      <w:r w:rsidRPr="00676490">
        <w:tab/>
      </w:r>
      <w:r w:rsidRPr="00676490">
        <w:tab/>
      </w:r>
      <w:r w:rsidRPr="00676490">
        <w:tab/>
      </w:r>
      <w:r w:rsidRPr="00676490">
        <w:tab/>
      </w:r>
      <w:r w:rsidRPr="00676490">
        <w:tab/>
      </w:r>
      <w:bookmarkStart w:id="99" w:name="_Toc107394442"/>
      <w:r w:rsidRPr="00C65EA3">
        <w:t>Table: Points allocation</w:t>
      </w:r>
      <w:bookmarkEnd w:id="99"/>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052A77" w:rsidRPr="00676490" w14:paraId="2035BD64" w14:textId="77777777" w:rsidTr="00AC16EF">
        <w:tc>
          <w:tcPr>
            <w:tcW w:w="6089" w:type="dxa"/>
            <w:shd w:val="solid" w:color="DBE5F1" w:themeColor="accent1" w:themeTint="33" w:fill="DBE5F1" w:themeFill="accent1" w:themeFillTint="33"/>
          </w:tcPr>
          <w:p w14:paraId="7E2C0D15" w14:textId="77777777" w:rsidR="00052A77" w:rsidRPr="00C65EA3" w:rsidRDefault="00052A77" w:rsidP="00AC16EF">
            <w:pPr>
              <w:pStyle w:val="Default"/>
              <w:rPr>
                <w:rFonts w:asciiTheme="minorHAnsi" w:hAnsiTheme="minorHAnsi" w:cstheme="minorHAnsi"/>
                <w:b/>
                <w:bCs/>
                <w:color w:val="002060"/>
              </w:rPr>
            </w:pPr>
            <w:r w:rsidRPr="00C65EA3">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AFEE8CB" w14:textId="77777777" w:rsidR="00052A77" w:rsidRPr="00C65EA3" w:rsidRDefault="00052A77" w:rsidP="00AC16EF">
            <w:pPr>
              <w:pStyle w:val="Default"/>
              <w:rPr>
                <w:rFonts w:asciiTheme="minorHAnsi" w:hAnsiTheme="minorHAnsi" w:cstheme="minorHAnsi"/>
                <w:b/>
                <w:bCs/>
                <w:color w:val="002060"/>
              </w:rPr>
            </w:pPr>
            <w:r w:rsidRPr="00C65EA3">
              <w:rPr>
                <w:rFonts w:asciiTheme="minorHAnsi" w:hAnsiTheme="minorHAnsi" w:cstheme="minorHAnsi"/>
                <w:b/>
                <w:bCs/>
                <w:color w:val="002060"/>
              </w:rPr>
              <w:t>Points</w:t>
            </w:r>
          </w:p>
        </w:tc>
      </w:tr>
      <w:tr w:rsidR="00052A77" w:rsidRPr="00676490" w14:paraId="2EEE7AC9" w14:textId="77777777" w:rsidTr="00AC16EF">
        <w:tc>
          <w:tcPr>
            <w:tcW w:w="6089" w:type="dxa"/>
          </w:tcPr>
          <w:p w14:paraId="48AF72BB" w14:textId="77777777" w:rsidR="00052A77" w:rsidRPr="00C65EA3" w:rsidRDefault="00052A77" w:rsidP="00AC16EF">
            <w:pPr>
              <w:pStyle w:val="Default"/>
              <w:rPr>
                <w:rFonts w:asciiTheme="minorHAnsi" w:hAnsiTheme="minorHAnsi" w:cstheme="minorHAnsi"/>
                <w:sz w:val="22"/>
                <w:szCs w:val="22"/>
              </w:rPr>
            </w:pPr>
            <w:r w:rsidRPr="00C65EA3">
              <w:rPr>
                <w:rFonts w:asciiTheme="minorHAnsi" w:hAnsiTheme="minorHAnsi" w:cstheme="minorHAnsi"/>
                <w:sz w:val="22"/>
                <w:szCs w:val="22"/>
              </w:rPr>
              <w:t>Price</w:t>
            </w:r>
          </w:p>
        </w:tc>
        <w:tc>
          <w:tcPr>
            <w:tcW w:w="1275" w:type="dxa"/>
          </w:tcPr>
          <w:p w14:paraId="0DD13BC4" w14:textId="77777777" w:rsidR="00052A77" w:rsidRPr="00C65EA3" w:rsidRDefault="00052A77" w:rsidP="00AC16EF">
            <w:pPr>
              <w:pStyle w:val="Default"/>
              <w:jc w:val="center"/>
              <w:rPr>
                <w:rFonts w:asciiTheme="minorHAnsi" w:hAnsiTheme="minorHAnsi" w:cstheme="minorHAnsi"/>
                <w:b/>
                <w:bCs/>
                <w:color w:val="auto"/>
                <w:sz w:val="22"/>
                <w:szCs w:val="22"/>
              </w:rPr>
            </w:pPr>
            <w:r w:rsidRPr="00C65EA3">
              <w:rPr>
                <w:rFonts w:asciiTheme="minorHAnsi" w:hAnsiTheme="minorHAnsi" w:cstheme="minorHAnsi"/>
                <w:b/>
                <w:bCs/>
                <w:color w:val="auto"/>
                <w:sz w:val="22"/>
                <w:szCs w:val="22"/>
              </w:rPr>
              <w:t>80</w:t>
            </w:r>
          </w:p>
        </w:tc>
      </w:tr>
      <w:tr w:rsidR="00052A77" w:rsidRPr="00676490" w14:paraId="7122E157" w14:textId="77777777" w:rsidTr="00AC16EF">
        <w:tc>
          <w:tcPr>
            <w:tcW w:w="6089" w:type="dxa"/>
          </w:tcPr>
          <w:p w14:paraId="0DE94DC9" w14:textId="77777777" w:rsidR="00052A77" w:rsidRPr="00C65EA3" w:rsidRDefault="00052A77" w:rsidP="00AC16EF">
            <w:pPr>
              <w:pStyle w:val="Default"/>
              <w:rPr>
                <w:rFonts w:asciiTheme="minorHAnsi" w:hAnsiTheme="minorHAnsi" w:cstheme="minorHAnsi"/>
                <w:sz w:val="22"/>
                <w:szCs w:val="22"/>
              </w:rPr>
            </w:pPr>
            <w:r w:rsidRPr="00C65EA3">
              <w:rPr>
                <w:rFonts w:asciiTheme="minorHAnsi" w:hAnsiTheme="minorHAnsi" w:cstheme="minorHAnsi"/>
                <w:sz w:val="22"/>
                <w:szCs w:val="22"/>
              </w:rPr>
              <w:t>Preference points for specific goals</w:t>
            </w:r>
          </w:p>
        </w:tc>
        <w:tc>
          <w:tcPr>
            <w:tcW w:w="1275" w:type="dxa"/>
          </w:tcPr>
          <w:p w14:paraId="4A59C68D" w14:textId="77777777" w:rsidR="00052A77" w:rsidRPr="00C65EA3" w:rsidRDefault="00052A77" w:rsidP="00AC16EF">
            <w:pPr>
              <w:pStyle w:val="Default"/>
              <w:jc w:val="center"/>
              <w:rPr>
                <w:rFonts w:asciiTheme="minorHAnsi" w:hAnsiTheme="minorHAnsi" w:cstheme="minorHAnsi"/>
                <w:b/>
                <w:bCs/>
                <w:color w:val="auto"/>
                <w:sz w:val="22"/>
                <w:szCs w:val="22"/>
              </w:rPr>
            </w:pPr>
            <w:r w:rsidRPr="00C65EA3">
              <w:rPr>
                <w:rFonts w:asciiTheme="minorHAnsi" w:hAnsiTheme="minorHAnsi" w:cstheme="minorHAnsi"/>
                <w:b/>
                <w:bCs/>
                <w:color w:val="auto"/>
                <w:sz w:val="22"/>
                <w:szCs w:val="22"/>
              </w:rPr>
              <w:t>20</w:t>
            </w:r>
          </w:p>
        </w:tc>
      </w:tr>
      <w:tr w:rsidR="00052A77" w:rsidRPr="00676490" w14:paraId="566EE3E6" w14:textId="77777777" w:rsidTr="00AC16EF">
        <w:tc>
          <w:tcPr>
            <w:tcW w:w="6089" w:type="dxa"/>
          </w:tcPr>
          <w:p w14:paraId="622BC9CE" w14:textId="77777777" w:rsidR="00052A77" w:rsidRPr="00C65EA3" w:rsidRDefault="00052A77" w:rsidP="00AC16EF">
            <w:pPr>
              <w:pStyle w:val="Default"/>
              <w:rPr>
                <w:rFonts w:asciiTheme="minorHAnsi" w:hAnsiTheme="minorHAnsi" w:cstheme="minorHAnsi"/>
                <w:sz w:val="22"/>
                <w:szCs w:val="22"/>
              </w:rPr>
            </w:pPr>
            <w:r w:rsidRPr="00C65EA3">
              <w:rPr>
                <w:rFonts w:asciiTheme="minorHAnsi" w:hAnsiTheme="minorHAnsi" w:cstheme="minorHAnsi"/>
                <w:sz w:val="22"/>
                <w:szCs w:val="22"/>
              </w:rPr>
              <w:t>Total points for Price and preference points for specific goals</w:t>
            </w:r>
          </w:p>
        </w:tc>
        <w:tc>
          <w:tcPr>
            <w:tcW w:w="1275" w:type="dxa"/>
          </w:tcPr>
          <w:p w14:paraId="44E9BFC6" w14:textId="77777777" w:rsidR="00052A77" w:rsidRPr="00C65EA3" w:rsidRDefault="00052A77" w:rsidP="00AC16EF">
            <w:pPr>
              <w:pStyle w:val="Default"/>
              <w:jc w:val="center"/>
              <w:rPr>
                <w:rFonts w:asciiTheme="minorHAnsi" w:hAnsiTheme="minorHAnsi" w:cstheme="minorHAnsi"/>
                <w:sz w:val="22"/>
                <w:szCs w:val="22"/>
              </w:rPr>
            </w:pPr>
            <w:r w:rsidRPr="00C65EA3">
              <w:rPr>
                <w:rFonts w:asciiTheme="minorHAnsi" w:hAnsiTheme="minorHAnsi" w:cstheme="minorHAnsi"/>
                <w:sz w:val="22"/>
                <w:szCs w:val="22"/>
              </w:rPr>
              <w:t>100</w:t>
            </w:r>
          </w:p>
        </w:tc>
      </w:tr>
    </w:tbl>
    <w:p w14:paraId="6CF3CEA3" w14:textId="77777777" w:rsidR="00052A77" w:rsidRPr="00676490" w:rsidRDefault="00052A77" w:rsidP="00663E71"/>
    <w:p w14:paraId="5AC8C14A" w14:textId="33397879" w:rsidR="00C94CF1" w:rsidRPr="00676490" w:rsidRDefault="00C94CF1">
      <w:pPr>
        <w:keepNext/>
        <w:numPr>
          <w:ilvl w:val="1"/>
          <w:numId w:val="4"/>
        </w:numPr>
        <w:tabs>
          <w:tab w:val="clear" w:pos="3479"/>
          <w:tab w:val="num" w:pos="502"/>
        </w:tabs>
        <w:spacing w:before="240" w:after="120"/>
        <w:ind w:left="567"/>
        <w:outlineLvl w:val="1"/>
        <w:rPr>
          <w:rFonts w:eastAsiaTheme="majorEastAsia" w:cs="Calibri"/>
          <w:b/>
          <w:bCs/>
          <w:color w:val="000066"/>
          <w:szCs w:val="24"/>
          <w14:scene3d>
            <w14:camera w14:prst="orthographicFront"/>
            <w14:lightRig w14:rig="threePt" w14:dir="t">
              <w14:rot w14:lat="0" w14:lon="0" w14:rev="0"/>
            </w14:lightRig>
          </w14:scene3d>
        </w:rPr>
      </w:pPr>
      <w:bookmarkStart w:id="100" w:name="_Toc61897850"/>
      <w:r w:rsidRPr="00676490">
        <w:rPr>
          <w:rFonts w:eastAsiaTheme="majorEastAsia" w:cs="Calibri"/>
          <w:b/>
          <w:bCs/>
          <w:color w:val="000066"/>
          <w:szCs w:val="24"/>
          <w14:scene3d>
            <w14:camera w14:prst="orthographicFront"/>
            <w14:lightRig w14:rig="threePt" w14:dir="t">
              <w14:rot w14:lat="0" w14:lon="0" w14:rev="0"/>
            </w14:lightRig>
          </w14:scene3d>
        </w:rPr>
        <w:t xml:space="preserve">COSTING </w:t>
      </w:r>
      <w:bookmarkEnd w:id="100"/>
    </w:p>
    <w:p w14:paraId="1F6C1F29" w14:textId="6CBF5AEE" w:rsidR="00C94CF1" w:rsidRPr="00E234AF" w:rsidRDefault="00C94CF1">
      <w:pPr>
        <w:numPr>
          <w:ilvl w:val="0"/>
          <w:numId w:val="26"/>
        </w:numPr>
        <w:spacing w:after="120"/>
        <w:rPr>
          <w:rFonts w:cs="Calibri"/>
          <w:szCs w:val="24"/>
        </w:rPr>
      </w:pPr>
      <w:r w:rsidRPr="00E234AF">
        <w:rPr>
          <w:rFonts w:cs="Calibri"/>
          <w:b/>
          <w:szCs w:val="24"/>
        </w:rPr>
        <w:t>SOUTH AFRICAN PRICING</w:t>
      </w:r>
      <w:r w:rsidRPr="00E234AF">
        <w:rPr>
          <w:rFonts w:cs="Calibri"/>
          <w:szCs w:val="24"/>
        </w:rPr>
        <w:t xml:space="preserve"> </w:t>
      </w:r>
    </w:p>
    <w:p w14:paraId="62AC0BEC" w14:textId="30BB605A" w:rsidR="00C94CF1" w:rsidRPr="00E234AF" w:rsidRDefault="00C94CF1" w:rsidP="00E234AF">
      <w:pPr>
        <w:spacing w:after="120"/>
        <w:ind w:left="567"/>
        <w:rPr>
          <w:rFonts w:cs="Calibri"/>
          <w:szCs w:val="24"/>
        </w:rPr>
      </w:pPr>
      <w:r w:rsidRPr="00E234AF">
        <w:rPr>
          <w:rFonts w:cs="Calibri"/>
          <w:szCs w:val="24"/>
        </w:rPr>
        <w:t>The total price must be VAT inclusive and be quoted in South African Rand (ZAR).</w:t>
      </w:r>
      <w:r w:rsidRPr="00E234AF">
        <w:rPr>
          <w:rFonts w:cs="Calibri"/>
          <w:szCs w:val="24"/>
        </w:rPr>
        <w:tab/>
      </w:r>
    </w:p>
    <w:p w14:paraId="7D5246FB" w14:textId="77777777" w:rsidR="00C94CF1" w:rsidRPr="00E234AF" w:rsidRDefault="00C94CF1">
      <w:pPr>
        <w:numPr>
          <w:ilvl w:val="0"/>
          <w:numId w:val="26"/>
        </w:numPr>
        <w:spacing w:after="120"/>
        <w:rPr>
          <w:rFonts w:cs="Calibri"/>
          <w:b/>
          <w:szCs w:val="24"/>
        </w:rPr>
      </w:pPr>
      <w:r w:rsidRPr="00E234AF">
        <w:rPr>
          <w:rFonts w:cs="Calibri"/>
          <w:b/>
          <w:szCs w:val="24"/>
        </w:rPr>
        <w:t>TOTAL PRICE</w:t>
      </w:r>
    </w:p>
    <w:p w14:paraId="5879FAC0" w14:textId="77777777" w:rsidR="00C94CF1" w:rsidRPr="00E234AF" w:rsidRDefault="00C94CF1">
      <w:pPr>
        <w:numPr>
          <w:ilvl w:val="1"/>
          <w:numId w:val="25"/>
        </w:numPr>
        <w:spacing w:after="120"/>
        <w:rPr>
          <w:rFonts w:cs="Calibri"/>
          <w:szCs w:val="24"/>
        </w:rPr>
      </w:pPr>
      <w:r w:rsidRPr="00E234AF">
        <w:rPr>
          <w:rFonts w:cs="Calibri"/>
          <w:szCs w:val="24"/>
        </w:rPr>
        <w:t>All quoted prices are the total price for the entire scope of required services and deliverables to be provided by the bidder.</w:t>
      </w:r>
    </w:p>
    <w:p w14:paraId="22283224" w14:textId="59332D34" w:rsidR="00C94CF1" w:rsidRPr="00E234AF" w:rsidRDefault="00C94CF1">
      <w:pPr>
        <w:widowControl w:val="0"/>
        <w:numPr>
          <w:ilvl w:val="1"/>
          <w:numId w:val="25"/>
        </w:numPr>
        <w:spacing w:before="120" w:after="200" w:line="276" w:lineRule="auto"/>
        <w:rPr>
          <w:rFonts w:eastAsia="Calibri" w:cs="Calibri"/>
          <w:szCs w:val="24"/>
        </w:rPr>
      </w:pPr>
      <w:r w:rsidRPr="00E234AF">
        <w:rPr>
          <w:rFonts w:cs="Calibri"/>
          <w:szCs w:val="24"/>
        </w:rPr>
        <w:t>The cost of delivery, labour, S&amp;T, overtime, Travelling, Parking and Accommodation etc. must be included in this bid. (The Department will not accommodate any claims whatsoever for travelling, parking and accommodation).</w:t>
      </w:r>
    </w:p>
    <w:p w14:paraId="34DFA0C0" w14:textId="6192B4DD" w:rsidR="00C94CF1" w:rsidRPr="00E234AF" w:rsidRDefault="00C94CF1">
      <w:pPr>
        <w:numPr>
          <w:ilvl w:val="1"/>
          <w:numId w:val="25"/>
        </w:numPr>
        <w:spacing w:after="120"/>
        <w:rPr>
          <w:rFonts w:cs="Calibri"/>
          <w:szCs w:val="24"/>
        </w:rPr>
      </w:pPr>
      <w:r w:rsidRPr="00E234AF">
        <w:rPr>
          <w:rFonts w:cs="Calibri"/>
          <w:szCs w:val="24"/>
        </w:rPr>
        <w:t>All additional costs must be clearly specified.</w:t>
      </w:r>
      <w:r w:rsidRPr="00E234AF">
        <w:rPr>
          <w:rFonts w:cs="Calibri"/>
          <w:szCs w:val="24"/>
        </w:rPr>
        <w:tab/>
      </w:r>
    </w:p>
    <w:p w14:paraId="6292A187" w14:textId="77777777" w:rsidR="00C94CF1" w:rsidRPr="00E234AF" w:rsidRDefault="00C94CF1">
      <w:pPr>
        <w:widowControl w:val="0"/>
        <w:numPr>
          <w:ilvl w:val="1"/>
          <w:numId w:val="25"/>
        </w:numPr>
        <w:spacing w:before="120" w:after="200" w:line="276" w:lineRule="auto"/>
        <w:rPr>
          <w:rFonts w:eastAsia="Calibri" w:cs="Calibri"/>
          <w:szCs w:val="24"/>
        </w:rPr>
      </w:pPr>
      <w:r w:rsidRPr="00E234AF">
        <w:rPr>
          <w:rFonts w:eastAsia="Calibri" w:cs="Calibri"/>
          <w:szCs w:val="24"/>
        </w:rPr>
        <w:t xml:space="preserve">The costing model should be supported by a detailed specification of each quoted equipment.  </w:t>
      </w:r>
    </w:p>
    <w:p w14:paraId="2894E9D2" w14:textId="26FED356" w:rsidR="00C94CF1" w:rsidRPr="00676490" w:rsidRDefault="00C94CF1">
      <w:pPr>
        <w:widowControl w:val="0"/>
        <w:numPr>
          <w:ilvl w:val="1"/>
          <w:numId w:val="25"/>
        </w:numPr>
        <w:spacing w:before="120" w:after="200" w:line="276" w:lineRule="auto"/>
        <w:rPr>
          <w:rFonts w:cs="Calibri"/>
          <w:szCs w:val="24"/>
        </w:rPr>
      </w:pPr>
      <w:r w:rsidRPr="00E234AF">
        <w:rPr>
          <w:rFonts w:cs="Calibri"/>
          <w:szCs w:val="24"/>
        </w:rPr>
        <w:t xml:space="preserve">The DOJ&amp;CD reserves the right to cancel or reject any QUOTATION and not to award </w:t>
      </w:r>
      <w:r w:rsidRPr="00E234AF">
        <w:rPr>
          <w:rFonts w:cs="Calibri"/>
          <w:szCs w:val="24"/>
        </w:rPr>
        <w:lastRenderedPageBreak/>
        <w:t xml:space="preserve">the QUOTATION to the lowest bidder </w:t>
      </w:r>
      <w:r w:rsidRPr="00676490">
        <w:rPr>
          <w:rFonts w:cs="Calibri"/>
          <w:szCs w:val="24"/>
        </w:rPr>
        <w:t>or not to award at all.</w:t>
      </w:r>
    </w:p>
    <w:p w14:paraId="6D01576E" w14:textId="717FFCD3" w:rsidR="00CB18CB" w:rsidRPr="00676490" w:rsidRDefault="00C94CF1">
      <w:pPr>
        <w:widowControl w:val="0"/>
        <w:numPr>
          <w:ilvl w:val="1"/>
          <w:numId w:val="25"/>
        </w:numPr>
        <w:spacing w:before="120" w:after="200" w:line="276" w:lineRule="auto"/>
        <w:rPr>
          <w:rFonts w:eastAsia="Calibri" w:cs="Calibri"/>
          <w:szCs w:val="24"/>
        </w:rPr>
      </w:pPr>
      <w:r w:rsidRPr="00676490">
        <w:rPr>
          <w:rFonts w:eastAsia="Calibri" w:cs="Calibri"/>
          <w:szCs w:val="24"/>
        </w:rPr>
        <w:t xml:space="preserve">The pricing structure must be inclusive of value added tax (VAT) for all equipment, licenses, warranty and support for a period of three 3 years. </w:t>
      </w:r>
    </w:p>
    <w:p w14:paraId="56459E35" w14:textId="3638F6DB" w:rsidR="00052A77" w:rsidRPr="00C65EA3" w:rsidRDefault="00052A77">
      <w:pPr>
        <w:widowControl w:val="0"/>
        <w:numPr>
          <w:ilvl w:val="1"/>
          <w:numId w:val="25"/>
        </w:numPr>
        <w:spacing w:before="120" w:after="200" w:line="276" w:lineRule="auto"/>
        <w:rPr>
          <w:rFonts w:eastAsia="Calibri" w:cs="Calibri"/>
        </w:rPr>
      </w:pPr>
      <w:r w:rsidRPr="00C65EA3">
        <w:rPr>
          <w:rFonts w:eastAsia="Calibri" w:cs="Calibri"/>
          <w:b/>
          <w:bCs/>
          <w:szCs w:val="24"/>
        </w:rPr>
        <w:t>SITA/</w:t>
      </w:r>
      <w:r w:rsidRPr="00C65EA3">
        <w:rPr>
          <w:rFonts w:cs="Calibri"/>
          <w:b/>
          <w:bCs/>
          <w:szCs w:val="24"/>
        </w:rPr>
        <w:t>DOJ&amp;CD</w:t>
      </w:r>
      <w:r w:rsidRPr="00C65EA3">
        <w:rPr>
          <w:rFonts w:eastAsia="Calibri" w:cs="Calibri"/>
          <w:szCs w:val="24"/>
        </w:rPr>
        <w:t xml:space="preserve"> reserves the right to</w:t>
      </w:r>
      <w:r w:rsidR="0093601C" w:rsidRPr="00C65EA3">
        <w:rPr>
          <w:rFonts w:eastAsia="Calibri" w:cs="Calibri"/>
          <w:szCs w:val="24"/>
        </w:rPr>
        <w:t xml:space="preserve"> </w:t>
      </w:r>
      <w:r w:rsidRPr="00C65EA3">
        <w:rPr>
          <w:rFonts w:eastAsia="Calibri" w:cs="Calibri"/>
          <w:szCs w:val="24"/>
        </w:rPr>
        <w:t>negotiate pricing with the successful bidder prior to the award as well as envisaged quantities.</w:t>
      </w:r>
    </w:p>
    <w:p w14:paraId="47D344F3" w14:textId="77777777" w:rsidR="00052A77" w:rsidRPr="00C65EA3" w:rsidRDefault="00052A77">
      <w:pPr>
        <w:widowControl w:val="0"/>
        <w:numPr>
          <w:ilvl w:val="1"/>
          <w:numId w:val="25"/>
        </w:numPr>
        <w:spacing w:before="120" w:after="200" w:line="276" w:lineRule="auto"/>
        <w:rPr>
          <w:rFonts w:eastAsia="Calibri" w:cs="Calibri"/>
        </w:rPr>
      </w:pPr>
      <w:r w:rsidRPr="00C65EA3">
        <w:rPr>
          <w:rFonts w:eastAsia="Calibri" w:cs="Calibri"/>
          <w:szCs w:val="24"/>
        </w:rPr>
        <w:t>These conditions will form part of the Contract between SITA and the bidder. However, SITA reserves the right to include or waive the condition in the Contract.</w:t>
      </w:r>
    </w:p>
    <w:p w14:paraId="56132A2E" w14:textId="25D99687" w:rsidR="00052A77" w:rsidRPr="00C65EA3" w:rsidRDefault="00052A77">
      <w:pPr>
        <w:widowControl w:val="0"/>
        <w:numPr>
          <w:ilvl w:val="1"/>
          <w:numId w:val="25"/>
        </w:numPr>
        <w:spacing w:before="120" w:after="200" w:line="276" w:lineRule="auto"/>
        <w:rPr>
          <w:rFonts w:eastAsia="Calibri" w:cs="Calibri"/>
          <w:szCs w:val="24"/>
        </w:rPr>
      </w:pPr>
      <w:r w:rsidRPr="00C65EA3">
        <w:rPr>
          <w:rFonts w:eastAsia="Calibri" w:cs="Calibri"/>
          <w:szCs w:val="24"/>
        </w:rPr>
        <w:t xml:space="preserve">The bidder must complete the declaration of acceptance as per </w:t>
      </w:r>
      <w:r w:rsidRPr="00C65EA3">
        <w:rPr>
          <w:rFonts w:eastAsia="Calibri" w:cs="Calibri"/>
          <w:b/>
          <w:bCs/>
          <w:szCs w:val="24"/>
        </w:rPr>
        <w:t>section 8.3</w:t>
      </w:r>
      <w:r w:rsidRPr="00C65EA3">
        <w:rPr>
          <w:rFonts w:eastAsia="Calibri" w:cs="Calibri"/>
          <w:szCs w:val="24"/>
        </w:rPr>
        <w:t xml:space="preserve"> below by marking with an “X” either “ACCEPT ALL”, or “DO NOT ACCEPT ALL”, failing which the declaration will be regarded as “DO NOT ACCEPT ALL” and the bid will be disqualified. </w:t>
      </w:r>
    </w:p>
    <w:p w14:paraId="03AE7BEA" w14:textId="64DF3982" w:rsidR="001548F5" w:rsidRPr="00676490" w:rsidRDefault="001548F5">
      <w:pPr>
        <w:pStyle w:val="Specification"/>
        <w:numPr>
          <w:ilvl w:val="0"/>
          <w:numId w:val="26"/>
        </w:numPr>
        <w:rPr>
          <w:b/>
        </w:rPr>
      </w:pPr>
      <w:bookmarkStart w:id="101" w:name="_Toc88661687"/>
      <w:bookmarkStart w:id="102" w:name="_Toc435315930"/>
      <w:bookmarkStart w:id="103" w:name="_Ref455338328"/>
      <w:bookmarkStart w:id="104" w:name="_Ref455597629"/>
      <w:r w:rsidRPr="00676490">
        <w:rPr>
          <w:b/>
        </w:rPr>
        <w:t>BID PRICING SCHEDULE</w:t>
      </w:r>
      <w:bookmarkEnd w:id="101"/>
    </w:p>
    <w:p w14:paraId="15D15E74" w14:textId="1FB9B29F" w:rsidR="00C94CF1" w:rsidRPr="00676490" w:rsidRDefault="001548F5" w:rsidP="00E234AF">
      <w:pPr>
        <w:keepNext/>
        <w:spacing w:before="240" w:after="120"/>
        <w:ind w:left="567"/>
        <w:outlineLvl w:val="1"/>
        <w:rPr>
          <w:rFonts w:cs="Calibri"/>
          <w:szCs w:val="24"/>
          <w:lang w:val="en-GB"/>
        </w:rPr>
      </w:pPr>
      <w:r w:rsidRPr="00676490">
        <w:rPr>
          <w:rFonts w:cs="Calibri"/>
          <w:szCs w:val="24"/>
          <w:lang w:val="en-GB"/>
        </w:rPr>
        <w:t xml:space="preserve">Bidders </w:t>
      </w:r>
      <w:r w:rsidRPr="00676490">
        <w:rPr>
          <w:rFonts w:cs="Calibri"/>
          <w:b/>
          <w:bCs/>
          <w:szCs w:val="24"/>
          <w:lang w:val="en-GB"/>
        </w:rPr>
        <w:t xml:space="preserve">must </w:t>
      </w:r>
      <w:r w:rsidRPr="00676490">
        <w:rPr>
          <w:rFonts w:cs="Calibri"/>
          <w:szCs w:val="24"/>
          <w:lang w:val="en-GB"/>
        </w:rPr>
        <w:t xml:space="preserve">complete the bid pricing schedule in the Excel spreadsheet format provided and attach </w:t>
      </w:r>
      <w:r w:rsidR="00C94CF1" w:rsidRPr="00676490">
        <w:rPr>
          <w:rFonts w:cs="Calibri"/>
          <w:szCs w:val="24"/>
          <w:lang w:val="en-GB"/>
        </w:rPr>
        <w:t xml:space="preserve">this as part of </w:t>
      </w:r>
      <w:r w:rsidR="005037AA" w:rsidRPr="00676490">
        <w:rPr>
          <w:rFonts w:cs="Calibri"/>
          <w:szCs w:val="24"/>
          <w:lang w:val="en-GB"/>
        </w:rPr>
        <w:t xml:space="preserve">their </w:t>
      </w:r>
      <w:r w:rsidR="00C94CF1" w:rsidRPr="00676490">
        <w:rPr>
          <w:rFonts w:cs="Calibri"/>
          <w:szCs w:val="24"/>
          <w:lang w:val="en-GB"/>
        </w:rPr>
        <w:t>submission.</w:t>
      </w:r>
    </w:p>
    <w:p w14:paraId="21B90A17" w14:textId="5639F0C0" w:rsidR="005A2E46" w:rsidRPr="00676490" w:rsidRDefault="005A2E46">
      <w:pPr>
        <w:keepNext/>
        <w:numPr>
          <w:ilvl w:val="1"/>
          <w:numId w:val="4"/>
        </w:numPr>
        <w:tabs>
          <w:tab w:val="clear" w:pos="3479"/>
          <w:tab w:val="num" w:pos="502"/>
        </w:tabs>
        <w:spacing w:before="240" w:after="120"/>
        <w:ind w:left="567"/>
        <w:outlineLvl w:val="1"/>
        <w:rPr>
          <w:rFonts w:eastAsiaTheme="majorEastAsia" w:cs="Calibri"/>
          <w:b/>
          <w:bCs/>
          <w:color w:val="000066"/>
          <w:szCs w:val="24"/>
          <w14:scene3d>
            <w14:camera w14:prst="orthographicFront"/>
            <w14:lightRig w14:rig="threePt" w14:dir="t">
              <w14:rot w14:lat="0" w14:lon="0" w14:rev="0"/>
            </w14:lightRig>
          </w14:scene3d>
        </w:rPr>
      </w:pPr>
      <w:r w:rsidRPr="00676490">
        <w:rPr>
          <w:rFonts w:eastAsiaTheme="majorEastAsia" w:cs="Calibri"/>
          <w:b/>
          <w:bCs/>
          <w:color w:val="000066"/>
          <w:szCs w:val="24"/>
          <w14:scene3d>
            <w14:camera w14:prst="orthographicFront"/>
            <w14:lightRig w14:rig="threePt" w14:dir="t">
              <w14:rot w14:lat="0" w14:lon="0" w14:rev="0"/>
            </w14:lightRig>
          </w14:scene3d>
        </w:rPr>
        <w:t>DECLARATION OF ACCEPTANCE</w:t>
      </w:r>
      <w:bookmarkEnd w:id="102"/>
      <w:bookmarkEnd w:id="103"/>
      <w:bookmarkEnd w:id="104"/>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3"/>
        <w:gridCol w:w="1385"/>
        <w:gridCol w:w="1628"/>
      </w:tblGrid>
      <w:tr w:rsidR="00BF5791" w:rsidRPr="00676490" w14:paraId="649F12DE" w14:textId="77777777" w:rsidTr="00C0126D">
        <w:trPr>
          <w:tblHeader/>
        </w:trPr>
        <w:tc>
          <w:tcPr>
            <w:tcW w:w="3338" w:type="pct"/>
            <w:shd w:val="clear" w:color="auto" w:fill="C6D9F1" w:themeFill="text2" w:themeFillTint="33"/>
          </w:tcPr>
          <w:p w14:paraId="52C4CAD4" w14:textId="77777777" w:rsidR="00BF5791" w:rsidRPr="00676490" w:rsidRDefault="00BF5791" w:rsidP="00E234AF">
            <w:pPr>
              <w:rPr>
                <w:rFonts w:cs="Calibri"/>
                <w:b/>
                <w:szCs w:val="24"/>
              </w:rPr>
            </w:pPr>
          </w:p>
        </w:tc>
        <w:tc>
          <w:tcPr>
            <w:tcW w:w="764" w:type="pct"/>
            <w:shd w:val="clear" w:color="auto" w:fill="C6D9F1" w:themeFill="text2" w:themeFillTint="33"/>
          </w:tcPr>
          <w:p w14:paraId="62A602E0" w14:textId="77777777" w:rsidR="00BF5791" w:rsidRPr="00676490" w:rsidRDefault="00BF5791" w:rsidP="00C0126D">
            <w:pPr>
              <w:jc w:val="center"/>
              <w:rPr>
                <w:rFonts w:cs="Calibri"/>
                <w:b/>
                <w:szCs w:val="24"/>
              </w:rPr>
            </w:pPr>
            <w:r w:rsidRPr="00676490">
              <w:rPr>
                <w:rFonts w:cs="Calibri"/>
                <w:b/>
                <w:szCs w:val="24"/>
              </w:rPr>
              <w:t>ACCEPT ALL</w:t>
            </w:r>
          </w:p>
        </w:tc>
        <w:tc>
          <w:tcPr>
            <w:tcW w:w="898" w:type="pct"/>
            <w:shd w:val="clear" w:color="auto" w:fill="C6D9F1" w:themeFill="text2" w:themeFillTint="33"/>
          </w:tcPr>
          <w:p w14:paraId="15C93FBE" w14:textId="77777777" w:rsidR="00BF5791" w:rsidRPr="00676490" w:rsidRDefault="00DC1F4F" w:rsidP="00C0126D">
            <w:pPr>
              <w:jc w:val="center"/>
              <w:rPr>
                <w:rFonts w:cs="Calibri"/>
                <w:b/>
                <w:szCs w:val="24"/>
              </w:rPr>
            </w:pPr>
            <w:r w:rsidRPr="00676490">
              <w:rPr>
                <w:rFonts w:cs="Calibri"/>
                <w:b/>
                <w:szCs w:val="24"/>
              </w:rPr>
              <w:t xml:space="preserve">DO </w:t>
            </w:r>
            <w:r w:rsidR="00BF5791" w:rsidRPr="00676490">
              <w:rPr>
                <w:rFonts w:cs="Calibri"/>
                <w:b/>
                <w:szCs w:val="24"/>
              </w:rPr>
              <w:t>NOT ACCEPT ALL</w:t>
            </w:r>
          </w:p>
        </w:tc>
      </w:tr>
      <w:tr w:rsidR="00BF5791" w:rsidRPr="00676490" w14:paraId="22865873" w14:textId="77777777" w:rsidTr="00C0126D">
        <w:tc>
          <w:tcPr>
            <w:tcW w:w="3338" w:type="pct"/>
          </w:tcPr>
          <w:p w14:paraId="45A3CD5A" w14:textId="0EA01A14" w:rsidR="00BF5791" w:rsidRPr="00676490" w:rsidRDefault="00BF5791">
            <w:pPr>
              <w:pStyle w:val="Specification"/>
              <w:numPr>
                <w:ilvl w:val="0"/>
                <w:numId w:val="10"/>
              </w:numPr>
              <w:rPr>
                <w:rFonts w:cs="Calibri"/>
              </w:rPr>
            </w:pPr>
            <w:r w:rsidRPr="00676490">
              <w:rPr>
                <w:rFonts w:cs="Calibri"/>
              </w:rPr>
              <w:t xml:space="preserve">The bidder declares to ACCEPT ALL the </w:t>
            </w:r>
            <w:r w:rsidR="005A2E46" w:rsidRPr="00676490">
              <w:rPr>
                <w:rFonts w:cs="Calibri"/>
              </w:rPr>
              <w:t>Costing and Pricing conditions</w:t>
            </w:r>
            <w:r w:rsidR="00DC1F4F" w:rsidRPr="00676490">
              <w:rPr>
                <w:rFonts w:cs="Calibri"/>
              </w:rPr>
              <w:t xml:space="preserve"> </w:t>
            </w:r>
            <w:r w:rsidR="00637577" w:rsidRPr="00676490">
              <w:rPr>
                <w:rFonts w:cs="Calibri"/>
              </w:rPr>
              <w:t xml:space="preserve">as specified </w:t>
            </w:r>
            <w:r w:rsidR="00DC1F4F" w:rsidRPr="00676490">
              <w:rPr>
                <w:rFonts w:cs="Calibri"/>
              </w:rPr>
              <w:t xml:space="preserve">in </w:t>
            </w:r>
            <w:r w:rsidR="00DC1F4F" w:rsidRPr="00676490">
              <w:rPr>
                <w:rFonts w:cs="Calibri"/>
                <w:b/>
                <w:bCs/>
              </w:rPr>
              <w:t xml:space="preserve">section </w:t>
            </w:r>
            <w:r w:rsidR="00C94CF1" w:rsidRPr="00676490">
              <w:rPr>
                <w:rFonts w:cs="Calibri"/>
                <w:b/>
                <w:bCs/>
              </w:rPr>
              <w:t>8.2</w:t>
            </w:r>
            <w:r w:rsidRPr="00676490">
              <w:rPr>
                <w:rFonts w:cs="Calibri"/>
              </w:rPr>
              <w:t xml:space="preserve"> above by indicating with an “X” in the “ACCEPT ALL” column, or</w:t>
            </w:r>
          </w:p>
          <w:p w14:paraId="3809D574" w14:textId="4B97CD10" w:rsidR="00BF5791" w:rsidRPr="00676490" w:rsidRDefault="00BF5791">
            <w:pPr>
              <w:pStyle w:val="Specification"/>
              <w:numPr>
                <w:ilvl w:val="0"/>
                <w:numId w:val="10"/>
              </w:numPr>
              <w:rPr>
                <w:rFonts w:cs="Calibri"/>
              </w:rPr>
            </w:pPr>
            <w:r w:rsidRPr="00676490">
              <w:rPr>
                <w:rFonts w:cs="Calibri"/>
              </w:rPr>
              <w:t xml:space="preserve">The bidder declares to NOT ACCEPT ALL the </w:t>
            </w:r>
            <w:r w:rsidR="005A2E46" w:rsidRPr="00676490">
              <w:rPr>
                <w:rFonts w:cs="Calibri"/>
              </w:rPr>
              <w:t>Costing and Pricing Conditions</w:t>
            </w:r>
            <w:r w:rsidR="00DC1F4F" w:rsidRPr="00676490">
              <w:rPr>
                <w:rFonts w:cs="Calibri"/>
              </w:rPr>
              <w:t xml:space="preserve"> </w:t>
            </w:r>
            <w:r w:rsidR="00637577" w:rsidRPr="00676490">
              <w:rPr>
                <w:rFonts w:cs="Calibri"/>
              </w:rPr>
              <w:t xml:space="preserve">as specified </w:t>
            </w:r>
            <w:r w:rsidR="00DC1F4F" w:rsidRPr="00676490">
              <w:rPr>
                <w:rFonts w:cs="Calibri"/>
              </w:rPr>
              <w:t xml:space="preserve">in </w:t>
            </w:r>
            <w:r w:rsidR="00DC1F4F" w:rsidRPr="00676490">
              <w:rPr>
                <w:rFonts w:cs="Calibri"/>
                <w:b/>
                <w:bCs/>
              </w:rPr>
              <w:t xml:space="preserve">section </w:t>
            </w:r>
            <w:r w:rsidR="00C94CF1" w:rsidRPr="00676490">
              <w:rPr>
                <w:rFonts w:cs="Calibri"/>
                <w:b/>
                <w:bCs/>
              </w:rPr>
              <w:t>8.2</w:t>
            </w:r>
            <w:r w:rsidR="00DC1F4F" w:rsidRPr="00676490">
              <w:rPr>
                <w:rFonts w:cs="Calibri"/>
              </w:rPr>
              <w:t xml:space="preserve"> </w:t>
            </w:r>
            <w:r w:rsidRPr="00676490">
              <w:rPr>
                <w:rFonts w:cs="Calibri"/>
              </w:rPr>
              <w:t xml:space="preserve">above by - </w:t>
            </w:r>
          </w:p>
          <w:p w14:paraId="6C4EA239" w14:textId="77777777" w:rsidR="00BF5791" w:rsidRPr="00676490" w:rsidRDefault="00BF5791">
            <w:pPr>
              <w:pStyle w:val="Specification"/>
              <w:numPr>
                <w:ilvl w:val="1"/>
                <w:numId w:val="8"/>
              </w:numPr>
              <w:rPr>
                <w:rFonts w:cs="Calibri"/>
              </w:rPr>
            </w:pPr>
            <w:r w:rsidRPr="00676490">
              <w:rPr>
                <w:rFonts w:cs="Calibri"/>
              </w:rPr>
              <w:t>Indicating with an “X” in the “</w:t>
            </w:r>
            <w:r w:rsidR="00DC1F4F" w:rsidRPr="00676490">
              <w:rPr>
                <w:rFonts w:cs="Calibri"/>
              </w:rPr>
              <w:t xml:space="preserve">DO </w:t>
            </w:r>
            <w:r w:rsidRPr="00676490">
              <w:rPr>
                <w:rFonts w:cs="Calibri"/>
              </w:rPr>
              <w:t>NOT ACCEPT</w:t>
            </w:r>
            <w:r w:rsidR="00DC1F4F" w:rsidRPr="00676490">
              <w:rPr>
                <w:rFonts w:cs="Calibri"/>
              </w:rPr>
              <w:t xml:space="preserve"> ALL</w:t>
            </w:r>
            <w:r w:rsidRPr="00676490">
              <w:rPr>
                <w:rFonts w:cs="Calibri"/>
              </w:rPr>
              <w:t>” column, and;</w:t>
            </w:r>
          </w:p>
          <w:p w14:paraId="1FB251CE" w14:textId="77777777" w:rsidR="00BF5791" w:rsidRPr="00676490" w:rsidRDefault="00BF5791">
            <w:pPr>
              <w:pStyle w:val="Specification"/>
              <w:numPr>
                <w:ilvl w:val="1"/>
                <w:numId w:val="8"/>
              </w:numPr>
              <w:rPr>
                <w:rFonts w:cs="Calibri"/>
              </w:rPr>
            </w:pPr>
            <w:r w:rsidRPr="00676490">
              <w:rPr>
                <w:rFonts w:cs="Calibri"/>
              </w:rPr>
              <w:t>Provide reason and propos</w:t>
            </w:r>
            <w:r w:rsidR="00DC1F4F" w:rsidRPr="00676490">
              <w:rPr>
                <w:rFonts w:cs="Calibri"/>
              </w:rPr>
              <w:t>al for each of the condition</w:t>
            </w:r>
            <w:r w:rsidRPr="00676490">
              <w:rPr>
                <w:rFonts w:cs="Calibri"/>
              </w:rPr>
              <w:t xml:space="preserve"> not accepted. </w:t>
            </w:r>
          </w:p>
        </w:tc>
        <w:tc>
          <w:tcPr>
            <w:tcW w:w="764" w:type="pct"/>
          </w:tcPr>
          <w:p w14:paraId="16F9114C" w14:textId="77777777" w:rsidR="00BF5791" w:rsidRPr="00676490" w:rsidRDefault="00BF5791" w:rsidP="00E234AF">
            <w:pPr>
              <w:rPr>
                <w:rFonts w:cs="Calibri"/>
                <w:szCs w:val="24"/>
              </w:rPr>
            </w:pPr>
          </w:p>
        </w:tc>
        <w:tc>
          <w:tcPr>
            <w:tcW w:w="898" w:type="pct"/>
          </w:tcPr>
          <w:p w14:paraId="6C1952B2" w14:textId="77777777" w:rsidR="00BF5791" w:rsidRPr="00676490" w:rsidRDefault="00BF5791" w:rsidP="00E234AF">
            <w:pPr>
              <w:rPr>
                <w:rFonts w:cs="Calibri"/>
                <w:szCs w:val="24"/>
              </w:rPr>
            </w:pPr>
          </w:p>
        </w:tc>
      </w:tr>
      <w:tr w:rsidR="00BF5791" w:rsidRPr="00676490" w14:paraId="23E43581" w14:textId="77777777" w:rsidTr="00C0126D">
        <w:tc>
          <w:tcPr>
            <w:tcW w:w="5000" w:type="pct"/>
            <w:gridSpan w:val="3"/>
          </w:tcPr>
          <w:p w14:paraId="16FBE8E8" w14:textId="77777777" w:rsidR="00BF5791" w:rsidRPr="00676490" w:rsidRDefault="00BF5791" w:rsidP="00E234AF">
            <w:pPr>
              <w:rPr>
                <w:rFonts w:cs="Calibri"/>
                <w:b/>
                <w:szCs w:val="24"/>
              </w:rPr>
            </w:pPr>
            <w:r w:rsidRPr="00676490">
              <w:rPr>
                <w:rFonts w:cs="Calibri"/>
                <w:b/>
                <w:szCs w:val="24"/>
              </w:rPr>
              <w:t>Comments</w:t>
            </w:r>
            <w:r w:rsidR="000B0E14" w:rsidRPr="00676490">
              <w:rPr>
                <w:rFonts w:cs="Calibri"/>
                <w:b/>
                <w:szCs w:val="24"/>
              </w:rPr>
              <w:t xml:space="preserve"> by bidder</w:t>
            </w:r>
            <w:r w:rsidRPr="00676490">
              <w:rPr>
                <w:rFonts w:cs="Calibri"/>
                <w:b/>
                <w:szCs w:val="24"/>
              </w:rPr>
              <w:t>:</w:t>
            </w:r>
          </w:p>
          <w:p w14:paraId="0AF6E990" w14:textId="77777777" w:rsidR="00BF5791" w:rsidRPr="00676490" w:rsidRDefault="00BF5791" w:rsidP="00E234AF">
            <w:pPr>
              <w:rPr>
                <w:rFonts w:cs="Calibri"/>
                <w:szCs w:val="24"/>
              </w:rPr>
            </w:pPr>
            <w:r w:rsidRPr="00676490">
              <w:rPr>
                <w:rFonts w:cs="Calibri"/>
                <w:szCs w:val="24"/>
              </w:rPr>
              <w:t xml:space="preserve">Provide </w:t>
            </w:r>
            <w:r w:rsidR="000B0E14" w:rsidRPr="00676490">
              <w:rPr>
                <w:rFonts w:cs="Calibri"/>
                <w:szCs w:val="24"/>
              </w:rPr>
              <w:t xml:space="preserve">the </w:t>
            </w:r>
            <w:r w:rsidRPr="00676490">
              <w:rPr>
                <w:rFonts w:cs="Calibri"/>
                <w:szCs w:val="24"/>
              </w:rPr>
              <w:t>condition reference, the r</w:t>
            </w:r>
            <w:r w:rsidR="00DC1F4F" w:rsidRPr="00676490">
              <w:rPr>
                <w:rFonts w:cs="Calibri"/>
                <w:szCs w:val="24"/>
              </w:rPr>
              <w:t>easons for not accepting the condition</w:t>
            </w:r>
            <w:r w:rsidRPr="00676490">
              <w:rPr>
                <w:rFonts w:cs="Calibri"/>
                <w:szCs w:val="24"/>
              </w:rPr>
              <w:t>.</w:t>
            </w:r>
          </w:p>
          <w:p w14:paraId="206F8EA9" w14:textId="77777777" w:rsidR="005037AA" w:rsidRPr="00676490" w:rsidRDefault="005037AA" w:rsidP="00E234AF">
            <w:pPr>
              <w:rPr>
                <w:rFonts w:cs="Calibri"/>
                <w:b/>
                <w:szCs w:val="24"/>
              </w:rPr>
            </w:pPr>
          </w:p>
          <w:p w14:paraId="5922B770" w14:textId="175E870C" w:rsidR="005037AA" w:rsidRPr="00676490" w:rsidRDefault="005037AA" w:rsidP="00E234AF">
            <w:pPr>
              <w:rPr>
                <w:rFonts w:cs="Calibri"/>
                <w:b/>
                <w:szCs w:val="24"/>
              </w:rPr>
            </w:pPr>
          </w:p>
        </w:tc>
      </w:tr>
    </w:tbl>
    <w:p w14:paraId="04E56C56" w14:textId="77777777" w:rsidR="00BF5791" w:rsidRPr="00676490" w:rsidRDefault="00BF5791" w:rsidP="00E234AF">
      <w:pPr>
        <w:rPr>
          <w:rFonts w:cs="Calibri"/>
          <w:szCs w:val="24"/>
        </w:rPr>
      </w:pPr>
    </w:p>
    <w:p w14:paraId="7A25DE82" w14:textId="77777777" w:rsidR="00742028" w:rsidRPr="00676490" w:rsidRDefault="00742028" w:rsidP="00742028">
      <w:pPr>
        <w:pStyle w:val="Heading2"/>
        <w:numPr>
          <w:ilvl w:val="0"/>
          <w:numId w:val="0"/>
        </w:numPr>
        <w:ind w:left="3544"/>
        <w:rPr>
          <w:rFonts w:cs="Calibri"/>
          <w:szCs w:val="24"/>
        </w:rPr>
      </w:pPr>
      <w:bookmarkStart w:id="105" w:name="_Toc119262866"/>
      <w:bookmarkEnd w:id="105"/>
    </w:p>
    <w:p w14:paraId="40738FBD" w14:textId="77777777" w:rsidR="00742028" w:rsidRPr="00676490" w:rsidRDefault="00742028" w:rsidP="00742028"/>
    <w:p w14:paraId="3192272F" w14:textId="77777777" w:rsidR="00742028" w:rsidRPr="00676490" w:rsidRDefault="00742028" w:rsidP="00742028"/>
    <w:p w14:paraId="1C3D942F" w14:textId="77777777" w:rsidR="00742028" w:rsidRPr="00676490" w:rsidRDefault="00742028" w:rsidP="00742028"/>
    <w:p w14:paraId="0B083A5A" w14:textId="77777777" w:rsidR="00742028" w:rsidRPr="00676490" w:rsidRDefault="00742028" w:rsidP="00742028"/>
    <w:p w14:paraId="5AB07020" w14:textId="77777777" w:rsidR="00742028" w:rsidRPr="00676490" w:rsidRDefault="00742028" w:rsidP="00742028"/>
    <w:p w14:paraId="781A839A" w14:textId="77777777" w:rsidR="00742028" w:rsidRPr="00C65EA3" w:rsidRDefault="00742028">
      <w:pPr>
        <w:keepNext/>
        <w:numPr>
          <w:ilvl w:val="1"/>
          <w:numId w:val="4"/>
        </w:numPr>
        <w:tabs>
          <w:tab w:val="clear" w:pos="3479"/>
          <w:tab w:val="num" w:pos="502"/>
        </w:tabs>
        <w:spacing w:before="240" w:after="120"/>
        <w:ind w:left="567"/>
        <w:outlineLvl w:val="1"/>
        <w:rPr>
          <w:rFonts w:cs="Calibri"/>
          <w:szCs w:val="24"/>
        </w:rPr>
      </w:pPr>
      <w:bookmarkStart w:id="106" w:name="_Toc126513532"/>
      <w:bookmarkStart w:id="107" w:name="_Toc127119464"/>
      <w:r w:rsidRPr="00C65EA3">
        <w:rPr>
          <w:rFonts w:eastAsiaTheme="majorEastAsia" w:cs="Calibri"/>
          <w:b/>
          <w:bCs/>
          <w:color w:val="000066"/>
          <w:szCs w:val="24"/>
          <w14:scene3d>
            <w14:camera w14:prst="orthographicFront"/>
            <w14:lightRig w14:rig="threePt" w14:dir="t">
              <w14:rot w14:lat="0" w14:lon="0" w14:rev="0"/>
            </w14:lightRig>
          </w14:scene3d>
        </w:rPr>
        <w:lastRenderedPageBreak/>
        <w:t>PREFERENCE REQUIREMENTS</w:t>
      </w:r>
      <w:bookmarkEnd w:id="106"/>
      <w:bookmarkEnd w:id="107"/>
    </w:p>
    <w:p w14:paraId="2C37B590" w14:textId="77777777" w:rsidR="00742028" w:rsidRPr="00C65EA3" w:rsidRDefault="00742028" w:rsidP="00742028">
      <w:pPr>
        <w:pStyle w:val="Heading1"/>
        <w:numPr>
          <w:ilvl w:val="0"/>
          <w:numId w:val="0"/>
        </w:numPr>
        <w:rPr>
          <w:color w:val="002060"/>
          <w:sz w:val="24"/>
          <w:szCs w:val="24"/>
        </w:rPr>
      </w:pPr>
      <w:bookmarkStart w:id="108" w:name="_Toc126513533"/>
      <w:bookmarkStart w:id="109" w:name="_Toc127119465"/>
      <w:bookmarkStart w:id="110" w:name="_Toc128140221"/>
      <w:r w:rsidRPr="00C65EA3">
        <w:rPr>
          <w:color w:val="002060"/>
          <w:sz w:val="24"/>
          <w:szCs w:val="24"/>
        </w:rPr>
        <w:t>8.4.1</w:t>
      </w:r>
      <w:r w:rsidRPr="00C65EA3">
        <w:rPr>
          <w:color w:val="002060"/>
          <w:sz w:val="24"/>
          <w:szCs w:val="24"/>
        </w:rPr>
        <w:tab/>
        <w:t>INSTRUCTION AND POINT ALLOCATION</w:t>
      </w:r>
      <w:bookmarkEnd w:id="108"/>
      <w:bookmarkEnd w:id="109"/>
      <w:bookmarkEnd w:id="110"/>
    </w:p>
    <w:p w14:paraId="703D30A6" w14:textId="77777777" w:rsidR="00742028" w:rsidRPr="00C65EA3" w:rsidRDefault="00742028">
      <w:pPr>
        <w:numPr>
          <w:ilvl w:val="0"/>
          <w:numId w:val="43"/>
        </w:numPr>
        <w:spacing w:after="120" w:line="276" w:lineRule="auto"/>
        <w:jc w:val="both"/>
        <w:rPr>
          <w:rFonts w:cs="Calibri"/>
          <w:b/>
          <w:bCs/>
          <w:szCs w:val="24"/>
        </w:rPr>
      </w:pPr>
      <w:r w:rsidRPr="00C65EA3">
        <w:rPr>
          <w:rFonts w:cs="Calibri"/>
          <w:b/>
          <w:bCs/>
          <w:szCs w:val="24"/>
        </w:rPr>
        <w:t xml:space="preserve">The bidder must complete in full all the PREFERENCE requirements. </w:t>
      </w:r>
    </w:p>
    <w:p w14:paraId="76803A40" w14:textId="77777777" w:rsidR="00742028" w:rsidRPr="00C65EA3" w:rsidRDefault="00742028">
      <w:pPr>
        <w:numPr>
          <w:ilvl w:val="0"/>
          <w:numId w:val="43"/>
        </w:numPr>
        <w:spacing w:after="120" w:line="276" w:lineRule="auto"/>
        <w:jc w:val="both"/>
        <w:rPr>
          <w:rFonts w:cs="Calibri"/>
        </w:rPr>
      </w:pPr>
      <w:r w:rsidRPr="00C65EA3">
        <w:rPr>
          <w:rFonts w:cs="Calibri"/>
          <w:b/>
          <w:bCs/>
          <w:szCs w:val="24"/>
        </w:rPr>
        <w:t xml:space="preserve">Allocation of points per requirements: </w:t>
      </w:r>
      <w:r w:rsidRPr="00C65EA3">
        <w:rPr>
          <w:rFonts w:cs="Calibri"/>
          <w:szCs w:val="24"/>
        </w:rPr>
        <w:t xml:space="preserve">The points allocation of bidders’ responses to the requirements will be determined by the completeness, relevance and accuracy of substantiating evidence. </w:t>
      </w:r>
    </w:p>
    <w:p w14:paraId="3047A376" w14:textId="77777777" w:rsidR="00742028" w:rsidRPr="00C65EA3" w:rsidRDefault="00742028">
      <w:pPr>
        <w:numPr>
          <w:ilvl w:val="0"/>
          <w:numId w:val="43"/>
        </w:numPr>
        <w:spacing w:after="120" w:line="276" w:lineRule="auto"/>
        <w:jc w:val="both"/>
        <w:rPr>
          <w:rFonts w:cs="Calibri"/>
          <w:szCs w:val="24"/>
        </w:rPr>
      </w:pPr>
      <w:r w:rsidRPr="00C65EA3">
        <w:rPr>
          <w:rFonts w:cs="Calibri"/>
          <w:szCs w:val="24"/>
        </w:rPr>
        <w:t xml:space="preserve">Points will be allocated for each </w:t>
      </w:r>
      <w:r w:rsidRPr="00C65EA3">
        <w:rPr>
          <w:rFonts w:cs="Calibri"/>
          <w:b/>
          <w:bCs/>
          <w:szCs w:val="24"/>
        </w:rPr>
        <w:t>PREFERENCE requirement</w:t>
      </w:r>
      <w:r w:rsidRPr="00C65EA3">
        <w:rPr>
          <w:rFonts w:cs="Calibri"/>
          <w:szCs w:val="24"/>
        </w:rPr>
        <w:t xml:space="preserve"> as per the criteria set in each section in the </w:t>
      </w:r>
      <w:r w:rsidRPr="00C65EA3">
        <w:rPr>
          <w:rFonts w:cs="Calibri"/>
          <w:b/>
          <w:bCs/>
          <w:szCs w:val="24"/>
        </w:rPr>
        <w:t>table 1</w:t>
      </w:r>
      <w:r w:rsidRPr="00C65EA3">
        <w:rPr>
          <w:rFonts w:cs="Calibri"/>
          <w:szCs w:val="24"/>
        </w:rPr>
        <w:t xml:space="preserve"> below.</w:t>
      </w:r>
    </w:p>
    <w:p w14:paraId="4756A33C" w14:textId="77777777" w:rsidR="00742028" w:rsidRPr="00C65EA3" w:rsidRDefault="00742028">
      <w:pPr>
        <w:numPr>
          <w:ilvl w:val="0"/>
          <w:numId w:val="43"/>
        </w:numPr>
        <w:spacing w:after="120" w:line="276" w:lineRule="auto"/>
        <w:jc w:val="both"/>
        <w:rPr>
          <w:rFonts w:cs="Calibri"/>
          <w:szCs w:val="24"/>
        </w:rPr>
      </w:pPr>
      <w:r w:rsidRPr="00C65EA3">
        <w:rPr>
          <w:rFonts w:cs="Calibri"/>
          <w:b/>
          <w:bCs/>
          <w:szCs w:val="24"/>
        </w:rPr>
        <w:t>The bidder must provide a unique reference number</w:t>
      </w:r>
      <w:r w:rsidRPr="00C65EA3">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C65EA3">
        <w:rPr>
          <w:rFonts w:cs="Calibri"/>
          <w:b/>
          <w:bCs/>
          <w:szCs w:val="24"/>
        </w:rPr>
        <w:t>ANNEX B</w:t>
      </w:r>
      <w:r w:rsidRPr="00C65EA3">
        <w:rPr>
          <w:rFonts w:cs="Calibri"/>
          <w:szCs w:val="24"/>
        </w:rPr>
        <w:t>.</w:t>
      </w:r>
    </w:p>
    <w:p w14:paraId="61C10591" w14:textId="77777777" w:rsidR="00742028" w:rsidRPr="00C65EA3" w:rsidRDefault="00742028">
      <w:pPr>
        <w:numPr>
          <w:ilvl w:val="0"/>
          <w:numId w:val="43"/>
        </w:numPr>
        <w:spacing w:after="120" w:line="276" w:lineRule="auto"/>
        <w:jc w:val="both"/>
        <w:rPr>
          <w:rFonts w:cs="Calibri"/>
          <w:b/>
          <w:bCs/>
          <w:szCs w:val="24"/>
        </w:rPr>
      </w:pPr>
      <w:r w:rsidRPr="00C65EA3">
        <w:rPr>
          <w:rFonts w:asciiTheme="minorHAnsi" w:hAnsiTheme="minorHAnsi" w:cstheme="minorHAnsi"/>
          <w:b/>
          <w:bCs/>
        </w:rPr>
        <w:t>Preference Goal Requirements:</w:t>
      </w:r>
    </w:p>
    <w:p w14:paraId="44FF8489" w14:textId="77777777" w:rsidR="00742028" w:rsidRPr="00C65EA3" w:rsidRDefault="00742028">
      <w:pPr>
        <w:pStyle w:val="ListParagraph"/>
        <w:numPr>
          <w:ilvl w:val="1"/>
          <w:numId w:val="44"/>
        </w:numPr>
        <w:tabs>
          <w:tab w:val="clear" w:pos="1134"/>
        </w:tabs>
        <w:spacing w:line="276" w:lineRule="auto"/>
        <w:ind w:left="1701"/>
        <w:jc w:val="both"/>
        <w:rPr>
          <w:rFonts w:cs="Calibri"/>
        </w:rPr>
      </w:pPr>
      <w:r w:rsidRPr="00C65EA3">
        <w:rPr>
          <w:rFonts w:cs="Calibri"/>
        </w:rPr>
        <w:t xml:space="preserve">The applicable Preference Point system for this tender and points claimed is </w:t>
      </w:r>
      <w:r w:rsidRPr="00C65EA3">
        <w:rPr>
          <w:rFonts w:cs="Calibri"/>
          <w:b/>
          <w:bCs/>
        </w:rPr>
        <w:t>80/20.</w:t>
      </w:r>
    </w:p>
    <w:p w14:paraId="198C5516" w14:textId="77777777" w:rsidR="00742028" w:rsidRPr="00C65EA3" w:rsidRDefault="00742028">
      <w:pPr>
        <w:pStyle w:val="ListParagraph"/>
        <w:numPr>
          <w:ilvl w:val="1"/>
          <w:numId w:val="44"/>
        </w:numPr>
        <w:spacing w:line="276" w:lineRule="auto"/>
        <w:ind w:left="1701"/>
        <w:jc w:val="both"/>
        <w:rPr>
          <w:rFonts w:cs="Calibri"/>
        </w:rPr>
      </w:pPr>
      <w:r w:rsidRPr="00C65EA3">
        <w:rPr>
          <w:rFonts w:cs="Calibri"/>
        </w:rPr>
        <w:t xml:space="preserve">The specific Preferential Goal Requirements for this tender is indicated in </w:t>
      </w:r>
      <w:r w:rsidRPr="00C65EA3">
        <w:rPr>
          <w:rFonts w:cs="Calibri"/>
          <w:b/>
          <w:bCs/>
        </w:rPr>
        <w:t>table 1</w:t>
      </w:r>
      <w:r w:rsidRPr="00C65EA3">
        <w:rPr>
          <w:rFonts w:cs="Calibri"/>
        </w:rPr>
        <w:t xml:space="preserve"> below.</w:t>
      </w:r>
    </w:p>
    <w:p w14:paraId="14BEA0EC" w14:textId="7B3A135D" w:rsidR="00F522BE" w:rsidRPr="00C65EA3" w:rsidRDefault="00F522BE">
      <w:pPr>
        <w:pStyle w:val="ListParagraph"/>
        <w:numPr>
          <w:ilvl w:val="1"/>
          <w:numId w:val="44"/>
        </w:numPr>
        <w:spacing w:line="276" w:lineRule="auto"/>
        <w:ind w:left="1701"/>
        <w:jc w:val="both"/>
        <w:rPr>
          <w:rFonts w:cs="Calibri"/>
        </w:rPr>
      </w:pPr>
      <w:r w:rsidRPr="00C65EA3">
        <w:rPr>
          <w:rFonts w:cs="Calibri"/>
        </w:rPr>
        <w:t xml:space="preserve">The Bidder </w:t>
      </w:r>
      <w:r w:rsidRPr="00C65EA3">
        <w:rPr>
          <w:rFonts w:cs="Calibri"/>
          <w:b/>
          <w:bCs/>
          <w:u w:val="single"/>
        </w:rPr>
        <w:t>must</w:t>
      </w:r>
      <w:r w:rsidRPr="00C65EA3">
        <w:rPr>
          <w:rFonts w:cs="Calibri"/>
          <w:b/>
          <w:bCs/>
        </w:rPr>
        <w:t xml:space="preserve"> </w:t>
      </w:r>
      <w:r w:rsidRPr="00C65EA3">
        <w:rPr>
          <w:rFonts w:cs="Calibri"/>
        </w:rPr>
        <w:t xml:space="preserve">indicate </w:t>
      </w:r>
      <w:r w:rsidR="00F867B0" w:rsidRPr="00C65EA3">
        <w:rPr>
          <w:rFonts w:cs="Calibri"/>
        </w:rPr>
        <w:t>their commitment</w:t>
      </w:r>
      <w:r w:rsidRPr="00C65EA3">
        <w:rPr>
          <w:rFonts w:cs="Calibri"/>
        </w:rPr>
        <w:t xml:space="preserve"> </w:t>
      </w:r>
      <w:r w:rsidR="00F867B0" w:rsidRPr="00C65EA3">
        <w:rPr>
          <w:rFonts w:cs="Calibri"/>
        </w:rPr>
        <w:t xml:space="preserve">to </w:t>
      </w:r>
      <w:r w:rsidRPr="00C65EA3">
        <w:rPr>
          <w:rFonts w:cs="Calibri"/>
        </w:rPr>
        <w:t xml:space="preserve">claim points for each of the preference points </w:t>
      </w:r>
      <w:r w:rsidRPr="00C65EA3">
        <w:rPr>
          <w:rFonts w:cs="Calibri"/>
          <w:b/>
          <w:bCs/>
        </w:rPr>
        <w:t>by signing at  par 4.5 in the Invitation to Bid document</w:t>
      </w:r>
      <w:r w:rsidR="00F867B0" w:rsidRPr="00C65EA3">
        <w:rPr>
          <w:rFonts w:cs="Calibri"/>
        </w:rPr>
        <w:t>.</w:t>
      </w:r>
    </w:p>
    <w:p w14:paraId="67AF0B1F" w14:textId="627EF8D0" w:rsidR="00742028" w:rsidRPr="00C65EA3" w:rsidRDefault="00742028">
      <w:pPr>
        <w:pStyle w:val="ListParagraph"/>
        <w:numPr>
          <w:ilvl w:val="1"/>
          <w:numId w:val="44"/>
        </w:numPr>
        <w:spacing w:line="276" w:lineRule="auto"/>
        <w:ind w:left="1701"/>
        <w:jc w:val="both"/>
        <w:rPr>
          <w:rFonts w:cs="Calibri"/>
        </w:rPr>
      </w:pPr>
      <w:r w:rsidRPr="00C65EA3">
        <w:rPr>
          <w:rFonts w:cs="Calibri"/>
        </w:rPr>
        <w:t>Failure on the part of a bidder to submit proof or documentation required</w:t>
      </w:r>
      <w:r w:rsidR="00C23669" w:rsidRPr="00C65EA3">
        <w:rPr>
          <w:rFonts w:cs="Calibri"/>
        </w:rPr>
        <w:t xml:space="preserve"> or to comply to paragraph (c) above </w:t>
      </w:r>
      <w:r w:rsidRPr="00C65EA3">
        <w:rPr>
          <w:rFonts w:cs="Calibri"/>
        </w:rPr>
        <w:t xml:space="preserve"> in terms of this tender to claim preference points for the </w:t>
      </w:r>
      <w:r w:rsidRPr="00C65EA3">
        <w:rPr>
          <w:rFonts w:cs="Calibri"/>
          <w:b/>
          <w:bCs/>
        </w:rPr>
        <w:t>Preference Goal Requirements</w:t>
      </w:r>
      <w:r w:rsidRPr="00C65EA3">
        <w:rPr>
          <w:rFonts w:cs="Calibri"/>
        </w:rPr>
        <w:t xml:space="preserve"> for this tender, will be interpreted to mean that preference points are not claimed.</w:t>
      </w:r>
    </w:p>
    <w:p w14:paraId="414A963A" w14:textId="77777777" w:rsidR="00742028" w:rsidRPr="00C65EA3" w:rsidRDefault="00742028">
      <w:pPr>
        <w:pStyle w:val="ListParagraph"/>
        <w:numPr>
          <w:ilvl w:val="1"/>
          <w:numId w:val="44"/>
        </w:numPr>
        <w:spacing w:line="276" w:lineRule="auto"/>
        <w:ind w:left="1701"/>
        <w:jc w:val="both"/>
        <w:rPr>
          <w:rFonts w:cs="Calibri"/>
        </w:rPr>
      </w:pPr>
      <w:r w:rsidRPr="00C65EA3">
        <w:t xml:space="preserve">The Bidder’s </w:t>
      </w:r>
      <w:r w:rsidRPr="00C65EA3">
        <w:rPr>
          <w:b/>
          <w:bCs/>
        </w:rPr>
        <w:t>commitment</w:t>
      </w:r>
      <w:r w:rsidRPr="00C65EA3">
        <w:t xml:space="preserve"> for the </w:t>
      </w:r>
      <w:r w:rsidRPr="00C65EA3">
        <w:rPr>
          <w:b/>
          <w:bCs/>
        </w:rPr>
        <w:t xml:space="preserve">Preference Goal Requirements </w:t>
      </w:r>
      <w:r w:rsidRPr="00C65EA3">
        <w:t xml:space="preserve">in this tender will be </w:t>
      </w:r>
      <w:r w:rsidRPr="00C65EA3">
        <w:rPr>
          <w:b/>
          <w:bCs/>
        </w:rPr>
        <w:t>legally binding</w:t>
      </w:r>
      <w:r w:rsidRPr="00C65EA3">
        <w:t xml:space="preserve"> and the Bidder needs to </w:t>
      </w:r>
      <w:r w:rsidRPr="00C65EA3">
        <w:rPr>
          <w:b/>
          <w:bCs/>
        </w:rPr>
        <w:t>perform against their commitment</w:t>
      </w:r>
      <w:r w:rsidRPr="00C65EA3">
        <w:t xml:space="preserve"> for the duration of the contract which will form part of the Contractual Agreement.</w:t>
      </w:r>
    </w:p>
    <w:p w14:paraId="65721379" w14:textId="77777777" w:rsidR="00742028" w:rsidRPr="00C65EA3" w:rsidRDefault="00742028">
      <w:pPr>
        <w:pStyle w:val="ListParagraph"/>
        <w:numPr>
          <w:ilvl w:val="1"/>
          <w:numId w:val="44"/>
        </w:numPr>
        <w:spacing w:line="276" w:lineRule="auto"/>
        <w:ind w:left="1701"/>
        <w:jc w:val="both"/>
      </w:pPr>
      <w:r w:rsidRPr="00C65EA3">
        <w:t xml:space="preserve">The Bidder </w:t>
      </w:r>
      <w:r w:rsidRPr="00C65EA3">
        <w:rPr>
          <w:b/>
          <w:bCs/>
        </w:rPr>
        <w:t>must sustain, or improve</w:t>
      </w:r>
      <w:r w:rsidRPr="00C65EA3">
        <w:t xml:space="preserve"> the company’s BBBEE Level for the duration of the contact which will form part of the Contractual Agreement.</w:t>
      </w:r>
    </w:p>
    <w:p w14:paraId="6461F214" w14:textId="77777777" w:rsidR="00742028" w:rsidRPr="00C65EA3" w:rsidRDefault="00742028">
      <w:pPr>
        <w:pStyle w:val="ListParagraph"/>
        <w:numPr>
          <w:ilvl w:val="1"/>
          <w:numId w:val="44"/>
        </w:numPr>
        <w:spacing w:line="276" w:lineRule="auto"/>
        <w:ind w:left="1701"/>
        <w:jc w:val="both"/>
        <w:rPr>
          <w:rFonts w:cs="Calibri"/>
        </w:rPr>
      </w:pPr>
      <w:r w:rsidRPr="00C65EA3">
        <w:rPr>
          <w:b/>
          <w:bCs/>
        </w:rPr>
        <w:t>Performance of Preference Goal Requirements will be determined annually</w:t>
      </w:r>
      <w:r w:rsidRPr="00C65EA3">
        <w:rPr>
          <w:rFonts w:cs="Calibri"/>
        </w:rPr>
        <w:t>. Bidders must submit their Preference status report indicating progress against the Bidder’s Preferential commitments within 30 days of the yearly anniversary of the contract.</w:t>
      </w:r>
    </w:p>
    <w:p w14:paraId="1C90E367" w14:textId="09216E03" w:rsidR="00742028" w:rsidRPr="00C65EA3" w:rsidRDefault="00742028">
      <w:pPr>
        <w:pStyle w:val="ListParagraph"/>
        <w:numPr>
          <w:ilvl w:val="1"/>
          <w:numId w:val="44"/>
        </w:numPr>
        <w:spacing w:line="276" w:lineRule="auto"/>
        <w:ind w:left="1701"/>
        <w:jc w:val="both"/>
      </w:pPr>
      <w:r w:rsidRPr="00C65EA3">
        <w:t xml:space="preserve">Bidders need to keep auditable substantive records / evidence and upon request by </w:t>
      </w:r>
      <w:r w:rsidRPr="00C65EA3">
        <w:rPr>
          <w:rFonts w:cs="Calibri"/>
          <w:b/>
          <w:bCs/>
        </w:rPr>
        <w:t>DOJ&amp;CD</w:t>
      </w:r>
      <w:r w:rsidRPr="00C65EA3">
        <w:rPr>
          <w:b/>
          <w:bCs/>
        </w:rPr>
        <w:t xml:space="preserve"> </w:t>
      </w:r>
      <w:r w:rsidRPr="00C65EA3">
        <w:t>must be made available for audit and, or due diligence purposes.</w:t>
      </w:r>
    </w:p>
    <w:p w14:paraId="7D709CBD" w14:textId="142AB9C3" w:rsidR="00742028" w:rsidRPr="00C65EA3" w:rsidRDefault="00742028">
      <w:pPr>
        <w:pStyle w:val="ListParagraph"/>
        <w:numPr>
          <w:ilvl w:val="1"/>
          <w:numId w:val="44"/>
        </w:numPr>
        <w:spacing w:line="276" w:lineRule="auto"/>
        <w:ind w:left="1701"/>
        <w:jc w:val="both"/>
      </w:pPr>
      <w:r w:rsidRPr="00C65EA3">
        <w:rPr>
          <w:b/>
          <w:bCs/>
        </w:rPr>
        <w:lastRenderedPageBreak/>
        <w:t>SITA/</w:t>
      </w:r>
      <w:r w:rsidRPr="00C65EA3">
        <w:rPr>
          <w:rFonts w:cs="Calibri"/>
          <w:b/>
          <w:bCs/>
        </w:rPr>
        <w:t>DOJ&amp;CD</w:t>
      </w:r>
      <w:r w:rsidRPr="00C65EA3">
        <w:rPr>
          <w:b/>
          <w:bCs/>
        </w:rPr>
        <w:t xml:space="preserve"> reserves the right</w:t>
      </w:r>
      <w:r w:rsidRPr="00C65EA3">
        <w:t xml:space="preserve"> </w:t>
      </w:r>
      <w:r w:rsidRPr="00C65EA3">
        <w:rPr>
          <w:b/>
          <w:bCs/>
        </w:rPr>
        <w:t>to</w:t>
      </w:r>
      <w:r w:rsidRPr="00C65EA3">
        <w:t xml:space="preserve"> require from a Bidder, either before a bid is adjudicated or at any time subsequently, to substantiate any claim with regards to preferences, in any manner required by SITA.</w:t>
      </w:r>
    </w:p>
    <w:p w14:paraId="6439F2F2" w14:textId="267462A1" w:rsidR="00742028" w:rsidRPr="00C65EA3" w:rsidRDefault="00742028">
      <w:pPr>
        <w:pStyle w:val="ListParagraph"/>
        <w:numPr>
          <w:ilvl w:val="1"/>
          <w:numId w:val="44"/>
        </w:numPr>
        <w:spacing w:line="276" w:lineRule="auto"/>
        <w:ind w:left="1701"/>
        <w:jc w:val="both"/>
      </w:pPr>
      <w:r w:rsidRPr="00C65EA3">
        <w:rPr>
          <w:b/>
          <w:bCs/>
        </w:rPr>
        <w:t>SITA</w:t>
      </w:r>
      <w:r w:rsidRPr="00C65EA3">
        <w:rPr>
          <w:rFonts w:cs="Calibri"/>
          <w:b/>
          <w:bCs/>
        </w:rPr>
        <w:t>/DOJ&amp;CD</w:t>
      </w:r>
      <w:r w:rsidRPr="00C65EA3">
        <w:rPr>
          <w:b/>
          <w:bCs/>
        </w:rPr>
        <w:t xml:space="preserve"> reserves the right to</w:t>
      </w:r>
      <w:r w:rsidRPr="00C65EA3">
        <w:t xml:space="preserve"> verify information / evidence provided by the Bidder.</w:t>
      </w:r>
    </w:p>
    <w:p w14:paraId="1E2A2A86" w14:textId="2CAB13DF" w:rsidR="00742028" w:rsidRPr="00C65EA3" w:rsidRDefault="00742028">
      <w:pPr>
        <w:pStyle w:val="ListParagraph"/>
        <w:numPr>
          <w:ilvl w:val="1"/>
          <w:numId w:val="44"/>
        </w:numPr>
        <w:spacing w:line="276" w:lineRule="auto"/>
        <w:ind w:left="1701"/>
        <w:jc w:val="both"/>
        <w:rPr>
          <w:b/>
          <w:bCs/>
        </w:rPr>
      </w:pPr>
      <w:r w:rsidRPr="00C65EA3">
        <w:rPr>
          <w:rFonts w:cs="Calibri"/>
          <w:b/>
          <w:bCs/>
        </w:rPr>
        <w:t>DOJ&amp;CD</w:t>
      </w:r>
      <w:r w:rsidRPr="00C65EA3">
        <w:rPr>
          <w:b/>
          <w:bCs/>
        </w:rPr>
        <w:t xml:space="preserve"> reserves the right to</w:t>
      </w:r>
      <w:r w:rsidRPr="00C65EA3">
        <w:t xml:space="preserve"> introduce a </w:t>
      </w:r>
      <w:r w:rsidRPr="00C65EA3">
        <w:rPr>
          <w:b/>
          <w:bCs/>
        </w:rPr>
        <w:t>penalty of 1%</w:t>
      </w:r>
      <w:r w:rsidRPr="00C65EA3">
        <w:t xml:space="preserve"> of the overall annual year spent by </w:t>
      </w:r>
      <w:r w:rsidRPr="00C65EA3">
        <w:rPr>
          <w:rFonts w:cs="Calibri"/>
          <w:b/>
          <w:bCs/>
        </w:rPr>
        <w:t>DOJ&amp;CD</w:t>
      </w:r>
      <w:r w:rsidRPr="00C65EA3">
        <w:t xml:space="preserve"> for the prior year if the Bidder fails to comply to </w:t>
      </w:r>
      <w:r w:rsidRPr="00C65EA3">
        <w:rPr>
          <w:b/>
          <w:bCs/>
        </w:rPr>
        <w:t>paragraphs (e), (f) and (g) above.</w:t>
      </w:r>
    </w:p>
    <w:p w14:paraId="2EF916E8" w14:textId="3690520C" w:rsidR="00F67EB2" w:rsidRPr="00C65EA3" w:rsidRDefault="00F67EB2" w:rsidP="00663E71">
      <w:pPr>
        <w:spacing w:line="276" w:lineRule="auto"/>
        <w:jc w:val="both"/>
        <w:rPr>
          <w:b/>
          <w:bCs/>
        </w:rPr>
      </w:pPr>
    </w:p>
    <w:p w14:paraId="3E66F9C1" w14:textId="77777777" w:rsidR="00F67EB2" w:rsidRPr="00C65EA3" w:rsidRDefault="00F67EB2" w:rsidP="00F67EB2">
      <w:pPr>
        <w:pStyle w:val="ListParagraph"/>
        <w:numPr>
          <w:ilvl w:val="0"/>
          <w:numId w:val="0"/>
        </w:numPr>
        <w:spacing w:line="276" w:lineRule="auto"/>
        <w:ind w:left="567" w:hanging="567"/>
        <w:jc w:val="both"/>
        <w:rPr>
          <w:b/>
          <w:bCs/>
        </w:rPr>
      </w:pPr>
      <w:r w:rsidRPr="00C65EA3">
        <w:rPr>
          <w:rFonts w:cs="Calibri"/>
          <w:b/>
          <w:bCs/>
        </w:rPr>
        <w:t>Table 1 : Preference Goal Requirements</w:t>
      </w:r>
    </w:p>
    <w:tbl>
      <w:tblPr>
        <w:tblW w:w="10338" w:type="dxa"/>
        <w:tblLook w:val="04A0" w:firstRow="1" w:lastRow="0" w:firstColumn="1" w:lastColumn="0" w:noHBand="0" w:noVBand="1"/>
      </w:tblPr>
      <w:tblGrid>
        <w:gridCol w:w="3818"/>
        <w:gridCol w:w="2006"/>
        <w:gridCol w:w="2911"/>
        <w:gridCol w:w="1603"/>
      </w:tblGrid>
      <w:tr w:rsidR="00F67EB2" w:rsidRPr="00676490" w14:paraId="53832FFB" w14:textId="77777777" w:rsidTr="00663E71">
        <w:trPr>
          <w:trHeight w:val="671"/>
          <w:tblHeader/>
        </w:trPr>
        <w:tc>
          <w:tcPr>
            <w:tcW w:w="3818" w:type="dxa"/>
            <w:tcBorders>
              <w:top w:val="single" w:sz="8" w:space="0" w:color="4F81BD"/>
              <w:left w:val="single" w:sz="8" w:space="0" w:color="4F81BD"/>
              <w:bottom w:val="single" w:sz="8" w:space="0" w:color="4F81BD"/>
              <w:right w:val="single" w:sz="8" w:space="0" w:color="4F81BD"/>
            </w:tcBorders>
            <w:shd w:val="clear" w:color="000000" w:fill="DBE5F1"/>
            <w:hideMark/>
          </w:tcPr>
          <w:p w14:paraId="0F8839E8" w14:textId="77777777" w:rsidR="00F67EB2" w:rsidRPr="00C65EA3" w:rsidRDefault="00F67EB2" w:rsidP="00AC16EF">
            <w:pPr>
              <w:rPr>
                <w:rFonts w:cs="Calibri"/>
                <w:b/>
                <w:bCs/>
                <w:color w:val="0E1B8D"/>
                <w:szCs w:val="24"/>
                <w:lang w:eastAsia="en-GB"/>
              </w:rPr>
            </w:pPr>
            <w:r w:rsidRPr="00C65EA3">
              <w:rPr>
                <w:rFonts w:cs="Calibri"/>
                <w:b/>
                <w:bCs/>
                <w:color w:val="0E1B8D"/>
                <w:szCs w:val="24"/>
                <w:lang w:eastAsia="en-GB"/>
              </w:rPr>
              <w:t>Preferential  Goal Requirements</w:t>
            </w:r>
          </w:p>
        </w:tc>
        <w:tc>
          <w:tcPr>
            <w:tcW w:w="6520" w:type="dxa"/>
            <w:gridSpan w:val="3"/>
            <w:tcBorders>
              <w:top w:val="single" w:sz="8" w:space="0" w:color="4F81BD"/>
              <w:left w:val="nil"/>
              <w:bottom w:val="single" w:sz="8" w:space="0" w:color="4F81BD"/>
              <w:right w:val="single" w:sz="8" w:space="0" w:color="4F81BD"/>
            </w:tcBorders>
            <w:shd w:val="clear" w:color="000000" w:fill="DBE5F1"/>
            <w:hideMark/>
          </w:tcPr>
          <w:p w14:paraId="7822361F" w14:textId="77777777" w:rsidR="00F67EB2" w:rsidRPr="00C65EA3" w:rsidRDefault="00F67EB2" w:rsidP="00AC16EF">
            <w:pPr>
              <w:jc w:val="center"/>
              <w:rPr>
                <w:rFonts w:cs="Calibri"/>
                <w:b/>
                <w:bCs/>
                <w:color w:val="0E1B8D"/>
                <w:szCs w:val="24"/>
                <w:lang w:eastAsia="en-GB"/>
              </w:rPr>
            </w:pPr>
            <w:r w:rsidRPr="00C65EA3">
              <w:rPr>
                <w:rFonts w:cs="Calibri"/>
                <w:b/>
                <w:bCs/>
                <w:color w:val="0E1B8D"/>
                <w:szCs w:val="24"/>
                <w:lang w:eastAsia="en-GB"/>
              </w:rPr>
              <w:t>Preferential  Goal Requirements for (80/20) system</w:t>
            </w:r>
          </w:p>
        </w:tc>
      </w:tr>
      <w:tr w:rsidR="00F67EB2" w:rsidRPr="00676490" w14:paraId="00A36586" w14:textId="77777777" w:rsidTr="00663E71">
        <w:trPr>
          <w:trHeight w:val="2560"/>
          <w:tblHeader/>
        </w:trPr>
        <w:tc>
          <w:tcPr>
            <w:tcW w:w="3818" w:type="dxa"/>
            <w:tcBorders>
              <w:top w:val="nil"/>
              <w:left w:val="single" w:sz="8" w:space="0" w:color="4F81BD"/>
              <w:bottom w:val="single" w:sz="8" w:space="0" w:color="4F81BD"/>
              <w:right w:val="single" w:sz="8" w:space="0" w:color="4F81BD"/>
            </w:tcBorders>
            <w:shd w:val="clear" w:color="000000" w:fill="DBE5F1"/>
            <w:hideMark/>
          </w:tcPr>
          <w:p w14:paraId="6AD49F9A" w14:textId="77777777" w:rsidR="00F67EB2" w:rsidRPr="00C65EA3" w:rsidRDefault="00F67EB2" w:rsidP="00AC16EF">
            <w:pPr>
              <w:rPr>
                <w:rFonts w:cs="Calibri"/>
                <w:b/>
                <w:bCs/>
                <w:color w:val="0E1B8D"/>
                <w:szCs w:val="24"/>
                <w:lang w:eastAsia="en-GB"/>
              </w:rPr>
            </w:pPr>
            <w:r w:rsidRPr="00C65EA3">
              <w:rPr>
                <w:rFonts w:cs="Calibri"/>
                <w:b/>
                <w:bCs/>
                <w:color w:val="0E1B8D"/>
                <w:szCs w:val="24"/>
                <w:lang w:eastAsia="en-GB"/>
              </w:rPr>
              <w:t>Preferential Goal Requirements allocated for this  tender</w:t>
            </w:r>
          </w:p>
        </w:tc>
        <w:tc>
          <w:tcPr>
            <w:tcW w:w="2006" w:type="dxa"/>
            <w:tcBorders>
              <w:top w:val="nil"/>
              <w:left w:val="nil"/>
              <w:bottom w:val="single" w:sz="8" w:space="0" w:color="4F81BD"/>
              <w:right w:val="single" w:sz="8" w:space="0" w:color="4F81BD"/>
            </w:tcBorders>
            <w:shd w:val="clear" w:color="000000" w:fill="DBE5F1"/>
            <w:hideMark/>
          </w:tcPr>
          <w:p w14:paraId="79FBB49A" w14:textId="77777777" w:rsidR="00F67EB2" w:rsidRPr="00C65EA3" w:rsidRDefault="00F67EB2" w:rsidP="00AC16EF">
            <w:pPr>
              <w:rPr>
                <w:rFonts w:cs="Calibri"/>
                <w:b/>
                <w:bCs/>
                <w:color w:val="0E1B8D"/>
                <w:szCs w:val="24"/>
                <w:lang w:eastAsia="en-GB"/>
              </w:rPr>
            </w:pPr>
            <w:r w:rsidRPr="00C65EA3">
              <w:rPr>
                <w:rFonts w:cs="Calibri"/>
                <w:b/>
                <w:bCs/>
                <w:color w:val="0E1B8D"/>
                <w:szCs w:val="24"/>
                <w:lang w:eastAsia="en-GB"/>
              </w:rPr>
              <w:t>Number of points</w:t>
            </w:r>
            <w:r w:rsidRPr="00C65EA3">
              <w:rPr>
                <w:rFonts w:cs="Calibri"/>
                <w:b/>
                <w:bCs/>
                <w:color w:val="0E1B8D"/>
                <w:szCs w:val="24"/>
                <w:lang w:eastAsia="en-GB"/>
              </w:rPr>
              <w:br/>
              <w:t>allocated</w:t>
            </w:r>
            <w:r w:rsidRPr="00C65EA3">
              <w:rPr>
                <w:rFonts w:cs="Calibri"/>
                <w:b/>
                <w:bCs/>
                <w:color w:val="0E1B8D"/>
                <w:szCs w:val="24"/>
                <w:lang w:eastAsia="en-GB"/>
              </w:rPr>
              <w:br/>
            </w:r>
            <w:r w:rsidRPr="00C65EA3">
              <w:rPr>
                <w:rFonts w:cs="Calibri"/>
                <w:b/>
                <w:bCs/>
                <w:color w:val="44546A"/>
                <w:sz w:val="28"/>
                <w:szCs w:val="28"/>
                <w:lang w:eastAsia="en-GB"/>
              </w:rPr>
              <w:t>(80/20) system</w:t>
            </w:r>
            <w:r w:rsidRPr="00C65EA3">
              <w:rPr>
                <w:rFonts w:cs="Calibri"/>
                <w:b/>
                <w:bCs/>
                <w:color w:val="0E1B8D"/>
                <w:szCs w:val="24"/>
                <w:lang w:eastAsia="en-GB"/>
              </w:rPr>
              <w:br/>
              <w:t>(To be completed by the organ of state)</w:t>
            </w:r>
          </w:p>
        </w:tc>
        <w:tc>
          <w:tcPr>
            <w:tcW w:w="2911" w:type="dxa"/>
            <w:tcBorders>
              <w:top w:val="nil"/>
              <w:left w:val="nil"/>
              <w:bottom w:val="single" w:sz="8" w:space="0" w:color="4F81BD"/>
              <w:right w:val="single" w:sz="8" w:space="0" w:color="4F81BD"/>
            </w:tcBorders>
            <w:shd w:val="clear" w:color="000000" w:fill="DBE5F1"/>
            <w:hideMark/>
          </w:tcPr>
          <w:p w14:paraId="484C7A3F" w14:textId="77777777" w:rsidR="00F67EB2" w:rsidRPr="00C65EA3" w:rsidRDefault="00F67EB2" w:rsidP="00AC16EF">
            <w:pPr>
              <w:rPr>
                <w:rFonts w:cs="Calibri"/>
                <w:b/>
                <w:bCs/>
                <w:color w:val="0E1B8D"/>
                <w:szCs w:val="24"/>
                <w:lang w:eastAsia="en-GB"/>
              </w:rPr>
            </w:pPr>
            <w:r w:rsidRPr="00C65EA3">
              <w:rPr>
                <w:rFonts w:cs="Calibri"/>
                <w:b/>
                <w:bCs/>
                <w:color w:val="0E1B8D"/>
                <w:szCs w:val="24"/>
                <w:lang w:eastAsia="en-GB"/>
              </w:rPr>
              <w:t xml:space="preserve">Substantiating evidence and evidence reference to be completed by bidder. </w:t>
            </w:r>
            <w:r w:rsidRPr="00C65EA3">
              <w:rPr>
                <w:rFonts w:cs="Calibri"/>
                <w:b/>
                <w:bCs/>
                <w:color w:val="0E1B8D"/>
                <w:szCs w:val="24"/>
                <w:lang w:eastAsia="en-GB"/>
              </w:rPr>
              <w:br/>
            </w:r>
            <w:r w:rsidRPr="00C65EA3">
              <w:rPr>
                <w:rFonts w:cs="Calibri"/>
                <w:color w:val="0E1B8D"/>
                <w:szCs w:val="24"/>
                <w:lang w:eastAsia="en-GB"/>
              </w:rPr>
              <w:t>Evaluation per requirement: Each requirement indicated in the tables below must be completed and points will be allocated based on the  evidence required below for the</w:t>
            </w:r>
            <w:r w:rsidRPr="00C65EA3">
              <w:rPr>
                <w:rFonts w:cs="Calibri"/>
                <w:b/>
                <w:bCs/>
                <w:color w:val="0E1B8D"/>
                <w:sz w:val="28"/>
                <w:szCs w:val="28"/>
                <w:lang w:eastAsia="en-GB"/>
              </w:rPr>
              <w:t xml:space="preserve"> </w:t>
            </w:r>
            <w:r w:rsidRPr="00C65EA3">
              <w:rPr>
                <w:rFonts w:cs="Calibri"/>
                <w:b/>
                <w:bCs/>
                <w:color w:val="44546A"/>
                <w:sz w:val="28"/>
                <w:szCs w:val="28"/>
                <w:lang w:eastAsia="en-GB"/>
              </w:rPr>
              <w:t>(80/20) system</w:t>
            </w:r>
          </w:p>
        </w:tc>
        <w:tc>
          <w:tcPr>
            <w:tcW w:w="1603" w:type="dxa"/>
            <w:tcBorders>
              <w:top w:val="nil"/>
              <w:left w:val="nil"/>
              <w:bottom w:val="single" w:sz="8" w:space="0" w:color="4F81BD"/>
              <w:right w:val="single" w:sz="8" w:space="0" w:color="4F81BD"/>
            </w:tcBorders>
            <w:shd w:val="clear" w:color="000000" w:fill="DBE5F1"/>
            <w:hideMark/>
          </w:tcPr>
          <w:p w14:paraId="38FA97EE" w14:textId="77777777" w:rsidR="00F67EB2" w:rsidRPr="00C65EA3" w:rsidRDefault="00F67EB2" w:rsidP="00AC16EF">
            <w:pPr>
              <w:rPr>
                <w:rFonts w:cs="Calibri"/>
                <w:b/>
                <w:bCs/>
                <w:color w:val="0E1B8D"/>
                <w:szCs w:val="24"/>
                <w:lang w:eastAsia="en-GB"/>
              </w:rPr>
            </w:pPr>
            <w:r w:rsidRPr="00C65EA3">
              <w:rPr>
                <w:rFonts w:cs="Calibri"/>
                <w:b/>
                <w:bCs/>
                <w:color w:val="0E1B8D"/>
                <w:szCs w:val="24"/>
                <w:lang w:eastAsia="en-GB"/>
              </w:rPr>
              <w:t>Evidence reference for the</w:t>
            </w:r>
            <w:r w:rsidRPr="00C65EA3">
              <w:rPr>
                <w:rFonts w:cs="Calibri"/>
                <w:b/>
                <w:bCs/>
                <w:color w:val="FF0000"/>
                <w:sz w:val="28"/>
                <w:szCs w:val="28"/>
                <w:lang w:eastAsia="en-GB"/>
              </w:rPr>
              <w:t xml:space="preserve"> </w:t>
            </w:r>
            <w:r w:rsidRPr="00C65EA3">
              <w:rPr>
                <w:rFonts w:cs="Calibri"/>
                <w:b/>
                <w:bCs/>
                <w:color w:val="FF0000"/>
                <w:sz w:val="28"/>
                <w:szCs w:val="28"/>
                <w:lang w:eastAsia="en-GB"/>
              </w:rPr>
              <w:br/>
            </w:r>
            <w:r w:rsidRPr="00C65EA3">
              <w:rPr>
                <w:rFonts w:cs="Calibri"/>
                <w:b/>
                <w:bCs/>
                <w:color w:val="44546A"/>
                <w:sz w:val="28"/>
                <w:szCs w:val="28"/>
                <w:lang w:eastAsia="en-GB"/>
              </w:rPr>
              <w:t>(80/20) system</w:t>
            </w:r>
          </w:p>
        </w:tc>
      </w:tr>
      <w:tr w:rsidR="00F67EB2" w:rsidRPr="00676490" w14:paraId="510C275F" w14:textId="77777777" w:rsidTr="00663E71">
        <w:trPr>
          <w:trHeight w:val="699"/>
        </w:trPr>
        <w:tc>
          <w:tcPr>
            <w:tcW w:w="3818" w:type="dxa"/>
            <w:tcBorders>
              <w:top w:val="nil"/>
              <w:left w:val="single" w:sz="8" w:space="0" w:color="4F81BD"/>
              <w:bottom w:val="single" w:sz="8" w:space="0" w:color="4F81BD"/>
              <w:right w:val="single" w:sz="8" w:space="0" w:color="4F81BD"/>
            </w:tcBorders>
            <w:shd w:val="clear" w:color="000000" w:fill="DBE5F1"/>
            <w:vAlign w:val="center"/>
            <w:hideMark/>
          </w:tcPr>
          <w:p w14:paraId="177A73EA" w14:textId="77777777" w:rsidR="00F67EB2" w:rsidRPr="00C65EA3" w:rsidRDefault="00F67EB2" w:rsidP="00AC16EF">
            <w:pPr>
              <w:rPr>
                <w:rFonts w:cs="Calibri"/>
                <w:b/>
                <w:bCs/>
                <w:color w:val="305496"/>
                <w:szCs w:val="24"/>
                <w:lang w:eastAsia="en-GB"/>
              </w:rPr>
            </w:pPr>
            <w:r w:rsidRPr="00C65EA3">
              <w:rPr>
                <w:rFonts w:cs="Calibri"/>
                <w:b/>
                <w:bCs/>
                <w:color w:val="305496"/>
                <w:szCs w:val="24"/>
                <w:lang w:eastAsia="en-GB"/>
              </w:rPr>
              <w:t>BBBEE:</w:t>
            </w:r>
          </w:p>
        </w:tc>
        <w:tc>
          <w:tcPr>
            <w:tcW w:w="2006" w:type="dxa"/>
            <w:tcBorders>
              <w:top w:val="nil"/>
              <w:left w:val="nil"/>
              <w:bottom w:val="single" w:sz="8" w:space="0" w:color="4F81BD"/>
              <w:right w:val="single" w:sz="8" w:space="0" w:color="4F81BD"/>
            </w:tcBorders>
            <w:shd w:val="clear" w:color="000000" w:fill="DBE5F1"/>
            <w:vAlign w:val="center"/>
            <w:hideMark/>
          </w:tcPr>
          <w:p w14:paraId="4FBD8E42" w14:textId="671BFF30" w:rsidR="00F67EB2" w:rsidRPr="00C65EA3" w:rsidRDefault="00F67EB2" w:rsidP="00AC16EF">
            <w:pPr>
              <w:jc w:val="center"/>
              <w:rPr>
                <w:rFonts w:cs="Calibri"/>
                <w:b/>
                <w:bCs/>
                <w:color w:val="0E1B8D"/>
                <w:szCs w:val="24"/>
                <w:lang w:eastAsia="en-GB"/>
              </w:rPr>
            </w:pPr>
            <w:r w:rsidRPr="00C65EA3">
              <w:rPr>
                <w:rFonts w:cs="Calibri"/>
                <w:b/>
                <w:bCs/>
                <w:color w:val="0E1B8D"/>
                <w:szCs w:val="24"/>
                <w:lang w:eastAsia="en-GB"/>
              </w:rPr>
              <w:t>20,0</w:t>
            </w:r>
          </w:p>
        </w:tc>
        <w:tc>
          <w:tcPr>
            <w:tcW w:w="4514" w:type="dxa"/>
            <w:gridSpan w:val="2"/>
            <w:tcBorders>
              <w:top w:val="single" w:sz="8" w:space="0" w:color="4F81BD"/>
              <w:left w:val="nil"/>
              <w:bottom w:val="single" w:sz="8" w:space="0" w:color="4F81BD"/>
              <w:right w:val="single" w:sz="8" w:space="0" w:color="4F81BD"/>
            </w:tcBorders>
            <w:shd w:val="clear" w:color="000000" w:fill="DBE5F1"/>
            <w:hideMark/>
          </w:tcPr>
          <w:p w14:paraId="36074C70" w14:textId="77777777" w:rsidR="00F67EB2" w:rsidRPr="00C65EA3" w:rsidRDefault="00F67EB2" w:rsidP="00AC16EF">
            <w:pPr>
              <w:rPr>
                <w:rFonts w:cs="Calibri"/>
                <w:b/>
                <w:bCs/>
                <w:color w:val="0E1B8D"/>
                <w:szCs w:val="24"/>
                <w:lang w:eastAsia="en-GB"/>
              </w:rPr>
            </w:pPr>
            <w:r w:rsidRPr="00C65EA3">
              <w:rPr>
                <w:rFonts w:cs="Calibri"/>
                <w:b/>
                <w:bCs/>
                <w:color w:val="0E1B8D"/>
                <w:szCs w:val="24"/>
                <w:lang w:eastAsia="en-GB"/>
              </w:rPr>
              <w:t> </w:t>
            </w:r>
          </w:p>
        </w:tc>
      </w:tr>
      <w:tr w:rsidR="00F67EB2" w:rsidRPr="00676490" w14:paraId="7D48370A" w14:textId="77777777" w:rsidTr="00663E71">
        <w:trPr>
          <w:trHeight w:val="4344"/>
        </w:trPr>
        <w:tc>
          <w:tcPr>
            <w:tcW w:w="3818" w:type="dxa"/>
            <w:tcBorders>
              <w:top w:val="nil"/>
              <w:left w:val="single" w:sz="8" w:space="0" w:color="4F81BD"/>
              <w:bottom w:val="single" w:sz="8" w:space="0" w:color="4F81BD"/>
              <w:right w:val="single" w:sz="8" w:space="0" w:color="4F81BD"/>
            </w:tcBorders>
            <w:shd w:val="clear" w:color="auto" w:fill="auto"/>
            <w:hideMark/>
          </w:tcPr>
          <w:p w14:paraId="5A4F5AAD" w14:textId="77777777" w:rsidR="00F67EB2" w:rsidRPr="00C65EA3" w:rsidRDefault="00F67EB2" w:rsidP="00AC16EF">
            <w:pPr>
              <w:rPr>
                <w:rFonts w:cs="Calibri"/>
                <w:color w:val="0E1B8D"/>
                <w:szCs w:val="24"/>
                <w:lang w:eastAsia="en-GB"/>
              </w:rPr>
            </w:pPr>
            <w:r w:rsidRPr="00C65EA3">
              <w:rPr>
                <w:rFonts w:cs="Calibri"/>
                <w:color w:val="0E1B8D"/>
                <w:szCs w:val="24"/>
                <w:lang w:eastAsia="en-GB"/>
              </w:rPr>
              <w:t>The allocation of points for bidders that meet a certain</w:t>
            </w:r>
            <w:r w:rsidRPr="00C65EA3">
              <w:rPr>
                <w:rFonts w:cs="Calibri"/>
                <w:b/>
                <w:bCs/>
                <w:color w:val="0E1B8D"/>
                <w:szCs w:val="24"/>
                <w:lang w:eastAsia="en-GB"/>
              </w:rPr>
              <w:t xml:space="preserve"> B-BBEE level</w:t>
            </w:r>
            <w:r w:rsidRPr="00C65EA3">
              <w:rPr>
                <w:rFonts w:cs="Calibri"/>
                <w:color w:val="0E1B8D"/>
                <w:szCs w:val="24"/>
                <w:lang w:eastAsia="en-GB"/>
              </w:rPr>
              <w:t xml:space="preserve"> as defined in the Broad-Based Black Economic Empowerment Act; </w:t>
            </w:r>
          </w:p>
        </w:tc>
        <w:tc>
          <w:tcPr>
            <w:tcW w:w="2006" w:type="dxa"/>
            <w:tcBorders>
              <w:top w:val="nil"/>
              <w:left w:val="nil"/>
              <w:bottom w:val="single" w:sz="8" w:space="0" w:color="4F81BD"/>
              <w:right w:val="single" w:sz="8" w:space="0" w:color="4F81BD"/>
            </w:tcBorders>
            <w:shd w:val="clear" w:color="auto" w:fill="auto"/>
            <w:vAlign w:val="center"/>
            <w:hideMark/>
          </w:tcPr>
          <w:p w14:paraId="31567FA8" w14:textId="2C2513F8" w:rsidR="00F67EB2" w:rsidRPr="00C65EA3" w:rsidRDefault="00F67EB2" w:rsidP="00AC16EF">
            <w:pPr>
              <w:jc w:val="center"/>
              <w:rPr>
                <w:rFonts w:cs="Calibri"/>
                <w:szCs w:val="24"/>
                <w:lang w:eastAsia="en-GB"/>
              </w:rPr>
            </w:pPr>
            <w:r w:rsidRPr="00C65EA3">
              <w:rPr>
                <w:rFonts w:cs="Calibri"/>
                <w:szCs w:val="24"/>
                <w:lang w:eastAsia="en-GB"/>
              </w:rPr>
              <w:t>20,0</w:t>
            </w:r>
          </w:p>
        </w:tc>
        <w:tc>
          <w:tcPr>
            <w:tcW w:w="2911" w:type="dxa"/>
            <w:tcBorders>
              <w:top w:val="nil"/>
              <w:left w:val="nil"/>
              <w:bottom w:val="single" w:sz="8" w:space="0" w:color="4F81BD"/>
              <w:right w:val="single" w:sz="8" w:space="0" w:color="4F81BD"/>
            </w:tcBorders>
            <w:shd w:val="clear" w:color="auto" w:fill="auto"/>
            <w:hideMark/>
          </w:tcPr>
          <w:p w14:paraId="5E6C1D95" w14:textId="77777777" w:rsidR="00F67EB2" w:rsidRPr="00C65EA3" w:rsidRDefault="00F67EB2" w:rsidP="00AC16EF">
            <w:pPr>
              <w:rPr>
                <w:rFonts w:cs="Calibri"/>
                <w:b/>
                <w:bCs/>
                <w:szCs w:val="24"/>
                <w:lang w:eastAsia="en-GB"/>
              </w:rPr>
            </w:pPr>
            <w:r w:rsidRPr="00C65EA3">
              <w:rPr>
                <w:rFonts w:cs="Calibri"/>
                <w:b/>
                <w:bCs/>
                <w:szCs w:val="24"/>
                <w:lang w:eastAsia="en-GB"/>
              </w:rPr>
              <w:t>Evidence:</w:t>
            </w:r>
            <w:r w:rsidRPr="00C65EA3">
              <w:rPr>
                <w:rFonts w:cs="Calibri"/>
                <w:b/>
                <w:bCs/>
                <w:szCs w:val="24"/>
                <w:lang w:eastAsia="en-GB"/>
              </w:rPr>
              <w:br/>
            </w:r>
            <w:r w:rsidRPr="00C65EA3">
              <w:rPr>
                <w:rFonts w:cs="Calibri"/>
                <w:szCs w:val="24"/>
                <w:lang w:eastAsia="en-GB"/>
              </w:rPr>
              <w:t xml:space="preserve">The Bidder must provide a copy of  relevant proof of </w:t>
            </w:r>
            <w:r w:rsidRPr="00C65EA3">
              <w:rPr>
                <w:rFonts w:cs="Calibri"/>
                <w:b/>
                <w:bCs/>
                <w:szCs w:val="24"/>
                <w:lang w:eastAsia="en-GB"/>
              </w:rPr>
              <w:t>B-BBEE status level</w:t>
            </w:r>
            <w:r w:rsidRPr="00C65EA3">
              <w:rPr>
                <w:rFonts w:cs="Calibri"/>
                <w:szCs w:val="24"/>
                <w:lang w:eastAsia="en-GB"/>
              </w:rPr>
              <w:t xml:space="preserve"> of contributor level as defined in the Broad-Based Black Economic Empowerment Act.</w:t>
            </w:r>
            <w:r w:rsidRPr="00C65EA3">
              <w:rPr>
                <w:rFonts w:cs="Calibri"/>
                <w:szCs w:val="24"/>
                <w:lang w:eastAsia="en-GB"/>
              </w:rPr>
              <w:br/>
            </w:r>
            <w:r w:rsidRPr="00C65EA3">
              <w:rPr>
                <w:rFonts w:cs="Calibri"/>
                <w:szCs w:val="24"/>
                <w:lang w:eastAsia="en-GB"/>
              </w:rPr>
              <w:br/>
            </w:r>
            <w:r w:rsidRPr="00C65EA3">
              <w:rPr>
                <w:rFonts w:cs="Calibri"/>
                <w:b/>
                <w:bCs/>
                <w:szCs w:val="24"/>
                <w:lang w:eastAsia="en-GB"/>
              </w:rPr>
              <w:t>Points allocation:</w:t>
            </w:r>
            <w:r w:rsidRPr="00C65EA3">
              <w:rPr>
                <w:rFonts w:cs="Calibri"/>
                <w:b/>
                <w:bCs/>
                <w:szCs w:val="24"/>
                <w:lang w:eastAsia="en-GB"/>
              </w:rPr>
              <w:br/>
            </w:r>
            <w:r w:rsidRPr="00C65EA3">
              <w:rPr>
                <w:rFonts w:cs="Calibri"/>
                <w:szCs w:val="24"/>
                <w:lang w:eastAsia="en-GB"/>
              </w:rPr>
              <w:t xml:space="preserve">Points will be allocated in line with the BBBEE </w:t>
            </w:r>
            <w:r w:rsidRPr="00C65EA3">
              <w:rPr>
                <w:rFonts w:cs="Calibri"/>
                <w:b/>
                <w:bCs/>
                <w:szCs w:val="24"/>
                <w:lang w:eastAsia="en-GB"/>
              </w:rPr>
              <w:t>table 2 in section 8.4.1.</w:t>
            </w:r>
          </w:p>
          <w:p w14:paraId="68FF286C" w14:textId="77777777" w:rsidR="00F67EB2" w:rsidRPr="00C65EA3" w:rsidRDefault="00F67EB2" w:rsidP="00AC16EF">
            <w:pPr>
              <w:rPr>
                <w:rFonts w:cs="Calibri"/>
                <w:b/>
                <w:bCs/>
                <w:szCs w:val="24"/>
                <w:lang w:eastAsia="en-GB"/>
              </w:rPr>
            </w:pPr>
          </w:p>
          <w:p w14:paraId="1FBEAE5F" w14:textId="77777777" w:rsidR="00F67EB2" w:rsidRPr="00C65EA3" w:rsidRDefault="00F67EB2" w:rsidP="00AC16EF">
            <w:pPr>
              <w:rPr>
                <w:rFonts w:cs="Calibri"/>
                <w:b/>
                <w:bCs/>
                <w:szCs w:val="24"/>
                <w:lang w:eastAsia="en-GB"/>
              </w:rPr>
            </w:pPr>
          </w:p>
        </w:tc>
        <w:tc>
          <w:tcPr>
            <w:tcW w:w="1603" w:type="dxa"/>
            <w:tcBorders>
              <w:top w:val="nil"/>
              <w:left w:val="nil"/>
              <w:bottom w:val="single" w:sz="8" w:space="0" w:color="4F81BD"/>
              <w:right w:val="single" w:sz="8" w:space="0" w:color="4F81BD"/>
            </w:tcBorders>
            <w:shd w:val="clear" w:color="auto" w:fill="auto"/>
            <w:hideMark/>
          </w:tcPr>
          <w:p w14:paraId="71344501" w14:textId="2E1EF9EE" w:rsidR="00F67EB2" w:rsidRPr="00C65EA3" w:rsidRDefault="00F67EB2" w:rsidP="00AC16EF">
            <w:pPr>
              <w:rPr>
                <w:rFonts w:cs="Calibri"/>
                <w:color w:val="FF0000"/>
                <w:szCs w:val="24"/>
                <w:lang w:eastAsia="en-GB"/>
              </w:rPr>
            </w:pPr>
            <w:r w:rsidRPr="00C65EA3">
              <w:rPr>
                <w:rFonts w:cs="Calibri"/>
                <w:color w:val="FF0000"/>
                <w:szCs w:val="24"/>
                <w:lang w:eastAsia="en-GB"/>
              </w:rPr>
              <w:t xml:space="preserve">&lt;provide unique reference to locate  </w:t>
            </w:r>
            <w:r w:rsidRPr="00C65EA3">
              <w:rPr>
                <w:rFonts w:cs="Calibri"/>
                <w:b/>
                <w:bCs/>
                <w:color w:val="FF0000"/>
                <w:szCs w:val="24"/>
                <w:lang w:eastAsia="en-GB"/>
              </w:rPr>
              <w:t xml:space="preserve">(80/20) system </w:t>
            </w:r>
            <w:r w:rsidRPr="00C65EA3">
              <w:rPr>
                <w:rFonts w:cs="Calibri"/>
                <w:color w:val="FF0000"/>
                <w:szCs w:val="24"/>
                <w:lang w:eastAsia="en-GB"/>
              </w:rPr>
              <w:t>substantiating evidence in the bid response – Annex B, section 10.4&gt;</w:t>
            </w:r>
          </w:p>
        </w:tc>
      </w:tr>
      <w:tr w:rsidR="00F67EB2" w:rsidRPr="00676490" w14:paraId="6DD39E35" w14:textId="77777777" w:rsidTr="00663E71">
        <w:trPr>
          <w:trHeight w:val="693"/>
        </w:trPr>
        <w:tc>
          <w:tcPr>
            <w:tcW w:w="3818" w:type="dxa"/>
            <w:tcBorders>
              <w:top w:val="nil"/>
              <w:left w:val="single" w:sz="8" w:space="0" w:color="4F81BD"/>
              <w:bottom w:val="single" w:sz="8" w:space="0" w:color="4F81BD"/>
              <w:right w:val="single" w:sz="8" w:space="0" w:color="4F81BD"/>
            </w:tcBorders>
            <w:shd w:val="clear" w:color="000000" w:fill="DBE5F1"/>
            <w:hideMark/>
          </w:tcPr>
          <w:p w14:paraId="5D1D772A" w14:textId="77777777" w:rsidR="00F67EB2" w:rsidRPr="00C65EA3" w:rsidRDefault="00F67EB2" w:rsidP="00AC16EF">
            <w:pPr>
              <w:rPr>
                <w:rFonts w:cs="Calibri"/>
                <w:b/>
                <w:bCs/>
                <w:color w:val="0E1B8D"/>
                <w:szCs w:val="24"/>
                <w:lang w:eastAsia="en-GB"/>
              </w:rPr>
            </w:pPr>
            <w:r w:rsidRPr="00C65EA3">
              <w:rPr>
                <w:rFonts w:cs="Calibri"/>
                <w:b/>
                <w:bCs/>
                <w:color w:val="0E1B8D"/>
                <w:szCs w:val="24"/>
                <w:lang w:eastAsia="en-GB"/>
              </w:rPr>
              <w:t>Total Point Allocation:</w:t>
            </w:r>
          </w:p>
        </w:tc>
        <w:tc>
          <w:tcPr>
            <w:tcW w:w="2006" w:type="dxa"/>
            <w:tcBorders>
              <w:top w:val="nil"/>
              <w:left w:val="nil"/>
              <w:bottom w:val="single" w:sz="8" w:space="0" w:color="4F81BD"/>
              <w:right w:val="single" w:sz="8" w:space="0" w:color="4F81BD"/>
            </w:tcBorders>
            <w:shd w:val="clear" w:color="000000" w:fill="DBE5F1"/>
            <w:vAlign w:val="center"/>
            <w:hideMark/>
          </w:tcPr>
          <w:p w14:paraId="4E716677" w14:textId="77777777" w:rsidR="00F67EB2" w:rsidRPr="00676490" w:rsidRDefault="00F67EB2" w:rsidP="00AC16EF">
            <w:pPr>
              <w:jc w:val="center"/>
              <w:rPr>
                <w:rFonts w:cs="Calibri"/>
                <w:b/>
                <w:bCs/>
                <w:color w:val="0E1B8D"/>
                <w:szCs w:val="24"/>
                <w:lang w:eastAsia="en-GB"/>
              </w:rPr>
            </w:pPr>
            <w:r w:rsidRPr="00C65EA3">
              <w:rPr>
                <w:rFonts w:cs="Calibri"/>
                <w:b/>
                <w:bCs/>
                <w:color w:val="0E1B8D"/>
                <w:szCs w:val="24"/>
                <w:lang w:eastAsia="en-GB"/>
              </w:rPr>
              <w:t>20,0</w:t>
            </w:r>
          </w:p>
        </w:tc>
        <w:tc>
          <w:tcPr>
            <w:tcW w:w="4514" w:type="dxa"/>
            <w:gridSpan w:val="2"/>
            <w:tcBorders>
              <w:top w:val="single" w:sz="8" w:space="0" w:color="4F81BD"/>
              <w:left w:val="nil"/>
              <w:bottom w:val="nil"/>
              <w:right w:val="nil"/>
            </w:tcBorders>
            <w:shd w:val="clear" w:color="auto" w:fill="auto"/>
            <w:hideMark/>
          </w:tcPr>
          <w:p w14:paraId="6F74C5C2" w14:textId="77777777" w:rsidR="00F67EB2" w:rsidRPr="00676490" w:rsidRDefault="00F67EB2" w:rsidP="00AC16EF">
            <w:pPr>
              <w:rPr>
                <w:rFonts w:cs="Calibri"/>
                <w:b/>
                <w:bCs/>
                <w:color w:val="0E1B8D"/>
                <w:szCs w:val="24"/>
                <w:lang w:eastAsia="en-GB"/>
              </w:rPr>
            </w:pPr>
            <w:r w:rsidRPr="00676490">
              <w:rPr>
                <w:rFonts w:cs="Calibri"/>
                <w:b/>
                <w:bCs/>
                <w:color w:val="0E1B8D"/>
                <w:szCs w:val="24"/>
                <w:lang w:eastAsia="en-GB"/>
              </w:rPr>
              <w:t> </w:t>
            </w:r>
          </w:p>
        </w:tc>
      </w:tr>
    </w:tbl>
    <w:p w14:paraId="73CCAC3F" w14:textId="77777777" w:rsidR="00F67EB2" w:rsidRPr="00C65EA3" w:rsidRDefault="00F67EB2" w:rsidP="00F67EB2">
      <w:pPr>
        <w:pStyle w:val="ListParagraph"/>
        <w:numPr>
          <w:ilvl w:val="0"/>
          <w:numId w:val="0"/>
        </w:numPr>
        <w:spacing w:line="276" w:lineRule="auto"/>
        <w:ind w:left="567" w:hanging="567"/>
        <w:jc w:val="both"/>
        <w:rPr>
          <w:rFonts w:cs="Calibri"/>
        </w:rPr>
      </w:pPr>
      <w:r w:rsidRPr="00C65EA3">
        <w:rPr>
          <w:rFonts w:cs="Calibri"/>
          <w:b/>
          <w:bCs/>
        </w:rPr>
        <w:lastRenderedPageBreak/>
        <w:t xml:space="preserve">Table 2: B-BBEE Points as part of the Preference Goal requirements </w:t>
      </w:r>
    </w:p>
    <w:tbl>
      <w:tblPr>
        <w:tblW w:w="0" w:type="auto"/>
        <w:tblInd w:w="-45" w:type="dxa"/>
        <w:tblLayout w:type="fixed"/>
        <w:tblCellMar>
          <w:left w:w="30" w:type="dxa"/>
          <w:right w:w="30" w:type="dxa"/>
        </w:tblCellMar>
        <w:tblLook w:val="0000" w:firstRow="0" w:lastRow="0" w:firstColumn="0" w:lastColumn="0" w:noHBand="0" w:noVBand="0"/>
      </w:tblPr>
      <w:tblGrid>
        <w:gridCol w:w="3380"/>
        <w:gridCol w:w="2760"/>
      </w:tblGrid>
      <w:tr w:rsidR="00F67EB2" w:rsidRPr="00676490" w14:paraId="02EBFA9A" w14:textId="77777777">
        <w:trPr>
          <w:trHeight w:val="300"/>
        </w:trPr>
        <w:tc>
          <w:tcPr>
            <w:tcW w:w="3380" w:type="dxa"/>
            <w:tcBorders>
              <w:top w:val="single" w:sz="12" w:space="0" w:color="333399"/>
              <w:left w:val="single" w:sz="12" w:space="0" w:color="333399"/>
              <w:bottom w:val="nil"/>
              <w:right w:val="single" w:sz="12" w:space="0" w:color="333399"/>
            </w:tcBorders>
            <w:shd w:val="solid" w:color="FFFFFF" w:fill="auto"/>
          </w:tcPr>
          <w:p w14:paraId="201FD423" w14:textId="77777777" w:rsidR="00F67EB2" w:rsidRPr="00C65EA3" w:rsidRDefault="00F67EB2">
            <w:pPr>
              <w:autoSpaceDE w:val="0"/>
              <w:autoSpaceDN w:val="0"/>
              <w:adjustRightInd w:val="0"/>
              <w:jc w:val="center"/>
              <w:rPr>
                <w:rFonts w:cs="Calibri"/>
                <w:b/>
                <w:bCs/>
                <w:color w:val="000080"/>
                <w:szCs w:val="24"/>
                <w:lang w:val="en-GB" w:eastAsia="en-ZA"/>
              </w:rPr>
            </w:pPr>
            <w:r w:rsidRPr="00C65EA3">
              <w:rPr>
                <w:rFonts w:cs="Calibri"/>
                <w:b/>
                <w:bCs/>
                <w:color w:val="000080"/>
                <w:szCs w:val="24"/>
                <w:lang w:val="en-GB" w:eastAsia="en-ZA"/>
              </w:rPr>
              <w:t>B-BBEE Status</w:t>
            </w:r>
          </w:p>
        </w:tc>
        <w:tc>
          <w:tcPr>
            <w:tcW w:w="2760" w:type="dxa"/>
            <w:tcBorders>
              <w:top w:val="single" w:sz="12" w:space="0" w:color="333399"/>
              <w:left w:val="nil"/>
              <w:bottom w:val="nil"/>
              <w:right w:val="single" w:sz="12" w:space="0" w:color="333399"/>
            </w:tcBorders>
            <w:shd w:val="solid" w:color="FFFFFF" w:fill="auto"/>
          </w:tcPr>
          <w:p w14:paraId="001A1032" w14:textId="77777777" w:rsidR="00F67EB2" w:rsidRPr="00C65EA3" w:rsidRDefault="00F67EB2">
            <w:pPr>
              <w:autoSpaceDE w:val="0"/>
              <w:autoSpaceDN w:val="0"/>
              <w:adjustRightInd w:val="0"/>
              <w:jc w:val="center"/>
              <w:rPr>
                <w:rFonts w:cs="Calibri"/>
                <w:b/>
                <w:bCs/>
                <w:color w:val="000080"/>
                <w:szCs w:val="24"/>
                <w:lang w:val="en-GB" w:eastAsia="en-ZA"/>
              </w:rPr>
            </w:pPr>
            <w:r w:rsidRPr="00C65EA3">
              <w:rPr>
                <w:rFonts w:cs="Calibri"/>
                <w:b/>
                <w:bCs/>
                <w:color w:val="000080"/>
                <w:szCs w:val="24"/>
                <w:lang w:val="en-GB" w:eastAsia="en-ZA"/>
              </w:rPr>
              <w:t>Number of Points</w:t>
            </w:r>
          </w:p>
        </w:tc>
      </w:tr>
      <w:tr w:rsidR="00F67EB2" w:rsidRPr="00676490" w14:paraId="1C5F64F0" w14:textId="77777777">
        <w:trPr>
          <w:trHeight w:val="320"/>
        </w:trPr>
        <w:tc>
          <w:tcPr>
            <w:tcW w:w="3380" w:type="dxa"/>
            <w:tcBorders>
              <w:top w:val="nil"/>
              <w:left w:val="single" w:sz="12" w:space="0" w:color="333399"/>
              <w:bottom w:val="single" w:sz="12" w:space="0" w:color="333399"/>
              <w:right w:val="single" w:sz="12" w:space="0" w:color="333399"/>
            </w:tcBorders>
            <w:shd w:val="solid" w:color="FFFFFF" w:fill="auto"/>
          </w:tcPr>
          <w:p w14:paraId="31F98E69" w14:textId="77777777" w:rsidR="00F67EB2" w:rsidRPr="00C65EA3" w:rsidRDefault="00F67EB2">
            <w:pPr>
              <w:autoSpaceDE w:val="0"/>
              <w:autoSpaceDN w:val="0"/>
              <w:adjustRightInd w:val="0"/>
              <w:jc w:val="center"/>
              <w:rPr>
                <w:rFonts w:cs="Calibri"/>
                <w:b/>
                <w:bCs/>
                <w:color w:val="000080"/>
                <w:szCs w:val="24"/>
                <w:lang w:val="en-GB" w:eastAsia="en-ZA"/>
              </w:rPr>
            </w:pPr>
          </w:p>
        </w:tc>
        <w:tc>
          <w:tcPr>
            <w:tcW w:w="2760" w:type="dxa"/>
            <w:tcBorders>
              <w:top w:val="nil"/>
              <w:left w:val="nil"/>
              <w:bottom w:val="single" w:sz="12" w:space="0" w:color="333399"/>
              <w:right w:val="single" w:sz="12" w:space="0" w:color="333399"/>
            </w:tcBorders>
            <w:shd w:val="solid" w:color="FFFFFF" w:fill="auto"/>
          </w:tcPr>
          <w:p w14:paraId="4DD9174B" w14:textId="77777777" w:rsidR="00F67EB2" w:rsidRPr="00C65EA3" w:rsidRDefault="00F67EB2">
            <w:pPr>
              <w:autoSpaceDE w:val="0"/>
              <w:autoSpaceDN w:val="0"/>
              <w:adjustRightInd w:val="0"/>
              <w:jc w:val="center"/>
              <w:rPr>
                <w:rFonts w:cs="Calibri"/>
                <w:b/>
                <w:bCs/>
                <w:color w:val="000080"/>
                <w:szCs w:val="24"/>
                <w:lang w:val="en-GB" w:eastAsia="en-ZA"/>
              </w:rPr>
            </w:pPr>
            <w:r w:rsidRPr="00C65EA3">
              <w:rPr>
                <w:rFonts w:cs="Calibri"/>
                <w:b/>
                <w:bCs/>
                <w:color w:val="000080"/>
                <w:szCs w:val="24"/>
                <w:lang w:val="en-GB" w:eastAsia="en-ZA"/>
              </w:rPr>
              <w:t>((80/20 system)</w:t>
            </w:r>
          </w:p>
        </w:tc>
      </w:tr>
      <w:tr w:rsidR="00F67EB2" w:rsidRPr="00676490" w14:paraId="4B597580" w14:textId="77777777">
        <w:trPr>
          <w:trHeight w:val="960"/>
        </w:trPr>
        <w:tc>
          <w:tcPr>
            <w:tcW w:w="3380" w:type="dxa"/>
            <w:tcBorders>
              <w:top w:val="single" w:sz="12" w:space="0" w:color="333399"/>
              <w:left w:val="single" w:sz="12" w:space="0" w:color="333399"/>
              <w:bottom w:val="single" w:sz="12" w:space="0" w:color="333399"/>
              <w:right w:val="single" w:sz="12" w:space="0" w:color="333399"/>
            </w:tcBorders>
            <w:shd w:val="solid" w:color="FFFFFF" w:fill="auto"/>
          </w:tcPr>
          <w:p w14:paraId="12B00E54" w14:textId="77777777" w:rsidR="00F67EB2" w:rsidRPr="00C65EA3" w:rsidRDefault="00F67EB2">
            <w:pPr>
              <w:autoSpaceDE w:val="0"/>
              <w:autoSpaceDN w:val="0"/>
              <w:adjustRightInd w:val="0"/>
              <w:jc w:val="center"/>
              <w:rPr>
                <w:rFonts w:cs="Calibri"/>
                <w:b/>
                <w:bCs/>
                <w:color w:val="000080"/>
                <w:szCs w:val="24"/>
                <w:lang w:val="en-GB" w:eastAsia="en-ZA"/>
              </w:rPr>
            </w:pPr>
            <w:r w:rsidRPr="00C65EA3">
              <w:rPr>
                <w:rFonts w:cs="Calibri"/>
                <w:b/>
                <w:bCs/>
                <w:color w:val="000080"/>
                <w:szCs w:val="24"/>
                <w:lang w:val="en-GB" w:eastAsia="en-ZA"/>
              </w:rPr>
              <w:t>Max # Points allocated for BBBEE as part of Total Points allocated</w:t>
            </w:r>
          </w:p>
        </w:tc>
        <w:tc>
          <w:tcPr>
            <w:tcW w:w="2760" w:type="dxa"/>
            <w:tcBorders>
              <w:top w:val="single" w:sz="12" w:space="0" w:color="333399"/>
              <w:left w:val="single" w:sz="12" w:space="0" w:color="333399"/>
              <w:bottom w:val="single" w:sz="12" w:space="0" w:color="333399"/>
              <w:right w:val="single" w:sz="12" w:space="0" w:color="333399"/>
            </w:tcBorders>
            <w:shd w:val="solid" w:color="FFFFFF" w:fill="auto"/>
          </w:tcPr>
          <w:p w14:paraId="07225668" w14:textId="77777777" w:rsidR="00F67EB2" w:rsidRPr="00C65EA3" w:rsidRDefault="00F67EB2">
            <w:pPr>
              <w:autoSpaceDE w:val="0"/>
              <w:autoSpaceDN w:val="0"/>
              <w:adjustRightInd w:val="0"/>
              <w:jc w:val="center"/>
              <w:rPr>
                <w:rFonts w:cs="Calibri"/>
                <w:b/>
                <w:bCs/>
                <w:color w:val="000080"/>
                <w:szCs w:val="24"/>
                <w:lang w:val="en-GB" w:eastAsia="en-ZA"/>
              </w:rPr>
            </w:pPr>
            <w:r w:rsidRPr="00C65EA3">
              <w:rPr>
                <w:rFonts w:cs="Calibri"/>
                <w:b/>
                <w:bCs/>
                <w:color w:val="000080"/>
                <w:szCs w:val="24"/>
                <w:lang w:val="en-GB" w:eastAsia="en-ZA"/>
              </w:rPr>
              <w:t>20</w:t>
            </w:r>
          </w:p>
        </w:tc>
      </w:tr>
      <w:tr w:rsidR="00F67EB2" w:rsidRPr="00676490" w14:paraId="46582FD5" w14:textId="77777777">
        <w:trPr>
          <w:trHeight w:val="300"/>
        </w:trPr>
        <w:tc>
          <w:tcPr>
            <w:tcW w:w="3380" w:type="dxa"/>
            <w:tcBorders>
              <w:top w:val="nil"/>
              <w:left w:val="single" w:sz="12" w:space="0" w:color="333399"/>
              <w:bottom w:val="single" w:sz="12" w:space="0" w:color="333399"/>
              <w:right w:val="single" w:sz="12" w:space="0" w:color="333399"/>
            </w:tcBorders>
          </w:tcPr>
          <w:p w14:paraId="41FD7F4D" w14:textId="77777777" w:rsidR="00F67EB2" w:rsidRPr="00C65EA3" w:rsidRDefault="00F67EB2">
            <w:pPr>
              <w:autoSpaceDE w:val="0"/>
              <w:autoSpaceDN w:val="0"/>
              <w:adjustRightInd w:val="0"/>
              <w:rPr>
                <w:rFonts w:cs="Calibri"/>
                <w:color w:val="000000"/>
                <w:sz w:val="22"/>
                <w:szCs w:val="22"/>
                <w:lang w:val="en-GB" w:eastAsia="en-ZA"/>
              </w:rPr>
            </w:pPr>
            <w:r w:rsidRPr="00C65EA3">
              <w:rPr>
                <w:rFonts w:cs="Calibri"/>
                <w:color w:val="000000"/>
                <w:sz w:val="22"/>
                <w:szCs w:val="22"/>
                <w:lang w:val="en-GB" w:eastAsia="en-ZA"/>
              </w:rPr>
              <w:t>Level 1</w:t>
            </w:r>
          </w:p>
        </w:tc>
        <w:tc>
          <w:tcPr>
            <w:tcW w:w="2760" w:type="dxa"/>
            <w:tcBorders>
              <w:top w:val="nil"/>
              <w:left w:val="nil"/>
              <w:bottom w:val="single" w:sz="12" w:space="0" w:color="333399"/>
              <w:right w:val="single" w:sz="12" w:space="0" w:color="333399"/>
            </w:tcBorders>
          </w:tcPr>
          <w:p w14:paraId="3509719C" w14:textId="77777777" w:rsidR="00F67EB2" w:rsidRPr="00C65EA3" w:rsidRDefault="00F67EB2">
            <w:pPr>
              <w:autoSpaceDE w:val="0"/>
              <w:autoSpaceDN w:val="0"/>
              <w:adjustRightInd w:val="0"/>
              <w:jc w:val="center"/>
              <w:rPr>
                <w:rFonts w:cs="Calibri"/>
                <w:color w:val="000000"/>
                <w:sz w:val="22"/>
                <w:szCs w:val="22"/>
                <w:lang w:val="en-GB" w:eastAsia="en-ZA"/>
              </w:rPr>
            </w:pPr>
            <w:r w:rsidRPr="00C65EA3">
              <w:rPr>
                <w:rFonts w:cs="Calibri"/>
                <w:color w:val="000000"/>
                <w:sz w:val="22"/>
                <w:szCs w:val="22"/>
                <w:lang w:val="en-GB" w:eastAsia="en-ZA"/>
              </w:rPr>
              <w:t>20,0</w:t>
            </w:r>
          </w:p>
        </w:tc>
      </w:tr>
      <w:tr w:rsidR="00F67EB2" w:rsidRPr="00676490" w14:paraId="308AF916" w14:textId="77777777">
        <w:trPr>
          <w:trHeight w:val="300"/>
        </w:trPr>
        <w:tc>
          <w:tcPr>
            <w:tcW w:w="3380" w:type="dxa"/>
            <w:tcBorders>
              <w:top w:val="nil"/>
              <w:left w:val="single" w:sz="12" w:space="0" w:color="333399"/>
              <w:bottom w:val="single" w:sz="12" w:space="0" w:color="333399"/>
              <w:right w:val="single" w:sz="12" w:space="0" w:color="333399"/>
            </w:tcBorders>
          </w:tcPr>
          <w:p w14:paraId="402FE721" w14:textId="77777777" w:rsidR="00F67EB2" w:rsidRPr="00C65EA3" w:rsidRDefault="00F67EB2">
            <w:pPr>
              <w:autoSpaceDE w:val="0"/>
              <w:autoSpaceDN w:val="0"/>
              <w:adjustRightInd w:val="0"/>
              <w:rPr>
                <w:rFonts w:cs="Calibri"/>
                <w:color w:val="000000"/>
                <w:sz w:val="22"/>
                <w:szCs w:val="22"/>
                <w:lang w:val="en-GB" w:eastAsia="en-ZA"/>
              </w:rPr>
            </w:pPr>
            <w:r w:rsidRPr="00C65EA3">
              <w:rPr>
                <w:rFonts w:cs="Calibri"/>
                <w:color w:val="000000"/>
                <w:sz w:val="22"/>
                <w:szCs w:val="22"/>
                <w:lang w:val="en-GB" w:eastAsia="en-ZA"/>
              </w:rPr>
              <w:t>Level 2</w:t>
            </w:r>
          </w:p>
        </w:tc>
        <w:tc>
          <w:tcPr>
            <w:tcW w:w="2760" w:type="dxa"/>
            <w:tcBorders>
              <w:top w:val="nil"/>
              <w:left w:val="nil"/>
              <w:bottom w:val="single" w:sz="12" w:space="0" w:color="333399"/>
              <w:right w:val="single" w:sz="12" w:space="0" w:color="333399"/>
            </w:tcBorders>
          </w:tcPr>
          <w:p w14:paraId="08C2B449" w14:textId="77777777" w:rsidR="00F67EB2" w:rsidRPr="00C65EA3" w:rsidRDefault="00F67EB2">
            <w:pPr>
              <w:autoSpaceDE w:val="0"/>
              <w:autoSpaceDN w:val="0"/>
              <w:adjustRightInd w:val="0"/>
              <w:jc w:val="center"/>
              <w:rPr>
                <w:rFonts w:cs="Calibri"/>
                <w:color w:val="000000"/>
                <w:sz w:val="22"/>
                <w:szCs w:val="22"/>
                <w:lang w:val="en-GB" w:eastAsia="en-ZA"/>
              </w:rPr>
            </w:pPr>
            <w:r w:rsidRPr="00C65EA3">
              <w:rPr>
                <w:rFonts w:cs="Calibri"/>
                <w:color w:val="000000"/>
                <w:sz w:val="22"/>
                <w:szCs w:val="22"/>
                <w:lang w:val="en-GB" w:eastAsia="en-ZA"/>
              </w:rPr>
              <w:t>18,0</w:t>
            </w:r>
          </w:p>
        </w:tc>
      </w:tr>
      <w:tr w:rsidR="00F67EB2" w:rsidRPr="00676490" w14:paraId="61FE433A" w14:textId="77777777">
        <w:trPr>
          <w:trHeight w:val="300"/>
        </w:trPr>
        <w:tc>
          <w:tcPr>
            <w:tcW w:w="3380" w:type="dxa"/>
            <w:tcBorders>
              <w:top w:val="nil"/>
              <w:left w:val="single" w:sz="12" w:space="0" w:color="333399"/>
              <w:bottom w:val="single" w:sz="12" w:space="0" w:color="333399"/>
              <w:right w:val="single" w:sz="12" w:space="0" w:color="333399"/>
            </w:tcBorders>
          </w:tcPr>
          <w:p w14:paraId="5E828D0B" w14:textId="77777777" w:rsidR="00F67EB2" w:rsidRPr="00C65EA3" w:rsidRDefault="00F67EB2">
            <w:pPr>
              <w:autoSpaceDE w:val="0"/>
              <w:autoSpaceDN w:val="0"/>
              <w:adjustRightInd w:val="0"/>
              <w:rPr>
                <w:rFonts w:cs="Calibri"/>
                <w:color w:val="000000"/>
                <w:sz w:val="22"/>
                <w:szCs w:val="22"/>
                <w:lang w:val="en-GB" w:eastAsia="en-ZA"/>
              </w:rPr>
            </w:pPr>
            <w:r w:rsidRPr="00C65EA3">
              <w:rPr>
                <w:rFonts w:cs="Calibri"/>
                <w:color w:val="000000"/>
                <w:sz w:val="22"/>
                <w:szCs w:val="22"/>
                <w:lang w:val="en-GB" w:eastAsia="en-ZA"/>
              </w:rPr>
              <w:t>Level 3</w:t>
            </w:r>
          </w:p>
        </w:tc>
        <w:tc>
          <w:tcPr>
            <w:tcW w:w="2760" w:type="dxa"/>
            <w:tcBorders>
              <w:top w:val="nil"/>
              <w:left w:val="nil"/>
              <w:bottom w:val="single" w:sz="12" w:space="0" w:color="333399"/>
              <w:right w:val="single" w:sz="12" w:space="0" w:color="333399"/>
            </w:tcBorders>
          </w:tcPr>
          <w:p w14:paraId="5169C6D9" w14:textId="77777777" w:rsidR="00F67EB2" w:rsidRPr="00C65EA3" w:rsidRDefault="00F67EB2">
            <w:pPr>
              <w:autoSpaceDE w:val="0"/>
              <w:autoSpaceDN w:val="0"/>
              <w:adjustRightInd w:val="0"/>
              <w:jc w:val="center"/>
              <w:rPr>
                <w:rFonts w:cs="Calibri"/>
                <w:color w:val="000000"/>
                <w:sz w:val="22"/>
                <w:szCs w:val="22"/>
                <w:lang w:val="en-GB" w:eastAsia="en-ZA"/>
              </w:rPr>
            </w:pPr>
            <w:r w:rsidRPr="00C65EA3">
              <w:rPr>
                <w:rFonts w:cs="Calibri"/>
                <w:color w:val="000000"/>
                <w:sz w:val="22"/>
                <w:szCs w:val="22"/>
                <w:lang w:val="en-GB" w:eastAsia="en-ZA"/>
              </w:rPr>
              <w:t>12,0</w:t>
            </w:r>
          </w:p>
        </w:tc>
      </w:tr>
      <w:tr w:rsidR="00F67EB2" w:rsidRPr="00676490" w14:paraId="0E3FA17D" w14:textId="77777777">
        <w:trPr>
          <w:trHeight w:val="300"/>
        </w:trPr>
        <w:tc>
          <w:tcPr>
            <w:tcW w:w="3380" w:type="dxa"/>
            <w:tcBorders>
              <w:top w:val="nil"/>
              <w:left w:val="single" w:sz="12" w:space="0" w:color="333399"/>
              <w:bottom w:val="single" w:sz="12" w:space="0" w:color="333399"/>
              <w:right w:val="single" w:sz="12" w:space="0" w:color="333399"/>
            </w:tcBorders>
          </w:tcPr>
          <w:p w14:paraId="72660473" w14:textId="77777777" w:rsidR="00F67EB2" w:rsidRPr="00C65EA3" w:rsidRDefault="00F67EB2">
            <w:pPr>
              <w:autoSpaceDE w:val="0"/>
              <w:autoSpaceDN w:val="0"/>
              <w:adjustRightInd w:val="0"/>
              <w:rPr>
                <w:rFonts w:cs="Calibri"/>
                <w:color w:val="000000"/>
                <w:sz w:val="22"/>
                <w:szCs w:val="22"/>
                <w:lang w:val="en-GB" w:eastAsia="en-ZA"/>
              </w:rPr>
            </w:pPr>
            <w:r w:rsidRPr="00C65EA3">
              <w:rPr>
                <w:rFonts w:cs="Calibri"/>
                <w:color w:val="000000"/>
                <w:sz w:val="22"/>
                <w:szCs w:val="22"/>
                <w:lang w:val="en-GB" w:eastAsia="en-ZA"/>
              </w:rPr>
              <w:t>Level 4</w:t>
            </w:r>
          </w:p>
        </w:tc>
        <w:tc>
          <w:tcPr>
            <w:tcW w:w="2760" w:type="dxa"/>
            <w:tcBorders>
              <w:top w:val="nil"/>
              <w:left w:val="nil"/>
              <w:bottom w:val="single" w:sz="12" w:space="0" w:color="333399"/>
              <w:right w:val="single" w:sz="12" w:space="0" w:color="333399"/>
            </w:tcBorders>
          </w:tcPr>
          <w:p w14:paraId="4EC59DB2" w14:textId="77777777" w:rsidR="00F67EB2" w:rsidRPr="00C65EA3" w:rsidRDefault="00F67EB2">
            <w:pPr>
              <w:autoSpaceDE w:val="0"/>
              <w:autoSpaceDN w:val="0"/>
              <w:adjustRightInd w:val="0"/>
              <w:jc w:val="center"/>
              <w:rPr>
                <w:rFonts w:cs="Calibri"/>
                <w:color w:val="000000"/>
                <w:sz w:val="22"/>
                <w:szCs w:val="22"/>
                <w:lang w:val="en-GB" w:eastAsia="en-ZA"/>
              </w:rPr>
            </w:pPr>
            <w:r w:rsidRPr="00C65EA3">
              <w:rPr>
                <w:rFonts w:cs="Calibri"/>
                <w:color w:val="000000"/>
                <w:sz w:val="22"/>
                <w:szCs w:val="22"/>
                <w:lang w:val="en-GB" w:eastAsia="en-ZA"/>
              </w:rPr>
              <w:t>10,0</w:t>
            </w:r>
          </w:p>
        </w:tc>
      </w:tr>
      <w:tr w:rsidR="00F67EB2" w:rsidRPr="00676490" w14:paraId="306601C9" w14:textId="77777777">
        <w:trPr>
          <w:trHeight w:val="300"/>
        </w:trPr>
        <w:tc>
          <w:tcPr>
            <w:tcW w:w="3380" w:type="dxa"/>
            <w:tcBorders>
              <w:top w:val="nil"/>
              <w:left w:val="single" w:sz="12" w:space="0" w:color="333399"/>
              <w:bottom w:val="single" w:sz="12" w:space="0" w:color="333399"/>
              <w:right w:val="single" w:sz="12" w:space="0" w:color="333399"/>
            </w:tcBorders>
          </w:tcPr>
          <w:p w14:paraId="3A22FA7F" w14:textId="77777777" w:rsidR="00F67EB2" w:rsidRPr="00C65EA3" w:rsidRDefault="00F67EB2">
            <w:pPr>
              <w:autoSpaceDE w:val="0"/>
              <w:autoSpaceDN w:val="0"/>
              <w:adjustRightInd w:val="0"/>
              <w:rPr>
                <w:rFonts w:cs="Calibri"/>
                <w:color w:val="000000"/>
                <w:sz w:val="22"/>
                <w:szCs w:val="22"/>
                <w:lang w:val="en-GB" w:eastAsia="en-ZA"/>
              </w:rPr>
            </w:pPr>
            <w:r w:rsidRPr="00C65EA3">
              <w:rPr>
                <w:rFonts w:cs="Calibri"/>
                <w:color w:val="000000"/>
                <w:sz w:val="22"/>
                <w:szCs w:val="22"/>
                <w:lang w:val="en-GB" w:eastAsia="en-ZA"/>
              </w:rPr>
              <w:t>Level 5</w:t>
            </w:r>
          </w:p>
        </w:tc>
        <w:tc>
          <w:tcPr>
            <w:tcW w:w="2760" w:type="dxa"/>
            <w:tcBorders>
              <w:top w:val="nil"/>
              <w:left w:val="nil"/>
              <w:bottom w:val="single" w:sz="12" w:space="0" w:color="333399"/>
              <w:right w:val="single" w:sz="12" w:space="0" w:color="333399"/>
            </w:tcBorders>
          </w:tcPr>
          <w:p w14:paraId="6AF0BBEA" w14:textId="77777777" w:rsidR="00F67EB2" w:rsidRPr="00C65EA3" w:rsidRDefault="00F67EB2">
            <w:pPr>
              <w:autoSpaceDE w:val="0"/>
              <w:autoSpaceDN w:val="0"/>
              <w:adjustRightInd w:val="0"/>
              <w:jc w:val="center"/>
              <w:rPr>
                <w:rFonts w:cs="Calibri"/>
                <w:color w:val="000000"/>
                <w:sz w:val="22"/>
                <w:szCs w:val="22"/>
                <w:lang w:val="en-GB" w:eastAsia="en-ZA"/>
              </w:rPr>
            </w:pPr>
            <w:r w:rsidRPr="00C65EA3">
              <w:rPr>
                <w:rFonts w:cs="Calibri"/>
                <w:color w:val="000000"/>
                <w:sz w:val="22"/>
                <w:szCs w:val="22"/>
                <w:lang w:val="en-GB" w:eastAsia="en-ZA"/>
              </w:rPr>
              <w:t>8,0</w:t>
            </w:r>
          </w:p>
        </w:tc>
      </w:tr>
      <w:tr w:rsidR="00F67EB2" w:rsidRPr="00676490" w14:paraId="721A00E9" w14:textId="77777777">
        <w:trPr>
          <w:trHeight w:val="300"/>
        </w:trPr>
        <w:tc>
          <w:tcPr>
            <w:tcW w:w="3380" w:type="dxa"/>
            <w:tcBorders>
              <w:top w:val="nil"/>
              <w:left w:val="single" w:sz="12" w:space="0" w:color="333399"/>
              <w:bottom w:val="single" w:sz="12" w:space="0" w:color="333399"/>
              <w:right w:val="single" w:sz="12" w:space="0" w:color="333399"/>
            </w:tcBorders>
          </w:tcPr>
          <w:p w14:paraId="545F4693" w14:textId="77777777" w:rsidR="00F67EB2" w:rsidRPr="00C65EA3" w:rsidRDefault="00F67EB2">
            <w:pPr>
              <w:autoSpaceDE w:val="0"/>
              <w:autoSpaceDN w:val="0"/>
              <w:adjustRightInd w:val="0"/>
              <w:rPr>
                <w:rFonts w:cs="Calibri"/>
                <w:color w:val="000000"/>
                <w:sz w:val="22"/>
                <w:szCs w:val="22"/>
                <w:lang w:val="en-GB" w:eastAsia="en-ZA"/>
              </w:rPr>
            </w:pPr>
            <w:r w:rsidRPr="00C65EA3">
              <w:rPr>
                <w:rFonts w:cs="Calibri"/>
                <w:color w:val="000000"/>
                <w:sz w:val="22"/>
                <w:szCs w:val="22"/>
                <w:lang w:val="en-GB" w:eastAsia="en-ZA"/>
              </w:rPr>
              <w:t>Level 6</w:t>
            </w:r>
          </w:p>
        </w:tc>
        <w:tc>
          <w:tcPr>
            <w:tcW w:w="2760" w:type="dxa"/>
            <w:tcBorders>
              <w:top w:val="nil"/>
              <w:left w:val="nil"/>
              <w:bottom w:val="single" w:sz="12" w:space="0" w:color="333399"/>
              <w:right w:val="single" w:sz="12" w:space="0" w:color="333399"/>
            </w:tcBorders>
          </w:tcPr>
          <w:p w14:paraId="662344F9" w14:textId="77777777" w:rsidR="00F67EB2" w:rsidRPr="00C65EA3" w:rsidRDefault="00F67EB2">
            <w:pPr>
              <w:autoSpaceDE w:val="0"/>
              <w:autoSpaceDN w:val="0"/>
              <w:adjustRightInd w:val="0"/>
              <w:jc w:val="center"/>
              <w:rPr>
                <w:rFonts w:cs="Calibri"/>
                <w:color w:val="000000"/>
                <w:sz w:val="22"/>
                <w:szCs w:val="22"/>
                <w:lang w:val="en-GB" w:eastAsia="en-ZA"/>
              </w:rPr>
            </w:pPr>
            <w:r w:rsidRPr="00C65EA3">
              <w:rPr>
                <w:rFonts w:cs="Calibri"/>
                <w:color w:val="000000"/>
                <w:sz w:val="22"/>
                <w:szCs w:val="22"/>
                <w:lang w:val="en-GB" w:eastAsia="en-ZA"/>
              </w:rPr>
              <w:t>6,0</w:t>
            </w:r>
          </w:p>
        </w:tc>
      </w:tr>
      <w:tr w:rsidR="00F67EB2" w:rsidRPr="00676490" w14:paraId="02B6B0C4" w14:textId="77777777">
        <w:trPr>
          <w:trHeight w:val="300"/>
        </w:trPr>
        <w:tc>
          <w:tcPr>
            <w:tcW w:w="3380" w:type="dxa"/>
            <w:tcBorders>
              <w:top w:val="nil"/>
              <w:left w:val="single" w:sz="12" w:space="0" w:color="333399"/>
              <w:bottom w:val="single" w:sz="12" w:space="0" w:color="333399"/>
              <w:right w:val="single" w:sz="12" w:space="0" w:color="333399"/>
            </w:tcBorders>
          </w:tcPr>
          <w:p w14:paraId="6AA1DF88" w14:textId="77777777" w:rsidR="00F67EB2" w:rsidRPr="00C65EA3" w:rsidRDefault="00F67EB2">
            <w:pPr>
              <w:autoSpaceDE w:val="0"/>
              <w:autoSpaceDN w:val="0"/>
              <w:adjustRightInd w:val="0"/>
              <w:rPr>
                <w:rFonts w:cs="Calibri"/>
                <w:color w:val="000000"/>
                <w:sz w:val="22"/>
                <w:szCs w:val="22"/>
                <w:lang w:val="en-GB" w:eastAsia="en-ZA"/>
              </w:rPr>
            </w:pPr>
            <w:r w:rsidRPr="00C65EA3">
              <w:rPr>
                <w:rFonts w:cs="Calibri"/>
                <w:color w:val="000000"/>
                <w:sz w:val="22"/>
                <w:szCs w:val="22"/>
                <w:lang w:val="en-GB" w:eastAsia="en-ZA"/>
              </w:rPr>
              <w:t>Level 7</w:t>
            </w:r>
          </w:p>
        </w:tc>
        <w:tc>
          <w:tcPr>
            <w:tcW w:w="2760" w:type="dxa"/>
            <w:tcBorders>
              <w:top w:val="nil"/>
              <w:left w:val="nil"/>
              <w:bottom w:val="single" w:sz="12" w:space="0" w:color="333399"/>
              <w:right w:val="single" w:sz="12" w:space="0" w:color="333399"/>
            </w:tcBorders>
          </w:tcPr>
          <w:p w14:paraId="5F094C08" w14:textId="77777777" w:rsidR="00F67EB2" w:rsidRPr="00C65EA3" w:rsidRDefault="00F67EB2">
            <w:pPr>
              <w:autoSpaceDE w:val="0"/>
              <w:autoSpaceDN w:val="0"/>
              <w:adjustRightInd w:val="0"/>
              <w:jc w:val="center"/>
              <w:rPr>
                <w:rFonts w:cs="Calibri"/>
                <w:color w:val="000000"/>
                <w:sz w:val="22"/>
                <w:szCs w:val="22"/>
                <w:lang w:val="en-GB" w:eastAsia="en-ZA"/>
              </w:rPr>
            </w:pPr>
            <w:r w:rsidRPr="00C65EA3">
              <w:rPr>
                <w:rFonts w:cs="Calibri"/>
                <w:color w:val="000000"/>
                <w:sz w:val="22"/>
                <w:szCs w:val="22"/>
                <w:lang w:val="en-GB" w:eastAsia="en-ZA"/>
              </w:rPr>
              <w:t>4,0</w:t>
            </w:r>
          </w:p>
        </w:tc>
      </w:tr>
      <w:tr w:rsidR="00F67EB2" w:rsidRPr="00676490" w14:paraId="01E65C09" w14:textId="77777777">
        <w:trPr>
          <w:trHeight w:val="300"/>
        </w:trPr>
        <w:tc>
          <w:tcPr>
            <w:tcW w:w="3380" w:type="dxa"/>
            <w:tcBorders>
              <w:top w:val="nil"/>
              <w:left w:val="single" w:sz="12" w:space="0" w:color="333399"/>
              <w:bottom w:val="single" w:sz="12" w:space="0" w:color="333399"/>
              <w:right w:val="single" w:sz="12" w:space="0" w:color="333399"/>
            </w:tcBorders>
          </w:tcPr>
          <w:p w14:paraId="35A80B39" w14:textId="77777777" w:rsidR="00F67EB2" w:rsidRPr="00C65EA3" w:rsidRDefault="00F67EB2">
            <w:pPr>
              <w:autoSpaceDE w:val="0"/>
              <w:autoSpaceDN w:val="0"/>
              <w:adjustRightInd w:val="0"/>
              <w:rPr>
                <w:rFonts w:cs="Calibri"/>
                <w:color w:val="000000"/>
                <w:sz w:val="22"/>
                <w:szCs w:val="22"/>
                <w:lang w:val="en-GB" w:eastAsia="en-ZA"/>
              </w:rPr>
            </w:pPr>
            <w:r w:rsidRPr="00C65EA3">
              <w:rPr>
                <w:rFonts w:cs="Calibri"/>
                <w:color w:val="000000"/>
                <w:sz w:val="22"/>
                <w:szCs w:val="22"/>
                <w:lang w:val="en-GB" w:eastAsia="en-ZA"/>
              </w:rPr>
              <w:t>Level 8</w:t>
            </w:r>
          </w:p>
        </w:tc>
        <w:tc>
          <w:tcPr>
            <w:tcW w:w="2760" w:type="dxa"/>
            <w:tcBorders>
              <w:top w:val="nil"/>
              <w:left w:val="nil"/>
              <w:bottom w:val="single" w:sz="12" w:space="0" w:color="333399"/>
              <w:right w:val="single" w:sz="12" w:space="0" w:color="333399"/>
            </w:tcBorders>
          </w:tcPr>
          <w:p w14:paraId="0AC35025" w14:textId="77777777" w:rsidR="00F67EB2" w:rsidRPr="00C65EA3" w:rsidRDefault="00F67EB2">
            <w:pPr>
              <w:autoSpaceDE w:val="0"/>
              <w:autoSpaceDN w:val="0"/>
              <w:adjustRightInd w:val="0"/>
              <w:jc w:val="center"/>
              <w:rPr>
                <w:rFonts w:cs="Calibri"/>
                <w:color w:val="000000"/>
                <w:sz w:val="22"/>
                <w:szCs w:val="22"/>
                <w:lang w:val="en-GB" w:eastAsia="en-ZA"/>
              </w:rPr>
            </w:pPr>
            <w:r w:rsidRPr="00C65EA3">
              <w:rPr>
                <w:rFonts w:cs="Calibri"/>
                <w:color w:val="000000"/>
                <w:sz w:val="22"/>
                <w:szCs w:val="22"/>
                <w:lang w:val="en-GB" w:eastAsia="en-ZA"/>
              </w:rPr>
              <w:t>1,0</w:t>
            </w:r>
          </w:p>
        </w:tc>
      </w:tr>
      <w:tr w:rsidR="00F67EB2" w:rsidRPr="00676490" w14:paraId="1E3048C1" w14:textId="77777777">
        <w:trPr>
          <w:trHeight w:val="300"/>
        </w:trPr>
        <w:tc>
          <w:tcPr>
            <w:tcW w:w="3380" w:type="dxa"/>
            <w:tcBorders>
              <w:top w:val="nil"/>
              <w:left w:val="single" w:sz="12" w:space="0" w:color="333399"/>
              <w:bottom w:val="single" w:sz="12" w:space="0" w:color="333399"/>
              <w:right w:val="single" w:sz="12" w:space="0" w:color="333399"/>
            </w:tcBorders>
          </w:tcPr>
          <w:p w14:paraId="7D656868" w14:textId="77777777" w:rsidR="00F67EB2" w:rsidRPr="00C65EA3" w:rsidRDefault="00F67EB2">
            <w:pPr>
              <w:autoSpaceDE w:val="0"/>
              <w:autoSpaceDN w:val="0"/>
              <w:adjustRightInd w:val="0"/>
              <w:rPr>
                <w:rFonts w:cs="Calibri"/>
                <w:color w:val="000000"/>
                <w:sz w:val="22"/>
                <w:szCs w:val="22"/>
                <w:lang w:val="en-GB" w:eastAsia="en-ZA"/>
              </w:rPr>
            </w:pPr>
            <w:r w:rsidRPr="00C65EA3">
              <w:rPr>
                <w:rFonts w:cs="Calibri"/>
                <w:color w:val="000000"/>
                <w:sz w:val="22"/>
                <w:szCs w:val="22"/>
                <w:lang w:val="en-GB" w:eastAsia="en-ZA"/>
              </w:rPr>
              <w:t>Non-compliant</w:t>
            </w:r>
          </w:p>
        </w:tc>
        <w:tc>
          <w:tcPr>
            <w:tcW w:w="2760" w:type="dxa"/>
            <w:tcBorders>
              <w:top w:val="nil"/>
              <w:left w:val="nil"/>
              <w:bottom w:val="single" w:sz="12" w:space="0" w:color="333399"/>
              <w:right w:val="single" w:sz="12" w:space="0" w:color="333399"/>
            </w:tcBorders>
          </w:tcPr>
          <w:p w14:paraId="36636541" w14:textId="77777777" w:rsidR="00F67EB2" w:rsidRPr="00C65EA3" w:rsidRDefault="00F67EB2">
            <w:pPr>
              <w:autoSpaceDE w:val="0"/>
              <w:autoSpaceDN w:val="0"/>
              <w:adjustRightInd w:val="0"/>
              <w:jc w:val="center"/>
              <w:rPr>
                <w:rFonts w:cs="Calibri"/>
                <w:color w:val="000000"/>
                <w:sz w:val="22"/>
                <w:szCs w:val="22"/>
                <w:lang w:val="en-GB" w:eastAsia="en-ZA"/>
              </w:rPr>
            </w:pPr>
            <w:r w:rsidRPr="00C65EA3">
              <w:rPr>
                <w:rFonts w:cs="Calibri"/>
                <w:color w:val="000000"/>
                <w:sz w:val="22"/>
                <w:szCs w:val="22"/>
                <w:lang w:val="en-GB" w:eastAsia="en-ZA"/>
              </w:rPr>
              <w:t>0,0</w:t>
            </w:r>
          </w:p>
        </w:tc>
      </w:tr>
    </w:tbl>
    <w:p w14:paraId="59A87644" w14:textId="3543EF7B" w:rsidR="00F67EB2" w:rsidRPr="00C65EA3" w:rsidRDefault="00F67EB2" w:rsidP="00F67EB2">
      <w:pPr>
        <w:pStyle w:val="ListParagraph"/>
        <w:numPr>
          <w:ilvl w:val="0"/>
          <w:numId w:val="0"/>
        </w:numPr>
        <w:spacing w:line="276" w:lineRule="auto"/>
        <w:ind w:left="567"/>
        <w:jc w:val="both"/>
        <w:rPr>
          <w:b/>
          <w:bCs/>
        </w:rPr>
      </w:pPr>
    </w:p>
    <w:p w14:paraId="0A471648" w14:textId="642E7E67" w:rsidR="00F67EB2" w:rsidRDefault="00F67EB2" w:rsidP="00F67EB2">
      <w:pPr>
        <w:pStyle w:val="ListParagraph"/>
        <w:numPr>
          <w:ilvl w:val="0"/>
          <w:numId w:val="0"/>
        </w:numPr>
        <w:spacing w:line="276" w:lineRule="auto"/>
        <w:ind w:left="567"/>
        <w:jc w:val="both"/>
        <w:rPr>
          <w:b/>
          <w:bCs/>
          <w:highlight w:val="yellow"/>
        </w:rPr>
      </w:pPr>
    </w:p>
    <w:p w14:paraId="66B422BC" w14:textId="27A58707" w:rsidR="00F67EB2" w:rsidRDefault="00F67EB2" w:rsidP="00F67EB2">
      <w:pPr>
        <w:pStyle w:val="ListParagraph"/>
        <w:numPr>
          <w:ilvl w:val="0"/>
          <w:numId w:val="0"/>
        </w:numPr>
        <w:spacing w:line="276" w:lineRule="auto"/>
        <w:ind w:left="567"/>
        <w:jc w:val="both"/>
        <w:rPr>
          <w:b/>
          <w:bCs/>
          <w:highlight w:val="yellow"/>
        </w:rPr>
      </w:pPr>
    </w:p>
    <w:p w14:paraId="1439CD45" w14:textId="77777777" w:rsidR="00F67EB2" w:rsidRDefault="00F67EB2" w:rsidP="00663E71">
      <w:pPr>
        <w:pStyle w:val="ListParagraph"/>
        <w:numPr>
          <w:ilvl w:val="0"/>
          <w:numId w:val="0"/>
        </w:numPr>
        <w:spacing w:line="276" w:lineRule="auto"/>
        <w:ind w:left="567"/>
        <w:jc w:val="both"/>
        <w:rPr>
          <w:b/>
          <w:bCs/>
          <w:highlight w:val="yellow"/>
        </w:rPr>
      </w:pPr>
    </w:p>
    <w:p w14:paraId="1AB32674" w14:textId="77777777" w:rsidR="00742028" w:rsidRDefault="00742028" w:rsidP="00742028"/>
    <w:p w14:paraId="6E333746" w14:textId="77777777" w:rsidR="00742028" w:rsidRDefault="00742028" w:rsidP="00742028"/>
    <w:p w14:paraId="79E7DA7B" w14:textId="77777777" w:rsidR="00742028" w:rsidRDefault="00742028" w:rsidP="00742028"/>
    <w:p w14:paraId="0A5C8820" w14:textId="345D49E0" w:rsidR="00742028" w:rsidRPr="00742028" w:rsidRDefault="00742028" w:rsidP="00663E71">
      <w:pPr>
        <w:rPr>
          <w:b/>
          <w:bCs/>
        </w:rPr>
        <w:sectPr w:rsidR="00742028" w:rsidRPr="00742028" w:rsidSect="007A351B">
          <w:pgSz w:w="11906" w:h="16838"/>
          <w:pgMar w:top="1134" w:right="1134" w:bottom="1134" w:left="1134" w:header="680" w:footer="680" w:gutter="0"/>
          <w:cols w:space="708"/>
          <w:docGrid w:linePitch="360"/>
        </w:sectPr>
      </w:pPr>
    </w:p>
    <w:p w14:paraId="1ADEF0FE" w14:textId="5B6D119D" w:rsidR="00A90316" w:rsidRPr="00C0126D" w:rsidRDefault="005037AA" w:rsidP="00E234AF">
      <w:pPr>
        <w:pStyle w:val="AnnexH2"/>
        <w:rPr>
          <w:rFonts w:cs="Calibri"/>
          <w:sz w:val="28"/>
          <w:szCs w:val="28"/>
        </w:rPr>
      </w:pPr>
      <w:bookmarkStart w:id="111" w:name="_Toc128140222"/>
      <w:bookmarkStart w:id="112" w:name="_Toc435315942"/>
      <w:r w:rsidRPr="00C0126D">
        <w:rPr>
          <w:rFonts w:cs="Calibri"/>
          <w:sz w:val="28"/>
          <w:szCs w:val="28"/>
        </w:rPr>
        <w:lastRenderedPageBreak/>
        <w:t>ANNEX A.4:  TERMS AND DEFINITIONS</w:t>
      </w:r>
      <w:bookmarkEnd w:id="111"/>
    </w:p>
    <w:p w14:paraId="75D0110B" w14:textId="196B1F4A" w:rsidR="00F739D0" w:rsidRDefault="00F739D0" w:rsidP="00E234AF">
      <w:pPr>
        <w:pStyle w:val="Heading1"/>
        <w:rPr>
          <w:rFonts w:cs="Calibri"/>
          <w:sz w:val="24"/>
          <w:szCs w:val="24"/>
        </w:rPr>
      </w:pPr>
      <w:bookmarkStart w:id="113" w:name="_Toc128140223"/>
      <w:r w:rsidRPr="00E234AF">
        <w:rPr>
          <w:rFonts w:cs="Calibri"/>
          <w:sz w:val="24"/>
          <w:szCs w:val="24"/>
        </w:rPr>
        <w:t>ABBREVIATIONS</w:t>
      </w:r>
      <w:bookmarkEnd w:id="113"/>
    </w:p>
    <w:p w14:paraId="3D9C20C4" w14:textId="29A1D29A" w:rsidR="0021745E" w:rsidRDefault="0021745E" w:rsidP="0021745E"/>
    <w:p w14:paraId="30A193F2" w14:textId="2BA1FE07" w:rsidR="0021745E" w:rsidRPr="00676490" w:rsidRDefault="006A16BF" w:rsidP="0021745E">
      <w:r>
        <w:t>ICT</w:t>
      </w:r>
      <w:r>
        <w:tab/>
      </w:r>
      <w:r>
        <w:tab/>
      </w:r>
      <w:r w:rsidR="0021745E" w:rsidRPr="0021745E">
        <w:t xml:space="preserve">Information and </w:t>
      </w:r>
      <w:r w:rsidR="0021745E" w:rsidRPr="00676490">
        <w:t>Communication Technology</w:t>
      </w:r>
    </w:p>
    <w:p w14:paraId="41B57E3C" w14:textId="77777777" w:rsidR="0021745E" w:rsidRPr="00676490" w:rsidRDefault="0021745E" w:rsidP="0021745E">
      <w:r w:rsidRPr="00676490">
        <w:t>PPPFA</w:t>
      </w:r>
      <w:r w:rsidRPr="00676490">
        <w:tab/>
        <w:t>Preferential Procurement Policy Framework Act</w:t>
      </w:r>
    </w:p>
    <w:p w14:paraId="6AB89D09" w14:textId="77777777" w:rsidR="0021745E" w:rsidRPr="00676490" w:rsidRDefault="0021745E" w:rsidP="0021745E">
      <w:r w:rsidRPr="00676490">
        <w:t>CSD</w:t>
      </w:r>
      <w:r w:rsidRPr="00676490">
        <w:tab/>
      </w:r>
      <w:r w:rsidRPr="00676490">
        <w:tab/>
        <w:t>Central Suppliers Database</w:t>
      </w:r>
    </w:p>
    <w:p w14:paraId="476D48EC" w14:textId="77777777" w:rsidR="0021745E" w:rsidRPr="00676490" w:rsidRDefault="0021745E" w:rsidP="0021745E">
      <w:r w:rsidRPr="00676490">
        <w:t>SCM</w:t>
      </w:r>
      <w:r w:rsidRPr="00676490">
        <w:tab/>
      </w:r>
      <w:r w:rsidRPr="00676490">
        <w:tab/>
        <w:t>Supply Chain Management</w:t>
      </w:r>
    </w:p>
    <w:p w14:paraId="2152DAD3" w14:textId="790EDBDE" w:rsidR="0021745E" w:rsidRPr="00676490" w:rsidRDefault="0021745E" w:rsidP="0021745E">
      <w:r w:rsidRPr="00676490">
        <w:t>OEM</w:t>
      </w:r>
      <w:r w:rsidRPr="00676490">
        <w:tab/>
      </w:r>
      <w:r w:rsidRPr="00676490">
        <w:tab/>
        <w:t>Original Equipment Manufacturer</w:t>
      </w:r>
    </w:p>
    <w:p w14:paraId="4A15C5FD" w14:textId="2F84FFE3" w:rsidR="00742028" w:rsidRPr="00676490" w:rsidRDefault="00742028" w:rsidP="0021745E">
      <w:r w:rsidRPr="00C65EA3">
        <w:t>PPP</w:t>
      </w:r>
      <w:r w:rsidRPr="00C65EA3">
        <w:tab/>
      </w:r>
      <w:r w:rsidRPr="00C65EA3">
        <w:tab/>
        <w:t>Preferential Procurement Policy</w:t>
      </w:r>
    </w:p>
    <w:p w14:paraId="02A181A9" w14:textId="77777777" w:rsidR="0021745E" w:rsidRPr="0021745E" w:rsidRDefault="0021745E" w:rsidP="0021745E">
      <w:r w:rsidRPr="00676490">
        <w:t>R</w:t>
      </w:r>
      <w:r w:rsidRPr="00676490">
        <w:tab/>
      </w:r>
      <w:r w:rsidRPr="00676490">
        <w:tab/>
        <w:t>Rand</w:t>
      </w:r>
      <w:r w:rsidRPr="0021745E">
        <w:t xml:space="preserve">                                      </w:t>
      </w:r>
    </w:p>
    <w:p w14:paraId="08F7DBEE" w14:textId="77777777" w:rsidR="0021745E" w:rsidRPr="0021745E" w:rsidRDefault="0021745E" w:rsidP="0021745E">
      <w:r w:rsidRPr="0021745E">
        <w:t>RFB</w:t>
      </w:r>
      <w:r w:rsidRPr="0021745E">
        <w:tab/>
      </w:r>
      <w:r w:rsidRPr="0021745E">
        <w:tab/>
        <w:t>Request for Bid</w:t>
      </w:r>
    </w:p>
    <w:p w14:paraId="27BD0165" w14:textId="77777777" w:rsidR="0021745E" w:rsidRPr="0021745E" w:rsidRDefault="0021745E" w:rsidP="0021745E">
      <w:r w:rsidRPr="0021745E">
        <w:t>RFQ</w:t>
      </w:r>
      <w:r w:rsidRPr="0021745E">
        <w:tab/>
      </w:r>
      <w:r w:rsidRPr="0021745E">
        <w:tab/>
        <w:t>Request for Quotation</w:t>
      </w:r>
    </w:p>
    <w:p w14:paraId="18EB588D" w14:textId="77777777" w:rsidR="0021745E" w:rsidRPr="0021745E" w:rsidRDefault="0021745E" w:rsidP="0021745E">
      <w:r w:rsidRPr="0021745E">
        <w:t>SCM</w:t>
      </w:r>
      <w:r w:rsidRPr="0021745E">
        <w:tab/>
      </w:r>
      <w:r w:rsidRPr="0021745E">
        <w:tab/>
        <w:t>Supply Chain Management</w:t>
      </w:r>
    </w:p>
    <w:p w14:paraId="17B0CDCA" w14:textId="77777777" w:rsidR="0021745E" w:rsidRPr="0021745E" w:rsidRDefault="0021745E" w:rsidP="0021745E">
      <w:r w:rsidRPr="0021745E">
        <w:t>SITA             State Information Technology Agency</w:t>
      </w:r>
    </w:p>
    <w:p w14:paraId="74D36ED2" w14:textId="77777777" w:rsidR="0021745E" w:rsidRPr="0021745E" w:rsidRDefault="0021745E" w:rsidP="0021745E">
      <w:r w:rsidRPr="0021745E">
        <w:t>QTY</w:t>
      </w:r>
      <w:r w:rsidRPr="0021745E">
        <w:tab/>
      </w:r>
      <w:r w:rsidRPr="0021745E">
        <w:tab/>
        <w:t>Quantity</w:t>
      </w:r>
    </w:p>
    <w:p w14:paraId="77E89E12" w14:textId="77777777" w:rsidR="0021745E" w:rsidRPr="0021745E" w:rsidRDefault="0021745E" w:rsidP="0021745E">
      <w:pPr>
        <w:rPr>
          <w:color w:val="000000" w:themeColor="text1"/>
        </w:rPr>
      </w:pPr>
      <w:r w:rsidRPr="0021745E">
        <w:rPr>
          <w:color w:val="000000" w:themeColor="text1"/>
        </w:rPr>
        <w:t>SCC</w:t>
      </w:r>
      <w:r w:rsidRPr="0021745E">
        <w:rPr>
          <w:color w:val="000000" w:themeColor="text1"/>
        </w:rPr>
        <w:tab/>
      </w:r>
      <w:r w:rsidRPr="0021745E">
        <w:rPr>
          <w:color w:val="000000" w:themeColor="text1"/>
        </w:rPr>
        <w:tab/>
        <w:t>Special Conditions of Contract</w:t>
      </w:r>
    </w:p>
    <w:p w14:paraId="320514B2" w14:textId="77777777" w:rsidR="0021745E" w:rsidRPr="0021745E" w:rsidRDefault="0021745E" w:rsidP="0021745E">
      <w:pPr>
        <w:rPr>
          <w:color w:val="000000" w:themeColor="text1"/>
        </w:rPr>
      </w:pPr>
      <w:r w:rsidRPr="0021745E">
        <w:rPr>
          <w:color w:val="000000" w:themeColor="text1"/>
        </w:rPr>
        <w:t xml:space="preserve">GCC </w:t>
      </w:r>
      <w:r w:rsidRPr="0021745E">
        <w:rPr>
          <w:color w:val="000000" w:themeColor="text1"/>
        </w:rPr>
        <w:tab/>
      </w:r>
      <w:r w:rsidRPr="0021745E">
        <w:rPr>
          <w:color w:val="000000" w:themeColor="text1"/>
        </w:rPr>
        <w:tab/>
        <w:t>General Conditions of Contract</w:t>
      </w:r>
    </w:p>
    <w:p w14:paraId="401917CA" w14:textId="77777777" w:rsidR="0021745E" w:rsidRPr="0021745E" w:rsidRDefault="0021745E" w:rsidP="0021745E"/>
    <w:p w14:paraId="66DB69F2" w14:textId="77777777" w:rsidR="000B0E14" w:rsidRPr="00E234AF" w:rsidRDefault="000B0E14" w:rsidP="00E234AF">
      <w:pPr>
        <w:ind w:left="284" w:hanging="284"/>
        <w:rPr>
          <w:rFonts w:cs="Calibri"/>
          <w:color w:val="0000FF"/>
          <w:szCs w:val="24"/>
        </w:rPr>
      </w:pPr>
    </w:p>
    <w:p w14:paraId="0A7C5D82" w14:textId="1AD64B23" w:rsidR="009350EA" w:rsidRPr="00E234AF" w:rsidRDefault="009350EA" w:rsidP="00E234AF">
      <w:pPr>
        <w:rPr>
          <w:rFonts w:cs="Calibri"/>
          <w:color w:val="0000FF"/>
          <w:szCs w:val="24"/>
        </w:rPr>
      </w:pPr>
      <w:bookmarkStart w:id="114" w:name="_Toc435315946"/>
      <w:bookmarkEnd w:id="112"/>
    </w:p>
    <w:tbl>
      <w:tblPr>
        <w:tblW w:w="0" w:type="auto"/>
        <w:tblInd w:w="-142" w:type="dxa"/>
        <w:tblLook w:val="01E0" w:firstRow="1" w:lastRow="1" w:firstColumn="1" w:lastColumn="1" w:noHBand="0" w:noVBand="0"/>
      </w:tblPr>
      <w:tblGrid>
        <w:gridCol w:w="1701"/>
        <w:gridCol w:w="5670"/>
      </w:tblGrid>
      <w:tr w:rsidR="009014C0" w:rsidRPr="00E234AF" w14:paraId="1C536959" w14:textId="77777777" w:rsidTr="009014C0">
        <w:trPr>
          <w:trHeight w:val="284"/>
        </w:trPr>
        <w:tc>
          <w:tcPr>
            <w:tcW w:w="1701" w:type="dxa"/>
            <w:shd w:val="clear" w:color="auto" w:fill="auto"/>
          </w:tcPr>
          <w:p w14:paraId="4856017A" w14:textId="784A5072" w:rsidR="009014C0" w:rsidRPr="00E234AF" w:rsidRDefault="009014C0" w:rsidP="00E234AF">
            <w:pPr>
              <w:rPr>
                <w:rFonts w:cs="Calibri"/>
                <w:color w:val="0000FF"/>
                <w:szCs w:val="24"/>
              </w:rPr>
            </w:pPr>
          </w:p>
        </w:tc>
        <w:tc>
          <w:tcPr>
            <w:tcW w:w="5670" w:type="dxa"/>
            <w:shd w:val="clear" w:color="auto" w:fill="auto"/>
          </w:tcPr>
          <w:p w14:paraId="26837605" w14:textId="33A912FD" w:rsidR="009014C0" w:rsidRPr="00E234AF" w:rsidRDefault="009014C0" w:rsidP="00E234AF">
            <w:pPr>
              <w:rPr>
                <w:rFonts w:cs="Calibri"/>
                <w:color w:val="0000FF"/>
                <w:szCs w:val="24"/>
              </w:rPr>
            </w:pPr>
          </w:p>
        </w:tc>
      </w:tr>
      <w:tr w:rsidR="009014C0" w:rsidRPr="00E234AF" w14:paraId="22D1FB28" w14:textId="77777777" w:rsidTr="009014C0">
        <w:trPr>
          <w:trHeight w:val="284"/>
        </w:trPr>
        <w:tc>
          <w:tcPr>
            <w:tcW w:w="1701" w:type="dxa"/>
            <w:shd w:val="clear" w:color="auto" w:fill="auto"/>
          </w:tcPr>
          <w:p w14:paraId="46FD3267" w14:textId="67B93CD6" w:rsidR="009014C0" w:rsidRPr="00E234AF" w:rsidRDefault="009014C0" w:rsidP="00E234AF">
            <w:pPr>
              <w:rPr>
                <w:rFonts w:cs="Calibri"/>
                <w:color w:val="0000FF"/>
                <w:szCs w:val="24"/>
              </w:rPr>
            </w:pPr>
          </w:p>
        </w:tc>
        <w:tc>
          <w:tcPr>
            <w:tcW w:w="5670" w:type="dxa"/>
            <w:shd w:val="clear" w:color="auto" w:fill="auto"/>
          </w:tcPr>
          <w:p w14:paraId="7A8386A9" w14:textId="55FD0BC4" w:rsidR="009014C0" w:rsidRPr="00E234AF" w:rsidRDefault="009014C0" w:rsidP="00E234AF">
            <w:pPr>
              <w:rPr>
                <w:rFonts w:cs="Calibri"/>
                <w:color w:val="0000FF"/>
                <w:szCs w:val="24"/>
              </w:rPr>
            </w:pPr>
          </w:p>
        </w:tc>
      </w:tr>
      <w:tr w:rsidR="009014C0" w:rsidRPr="00E234AF" w14:paraId="6545440A" w14:textId="77777777" w:rsidTr="009014C0">
        <w:trPr>
          <w:trHeight w:val="284"/>
        </w:trPr>
        <w:tc>
          <w:tcPr>
            <w:tcW w:w="1701" w:type="dxa"/>
            <w:shd w:val="clear" w:color="auto" w:fill="auto"/>
          </w:tcPr>
          <w:p w14:paraId="6C9CE773" w14:textId="1D712584" w:rsidR="009014C0" w:rsidRPr="00E234AF" w:rsidRDefault="009014C0" w:rsidP="00E234AF">
            <w:pPr>
              <w:rPr>
                <w:rFonts w:cs="Calibri"/>
                <w:color w:val="0000FF"/>
                <w:szCs w:val="24"/>
              </w:rPr>
            </w:pPr>
          </w:p>
        </w:tc>
        <w:tc>
          <w:tcPr>
            <w:tcW w:w="5670" w:type="dxa"/>
            <w:shd w:val="clear" w:color="auto" w:fill="auto"/>
          </w:tcPr>
          <w:p w14:paraId="5A681046" w14:textId="485FC764" w:rsidR="009014C0" w:rsidRPr="00E234AF" w:rsidRDefault="009014C0" w:rsidP="00E234AF">
            <w:pPr>
              <w:rPr>
                <w:rFonts w:cs="Calibri"/>
                <w:color w:val="0000FF"/>
                <w:szCs w:val="24"/>
              </w:rPr>
            </w:pPr>
          </w:p>
        </w:tc>
      </w:tr>
      <w:tr w:rsidR="009014C0" w:rsidRPr="00E234AF" w14:paraId="638C35CF" w14:textId="77777777" w:rsidTr="009014C0">
        <w:trPr>
          <w:trHeight w:val="284"/>
        </w:trPr>
        <w:tc>
          <w:tcPr>
            <w:tcW w:w="1701" w:type="dxa"/>
            <w:shd w:val="clear" w:color="auto" w:fill="auto"/>
          </w:tcPr>
          <w:p w14:paraId="2D502214" w14:textId="0B2D544C" w:rsidR="009014C0" w:rsidRPr="00E234AF" w:rsidRDefault="009014C0" w:rsidP="00E234AF">
            <w:pPr>
              <w:rPr>
                <w:rFonts w:cs="Calibri"/>
                <w:color w:val="0000FF"/>
                <w:szCs w:val="24"/>
              </w:rPr>
            </w:pPr>
          </w:p>
        </w:tc>
        <w:tc>
          <w:tcPr>
            <w:tcW w:w="5670" w:type="dxa"/>
            <w:shd w:val="clear" w:color="auto" w:fill="auto"/>
          </w:tcPr>
          <w:p w14:paraId="76382910" w14:textId="18B8F8CB" w:rsidR="009014C0" w:rsidRPr="00E234AF" w:rsidRDefault="009014C0" w:rsidP="00E234AF">
            <w:pPr>
              <w:rPr>
                <w:rFonts w:cs="Calibri"/>
                <w:color w:val="0000FF"/>
                <w:szCs w:val="24"/>
              </w:rPr>
            </w:pPr>
          </w:p>
        </w:tc>
      </w:tr>
      <w:tr w:rsidR="009014C0" w:rsidRPr="00E234AF" w14:paraId="4175294C" w14:textId="77777777" w:rsidTr="009014C0">
        <w:trPr>
          <w:trHeight w:val="284"/>
        </w:trPr>
        <w:tc>
          <w:tcPr>
            <w:tcW w:w="1701" w:type="dxa"/>
            <w:shd w:val="clear" w:color="auto" w:fill="auto"/>
          </w:tcPr>
          <w:p w14:paraId="14F92EBA" w14:textId="71597B34" w:rsidR="009014C0" w:rsidRPr="00E234AF" w:rsidRDefault="009014C0" w:rsidP="00E234AF">
            <w:pPr>
              <w:rPr>
                <w:rFonts w:cs="Calibri"/>
                <w:color w:val="0000FF"/>
                <w:szCs w:val="24"/>
              </w:rPr>
            </w:pPr>
          </w:p>
        </w:tc>
        <w:tc>
          <w:tcPr>
            <w:tcW w:w="5670" w:type="dxa"/>
            <w:shd w:val="clear" w:color="auto" w:fill="auto"/>
          </w:tcPr>
          <w:p w14:paraId="368257F5" w14:textId="6507A533" w:rsidR="009014C0" w:rsidRPr="00E234AF" w:rsidRDefault="009014C0" w:rsidP="00E234AF">
            <w:pPr>
              <w:rPr>
                <w:rFonts w:cs="Calibri"/>
                <w:color w:val="0000FF"/>
                <w:szCs w:val="24"/>
              </w:rPr>
            </w:pPr>
          </w:p>
        </w:tc>
      </w:tr>
      <w:tr w:rsidR="009014C0" w:rsidRPr="00E234AF" w14:paraId="7A9D2FEC" w14:textId="77777777" w:rsidTr="009014C0">
        <w:trPr>
          <w:trHeight w:val="284"/>
        </w:trPr>
        <w:tc>
          <w:tcPr>
            <w:tcW w:w="1701" w:type="dxa"/>
            <w:shd w:val="clear" w:color="auto" w:fill="auto"/>
          </w:tcPr>
          <w:p w14:paraId="46BE138A" w14:textId="58DCBE67" w:rsidR="009014C0" w:rsidRPr="00E234AF" w:rsidRDefault="009014C0" w:rsidP="00E234AF">
            <w:pPr>
              <w:rPr>
                <w:rFonts w:cs="Calibri"/>
                <w:color w:val="0000FF"/>
                <w:szCs w:val="24"/>
              </w:rPr>
            </w:pPr>
          </w:p>
        </w:tc>
        <w:tc>
          <w:tcPr>
            <w:tcW w:w="5670" w:type="dxa"/>
            <w:shd w:val="clear" w:color="auto" w:fill="auto"/>
          </w:tcPr>
          <w:p w14:paraId="05006130" w14:textId="10D86664" w:rsidR="009014C0" w:rsidRPr="00E234AF" w:rsidRDefault="009014C0" w:rsidP="00E234AF">
            <w:pPr>
              <w:rPr>
                <w:rFonts w:cs="Calibri"/>
                <w:color w:val="0000FF"/>
                <w:szCs w:val="24"/>
              </w:rPr>
            </w:pPr>
          </w:p>
        </w:tc>
      </w:tr>
      <w:tr w:rsidR="009014C0" w:rsidRPr="00E234AF" w14:paraId="525D2B08" w14:textId="77777777" w:rsidTr="009014C0">
        <w:trPr>
          <w:trHeight w:val="284"/>
        </w:trPr>
        <w:tc>
          <w:tcPr>
            <w:tcW w:w="1701" w:type="dxa"/>
            <w:shd w:val="clear" w:color="auto" w:fill="auto"/>
          </w:tcPr>
          <w:p w14:paraId="7B44677E" w14:textId="282BF8BE" w:rsidR="009014C0" w:rsidRPr="00E234AF" w:rsidRDefault="009014C0" w:rsidP="00E234AF">
            <w:pPr>
              <w:rPr>
                <w:rFonts w:cs="Calibri"/>
                <w:color w:val="0000FF"/>
                <w:szCs w:val="24"/>
              </w:rPr>
            </w:pPr>
          </w:p>
        </w:tc>
        <w:tc>
          <w:tcPr>
            <w:tcW w:w="5670" w:type="dxa"/>
            <w:shd w:val="clear" w:color="auto" w:fill="auto"/>
          </w:tcPr>
          <w:p w14:paraId="0A43493C" w14:textId="2781587A" w:rsidR="009014C0" w:rsidRPr="00E234AF" w:rsidRDefault="009014C0" w:rsidP="00E234AF">
            <w:pPr>
              <w:rPr>
                <w:rFonts w:cs="Calibri"/>
                <w:color w:val="0000FF"/>
                <w:szCs w:val="24"/>
              </w:rPr>
            </w:pPr>
          </w:p>
        </w:tc>
      </w:tr>
      <w:tr w:rsidR="009014C0" w:rsidRPr="00E234AF" w14:paraId="5960FC8D" w14:textId="77777777" w:rsidTr="009014C0">
        <w:trPr>
          <w:trHeight w:val="284"/>
        </w:trPr>
        <w:tc>
          <w:tcPr>
            <w:tcW w:w="1701" w:type="dxa"/>
            <w:shd w:val="clear" w:color="auto" w:fill="auto"/>
          </w:tcPr>
          <w:p w14:paraId="5B48C080" w14:textId="22AFE0D5" w:rsidR="009014C0" w:rsidRPr="00E234AF" w:rsidRDefault="009014C0" w:rsidP="00E234AF">
            <w:pPr>
              <w:rPr>
                <w:rFonts w:cs="Calibri"/>
                <w:color w:val="0000FF"/>
                <w:szCs w:val="24"/>
              </w:rPr>
            </w:pPr>
          </w:p>
        </w:tc>
        <w:tc>
          <w:tcPr>
            <w:tcW w:w="5670" w:type="dxa"/>
            <w:shd w:val="clear" w:color="auto" w:fill="auto"/>
          </w:tcPr>
          <w:p w14:paraId="110DCC3D" w14:textId="39F2623F" w:rsidR="009014C0" w:rsidRPr="00E234AF" w:rsidRDefault="009014C0" w:rsidP="00E234AF">
            <w:pPr>
              <w:rPr>
                <w:rFonts w:cs="Calibri"/>
                <w:color w:val="0000FF"/>
                <w:szCs w:val="24"/>
              </w:rPr>
            </w:pPr>
          </w:p>
        </w:tc>
      </w:tr>
    </w:tbl>
    <w:p w14:paraId="601BE99D" w14:textId="77777777" w:rsidR="009350EA" w:rsidRPr="00E234AF" w:rsidRDefault="009350EA" w:rsidP="00E234AF">
      <w:pPr>
        <w:rPr>
          <w:rFonts w:cs="Calibri"/>
          <w:color w:val="0000FF"/>
          <w:szCs w:val="24"/>
        </w:rPr>
      </w:pPr>
    </w:p>
    <w:bookmarkEnd w:id="114"/>
    <w:p w14:paraId="6B8E9FA8" w14:textId="77777777" w:rsidR="00AA676B" w:rsidRPr="00E234AF" w:rsidRDefault="00AA676B" w:rsidP="00E234AF">
      <w:pPr>
        <w:rPr>
          <w:rFonts w:cs="Calibri"/>
          <w:b/>
          <w:szCs w:val="24"/>
        </w:rPr>
      </w:pPr>
    </w:p>
    <w:p w14:paraId="7DF52E19" w14:textId="77777777" w:rsidR="00AA676B" w:rsidRPr="00E234AF" w:rsidRDefault="00AA676B" w:rsidP="00E234AF">
      <w:pPr>
        <w:rPr>
          <w:rFonts w:cs="Calibri"/>
          <w:b/>
          <w:szCs w:val="24"/>
        </w:rPr>
      </w:pPr>
    </w:p>
    <w:p w14:paraId="26156DD2" w14:textId="77777777" w:rsidR="00AA676B" w:rsidRPr="00E234AF" w:rsidRDefault="00AA676B" w:rsidP="00E234AF">
      <w:pPr>
        <w:rPr>
          <w:rFonts w:cs="Calibri"/>
          <w:b/>
          <w:szCs w:val="24"/>
        </w:rPr>
      </w:pPr>
    </w:p>
    <w:p w14:paraId="14310163" w14:textId="77777777" w:rsidR="00AA676B" w:rsidRPr="00E234AF" w:rsidRDefault="00AA676B" w:rsidP="00E234AF">
      <w:pPr>
        <w:rPr>
          <w:rFonts w:cs="Calibri"/>
          <w:b/>
          <w:szCs w:val="24"/>
        </w:rPr>
      </w:pPr>
    </w:p>
    <w:p w14:paraId="522CA8E7" w14:textId="77777777" w:rsidR="00AA676B" w:rsidRPr="00E234AF" w:rsidRDefault="00AA676B" w:rsidP="00E234AF">
      <w:pPr>
        <w:rPr>
          <w:rFonts w:cs="Calibri"/>
          <w:b/>
          <w:szCs w:val="24"/>
        </w:rPr>
      </w:pPr>
    </w:p>
    <w:p w14:paraId="5D0D1CEE" w14:textId="77777777" w:rsidR="00AA676B" w:rsidRPr="00E234AF" w:rsidRDefault="00AA676B" w:rsidP="00E234AF">
      <w:pPr>
        <w:rPr>
          <w:rFonts w:cs="Calibri"/>
          <w:b/>
          <w:szCs w:val="24"/>
        </w:rPr>
      </w:pPr>
    </w:p>
    <w:p w14:paraId="532A0A68" w14:textId="77777777" w:rsidR="00AA676B" w:rsidRPr="00E234AF" w:rsidRDefault="00AA676B" w:rsidP="00E234AF">
      <w:pPr>
        <w:rPr>
          <w:rFonts w:cs="Calibri"/>
          <w:b/>
          <w:szCs w:val="24"/>
        </w:rPr>
      </w:pPr>
    </w:p>
    <w:p w14:paraId="29CC2598" w14:textId="0EDE203C" w:rsidR="00AA676B" w:rsidRPr="00E234AF" w:rsidRDefault="00AA676B" w:rsidP="00E234AF">
      <w:pPr>
        <w:rPr>
          <w:rFonts w:cs="Calibri"/>
          <w:szCs w:val="24"/>
        </w:rPr>
      </w:pPr>
    </w:p>
    <w:p w14:paraId="7A875936" w14:textId="35766E65" w:rsidR="009A1776" w:rsidRPr="00E234AF" w:rsidRDefault="009A1776" w:rsidP="00E234AF">
      <w:pPr>
        <w:ind w:firstLine="567"/>
        <w:rPr>
          <w:rFonts w:cs="Calibri"/>
          <w:szCs w:val="24"/>
        </w:rPr>
      </w:pPr>
    </w:p>
    <w:p w14:paraId="1B75E33F" w14:textId="149BB777" w:rsidR="00AA676B" w:rsidRPr="00E234AF" w:rsidRDefault="00AA676B" w:rsidP="00E234AF">
      <w:pPr>
        <w:ind w:firstLine="567"/>
        <w:rPr>
          <w:rFonts w:cs="Calibri"/>
          <w:szCs w:val="24"/>
        </w:rPr>
      </w:pPr>
    </w:p>
    <w:p w14:paraId="34D9FFF6" w14:textId="2A3D4EE5" w:rsidR="00AA676B" w:rsidRPr="00E234AF" w:rsidRDefault="00AA676B" w:rsidP="00E234AF">
      <w:pPr>
        <w:ind w:firstLine="567"/>
        <w:rPr>
          <w:rFonts w:cs="Calibri"/>
          <w:szCs w:val="24"/>
        </w:rPr>
      </w:pPr>
    </w:p>
    <w:p w14:paraId="0D086875" w14:textId="169C0C00" w:rsidR="00AA676B" w:rsidRPr="00E234AF" w:rsidRDefault="00AA676B" w:rsidP="00E234AF">
      <w:pPr>
        <w:ind w:firstLine="567"/>
        <w:rPr>
          <w:rFonts w:cs="Calibri"/>
          <w:szCs w:val="24"/>
        </w:rPr>
      </w:pPr>
    </w:p>
    <w:p w14:paraId="7B851804" w14:textId="3BF73E40" w:rsidR="00AA676B" w:rsidRPr="00E234AF" w:rsidRDefault="00AA676B" w:rsidP="00E234AF">
      <w:pPr>
        <w:ind w:firstLine="567"/>
        <w:rPr>
          <w:rFonts w:cs="Calibri"/>
          <w:szCs w:val="24"/>
        </w:rPr>
      </w:pPr>
    </w:p>
    <w:p w14:paraId="171BED34" w14:textId="2567901A" w:rsidR="00AA676B" w:rsidRPr="00E234AF" w:rsidRDefault="00AA676B" w:rsidP="00E234AF">
      <w:pPr>
        <w:ind w:firstLine="567"/>
        <w:rPr>
          <w:rFonts w:cs="Calibri"/>
          <w:szCs w:val="24"/>
        </w:rPr>
      </w:pPr>
    </w:p>
    <w:p w14:paraId="110FEF5E" w14:textId="2B5EAC49" w:rsidR="00AA676B" w:rsidRPr="00E234AF" w:rsidRDefault="00AA676B" w:rsidP="00E234AF">
      <w:pPr>
        <w:ind w:firstLine="567"/>
        <w:rPr>
          <w:rFonts w:cs="Calibri"/>
          <w:szCs w:val="24"/>
        </w:rPr>
      </w:pPr>
    </w:p>
    <w:p w14:paraId="6A043CC4" w14:textId="3F9C19A6" w:rsidR="00AA676B" w:rsidRPr="00E234AF" w:rsidRDefault="00AA676B" w:rsidP="00E234AF">
      <w:pPr>
        <w:ind w:firstLine="567"/>
        <w:rPr>
          <w:rFonts w:cs="Calibri"/>
          <w:szCs w:val="24"/>
        </w:rPr>
      </w:pPr>
    </w:p>
    <w:p w14:paraId="687EDAAC" w14:textId="475B05BF" w:rsidR="00AA676B" w:rsidRPr="001363B6" w:rsidRDefault="00AA676B" w:rsidP="00E234AF">
      <w:pPr>
        <w:pStyle w:val="AnnexH1"/>
        <w:ind w:left="964" w:hanging="964"/>
        <w:rPr>
          <w:rFonts w:cs="Calibri"/>
          <w:sz w:val="28"/>
          <w:szCs w:val="28"/>
        </w:rPr>
      </w:pPr>
      <w:bookmarkStart w:id="115" w:name="_Toc86798245"/>
      <w:bookmarkStart w:id="116" w:name="_Toc88666402"/>
      <w:bookmarkStart w:id="117" w:name="_Toc128140224"/>
      <w:r w:rsidRPr="00155689">
        <w:rPr>
          <w:rFonts w:cs="Calibri"/>
          <w:sz w:val="28"/>
          <w:szCs w:val="28"/>
        </w:rPr>
        <w:lastRenderedPageBreak/>
        <w:t>ANNEX B:</w:t>
      </w:r>
      <w:r w:rsidRPr="00155689">
        <w:rPr>
          <w:rFonts w:cs="Calibri"/>
          <w:sz w:val="28"/>
          <w:szCs w:val="28"/>
        </w:rPr>
        <w:tab/>
        <w:t>BIDDER SUBSTANTIATING EVIDENCE</w:t>
      </w:r>
      <w:bookmarkEnd w:id="115"/>
      <w:bookmarkEnd w:id="116"/>
      <w:bookmarkEnd w:id="117"/>
    </w:p>
    <w:p w14:paraId="6597EB0C" w14:textId="50DD66AC" w:rsidR="00AA676B" w:rsidRPr="00C0126D" w:rsidRDefault="00AA676B" w:rsidP="00E234AF">
      <w:pPr>
        <w:pStyle w:val="Heading1"/>
        <w:numPr>
          <w:ilvl w:val="0"/>
          <w:numId w:val="0"/>
        </w:numPr>
        <w:spacing w:line="276" w:lineRule="auto"/>
        <w:ind w:left="567" w:hanging="567"/>
        <w:rPr>
          <w:rFonts w:cs="Calibri"/>
          <w:sz w:val="24"/>
          <w:szCs w:val="24"/>
        </w:rPr>
      </w:pPr>
      <w:bookmarkStart w:id="118" w:name="_Toc86798246"/>
      <w:bookmarkStart w:id="119" w:name="_Toc88666403"/>
      <w:bookmarkStart w:id="120" w:name="_Toc128140225"/>
      <w:r w:rsidRPr="00C0126D">
        <w:rPr>
          <w:rFonts w:cs="Calibri"/>
          <w:sz w:val="24"/>
          <w:szCs w:val="24"/>
        </w:rPr>
        <w:t>10.</w:t>
      </w:r>
      <w:r w:rsidRPr="00C0126D">
        <w:rPr>
          <w:rFonts w:cs="Calibri"/>
          <w:sz w:val="24"/>
          <w:szCs w:val="24"/>
        </w:rPr>
        <w:tab/>
        <w:t>MANDATORY REQUIREMENT EVIDENCE</w:t>
      </w:r>
      <w:bookmarkEnd w:id="118"/>
      <w:bookmarkEnd w:id="119"/>
      <w:bookmarkEnd w:id="120"/>
    </w:p>
    <w:p w14:paraId="10212126" w14:textId="59BF6884" w:rsidR="00AA676B" w:rsidRPr="00C0126D" w:rsidRDefault="00AA676B" w:rsidP="00E234AF">
      <w:pPr>
        <w:pStyle w:val="Heading2"/>
        <w:numPr>
          <w:ilvl w:val="0"/>
          <w:numId w:val="0"/>
        </w:numPr>
        <w:spacing w:line="276" w:lineRule="auto"/>
        <w:rPr>
          <w:rFonts w:cs="Calibri"/>
          <w:szCs w:val="24"/>
        </w:rPr>
      </w:pPr>
      <w:bookmarkStart w:id="121" w:name="_Toc86798247"/>
      <w:bookmarkStart w:id="122" w:name="_Toc88666404"/>
      <w:bookmarkStart w:id="123" w:name="_Toc128140226"/>
      <w:r w:rsidRPr="00C0126D">
        <w:rPr>
          <w:rStyle w:val="Strong"/>
          <w:rFonts w:cs="Calibri"/>
          <w:b/>
          <w:bCs/>
          <w:szCs w:val="24"/>
        </w:rPr>
        <w:t>10.1.</w:t>
      </w:r>
      <w:r w:rsidRPr="00C0126D">
        <w:rPr>
          <w:rStyle w:val="Strong"/>
          <w:rFonts w:cs="Calibri"/>
          <w:b/>
          <w:bCs/>
          <w:szCs w:val="24"/>
        </w:rPr>
        <w:tab/>
        <w:t>BIDDER CERTIFICATION / AFFILIATION REQUIREMENTS</w:t>
      </w:r>
      <w:bookmarkEnd w:id="121"/>
      <w:bookmarkEnd w:id="122"/>
      <w:bookmarkEnd w:id="123"/>
    </w:p>
    <w:p w14:paraId="6BE29AE0" w14:textId="50026A85" w:rsidR="004429C7" w:rsidRPr="00C0126D" w:rsidRDefault="004429C7" w:rsidP="00C0126D">
      <w:pPr>
        <w:spacing w:line="276" w:lineRule="auto"/>
        <w:ind w:left="567"/>
        <w:rPr>
          <w:rFonts w:cs="Calibri"/>
          <w:szCs w:val="24"/>
        </w:rPr>
      </w:pPr>
      <w:r w:rsidRPr="00C0126D">
        <w:rPr>
          <w:rFonts w:cs="Calibri"/>
          <w:b/>
          <w:bCs/>
          <w:szCs w:val="24"/>
        </w:rPr>
        <w:t>Attach</w:t>
      </w:r>
      <w:r w:rsidRPr="00C0126D">
        <w:rPr>
          <w:rFonts w:cs="Calibri"/>
          <w:szCs w:val="24"/>
        </w:rPr>
        <w:t xml:space="preserve"> </w:t>
      </w:r>
      <w:r w:rsidR="00155689" w:rsidRPr="00C0126D">
        <w:rPr>
          <w:rFonts w:cs="Calibri"/>
          <w:szCs w:val="24"/>
        </w:rPr>
        <w:t xml:space="preserve">a </w:t>
      </w:r>
      <w:r w:rsidRPr="00C0126D">
        <w:rPr>
          <w:rFonts w:cs="Calibri"/>
          <w:szCs w:val="24"/>
        </w:rPr>
        <w:t xml:space="preserve">copy pf </w:t>
      </w:r>
      <w:r w:rsidRPr="00C0126D">
        <w:rPr>
          <w:rFonts w:asciiTheme="minorHAnsi" w:hAnsiTheme="minorHAnsi" w:cstheme="minorHAnsi"/>
          <w:szCs w:val="24"/>
        </w:rPr>
        <w:t xml:space="preserve">(valid certificate, license, or letter) </w:t>
      </w:r>
      <w:r w:rsidRPr="00C0126D">
        <w:rPr>
          <w:rFonts w:cs="Calibri"/>
          <w:szCs w:val="24"/>
        </w:rPr>
        <w:t xml:space="preserve"> as proof that the bidder is accredited for the Supply of ICT Network Equipment including Maintenance and Support for the</w:t>
      </w:r>
      <w:r w:rsidR="00155689" w:rsidRPr="00C0126D">
        <w:rPr>
          <w:rFonts w:cs="Calibri"/>
          <w:szCs w:val="24"/>
        </w:rPr>
        <w:t xml:space="preserve"> proposed</w:t>
      </w:r>
      <w:r w:rsidRPr="00C0126D">
        <w:rPr>
          <w:rFonts w:cs="Calibri"/>
          <w:szCs w:val="24"/>
        </w:rPr>
        <w:t xml:space="preserve"> Integrated Justice System (IJS) solution</w:t>
      </w:r>
      <w:r w:rsidR="00155689" w:rsidRPr="00C0126D">
        <w:rPr>
          <w:rFonts w:cs="Calibri"/>
          <w:szCs w:val="24"/>
        </w:rPr>
        <w:t xml:space="preserve"> </w:t>
      </w:r>
      <w:r w:rsidR="00155689" w:rsidRPr="00C0126D">
        <w:rPr>
          <w:rFonts w:cs="Calibri"/>
          <w:b/>
          <w:bCs/>
          <w:szCs w:val="24"/>
        </w:rPr>
        <w:t>here</w:t>
      </w:r>
      <w:r w:rsidR="00155689" w:rsidRPr="00C0126D">
        <w:rPr>
          <w:rFonts w:cs="Calibri"/>
          <w:szCs w:val="24"/>
        </w:rPr>
        <w:t>.</w:t>
      </w:r>
    </w:p>
    <w:p w14:paraId="65E7CC5B" w14:textId="37925AA3" w:rsidR="0009762F" w:rsidRPr="00245647" w:rsidRDefault="0009762F" w:rsidP="00C0126D">
      <w:pPr>
        <w:spacing w:line="276" w:lineRule="auto"/>
        <w:rPr>
          <w:rFonts w:cs="Calibri"/>
          <w:szCs w:val="24"/>
        </w:rPr>
      </w:pPr>
    </w:p>
    <w:p w14:paraId="6C82FA90" w14:textId="052B7294" w:rsidR="0009762F" w:rsidRPr="00676490" w:rsidRDefault="0009762F" w:rsidP="0009762F">
      <w:pPr>
        <w:pStyle w:val="ListParagraph"/>
        <w:numPr>
          <w:ilvl w:val="0"/>
          <w:numId w:val="0"/>
        </w:numPr>
        <w:ind w:left="1560" w:hanging="993"/>
        <w:jc w:val="both"/>
      </w:pPr>
      <w:r w:rsidRPr="00676490">
        <w:rPr>
          <w:b/>
          <w:bCs/>
        </w:rPr>
        <w:t>NOTE (1): If the OSM/OEM is using a reseller or partner model structure the OSM/OEM must not tender</w:t>
      </w:r>
      <w:r w:rsidRPr="00676490">
        <w:t>.</w:t>
      </w:r>
    </w:p>
    <w:p w14:paraId="04ABEC2C" w14:textId="1A7F61C9" w:rsidR="0009762F" w:rsidRPr="00676490" w:rsidRDefault="0009762F" w:rsidP="00C65EA3">
      <w:pPr>
        <w:ind w:firstLine="567"/>
        <w:jc w:val="both"/>
        <w:rPr>
          <w:rFonts w:cs="Calibri"/>
          <w:szCs w:val="24"/>
        </w:rPr>
      </w:pPr>
      <w:r w:rsidRPr="00676490">
        <w:rPr>
          <w:rFonts w:asciiTheme="minorHAnsi" w:hAnsiTheme="minorHAnsi"/>
          <w:b/>
        </w:rPr>
        <w:t>NOTE (2): SITA reserves the right to verify the information provided.</w:t>
      </w:r>
    </w:p>
    <w:p w14:paraId="6D3D9222" w14:textId="16E8F93F" w:rsidR="00AA676B" w:rsidRPr="00676490" w:rsidRDefault="00AA676B" w:rsidP="00E234AF">
      <w:pPr>
        <w:pStyle w:val="Heading2"/>
        <w:numPr>
          <w:ilvl w:val="0"/>
          <w:numId w:val="0"/>
        </w:numPr>
        <w:spacing w:line="276" w:lineRule="auto"/>
        <w:ind w:left="567" w:hanging="567"/>
        <w:rPr>
          <w:rFonts w:cs="Calibri"/>
          <w:szCs w:val="24"/>
        </w:rPr>
      </w:pPr>
      <w:bookmarkStart w:id="124" w:name="_Toc128140227"/>
      <w:r w:rsidRPr="00676490">
        <w:rPr>
          <w:rFonts w:cs="Calibri"/>
          <w:szCs w:val="24"/>
        </w:rPr>
        <w:t>10.2.</w:t>
      </w:r>
      <w:r w:rsidRPr="00676490">
        <w:rPr>
          <w:rFonts w:cs="Calibri"/>
          <w:szCs w:val="24"/>
        </w:rPr>
        <w:tab/>
      </w:r>
      <w:bookmarkStart w:id="125" w:name="_Toc86798248"/>
      <w:bookmarkStart w:id="126" w:name="_Toc88666405"/>
      <w:r w:rsidRPr="00676490">
        <w:rPr>
          <w:rStyle w:val="Strong"/>
          <w:rFonts w:cs="Calibri"/>
          <w:b/>
          <w:bCs/>
          <w:szCs w:val="24"/>
        </w:rPr>
        <w:t>BIDDER EXPERIENCE AND CAPABILITY REQUIREMENTS</w:t>
      </w:r>
      <w:bookmarkEnd w:id="124"/>
      <w:bookmarkEnd w:id="125"/>
      <w:bookmarkEnd w:id="126"/>
    </w:p>
    <w:p w14:paraId="3B4ED749" w14:textId="61F7BF16" w:rsidR="004429C7" w:rsidRPr="00676490" w:rsidRDefault="00AA676B" w:rsidP="00C0126D">
      <w:pPr>
        <w:pStyle w:val="Specification"/>
        <w:spacing w:line="276" w:lineRule="auto"/>
        <w:ind w:left="567"/>
        <w:rPr>
          <w:lang w:val="en-US"/>
        </w:rPr>
      </w:pPr>
      <w:r w:rsidRPr="00676490">
        <w:rPr>
          <w:rFonts w:cs="Calibri"/>
        </w:rPr>
        <w:t>Complete table below, noting that:</w:t>
      </w:r>
    </w:p>
    <w:p w14:paraId="6682F3B7" w14:textId="180496B1" w:rsidR="00155689" w:rsidRPr="00676490" w:rsidRDefault="00155689">
      <w:pPr>
        <w:numPr>
          <w:ilvl w:val="1"/>
          <w:numId w:val="39"/>
        </w:numPr>
      </w:pPr>
      <w:r w:rsidRPr="00676490">
        <w:t>The Bidder must provide reference details from at least one (1) customer to whom the Supply of ICT network equipment including Maintenance and Support was delivered in the last five (5) years;</w:t>
      </w:r>
    </w:p>
    <w:p w14:paraId="183EB801" w14:textId="77777777" w:rsidR="00155689" w:rsidRPr="00676490" w:rsidRDefault="00155689">
      <w:pPr>
        <w:numPr>
          <w:ilvl w:val="1"/>
          <w:numId w:val="39"/>
        </w:numPr>
      </w:pPr>
      <w:r w:rsidRPr="00676490">
        <w:t>Project end-date must be current or not older than five (5) years from date this bid is advertised,</w:t>
      </w:r>
    </w:p>
    <w:p w14:paraId="734FC290" w14:textId="1B35B353" w:rsidR="004429C7" w:rsidRPr="00676490" w:rsidRDefault="00155689">
      <w:pPr>
        <w:numPr>
          <w:ilvl w:val="1"/>
          <w:numId w:val="39"/>
        </w:numPr>
        <w:rPr>
          <w:rFonts w:cs="Calibri"/>
          <w:color w:val="000000" w:themeColor="text1"/>
          <w:szCs w:val="24"/>
        </w:rPr>
      </w:pPr>
      <w:r w:rsidRPr="00676490">
        <w:t>Scope of work must be related.</w:t>
      </w:r>
    </w:p>
    <w:p w14:paraId="55E80A8B" w14:textId="77777777" w:rsidR="004429C7" w:rsidRPr="00676490" w:rsidRDefault="004429C7" w:rsidP="004429C7">
      <w:pPr>
        <w:rPr>
          <w:rFonts w:cs="Calibri"/>
          <w:color w:val="000000" w:themeColor="text1"/>
          <w:szCs w:val="24"/>
        </w:rPr>
      </w:pPr>
    </w:p>
    <w:p w14:paraId="6A4F10EF" w14:textId="762D393C" w:rsidR="004429C7" w:rsidRPr="00676490" w:rsidRDefault="004429C7" w:rsidP="0093601C">
      <w:pPr>
        <w:spacing w:line="276" w:lineRule="auto"/>
        <w:ind w:firstLine="567"/>
        <w:rPr>
          <w:rFonts w:cs="Calibri"/>
          <w:color w:val="000000" w:themeColor="text1"/>
          <w:szCs w:val="24"/>
          <w:lang w:val="en-US"/>
        </w:rPr>
      </w:pPr>
      <w:r w:rsidRPr="00676490">
        <w:rPr>
          <w:rFonts w:cs="Calibri"/>
          <w:b/>
          <w:color w:val="000000" w:themeColor="text1"/>
          <w:szCs w:val="24"/>
        </w:rPr>
        <w:t>NOTE:</w:t>
      </w:r>
      <w:r w:rsidRPr="00676490">
        <w:rPr>
          <w:rFonts w:cs="Calibri"/>
          <w:color w:val="000000" w:themeColor="text1"/>
          <w:szCs w:val="24"/>
        </w:rPr>
        <w:t xml:space="preserve"> SITA reserves the right to verify information provided.</w:t>
      </w:r>
    </w:p>
    <w:p w14:paraId="6A5B8DDF" w14:textId="77777777" w:rsidR="00C14457" w:rsidRPr="00676490" w:rsidRDefault="00C14457" w:rsidP="00E234AF">
      <w:pPr>
        <w:rPr>
          <w:rFonts w:cs="Calibri"/>
          <w:szCs w:val="24"/>
        </w:rPr>
      </w:pPr>
    </w:p>
    <w:p w14:paraId="2E4A3D9A" w14:textId="77777777" w:rsidR="00AA676B" w:rsidRPr="00676490" w:rsidRDefault="00AA676B" w:rsidP="00C0126D">
      <w:pPr>
        <w:ind w:firstLine="567"/>
        <w:rPr>
          <w:rFonts w:cs="Calibri"/>
          <w:szCs w:val="24"/>
        </w:rPr>
      </w:pPr>
      <w:r w:rsidRPr="00676490">
        <w:rPr>
          <w:rFonts w:cs="Calibri"/>
          <w:szCs w:val="24"/>
        </w:rPr>
        <w:t>Table 1: References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460"/>
        <w:gridCol w:w="2354"/>
        <w:gridCol w:w="2196"/>
        <w:gridCol w:w="2207"/>
      </w:tblGrid>
      <w:tr w:rsidR="00C0126D" w:rsidRPr="00676490" w14:paraId="2B112857" w14:textId="77777777" w:rsidTr="0093601C">
        <w:trPr>
          <w:tblHeader/>
        </w:trPr>
        <w:tc>
          <w:tcPr>
            <w:tcW w:w="468" w:type="pct"/>
            <w:shd w:val="clear" w:color="auto" w:fill="DBE5F1" w:themeFill="accent1" w:themeFillTint="33"/>
          </w:tcPr>
          <w:p w14:paraId="712A05FF" w14:textId="77777777" w:rsidR="00AA676B" w:rsidRPr="00676490" w:rsidRDefault="00AA676B" w:rsidP="00E234AF">
            <w:pPr>
              <w:rPr>
                <w:rFonts w:cs="Calibri"/>
                <w:b/>
                <w:bCs/>
                <w:szCs w:val="24"/>
                <w:lang w:val="en-US"/>
              </w:rPr>
            </w:pPr>
            <w:r w:rsidRPr="00676490">
              <w:rPr>
                <w:rFonts w:cs="Calibri"/>
                <w:b/>
                <w:bCs/>
                <w:szCs w:val="24"/>
                <w:lang w:val="en-US"/>
              </w:rPr>
              <w:t>No</w:t>
            </w:r>
          </w:p>
        </w:tc>
        <w:tc>
          <w:tcPr>
            <w:tcW w:w="805" w:type="pct"/>
            <w:shd w:val="clear" w:color="auto" w:fill="DBE5F1" w:themeFill="accent1" w:themeFillTint="33"/>
          </w:tcPr>
          <w:p w14:paraId="74350BA8" w14:textId="77777777" w:rsidR="00AA676B" w:rsidRPr="00676490" w:rsidRDefault="00AA676B" w:rsidP="00E234AF">
            <w:pPr>
              <w:rPr>
                <w:rFonts w:cs="Calibri"/>
                <w:b/>
                <w:bCs/>
                <w:szCs w:val="24"/>
                <w:lang w:val="en-US"/>
              </w:rPr>
            </w:pPr>
            <w:r w:rsidRPr="00676490">
              <w:rPr>
                <w:rFonts w:cs="Calibri"/>
                <w:b/>
                <w:bCs/>
                <w:szCs w:val="24"/>
                <w:lang w:val="en-US"/>
              </w:rPr>
              <w:t>Company name</w:t>
            </w:r>
          </w:p>
        </w:tc>
        <w:tc>
          <w:tcPr>
            <w:tcW w:w="1298" w:type="pct"/>
            <w:shd w:val="clear" w:color="auto" w:fill="DBE5F1" w:themeFill="accent1" w:themeFillTint="33"/>
          </w:tcPr>
          <w:p w14:paraId="320D2E55" w14:textId="77777777" w:rsidR="00AA676B" w:rsidRPr="00676490" w:rsidRDefault="00AA676B" w:rsidP="00E234AF">
            <w:pPr>
              <w:rPr>
                <w:rFonts w:cs="Calibri"/>
                <w:b/>
                <w:bCs/>
                <w:szCs w:val="24"/>
                <w:lang w:val="en-US"/>
              </w:rPr>
            </w:pPr>
            <w:r w:rsidRPr="00676490">
              <w:rPr>
                <w:rFonts w:cs="Calibri"/>
                <w:b/>
                <w:bCs/>
                <w:szCs w:val="24"/>
                <w:lang w:val="en-US"/>
              </w:rPr>
              <w:t>Reference Person Name, Tel and/or email</w:t>
            </w:r>
          </w:p>
        </w:tc>
        <w:tc>
          <w:tcPr>
            <w:tcW w:w="1211" w:type="pct"/>
            <w:shd w:val="clear" w:color="auto" w:fill="DBE5F1" w:themeFill="accent1" w:themeFillTint="33"/>
          </w:tcPr>
          <w:p w14:paraId="3EB747EC" w14:textId="77777777" w:rsidR="00AA676B" w:rsidRPr="00676490" w:rsidRDefault="00AA676B" w:rsidP="00E234AF">
            <w:pPr>
              <w:rPr>
                <w:rFonts w:cs="Calibri"/>
                <w:szCs w:val="24"/>
                <w:lang w:val="en-US"/>
              </w:rPr>
            </w:pPr>
            <w:r w:rsidRPr="00676490">
              <w:rPr>
                <w:rFonts w:cs="Calibri"/>
                <w:b/>
                <w:bCs/>
                <w:szCs w:val="24"/>
                <w:lang w:val="en-US"/>
              </w:rPr>
              <w:t>Project Scope of work</w:t>
            </w:r>
            <w:r w:rsidRPr="00676490">
              <w:rPr>
                <w:rFonts w:cs="Calibri"/>
                <w:szCs w:val="24"/>
                <w:lang w:val="en-US"/>
              </w:rPr>
              <w:t xml:space="preserve"> </w:t>
            </w:r>
          </w:p>
        </w:tc>
        <w:tc>
          <w:tcPr>
            <w:tcW w:w="1217" w:type="pct"/>
            <w:shd w:val="clear" w:color="auto" w:fill="DBE5F1" w:themeFill="accent1" w:themeFillTint="33"/>
          </w:tcPr>
          <w:p w14:paraId="184F08CC" w14:textId="77777777" w:rsidR="00AA676B" w:rsidRPr="00676490" w:rsidRDefault="00AA676B" w:rsidP="00E234AF">
            <w:pPr>
              <w:rPr>
                <w:rFonts w:cs="Calibri"/>
                <w:b/>
                <w:bCs/>
                <w:szCs w:val="24"/>
                <w:lang w:val="en-US"/>
              </w:rPr>
            </w:pPr>
            <w:r w:rsidRPr="00676490">
              <w:rPr>
                <w:rFonts w:cs="Calibri"/>
                <w:b/>
                <w:bCs/>
                <w:szCs w:val="24"/>
                <w:lang w:val="en-US"/>
              </w:rPr>
              <w:t>Project Start and End-date</w:t>
            </w:r>
          </w:p>
        </w:tc>
      </w:tr>
      <w:tr w:rsidR="00C0126D" w:rsidRPr="00676490" w14:paraId="4CBA3D48" w14:textId="77777777" w:rsidTr="0093601C">
        <w:tc>
          <w:tcPr>
            <w:tcW w:w="468" w:type="pct"/>
          </w:tcPr>
          <w:p w14:paraId="4C456E37" w14:textId="77777777" w:rsidR="00AA676B" w:rsidRPr="00676490" w:rsidRDefault="00AA676B" w:rsidP="00E234AF">
            <w:pPr>
              <w:rPr>
                <w:rFonts w:cs="Calibri"/>
                <w:szCs w:val="24"/>
                <w:lang w:val="en-US"/>
              </w:rPr>
            </w:pPr>
            <w:r w:rsidRPr="00676490">
              <w:rPr>
                <w:rFonts w:cs="Calibri"/>
                <w:szCs w:val="24"/>
                <w:lang w:val="en-US"/>
              </w:rPr>
              <w:t>1</w:t>
            </w:r>
          </w:p>
        </w:tc>
        <w:tc>
          <w:tcPr>
            <w:tcW w:w="805" w:type="pct"/>
          </w:tcPr>
          <w:p w14:paraId="1EA2214E" w14:textId="77777777" w:rsidR="00AA676B" w:rsidRPr="00676490" w:rsidRDefault="00AA676B" w:rsidP="00E234AF">
            <w:pPr>
              <w:rPr>
                <w:rFonts w:cs="Calibri"/>
                <w:color w:val="FF0000"/>
                <w:szCs w:val="24"/>
                <w:lang w:val="en-US"/>
              </w:rPr>
            </w:pPr>
            <w:r w:rsidRPr="00676490">
              <w:rPr>
                <w:rFonts w:cs="Calibri"/>
                <w:color w:val="FF0000"/>
                <w:szCs w:val="24"/>
                <w:lang w:val="en-US"/>
              </w:rPr>
              <w:t>&lt;Company name&gt;</w:t>
            </w:r>
          </w:p>
        </w:tc>
        <w:tc>
          <w:tcPr>
            <w:tcW w:w="1298" w:type="pct"/>
          </w:tcPr>
          <w:p w14:paraId="4CE46156" w14:textId="77777777" w:rsidR="00AA676B" w:rsidRPr="00676490" w:rsidRDefault="00AA676B" w:rsidP="00E234AF">
            <w:pPr>
              <w:rPr>
                <w:rFonts w:cs="Calibri"/>
                <w:color w:val="FF0000"/>
                <w:szCs w:val="24"/>
                <w:lang w:val="en-US"/>
              </w:rPr>
            </w:pPr>
            <w:r w:rsidRPr="00676490">
              <w:rPr>
                <w:rFonts w:cs="Calibri"/>
                <w:color w:val="FF0000"/>
                <w:szCs w:val="24"/>
                <w:lang w:val="en-US"/>
              </w:rPr>
              <w:t>&lt;Person Name&gt;</w:t>
            </w:r>
          </w:p>
          <w:p w14:paraId="7076FC54" w14:textId="77777777" w:rsidR="00AA676B" w:rsidRPr="00676490" w:rsidRDefault="00AA676B" w:rsidP="00E234AF">
            <w:pPr>
              <w:rPr>
                <w:rFonts w:cs="Calibri"/>
                <w:color w:val="FF0000"/>
                <w:szCs w:val="24"/>
                <w:lang w:val="en-US"/>
              </w:rPr>
            </w:pPr>
            <w:r w:rsidRPr="00676490">
              <w:rPr>
                <w:rFonts w:cs="Calibri"/>
                <w:color w:val="FF0000"/>
                <w:szCs w:val="24"/>
                <w:lang w:val="en-US"/>
              </w:rPr>
              <w:t>&lt;Tel&gt;</w:t>
            </w:r>
          </w:p>
          <w:p w14:paraId="1FBB056C" w14:textId="77777777" w:rsidR="00AA676B" w:rsidRPr="00676490" w:rsidRDefault="00AA676B" w:rsidP="00E234AF">
            <w:pPr>
              <w:rPr>
                <w:rFonts w:cs="Calibri"/>
                <w:color w:val="FF0000"/>
                <w:szCs w:val="24"/>
                <w:lang w:val="en-US"/>
              </w:rPr>
            </w:pPr>
            <w:r w:rsidRPr="00676490">
              <w:rPr>
                <w:rFonts w:cs="Calibri"/>
                <w:color w:val="FF0000"/>
                <w:szCs w:val="24"/>
                <w:lang w:val="en-US"/>
              </w:rPr>
              <w:t>&lt;email&gt;</w:t>
            </w:r>
          </w:p>
        </w:tc>
        <w:tc>
          <w:tcPr>
            <w:tcW w:w="1211" w:type="pct"/>
          </w:tcPr>
          <w:p w14:paraId="6C7BD9B6" w14:textId="0BE23C94" w:rsidR="005037AA" w:rsidRPr="00676490" w:rsidRDefault="00155689" w:rsidP="00E234AF">
            <w:pPr>
              <w:rPr>
                <w:rFonts w:cs="Calibri"/>
                <w:color w:val="FF0000"/>
                <w:szCs w:val="24"/>
                <w:lang w:val="en-US"/>
              </w:rPr>
            </w:pPr>
            <w:r w:rsidRPr="00676490">
              <w:rPr>
                <w:rFonts w:asciiTheme="minorHAnsi" w:hAnsiTheme="minorHAnsi"/>
                <w:color w:val="FF0000"/>
                <w:szCs w:val="24"/>
              </w:rPr>
              <w:t xml:space="preserve">&lt;Provide the details of the scope of a project for the Supply, maintenance and Support for </w:t>
            </w:r>
            <w:r w:rsidRPr="00676490">
              <w:rPr>
                <w:color w:val="FF0000"/>
              </w:rPr>
              <w:t>ICT network equipment was provided to at least one (1) customer in the past five (5) years.&gt;</w:t>
            </w:r>
          </w:p>
        </w:tc>
        <w:tc>
          <w:tcPr>
            <w:tcW w:w="1217" w:type="pct"/>
          </w:tcPr>
          <w:p w14:paraId="665C01C4" w14:textId="77777777" w:rsidR="00AA676B" w:rsidRPr="00676490" w:rsidRDefault="00AA676B" w:rsidP="00E234AF">
            <w:pPr>
              <w:rPr>
                <w:rFonts w:cs="Calibri"/>
                <w:color w:val="FF0000"/>
                <w:szCs w:val="24"/>
                <w:lang w:val="en-US"/>
              </w:rPr>
            </w:pPr>
            <w:r w:rsidRPr="00676490">
              <w:rPr>
                <w:rFonts w:cs="Calibri"/>
                <w:color w:val="FF0000"/>
                <w:szCs w:val="24"/>
                <w:lang w:val="en-US"/>
              </w:rPr>
              <w:t>Start Date:</w:t>
            </w:r>
          </w:p>
          <w:p w14:paraId="72BCB6B5" w14:textId="77777777" w:rsidR="00AA676B" w:rsidRPr="00676490" w:rsidRDefault="00AA676B" w:rsidP="00E234AF">
            <w:pPr>
              <w:rPr>
                <w:rFonts w:cs="Calibri"/>
                <w:color w:val="FF0000"/>
                <w:szCs w:val="24"/>
                <w:lang w:val="en-US"/>
              </w:rPr>
            </w:pPr>
            <w:r w:rsidRPr="00676490">
              <w:rPr>
                <w:rFonts w:cs="Calibri"/>
                <w:color w:val="FF0000"/>
                <w:szCs w:val="24"/>
                <w:lang w:val="en-US"/>
              </w:rPr>
              <w:t>End Date:</w:t>
            </w:r>
          </w:p>
        </w:tc>
      </w:tr>
    </w:tbl>
    <w:p w14:paraId="6ADDBBA9" w14:textId="77777777" w:rsidR="0093601C" w:rsidRPr="00C65EA3" w:rsidRDefault="0093601C" w:rsidP="0093601C">
      <w:pPr>
        <w:spacing w:line="276" w:lineRule="auto"/>
        <w:ind w:left="567"/>
        <w:rPr>
          <w:rFonts w:cs="Calibri"/>
          <w:color w:val="000000" w:themeColor="text1"/>
          <w:szCs w:val="24"/>
        </w:rPr>
      </w:pPr>
      <w:bookmarkStart w:id="127" w:name="_Toc61897861"/>
      <w:r w:rsidRPr="00C65EA3">
        <w:rPr>
          <w:rFonts w:cs="Calibri"/>
          <w:b/>
          <w:color w:val="000000" w:themeColor="text1"/>
          <w:szCs w:val="24"/>
        </w:rPr>
        <w:t>NOTE (1):</w:t>
      </w:r>
      <w:r w:rsidRPr="00C65EA3">
        <w:rPr>
          <w:rFonts w:cs="Calibri"/>
          <w:color w:val="000000" w:themeColor="text1"/>
          <w:szCs w:val="24"/>
        </w:rPr>
        <w:t xml:space="preserve"> </w:t>
      </w:r>
    </w:p>
    <w:p w14:paraId="489CD880" w14:textId="013AB171" w:rsidR="0093601C" w:rsidRPr="00C65EA3" w:rsidRDefault="0093601C" w:rsidP="00C65EA3">
      <w:pPr>
        <w:spacing w:line="276" w:lineRule="auto"/>
        <w:ind w:left="567"/>
        <w:rPr>
          <w:rFonts w:cs="Calibri"/>
          <w:color w:val="000000" w:themeColor="text1"/>
          <w:szCs w:val="24"/>
        </w:rPr>
      </w:pPr>
      <w:r w:rsidRPr="00C65EA3">
        <w:rPr>
          <w:rFonts w:cs="Calibri"/>
          <w:color w:val="000000" w:themeColor="text1"/>
          <w:szCs w:val="24"/>
        </w:rPr>
        <w:t>SITA reserves the right to verify information provided.</w:t>
      </w:r>
    </w:p>
    <w:p w14:paraId="3F03BEF1" w14:textId="43B5EDF4" w:rsidR="007C61C3" w:rsidRPr="00C65EA3" w:rsidRDefault="0093601C" w:rsidP="0093601C">
      <w:pPr>
        <w:ind w:firstLine="567"/>
        <w:rPr>
          <w:rFonts w:cs="Calibri"/>
          <w:b/>
          <w:color w:val="000000" w:themeColor="text1"/>
          <w:szCs w:val="24"/>
        </w:rPr>
      </w:pPr>
      <w:r w:rsidRPr="00C65EA3">
        <w:rPr>
          <w:rFonts w:cs="Calibri"/>
          <w:b/>
          <w:color w:val="000000" w:themeColor="text1"/>
          <w:szCs w:val="24"/>
        </w:rPr>
        <w:t>Note (2):</w:t>
      </w:r>
    </w:p>
    <w:p w14:paraId="084F7239" w14:textId="2B3D15CA" w:rsidR="0093601C" w:rsidRPr="00676490" w:rsidRDefault="0093601C" w:rsidP="00C65EA3">
      <w:pPr>
        <w:ind w:firstLine="567"/>
        <w:rPr>
          <w:rFonts w:eastAsiaTheme="majorEastAsia" w:cs="Calibri"/>
          <w:b/>
          <w:bCs/>
          <w:color w:val="000066"/>
          <w:szCs w:val="24"/>
          <w14:scene3d>
            <w14:camera w14:prst="orthographicFront"/>
            <w14:lightRig w14:rig="threePt" w14:dir="t">
              <w14:rot w14:lat="0" w14:lon="0" w14:rev="0"/>
            </w14:lightRig>
          </w14:scene3d>
        </w:rPr>
      </w:pPr>
      <w:r w:rsidRPr="00C65EA3">
        <w:rPr>
          <w:rFonts w:cs="Calibri"/>
        </w:rPr>
        <w:t xml:space="preserve">Failure to complete Table 1 </w:t>
      </w:r>
      <w:r w:rsidRPr="00C65EA3">
        <w:rPr>
          <w:rFonts w:cs="Calibri"/>
          <w:b/>
          <w:bCs/>
          <w:u w:val="single"/>
        </w:rPr>
        <w:t>fully</w:t>
      </w:r>
      <w:r w:rsidRPr="00C65EA3">
        <w:rPr>
          <w:rFonts w:cs="Calibri"/>
          <w:u w:val="single"/>
        </w:rPr>
        <w:t xml:space="preserve"> </w:t>
      </w:r>
      <w:r w:rsidRPr="00C65EA3">
        <w:rPr>
          <w:rFonts w:cs="Calibri"/>
        </w:rPr>
        <w:t>as indicated above will result in disqualification.</w:t>
      </w:r>
    </w:p>
    <w:p w14:paraId="22E6AC2A" w14:textId="1DFCDA4D" w:rsidR="00C94CF1" w:rsidRPr="00676490" w:rsidRDefault="00C94CF1" w:rsidP="00C0126D">
      <w:pPr>
        <w:keepNext/>
        <w:spacing w:before="240" w:after="120"/>
        <w:outlineLvl w:val="1"/>
        <w:rPr>
          <w:rFonts w:eastAsiaTheme="majorEastAsia" w:cs="Calibri"/>
          <w:b/>
          <w:bCs/>
          <w:color w:val="000066"/>
          <w:szCs w:val="24"/>
          <w14:scene3d>
            <w14:camera w14:prst="orthographicFront"/>
            <w14:lightRig w14:rig="threePt" w14:dir="t">
              <w14:rot w14:lat="0" w14:lon="0" w14:rev="0"/>
            </w14:lightRig>
          </w14:scene3d>
        </w:rPr>
      </w:pPr>
      <w:r w:rsidRPr="00676490">
        <w:rPr>
          <w:rFonts w:eastAsiaTheme="majorEastAsia" w:cs="Calibri"/>
          <w:b/>
          <w:bCs/>
          <w:color w:val="000066"/>
          <w:szCs w:val="24"/>
          <w14:scene3d>
            <w14:camera w14:prst="orthographicFront"/>
            <w14:lightRig w14:rig="threePt" w14:dir="t">
              <w14:rot w14:lat="0" w14:lon="0" w14:rev="0"/>
            </w14:lightRig>
          </w14:scene3d>
        </w:rPr>
        <w:lastRenderedPageBreak/>
        <w:t>10.3. PRODUCT / SERVICE FUNCTIONAL REQUIREMENT</w:t>
      </w:r>
      <w:bookmarkEnd w:id="127"/>
      <w:r w:rsidR="004429C7" w:rsidRPr="00676490">
        <w:rPr>
          <w:rFonts w:eastAsiaTheme="majorEastAsia" w:cs="Calibri"/>
          <w:b/>
          <w:bCs/>
          <w:color w:val="000066"/>
          <w:szCs w:val="24"/>
          <w14:scene3d>
            <w14:camera w14:prst="orthographicFront"/>
            <w14:lightRig w14:rig="threePt" w14:dir="t">
              <w14:rot w14:lat="0" w14:lon="0" w14:rev="0"/>
            </w14:lightRig>
          </w14:scene3d>
        </w:rPr>
        <w:t>S</w:t>
      </w:r>
    </w:p>
    <w:p w14:paraId="4C2C5A3E" w14:textId="3B7CC91A" w:rsidR="004429C7" w:rsidRPr="00676490" w:rsidRDefault="004429C7" w:rsidP="00C0126D">
      <w:pPr>
        <w:spacing w:line="276" w:lineRule="auto"/>
        <w:ind w:left="567"/>
        <w:jc w:val="both"/>
        <w:rPr>
          <w:rFonts w:cs="Calibri"/>
          <w:b/>
          <w:szCs w:val="24"/>
        </w:rPr>
      </w:pPr>
      <w:r w:rsidRPr="00676490">
        <w:rPr>
          <w:rFonts w:cs="Calibri"/>
          <w:bCs/>
          <w:szCs w:val="24"/>
        </w:rPr>
        <w:t xml:space="preserve">The bidder must confirm that they comply with the Product / Service Functional Requirements by completing </w:t>
      </w:r>
      <w:r w:rsidRPr="00676490">
        <w:rPr>
          <w:rFonts w:cs="Calibri"/>
          <w:b/>
          <w:szCs w:val="24"/>
        </w:rPr>
        <w:t>Annex C: Addendum 1</w:t>
      </w:r>
      <w:r w:rsidR="00155689" w:rsidRPr="00676490">
        <w:rPr>
          <w:rFonts w:cs="Calibri"/>
          <w:b/>
          <w:szCs w:val="24"/>
        </w:rPr>
        <w:t xml:space="preserve"> and attach it here.</w:t>
      </w:r>
    </w:p>
    <w:p w14:paraId="6B5D3F8A" w14:textId="735B7289" w:rsidR="005037AA" w:rsidRPr="00676490" w:rsidRDefault="005037AA" w:rsidP="00C0126D">
      <w:pPr>
        <w:pStyle w:val="Specification"/>
        <w:rPr>
          <w:rFonts w:cs="Calibri"/>
        </w:rPr>
      </w:pPr>
    </w:p>
    <w:p w14:paraId="7338F021" w14:textId="02D1A997" w:rsidR="005037AA" w:rsidRPr="00676490" w:rsidRDefault="005037AA" w:rsidP="005037AA">
      <w:pPr>
        <w:ind w:left="567"/>
        <w:jc w:val="both"/>
        <w:rPr>
          <w:rFonts w:cstheme="minorHAnsi"/>
          <w:b/>
          <w:bCs/>
          <w:szCs w:val="24"/>
        </w:rPr>
      </w:pPr>
      <w:r w:rsidRPr="00676490">
        <w:rPr>
          <w:rFonts w:cstheme="minorHAnsi"/>
          <w:b/>
          <w:bCs/>
          <w:szCs w:val="24"/>
        </w:rPr>
        <w:t>NOTE</w:t>
      </w:r>
      <w:r w:rsidR="00155689" w:rsidRPr="00676490">
        <w:rPr>
          <w:rFonts w:cstheme="minorHAnsi"/>
          <w:b/>
          <w:bCs/>
          <w:szCs w:val="24"/>
        </w:rPr>
        <w:t xml:space="preserve"> (1)</w:t>
      </w:r>
      <w:r w:rsidRPr="00676490">
        <w:rPr>
          <w:rFonts w:cstheme="minorHAnsi"/>
          <w:b/>
          <w:bCs/>
          <w:szCs w:val="24"/>
        </w:rPr>
        <w:t xml:space="preserve">: </w:t>
      </w:r>
      <w:r w:rsidR="00155689" w:rsidRPr="00676490">
        <w:rPr>
          <w:rFonts w:cstheme="minorHAnsi"/>
          <w:b/>
          <w:bCs/>
          <w:szCs w:val="24"/>
        </w:rPr>
        <w:t xml:space="preserve">   </w:t>
      </w:r>
      <w:r w:rsidRPr="00676490">
        <w:rPr>
          <w:rFonts w:cstheme="minorHAnsi"/>
          <w:b/>
          <w:bCs/>
          <w:szCs w:val="24"/>
        </w:rPr>
        <w:t>Failing to comply with all the aspect of this section will result in disqualification.</w:t>
      </w:r>
    </w:p>
    <w:p w14:paraId="6A6120D7" w14:textId="77777777" w:rsidR="005037AA" w:rsidRPr="00676490" w:rsidRDefault="005037AA" w:rsidP="00C0126D">
      <w:pPr>
        <w:ind w:left="1134" w:firstLine="567"/>
        <w:jc w:val="both"/>
        <w:rPr>
          <w:rFonts w:cstheme="minorHAnsi"/>
          <w:b/>
          <w:bCs/>
          <w:szCs w:val="24"/>
        </w:rPr>
      </w:pPr>
      <w:r w:rsidRPr="00676490">
        <w:rPr>
          <w:rFonts w:cstheme="minorHAnsi"/>
          <w:b/>
          <w:bCs/>
          <w:szCs w:val="24"/>
        </w:rPr>
        <w:t>Yes = Comply</w:t>
      </w:r>
    </w:p>
    <w:p w14:paraId="2B35C5E1" w14:textId="3316C930" w:rsidR="005037AA" w:rsidRPr="00676490" w:rsidRDefault="005037AA" w:rsidP="00C0126D">
      <w:pPr>
        <w:ind w:left="1134" w:firstLine="567"/>
        <w:jc w:val="both"/>
        <w:rPr>
          <w:rFonts w:cstheme="minorHAnsi"/>
          <w:b/>
          <w:bCs/>
          <w:szCs w:val="24"/>
        </w:rPr>
      </w:pPr>
      <w:r w:rsidRPr="00676490">
        <w:rPr>
          <w:rFonts w:cstheme="minorHAnsi"/>
          <w:b/>
          <w:bCs/>
          <w:szCs w:val="24"/>
        </w:rPr>
        <w:t>No =  not comply (Thus, disqualified)</w:t>
      </w:r>
    </w:p>
    <w:p w14:paraId="0C310D6F" w14:textId="1F741A59" w:rsidR="00155689" w:rsidRPr="00676490" w:rsidRDefault="00155689" w:rsidP="005037AA">
      <w:pPr>
        <w:ind w:left="567"/>
        <w:jc w:val="both"/>
        <w:rPr>
          <w:rFonts w:cstheme="minorHAnsi"/>
          <w:b/>
          <w:bCs/>
          <w:szCs w:val="24"/>
        </w:rPr>
      </w:pPr>
    </w:p>
    <w:p w14:paraId="0534FEEB" w14:textId="3E24E759" w:rsidR="00155689" w:rsidRPr="00676490" w:rsidRDefault="00155689" w:rsidP="00155689">
      <w:pPr>
        <w:spacing w:line="276" w:lineRule="auto"/>
        <w:ind w:firstLine="567"/>
        <w:rPr>
          <w:rFonts w:cs="Calibri"/>
          <w:color w:val="000000" w:themeColor="text1"/>
          <w:szCs w:val="24"/>
        </w:rPr>
      </w:pPr>
      <w:r w:rsidRPr="00676490">
        <w:rPr>
          <w:rFonts w:cs="Calibri"/>
          <w:b/>
          <w:color w:val="000000" w:themeColor="text1"/>
          <w:szCs w:val="24"/>
        </w:rPr>
        <w:t>NOTE (2):</w:t>
      </w:r>
      <w:r w:rsidRPr="00676490">
        <w:rPr>
          <w:rFonts w:cs="Calibri"/>
          <w:color w:val="000000" w:themeColor="text1"/>
          <w:szCs w:val="24"/>
        </w:rPr>
        <w:t xml:space="preserve"> SITA reserves the right to verify information provided.</w:t>
      </w:r>
    </w:p>
    <w:p w14:paraId="0F077761" w14:textId="5BE61716" w:rsidR="00F67EB2" w:rsidRPr="00C65EA3" w:rsidRDefault="00F67EB2" w:rsidP="00663E71">
      <w:pPr>
        <w:keepNext/>
        <w:spacing w:before="240" w:after="120"/>
        <w:jc w:val="both"/>
        <w:outlineLvl w:val="1"/>
        <w:rPr>
          <w:rFonts w:cs="Calibri"/>
          <w:color w:val="000066"/>
          <w:szCs w:val="24"/>
          <w14:scene3d>
            <w14:camera w14:prst="orthographicFront"/>
            <w14:lightRig w14:rig="threePt" w14:dir="t">
              <w14:rot w14:lat="0" w14:lon="0" w14:rev="0"/>
            </w14:lightRig>
          </w14:scene3d>
        </w:rPr>
      </w:pPr>
      <w:bookmarkStart w:id="128" w:name="_Toc126513538"/>
      <w:bookmarkStart w:id="129" w:name="_Toc127119473"/>
      <w:r w:rsidRPr="00C65EA3">
        <w:rPr>
          <w:rFonts w:eastAsiaTheme="majorEastAsia" w:cs="Calibri"/>
          <w:b/>
          <w:bCs/>
          <w:color w:val="000066"/>
          <w:szCs w:val="24"/>
          <w14:scene3d>
            <w14:camera w14:prst="orthographicFront"/>
            <w14:lightRig w14:rig="threePt" w14:dir="t">
              <w14:rot w14:lat="0" w14:lon="0" w14:rev="0"/>
            </w14:lightRig>
          </w14:scene3d>
        </w:rPr>
        <w:t>10.4</w:t>
      </w:r>
      <w:r w:rsidRPr="00C65EA3">
        <w:rPr>
          <w:rFonts w:eastAsiaTheme="majorEastAsia" w:cs="Calibri"/>
          <w:b/>
          <w:bCs/>
          <w:color w:val="000066"/>
          <w:szCs w:val="24"/>
          <w14:scene3d>
            <w14:camera w14:prst="orthographicFront"/>
            <w14:lightRig w14:rig="threePt" w14:dir="t">
              <w14:rot w14:lat="0" w14:lon="0" w14:rev="0"/>
            </w14:lightRig>
          </w14:scene3d>
        </w:rPr>
        <w:tab/>
      </w:r>
      <w:r w:rsidRPr="00C65EA3">
        <w:rPr>
          <w:rFonts w:eastAsiaTheme="majorEastAsia" w:cs="Calibri"/>
          <w:b/>
          <w:bCs/>
          <w:szCs w:val="24"/>
        </w:rPr>
        <w:t>PREFERENTIAL GOAL REQUIREMENTS</w:t>
      </w:r>
      <w:bookmarkEnd w:id="128"/>
      <w:bookmarkEnd w:id="129"/>
    </w:p>
    <w:p w14:paraId="0C986A8D" w14:textId="7742751F" w:rsidR="00F67EB2" w:rsidRPr="00C65EA3" w:rsidRDefault="00F67EB2" w:rsidP="0076700D">
      <w:pPr>
        <w:ind w:firstLine="567"/>
        <w:jc w:val="both"/>
        <w:rPr>
          <w:bCs/>
          <w:szCs w:val="24"/>
        </w:rPr>
      </w:pPr>
      <w:r w:rsidRPr="00C65EA3">
        <w:rPr>
          <w:bCs/>
          <w:szCs w:val="24"/>
        </w:rPr>
        <w:t xml:space="preserve">The Bidder </w:t>
      </w:r>
      <w:r w:rsidRPr="00C65EA3">
        <w:rPr>
          <w:b/>
          <w:szCs w:val="24"/>
        </w:rPr>
        <w:t>must</w:t>
      </w:r>
      <w:r w:rsidRPr="00C65EA3">
        <w:rPr>
          <w:bCs/>
          <w:szCs w:val="24"/>
        </w:rPr>
        <w:t>:</w:t>
      </w:r>
    </w:p>
    <w:p w14:paraId="4B942796" w14:textId="77777777" w:rsidR="0076700D" w:rsidRPr="00C65EA3" w:rsidRDefault="0076700D" w:rsidP="0076700D">
      <w:pPr>
        <w:ind w:firstLine="567"/>
        <w:jc w:val="both"/>
        <w:rPr>
          <w:bCs/>
          <w:szCs w:val="24"/>
        </w:rPr>
      </w:pPr>
    </w:p>
    <w:p w14:paraId="4E3C5F3D" w14:textId="77777777" w:rsidR="00F67EB2" w:rsidRPr="00C65EA3" w:rsidRDefault="00F67EB2" w:rsidP="0076700D">
      <w:pPr>
        <w:ind w:left="360" w:firstLine="207"/>
        <w:jc w:val="both"/>
        <w:rPr>
          <w:b/>
        </w:rPr>
      </w:pPr>
      <w:r w:rsidRPr="00C65EA3">
        <w:rPr>
          <w:b/>
        </w:rPr>
        <w:t>Preference Goal Requirements: (80/20 system)</w:t>
      </w:r>
    </w:p>
    <w:p w14:paraId="6478E578" w14:textId="371C2EBF" w:rsidR="0076700D" w:rsidRPr="00C65EA3" w:rsidRDefault="0076700D">
      <w:pPr>
        <w:pStyle w:val="ListParagraph"/>
        <w:numPr>
          <w:ilvl w:val="1"/>
          <w:numId w:val="26"/>
        </w:numPr>
        <w:jc w:val="both"/>
        <w:rPr>
          <w:rFonts w:cs="Calibri"/>
        </w:rPr>
      </w:pPr>
      <w:r w:rsidRPr="00C65EA3">
        <w:rPr>
          <w:bCs/>
        </w:rPr>
        <w:t>P</w:t>
      </w:r>
      <w:r w:rsidR="00F67EB2" w:rsidRPr="00C65EA3">
        <w:rPr>
          <w:bCs/>
        </w:rPr>
        <w:t xml:space="preserve">rovide a copy of relevant proof of B-BBEE status level of contributor </w:t>
      </w:r>
      <w:r w:rsidR="00F67EB2" w:rsidRPr="00C65EA3">
        <w:rPr>
          <w:rFonts w:cs="Calibri"/>
        </w:rPr>
        <w:t xml:space="preserve">as defined in the Broad-Based Black Economic Empowerment Act as set out in </w:t>
      </w:r>
      <w:r w:rsidR="00F67EB2" w:rsidRPr="00C65EA3">
        <w:rPr>
          <w:rFonts w:cs="Calibri"/>
          <w:b/>
          <w:bCs/>
        </w:rPr>
        <w:t>table 1</w:t>
      </w:r>
      <w:r w:rsidR="00F67EB2" w:rsidRPr="00C65EA3">
        <w:rPr>
          <w:rFonts w:cs="Calibri"/>
        </w:rPr>
        <w:t xml:space="preserve"> in </w:t>
      </w:r>
      <w:r w:rsidR="00F67EB2" w:rsidRPr="00C65EA3">
        <w:rPr>
          <w:rFonts w:cs="Calibri"/>
          <w:b/>
          <w:bCs/>
        </w:rPr>
        <w:t>section 8.4.1</w:t>
      </w:r>
      <w:r w:rsidR="00F67EB2" w:rsidRPr="00C65EA3">
        <w:rPr>
          <w:rFonts w:cs="Calibri"/>
        </w:rPr>
        <w:t xml:space="preserve"> and </w:t>
      </w:r>
      <w:r w:rsidR="00F67EB2" w:rsidRPr="00C65EA3">
        <w:rPr>
          <w:rFonts w:cs="Calibri"/>
          <w:b/>
          <w:bCs/>
        </w:rPr>
        <w:t>attach it here</w:t>
      </w:r>
      <w:r w:rsidR="00F67EB2" w:rsidRPr="00C65EA3">
        <w:rPr>
          <w:rFonts w:cs="Calibri"/>
        </w:rPr>
        <w:t>.</w:t>
      </w:r>
    </w:p>
    <w:p w14:paraId="753056B6" w14:textId="107C48D0" w:rsidR="0076700D" w:rsidRPr="00C65EA3" w:rsidRDefault="0076700D" w:rsidP="00F67EB2">
      <w:pPr>
        <w:ind w:left="1134"/>
        <w:jc w:val="both"/>
        <w:rPr>
          <w:rFonts w:cs="Calibri"/>
          <w:b/>
          <w:bCs/>
        </w:rPr>
      </w:pPr>
      <w:r w:rsidRPr="00C65EA3">
        <w:rPr>
          <w:rFonts w:cs="Calibri"/>
          <w:b/>
          <w:bCs/>
        </w:rPr>
        <w:t>and,</w:t>
      </w:r>
    </w:p>
    <w:p w14:paraId="0B01FC41" w14:textId="77777777" w:rsidR="0076700D" w:rsidRPr="00C65EA3" w:rsidRDefault="0076700D" w:rsidP="00F67EB2">
      <w:pPr>
        <w:ind w:left="1134"/>
        <w:jc w:val="both"/>
        <w:rPr>
          <w:rFonts w:cs="Calibri"/>
        </w:rPr>
      </w:pPr>
    </w:p>
    <w:p w14:paraId="3F0D3124" w14:textId="062E0B79" w:rsidR="00F867B0" w:rsidRPr="00C65EA3" w:rsidRDefault="0076700D">
      <w:pPr>
        <w:pStyle w:val="ListParagraph"/>
        <w:numPr>
          <w:ilvl w:val="1"/>
          <w:numId w:val="26"/>
        </w:numPr>
        <w:jc w:val="both"/>
        <w:rPr>
          <w:bCs/>
        </w:rPr>
      </w:pPr>
      <w:r w:rsidRPr="00C65EA3">
        <w:rPr>
          <w:bCs/>
        </w:rPr>
        <w:t>I</w:t>
      </w:r>
      <w:r w:rsidR="00F867B0" w:rsidRPr="00C65EA3">
        <w:rPr>
          <w:bCs/>
        </w:rPr>
        <w:t xml:space="preserve">ndicate their </w:t>
      </w:r>
      <w:r w:rsidR="00F867B0" w:rsidRPr="00C65EA3">
        <w:rPr>
          <w:b/>
        </w:rPr>
        <w:t>commitment</w:t>
      </w:r>
      <w:r w:rsidR="00F867B0" w:rsidRPr="00C65EA3">
        <w:rPr>
          <w:bCs/>
        </w:rPr>
        <w:t xml:space="preserve"> to claim points for each of the preference points </w:t>
      </w:r>
      <w:r w:rsidR="00F867B0" w:rsidRPr="00C65EA3">
        <w:rPr>
          <w:b/>
        </w:rPr>
        <w:t>by signing at par 4.5 in the Invitation to Bid document</w:t>
      </w:r>
      <w:r w:rsidR="00F867B0" w:rsidRPr="00C65EA3">
        <w:rPr>
          <w:bCs/>
        </w:rPr>
        <w:t>.</w:t>
      </w:r>
    </w:p>
    <w:p w14:paraId="057B39DA" w14:textId="77777777" w:rsidR="0076700D" w:rsidRPr="00C65EA3" w:rsidRDefault="0076700D" w:rsidP="0076700D">
      <w:pPr>
        <w:ind w:left="360" w:hanging="360"/>
        <w:rPr>
          <w:rFonts w:cs="Calibri"/>
          <w:b/>
          <w:color w:val="000000" w:themeColor="text1"/>
        </w:rPr>
      </w:pPr>
    </w:p>
    <w:p w14:paraId="37DF62E8" w14:textId="0BA2F41A" w:rsidR="00F867B0" w:rsidRPr="00C65EA3" w:rsidRDefault="00F867B0" w:rsidP="0076700D">
      <w:pPr>
        <w:pStyle w:val="ListParagraph"/>
        <w:numPr>
          <w:ilvl w:val="0"/>
          <w:numId w:val="0"/>
        </w:numPr>
        <w:ind w:left="567" w:firstLine="567"/>
        <w:rPr>
          <w:rFonts w:cs="Calibri"/>
          <w:b/>
          <w:color w:val="000000" w:themeColor="text1"/>
        </w:rPr>
      </w:pPr>
      <w:r w:rsidRPr="00C65EA3">
        <w:rPr>
          <w:rFonts w:cs="Calibri"/>
          <w:b/>
          <w:color w:val="000000" w:themeColor="text1"/>
        </w:rPr>
        <w:t>N</w:t>
      </w:r>
      <w:r w:rsidR="0076700D" w:rsidRPr="00C65EA3">
        <w:rPr>
          <w:rFonts w:cs="Calibri"/>
          <w:b/>
          <w:color w:val="000000" w:themeColor="text1"/>
        </w:rPr>
        <w:t>OTE</w:t>
      </w:r>
      <w:r w:rsidRPr="00C65EA3">
        <w:rPr>
          <w:rFonts w:cs="Calibri"/>
          <w:b/>
          <w:color w:val="000000" w:themeColor="text1"/>
        </w:rPr>
        <w:t xml:space="preserve"> (</w:t>
      </w:r>
      <w:r w:rsidR="0076700D" w:rsidRPr="00C65EA3">
        <w:rPr>
          <w:rFonts w:cs="Calibri"/>
          <w:b/>
          <w:color w:val="000000" w:themeColor="text1"/>
        </w:rPr>
        <w:t>1</w:t>
      </w:r>
      <w:r w:rsidRPr="00C65EA3">
        <w:rPr>
          <w:rFonts w:cs="Calibri"/>
          <w:b/>
          <w:color w:val="000000" w:themeColor="text1"/>
        </w:rPr>
        <w:t>):</w:t>
      </w:r>
    </w:p>
    <w:p w14:paraId="671FDE60" w14:textId="6EA85DF0" w:rsidR="00B1159C" w:rsidRPr="00C65EA3" w:rsidRDefault="00B1159C" w:rsidP="00B1159C">
      <w:pPr>
        <w:ind w:left="1134"/>
        <w:jc w:val="both"/>
        <w:rPr>
          <w:b/>
          <w:bCs/>
          <w:szCs w:val="24"/>
        </w:rPr>
      </w:pPr>
      <w:r w:rsidRPr="00C65EA3">
        <w:rPr>
          <w:rFonts w:cs="Calibri"/>
          <w:b/>
          <w:bCs/>
        </w:rPr>
        <w:t>Failure on the part of a bidder to comply to paragraphs (a) and (b) above, will be interpreted to mean that preference points are not claimed.</w:t>
      </w:r>
    </w:p>
    <w:p w14:paraId="4423998E" w14:textId="77777777" w:rsidR="00155689" w:rsidRPr="00EB2139" w:rsidRDefault="00155689" w:rsidP="005037AA">
      <w:pPr>
        <w:ind w:left="567"/>
        <w:jc w:val="both"/>
        <w:rPr>
          <w:rFonts w:cstheme="minorHAnsi"/>
          <w:b/>
          <w:bCs/>
          <w:szCs w:val="24"/>
        </w:rPr>
      </w:pPr>
    </w:p>
    <w:p w14:paraId="1B052858" w14:textId="77777777" w:rsidR="00C94CF1" w:rsidRPr="00C0126D" w:rsidRDefault="00C94CF1" w:rsidP="00E234AF">
      <w:pPr>
        <w:keepNext/>
        <w:pageBreakBefore/>
        <w:pBdr>
          <w:bottom w:val="single" w:sz="4" w:space="1" w:color="000066"/>
        </w:pBdr>
        <w:spacing w:before="240" w:after="240"/>
        <w:outlineLvl w:val="1"/>
        <w:rPr>
          <w:rFonts w:cs="Calibri"/>
          <w:b/>
          <w:bCs/>
          <w:color w:val="000066"/>
          <w:kern w:val="28"/>
          <w:sz w:val="28"/>
          <w:szCs w:val="28"/>
          <w14:scene3d>
            <w14:camera w14:prst="orthographicFront"/>
            <w14:lightRig w14:rig="threePt" w14:dir="t">
              <w14:rot w14:lat="0" w14:lon="0" w14:rev="0"/>
            </w14:lightRig>
          </w14:scene3d>
        </w:rPr>
      </w:pPr>
      <w:bookmarkStart w:id="130" w:name="_Toc61897862"/>
      <w:r w:rsidRPr="00C0126D">
        <w:rPr>
          <w:rFonts w:cs="Calibri"/>
          <w:b/>
          <w:bCs/>
          <w:color w:val="000066"/>
          <w:kern w:val="28"/>
          <w:sz w:val="28"/>
          <w:szCs w:val="28"/>
          <w14:scene3d>
            <w14:camera w14:prst="orthographicFront"/>
            <w14:lightRig w14:rig="threePt" w14:dir="t">
              <w14:rot w14:lat="0" w14:lon="0" w14:rev="0"/>
            </w14:lightRig>
          </w14:scene3d>
        </w:rPr>
        <w:lastRenderedPageBreak/>
        <w:t>ANNEX C: ADDENDUM 1</w:t>
      </w:r>
      <w:bookmarkEnd w:id="130"/>
    </w:p>
    <w:p w14:paraId="65970BDE" w14:textId="0F146360" w:rsidR="00C94CF1" w:rsidRPr="00E234AF" w:rsidRDefault="00C94CF1" w:rsidP="006D11B9">
      <w:pPr>
        <w:pStyle w:val="Specification"/>
        <w:jc w:val="both"/>
        <w:rPr>
          <w:rFonts w:cs="Calibri"/>
        </w:rPr>
      </w:pPr>
      <w:r w:rsidRPr="00E234AF">
        <w:rPr>
          <w:rFonts w:cs="Calibri"/>
          <w:b/>
        </w:rPr>
        <w:t xml:space="preserve">NB:  The bidder must confirm that they </w:t>
      </w:r>
      <w:r w:rsidRPr="00C0126D">
        <w:rPr>
          <w:rFonts w:cs="Calibri"/>
          <w:b/>
        </w:rPr>
        <w:t xml:space="preserve">comply with the following </w:t>
      </w:r>
      <w:r w:rsidR="00155689" w:rsidRPr="00C0126D">
        <w:rPr>
          <w:rFonts w:cs="Calibri"/>
          <w:b/>
        </w:rPr>
        <w:t>Product / Service</w:t>
      </w:r>
      <w:r w:rsidRPr="00C0126D">
        <w:rPr>
          <w:rFonts w:cs="Calibri"/>
          <w:b/>
        </w:rPr>
        <w:t xml:space="preserve"> Functional Requirements as indicated below as this will be legal contractual binding:</w:t>
      </w:r>
    </w:p>
    <w:p w14:paraId="3F598D6C" w14:textId="4996FA1D" w:rsidR="00C94CF1" w:rsidRPr="00E234AF" w:rsidRDefault="00C94CF1" w:rsidP="00E234AF">
      <w:pPr>
        <w:pStyle w:val="Specification"/>
        <w:ind w:left="360"/>
        <w:rPr>
          <w:rFonts w:cs="Calibri"/>
        </w:rPr>
      </w:pPr>
    </w:p>
    <w:tbl>
      <w:tblPr>
        <w:tblStyle w:val="TableGrid3"/>
        <w:tblW w:w="9776" w:type="dxa"/>
        <w:tblLook w:val="04A0" w:firstRow="1" w:lastRow="0" w:firstColumn="1" w:lastColumn="0" w:noHBand="0" w:noVBand="1"/>
      </w:tblPr>
      <w:tblGrid>
        <w:gridCol w:w="2115"/>
        <w:gridCol w:w="1673"/>
        <w:gridCol w:w="4004"/>
        <w:gridCol w:w="1984"/>
      </w:tblGrid>
      <w:tr w:rsidR="00C94CF1" w:rsidRPr="00E234AF" w14:paraId="47CA48A1" w14:textId="77777777" w:rsidTr="00C0126D">
        <w:trPr>
          <w:tblHeader/>
        </w:trPr>
        <w:tc>
          <w:tcPr>
            <w:tcW w:w="2115" w:type="dxa"/>
            <w:shd w:val="clear" w:color="auto" w:fill="B8CCE4" w:themeFill="accent1" w:themeFillTint="66"/>
          </w:tcPr>
          <w:p w14:paraId="4BB1F238" w14:textId="77777777" w:rsidR="00C94CF1" w:rsidRPr="00E234AF" w:rsidRDefault="00C94CF1" w:rsidP="00C0126D">
            <w:pPr>
              <w:spacing w:before="140" w:after="140" w:line="324" w:lineRule="auto"/>
              <w:jc w:val="center"/>
              <w:rPr>
                <w:rFonts w:cs="Calibri"/>
                <w:b/>
                <w:snapToGrid w:val="0"/>
                <w:szCs w:val="24"/>
                <w:lang w:val="en-US" w:eastAsia="en-ZA"/>
              </w:rPr>
            </w:pPr>
            <w:r w:rsidRPr="00E234AF">
              <w:rPr>
                <w:rFonts w:cs="Calibri"/>
                <w:b/>
                <w:snapToGrid w:val="0"/>
                <w:szCs w:val="24"/>
                <w:lang w:val="en-US" w:eastAsia="en-ZA"/>
              </w:rPr>
              <w:t>Equipment</w:t>
            </w:r>
          </w:p>
        </w:tc>
        <w:tc>
          <w:tcPr>
            <w:tcW w:w="5677" w:type="dxa"/>
            <w:gridSpan w:val="2"/>
            <w:shd w:val="clear" w:color="auto" w:fill="B8CCE4" w:themeFill="accent1" w:themeFillTint="66"/>
          </w:tcPr>
          <w:p w14:paraId="04A61AED" w14:textId="77777777" w:rsidR="00C94CF1" w:rsidRPr="00E234AF" w:rsidRDefault="00C94CF1" w:rsidP="00C0126D">
            <w:pPr>
              <w:spacing w:before="140" w:after="140" w:line="324" w:lineRule="auto"/>
              <w:jc w:val="center"/>
              <w:rPr>
                <w:rFonts w:cs="Calibri"/>
                <w:b/>
                <w:snapToGrid w:val="0"/>
                <w:szCs w:val="24"/>
                <w:lang w:val="en-US" w:eastAsia="en-ZA"/>
              </w:rPr>
            </w:pPr>
            <w:r w:rsidRPr="00E234AF">
              <w:rPr>
                <w:rFonts w:cs="Calibri"/>
                <w:b/>
                <w:snapToGrid w:val="0"/>
                <w:szCs w:val="24"/>
                <w:lang w:val="en-US" w:eastAsia="en-ZA"/>
              </w:rPr>
              <w:t>Specifications</w:t>
            </w:r>
          </w:p>
        </w:tc>
        <w:tc>
          <w:tcPr>
            <w:tcW w:w="1984" w:type="dxa"/>
            <w:shd w:val="clear" w:color="auto" w:fill="B8CCE4" w:themeFill="accent1" w:themeFillTint="66"/>
          </w:tcPr>
          <w:p w14:paraId="73639BA2" w14:textId="5411F369" w:rsidR="00C94CF1" w:rsidRPr="00E234AF" w:rsidRDefault="00C94CF1" w:rsidP="00C0126D">
            <w:pPr>
              <w:spacing w:before="140" w:after="140" w:line="324" w:lineRule="auto"/>
              <w:jc w:val="center"/>
              <w:rPr>
                <w:rFonts w:cs="Calibri"/>
                <w:b/>
                <w:snapToGrid w:val="0"/>
                <w:szCs w:val="24"/>
                <w:lang w:val="en-US" w:eastAsia="en-ZA"/>
              </w:rPr>
            </w:pPr>
            <w:r w:rsidRPr="00E234AF">
              <w:rPr>
                <w:rFonts w:cs="Calibri"/>
                <w:b/>
                <w:snapToGrid w:val="0"/>
                <w:szCs w:val="24"/>
                <w:lang w:val="en-US" w:eastAsia="en-ZA"/>
              </w:rPr>
              <w:t>Comply/Not Comply</w:t>
            </w:r>
          </w:p>
        </w:tc>
      </w:tr>
      <w:tr w:rsidR="00C94CF1" w:rsidRPr="00E234AF" w14:paraId="1373B5FD" w14:textId="77777777" w:rsidTr="006D11B9">
        <w:tc>
          <w:tcPr>
            <w:tcW w:w="2115" w:type="dxa"/>
            <w:vMerge w:val="restart"/>
            <w:vAlign w:val="center"/>
          </w:tcPr>
          <w:p w14:paraId="60EF6A13" w14:textId="77777777" w:rsidR="00C94CF1" w:rsidRPr="00E234AF" w:rsidRDefault="00C94CF1" w:rsidP="00E234AF">
            <w:pPr>
              <w:spacing w:before="140" w:after="140"/>
              <w:rPr>
                <w:rFonts w:cs="Calibri"/>
                <w:b/>
                <w:snapToGrid w:val="0"/>
                <w:szCs w:val="24"/>
                <w:lang w:val="en-US" w:eastAsia="en-ZA"/>
              </w:rPr>
            </w:pPr>
            <w:r w:rsidRPr="00E234AF">
              <w:rPr>
                <w:rFonts w:cs="Calibri"/>
                <w:b/>
                <w:snapToGrid w:val="0"/>
                <w:szCs w:val="24"/>
                <w:lang w:val="en-US" w:eastAsia="en-ZA"/>
              </w:rPr>
              <w:t>Perimeter Firewall</w:t>
            </w:r>
          </w:p>
          <w:p w14:paraId="5BC5497F" w14:textId="77777777" w:rsidR="00C94CF1" w:rsidRPr="00E234AF" w:rsidRDefault="00C94CF1" w:rsidP="00E234AF">
            <w:pPr>
              <w:spacing w:before="140" w:after="140"/>
              <w:rPr>
                <w:rFonts w:cs="Calibri"/>
                <w:snapToGrid w:val="0"/>
                <w:szCs w:val="24"/>
                <w:lang w:val="en-US" w:eastAsia="en-ZA"/>
              </w:rPr>
            </w:pPr>
            <w:r w:rsidRPr="00E234AF">
              <w:rPr>
                <w:rFonts w:cs="Calibri"/>
                <w:b/>
                <w:snapToGrid w:val="0"/>
                <w:szCs w:val="24"/>
                <w:lang w:val="en-US" w:eastAsia="en-ZA"/>
              </w:rPr>
              <w:t>(Lower Throughput</w:t>
            </w:r>
            <w:r w:rsidRPr="00E234AF">
              <w:rPr>
                <w:rFonts w:cs="Calibri"/>
                <w:snapToGrid w:val="0"/>
                <w:szCs w:val="24"/>
                <w:lang w:val="en-US" w:eastAsia="en-ZA"/>
              </w:rPr>
              <w:t>)</w:t>
            </w:r>
          </w:p>
        </w:tc>
        <w:tc>
          <w:tcPr>
            <w:tcW w:w="1673" w:type="dxa"/>
            <w:vAlign w:val="center"/>
          </w:tcPr>
          <w:p w14:paraId="3AA16ADF"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Basic Function</w:t>
            </w:r>
          </w:p>
        </w:tc>
        <w:tc>
          <w:tcPr>
            <w:tcW w:w="4004" w:type="dxa"/>
          </w:tcPr>
          <w:p w14:paraId="5D8DCFC4"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 xml:space="preserve">NGFW, Next-Generation IPS, Malware protection, URL protection Supports firewall, VPN, Intrusion Prevention, Data Security, Antivirus, bandwidth management, Anti-DDoS, Anti-Spam. </w:t>
            </w:r>
          </w:p>
        </w:tc>
        <w:tc>
          <w:tcPr>
            <w:tcW w:w="1984" w:type="dxa"/>
          </w:tcPr>
          <w:p w14:paraId="24687B7B" w14:textId="77777777" w:rsidR="00C94CF1" w:rsidRPr="00E234AF" w:rsidRDefault="00C94CF1" w:rsidP="00E234AF">
            <w:pPr>
              <w:spacing w:before="140" w:after="140" w:line="324" w:lineRule="auto"/>
              <w:rPr>
                <w:rFonts w:cs="Calibri"/>
                <w:snapToGrid w:val="0"/>
                <w:szCs w:val="24"/>
                <w:lang w:val="en-US" w:eastAsia="en-ZA"/>
              </w:rPr>
            </w:pPr>
          </w:p>
        </w:tc>
      </w:tr>
      <w:tr w:rsidR="00C94CF1" w:rsidRPr="00E234AF" w14:paraId="3313145F" w14:textId="77777777" w:rsidTr="006D11B9">
        <w:tc>
          <w:tcPr>
            <w:tcW w:w="2115" w:type="dxa"/>
            <w:vMerge/>
          </w:tcPr>
          <w:p w14:paraId="415A3EB1" w14:textId="77777777" w:rsidR="00C94CF1" w:rsidRPr="00E234AF" w:rsidRDefault="00C94CF1" w:rsidP="00E234AF">
            <w:pPr>
              <w:spacing w:before="140" w:after="140" w:line="324" w:lineRule="auto"/>
              <w:rPr>
                <w:rFonts w:cs="Calibri"/>
                <w:snapToGrid w:val="0"/>
                <w:szCs w:val="24"/>
                <w:lang w:val="en-US" w:eastAsia="en-ZA"/>
              </w:rPr>
            </w:pPr>
          </w:p>
        </w:tc>
        <w:tc>
          <w:tcPr>
            <w:tcW w:w="1673" w:type="dxa"/>
            <w:vAlign w:val="center"/>
          </w:tcPr>
          <w:p w14:paraId="3E23E5EA"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Performance Requirements</w:t>
            </w:r>
          </w:p>
        </w:tc>
        <w:tc>
          <w:tcPr>
            <w:tcW w:w="4004" w:type="dxa"/>
          </w:tcPr>
          <w:p w14:paraId="02382524"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IPv4 Firewall Throughput ≥ 2 Gbps</w:t>
            </w:r>
          </w:p>
          <w:p w14:paraId="3EF59578"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Concurrent Connections per Second ≥ 3,000,000</w:t>
            </w:r>
          </w:p>
          <w:p w14:paraId="6E73E9B2"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New Connections per Second ≥ 70,000</w:t>
            </w:r>
          </w:p>
          <w:p w14:paraId="6FD93EFB"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IPSec VPN throughput (AES-256,1420 byte) ≥ 2 Gbps</w:t>
            </w:r>
          </w:p>
          <w:p w14:paraId="7C5223FB"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Application controlling and IPS throughput ≥ 1.5 Gbps</w:t>
            </w:r>
          </w:p>
          <w:p w14:paraId="763B5DAD"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SSL Inspection Throughput ≥ 300 Mbps</w:t>
            </w:r>
          </w:p>
          <w:p w14:paraId="5E859BAC"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Should support 4,000 IPSec VPN Tunnels and 15,000 security policies</w:t>
            </w:r>
          </w:p>
        </w:tc>
        <w:tc>
          <w:tcPr>
            <w:tcW w:w="1984" w:type="dxa"/>
          </w:tcPr>
          <w:p w14:paraId="46B20FFE" w14:textId="77777777" w:rsidR="00C94CF1" w:rsidRPr="00E234AF" w:rsidRDefault="00C94CF1" w:rsidP="00E234AF">
            <w:pPr>
              <w:spacing w:line="324" w:lineRule="auto"/>
              <w:ind w:left="178"/>
              <w:rPr>
                <w:rFonts w:eastAsia="Calibri" w:cs="Calibri"/>
                <w:szCs w:val="24"/>
                <w:lang w:eastAsia="en-ZA"/>
              </w:rPr>
            </w:pPr>
          </w:p>
        </w:tc>
      </w:tr>
      <w:tr w:rsidR="00C94CF1" w:rsidRPr="00E234AF" w14:paraId="33E38EDA" w14:textId="77777777" w:rsidTr="006D11B9">
        <w:tc>
          <w:tcPr>
            <w:tcW w:w="2115" w:type="dxa"/>
            <w:vMerge/>
          </w:tcPr>
          <w:p w14:paraId="14B1E358" w14:textId="77777777" w:rsidR="00C94CF1" w:rsidRPr="00E234AF" w:rsidRDefault="00C94CF1" w:rsidP="00E234AF">
            <w:pPr>
              <w:spacing w:before="140" w:after="140" w:line="324" w:lineRule="auto"/>
              <w:rPr>
                <w:rFonts w:cs="Calibri"/>
                <w:snapToGrid w:val="0"/>
                <w:szCs w:val="24"/>
                <w:lang w:val="en-US" w:eastAsia="en-ZA"/>
              </w:rPr>
            </w:pPr>
          </w:p>
        </w:tc>
        <w:tc>
          <w:tcPr>
            <w:tcW w:w="1673" w:type="dxa"/>
            <w:vAlign w:val="center"/>
          </w:tcPr>
          <w:p w14:paraId="076B6C22"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Interfaces</w:t>
            </w:r>
          </w:p>
        </w:tc>
        <w:tc>
          <w:tcPr>
            <w:tcW w:w="4004" w:type="dxa"/>
          </w:tcPr>
          <w:p w14:paraId="3F1FFA91"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2 x 10GE (SFP+) + 10 x GE RJ45</w:t>
            </w:r>
          </w:p>
        </w:tc>
        <w:tc>
          <w:tcPr>
            <w:tcW w:w="1984" w:type="dxa"/>
          </w:tcPr>
          <w:p w14:paraId="48DC5894" w14:textId="77777777" w:rsidR="00C94CF1" w:rsidRPr="00E234AF" w:rsidRDefault="00C94CF1" w:rsidP="00E234AF">
            <w:pPr>
              <w:spacing w:before="140" w:after="140" w:line="324" w:lineRule="auto"/>
              <w:rPr>
                <w:rFonts w:cs="Calibri"/>
                <w:snapToGrid w:val="0"/>
                <w:szCs w:val="24"/>
                <w:lang w:val="en-US" w:eastAsia="en-ZA"/>
              </w:rPr>
            </w:pPr>
          </w:p>
        </w:tc>
      </w:tr>
      <w:tr w:rsidR="00C94CF1" w:rsidRPr="00E234AF" w14:paraId="3F9432B4" w14:textId="77777777" w:rsidTr="006D11B9">
        <w:tc>
          <w:tcPr>
            <w:tcW w:w="2115" w:type="dxa"/>
            <w:vMerge/>
          </w:tcPr>
          <w:p w14:paraId="6B26A1D4" w14:textId="77777777" w:rsidR="00C94CF1" w:rsidRPr="00E234AF" w:rsidRDefault="00C94CF1" w:rsidP="00E234AF">
            <w:pPr>
              <w:spacing w:before="140" w:after="140" w:line="324" w:lineRule="auto"/>
              <w:rPr>
                <w:rFonts w:cs="Calibri"/>
                <w:snapToGrid w:val="0"/>
                <w:szCs w:val="24"/>
                <w:lang w:val="en-US" w:eastAsia="en-ZA"/>
              </w:rPr>
            </w:pPr>
          </w:p>
        </w:tc>
        <w:tc>
          <w:tcPr>
            <w:tcW w:w="1673" w:type="dxa"/>
            <w:vAlign w:val="center"/>
          </w:tcPr>
          <w:p w14:paraId="441B309C"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Power Supply</w:t>
            </w:r>
          </w:p>
        </w:tc>
        <w:tc>
          <w:tcPr>
            <w:tcW w:w="4004" w:type="dxa"/>
          </w:tcPr>
          <w:p w14:paraId="6224AE68"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 xml:space="preserve">Dual Redundant Hot Swappable </w:t>
            </w:r>
          </w:p>
        </w:tc>
        <w:tc>
          <w:tcPr>
            <w:tcW w:w="1984" w:type="dxa"/>
          </w:tcPr>
          <w:p w14:paraId="3443AE8A" w14:textId="77777777" w:rsidR="00C94CF1" w:rsidRPr="00E234AF" w:rsidRDefault="00C94CF1" w:rsidP="00E234AF">
            <w:pPr>
              <w:spacing w:before="140" w:after="140" w:line="324" w:lineRule="auto"/>
              <w:rPr>
                <w:rFonts w:cs="Calibri"/>
                <w:snapToGrid w:val="0"/>
                <w:szCs w:val="24"/>
                <w:lang w:val="en-US" w:eastAsia="en-ZA"/>
              </w:rPr>
            </w:pPr>
          </w:p>
        </w:tc>
      </w:tr>
      <w:tr w:rsidR="00C94CF1" w:rsidRPr="00E234AF" w14:paraId="44BDA7E3" w14:textId="77777777" w:rsidTr="006D11B9">
        <w:tc>
          <w:tcPr>
            <w:tcW w:w="2115" w:type="dxa"/>
            <w:vMerge/>
          </w:tcPr>
          <w:p w14:paraId="03559B6C" w14:textId="77777777" w:rsidR="00C94CF1" w:rsidRPr="00E234AF" w:rsidRDefault="00C94CF1" w:rsidP="00E234AF">
            <w:pPr>
              <w:spacing w:before="140" w:after="140" w:line="324" w:lineRule="auto"/>
              <w:rPr>
                <w:rFonts w:cs="Calibri"/>
                <w:snapToGrid w:val="0"/>
                <w:szCs w:val="24"/>
                <w:lang w:val="en-US" w:eastAsia="en-ZA"/>
              </w:rPr>
            </w:pPr>
          </w:p>
        </w:tc>
        <w:tc>
          <w:tcPr>
            <w:tcW w:w="1673" w:type="dxa"/>
            <w:vAlign w:val="center"/>
          </w:tcPr>
          <w:p w14:paraId="06382713"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 xml:space="preserve">Other </w:t>
            </w:r>
            <w:r w:rsidRPr="00E234AF">
              <w:rPr>
                <w:rFonts w:cs="Calibri"/>
                <w:snapToGrid w:val="0"/>
                <w:szCs w:val="24"/>
                <w:lang w:val="en-US" w:eastAsia="en-ZA"/>
              </w:rPr>
              <w:lastRenderedPageBreak/>
              <w:t>Functions</w:t>
            </w:r>
          </w:p>
        </w:tc>
        <w:tc>
          <w:tcPr>
            <w:tcW w:w="4004" w:type="dxa"/>
          </w:tcPr>
          <w:p w14:paraId="333FB728"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lastRenderedPageBreak/>
              <w:t xml:space="preserve">L2TP, GRE, MPLS VPN, SSL VPN and </w:t>
            </w:r>
            <w:r w:rsidRPr="00E234AF">
              <w:rPr>
                <w:rFonts w:cs="Calibri"/>
                <w:snapToGrid w:val="0"/>
                <w:szCs w:val="24"/>
                <w:lang w:val="en-US" w:eastAsia="en-ZA"/>
              </w:rPr>
              <w:lastRenderedPageBreak/>
              <w:t>DMVPN (or equivalent VPN)</w:t>
            </w:r>
          </w:p>
        </w:tc>
        <w:tc>
          <w:tcPr>
            <w:tcW w:w="1984" w:type="dxa"/>
          </w:tcPr>
          <w:p w14:paraId="2E62364D" w14:textId="77777777" w:rsidR="00C94CF1" w:rsidRPr="00E234AF" w:rsidRDefault="00C94CF1" w:rsidP="00E234AF">
            <w:pPr>
              <w:spacing w:before="140" w:after="140" w:line="324" w:lineRule="auto"/>
              <w:rPr>
                <w:rFonts w:cs="Calibri"/>
                <w:snapToGrid w:val="0"/>
                <w:szCs w:val="24"/>
                <w:lang w:val="en-US" w:eastAsia="en-ZA"/>
              </w:rPr>
            </w:pPr>
          </w:p>
        </w:tc>
      </w:tr>
      <w:tr w:rsidR="00C94CF1" w:rsidRPr="00E234AF" w14:paraId="37AFC36B" w14:textId="77777777" w:rsidTr="006D11B9">
        <w:tc>
          <w:tcPr>
            <w:tcW w:w="2115" w:type="dxa"/>
            <w:vMerge w:val="restart"/>
            <w:vAlign w:val="center"/>
          </w:tcPr>
          <w:p w14:paraId="05BF2D17" w14:textId="77777777" w:rsidR="00C94CF1" w:rsidRPr="00E234AF" w:rsidRDefault="00C94CF1" w:rsidP="00E234AF">
            <w:pPr>
              <w:spacing w:before="140" w:after="140"/>
              <w:rPr>
                <w:rFonts w:cs="Calibri"/>
                <w:b/>
                <w:snapToGrid w:val="0"/>
                <w:szCs w:val="24"/>
                <w:lang w:val="en-US" w:eastAsia="en-ZA"/>
              </w:rPr>
            </w:pPr>
            <w:r w:rsidRPr="00E234AF">
              <w:rPr>
                <w:rFonts w:cs="Calibri"/>
                <w:b/>
                <w:snapToGrid w:val="0"/>
                <w:szCs w:val="24"/>
                <w:lang w:val="en-US" w:eastAsia="en-ZA"/>
              </w:rPr>
              <w:t>Perimeter Firewall</w:t>
            </w:r>
          </w:p>
          <w:p w14:paraId="12318042" w14:textId="77777777" w:rsidR="00C94CF1" w:rsidRPr="00E234AF" w:rsidRDefault="00C94CF1" w:rsidP="00E234AF">
            <w:pPr>
              <w:spacing w:before="140" w:after="140"/>
              <w:rPr>
                <w:rFonts w:cs="Calibri"/>
                <w:snapToGrid w:val="0"/>
                <w:szCs w:val="24"/>
                <w:lang w:val="en-US" w:eastAsia="en-ZA"/>
              </w:rPr>
            </w:pPr>
            <w:r w:rsidRPr="00E234AF">
              <w:rPr>
                <w:rFonts w:cs="Calibri"/>
                <w:b/>
                <w:snapToGrid w:val="0"/>
                <w:szCs w:val="24"/>
                <w:lang w:val="en-US" w:eastAsia="en-ZA"/>
              </w:rPr>
              <w:t>(Higher Throughput)</w:t>
            </w:r>
          </w:p>
        </w:tc>
        <w:tc>
          <w:tcPr>
            <w:tcW w:w="1673" w:type="dxa"/>
            <w:vAlign w:val="center"/>
          </w:tcPr>
          <w:p w14:paraId="10122099"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Basic Function</w:t>
            </w:r>
          </w:p>
        </w:tc>
        <w:tc>
          <w:tcPr>
            <w:tcW w:w="4004" w:type="dxa"/>
          </w:tcPr>
          <w:p w14:paraId="22793F09"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NGFW, Next-Generation IPS, Malware protection, URL protection Supports firewall, VPN, Intrusion Prevention, Data Security, Antivirus, bandwidth management, Anti-DDoS, Anti-Spam.</w:t>
            </w:r>
          </w:p>
        </w:tc>
        <w:tc>
          <w:tcPr>
            <w:tcW w:w="1984" w:type="dxa"/>
          </w:tcPr>
          <w:p w14:paraId="2074119D" w14:textId="77777777" w:rsidR="00C94CF1" w:rsidRPr="00E234AF" w:rsidRDefault="00C94CF1" w:rsidP="00E234AF">
            <w:pPr>
              <w:spacing w:before="140" w:after="140" w:line="324" w:lineRule="auto"/>
              <w:rPr>
                <w:rFonts w:cs="Calibri"/>
                <w:snapToGrid w:val="0"/>
                <w:szCs w:val="24"/>
                <w:lang w:val="en-US" w:eastAsia="en-ZA"/>
              </w:rPr>
            </w:pPr>
          </w:p>
        </w:tc>
      </w:tr>
      <w:tr w:rsidR="00C94CF1" w:rsidRPr="00E234AF" w14:paraId="6530BE11" w14:textId="77777777" w:rsidTr="006D11B9">
        <w:tc>
          <w:tcPr>
            <w:tcW w:w="2115" w:type="dxa"/>
            <w:vMerge/>
          </w:tcPr>
          <w:p w14:paraId="37CD256B" w14:textId="77777777" w:rsidR="00C94CF1" w:rsidRPr="00E234AF" w:rsidRDefault="00C94CF1" w:rsidP="00E234AF">
            <w:pPr>
              <w:spacing w:before="140" w:after="140" w:line="324" w:lineRule="auto"/>
              <w:rPr>
                <w:rFonts w:cs="Calibri"/>
                <w:snapToGrid w:val="0"/>
                <w:szCs w:val="24"/>
                <w:lang w:val="en-US" w:eastAsia="en-ZA"/>
              </w:rPr>
            </w:pPr>
          </w:p>
        </w:tc>
        <w:tc>
          <w:tcPr>
            <w:tcW w:w="1673" w:type="dxa"/>
            <w:vAlign w:val="center"/>
          </w:tcPr>
          <w:p w14:paraId="54214E9D"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Performance Requirements</w:t>
            </w:r>
          </w:p>
        </w:tc>
        <w:tc>
          <w:tcPr>
            <w:tcW w:w="4004" w:type="dxa"/>
          </w:tcPr>
          <w:p w14:paraId="1CD1C796"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IPv4 Firewall Throughput ≥ 40Gbps</w:t>
            </w:r>
          </w:p>
          <w:p w14:paraId="36E28435"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Concurrent Connections per Second ≥ 12,000,000</w:t>
            </w:r>
          </w:p>
          <w:p w14:paraId="2AF6C05E"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New Connections per Second ≥ 400,000</w:t>
            </w:r>
          </w:p>
          <w:p w14:paraId="573EAB31"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IPSec VPN throughput (AES-256,1420 byte) ≥ 30 Gbps</w:t>
            </w:r>
          </w:p>
          <w:p w14:paraId="1A3A56DD"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Application controlling and IPS throughput ≥ 15 Gbps</w:t>
            </w:r>
          </w:p>
          <w:p w14:paraId="4B230A84"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SSL Inspection Throughput ≥ 6 Gbps</w:t>
            </w:r>
          </w:p>
          <w:p w14:paraId="1A574691"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Supports 15,000 IPSec VPN Tunnels and 40,000 security policies</w:t>
            </w:r>
          </w:p>
        </w:tc>
        <w:tc>
          <w:tcPr>
            <w:tcW w:w="1984" w:type="dxa"/>
          </w:tcPr>
          <w:p w14:paraId="213AEFA3" w14:textId="77777777" w:rsidR="00C94CF1" w:rsidRPr="00E234AF" w:rsidRDefault="00C94CF1" w:rsidP="00FE4EDD">
            <w:pPr>
              <w:spacing w:before="140" w:after="140" w:line="324" w:lineRule="auto"/>
              <w:ind w:left="178"/>
              <w:rPr>
                <w:rFonts w:eastAsia="Calibri" w:cs="Calibri"/>
                <w:szCs w:val="24"/>
                <w:lang w:eastAsia="en-ZA"/>
              </w:rPr>
            </w:pPr>
          </w:p>
        </w:tc>
      </w:tr>
      <w:tr w:rsidR="00C94CF1" w:rsidRPr="00E234AF" w14:paraId="061CB7B0" w14:textId="77777777" w:rsidTr="006D11B9">
        <w:tc>
          <w:tcPr>
            <w:tcW w:w="2115" w:type="dxa"/>
            <w:vMerge/>
          </w:tcPr>
          <w:p w14:paraId="6BB35758" w14:textId="77777777" w:rsidR="00C94CF1" w:rsidRPr="00E234AF" w:rsidRDefault="00C94CF1" w:rsidP="00E234AF">
            <w:pPr>
              <w:spacing w:before="140" w:after="140" w:line="324" w:lineRule="auto"/>
              <w:rPr>
                <w:rFonts w:cs="Calibri"/>
                <w:snapToGrid w:val="0"/>
                <w:szCs w:val="24"/>
                <w:lang w:val="en-US" w:eastAsia="en-ZA"/>
              </w:rPr>
            </w:pPr>
          </w:p>
        </w:tc>
        <w:tc>
          <w:tcPr>
            <w:tcW w:w="1673" w:type="dxa"/>
            <w:vAlign w:val="center"/>
          </w:tcPr>
          <w:p w14:paraId="5A2AC6AD"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Interfaces</w:t>
            </w:r>
          </w:p>
        </w:tc>
        <w:tc>
          <w:tcPr>
            <w:tcW w:w="4004" w:type="dxa"/>
          </w:tcPr>
          <w:p w14:paraId="3614B07E"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2 x 40G (QSFP+) + 12 x 10GE (SFP+) + 12 x GE RJ45</w:t>
            </w:r>
          </w:p>
        </w:tc>
        <w:tc>
          <w:tcPr>
            <w:tcW w:w="1984" w:type="dxa"/>
          </w:tcPr>
          <w:p w14:paraId="52C39CDA" w14:textId="77777777" w:rsidR="00C94CF1" w:rsidRPr="00E234AF" w:rsidRDefault="00C94CF1" w:rsidP="00E234AF">
            <w:pPr>
              <w:spacing w:before="140" w:after="140" w:line="324" w:lineRule="auto"/>
              <w:rPr>
                <w:rFonts w:cs="Calibri"/>
                <w:snapToGrid w:val="0"/>
                <w:szCs w:val="24"/>
                <w:lang w:val="en-US" w:eastAsia="en-ZA"/>
              </w:rPr>
            </w:pPr>
          </w:p>
        </w:tc>
      </w:tr>
      <w:tr w:rsidR="00C94CF1" w:rsidRPr="00E234AF" w14:paraId="37E8FEAE" w14:textId="77777777" w:rsidTr="006D11B9">
        <w:tc>
          <w:tcPr>
            <w:tcW w:w="2115" w:type="dxa"/>
            <w:vMerge/>
          </w:tcPr>
          <w:p w14:paraId="4C79D92E" w14:textId="77777777" w:rsidR="00C94CF1" w:rsidRPr="00E234AF" w:rsidRDefault="00C94CF1" w:rsidP="00E234AF">
            <w:pPr>
              <w:spacing w:before="140" w:after="140" w:line="324" w:lineRule="auto"/>
              <w:rPr>
                <w:rFonts w:cs="Calibri"/>
                <w:snapToGrid w:val="0"/>
                <w:szCs w:val="24"/>
                <w:lang w:val="en-US" w:eastAsia="en-ZA"/>
              </w:rPr>
            </w:pPr>
          </w:p>
        </w:tc>
        <w:tc>
          <w:tcPr>
            <w:tcW w:w="1673" w:type="dxa"/>
            <w:vAlign w:val="center"/>
          </w:tcPr>
          <w:p w14:paraId="798DA4C8"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Power Supply</w:t>
            </w:r>
          </w:p>
        </w:tc>
        <w:tc>
          <w:tcPr>
            <w:tcW w:w="4004" w:type="dxa"/>
          </w:tcPr>
          <w:p w14:paraId="49F77C26"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Dual Redundant Hot Swappable</w:t>
            </w:r>
          </w:p>
        </w:tc>
        <w:tc>
          <w:tcPr>
            <w:tcW w:w="1984" w:type="dxa"/>
          </w:tcPr>
          <w:p w14:paraId="3662A26F" w14:textId="77777777" w:rsidR="00C94CF1" w:rsidRPr="00E234AF" w:rsidRDefault="00C94CF1" w:rsidP="00E234AF">
            <w:pPr>
              <w:spacing w:before="140" w:after="140" w:line="324" w:lineRule="auto"/>
              <w:rPr>
                <w:rFonts w:cs="Calibri"/>
                <w:snapToGrid w:val="0"/>
                <w:szCs w:val="24"/>
                <w:lang w:val="en-US" w:eastAsia="en-ZA"/>
              </w:rPr>
            </w:pPr>
          </w:p>
        </w:tc>
      </w:tr>
      <w:tr w:rsidR="00C94CF1" w:rsidRPr="00E234AF" w14:paraId="12110012" w14:textId="77777777" w:rsidTr="006D11B9">
        <w:tc>
          <w:tcPr>
            <w:tcW w:w="2115" w:type="dxa"/>
            <w:vMerge/>
          </w:tcPr>
          <w:p w14:paraId="2B6EB001" w14:textId="77777777" w:rsidR="00C94CF1" w:rsidRPr="00E234AF" w:rsidRDefault="00C94CF1" w:rsidP="00E234AF">
            <w:pPr>
              <w:spacing w:before="140" w:after="140" w:line="324" w:lineRule="auto"/>
              <w:rPr>
                <w:rFonts w:cs="Calibri"/>
                <w:snapToGrid w:val="0"/>
                <w:szCs w:val="24"/>
                <w:lang w:val="en-US" w:eastAsia="en-ZA"/>
              </w:rPr>
            </w:pPr>
          </w:p>
        </w:tc>
        <w:tc>
          <w:tcPr>
            <w:tcW w:w="1673" w:type="dxa"/>
            <w:vAlign w:val="center"/>
          </w:tcPr>
          <w:p w14:paraId="5062F380"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Other Functions</w:t>
            </w:r>
          </w:p>
        </w:tc>
        <w:tc>
          <w:tcPr>
            <w:tcW w:w="4004" w:type="dxa"/>
          </w:tcPr>
          <w:p w14:paraId="7F24525F"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 xml:space="preserve">Should support bandwidth management features: service-specific PBR and intelligent uplink selection based on link bandwidth ration and </w:t>
            </w:r>
            <w:r w:rsidRPr="00E234AF">
              <w:rPr>
                <w:rFonts w:cs="Calibri"/>
                <w:snapToGrid w:val="0"/>
                <w:szCs w:val="24"/>
                <w:lang w:val="en-US" w:eastAsia="en-ZA"/>
              </w:rPr>
              <w:lastRenderedPageBreak/>
              <w:t>link health status.</w:t>
            </w:r>
          </w:p>
          <w:p w14:paraId="2F78F901"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L2TP, GRE, MPLS VPN, SSL VPN and DMVPN (or equivalent VPN)</w:t>
            </w:r>
          </w:p>
        </w:tc>
        <w:tc>
          <w:tcPr>
            <w:tcW w:w="1984" w:type="dxa"/>
          </w:tcPr>
          <w:p w14:paraId="4EF563D1" w14:textId="77777777" w:rsidR="00C94CF1" w:rsidRPr="00E234AF" w:rsidRDefault="00C94CF1" w:rsidP="00E234AF">
            <w:pPr>
              <w:spacing w:before="140" w:after="140" w:line="324" w:lineRule="auto"/>
              <w:rPr>
                <w:rFonts w:cs="Calibri"/>
                <w:snapToGrid w:val="0"/>
                <w:szCs w:val="24"/>
                <w:lang w:val="en-US" w:eastAsia="en-ZA"/>
              </w:rPr>
            </w:pPr>
          </w:p>
        </w:tc>
      </w:tr>
      <w:tr w:rsidR="00C94CF1" w:rsidRPr="00E234AF" w14:paraId="0A7BCE6D" w14:textId="77777777" w:rsidTr="006D11B9">
        <w:tc>
          <w:tcPr>
            <w:tcW w:w="2115" w:type="dxa"/>
            <w:vMerge w:val="restart"/>
            <w:vAlign w:val="center"/>
          </w:tcPr>
          <w:p w14:paraId="779DBC8A" w14:textId="77777777" w:rsidR="00C94CF1" w:rsidRPr="00E234AF" w:rsidRDefault="00C94CF1" w:rsidP="00E234AF">
            <w:pPr>
              <w:spacing w:before="140" w:after="140" w:line="324" w:lineRule="auto"/>
              <w:rPr>
                <w:rFonts w:cs="Calibri"/>
                <w:b/>
                <w:snapToGrid w:val="0"/>
                <w:szCs w:val="24"/>
                <w:lang w:val="en-US" w:eastAsia="en-ZA"/>
              </w:rPr>
            </w:pPr>
            <w:r w:rsidRPr="00E234AF">
              <w:rPr>
                <w:rFonts w:cs="Calibri"/>
                <w:b/>
                <w:snapToGrid w:val="0"/>
                <w:szCs w:val="24"/>
                <w:lang w:val="en-US" w:eastAsia="en-ZA"/>
              </w:rPr>
              <w:t>Datacenter Switch</w:t>
            </w:r>
          </w:p>
          <w:p w14:paraId="795703D9" w14:textId="77777777" w:rsidR="00C94CF1" w:rsidRPr="00E234AF" w:rsidRDefault="00C94CF1" w:rsidP="00E234AF">
            <w:pPr>
              <w:spacing w:before="140" w:after="140" w:line="324" w:lineRule="auto"/>
              <w:rPr>
                <w:rFonts w:cs="Calibri"/>
                <w:b/>
                <w:snapToGrid w:val="0"/>
                <w:szCs w:val="24"/>
                <w:lang w:val="en-US" w:eastAsia="en-ZA"/>
              </w:rPr>
            </w:pPr>
            <w:r w:rsidRPr="00E234AF">
              <w:rPr>
                <w:rFonts w:cs="Calibri"/>
                <w:b/>
                <w:snapToGrid w:val="0"/>
                <w:szCs w:val="24"/>
                <w:lang w:val="en-US" w:eastAsia="en-ZA"/>
              </w:rPr>
              <w:t>(Spine/Core)</w:t>
            </w:r>
          </w:p>
        </w:tc>
        <w:tc>
          <w:tcPr>
            <w:tcW w:w="1673" w:type="dxa"/>
          </w:tcPr>
          <w:p w14:paraId="1A3B96A4"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Basic Functions</w:t>
            </w:r>
          </w:p>
        </w:tc>
        <w:tc>
          <w:tcPr>
            <w:tcW w:w="4004" w:type="dxa"/>
          </w:tcPr>
          <w:p w14:paraId="7B0EE053" w14:textId="77777777" w:rsidR="00C94CF1" w:rsidRPr="00E234AF" w:rsidRDefault="00C94CF1" w:rsidP="00E234AF">
            <w:pPr>
              <w:spacing w:before="140" w:after="140"/>
              <w:rPr>
                <w:rFonts w:cs="Calibri"/>
                <w:snapToGrid w:val="0"/>
                <w:szCs w:val="24"/>
                <w:lang w:val="en-US" w:eastAsia="en-ZA"/>
              </w:rPr>
            </w:pPr>
            <w:r w:rsidRPr="00E234AF">
              <w:rPr>
                <w:rFonts w:cs="Calibri"/>
                <w:snapToGrid w:val="0"/>
                <w:szCs w:val="24"/>
                <w:lang w:val="en-US" w:eastAsia="en-ZA"/>
              </w:rPr>
              <w:t>VXLAN, BGP EVPN, Micro-Segmentation isolation, Hardware-based BFD, VRRP, Telemetry, Cell switching, and Virtual Output Queuing (</w:t>
            </w:r>
            <w:proofErr w:type="spellStart"/>
            <w:r w:rsidRPr="00E234AF">
              <w:rPr>
                <w:rFonts w:cs="Calibri"/>
                <w:snapToGrid w:val="0"/>
                <w:szCs w:val="24"/>
                <w:lang w:val="en-US" w:eastAsia="en-ZA"/>
              </w:rPr>
              <w:t>VoQ</w:t>
            </w:r>
            <w:proofErr w:type="spellEnd"/>
            <w:r w:rsidRPr="00E234AF">
              <w:rPr>
                <w:rFonts w:cs="Calibri"/>
                <w:snapToGrid w:val="0"/>
                <w:szCs w:val="24"/>
                <w:lang w:val="en-US" w:eastAsia="en-ZA"/>
              </w:rPr>
              <w:t>).</w:t>
            </w:r>
          </w:p>
        </w:tc>
        <w:tc>
          <w:tcPr>
            <w:tcW w:w="1984" w:type="dxa"/>
          </w:tcPr>
          <w:p w14:paraId="04C0CCB0" w14:textId="77777777" w:rsidR="00C94CF1" w:rsidRPr="00E234AF" w:rsidRDefault="00C94CF1" w:rsidP="00E234AF">
            <w:pPr>
              <w:spacing w:before="140" w:after="140"/>
              <w:rPr>
                <w:rFonts w:cs="Calibri"/>
                <w:snapToGrid w:val="0"/>
                <w:szCs w:val="24"/>
                <w:lang w:val="en-US" w:eastAsia="en-ZA"/>
              </w:rPr>
            </w:pPr>
          </w:p>
        </w:tc>
      </w:tr>
      <w:tr w:rsidR="00C94CF1" w:rsidRPr="00E234AF" w14:paraId="758A0AA7" w14:textId="77777777" w:rsidTr="006D11B9">
        <w:tc>
          <w:tcPr>
            <w:tcW w:w="2115" w:type="dxa"/>
            <w:vMerge/>
          </w:tcPr>
          <w:p w14:paraId="18482D0F"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23F5615B"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Performance Requirements</w:t>
            </w:r>
          </w:p>
        </w:tc>
        <w:tc>
          <w:tcPr>
            <w:tcW w:w="4004" w:type="dxa"/>
            <w:vAlign w:val="center"/>
          </w:tcPr>
          <w:p w14:paraId="17A4AFC9"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 xml:space="preserve">Switching Capacity ≥ 40 </w:t>
            </w:r>
            <w:proofErr w:type="spellStart"/>
            <w:r w:rsidRPr="00E234AF">
              <w:rPr>
                <w:rFonts w:eastAsia="Calibri" w:cs="Calibri"/>
                <w:szCs w:val="24"/>
                <w:lang w:eastAsia="en-ZA"/>
              </w:rPr>
              <w:t>Tbps</w:t>
            </w:r>
            <w:proofErr w:type="spellEnd"/>
          </w:p>
          <w:p w14:paraId="23F86FB0"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Packet Forwarding rate ≥ 11,200 Mpps</w:t>
            </w:r>
          </w:p>
        </w:tc>
        <w:tc>
          <w:tcPr>
            <w:tcW w:w="1984" w:type="dxa"/>
          </w:tcPr>
          <w:p w14:paraId="0CE17939" w14:textId="77777777" w:rsidR="00C94CF1" w:rsidRPr="00E234AF" w:rsidRDefault="00C94CF1" w:rsidP="00FE4EDD">
            <w:pPr>
              <w:spacing w:before="140" w:after="140" w:line="324" w:lineRule="auto"/>
              <w:ind w:left="178"/>
              <w:rPr>
                <w:rFonts w:eastAsia="Calibri" w:cs="Calibri"/>
                <w:szCs w:val="24"/>
                <w:lang w:eastAsia="en-ZA"/>
              </w:rPr>
            </w:pPr>
          </w:p>
        </w:tc>
      </w:tr>
      <w:tr w:rsidR="00C94CF1" w:rsidRPr="00E234AF" w14:paraId="0852CB7F" w14:textId="77777777" w:rsidTr="006D11B9">
        <w:tc>
          <w:tcPr>
            <w:tcW w:w="2115" w:type="dxa"/>
            <w:vMerge/>
          </w:tcPr>
          <w:p w14:paraId="4680BAEE"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53901686"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Interfaces and Ports</w:t>
            </w:r>
          </w:p>
        </w:tc>
        <w:tc>
          <w:tcPr>
            <w:tcW w:w="4004" w:type="dxa"/>
          </w:tcPr>
          <w:p w14:paraId="59BCF941"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36 x 100GE interface card</w:t>
            </w:r>
          </w:p>
          <w:p w14:paraId="41B32601"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36 x 40GE interface card</w:t>
            </w:r>
          </w:p>
          <w:p w14:paraId="10C5C3B7"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48 x10GE SFP+ interface card</w:t>
            </w:r>
          </w:p>
          <w:p w14:paraId="0DF204AC"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Number of service slots ≥ 4</w:t>
            </w:r>
          </w:p>
        </w:tc>
        <w:tc>
          <w:tcPr>
            <w:tcW w:w="1984" w:type="dxa"/>
          </w:tcPr>
          <w:p w14:paraId="18A9EF03" w14:textId="77777777" w:rsidR="00C94CF1" w:rsidRPr="00E234AF" w:rsidRDefault="00C94CF1" w:rsidP="00FE4EDD">
            <w:pPr>
              <w:spacing w:before="140" w:after="140" w:line="324" w:lineRule="auto"/>
              <w:ind w:left="178"/>
              <w:rPr>
                <w:rFonts w:eastAsia="Calibri" w:cs="Calibri"/>
                <w:szCs w:val="24"/>
                <w:lang w:eastAsia="en-ZA"/>
              </w:rPr>
            </w:pPr>
          </w:p>
        </w:tc>
      </w:tr>
      <w:tr w:rsidR="00C94CF1" w:rsidRPr="00E234AF" w14:paraId="13199BD2" w14:textId="77777777" w:rsidTr="006D11B9">
        <w:tc>
          <w:tcPr>
            <w:tcW w:w="2115" w:type="dxa"/>
            <w:vMerge/>
          </w:tcPr>
          <w:p w14:paraId="485955B3"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26399284"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MAC Address Table</w:t>
            </w:r>
          </w:p>
        </w:tc>
        <w:tc>
          <w:tcPr>
            <w:tcW w:w="4004" w:type="dxa"/>
            <w:vAlign w:val="center"/>
          </w:tcPr>
          <w:p w14:paraId="09B6874E" w14:textId="77777777" w:rsidR="00C94CF1" w:rsidRPr="00E234AF" w:rsidRDefault="00C94CF1" w:rsidP="00E234AF">
            <w:pPr>
              <w:spacing w:line="324" w:lineRule="auto"/>
              <w:rPr>
                <w:rFonts w:cs="Calibri"/>
                <w:snapToGrid w:val="0"/>
                <w:szCs w:val="24"/>
                <w:lang w:val="en-US" w:eastAsia="en-ZA"/>
              </w:rPr>
            </w:pPr>
            <w:r w:rsidRPr="00E234AF">
              <w:rPr>
                <w:rFonts w:cs="Calibri"/>
                <w:snapToGrid w:val="0"/>
                <w:szCs w:val="24"/>
                <w:lang w:val="en-US" w:eastAsia="en-ZA"/>
              </w:rPr>
              <w:t>At least 256K</w:t>
            </w:r>
          </w:p>
        </w:tc>
        <w:tc>
          <w:tcPr>
            <w:tcW w:w="1984" w:type="dxa"/>
          </w:tcPr>
          <w:p w14:paraId="3A717B66" w14:textId="77777777" w:rsidR="00C94CF1" w:rsidRPr="00E234AF" w:rsidRDefault="00C94CF1" w:rsidP="00E234AF">
            <w:pPr>
              <w:spacing w:line="324" w:lineRule="auto"/>
              <w:rPr>
                <w:rFonts w:cs="Calibri"/>
                <w:snapToGrid w:val="0"/>
                <w:szCs w:val="24"/>
                <w:lang w:val="en-US" w:eastAsia="en-ZA"/>
              </w:rPr>
            </w:pPr>
          </w:p>
        </w:tc>
      </w:tr>
      <w:tr w:rsidR="00C94CF1" w:rsidRPr="00E234AF" w14:paraId="487B201B" w14:textId="77777777" w:rsidTr="006D11B9">
        <w:tc>
          <w:tcPr>
            <w:tcW w:w="2115" w:type="dxa"/>
            <w:vMerge/>
          </w:tcPr>
          <w:p w14:paraId="1612CC81"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6A3C33D9"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FIB IPv4</w:t>
            </w:r>
          </w:p>
        </w:tc>
        <w:tc>
          <w:tcPr>
            <w:tcW w:w="4004" w:type="dxa"/>
            <w:vAlign w:val="center"/>
          </w:tcPr>
          <w:p w14:paraId="229DF482" w14:textId="77777777" w:rsidR="00C94CF1" w:rsidRPr="00E234AF" w:rsidRDefault="00C94CF1" w:rsidP="00E234AF">
            <w:pPr>
              <w:spacing w:line="324" w:lineRule="auto"/>
              <w:rPr>
                <w:rFonts w:cs="Calibri"/>
                <w:snapToGrid w:val="0"/>
                <w:szCs w:val="24"/>
                <w:lang w:val="en-US" w:eastAsia="en-ZA"/>
              </w:rPr>
            </w:pPr>
            <w:r w:rsidRPr="00E234AF">
              <w:rPr>
                <w:rFonts w:cs="Calibri"/>
                <w:snapToGrid w:val="0"/>
                <w:szCs w:val="24"/>
                <w:lang w:val="en-US" w:eastAsia="en-ZA"/>
              </w:rPr>
              <w:t>At least 256K</w:t>
            </w:r>
          </w:p>
        </w:tc>
        <w:tc>
          <w:tcPr>
            <w:tcW w:w="1984" w:type="dxa"/>
          </w:tcPr>
          <w:p w14:paraId="20B9EF8D" w14:textId="77777777" w:rsidR="00C94CF1" w:rsidRPr="00E234AF" w:rsidRDefault="00C94CF1" w:rsidP="00E234AF">
            <w:pPr>
              <w:spacing w:line="324" w:lineRule="auto"/>
              <w:rPr>
                <w:rFonts w:cs="Calibri"/>
                <w:snapToGrid w:val="0"/>
                <w:szCs w:val="24"/>
                <w:lang w:val="en-US" w:eastAsia="en-ZA"/>
              </w:rPr>
            </w:pPr>
          </w:p>
        </w:tc>
      </w:tr>
      <w:tr w:rsidR="00C94CF1" w:rsidRPr="00E234AF" w14:paraId="70CC6D87" w14:textId="77777777" w:rsidTr="006D11B9">
        <w:tc>
          <w:tcPr>
            <w:tcW w:w="2115" w:type="dxa"/>
            <w:vMerge/>
          </w:tcPr>
          <w:p w14:paraId="2433A4B7"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6C42D49F"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Airflow</w:t>
            </w:r>
          </w:p>
        </w:tc>
        <w:tc>
          <w:tcPr>
            <w:tcW w:w="4004" w:type="dxa"/>
            <w:vAlign w:val="center"/>
          </w:tcPr>
          <w:p w14:paraId="5AE3D74A" w14:textId="77777777" w:rsidR="00C94CF1" w:rsidRPr="00E234AF" w:rsidRDefault="00C94CF1" w:rsidP="00E234AF">
            <w:pPr>
              <w:spacing w:line="324" w:lineRule="auto"/>
              <w:rPr>
                <w:rFonts w:cs="Calibri"/>
                <w:snapToGrid w:val="0"/>
                <w:szCs w:val="24"/>
                <w:lang w:val="en-US" w:eastAsia="en-ZA"/>
              </w:rPr>
            </w:pPr>
            <w:r w:rsidRPr="00E234AF">
              <w:rPr>
                <w:rFonts w:cs="Calibri"/>
                <w:snapToGrid w:val="0"/>
                <w:szCs w:val="24"/>
                <w:lang w:val="en-US" w:eastAsia="en-ZA"/>
              </w:rPr>
              <w:t>Front-to-Back</w:t>
            </w:r>
          </w:p>
        </w:tc>
        <w:tc>
          <w:tcPr>
            <w:tcW w:w="1984" w:type="dxa"/>
          </w:tcPr>
          <w:p w14:paraId="71C711B7" w14:textId="77777777" w:rsidR="00C94CF1" w:rsidRPr="00E234AF" w:rsidRDefault="00C94CF1" w:rsidP="00E234AF">
            <w:pPr>
              <w:spacing w:line="324" w:lineRule="auto"/>
              <w:rPr>
                <w:rFonts w:cs="Calibri"/>
                <w:snapToGrid w:val="0"/>
                <w:szCs w:val="24"/>
                <w:lang w:val="en-US" w:eastAsia="en-ZA"/>
              </w:rPr>
            </w:pPr>
          </w:p>
        </w:tc>
      </w:tr>
      <w:tr w:rsidR="00C94CF1" w:rsidRPr="00E234AF" w14:paraId="003109EB" w14:textId="77777777" w:rsidTr="006D11B9">
        <w:tc>
          <w:tcPr>
            <w:tcW w:w="2115" w:type="dxa"/>
            <w:vMerge/>
          </w:tcPr>
          <w:p w14:paraId="33FF50FB"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64D27E08"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Power Supply, Availability and Reliability</w:t>
            </w:r>
          </w:p>
        </w:tc>
        <w:tc>
          <w:tcPr>
            <w:tcW w:w="4004" w:type="dxa"/>
          </w:tcPr>
          <w:p w14:paraId="7A39D25E"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At least four redundant hot-swappable power supplies. Power supplies should support N+N and N+1 mode</w:t>
            </w:r>
          </w:p>
          <w:p w14:paraId="17485BB5"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At least three redundant hot-swappable fan trays</w:t>
            </w:r>
          </w:p>
          <w:p w14:paraId="4DF2F676"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lastRenderedPageBreak/>
              <w:t>At least two redundant hot-swappable supervisors</w:t>
            </w:r>
          </w:p>
          <w:p w14:paraId="7CE5E02F"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At least six redundant hot-backup switching fabric modules and provides at least four fabric modules</w:t>
            </w:r>
          </w:p>
          <w:p w14:paraId="19D66AAE"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Should support N:1 virtualization technologies such as CSS or stacking</w:t>
            </w:r>
          </w:p>
          <w:p w14:paraId="51C75593"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Should support Multi-chassis link aggregation group to support and implement device level link backup.</w:t>
            </w:r>
          </w:p>
        </w:tc>
        <w:tc>
          <w:tcPr>
            <w:tcW w:w="1984" w:type="dxa"/>
          </w:tcPr>
          <w:p w14:paraId="672AC35D" w14:textId="77777777" w:rsidR="00C94CF1" w:rsidRPr="00E234AF" w:rsidRDefault="00C94CF1" w:rsidP="00FE4EDD">
            <w:pPr>
              <w:spacing w:before="140" w:after="140" w:line="324" w:lineRule="auto"/>
              <w:ind w:left="178"/>
              <w:rPr>
                <w:rFonts w:eastAsia="Calibri" w:cs="Calibri"/>
                <w:szCs w:val="24"/>
                <w:lang w:eastAsia="en-ZA"/>
              </w:rPr>
            </w:pPr>
          </w:p>
        </w:tc>
      </w:tr>
      <w:tr w:rsidR="00C94CF1" w:rsidRPr="00E234AF" w14:paraId="59007EED" w14:textId="77777777" w:rsidTr="006D11B9">
        <w:tc>
          <w:tcPr>
            <w:tcW w:w="2115" w:type="dxa"/>
            <w:vMerge/>
          </w:tcPr>
          <w:p w14:paraId="289073DA"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48B94A63"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Layer 3 Functions</w:t>
            </w:r>
          </w:p>
        </w:tc>
        <w:tc>
          <w:tcPr>
            <w:tcW w:w="4004" w:type="dxa"/>
            <w:vAlign w:val="center"/>
          </w:tcPr>
          <w:p w14:paraId="076789CA" w14:textId="77777777" w:rsidR="00C94CF1" w:rsidRPr="00E234AF" w:rsidRDefault="00C94CF1" w:rsidP="00E234AF">
            <w:pPr>
              <w:spacing w:line="324" w:lineRule="auto"/>
              <w:ind w:left="178"/>
              <w:rPr>
                <w:rFonts w:eastAsia="Calibri" w:cs="Calibri"/>
                <w:szCs w:val="24"/>
                <w:lang w:eastAsia="en-ZA"/>
              </w:rPr>
            </w:pPr>
            <w:r w:rsidRPr="00E234AF">
              <w:rPr>
                <w:rFonts w:eastAsia="Calibri" w:cs="Calibri"/>
                <w:szCs w:val="24"/>
                <w:lang w:eastAsia="en-ZA"/>
              </w:rPr>
              <w:t xml:space="preserve">Should supports RIP, </w:t>
            </w:r>
            <w:proofErr w:type="spellStart"/>
            <w:r w:rsidRPr="00E234AF">
              <w:rPr>
                <w:rFonts w:eastAsia="Calibri" w:cs="Calibri"/>
                <w:szCs w:val="24"/>
                <w:lang w:eastAsia="en-ZA"/>
              </w:rPr>
              <w:t>RIPng</w:t>
            </w:r>
            <w:proofErr w:type="spellEnd"/>
            <w:r w:rsidRPr="00E234AF">
              <w:rPr>
                <w:rFonts w:eastAsia="Calibri" w:cs="Calibri"/>
                <w:szCs w:val="24"/>
                <w:lang w:eastAsia="en-ZA"/>
              </w:rPr>
              <w:t>, OSPF, OSPFv3, IS-IS, IS-ISv6, BGP, BGP4+</w:t>
            </w:r>
          </w:p>
        </w:tc>
        <w:tc>
          <w:tcPr>
            <w:tcW w:w="1984" w:type="dxa"/>
          </w:tcPr>
          <w:p w14:paraId="2A1DCB59" w14:textId="77777777" w:rsidR="00C94CF1" w:rsidRPr="00E234AF" w:rsidRDefault="00C94CF1" w:rsidP="00E234AF">
            <w:pPr>
              <w:spacing w:line="324" w:lineRule="auto"/>
              <w:ind w:left="178"/>
              <w:rPr>
                <w:rFonts w:eastAsia="Calibri" w:cs="Calibri"/>
                <w:szCs w:val="24"/>
                <w:lang w:eastAsia="en-ZA"/>
              </w:rPr>
            </w:pPr>
          </w:p>
        </w:tc>
      </w:tr>
      <w:tr w:rsidR="00C94CF1" w:rsidRPr="00E234AF" w14:paraId="1305F71A" w14:textId="77777777" w:rsidTr="006D11B9">
        <w:tc>
          <w:tcPr>
            <w:tcW w:w="2115" w:type="dxa"/>
            <w:vMerge w:val="restart"/>
            <w:vAlign w:val="center"/>
          </w:tcPr>
          <w:p w14:paraId="6C9741B9" w14:textId="77777777" w:rsidR="00C94CF1" w:rsidRPr="00E234AF" w:rsidRDefault="00C94CF1" w:rsidP="00E234AF">
            <w:pPr>
              <w:spacing w:before="140" w:after="140" w:line="324" w:lineRule="auto"/>
              <w:rPr>
                <w:rFonts w:cs="Calibri"/>
                <w:b/>
                <w:snapToGrid w:val="0"/>
                <w:szCs w:val="24"/>
                <w:lang w:val="en-US" w:eastAsia="en-ZA"/>
              </w:rPr>
            </w:pPr>
            <w:r w:rsidRPr="00E234AF">
              <w:rPr>
                <w:rFonts w:cs="Calibri"/>
                <w:b/>
                <w:snapToGrid w:val="0"/>
                <w:szCs w:val="24"/>
                <w:lang w:val="en-US" w:eastAsia="en-ZA"/>
              </w:rPr>
              <w:t>Datacenter Switch</w:t>
            </w:r>
          </w:p>
          <w:p w14:paraId="01C154D8"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b/>
                <w:snapToGrid w:val="0"/>
                <w:szCs w:val="24"/>
                <w:lang w:val="en-US" w:eastAsia="en-ZA"/>
              </w:rPr>
              <w:t>(Leaf Access)</w:t>
            </w:r>
          </w:p>
        </w:tc>
        <w:tc>
          <w:tcPr>
            <w:tcW w:w="1673" w:type="dxa"/>
          </w:tcPr>
          <w:p w14:paraId="70E0859C"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Basic Functions</w:t>
            </w:r>
          </w:p>
        </w:tc>
        <w:tc>
          <w:tcPr>
            <w:tcW w:w="4004" w:type="dxa"/>
          </w:tcPr>
          <w:p w14:paraId="707292C7" w14:textId="77777777" w:rsidR="00C94CF1" w:rsidRPr="00E234AF" w:rsidRDefault="00C94CF1" w:rsidP="00E234AF">
            <w:pPr>
              <w:spacing w:before="140" w:after="140"/>
              <w:rPr>
                <w:rFonts w:cs="Calibri"/>
                <w:snapToGrid w:val="0"/>
                <w:szCs w:val="24"/>
                <w:lang w:val="en-US" w:eastAsia="en-ZA"/>
              </w:rPr>
            </w:pPr>
            <w:r w:rsidRPr="00E234AF">
              <w:rPr>
                <w:rFonts w:cs="Calibri"/>
                <w:snapToGrid w:val="0"/>
                <w:szCs w:val="24"/>
                <w:lang w:val="en-US" w:eastAsia="en-ZA"/>
              </w:rPr>
              <w:t>VXLAN, BGP EVPN, SSH, Micro-segmentation isolation, Hardware-based BFD, VRRP, Telemetry, IP packet fragmentation and reassembly</w:t>
            </w:r>
          </w:p>
        </w:tc>
        <w:tc>
          <w:tcPr>
            <w:tcW w:w="1984" w:type="dxa"/>
          </w:tcPr>
          <w:p w14:paraId="7675DCCB" w14:textId="77777777" w:rsidR="00C94CF1" w:rsidRPr="00E234AF" w:rsidRDefault="00C94CF1" w:rsidP="00E234AF">
            <w:pPr>
              <w:spacing w:before="140" w:after="140"/>
              <w:rPr>
                <w:rFonts w:cs="Calibri"/>
                <w:snapToGrid w:val="0"/>
                <w:szCs w:val="24"/>
                <w:lang w:val="en-US" w:eastAsia="en-ZA"/>
              </w:rPr>
            </w:pPr>
          </w:p>
        </w:tc>
      </w:tr>
      <w:tr w:rsidR="00C94CF1" w:rsidRPr="00E234AF" w14:paraId="3D4511E0" w14:textId="77777777" w:rsidTr="006D11B9">
        <w:tc>
          <w:tcPr>
            <w:tcW w:w="2115" w:type="dxa"/>
            <w:vMerge/>
          </w:tcPr>
          <w:p w14:paraId="05BA82F4"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5F3E8DC6"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Performance Requirements</w:t>
            </w:r>
          </w:p>
        </w:tc>
        <w:tc>
          <w:tcPr>
            <w:tcW w:w="4004" w:type="dxa"/>
            <w:vAlign w:val="center"/>
          </w:tcPr>
          <w:p w14:paraId="7DD1DB8A"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 xml:space="preserve">Switching Capacity ≥ 2.1 </w:t>
            </w:r>
            <w:proofErr w:type="spellStart"/>
            <w:r w:rsidRPr="00E234AF">
              <w:rPr>
                <w:rFonts w:eastAsia="Calibri" w:cs="Calibri"/>
                <w:szCs w:val="24"/>
                <w:lang w:eastAsia="en-ZA"/>
              </w:rPr>
              <w:t>Tbps</w:t>
            </w:r>
            <w:proofErr w:type="spellEnd"/>
          </w:p>
          <w:p w14:paraId="76E02B93"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Packet Forwarding rate ≥ 920 Mpps</w:t>
            </w:r>
          </w:p>
        </w:tc>
        <w:tc>
          <w:tcPr>
            <w:tcW w:w="1984" w:type="dxa"/>
          </w:tcPr>
          <w:p w14:paraId="10F49CB8" w14:textId="77777777" w:rsidR="00C94CF1" w:rsidRPr="00E234AF" w:rsidRDefault="00C94CF1" w:rsidP="00FE4EDD">
            <w:pPr>
              <w:spacing w:before="140" w:after="140" w:line="324" w:lineRule="auto"/>
              <w:ind w:left="178"/>
              <w:rPr>
                <w:rFonts w:eastAsia="Calibri" w:cs="Calibri"/>
                <w:szCs w:val="24"/>
                <w:lang w:eastAsia="en-ZA"/>
              </w:rPr>
            </w:pPr>
          </w:p>
        </w:tc>
      </w:tr>
      <w:tr w:rsidR="00C94CF1" w:rsidRPr="00E234AF" w14:paraId="73730D45" w14:textId="77777777" w:rsidTr="006D11B9">
        <w:tc>
          <w:tcPr>
            <w:tcW w:w="2115" w:type="dxa"/>
            <w:vMerge/>
          </w:tcPr>
          <w:p w14:paraId="2855F3BD"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04745E39"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Interfaces and Ports</w:t>
            </w:r>
          </w:p>
        </w:tc>
        <w:tc>
          <w:tcPr>
            <w:tcW w:w="4004" w:type="dxa"/>
          </w:tcPr>
          <w:p w14:paraId="7F4F6BE6"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Supports 48 x 10GE SFP+ interfaces, and at least 6 x 100GE QSFP28 interfaces (compatible with 40GE)</w:t>
            </w:r>
          </w:p>
        </w:tc>
        <w:tc>
          <w:tcPr>
            <w:tcW w:w="1984" w:type="dxa"/>
          </w:tcPr>
          <w:p w14:paraId="24EB436D" w14:textId="77777777" w:rsidR="00C94CF1" w:rsidRPr="00E234AF" w:rsidRDefault="00C94CF1" w:rsidP="00E234AF">
            <w:pPr>
              <w:spacing w:before="140" w:after="140" w:line="324" w:lineRule="auto"/>
              <w:rPr>
                <w:rFonts w:cs="Calibri"/>
                <w:snapToGrid w:val="0"/>
                <w:szCs w:val="24"/>
                <w:lang w:val="en-US" w:eastAsia="en-ZA"/>
              </w:rPr>
            </w:pPr>
          </w:p>
        </w:tc>
      </w:tr>
      <w:tr w:rsidR="00C94CF1" w:rsidRPr="00E234AF" w14:paraId="2B9FF774" w14:textId="77777777" w:rsidTr="006D11B9">
        <w:tc>
          <w:tcPr>
            <w:tcW w:w="2115" w:type="dxa"/>
            <w:vMerge/>
          </w:tcPr>
          <w:p w14:paraId="32D17429"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286207FC"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MAC Address Table</w:t>
            </w:r>
          </w:p>
        </w:tc>
        <w:tc>
          <w:tcPr>
            <w:tcW w:w="4004" w:type="dxa"/>
            <w:vAlign w:val="center"/>
          </w:tcPr>
          <w:p w14:paraId="53D92623"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At least 256K</w:t>
            </w:r>
          </w:p>
        </w:tc>
        <w:tc>
          <w:tcPr>
            <w:tcW w:w="1984" w:type="dxa"/>
          </w:tcPr>
          <w:p w14:paraId="4C98F384" w14:textId="77777777" w:rsidR="00C94CF1" w:rsidRPr="00E234AF" w:rsidRDefault="00C94CF1" w:rsidP="00E234AF">
            <w:pPr>
              <w:spacing w:before="140" w:after="140" w:line="324" w:lineRule="auto"/>
              <w:rPr>
                <w:rFonts w:cs="Calibri"/>
                <w:snapToGrid w:val="0"/>
                <w:szCs w:val="24"/>
                <w:lang w:val="en-US" w:eastAsia="en-ZA"/>
              </w:rPr>
            </w:pPr>
          </w:p>
        </w:tc>
      </w:tr>
      <w:tr w:rsidR="00C94CF1" w:rsidRPr="00E234AF" w14:paraId="09D14622" w14:textId="77777777" w:rsidTr="006D11B9">
        <w:tc>
          <w:tcPr>
            <w:tcW w:w="2115" w:type="dxa"/>
            <w:vMerge/>
          </w:tcPr>
          <w:p w14:paraId="115D3578"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3FD8E548"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FIB IPv4</w:t>
            </w:r>
          </w:p>
        </w:tc>
        <w:tc>
          <w:tcPr>
            <w:tcW w:w="4004" w:type="dxa"/>
            <w:vAlign w:val="center"/>
          </w:tcPr>
          <w:p w14:paraId="7EE0C6D5"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At least 256K</w:t>
            </w:r>
          </w:p>
        </w:tc>
        <w:tc>
          <w:tcPr>
            <w:tcW w:w="1984" w:type="dxa"/>
          </w:tcPr>
          <w:p w14:paraId="1038C4C1" w14:textId="77777777" w:rsidR="00C94CF1" w:rsidRPr="00E234AF" w:rsidRDefault="00C94CF1" w:rsidP="00E234AF">
            <w:pPr>
              <w:spacing w:before="140" w:after="140" w:line="324" w:lineRule="auto"/>
              <w:rPr>
                <w:rFonts w:cs="Calibri"/>
                <w:snapToGrid w:val="0"/>
                <w:szCs w:val="24"/>
                <w:lang w:val="en-US" w:eastAsia="en-ZA"/>
              </w:rPr>
            </w:pPr>
          </w:p>
        </w:tc>
      </w:tr>
      <w:tr w:rsidR="00C94CF1" w:rsidRPr="00E234AF" w14:paraId="38E4E410" w14:textId="77777777" w:rsidTr="006D11B9">
        <w:tc>
          <w:tcPr>
            <w:tcW w:w="2115" w:type="dxa"/>
            <w:vMerge/>
          </w:tcPr>
          <w:p w14:paraId="040B53F8"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41A0FF53"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Airflow</w:t>
            </w:r>
          </w:p>
        </w:tc>
        <w:tc>
          <w:tcPr>
            <w:tcW w:w="4004" w:type="dxa"/>
            <w:vAlign w:val="center"/>
          </w:tcPr>
          <w:p w14:paraId="586FEFC3" w14:textId="77777777" w:rsidR="00C94CF1" w:rsidRPr="00E234AF" w:rsidRDefault="00C94CF1" w:rsidP="00E234AF">
            <w:pPr>
              <w:spacing w:line="324" w:lineRule="auto"/>
              <w:rPr>
                <w:rFonts w:cs="Calibri"/>
                <w:snapToGrid w:val="0"/>
                <w:szCs w:val="24"/>
                <w:lang w:val="en-US" w:eastAsia="en-ZA"/>
              </w:rPr>
            </w:pPr>
            <w:r w:rsidRPr="00E234AF">
              <w:rPr>
                <w:rFonts w:cs="Calibri"/>
                <w:snapToGrid w:val="0"/>
                <w:szCs w:val="24"/>
                <w:lang w:val="en-US" w:eastAsia="en-ZA"/>
              </w:rPr>
              <w:t>Front-to-Back and Back-to-front</w:t>
            </w:r>
          </w:p>
        </w:tc>
        <w:tc>
          <w:tcPr>
            <w:tcW w:w="1984" w:type="dxa"/>
          </w:tcPr>
          <w:p w14:paraId="594DF929" w14:textId="77777777" w:rsidR="00C94CF1" w:rsidRPr="00E234AF" w:rsidRDefault="00C94CF1" w:rsidP="00E234AF">
            <w:pPr>
              <w:spacing w:line="324" w:lineRule="auto"/>
              <w:rPr>
                <w:rFonts w:cs="Calibri"/>
                <w:snapToGrid w:val="0"/>
                <w:szCs w:val="24"/>
                <w:lang w:val="en-US" w:eastAsia="en-ZA"/>
              </w:rPr>
            </w:pPr>
          </w:p>
        </w:tc>
      </w:tr>
      <w:tr w:rsidR="00C94CF1" w:rsidRPr="00E234AF" w14:paraId="7E233B0D" w14:textId="77777777" w:rsidTr="006D11B9">
        <w:tc>
          <w:tcPr>
            <w:tcW w:w="2115" w:type="dxa"/>
            <w:vMerge/>
          </w:tcPr>
          <w:p w14:paraId="78708FB0"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114552C5"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Power Supply, Availability and Reliability</w:t>
            </w:r>
          </w:p>
        </w:tc>
        <w:tc>
          <w:tcPr>
            <w:tcW w:w="4004" w:type="dxa"/>
          </w:tcPr>
          <w:p w14:paraId="2B84FE8C"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At least two redundant hot-swappable power supplies</w:t>
            </w:r>
          </w:p>
          <w:p w14:paraId="2826166E"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At least two redundant hot-swappable fan trays</w:t>
            </w:r>
          </w:p>
          <w:p w14:paraId="58373E12"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Should support N:1 virtualization technologies such as stacking</w:t>
            </w:r>
          </w:p>
          <w:p w14:paraId="5A5516A6"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Should support Multi-chassis link aggregation group to support and implement device level link backup.</w:t>
            </w:r>
          </w:p>
        </w:tc>
        <w:tc>
          <w:tcPr>
            <w:tcW w:w="1984" w:type="dxa"/>
          </w:tcPr>
          <w:p w14:paraId="0D52BD8B" w14:textId="77777777" w:rsidR="00C94CF1" w:rsidRPr="00E234AF" w:rsidRDefault="00C94CF1" w:rsidP="00FE4EDD">
            <w:pPr>
              <w:spacing w:before="140" w:after="140" w:line="324" w:lineRule="auto"/>
              <w:ind w:left="178"/>
              <w:rPr>
                <w:rFonts w:eastAsia="Calibri" w:cs="Calibri"/>
                <w:szCs w:val="24"/>
                <w:lang w:eastAsia="en-ZA"/>
              </w:rPr>
            </w:pPr>
          </w:p>
        </w:tc>
      </w:tr>
      <w:tr w:rsidR="00C94CF1" w:rsidRPr="00E234AF" w14:paraId="2500B8F9" w14:textId="77777777" w:rsidTr="006D11B9">
        <w:tc>
          <w:tcPr>
            <w:tcW w:w="2115" w:type="dxa"/>
            <w:vMerge/>
          </w:tcPr>
          <w:p w14:paraId="35501A79"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5D146C85"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Layer 3 Functions</w:t>
            </w:r>
          </w:p>
        </w:tc>
        <w:tc>
          <w:tcPr>
            <w:tcW w:w="4004" w:type="dxa"/>
            <w:vAlign w:val="center"/>
          </w:tcPr>
          <w:p w14:paraId="73941EFA" w14:textId="77777777" w:rsidR="00C94CF1" w:rsidRPr="00E234AF" w:rsidRDefault="00C94CF1" w:rsidP="00E234AF">
            <w:pPr>
              <w:spacing w:line="324" w:lineRule="auto"/>
              <w:rPr>
                <w:rFonts w:cs="Calibri"/>
                <w:snapToGrid w:val="0"/>
                <w:szCs w:val="24"/>
                <w:lang w:val="en-US" w:eastAsia="en-ZA"/>
              </w:rPr>
            </w:pPr>
            <w:r w:rsidRPr="00E234AF">
              <w:rPr>
                <w:rFonts w:cs="Calibri"/>
                <w:snapToGrid w:val="0"/>
                <w:szCs w:val="24"/>
                <w:lang w:val="en-US" w:eastAsia="en-ZA"/>
              </w:rPr>
              <w:t xml:space="preserve">Should supports RIP, </w:t>
            </w:r>
            <w:proofErr w:type="spellStart"/>
            <w:r w:rsidRPr="00E234AF">
              <w:rPr>
                <w:rFonts w:cs="Calibri"/>
                <w:snapToGrid w:val="0"/>
                <w:szCs w:val="24"/>
                <w:lang w:val="en-US" w:eastAsia="en-ZA"/>
              </w:rPr>
              <w:t>RIPng</w:t>
            </w:r>
            <w:proofErr w:type="spellEnd"/>
            <w:r w:rsidRPr="00E234AF">
              <w:rPr>
                <w:rFonts w:cs="Calibri"/>
                <w:snapToGrid w:val="0"/>
                <w:szCs w:val="24"/>
                <w:lang w:val="en-US" w:eastAsia="en-ZA"/>
              </w:rPr>
              <w:t>, OSPF, OSPFv3, IS-IS, IS-ISv6, BGP, BGP4+</w:t>
            </w:r>
          </w:p>
        </w:tc>
        <w:tc>
          <w:tcPr>
            <w:tcW w:w="1984" w:type="dxa"/>
          </w:tcPr>
          <w:p w14:paraId="147555E8" w14:textId="77777777" w:rsidR="00C94CF1" w:rsidRPr="00E234AF" w:rsidRDefault="00C94CF1" w:rsidP="00E234AF">
            <w:pPr>
              <w:spacing w:line="324" w:lineRule="auto"/>
              <w:rPr>
                <w:rFonts w:cs="Calibri"/>
                <w:snapToGrid w:val="0"/>
                <w:szCs w:val="24"/>
                <w:lang w:val="en-US" w:eastAsia="en-ZA"/>
              </w:rPr>
            </w:pPr>
          </w:p>
        </w:tc>
      </w:tr>
      <w:tr w:rsidR="00C94CF1" w:rsidRPr="00E234AF" w14:paraId="1C05CFA0" w14:textId="77777777" w:rsidTr="006D11B9">
        <w:tc>
          <w:tcPr>
            <w:tcW w:w="2115" w:type="dxa"/>
            <w:vMerge w:val="restart"/>
            <w:vAlign w:val="center"/>
          </w:tcPr>
          <w:p w14:paraId="4AA87E48" w14:textId="77777777" w:rsidR="00C94CF1" w:rsidRPr="00E234AF" w:rsidRDefault="00C94CF1" w:rsidP="00E234AF">
            <w:pPr>
              <w:spacing w:before="140" w:after="140" w:line="324" w:lineRule="auto"/>
              <w:rPr>
                <w:rFonts w:cs="Calibri"/>
                <w:b/>
                <w:snapToGrid w:val="0"/>
                <w:szCs w:val="24"/>
                <w:lang w:val="en-US" w:eastAsia="en-ZA"/>
              </w:rPr>
            </w:pPr>
            <w:r w:rsidRPr="00E234AF">
              <w:rPr>
                <w:rFonts w:cs="Calibri"/>
                <w:b/>
                <w:snapToGrid w:val="0"/>
                <w:szCs w:val="24"/>
                <w:lang w:val="en-US" w:eastAsia="en-ZA"/>
              </w:rPr>
              <w:t>Egress Router</w:t>
            </w:r>
          </w:p>
        </w:tc>
        <w:tc>
          <w:tcPr>
            <w:tcW w:w="1673" w:type="dxa"/>
          </w:tcPr>
          <w:p w14:paraId="3D017B3B"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Basic Functions</w:t>
            </w:r>
          </w:p>
        </w:tc>
        <w:tc>
          <w:tcPr>
            <w:tcW w:w="4004" w:type="dxa"/>
            <w:vAlign w:val="center"/>
          </w:tcPr>
          <w:p w14:paraId="7CE14F8F" w14:textId="77777777" w:rsidR="00C94CF1" w:rsidRPr="00E234AF" w:rsidRDefault="00C94CF1" w:rsidP="00E234AF">
            <w:pPr>
              <w:spacing w:line="324" w:lineRule="auto"/>
              <w:rPr>
                <w:rFonts w:cs="Calibri"/>
                <w:snapToGrid w:val="0"/>
                <w:szCs w:val="24"/>
                <w:lang w:val="en-US" w:eastAsia="en-ZA"/>
              </w:rPr>
            </w:pPr>
            <w:r w:rsidRPr="00E234AF">
              <w:rPr>
                <w:rFonts w:cs="Calibri"/>
                <w:snapToGrid w:val="0"/>
                <w:szCs w:val="24"/>
                <w:lang w:val="en-US" w:eastAsia="en-ZA"/>
              </w:rPr>
              <w:t>MPLS L2VPN, MPLS L3VPN, SR-TE, SRv6/SRv6 VPN, EVPN over SRv6 policy, RFC2544, IPSec, NAT, VXLAN, IPv6 over IPv4 tunnel, 1588v2, hop-by-hop and end-to-end in-service service quality detection</w:t>
            </w:r>
          </w:p>
        </w:tc>
        <w:tc>
          <w:tcPr>
            <w:tcW w:w="1984" w:type="dxa"/>
          </w:tcPr>
          <w:p w14:paraId="6AB62BF0" w14:textId="77777777" w:rsidR="00C94CF1" w:rsidRPr="00E234AF" w:rsidRDefault="00C94CF1" w:rsidP="00E234AF">
            <w:pPr>
              <w:spacing w:line="324" w:lineRule="auto"/>
              <w:rPr>
                <w:rFonts w:cs="Calibri"/>
                <w:snapToGrid w:val="0"/>
                <w:szCs w:val="24"/>
                <w:lang w:val="en-US" w:eastAsia="en-ZA"/>
              </w:rPr>
            </w:pPr>
          </w:p>
        </w:tc>
      </w:tr>
      <w:tr w:rsidR="00C94CF1" w:rsidRPr="00E234AF" w14:paraId="43B4C644" w14:textId="77777777" w:rsidTr="006D11B9">
        <w:tc>
          <w:tcPr>
            <w:tcW w:w="2115" w:type="dxa"/>
            <w:vMerge/>
          </w:tcPr>
          <w:p w14:paraId="248185E1"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17F9C402"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Performance Requirements</w:t>
            </w:r>
          </w:p>
        </w:tc>
        <w:tc>
          <w:tcPr>
            <w:tcW w:w="4004" w:type="dxa"/>
            <w:vAlign w:val="center"/>
          </w:tcPr>
          <w:p w14:paraId="63E14E33"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Switching Capacity ≥ 340 Gbps</w:t>
            </w:r>
          </w:p>
          <w:p w14:paraId="5581F3AF"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Packet Forwarding rate ≥ 70 Mpps</w:t>
            </w:r>
          </w:p>
        </w:tc>
        <w:tc>
          <w:tcPr>
            <w:tcW w:w="1984" w:type="dxa"/>
          </w:tcPr>
          <w:p w14:paraId="756E75C2" w14:textId="77777777" w:rsidR="00C94CF1" w:rsidRPr="00E234AF" w:rsidRDefault="00C94CF1" w:rsidP="00FE4EDD">
            <w:pPr>
              <w:spacing w:before="140" w:after="140" w:line="324" w:lineRule="auto"/>
              <w:ind w:left="178"/>
              <w:rPr>
                <w:rFonts w:eastAsia="Calibri" w:cs="Calibri"/>
                <w:szCs w:val="24"/>
                <w:lang w:eastAsia="en-ZA"/>
              </w:rPr>
            </w:pPr>
          </w:p>
        </w:tc>
      </w:tr>
      <w:tr w:rsidR="00C94CF1" w:rsidRPr="00E234AF" w14:paraId="422FA0E2" w14:textId="77777777" w:rsidTr="006D11B9">
        <w:tc>
          <w:tcPr>
            <w:tcW w:w="2115" w:type="dxa"/>
            <w:vMerge/>
          </w:tcPr>
          <w:p w14:paraId="39A640D0"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3A113631" w14:textId="77777777" w:rsidR="00C94CF1" w:rsidRPr="00E234AF" w:rsidRDefault="00C94CF1" w:rsidP="00E234AF">
            <w:pPr>
              <w:spacing w:before="140" w:after="140" w:line="324" w:lineRule="auto"/>
              <w:rPr>
                <w:rFonts w:cs="Calibri"/>
                <w:snapToGrid w:val="0"/>
                <w:szCs w:val="24"/>
                <w:lang w:val="en-US" w:eastAsia="en-ZA"/>
              </w:rPr>
            </w:pPr>
            <w:r w:rsidRPr="00E234AF">
              <w:rPr>
                <w:rFonts w:cs="Calibri"/>
                <w:snapToGrid w:val="0"/>
                <w:szCs w:val="24"/>
                <w:lang w:val="en-US" w:eastAsia="en-ZA"/>
              </w:rPr>
              <w:t>Interfaces</w:t>
            </w:r>
          </w:p>
        </w:tc>
        <w:tc>
          <w:tcPr>
            <w:tcW w:w="4004" w:type="dxa"/>
            <w:vAlign w:val="center"/>
          </w:tcPr>
          <w:p w14:paraId="4158CC58" w14:textId="77777777" w:rsidR="00C94CF1" w:rsidRPr="00E234AF" w:rsidRDefault="00C94CF1" w:rsidP="00E234AF">
            <w:pPr>
              <w:spacing w:line="324" w:lineRule="auto"/>
              <w:rPr>
                <w:rFonts w:cs="Calibri"/>
                <w:snapToGrid w:val="0"/>
                <w:szCs w:val="24"/>
                <w:lang w:val="en-US" w:eastAsia="en-ZA"/>
              </w:rPr>
            </w:pPr>
            <w:r w:rsidRPr="00E234AF">
              <w:rPr>
                <w:rFonts w:cs="Calibri"/>
                <w:snapToGrid w:val="0"/>
                <w:szCs w:val="24"/>
                <w:lang w:val="en-US" w:eastAsia="en-ZA"/>
              </w:rPr>
              <w:t>At least 6 x 10GE SFP+ and 20 x GE interfaces</w:t>
            </w:r>
          </w:p>
        </w:tc>
        <w:tc>
          <w:tcPr>
            <w:tcW w:w="1984" w:type="dxa"/>
          </w:tcPr>
          <w:p w14:paraId="06A41DF2" w14:textId="77777777" w:rsidR="00C94CF1" w:rsidRPr="00E234AF" w:rsidRDefault="00C94CF1" w:rsidP="00E234AF">
            <w:pPr>
              <w:spacing w:line="324" w:lineRule="auto"/>
              <w:rPr>
                <w:rFonts w:cs="Calibri"/>
                <w:snapToGrid w:val="0"/>
                <w:szCs w:val="24"/>
                <w:lang w:val="en-US" w:eastAsia="en-ZA"/>
              </w:rPr>
            </w:pPr>
          </w:p>
        </w:tc>
      </w:tr>
      <w:tr w:rsidR="00C94CF1" w:rsidRPr="00E234AF" w14:paraId="3FB5D4D5" w14:textId="77777777" w:rsidTr="006D11B9">
        <w:tc>
          <w:tcPr>
            <w:tcW w:w="2115" w:type="dxa"/>
            <w:vMerge/>
          </w:tcPr>
          <w:p w14:paraId="68F51FF2"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1ED78878" w14:textId="77777777" w:rsidR="00C94CF1" w:rsidRPr="00E234AF" w:rsidRDefault="00C94CF1" w:rsidP="00E234AF">
            <w:pPr>
              <w:spacing w:before="140" w:after="140"/>
              <w:rPr>
                <w:rFonts w:cs="Calibri"/>
                <w:snapToGrid w:val="0"/>
                <w:szCs w:val="24"/>
                <w:lang w:val="en-US" w:eastAsia="en-ZA"/>
              </w:rPr>
            </w:pPr>
            <w:r w:rsidRPr="00E234AF">
              <w:rPr>
                <w:rFonts w:cs="Calibri"/>
                <w:snapToGrid w:val="0"/>
                <w:szCs w:val="24"/>
                <w:lang w:val="en-US" w:eastAsia="en-ZA"/>
              </w:rPr>
              <w:t>MAC Address Table</w:t>
            </w:r>
          </w:p>
        </w:tc>
        <w:tc>
          <w:tcPr>
            <w:tcW w:w="4004" w:type="dxa"/>
          </w:tcPr>
          <w:p w14:paraId="4D9B193E" w14:textId="77777777" w:rsidR="00C94CF1" w:rsidRPr="00E234AF" w:rsidRDefault="00C94CF1" w:rsidP="00E234AF">
            <w:pPr>
              <w:spacing w:before="140" w:after="140"/>
              <w:rPr>
                <w:rFonts w:cs="Calibri"/>
                <w:snapToGrid w:val="0"/>
                <w:szCs w:val="24"/>
                <w:lang w:val="en-US" w:eastAsia="en-ZA"/>
              </w:rPr>
            </w:pPr>
            <w:r w:rsidRPr="00E234AF">
              <w:rPr>
                <w:rFonts w:cs="Calibri"/>
                <w:snapToGrid w:val="0"/>
                <w:szCs w:val="24"/>
                <w:lang w:val="en-US" w:eastAsia="en-ZA"/>
              </w:rPr>
              <w:t>At least 256K</w:t>
            </w:r>
          </w:p>
        </w:tc>
        <w:tc>
          <w:tcPr>
            <w:tcW w:w="1984" w:type="dxa"/>
          </w:tcPr>
          <w:p w14:paraId="52243B76" w14:textId="77777777" w:rsidR="00C94CF1" w:rsidRPr="00E234AF" w:rsidRDefault="00C94CF1" w:rsidP="00E234AF">
            <w:pPr>
              <w:spacing w:before="140" w:after="140"/>
              <w:rPr>
                <w:rFonts w:cs="Calibri"/>
                <w:snapToGrid w:val="0"/>
                <w:szCs w:val="24"/>
                <w:lang w:val="en-US" w:eastAsia="en-ZA"/>
              </w:rPr>
            </w:pPr>
          </w:p>
        </w:tc>
      </w:tr>
      <w:tr w:rsidR="00C94CF1" w:rsidRPr="00E234AF" w14:paraId="69A6EC65" w14:textId="77777777" w:rsidTr="006D11B9">
        <w:tc>
          <w:tcPr>
            <w:tcW w:w="2115" w:type="dxa"/>
            <w:vMerge/>
          </w:tcPr>
          <w:p w14:paraId="0EB31CF5"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086AAD7D" w14:textId="77777777" w:rsidR="00C94CF1" w:rsidRPr="00E234AF" w:rsidRDefault="00C94CF1" w:rsidP="00E234AF">
            <w:pPr>
              <w:spacing w:before="140" w:after="140"/>
              <w:rPr>
                <w:rFonts w:cs="Calibri"/>
                <w:snapToGrid w:val="0"/>
                <w:szCs w:val="24"/>
                <w:lang w:val="en-US" w:eastAsia="en-ZA"/>
              </w:rPr>
            </w:pPr>
            <w:r w:rsidRPr="00E234AF">
              <w:rPr>
                <w:rFonts w:cs="Calibri"/>
                <w:snapToGrid w:val="0"/>
                <w:szCs w:val="24"/>
                <w:lang w:val="en-US" w:eastAsia="en-ZA"/>
              </w:rPr>
              <w:t>FIB IPv4</w:t>
            </w:r>
          </w:p>
        </w:tc>
        <w:tc>
          <w:tcPr>
            <w:tcW w:w="4004" w:type="dxa"/>
          </w:tcPr>
          <w:p w14:paraId="7F8E36A6" w14:textId="77777777" w:rsidR="00C94CF1" w:rsidRPr="00E234AF" w:rsidRDefault="00C94CF1" w:rsidP="00E234AF">
            <w:pPr>
              <w:spacing w:before="140" w:after="140"/>
              <w:rPr>
                <w:rFonts w:cs="Calibri"/>
                <w:snapToGrid w:val="0"/>
                <w:szCs w:val="24"/>
                <w:lang w:val="en-US" w:eastAsia="en-ZA"/>
              </w:rPr>
            </w:pPr>
            <w:r w:rsidRPr="00E234AF">
              <w:rPr>
                <w:rFonts w:cs="Calibri"/>
                <w:snapToGrid w:val="0"/>
                <w:szCs w:val="24"/>
                <w:lang w:val="en-US" w:eastAsia="en-ZA"/>
              </w:rPr>
              <w:t>At least 512K</w:t>
            </w:r>
          </w:p>
        </w:tc>
        <w:tc>
          <w:tcPr>
            <w:tcW w:w="1984" w:type="dxa"/>
          </w:tcPr>
          <w:p w14:paraId="0DD37EE3" w14:textId="77777777" w:rsidR="00C94CF1" w:rsidRPr="00E234AF" w:rsidRDefault="00C94CF1" w:rsidP="00E234AF">
            <w:pPr>
              <w:spacing w:before="140" w:after="140"/>
              <w:rPr>
                <w:rFonts w:cs="Calibri"/>
                <w:snapToGrid w:val="0"/>
                <w:szCs w:val="24"/>
                <w:lang w:val="en-US" w:eastAsia="en-ZA"/>
              </w:rPr>
            </w:pPr>
          </w:p>
        </w:tc>
      </w:tr>
      <w:tr w:rsidR="00C94CF1" w:rsidRPr="00E234AF" w14:paraId="77E14887" w14:textId="77777777" w:rsidTr="006D11B9">
        <w:tc>
          <w:tcPr>
            <w:tcW w:w="2115" w:type="dxa"/>
            <w:vMerge/>
          </w:tcPr>
          <w:p w14:paraId="644919AC"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636AD9E3" w14:textId="77777777" w:rsidR="00C94CF1" w:rsidRPr="00E234AF" w:rsidRDefault="00C94CF1" w:rsidP="00E234AF">
            <w:pPr>
              <w:spacing w:before="140" w:after="140"/>
              <w:rPr>
                <w:rFonts w:cs="Calibri"/>
                <w:snapToGrid w:val="0"/>
                <w:szCs w:val="24"/>
                <w:lang w:val="en-US" w:eastAsia="en-ZA"/>
              </w:rPr>
            </w:pPr>
            <w:r w:rsidRPr="00E234AF">
              <w:rPr>
                <w:rFonts w:cs="Calibri"/>
                <w:snapToGrid w:val="0"/>
                <w:szCs w:val="24"/>
                <w:lang w:val="en-US" w:eastAsia="en-ZA"/>
              </w:rPr>
              <w:t>IPv4 ACL</w:t>
            </w:r>
          </w:p>
        </w:tc>
        <w:tc>
          <w:tcPr>
            <w:tcW w:w="4004" w:type="dxa"/>
          </w:tcPr>
          <w:p w14:paraId="1535C3B7" w14:textId="77777777" w:rsidR="00C94CF1" w:rsidRPr="00E234AF" w:rsidRDefault="00C94CF1" w:rsidP="00E234AF">
            <w:pPr>
              <w:spacing w:before="140" w:after="140"/>
              <w:rPr>
                <w:rFonts w:cs="Calibri"/>
                <w:snapToGrid w:val="0"/>
                <w:szCs w:val="24"/>
                <w:lang w:val="en-US" w:eastAsia="en-ZA"/>
              </w:rPr>
            </w:pPr>
            <w:r w:rsidRPr="00E234AF">
              <w:rPr>
                <w:rFonts w:cs="Calibri"/>
                <w:snapToGrid w:val="0"/>
                <w:szCs w:val="24"/>
                <w:lang w:val="en-US" w:eastAsia="en-ZA"/>
              </w:rPr>
              <w:t>At least 2K</w:t>
            </w:r>
          </w:p>
        </w:tc>
        <w:tc>
          <w:tcPr>
            <w:tcW w:w="1984" w:type="dxa"/>
          </w:tcPr>
          <w:p w14:paraId="4AA20CAF" w14:textId="77777777" w:rsidR="00C94CF1" w:rsidRPr="00E234AF" w:rsidRDefault="00C94CF1" w:rsidP="00E234AF">
            <w:pPr>
              <w:spacing w:before="140" w:after="140"/>
              <w:rPr>
                <w:rFonts w:cs="Calibri"/>
                <w:snapToGrid w:val="0"/>
                <w:szCs w:val="24"/>
                <w:lang w:val="en-US" w:eastAsia="en-ZA"/>
              </w:rPr>
            </w:pPr>
          </w:p>
        </w:tc>
      </w:tr>
      <w:tr w:rsidR="00C94CF1" w:rsidRPr="00E234AF" w14:paraId="492CF3E1" w14:textId="77777777" w:rsidTr="006D11B9">
        <w:tc>
          <w:tcPr>
            <w:tcW w:w="2115" w:type="dxa"/>
            <w:vMerge/>
          </w:tcPr>
          <w:p w14:paraId="0C3F78E1"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7A0D0C6D" w14:textId="77777777" w:rsidR="00C94CF1" w:rsidRPr="00E234AF" w:rsidRDefault="00C94CF1" w:rsidP="00E234AF">
            <w:pPr>
              <w:spacing w:before="140" w:after="140"/>
              <w:rPr>
                <w:rFonts w:cs="Calibri"/>
                <w:snapToGrid w:val="0"/>
                <w:szCs w:val="24"/>
                <w:lang w:val="en-US" w:eastAsia="en-ZA"/>
              </w:rPr>
            </w:pPr>
            <w:r w:rsidRPr="00E234AF">
              <w:rPr>
                <w:rFonts w:cs="Calibri"/>
                <w:snapToGrid w:val="0"/>
                <w:szCs w:val="24"/>
                <w:lang w:val="en-US" w:eastAsia="en-ZA"/>
              </w:rPr>
              <w:t>VRF</w:t>
            </w:r>
          </w:p>
        </w:tc>
        <w:tc>
          <w:tcPr>
            <w:tcW w:w="4004" w:type="dxa"/>
          </w:tcPr>
          <w:p w14:paraId="61A2B6BE" w14:textId="77777777" w:rsidR="00C94CF1" w:rsidRPr="00E234AF" w:rsidRDefault="00C94CF1" w:rsidP="00E234AF">
            <w:pPr>
              <w:spacing w:before="140" w:after="140"/>
              <w:rPr>
                <w:rFonts w:cs="Calibri"/>
                <w:snapToGrid w:val="0"/>
                <w:szCs w:val="24"/>
                <w:lang w:val="en-US" w:eastAsia="en-ZA"/>
              </w:rPr>
            </w:pPr>
            <w:r w:rsidRPr="00E234AF">
              <w:rPr>
                <w:rFonts w:cs="Calibri"/>
                <w:snapToGrid w:val="0"/>
                <w:szCs w:val="24"/>
                <w:lang w:val="en-US" w:eastAsia="en-ZA"/>
              </w:rPr>
              <w:t>At least 2048</w:t>
            </w:r>
          </w:p>
        </w:tc>
        <w:tc>
          <w:tcPr>
            <w:tcW w:w="1984" w:type="dxa"/>
          </w:tcPr>
          <w:p w14:paraId="3A498EAF" w14:textId="77777777" w:rsidR="00C94CF1" w:rsidRPr="00E234AF" w:rsidRDefault="00C94CF1" w:rsidP="00E234AF">
            <w:pPr>
              <w:spacing w:before="140" w:after="140"/>
              <w:rPr>
                <w:rFonts w:cs="Calibri"/>
                <w:snapToGrid w:val="0"/>
                <w:szCs w:val="24"/>
                <w:lang w:val="en-US" w:eastAsia="en-ZA"/>
              </w:rPr>
            </w:pPr>
          </w:p>
        </w:tc>
      </w:tr>
      <w:tr w:rsidR="00C94CF1" w:rsidRPr="00E234AF" w14:paraId="6AF0BCEC" w14:textId="77777777" w:rsidTr="006D11B9">
        <w:tc>
          <w:tcPr>
            <w:tcW w:w="2115" w:type="dxa"/>
            <w:vMerge/>
          </w:tcPr>
          <w:p w14:paraId="52E132FC"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246DC25E" w14:textId="77777777" w:rsidR="00C94CF1" w:rsidRPr="00E234AF" w:rsidRDefault="00C94CF1" w:rsidP="00E234AF">
            <w:pPr>
              <w:spacing w:before="140" w:after="140"/>
              <w:rPr>
                <w:rFonts w:cs="Calibri"/>
                <w:snapToGrid w:val="0"/>
                <w:szCs w:val="24"/>
                <w:lang w:val="en-US" w:eastAsia="en-ZA"/>
              </w:rPr>
            </w:pPr>
            <w:r w:rsidRPr="00E234AF">
              <w:rPr>
                <w:rFonts w:cs="Calibri"/>
                <w:snapToGrid w:val="0"/>
                <w:szCs w:val="24"/>
                <w:lang w:val="en-US" w:eastAsia="en-ZA"/>
              </w:rPr>
              <w:t>Power Supply and Reliability</w:t>
            </w:r>
          </w:p>
        </w:tc>
        <w:tc>
          <w:tcPr>
            <w:tcW w:w="4004" w:type="dxa"/>
          </w:tcPr>
          <w:p w14:paraId="21C65B4E"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Should supports at least two redundant hot-swappable power supplies</w:t>
            </w:r>
          </w:p>
          <w:p w14:paraId="51A979EE"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Should support BFD for TE/LDP/PW/SR/OSPF/ISIS/BGP</w:t>
            </w:r>
          </w:p>
        </w:tc>
        <w:tc>
          <w:tcPr>
            <w:tcW w:w="1984" w:type="dxa"/>
          </w:tcPr>
          <w:p w14:paraId="6DB77AF2" w14:textId="77777777" w:rsidR="00C94CF1" w:rsidRPr="00E234AF" w:rsidRDefault="00C94CF1" w:rsidP="00FE4EDD">
            <w:pPr>
              <w:spacing w:before="140" w:after="140" w:line="324" w:lineRule="auto"/>
              <w:ind w:left="178"/>
              <w:rPr>
                <w:rFonts w:eastAsia="Calibri" w:cs="Calibri"/>
                <w:szCs w:val="24"/>
                <w:lang w:eastAsia="en-ZA"/>
              </w:rPr>
            </w:pPr>
          </w:p>
        </w:tc>
      </w:tr>
      <w:tr w:rsidR="00C94CF1" w:rsidRPr="00E234AF" w14:paraId="6A5628BB" w14:textId="77777777" w:rsidTr="006D11B9">
        <w:tc>
          <w:tcPr>
            <w:tcW w:w="2115" w:type="dxa"/>
            <w:vMerge w:val="restart"/>
            <w:vAlign w:val="center"/>
          </w:tcPr>
          <w:p w14:paraId="1EDED3D5" w14:textId="77777777" w:rsidR="00C94CF1" w:rsidRPr="00E234AF" w:rsidRDefault="00C94CF1" w:rsidP="00E234AF">
            <w:pPr>
              <w:spacing w:before="140" w:after="140" w:line="324" w:lineRule="auto"/>
              <w:rPr>
                <w:rFonts w:cs="Calibri"/>
                <w:b/>
                <w:snapToGrid w:val="0"/>
                <w:szCs w:val="24"/>
                <w:lang w:val="en-US" w:eastAsia="en-ZA"/>
              </w:rPr>
            </w:pPr>
            <w:r w:rsidRPr="00E234AF">
              <w:rPr>
                <w:rFonts w:cs="Calibri"/>
                <w:b/>
                <w:snapToGrid w:val="0"/>
                <w:szCs w:val="24"/>
                <w:lang w:val="en-US" w:eastAsia="en-ZA"/>
              </w:rPr>
              <w:t>Policy Center</w:t>
            </w:r>
          </w:p>
        </w:tc>
        <w:tc>
          <w:tcPr>
            <w:tcW w:w="1673" w:type="dxa"/>
          </w:tcPr>
          <w:p w14:paraId="65714CF9" w14:textId="77777777" w:rsidR="00C94CF1" w:rsidRPr="00E234AF" w:rsidRDefault="00C94CF1" w:rsidP="00E234AF">
            <w:pPr>
              <w:spacing w:before="140" w:after="140"/>
              <w:rPr>
                <w:rFonts w:cs="Calibri"/>
                <w:snapToGrid w:val="0"/>
                <w:szCs w:val="24"/>
                <w:lang w:val="en-US" w:eastAsia="en-ZA"/>
              </w:rPr>
            </w:pPr>
            <w:r w:rsidRPr="00E234AF">
              <w:rPr>
                <w:rFonts w:cs="Calibri"/>
                <w:snapToGrid w:val="0"/>
                <w:szCs w:val="24"/>
                <w:lang w:val="en-US" w:eastAsia="en-ZA"/>
              </w:rPr>
              <w:t>Management Scale</w:t>
            </w:r>
          </w:p>
        </w:tc>
        <w:tc>
          <w:tcPr>
            <w:tcW w:w="4004" w:type="dxa"/>
          </w:tcPr>
          <w:p w14:paraId="46A2C7F2"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Should support at least 20,000 concurrent online users with a single node, and should be expandable to 100,000 concurrent online users with a three nodes cluster.</w:t>
            </w:r>
          </w:p>
          <w:p w14:paraId="6DDD606F" w14:textId="4500D735"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Should support management of switches, WLAN ACs, APs, firewalls, routers and datacentre switches.</w:t>
            </w:r>
          </w:p>
        </w:tc>
        <w:tc>
          <w:tcPr>
            <w:tcW w:w="1984" w:type="dxa"/>
          </w:tcPr>
          <w:p w14:paraId="60C97423" w14:textId="77777777" w:rsidR="00C94CF1" w:rsidRPr="00E234AF" w:rsidRDefault="00C94CF1" w:rsidP="00FE4EDD">
            <w:pPr>
              <w:spacing w:before="140" w:after="140" w:line="324" w:lineRule="auto"/>
              <w:ind w:left="178"/>
              <w:rPr>
                <w:rFonts w:eastAsia="Calibri" w:cs="Calibri"/>
                <w:szCs w:val="24"/>
                <w:lang w:eastAsia="en-ZA"/>
              </w:rPr>
            </w:pPr>
          </w:p>
        </w:tc>
      </w:tr>
      <w:tr w:rsidR="00C94CF1" w:rsidRPr="00E234AF" w14:paraId="244C72BA" w14:textId="77777777" w:rsidTr="006D11B9">
        <w:tc>
          <w:tcPr>
            <w:tcW w:w="2115" w:type="dxa"/>
            <w:vMerge/>
          </w:tcPr>
          <w:p w14:paraId="7F66F944"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2C759952" w14:textId="77777777" w:rsidR="00C94CF1" w:rsidRPr="00E234AF" w:rsidRDefault="00C94CF1" w:rsidP="00E234AF">
            <w:pPr>
              <w:spacing w:before="140" w:after="140"/>
              <w:rPr>
                <w:rFonts w:cs="Calibri"/>
                <w:snapToGrid w:val="0"/>
                <w:szCs w:val="24"/>
                <w:lang w:val="en-US" w:eastAsia="en-ZA"/>
              </w:rPr>
            </w:pPr>
            <w:r w:rsidRPr="00E234AF">
              <w:rPr>
                <w:rFonts w:cs="Calibri"/>
                <w:snapToGrid w:val="0"/>
                <w:szCs w:val="24"/>
                <w:lang w:val="en-US" w:eastAsia="en-ZA"/>
              </w:rPr>
              <w:t>Authentication and Authorization</w:t>
            </w:r>
          </w:p>
        </w:tc>
        <w:tc>
          <w:tcPr>
            <w:tcW w:w="4004" w:type="dxa"/>
          </w:tcPr>
          <w:p w14:paraId="36879CC1"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Should Support local user name and password authentication and association with the AD/LDAP server, CA server, and third-party RADIUS server for identity authentication.</w:t>
            </w:r>
          </w:p>
          <w:p w14:paraId="0B957A46"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Should support two-factor authentication based on the combinations of multiple identity sources, such as AD + RSA, password + SMS, password + RSA, and SSL VPN.</w:t>
            </w:r>
          </w:p>
          <w:p w14:paraId="008080F6"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 xml:space="preserve">Should support dynamic role matching to map attributes to roles and perform network access </w:t>
            </w:r>
            <w:r w:rsidRPr="00E234AF">
              <w:rPr>
                <w:rFonts w:eastAsia="Calibri" w:cs="Calibri"/>
                <w:szCs w:val="24"/>
                <w:lang w:eastAsia="en-ZA"/>
              </w:rPr>
              <w:lastRenderedPageBreak/>
              <w:t>authorization based on roles.</w:t>
            </w:r>
          </w:p>
          <w:p w14:paraId="5CE01350" w14:textId="77777777" w:rsidR="00C94CF1" w:rsidRPr="00E234AF" w:rsidRDefault="00C94CF1">
            <w:pPr>
              <w:numPr>
                <w:ilvl w:val="0"/>
                <w:numId w:val="22"/>
              </w:numPr>
              <w:spacing w:before="140" w:after="140" w:line="324" w:lineRule="auto"/>
              <w:ind w:left="178" w:hanging="178"/>
              <w:rPr>
                <w:rFonts w:eastAsia="Calibri" w:cs="Calibri"/>
                <w:szCs w:val="24"/>
                <w:lang w:eastAsia="en-ZA"/>
              </w:rPr>
            </w:pPr>
            <w:r w:rsidRPr="00E234AF">
              <w:rPr>
                <w:rFonts w:eastAsia="Calibri" w:cs="Calibri"/>
                <w:szCs w:val="24"/>
                <w:lang w:eastAsia="en-ZA"/>
              </w:rPr>
              <w:t>Should support the authentication escape function, that is, when an authentication device cannot detect any response from the authentication server, the device allows users to access the network first.</w:t>
            </w:r>
          </w:p>
        </w:tc>
        <w:tc>
          <w:tcPr>
            <w:tcW w:w="1984" w:type="dxa"/>
          </w:tcPr>
          <w:p w14:paraId="1B51DBE0" w14:textId="77777777" w:rsidR="00C94CF1" w:rsidRPr="00E234AF" w:rsidRDefault="00C94CF1" w:rsidP="00FE4EDD">
            <w:pPr>
              <w:spacing w:before="140" w:after="140" w:line="324" w:lineRule="auto"/>
              <w:ind w:left="178"/>
              <w:rPr>
                <w:rFonts w:eastAsia="Calibri" w:cs="Calibri"/>
                <w:szCs w:val="24"/>
                <w:lang w:eastAsia="en-ZA"/>
              </w:rPr>
            </w:pPr>
          </w:p>
        </w:tc>
      </w:tr>
      <w:tr w:rsidR="00C94CF1" w:rsidRPr="00E234AF" w14:paraId="4319E26D" w14:textId="77777777" w:rsidTr="006D11B9">
        <w:tc>
          <w:tcPr>
            <w:tcW w:w="2115" w:type="dxa"/>
            <w:vMerge/>
          </w:tcPr>
          <w:p w14:paraId="7DC4BBE8"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7F69A9E4" w14:textId="77777777" w:rsidR="00C94CF1" w:rsidRPr="00E234AF" w:rsidRDefault="00C94CF1" w:rsidP="00E234AF">
            <w:pPr>
              <w:spacing w:before="140" w:after="140"/>
              <w:rPr>
                <w:rFonts w:cs="Calibri"/>
                <w:snapToGrid w:val="0"/>
                <w:szCs w:val="24"/>
                <w:lang w:val="en-US" w:eastAsia="en-ZA"/>
              </w:rPr>
            </w:pPr>
            <w:r w:rsidRPr="00E234AF">
              <w:rPr>
                <w:rFonts w:cs="Calibri"/>
                <w:snapToGrid w:val="0"/>
                <w:szCs w:val="24"/>
                <w:lang w:val="en-US" w:eastAsia="en-ZA"/>
              </w:rPr>
              <w:t>Guest Management</w:t>
            </w:r>
          </w:p>
        </w:tc>
        <w:tc>
          <w:tcPr>
            <w:tcW w:w="4004" w:type="dxa"/>
          </w:tcPr>
          <w:p w14:paraId="13A77E5A" w14:textId="77777777" w:rsidR="00C94CF1" w:rsidRPr="00E234AF" w:rsidRDefault="00C94CF1">
            <w:pPr>
              <w:numPr>
                <w:ilvl w:val="0"/>
                <w:numId w:val="22"/>
              </w:numPr>
              <w:spacing w:before="140" w:after="140" w:line="324" w:lineRule="auto"/>
              <w:rPr>
                <w:rFonts w:eastAsia="Calibri" w:cs="Calibri"/>
                <w:szCs w:val="24"/>
                <w:lang w:eastAsia="en-ZA"/>
              </w:rPr>
            </w:pPr>
            <w:r w:rsidRPr="00E234AF">
              <w:rPr>
                <w:rFonts w:eastAsia="Calibri" w:cs="Calibri"/>
                <w:szCs w:val="24"/>
                <w:lang w:eastAsia="en-ZA"/>
              </w:rPr>
              <w:t>Should allow system administrators and guest administrators to manually create guest accounts one by one or in batches.</w:t>
            </w:r>
          </w:p>
          <w:p w14:paraId="1BA6F32D" w14:textId="77777777" w:rsidR="00C94CF1" w:rsidRPr="00E234AF" w:rsidRDefault="00C94CF1">
            <w:pPr>
              <w:numPr>
                <w:ilvl w:val="0"/>
                <w:numId w:val="22"/>
              </w:numPr>
              <w:spacing w:before="140" w:after="140" w:line="324" w:lineRule="auto"/>
              <w:rPr>
                <w:rFonts w:eastAsia="Calibri" w:cs="Calibri"/>
                <w:szCs w:val="24"/>
                <w:lang w:eastAsia="en-ZA"/>
              </w:rPr>
            </w:pPr>
            <w:r w:rsidRPr="00E234AF">
              <w:rPr>
                <w:rFonts w:eastAsia="Calibri" w:cs="Calibri"/>
                <w:szCs w:val="24"/>
                <w:lang w:eastAsia="en-ZA"/>
              </w:rPr>
              <w:t>Should support region-based management by guest administrators. Multiple guest administrators can be configured in the system to approve guest self-registration applications in each region.</w:t>
            </w:r>
          </w:p>
        </w:tc>
        <w:tc>
          <w:tcPr>
            <w:tcW w:w="1984" w:type="dxa"/>
          </w:tcPr>
          <w:p w14:paraId="6ECBCCD4" w14:textId="77777777" w:rsidR="00C94CF1" w:rsidRPr="00E234AF" w:rsidRDefault="00C94CF1" w:rsidP="00FE4EDD">
            <w:pPr>
              <w:spacing w:before="140" w:after="140" w:line="324" w:lineRule="auto"/>
              <w:ind w:left="360"/>
              <w:rPr>
                <w:rFonts w:eastAsia="Calibri" w:cs="Calibri"/>
                <w:szCs w:val="24"/>
                <w:lang w:eastAsia="en-ZA"/>
              </w:rPr>
            </w:pPr>
          </w:p>
        </w:tc>
      </w:tr>
      <w:tr w:rsidR="00C94CF1" w:rsidRPr="00E234AF" w14:paraId="79BF5F1B" w14:textId="77777777" w:rsidTr="006D11B9">
        <w:tc>
          <w:tcPr>
            <w:tcW w:w="2115" w:type="dxa"/>
            <w:vMerge/>
          </w:tcPr>
          <w:p w14:paraId="2FEA2160"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440F1C91" w14:textId="77777777" w:rsidR="00C94CF1" w:rsidRPr="00E234AF" w:rsidRDefault="00C94CF1" w:rsidP="00E234AF">
            <w:pPr>
              <w:spacing w:line="324" w:lineRule="auto"/>
              <w:rPr>
                <w:rFonts w:cs="Calibri"/>
                <w:snapToGrid w:val="0"/>
                <w:szCs w:val="24"/>
                <w:lang w:val="en-US" w:eastAsia="en-ZA"/>
              </w:rPr>
            </w:pPr>
          </w:p>
          <w:p w14:paraId="12C7C577" w14:textId="77777777" w:rsidR="00C94CF1" w:rsidRPr="00E234AF" w:rsidRDefault="00C94CF1" w:rsidP="00E234AF">
            <w:pPr>
              <w:spacing w:line="324" w:lineRule="auto"/>
              <w:rPr>
                <w:rFonts w:cs="Calibri"/>
                <w:snapToGrid w:val="0"/>
                <w:szCs w:val="24"/>
                <w:lang w:val="en-US" w:eastAsia="en-ZA"/>
              </w:rPr>
            </w:pPr>
            <w:r w:rsidRPr="00E234AF">
              <w:rPr>
                <w:rFonts w:cs="Calibri"/>
                <w:snapToGrid w:val="0"/>
                <w:szCs w:val="24"/>
                <w:lang w:val="en-US" w:eastAsia="en-ZA"/>
              </w:rPr>
              <w:t>Portal Authentication</w:t>
            </w:r>
          </w:p>
        </w:tc>
        <w:tc>
          <w:tcPr>
            <w:tcW w:w="4004" w:type="dxa"/>
          </w:tcPr>
          <w:p w14:paraId="14EF1118" w14:textId="5F922F7F" w:rsidR="00C94CF1" w:rsidRPr="00E234AF" w:rsidRDefault="00C94CF1">
            <w:pPr>
              <w:numPr>
                <w:ilvl w:val="0"/>
                <w:numId w:val="22"/>
              </w:numPr>
              <w:spacing w:before="140" w:after="140" w:line="324" w:lineRule="auto"/>
              <w:rPr>
                <w:rFonts w:eastAsia="Calibri" w:cs="Calibri"/>
                <w:szCs w:val="24"/>
                <w:lang w:eastAsia="en-ZA"/>
              </w:rPr>
            </w:pPr>
            <w:r w:rsidRPr="00E234AF">
              <w:rPr>
                <w:rFonts w:eastAsia="Calibri" w:cs="Calibri"/>
                <w:szCs w:val="24"/>
                <w:lang w:eastAsia="en-ZA"/>
              </w:rPr>
              <w:t>Should support HTTP 2.0 (HACA) and Portal 2.0-based Portal authentication and Portal authentication redirect?</w:t>
            </w:r>
          </w:p>
          <w:p w14:paraId="326F754D" w14:textId="77777777" w:rsidR="00C94CF1" w:rsidRPr="00E234AF" w:rsidRDefault="00C94CF1">
            <w:pPr>
              <w:numPr>
                <w:ilvl w:val="0"/>
                <w:numId w:val="22"/>
              </w:numPr>
              <w:spacing w:before="140" w:after="140" w:line="324" w:lineRule="auto"/>
              <w:rPr>
                <w:rFonts w:eastAsia="Calibri" w:cs="Calibri"/>
                <w:szCs w:val="24"/>
                <w:lang w:eastAsia="en-ZA"/>
              </w:rPr>
            </w:pPr>
            <w:r w:rsidRPr="00E234AF">
              <w:rPr>
                <w:rFonts w:eastAsia="Calibri" w:cs="Calibri"/>
                <w:szCs w:val="24"/>
                <w:lang w:eastAsia="en-ZA"/>
              </w:rPr>
              <w:t>Should be able to push different portal pages based on the push conditions including the device type, SSID, and time.</w:t>
            </w:r>
          </w:p>
        </w:tc>
        <w:tc>
          <w:tcPr>
            <w:tcW w:w="1984" w:type="dxa"/>
          </w:tcPr>
          <w:p w14:paraId="78F3CB8F" w14:textId="77777777" w:rsidR="00C94CF1" w:rsidRPr="00E234AF" w:rsidRDefault="00C94CF1" w:rsidP="00FE4EDD">
            <w:pPr>
              <w:spacing w:before="140" w:after="140" w:line="324" w:lineRule="auto"/>
              <w:ind w:left="360"/>
              <w:rPr>
                <w:rFonts w:eastAsia="Calibri" w:cs="Calibri"/>
                <w:szCs w:val="24"/>
                <w:lang w:eastAsia="en-ZA"/>
              </w:rPr>
            </w:pPr>
          </w:p>
        </w:tc>
      </w:tr>
      <w:tr w:rsidR="00C94CF1" w:rsidRPr="00E234AF" w14:paraId="076E9F29" w14:textId="77777777" w:rsidTr="006D11B9">
        <w:tc>
          <w:tcPr>
            <w:tcW w:w="2115" w:type="dxa"/>
            <w:vMerge/>
          </w:tcPr>
          <w:p w14:paraId="370CB30D"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7D3DC64C" w14:textId="77777777" w:rsidR="00C94CF1" w:rsidRPr="00E234AF" w:rsidRDefault="00C94CF1" w:rsidP="00E234AF">
            <w:pPr>
              <w:spacing w:line="324" w:lineRule="auto"/>
              <w:rPr>
                <w:rFonts w:cs="Calibri"/>
                <w:snapToGrid w:val="0"/>
                <w:szCs w:val="24"/>
                <w:lang w:val="en-US" w:eastAsia="en-ZA"/>
              </w:rPr>
            </w:pPr>
            <w:r w:rsidRPr="00E234AF">
              <w:rPr>
                <w:rFonts w:cs="Calibri"/>
                <w:snapToGrid w:val="0"/>
                <w:szCs w:val="24"/>
                <w:lang w:val="en-US" w:eastAsia="en-ZA"/>
              </w:rPr>
              <w:t>Mobility</w:t>
            </w:r>
          </w:p>
        </w:tc>
        <w:tc>
          <w:tcPr>
            <w:tcW w:w="4004" w:type="dxa"/>
          </w:tcPr>
          <w:p w14:paraId="45ED43E0" w14:textId="77777777" w:rsidR="00C94CF1" w:rsidRPr="00E234AF" w:rsidRDefault="00C94CF1">
            <w:pPr>
              <w:numPr>
                <w:ilvl w:val="0"/>
                <w:numId w:val="22"/>
              </w:numPr>
              <w:spacing w:before="140" w:after="140" w:line="324" w:lineRule="auto"/>
              <w:rPr>
                <w:rFonts w:eastAsia="Calibri" w:cs="Calibri"/>
                <w:szCs w:val="24"/>
                <w:lang w:eastAsia="en-ZA"/>
              </w:rPr>
            </w:pPr>
            <w:r w:rsidRPr="00E234AF">
              <w:rPr>
                <w:rFonts w:eastAsia="Calibri" w:cs="Calibri"/>
                <w:szCs w:val="24"/>
                <w:lang w:eastAsia="en-ZA"/>
              </w:rPr>
              <w:t>Should decouple users and IP addresses and defines mutual access relationships between user groups and security groups based on the policy matrix in the system.</w:t>
            </w:r>
          </w:p>
          <w:p w14:paraId="3A51C25D" w14:textId="77777777" w:rsidR="00C94CF1" w:rsidRPr="00E234AF" w:rsidRDefault="00C94CF1">
            <w:pPr>
              <w:numPr>
                <w:ilvl w:val="0"/>
                <w:numId w:val="22"/>
              </w:numPr>
              <w:spacing w:before="140" w:after="140" w:line="324" w:lineRule="auto"/>
              <w:rPr>
                <w:rFonts w:eastAsia="Calibri" w:cs="Calibri"/>
                <w:szCs w:val="24"/>
                <w:lang w:eastAsia="en-ZA"/>
              </w:rPr>
            </w:pPr>
            <w:r w:rsidRPr="00E234AF">
              <w:rPr>
                <w:rFonts w:eastAsia="Calibri" w:cs="Calibri"/>
                <w:szCs w:val="24"/>
                <w:lang w:eastAsia="en-ZA"/>
              </w:rPr>
              <w:t>The user's identity information should remain unchanged. If the IP address change, the user's network access permission should remain unchanged.</w:t>
            </w:r>
          </w:p>
        </w:tc>
        <w:tc>
          <w:tcPr>
            <w:tcW w:w="1984" w:type="dxa"/>
          </w:tcPr>
          <w:p w14:paraId="6D9A4964" w14:textId="77777777" w:rsidR="00C94CF1" w:rsidRPr="00E234AF" w:rsidRDefault="00C94CF1" w:rsidP="00FE4EDD">
            <w:pPr>
              <w:spacing w:before="140" w:after="140" w:line="324" w:lineRule="auto"/>
              <w:ind w:left="360"/>
              <w:rPr>
                <w:rFonts w:eastAsia="Calibri" w:cs="Calibri"/>
                <w:szCs w:val="24"/>
                <w:lang w:eastAsia="en-ZA"/>
              </w:rPr>
            </w:pPr>
          </w:p>
        </w:tc>
      </w:tr>
      <w:tr w:rsidR="00C94CF1" w:rsidRPr="00E234AF" w14:paraId="0CEAF13A" w14:textId="77777777" w:rsidTr="006D11B9">
        <w:tc>
          <w:tcPr>
            <w:tcW w:w="2115" w:type="dxa"/>
            <w:vMerge/>
          </w:tcPr>
          <w:p w14:paraId="5D2215A0" w14:textId="77777777" w:rsidR="00C94CF1" w:rsidRPr="00E234AF" w:rsidRDefault="00C94CF1" w:rsidP="00E234AF">
            <w:pPr>
              <w:spacing w:before="140" w:after="140" w:line="324" w:lineRule="auto"/>
              <w:rPr>
                <w:rFonts w:cs="Calibri"/>
                <w:snapToGrid w:val="0"/>
                <w:szCs w:val="24"/>
                <w:lang w:val="en-US" w:eastAsia="en-ZA"/>
              </w:rPr>
            </w:pPr>
          </w:p>
        </w:tc>
        <w:tc>
          <w:tcPr>
            <w:tcW w:w="1673" w:type="dxa"/>
          </w:tcPr>
          <w:p w14:paraId="7FA48020" w14:textId="77777777" w:rsidR="00C94CF1" w:rsidRPr="00E234AF" w:rsidRDefault="00C94CF1" w:rsidP="00E234AF">
            <w:pPr>
              <w:spacing w:line="324" w:lineRule="auto"/>
              <w:rPr>
                <w:rFonts w:cs="Calibri"/>
                <w:snapToGrid w:val="0"/>
                <w:szCs w:val="24"/>
                <w:lang w:val="en-US" w:eastAsia="en-ZA"/>
              </w:rPr>
            </w:pPr>
            <w:r w:rsidRPr="00E234AF">
              <w:rPr>
                <w:rFonts w:cs="Calibri"/>
                <w:snapToGrid w:val="0"/>
                <w:szCs w:val="24"/>
                <w:lang w:val="en-US" w:eastAsia="en-ZA"/>
              </w:rPr>
              <w:t>High Availability</w:t>
            </w:r>
          </w:p>
        </w:tc>
        <w:tc>
          <w:tcPr>
            <w:tcW w:w="4004" w:type="dxa"/>
          </w:tcPr>
          <w:p w14:paraId="64D44621" w14:textId="77777777" w:rsidR="00C94CF1" w:rsidRPr="00E234AF" w:rsidRDefault="00C94CF1">
            <w:pPr>
              <w:numPr>
                <w:ilvl w:val="0"/>
                <w:numId w:val="22"/>
              </w:numPr>
              <w:spacing w:before="140" w:after="140" w:line="324" w:lineRule="auto"/>
              <w:rPr>
                <w:rFonts w:eastAsia="Calibri" w:cs="Calibri"/>
                <w:szCs w:val="24"/>
                <w:lang w:eastAsia="en-ZA"/>
              </w:rPr>
            </w:pPr>
            <w:r w:rsidRPr="00E234AF">
              <w:rPr>
                <w:rFonts w:eastAsia="Calibri" w:cs="Calibri"/>
                <w:szCs w:val="24"/>
                <w:lang w:eastAsia="en-ZA"/>
              </w:rPr>
              <w:t>Should support three deployment modes: single-node, minimum cluster, and distributed cluster. The controller supports geographic redundancy regardless of its deployment modes.</w:t>
            </w:r>
          </w:p>
        </w:tc>
        <w:tc>
          <w:tcPr>
            <w:tcW w:w="1984" w:type="dxa"/>
          </w:tcPr>
          <w:p w14:paraId="3E935F97" w14:textId="77777777" w:rsidR="00C94CF1" w:rsidRPr="00E234AF" w:rsidRDefault="00C94CF1" w:rsidP="00FE4EDD">
            <w:pPr>
              <w:spacing w:before="140" w:after="140" w:line="324" w:lineRule="auto"/>
              <w:ind w:left="360"/>
              <w:rPr>
                <w:rFonts w:eastAsia="Calibri" w:cs="Calibri"/>
                <w:szCs w:val="24"/>
                <w:lang w:eastAsia="en-ZA"/>
              </w:rPr>
            </w:pPr>
          </w:p>
        </w:tc>
      </w:tr>
    </w:tbl>
    <w:p w14:paraId="0DE60BCC" w14:textId="43E553B1" w:rsidR="00C94CF1" w:rsidRPr="00E234AF" w:rsidRDefault="00C94CF1" w:rsidP="00E234AF">
      <w:pPr>
        <w:pStyle w:val="Specification"/>
        <w:ind w:left="360"/>
        <w:rPr>
          <w:rFonts w:cs="Calibri"/>
        </w:rPr>
      </w:pPr>
    </w:p>
    <w:p w14:paraId="64EE23D3" w14:textId="77777777" w:rsidR="005037AA" w:rsidRPr="005037AA" w:rsidRDefault="005037AA" w:rsidP="00E234AF">
      <w:pPr>
        <w:spacing w:after="120" w:line="276" w:lineRule="auto"/>
        <w:rPr>
          <w:rFonts w:cs="Calibri"/>
          <w:szCs w:val="24"/>
        </w:rPr>
      </w:pPr>
    </w:p>
    <w:p w14:paraId="6859B9F3" w14:textId="77777777" w:rsidR="005037AA" w:rsidRPr="00C0126D" w:rsidRDefault="005037AA" w:rsidP="005037AA">
      <w:pPr>
        <w:ind w:left="360" w:hanging="360"/>
        <w:rPr>
          <w:rFonts w:cs="Calibri"/>
          <w:b/>
          <w:bCs/>
          <w:szCs w:val="24"/>
        </w:rPr>
      </w:pPr>
      <w:r w:rsidRPr="00C0126D">
        <w:rPr>
          <w:rFonts w:cs="Calibri"/>
          <w:b/>
          <w:bCs/>
          <w:szCs w:val="24"/>
        </w:rPr>
        <w:t>NOTE:   Failing to comply with all the aspect of this section will result in disqualification.</w:t>
      </w:r>
    </w:p>
    <w:p w14:paraId="553F98F6" w14:textId="12B922F4" w:rsidR="005037AA" w:rsidRPr="00C0126D" w:rsidRDefault="005037AA" w:rsidP="005037AA">
      <w:pPr>
        <w:pStyle w:val="ListParagraph"/>
        <w:numPr>
          <w:ilvl w:val="0"/>
          <w:numId w:val="0"/>
        </w:numPr>
        <w:ind w:left="720"/>
        <w:rPr>
          <w:rFonts w:cs="Calibri"/>
          <w:b/>
          <w:bCs/>
        </w:rPr>
      </w:pPr>
      <w:r w:rsidRPr="00C0126D">
        <w:rPr>
          <w:rFonts w:cs="Calibri"/>
          <w:b/>
          <w:bCs/>
        </w:rPr>
        <w:t xml:space="preserve">  Yes = Comply</w:t>
      </w:r>
    </w:p>
    <w:p w14:paraId="03DBEE9C" w14:textId="20A7AB68" w:rsidR="005037AA" w:rsidRPr="00C0126D" w:rsidRDefault="005037AA" w:rsidP="005037AA">
      <w:pPr>
        <w:pStyle w:val="ListParagraph"/>
        <w:numPr>
          <w:ilvl w:val="0"/>
          <w:numId w:val="0"/>
        </w:numPr>
        <w:ind w:left="720"/>
        <w:rPr>
          <w:rFonts w:cs="Calibri"/>
          <w:b/>
          <w:bCs/>
        </w:rPr>
      </w:pPr>
      <w:r w:rsidRPr="00C0126D">
        <w:rPr>
          <w:rFonts w:cs="Calibri"/>
          <w:b/>
          <w:bCs/>
        </w:rPr>
        <w:t xml:space="preserve">  No =  not comply (Thus, disqualified)</w:t>
      </w:r>
    </w:p>
    <w:p w14:paraId="0A004940" w14:textId="77777777" w:rsidR="005037AA" w:rsidRDefault="005037AA" w:rsidP="00E234AF">
      <w:pPr>
        <w:spacing w:after="120" w:line="276" w:lineRule="auto"/>
        <w:rPr>
          <w:rFonts w:cs="Calibri"/>
          <w:szCs w:val="24"/>
        </w:rPr>
      </w:pPr>
    </w:p>
    <w:p w14:paraId="5EA563D6" w14:textId="5C5A29BE" w:rsidR="00AA676B" w:rsidRPr="00E234AF" w:rsidRDefault="00AA676B" w:rsidP="00E234AF">
      <w:pPr>
        <w:spacing w:after="120" w:line="276" w:lineRule="auto"/>
        <w:rPr>
          <w:rFonts w:cs="Calibri"/>
          <w:szCs w:val="24"/>
        </w:rPr>
      </w:pPr>
      <w:r w:rsidRPr="00E234AF">
        <w:rPr>
          <w:rFonts w:cs="Calibri"/>
          <w:szCs w:val="24"/>
        </w:rPr>
        <w:t>I, the bidder (Full names)………………………………………………………….representing (company name)…………………………………………………………….. Hereby confirm that I comply with the above Technical Mandatory Requirements and understand that it will form part of the contract and is legally binding.</w:t>
      </w:r>
    </w:p>
    <w:p w14:paraId="6C3FA030" w14:textId="77777777" w:rsidR="00AA676B" w:rsidRPr="00E234AF" w:rsidRDefault="00AA676B" w:rsidP="00E234AF">
      <w:pPr>
        <w:spacing w:after="120" w:line="276" w:lineRule="auto"/>
        <w:rPr>
          <w:rFonts w:cs="Calibri"/>
          <w:szCs w:val="24"/>
        </w:rPr>
      </w:pPr>
      <w:r w:rsidRPr="00E234AF">
        <w:rPr>
          <w:rFonts w:cs="Calibri"/>
          <w:szCs w:val="24"/>
        </w:rPr>
        <w:t xml:space="preserve">Thus done and signed at …………………………………….. On this………day of……………..….20…. </w:t>
      </w:r>
    </w:p>
    <w:p w14:paraId="43DF200D" w14:textId="77777777" w:rsidR="00AA676B" w:rsidRPr="00E234AF" w:rsidRDefault="00AA676B" w:rsidP="00E234AF">
      <w:pPr>
        <w:spacing w:after="120" w:line="276" w:lineRule="auto"/>
        <w:rPr>
          <w:rFonts w:cs="Calibri"/>
          <w:szCs w:val="24"/>
        </w:rPr>
      </w:pPr>
      <w:r w:rsidRPr="00E234AF">
        <w:rPr>
          <w:rFonts w:cs="Calibri"/>
          <w:szCs w:val="24"/>
        </w:rPr>
        <w:t>……………………………….</w:t>
      </w:r>
      <w:r w:rsidRPr="00E234AF">
        <w:rPr>
          <w:rFonts w:cs="Calibri"/>
          <w:szCs w:val="24"/>
        </w:rPr>
        <w:tab/>
      </w:r>
      <w:r w:rsidRPr="00E234AF">
        <w:rPr>
          <w:rFonts w:cs="Calibri"/>
          <w:szCs w:val="24"/>
        </w:rPr>
        <w:tab/>
      </w:r>
      <w:r w:rsidRPr="00E234AF">
        <w:rPr>
          <w:rFonts w:cs="Calibri"/>
          <w:szCs w:val="24"/>
        </w:rPr>
        <w:tab/>
      </w:r>
      <w:r w:rsidRPr="00E234AF">
        <w:rPr>
          <w:rFonts w:cs="Calibri"/>
          <w:szCs w:val="24"/>
        </w:rPr>
        <w:tab/>
      </w:r>
      <w:r w:rsidRPr="00E234AF">
        <w:rPr>
          <w:rFonts w:cs="Calibri"/>
          <w:szCs w:val="24"/>
        </w:rPr>
        <w:tab/>
      </w:r>
      <w:r w:rsidRPr="00E234AF">
        <w:rPr>
          <w:rFonts w:cs="Calibri"/>
          <w:szCs w:val="24"/>
        </w:rPr>
        <w:tab/>
      </w:r>
      <w:r w:rsidRPr="00E234AF">
        <w:rPr>
          <w:rFonts w:cs="Calibri"/>
          <w:szCs w:val="24"/>
        </w:rPr>
        <w:tab/>
      </w:r>
      <w:r w:rsidRPr="00E234AF">
        <w:rPr>
          <w:rFonts w:cs="Calibri"/>
          <w:szCs w:val="24"/>
        </w:rPr>
        <w:tab/>
      </w:r>
    </w:p>
    <w:p w14:paraId="56A092A3" w14:textId="32D5A6AD" w:rsidR="00AA676B" w:rsidRPr="00E234AF" w:rsidRDefault="00AA676B" w:rsidP="00E234AF">
      <w:pPr>
        <w:spacing w:after="120" w:line="276" w:lineRule="auto"/>
        <w:rPr>
          <w:rFonts w:cs="Calibri"/>
          <w:b/>
          <w:szCs w:val="24"/>
        </w:rPr>
      </w:pPr>
      <w:r w:rsidRPr="00E234AF">
        <w:rPr>
          <w:rFonts w:cs="Calibri"/>
          <w:szCs w:val="24"/>
        </w:rPr>
        <w:t>Signature</w:t>
      </w:r>
    </w:p>
    <w:sectPr w:rsidR="00AA676B" w:rsidRPr="00E234AF" w:rsidSect="007A351B">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9F4B5" w14:textId="77777777" w:rsidR="00DA0C37" w:rsidRDefault="00DA0C37" w:rsidP="0096715B">
      <w:r>
        <w:separator/>
      </w:r>
    </w:p>
    <w:p w14:paraId="384D7CED" w14:textId="77777777" w:rsidR="00DA0C37" w:rsidRDefault="00DA0C37"/>
  </w:endnote>
  <w:endnote w:type="continuationSeparator" w:id="0">
    <w:p w14:paraId="149A28E4" w14:textId="77777777" w:rsidR="00DA0C37" w:rsidRDefault="00DA0C37" w:rsidP="0096715B">
      <w:r>
        <w:continuationSeparator/>
      </w:r>
    </w:p>
    <w:p w14:paraId="791F7729" w14:textId="77777777" w:rsidR="00DA0C37" w:rsidRDefault="00DA0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AE6F81" w:rsidRDefault="00AE6F81" w:rsidP="00DB4744">
    <w:pPr>
      <w:pStyle w:val="Footer"/>
      <w:tabs>
        <w:tab w:val="clear" w:pos="4513"/>
        <w:tab w:val="clear" w:pos="9026"/>
        <w:tab w:val="right" w:pos="9639"/>
      </w:tabs>
      <w:jc w:val="right"/>
      <w:rPr>
        <w:noProof/>
      </w:rPr>
    </w:pPr>
  </w:p>
  <w:p w14:paraId="6D60DAB8" w14:textId="0C31EA47" w:rsidR="00AE6F81" w:rsidRDefault="00AE6F81"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25</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25</w:t>
    </w:r>
    <w:r>
      <w:rPr>
        <w:noProof/>
      </w:rPr>
      <w:fldChar w:fldCharType="end"/>
    </w:r>
  </w:p>
  <w:p w14:paraId="37B3A9C6" w14:textId="77777777" w:rsidR="00AE6F81" w:rsidRPr="006302B2" w:rsidRDefault="00AE6F81" w:rsidP="00626A04">
    <w:pPr>
      <w:pStyle w:val="Header"/>
      <w:tabs>
        <w:tab w:val="clear" w:pos="4513"/>
        <w:tab w:val="clear" w:pos="9026"/>
      </w:tabs>
      <w:jc w:val="center"/>
      <w:rPr>
        <w:b/>
        <w:sz w:val="22"/>
      </w:rPr>
    </w:pPr>
    <w:r w:rsidRPr="006302B2">
      <w:rPr>
        <w:b/>
        <w:sz w:val="22"/>
      </w:rPr>
      <w:t>CONFIDENTIAL</w:t>
    </w:r>
  </w:p>
  <w:p w14:paraId="0284DE2F" w14:textId="77777777" w:rsidR="00AE6F81" w:rsidRDefault="00AE6F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94A36" w14:textId="77777777" w:rsidR="00DA0C37" w:rsidRDefault="00DA0C37" w:rsidP="0096715B">
      <w:r>
        <w:separator/>
      </w:r>
    </w:p>
    <w:p w14:paraId="7350E3A3" w14:textId="77777777" w:rsidR="00DA0C37" w:rsidRDefault="00DA0C37"/>
  </w:footnote>
  <w:footnote w:type="continuationSeparator" w:id="0">
    <w:p w14:paraId="251C4D46" w14:textId="77777777" w:rsidR="00DA0C37" w:rsidRDefault="00DA0C37" w:rsidP="0096715B">
      <w:r>
        <w:continuationSeparator/>
      </w:r>
    </w:p>
    <w:p w14:paraId="49CD306D" w14:textId="77777777" w:rsidR="00DA0C37" w:rsidRDefault="00DA0C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712"/>
    <w:multiLevelType w:val="multilevel"/>
    <w:tmpl w:val="90CA2532"/>
    <w:lvl w:ilvl="0">
      <w:start w:val="1"/>
      <w:numFmt w:val="lowerLetter"/>
      <w:lvlText w:val="(%1)"/>
      <w:lvlJc w:val="left"/>
      <w:pPr>
        <w:tabs>
          <w:tab w:val="num" w:pos="1134"/>
        </w:tabs>
        <w:ind w:left="1134" w:hanging="567"/>
      </w:pPr>
      <w:rPr>
        <w:rFonts w:asciiTheme="minorHAnsi" w:eastAsia="Times New Roman" w:hAnsiTheme="minorHAnsi" w:cstheme="minorHAnsi" w:hint="default"/>
        <w:b w:val="0"/>
        <w:color w:val="000000"/>
      </w:rPr>
    </w:lvl>
    <w:lvl w:ilvl="1">
      <w:start w:val="1"/>
      <w:numFmt w:val="lowerLetter"/>
      <w:lvlText w:val="(%2)"/>
      <w:lvlJc w:val="left"/>
      <w:pPr>
        <w:tabs>
          <w:tab w:val="num" w:pos="1560"/>
        </w:tabs>
        <w:ind w:left="1560" w:hanging="567"/>
      </w:pPr>
      <w:rPr>
        <w:rFonts w:hint="default"/>
        <w:b w:val="0"/>
        <w:color w:val="auto"/>
      </w:rPr>
    </w:lvl>
    <w:lvl w:ilvl="2">
      <w:start w:val="1"/>
      <w:numFmt w:val="decimal"/>
      <w:lvlText w:val="%3."/>
      <w:lvlJc w:val="left"/>
      <w:pPr>
        <w:tabs>
          <w:tab w:val="num" w:pos="2268"/>
        </w:tabs>
        <w:ind w:left="2268" w:hanging="567"/>
      </w:pPr>
      <w:rPr>
        <w:rFonts w:hint="default"/>
        <w:b w:val="0"/>
      </w:rPr>
    </w:lvl>
    <w:lvl w:ilvl="3">
      <w:start w:val="1"/>
      <w:numFmt w:val="lowerRoman"/>
      <w:lvlText w:val="%4."/>
      <w:lvlJc w:val="righ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 w15:restartNumberingAfterBreak="0">
    <w:nsid w:val="0F5B4C7D"/>
    <w:multiLevelType w:val="hybridMultilevel"/>
    <w:tmpl w:val="3230C15E"/>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05309A"/>
    <w:multiLevelType w:val="hybridMultilevel"/>
    <w:tmpl w:val="A1D6F996"/>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D01D09"/>
    <w:multiLevelType w:val="multilevel"/>
    <w:tmpl w:val="324CF98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4CA3A41"/>
    <w:multiLevelType w:val="hybridMultilevel"/>
    <w:tmpl w:val="2DC8D1A4"/>
    <w:lvl w:ilvl="0" w:tplc="FE466208">
      <w:start w:val="1"/>
      <w:numFmt w:val="lowerLetter"/>
      <w:lvlText w:val="(%1)"/>
      <w:lvlJc w:val="left"/>
      <w:pPr>
        <w:ind w:left="1004" w:hanging="360"/>
      </w:pPr>
      <w:rPr>
        <w:rFonts w:hint="default"/>
      </w:r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7" w15:restartNumberingAfterBreak="0">
    <w:nsid w:val="15A74C2B"/>
    <w:multiLevelType w:val="hybridMultilevel"/>
    <w:tmpl w:val="B68834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3479"/>
        </w:tabs>
        <w:ind w:left="3544"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2" w15:restartNumberingAfterBreak="0">
    <w:nsid w:val="22AF5521"/>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E2629F2"/>
    <w:multiLevelType w:val="multilevel"/>
    <w:tmpl w:val="5AA28798"/>
    <w:lvl w:ilvl="0">
      <w:start w:val="1"/>
      <w:numFmt w:val="decimal"/>
      <w:lvlText w:val="%1."/>
      <w:lvlJc w:val="left"/>
      <w:pPr>
        <w:tabs>
          <w:tab w:val="num" w:pos="900"/>
        </w:tabs>
        <w:ind w:left="900" w:hanging="900"/>
      </w:pPr>
      <w:rPr>
        <w:rFonts w:ascii="Arial" w:hAnsi="Arial" w:cs="Arial" w:hint="default"/>
      </w:rPr>
    </w:lvl>
    <w:lvl w:ilvl="1">
      <w:start w:val="1"/>
      <w:numFmt w:val="decimal"/>
      <w:isLgl/>
      <w:lvlText w:val="2.1.%2"/>
      <w:lvlJc w:val="left"/>
      <w:pPr>
        <w:tabs>
          <w:tab w:val="num" w:pos="900"/>
        </w:tabs>
        <w:ind w:left="907" w:hanging="623"/>
      </w:pPr>
      <w:rPr>
        <w:rFonts w:ascii="Arial" w:hAnsi="Arial" w:cs="Arial" w:hint="default"/>
        <w:b w:val="0"/>
        <w:sz w:val="22"/>
        <w:szCs w:val="22"/>
      </w:rPr>
    </w:lvl>
    <w:lvl w:ilvl="2">
      <w:start w:val="1"/>
      <w:numFmt w:val="decimal"/>
      <w:isLgl/>
      <w:lvlText w:val="%1.%2.%3"/>
      <w:lvlJc w:val="left"/>
      <w:pPr>
        <w:tabs>
          <w:tab w:val="num" w:pos="907"/>
        </w:tabs>
        <w:ind w:left="1701" w:hanging="794"/>
      </w:pPr>
      <w:rPr>
        <w:rFonts w:hint="default"/>
        <w:b w:val="0"/>
      </w:rPr>
    </w:lvl>
    <w:lvl w:ilvl="3">
      <w:start w:val="1"/>
      <w:numFmt w:val="decimal"/>
      <w:isLgl/>
      <w:lvlText w:val="%1.%2.%3.%4"/>
      <w:lvlJc w:val="left"/>
      <w:pPr>
        <w:tabs>
          <w:tab w:val="num" w:pos="1758"/>
        </w:tabs>
        <w:ind w:left="2778" w:hanging="1190"/>
      </w:pPr>
      <w:rPr>
        <w:rFonts w:hint="default"/>
        <w:b w:val="0"/>
      </w:rPr>
    </w:lvl>
    <w:lvl w:ilvl="4">
      <w:start w:val="1"/>
      <w:numFmt w:val="decimal"/>
      <w:isLgl/>
      <w:lvlText w:val="%1.%2.%3.%4.%5"/>
      <w:lvlJc w:val="left"/>
      <w:pPr>
        <w:tabs>
          <w:tab w:val="num" w:pos="2892"/>
        </w:tabs>
        <w:ind w:left="4253" w:hanging="1418"/>
      </w:pPr>
      <w:rPr>
        <w:rFonts w:hint="default"/>
      </w:rPr>
    </w:lvl>
    <w:lvl w:ilvl="5">
      <w:start w:val="1"/>
      <w:numFmt w:val="decimal"/>
      <w:isLgl/>
      <w:lvlText w:val="%1.%2.%3.%4.%5.%6"/>
      <w:lvlJc w:val="left"/>
      <w:pPr>
        <w:tabs>
          <w:tab w:val="num" w:pos="3175"/>
        </w:tabs>
        <w:ind w:left="4706" w:hanging="1531"/>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2F265D"/>
    <w:multiLevelType w:val="hybridMultilevel"/>
    <w:tmpl w:val="DCE6E8AC"/>
    <w:lvl w:ilvl="0" w:tplc="9D0E941A">
      <w:start w:val="1"/>
      <w:numFmt w:val="lowerLetter"/>
      <w:lvlText w:val="(%1)"/>
      <w:lvlJc w:val="left"/>
      <w:pPr>
        <w:ind w:left="927" w:hanging="360"/>
      </w:pPr>
      <w:rPr>
        <w:rFonts w:asciiTheme="minorHAnsi" w:eastAsia="Times New Roman" w:hAnsiTheme="minorHAnsi" w:cstheme="minorHAnsi" w:hint="default"/>
        <w:b w:val="0"/>
        <w:color w:val="000000"/>
      </w:rPr>
    </w:lvl>
    <w:lvl w:ilvl="1" w:tplc="1C09000F">
      <w:start w:val="1"/>
      <w:numFmt w:val="decimal"/>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9" w15:restartNumberingAfterBreak="0">
    <w:nsid w:val="447F09C9"/>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D9B766C"/>
    <w:multiLevelType w:val="hybridMultilevel"/>
    <w:tmpl w:val="E1725FE4"/>
    <w:lvl w:ilvl="0" w:tplc="9732C770">
      <w:start w:val="1"/>
      <w:numFmt w:val="lowerLetter"/>
      <w:lvlText w:val="(%1)"/>
      <w:lvlJc w:val="left"/>
      <w:pPr>
        <w:ind w:left="720" w:hanging="360"/>
      </w:pPr>
      <w:rPr>
        <w:rFonts w:cstheme="minorHAnsi" w:hint="default"/>
        <w:b w:val="0"/>
        <w:bCs/>
      </w:rPr>
    </w:lvl>
    <w:lvl w:ilvl="1" w:tplc="1C09000F">
      <w:start w:val="1"/>
      <w:numFmt w:val="decimal"/>
      <w:lvlText w:val="%2."/>
      <w:lvlJc w:val="left"/>
      <w:pPr>
        <w:ind w:left="1440" w:hanging="360"/>
      </w:pPr>
      <w:rPr>
        <w:rFonts w:hint="default"/>
        <w:b/>
        <w:color w:val="00000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C07885"/>
    <w:multiLevelType w:val="multilevel"/>
    <w:tmpl w:val="D4CC34B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5E413295"/>
    <w:multiLevelType w:val="hybridMultilevel"/>
    <w:tmpl w:val="866081FA"/>
    <w:lvl w:ilvl="0" w:tplc="C7D26CC0">
      <w:start w:val="1"/>
      <w:numFmt w:val="lowerLetter"/>
      <w:lvlText w:val="(%1)"/>
      <w:lvlJc w:val="left"/>
      <w:pPr>
        <w:ind w:left="927" w:hanging="360"/>
      </w:pPr>
      <w:rPr>
        <w:rFonts w:asciiTheme="minorHAnsi" w:eastAsia="Times New Roman" w:hAnsiTheme="minorHAnsi" w:cstheme="minorHAnsi" w:hint="default"/>
        <w:b w:val="0"/>
        <w:color w:val="000000"/>
      </w:rPr>
    </w:lvl>
    <w:lvl w:ilvl="1" w:tplc="1C09000F">
      <w:start w:val="1"/>
      <w:numFmt w:val="decimal"/>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7" w15:restartNumberingAfterBreak="0">
    <w:nsid w:val="60986736"/>
    <w:multiLevelType w:val="multilevel"/>
    <w:tmpl w:val="7AEE849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60EC0D2A"/>
    <w:multiLevelType w:val="multilevel"/>
    <w:tmpl w:val="52BAFF72"/>
    <w:lvl w:ilvl="0">
      <w:start w:val="2"/>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65B649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6EB2709F"/>
    <w:multiLevelType w:val="hybridMultilevel"/>
    <w:tmpl w:val="AE42B282"/>
    <w:lvl w:ilvl="0" w:tplc="1C09000F">
      <w:start w:val="1"/>
      <w:numFmt w:val="decimal"/>
      <w:lvlText w:val="%1."/>
      <w:lvlJc w:val="left"/>
      <w:pPr>
        <w:ind w:left="644"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76F73933"/>
    <w:multiLevelType w:val="multilevel"/>
    <w:tmpl w:val="35E4C1F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0"/>
  </w:num>
  <w:num w:numId="2">
    <w:abstractNumId w:val="1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4"/>
  </w:num>
  <w:num w:numId="16">
    <w:abstractNumId w:val="11"/>
    <w:lvlOverride w:ilvl="0">
      <w:startOverride w:val="3"/>
    </w:lvlOverride>
  </w:num>
  <w:num w:numId="17">
    <w:abstractNumId w:val="14"/>
  </w:num>
  <w:num w:numId="18">
    <w:abstractNumId w:val="22"/>
  </w:num>
  <w:num w:numId="19">
    <w:abstractNumId w:val="35"/>
  </w:num>
  <w:num w:numId="20">
    <w:abstractNumId w:val="15"/>
  </w:num>
  <w:num w:numId="21">
    <w:abstractNumId w:val="28"/>
  </w:num>
  <w:num w:numId="22">
    <w:abstractNumId w:val="7"/>
  </w:num>
  <w:num w:numId="23">
    <w:abstractNumId w:val="12"/>
  </w:num>
  <w:num w:numId="2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6"/>
  </w:num>
  <w:num w:numId="27">
    <w:abstractNumId w:val="31"/>
  </w:num>
  <w:num w:numId="28">
    <w:abstractNumId w:val="5"/>
  </w:num>
  <w:num w:numId="29">
    <w:abstractNumId w:val="27"/>
  </w:num>
  <w:num w:numId="30">
    <w:abstractNumId w:val="25"/>
  </w:num>
  <w:num w:numId="31">
    <w:abstractNumId w:val="33"/>
  </w:num>
  <w:num w:numId="32">
    <w:abstractNumId w:val="4"/>
  </w:num>
  <w:num w:numId="33">
    <w:abstractNumId w:val="6"/>
  </w:num>
  <w:num w:numId="34">
    <w:abstractNumId w:val="2"/>
  </w:num>
  <w:num w:numId="35">
    <w:abstractNumId w:val="21"/>
  </w:num>
  <w:num w:numId="36">
    <w:abstractNumId w:val="18"/>
  </w:num>
  <w:num w:numId="37">
    <w:abstractNumId w:val="0"/>
  </w:num>
  <w:num w:numId="38">
    <w:abstractNumId w:val="26"/>
  </w:num>
  <w:num w:numId="39">
    <w:abstractNumId w:val="32"/>
  </w:num>
  <w:num w:numId="40">
    <w:abstractNumId w:val="29"/>
  </w:num>
  <w:num w:numId="41">
    <w:abstractNumId w:val="8"/>
  </w:num>
  <w:num w:numId="42">
    <w:abstractNumId w:val="23"/>
  </w:num>
  <w:num w:numId="43">
    <w:abstractNumId w:val="1"/>
  </w:num>
  <w:num w:numId="44">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5525"/>
    <w:rsid w:val="00016B33"/>
    <w:rsid w:val="000173D6"/>
    <w:rsid w:val="00021E75"/>
    <w:rsid w:val="00022FBE"/>
    <w:rsid w:val="00024A22"/>
    <w:rsid w:val="00025D72"/>
    <w:rsid w:val="00026222"/>
    <w:rsid w:val="0003164A"/>
    <w:rsid w:val="000402F6"/>
    <w:rsid w:val="000425F2"/>
    <w:rsid w:val="00043A64"/>
    <w:rsid w:val="000452C9"/>
    <w:rsid w:val="0004589C"/>
    <w:rsid w:val="00046429"/>
    <w:rsid w:val="000468D3"/>
    <w:rsid w:val="00052A77"/>
    <w:rsid w:val="00052E16"/>
    <w:rsid w:val="00054DBE"/>
    <w:rsid w:val="00055A94"/>
    <w:rsid w:val="00056649"/>
    <w:rsid w:val="00056FE3"/>
    <w:rsid w:val="00062FA9"/>
    <w:rsid w:val="00063922"/>
    <w:rsid w:val="00063A6B"/>
    <w:rsid w:val="00063CE7"/>
    <w:rsid w:val="000672BA"/>
    <w:rsid w:val="000729B4"/>
    <w:rsid w:val="00072CDD"/>
    <w:rsid w:val="000746E3"/>
    <w:rsid w:val="000755DD"/>
    <w:rsid w:val="0007567D"/>
    <w:rsid w:val="00076C29"/>
    <w:rsid w:val="00077B3C"/>
    <w:rsid w:val="0008200F"/>
    <w:rsid w:val="0008263D"/>
    <w:rsid w:val="0008305B"/>
    <w:rsid w:val="0008733A"/>
    <w:rsid w:val="000900D5"/>
    <w:rsid w:val="00091720"/>
    <w:rsid w:val="00092625"/>
    <w:rsid w:val="000948C0"/>
    <w:rsid w:val="00094B22"/>
    <w:rsid w:val="00094B3F"/>
    <w:rsid w:val="00096349"/>
    <w:rsid w:val="00096369"/>
    <w:rsid w:val="0009762F"/>
    <w:rsid w:val="000A1680"/>
    <w:rsid w:val="000A4536"/>
    <w:rsid w:val="000A460F"/>
    <w:rsid w:val="000A6754"/>
    <w:rsid w:val="000A6ABA"/>
    <w:rsid w:val="000B0E14"/>
    <w:rsid w:val="000B17A9"/>
    <w:rsid w:val="000B23AE"/>
    <w:rsid w:val="000B2E48"/>
    <w:rsid w:val="000B36F6"/>
    <w:rsid w:val="000B442E"/>
    <w:rsid w:val="000B73D1"/>
    <w:rsid w:val="000C13E5"/>
    <w:rsid w:val="000C14C0"/>
    <w:rsid w:val="000C3C26"/>
    <w:rsid w:val="000C60DE"/>
    <w:rsid w:val="000D178E"/>
    <w:rsid w:val="000D2B41"/>
    <w:rsid w:val="000D4127"/>
    <w:rsid w:val="000D4B6A"/>
    <w:rsid w:val="000E1ADC"/>
    <w:rsid w:val="000E262B"/>
    <w:rsid w:val="000E2B2F"/>
    <w:rsid w:val="000E39CF"/>
    <w:rsid w:val="000E459E"/>
    <w:rsid w:val="000E47D9"/>
    <w:rsid w:val="000E6213"/>
    <w:rsid w:val="000E7A43"/>
    <w:rsid w:val="000F097F"/>
    <w:rsid w:val="000F31FA"/>
    <w:rsid w:val="000F48B9"/>
    <w:rsid w:val="000F5752"/>
    <w:rsid w:val="000F592E"/>
    <w:rsid w:val="000F66DD"/>
    <w:rsid w:val="00100A33"/>
    <w:rsid w:val="00102B60"/>
    <w:rsid w:val="001046D6"/>
    <w:rsid w:val="00104B95"/>
    <w:rsid w:val="001066D8"/>
    <w:rsid w:val="00106BF9"/>
    <w:rsid w:val="0011059B"/>
    <w:rsid w:val="00112E4A"/>
    <w:rsid w:val="00114439"/>
    <w:rsid w:val="0011687B"/>
    <w:rsid w:val="00121C16"/>
    <w:rsid w:val="00121E4D"/>
    <w:rsid w:val="00122918"/>
    <w:rsid w:val="00123022"/>
    <w:rsid w:val="001245FA"/>
    <w:rsid w:val="00124D31"/>
    <w:rsid w:val="001264A4"/>
    <w:rsid w:val="0012754D"/>
    <w:rsid w:val="001275F0"/>
    <w:rsid w:val="001306FF"/>
    <w:rsid w:val="00130B23"/>
    <w:rsid w:val="00130BAF"/>
    <w:rsid w:val="001363B6"/>
    <w:rsid w:val="00140788"/>
    <w:rsid w:val="00140804"/>
    <w:rsid w:val="00143750"/>
    <w:rsid w:val="001440B5"/>
    <w:rsid w:val="0014430A"/>
    <w:rsid w:val="00146A41"/>
    <w:rsid w:val="00147A09"/>
    <w:rsid w:val="00150C74"/>
    <w:rsid w:val="0015392E"/>
    <w:rsid w:val="001548F5"/>
    <w:rsid w:val="00154D5D"/>
    <w:rsid w:val="00155689"/>
    <w:rsid w:val="0015649F"/>
    <w:rsid w:val="001570AF"/>
    <w:rsid w:val="00157C27"/>
    <w:rsid w:val="001600DC"/>
    <w:rsid w:val="0016093F"/>
    <w:rsid w:val="00160F2B"/>
    <w:rsid w:val="00163FB4"/>
    <w:rsid w:val="00164C89"/>
    <w:rsid w:val="00164ED7"/>
    <w:rsid w:val="00165783"/>
    <w:rsid w:val="00167009"/>
    <w:rsid w:val="00167AE3"/>
    <w:rsid w:val="00167EE3"/>
    <w:rsid w:val="00171592"/>
    <w:rsid w:val="001737D6"/>
    <w:rsid w:val="0017710D"/>
    <w:rsid w:val="00180935"/>
    <w:rsid w:val="00185F72"/>
    <w:rsid w:val="00186DCB"/>
    <w:rsid w:val="00187257"/>
    <w:rsid w:val="00190E5E"/>
    <w:rsid w:val="001913B8"/>
    <w:rsid w:val="00191607"/>
    <w:rsid w:val="00193827"/>
    <w:rsid w:val="00194A27"/>
    <w:rsid w:val="001959D6"/>
    <w:rsid w:val="001A0182"/>
    <w:rsid w:val="001A1F77"/>
    <w:rsid w:val="001A25A4"/>
    <w:rsid w:val="001A2C3A"/>
    <w:rsid w:val="001A4EAF"/>
    <w:rsid w:val="001A52EB"/>
    <w:rsid w:val="001A5FDB"/>
    <w:rsid w:val="001A7473"/>
    <w:rsid w:val="001A7C0D"/>
    <w:rsid w:val="001B22F3"/>
    <w:rsid w:val="001B5BDF"/>
    <w:rsid w:val="001B65DB"/>
    <w:rsid w:val="001C0CCC"/>
    <w:rsid w:val="001C2CA9"/>
    <w:rsid w:val="001C3A0E"/>
    <w:rsid w:val="001C5223"/>
    <w:rsid w:val="001C529A"/>
    <w:rsid w:val="001C5A8F"/>
    <w:rsid w:val="001C741E"/>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1F7B37"/>
    <w:rsid w:val="00201BBC"/>
    <w:rsid w:val="00203DF3"/>
    <w:rsid w:val="002074B7"/>
    <w:rsid w:val="00210C80"/>
    <w:rsid w:val="002115BA"/>
    <w:rsid w:val="00213322"/>
    <w:rsid w:val="00213444"/>
    <w:rsid w:val="00215577"/>
    <w:rsid w:val="0021745E"/>
    <w:rsid w:val="0021780E"/>
    <w:rsid w:val="00220A26"/>
    <w:rsid w:val="00221161"/>
    <w:rsid w:val="00222ECE"/>
    <w:rsid w:val="00225F5E"/>
    <w:rsid w:val="00227C30"/>
    <w:rsid w:val="00231829"/>
    <w:rsid w:val="0023246C"/>
    <w:rsid w:val="00232EFC"/>
    <w:rsid w:val="002339F9"/>
    <w:rsid w:val="0023470F"/>
    <w:rsid w:val="00234C61"/>
    <w:rsid w:val="00236444"/>
    <w:rsid w:val="00244FE6"/>
    <w:rsid w:val="002455CE"/>
    <w:rsid w:val="00245647"/>
    <w:rsid w:val="00252BBE"/>
    <w:rsid w:val="00253387"/>
    <w:rsid w:val="0025384A"/>
    <w:rsid w:val="00255002"/>
    <w:rsid w:val="00255D4E"/>
    <w:rsid w:val="0026041C"/>
    <w:rsid w:val="00262F17"/>
    <w:rsid w:val="002678A3"/>
    <w:rsid w:val="002679DD"/>
    <w:rsid w:val="00267C1E"/>
    <w:rsid w:val="00267FBD"/>
    <w:rsid w:val="00272626"/>
    <w:rsid w:val="002729F3"/>
    <w:rsid w:val="00273113"/>
    <w:rsid w:val="002733FD"/>
    <w:rsid w:val="00275A66"/>
    <w:rsid w:val="00277261"/>
    <w:rsid w:val="002773CA"/>
    <w:rsid w:val="00282CB6"/>
    <w:rsid w:val="002848ED"/>
    <w:rsid w:val="00285D1F"/>
    <w:rsid w:val="00287230"/>
    <w:rsid w:val="0029032E"/>
    <w:rsid w:val="00292B51"/>
    <w:rsid w:val="00293CFE"/>
    <w:rsid w:val="00296E66"/>
    <w:rsid w:val="00297BBA"/>
    <w:rsid w:val="00297CF8"/>
    <w:rsid w:val="002A17B9"/>
    <w:rsid w:val="002A283D"/>
    <w:rsid w:val="002A2FA2"/>
    <w:rsid w:val="002A36E6"/>
    <w:rsid w:val="002A4637"/>
    <w:rsid w:val="002A6664"/>
    <w:rsid w:val="002B0EED"/>
    <w:rsid w:val="002B20B6"/>
    <w:rsid w:val="002B446B"/>
    <w:rsid w:val="002C0AEC"/>
    <w:rsid w:val="002C0B8F"/>
    <w:rsid w:val="002C18FC"/>
    <w:rsid w:val="002C2E47"/>
    <w:rsid w:val="002C363C"/>
    <w:rsid w:val="002C36AB"/>
    <w:rsid w:val="002C489E"/>
    <w:rsid w:val="002C5974"/>
    <w:rsid w:val="002C597E"/>
    <w:rsid w:val="002C5D73"/>
    <w:rsid w:val="002C5FF0"/>
    <w:rsid w:val="002C7CF2"/>
    <w:rsid w:val="002D0449"/>
    <w:rsid w:val="002E00A1"/>
    <w:rsid w:val="002E089D"/>
    <w:rsid w:val="002E5167"/>
    <w:rsid w:val="002E6C73"/>
    <w:rsid w:val="002E7D03"/>
    <w:rsid w:val="002F0338"/>
    <w:rsid w:val="002F0A5B"/>
    <w:rsid w:val="002F3DA3"/>
    <w:rsid w:val="003005CE"/>
    <w:rsid w:val="00301D9D"/>
    <w:rsid w:val="003026D6"/>
    <w:rsid w:val="003034C6"/>
    <w:rsid w:val="003074B2"/>
    <w:rsid w:val="0031315E"/>
    <w:rsid w:val="0031424E"/>
    <w:rsid w:val="00315CC5"/>
    <w:rsid w:val="00316CCC"/>
    <w:rsid w:val="0031721B"/>
    <w:rsid w:val="00317A35"/>
    <w:rsid w:val="00321EA2"/>
    <w:rsid w:val="00324D02"/>
    <w:rsid w:val="00326D19"/>
    <w:rsid w:val="0032758F"/>
    <w:rsid w:val="003275DC"/>
    <w:rsid w:val="003313D1"/>
    <w:rsid w:val="00332049"/>
    <w:rsid w:val="003341A2"/>
    <w:rsid w:val="00335332"/>
    <w:rsid w:val="0033694C"/>
    <w:rsid w:val="003372E1"/>
    <w:rsid w:val="003408F6"/>
    <w:rsid w:val="003427CC"/>
    <w:rsid w:val="00342818"/>
    <w:rsid w:val="00342FC2"/>
    <w:rsid w:val="0034327E"/>
    <w:rsid w:val="00347963"/>
    <w:rsid w:val="003531AF"/>
    <w:rsid w:val="003568DC"/>
    <w:rsid w:val="00357B34"/>
    <w:rsid w:val="0036107A"/>
    <w:rsid w:val="00362649"/>
    <w:rsid w:val="003643D2"/>
    <w:rsid w:val="00365907"/>
    <w:rsid w:val="00370A8D"/>
    <w:rsid w:val="00371F19"/>
    <w:rsid w:val="00372274"/>
    <w:rsid w:val="003740B7"/>
    <w:rsid w:val="00376BCF"/>
    <w:rsid w:val="00381C50"/>
    <w:rsid w:val="0038241D"/>
    <w:rsid w:val="003840BB"/>
    <w:rsid w:val="003851A3"/>
    <w:rsid w:val="003857E0"/>
    <w:rsid w:val="00387E32"/>
    <w:rsid w:val="00387F44"/>
    <w:rsid w:val="003906D8"/>
    <w:rsid w:val="00395394"/>
    <w:rsid w:val="003A1C04"/>
    <w:rsid w:val="003A25DC"/>
    <w:rsid w:val="003A4693"/>
    <w:rsid w:val="003A501D"/>
    <w:rsid w:val="003A51B9"/>
    <w:rsid w:val="003A51BB"/>
    <w:rsid w:val="003A5238"/>
    <w:rsid w:val="003A685E"/>
    <w:rsid w:val="003A69DA"/>
    <w:rsid w:val="003B118D"/>
    <w:rsid w:val="003B2621"/>
    <w:rsid w:val="003B3E16"/>
    <w:rsid w:val="003B4C9E"/>
    <w:rsid w:val="003C17A3"/>
    <w:rsid w:val="003C1BD0"/>
    <w:rsid w:val="003C2DC6"/>
    <w:rsid w:val="003C390A"/>
    <w:rsid w:val="003C3E03"/>
    <w:rsid w:val="003C6CFC"/>
    <w:rsid w:val="003C7033"/>
    <w:rsid w:val="003C73BA"/>
    <w:rsid w:val="003C7762"/>
    <w:rsid w:val="003D3A7D"/>
    <w:rsid w:val="003D3E69"/>
    <w:rsid w:val="003E20A0"/>
    <w:rsid w:val="003E25C9"/>
    <w:rsid w:val="003E5AF6"/>
    <w:rsid w:val="003E6300"/>
    <w:rsid w:val="003F06B1"/>
    <w:rsid w:val="003F1217"/>
    <w:rsid w:val="003F2A33"/>
    <w:rsid w:val="003F4270"/>
    <w:rsid w:val="003F78CE"/>
    <w:rsid w:val="004045AD"/>
    <w:rsid w:val="0040577D"/>
    <w:rsid w:val="00406972"/>
    <w:rsid w:val="00412C69"/>
    <w:rsid w:val="004171CB"/>
    <w:rsid w:val="00417A4F"/>
    <w:rsid w:val="004206AA"/>
    <w:rsid w:val="00420E51"/>
    <w:rsid w:val="0042160D"/>
    <w:rsid w:val="00425741"/>
    <w:rsid w:val="00425B15"/>
    <w:rsid w:val="0042738B"/>
    <w:rsid w:val="00430BBE"/>
    <w:rsid w:val="00432FF3"/>
    <w:rsid w:val="0043530F"/>
    <w:rsid w:val="0043548E"/>
    <w:rsid w:val="0043555A"/>
    <w:rsid w:val="004358F4"/>
    <w:rsid w:val="004362DB"/>
    <w:rsid w:val="004401FF"/>
    <w:rsid w:val="00440977"/>
    <w:rsid w:val="004423CD"/>
    <w:rsid w:val="004429C7"/>
    <w:rsid w:val="00445077"/>
    <w:rsid w:val="004453BD"/>
    <w:rsid w:val="00445546"/>
    <w:rsid w:val="0044586E"/>
    <w:rsid w:val="004464D6"/>
    <w:rsid w:val="0044749D"/>
    <w:rsid w:val="00452177"/>
    <w:rsid w:val="00452FB3"/>
    <w:rsid w:val="00454A97"/>
    <w:rsid w:val="00455259"/>
    <w:rsid w:val="00465203"/>
    <w:rsid w:val="0046531B"/>
    <w:rsid w:val="00466DE1"/>
    <w:rsid w:val="0046723E"/>
    <w:rsid w:val="00467E3C"/>
    <w:rsid w:val="00470BA0"/>
    <w:rsid w:val="00475A12"/>
    <w:rsid w:val="00475E42"/>
    <w:rsid w:val="00476EE9"/>
    <w:rsid w:val="00477AD2"/>
    <w:rsid w:val="00477CC2"/>
    <w:rsid w:val="00480165"/>
    <w:rsid w:val="00483423"/>
    <w:rsid w:val="004849DC"/>
    <w:rsid w:val="00485270"/>
    <w:rsid w:val="0049016C"/>
    <w:rsid w:val="00490F2A"/>
    <w:rsid w:val="004913FD"/>
    <w:rsid w:val="004A13EF"/>
    <w:rsid w:val="004A2A72"/>
    <w:rsid w:val="004A4E04"/>
    <w:rsid w:val="004A5B87"/>
    <w:rsid w:val="004A5EE5"/>
    <w:rsid w:val="004A6388"/>
    <w:rsid w:val="004A7E24"/>
    <w:rsid w:val="004B1CB7"/>
    <w:rsid w:val="004B1D0D"/>
    <w:rsid w:val="004B2929"/>
    <w:rsid w:val="004B30F2"/>
    <w:rsid w:val="004B422D"/>
    <w:rsid w:val="004B5F77"/>
    <w:rsid w:val="004B6B4A"/>
    <w:rsid w:val="004C189B"/>
    <w:rsid w:val="004C32D6"/>
    <w:rsid w:val="004C3C77"/>
    <w:rsid w:val="004C755D"/>
    <w:rsid w:val="004C7890"/>
    <w:rsid w:val="004D0A18"/>
    <w:rsid w:val="004D16A7"/>
    <w:rsid w:val="004D42FB"/>
    <w:rsid w:val="004D499E"/>
    <w:rsid w:val="004D5D5F"/>
    <w:rsid w:val="004D67C1"/>
    <w:rsid w:val="004D7299"/>
    <w:rsid w:val="004E0BDC"/>
    <w:rsid w:val="004E2766"/>
    <w:rsid w:val="004E36BE"/>
    <w:rsid w:val="004E5BF2"/>
    <w:rsid w:val="004E73B4"/>
    <w:rsid w:val="004F2831"/>
    <w:rsid w:val="004F57B3"/>
    <w:rsid w:val="004F7186"/>
    <w:rsid w:val="005006C1"/>
    <w:rsid w:val="00500818"/>
    <w:rsid w:val="00502C14"/>
    <w:rsid w:val="005037AA"/>
    <w:rsid w:val="005039A1"/>
    <w:rsid w:val="005045BC"/>
    <w:rsid w:val="005045FC"/>
    <w:rsid w:val="0051127A"/>
    <w:rsid w:val="0051162B"/>
    <w:rsid w:val="0051554C"/>
    <w:rsid w:val="00516691"/>
    <w:rsid w:val="00520F28"/>
    <w:rsid w:val="00523B2B"/>
    <w:rsid w:val="00525D78"/>
    <w:rsid w:val="00530398"/>
    <w:rsid w:val="00531420"/>
    <w:rsid w:val="00531552"/>
    <w:rsid w:val="00534A5E"/>
    <w:rsid w:val="005359C1"/>
    <w:rsid w:val="005366C2"/>
    <w:rsid w:val="00541E6E"/>
    <w:rsid w:val="00542AF9"/>
    <w:rsid w:val="00543F63"/>
    <w:rsid w:val="00553CE1"/>
    <w:rsid w:val="0055496E"/>
    <w:rsid w:val="005551A6"/>
    <w:rsid w:val="00562808"/>
    <w:rsid w:val="00563827"/>
    <w:rsid w:val="00570EC4"/>
    <w:rsid w:val="00571DDB"/>
    <w:rsid w:val="00576974"/>
    <w:rsid w:val="00577D8C"/>
    <w:rsid w:val="00580DBF"/>
    <w:rsid w:val="005842C2"/>
    <w:rsid w:val="00584CC0"/>
    <w:rsid w:val="0058511A"/>
    <w:rsid w:val="005856A1"/>
    <w:rsid w:val="00591412"/>
    <w:rsid w:val="00593FC7"/>
    <w:rsid w:val="005952AC"/>
    <w:rsid w:val="005966D4"/>
    <w:rsid w:val="00596E0C"/>
    <w:rsid w:val="005976B0"/>
    <w:rsid w:val="00597B5E"/>
    <w:rsid w:val="005A1325"/>
    <w:rsid w:val="005A1391"/>
    <w:rsid w:val="005A1DBF"/>
    <w:rsid w:val="005A2394"/>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58EB"/>
    <w:rsid w:val="005C7042"/>
    <w:rsid w:val="005D013E"/>
    <w:rsid w:val="005D0426"/>
    <w:rsid w:val="005D0758"/>
    <w:rsid w:val="005D09B7"/>
    <w:rsid w:val="005D74A6"/>
    <w:rsid w:val="005D775F"/>
    <w:rsid w:val="005E1111"/>
    <w:rsid w:val="005E1F6A"/>
    <w:rsid w:val="005E220C"/>
    <w:rsid w:val="005E39E0"/>
    <w:rsid w:val="005E3CF7"/>
    <w:rsid w:val="005E6837"/>
    <w:rsid w:val="005E741C"/>
    <w:rsid w:val="005E7986"/>
    <w:rsid w:val="005F1A62"/>
    <w:rsid w:val="005F27D1"/>
    <w:rsid w:val="005F303D"/>
    <w:rsid w:val="005F38A9"/>
    <w:rsid w:val="005F3E8C"/>
    <w:rsid w:val="005F40D5"/>
    <w:rsid w:val="005F57CF"/>
    <w:rsid w:val="005F6072"/>
    <w:rsid w:val="00601CA4"/>
    <w:rsid w:val="006024DC"/>
    <w:rsid w:val="006025EA"/>
    <w:rsid w:val="00603507"/>
    <w:rsid w:val="00606343"/>
    <w:rsid w:val="00610A49"/>
    <w:rsid w:val="00610C62"/>
    <w:rsid w:val="006114C8"/>
    <w:rsid w:val="006124AC"/>
    <w:rsid w:val="00612C0E"/>
    <w:rsid w:val="00613AEA"/>
    <w:rsid w:val="006159C8"/>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342B"/>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3E71"/>
    <w:rsid w:val="00664D76"/>
    <w:rsid w:val="00666C64"/>
    <w:rsid w:val="00667A66"/>
    <w:rsid w:val="0067111D"/>
    <w:rsid w:val="00671A65"/>
    <w:rsid w:val="00672CE6"/>
    <w:rsid w:val="00676362"/>
    <w:rsid w:val="00676490"/>
    <w:rsid w:val="006769C0"/>
    <w:rsid w:val="0067784B"/>
    <w:rsid w:val="00682100"/>
    <w:rsid w:val="00682FC6"/>
    <w:rsid w:val="00685393"/>
    <w:rsid w:val="00685A59"/>
    <w:rsid w:val="00687E81"/>
    <w:rsid w:val="00690EE7"/>
    <w:rsid w:val="00692BDE"/>
    <w:rsid w:val="00692E9A"/>
    <w:rsid w:val="00694940"/>
    <w:rsid w:val="00696D39"/>
    <w:rsid w:val="00697E76"/>
    <w:rsid w:val="00697EAF"/>
    <w:rsid w:val="006A13A0"/>
    <w:rsid w:val="006A13DB"/>
    <w:rsid w:val="006A16BF"/>
    <w:rsid w:val="006A22E0"/>
    <w:rsid w:val="006A3425"/>
    <w:rsid w:val="006A3A3A"/>
    <w:rsid w:val="006A4069"/>
    <w:rsid w:val="006A5160"/>
    <w:rsid w:val="006B06C3"/>
    <w:rsid w:val="006B10E8"/>
    <w:rsid w:val="006B124F"/>
    <w:rsid w:val="006B3383"/>
    <w:rsid w:val="006B37FC"/>
    <w:rsid w:val="006B39C1"/>
    <w:rsid w:val="006B6C10"/>
    <w:rsid w:val="006B7AFD"/>
    <w:rsid w:val="006B7FED"/>
    <w:rsid w:val="006C4006"/>
    <w:rsid w:val="006C4939"/>
    <w:rsid w:val="006D0676"/>
    <w:rsid w:val="006D11B9"/>
    <w:rsid w:val="006D2D81"/>
    <w:rsid w:val="006D319D"/>
    <w:rsid w:val="006D52DE"/>
    <w:rsid w:val="006D6365"/>
    <w:rsid w:val="006D75A4"/>
    <w:rsid w:val="006E0B40"/>
    <w:rsid w:val="006E0D50"/>
    <w:rsid w:val="006E3439"/>
    <w:rsid w:val="006E40DC"/>
    <w:rsid w:val="006E4D48"/>
    <w:rsid w:val="006E629E"/>
    <w:rsid w:val="006E6E2B"/>
    <w:rsid w:val="006F05E5"/>
    <w:rsid w:val="006F28C3"/>
    <w:rsid w:val="006F2A96"/>
    <w:rsid w:val="006F3B4F"/>
    <w:rsid w:val="006F45CC"/>
    <w:rsid w:val="006F5A0B"/>
    <w:rsid w:val="0070175D"/>
    <w:rsid w:val="007029DE"/>
    <w:rsid w:val="007054CA"/>
    <w:rsid w:val="00707DAA"/>
    <w:rsid w:val="00707E79"/>
    <w:rsid w:val="007102DD"/>
    <w:rsid w:val="0071135D"/>
    <w:rsid w:val="0071163C"/>
    <w:rsid w:val="007138B2"/>
    <w:rsid w:val="0071532F"/>
    <w:rsid w:val="00715331"/>
    <w:rsid w:val="00715AFB"/>
    <w:rsid w:val="007160ED"/>
    <w:rsid w:val="00716C95"/>
    <w:rsid w:val="0072123E"/>
    <w:rsid w:val="007218CD"/>
    <w:rsid w:val="007233CE"/>
    <w:rsid w:val="00726B44"/>
    <w:rsid w:val="00727C64"/>
    <w:rsid w:val="007311A1"/>
    <w:rsid w:val="00731488"/>
    <w:rsid w:val="00732A80"/>
    <w:rsid w:val="00733455"/>
    <w:rsid w:val="007342B8"/>
    <w:rsid w:val="007344E7"/>
    <w:rsid w:val="007370B1"/>
    <w:rsid w:val="00741C55"/>
    <w:rsid w:val="00742028"/>
    <w:rsid w:val="007422F7"/>
    <w:rsid w:val="00745FE9"/>
    <w:rsid w:val="0074798D"/>
    <w:rsid w:val="00752F62"/>
    <w:rsid w:val="00757D80"/>
    <w:rsid w:val="00760D12"/>
    <w:rsid w:val="00761F92"/>
    <w:rsid w:val="00765C18"/>
    <w:rsid w:val="007666C9"/>
    <w:rsid w:val="0076700D"/>
    <w:rsid w:val="007674C9"/>
    <w:rsid w:val="00767E0A"/>
    <w:rsid w:val="007712B6"/>
    <w:rsid w:val="007712BC"/>
    <w:rsid w:val="00772917"/>
    <w:rsid w:val="0077324C"/>
    <w:rsid w:val="00773B55"/>
    <w:rsid w:val="00774627"/>
    <w:rsid w:val="00775BCF"/>
    <w:rsid w:val="00780C9A"/>
    <w:rsid w:val="00781CFC"/>
    <w:rsid w:val="0078391B"/>
    <w:rsid w:val="00784BFD"/>
    <w:rsid w:val="00787967"/>
    <w:rsid w:val="0079024E"/>
    <w:rsid w:val="0079115E"/>
    <w:rsid w:val="00794CEC"/>
    <w:rsid w:val="0079581C"/>
    <w:rsid w:val="007A3097"/>
    <w:rsid w:val="007A351B"/>
    <w:rsid w:val="007A7E68"/>
    <w:rsid w:val="007B0C23"/>
    <w:rsid w:val="007B10F9"/>
    <w:rsid w:val="007B17A6"/>
    <w:rsid w:val="007B240F"/>
    <w:rsid w:val="007B251A"/>
    <w:rsid w:val="007B2546"/>
    <w:rsid w:val="007B3EA9"/>
    <w:rsid w:val="007B5E57"/>
    <w:rsid w:val="007B5F4C"/>
    <w:rsid w:val="007B6C7C"/>
    <w:rsid w:val="007B7E37"/>
    <w:rsid w:val="007C0319"/>
    <w:rsid w:val="007C07FB"/>
    <w:rsid w:val="007C160B"/>
    <w:rsid w:val="007C26DC"/>
    <w:rsid w:val="007C30FC"/>
    <w:rsid w:val="007C4040"/>
    <w:rsid w:val="007C5EA4"/>
    <w:rsid w:val="007C61C3"/>
    <w:rsid w:val="007C6552"/>
    <w:rsid w:val="007D7054"/>
    <w:rsid w:val="007D7B43"/>
    <w:rsid w:val="007E1A29"/>
    <w:rsid w:val="007E2571"/>
    <w:rsid w:val="007E3D2D"/>
    <w:rsid w:val="007E3F38"/>
    <w:rsid w:val="007E512C"/>
    <w:rsid w:val="007E5845"/>
    <w:rsid w:val="007E6BE8"/>
    <w:rsid w:val="007F0473"/>
    <w:rsid w:val="007F1543"/>
    <w:rsid w:val="007F223F"/>
    <w:rsid w:val="007F2936"/>
    <w:rsid w:val="007F3370"/>
    <w:rsid w:val="007F3718"/>
    <w:rsid w:val="007F3B66"/>
    <w:rsid w:val="007F5695"/>
    <w:rsid w:val="00802A32"/>
    <w:rsid w:val="00802F6C"/>
    <w:rsid w:val="008039DD"/>
    <w:rsid w:val="008045D8"/>
    <w:rsid w:val="0081138F"/>
    <w:rsid w:val="00812195"/>
    <w:rsid w:val="0081229C"/>
    <w:rsid w:val="00812F93"/>
    <w:rsid w:val="00813A62"/>
    <w:rsid w:val="0081441E"/>
    <w:rsid w:val="00814A2B"/>
    <w:rsid w:val="00814EEA"/>
    <w:rsid w:val="00816DD7"/>
    <w:rsid w:val="008230BF"/>
    <w:rsid w:val="00826BC4"/>
    <w:rsid w:val="00827533"/>
    <w:rsid w:val="00827CBC"/>
    <w:rsid w:val="0083002E"/>
    <w:rsid w:val="00830EDB"/>
    <w:rsid w:val="008346FD"/>
    <w:rsid w:val="00834A22"/>
    <w:rsid w:val="0083744A"/>
    <w:rsid w:val="00837ABB"/>
    <w:rsid w:val="008425A7"/>
    <w:rsid w:val="00847D75"/>
    <w:rsid w:val="00851C73"/>
    <w:rsid w:val="00851E52"/>
    <w:rsid w:val="008524E9"/>
    <w:rsid w:val="0085250F"/>
    <w:rsid w:val="00855070"/>
    <w:rsid w:val="008609C0"/>
    <w:rsid w:val="008610BD"/>
    <w:rsid w:val="00863651"/>
    <w:rsid w:val="0086790C"/>
    <w:rsid w:val="00867B5D"/>
    <w:rsid w:val="00870575"/>
    <w:rsid w:val="00871368"/>
    <w:rsid w:val="008742FA"/>
    <w:rsid w:val="00875770"/>
    <w:rsid w:val="00875B45"/>
    <w:rsid w:val="00875FAF"/>
    <w:rsid w:val="00876253"/>
    <w:rsid w:val="00880A23"/>
    <w:rsid w:val="00880ACA"/>
    <w:rsid w:val="00880E82"/>
    <w:rsid w:val="00881DB3"/>
    <w:rsid w:val="008847C7"/>
    <w:rsid w:val="00884CEF"/>
    <w:rsid w:val="00885428"/>
    <w:rsid w:val="00885929"/>
    <w:rsid w:val="008878DB"/>
    <w:rsid w:val="008A0B3C"/>
    <w:rsid w:val="008A2736"/>
    <w:rsid w:val="008A54C2"/>
    <w:rsid w:val="008A593F"/>
    <w:rsid w:val="008A59B5"/>
    <w:rsid w:val="008A5DA1"/>
    <w:rsid w:val="008A7B28"/>
    <w:rsid w:val="008B4F75"/>
    <w:rsid w:val="008B58D4"/>
    <w:rsid w:val="008B5BF9"/>
    <w:rsid w:val="008B720D"/>
    <w:rsid w:val="008B7627"/>
    <w:rsid w:val="008C177A"/>
    <w:rsid w:val="008C3080"/>
    <w:rsid w:val="008C45CD"/>
    <w:rsid w:val="008C4888"/>
    <w:rsid w:val="008C5E0F"/>
    <w:rsid w:val="008C6011"/>
    <w:rsid w:val="008D41BC"/>
    <w:rsid w:val="008D42B9"/>
    <w:rsid w:val="008D59E5"/>
    <w:rsid w:val="008D6AE3"/>
    <w:rsid w:val="008D73C9"/>
    <w:rsid w:val="008E3746"/>
    <w:rsid w:val="008E3C46"/>
    <w:rsid w:val="008F5CC7"/>
    <w:rsid w:val="008F7060"/>
    <w:rsid w:val="009014C0"/>
    <w:rsid w:val="0090468A"/>
    <w:rsid w:val="009062E7"/>
    <w:rsid w:val="00910304"/>
    <w:rsid w:val="00911B72"/>
    <w:rsid w:val="00911D2A"/>
    <w:rsid w:val="009169D6"/>
    <w:rsid w:val="0092122A"/>
    <w:rsid w:val="009218DA"/>
    <w:rsid w:val="00924665"/>
    <w:rsid w:val="009256DF"/>
    <w:rsid w:val="0092593E"/>
    <w:rsid w:val="00925B0D"/>
    <w:rsid w:val="009304E4"/>
    <w:rsid w:val="00931087"/>
    <w:rsid w:val="00931B8F"/>
    <w:rsid w:val="00932583"/>
    <w:rsid w:val="00933540"/>
    <w:rsid w:val="009350EA"/>
    <w:rsid w:val="0093601C"/>
    <w:rsid w:val="00936D4C"/>
    <w:rsid w:val="009408E3"/>
    <w:rsid w:val="00943CB0"/>
    <w:rsid w:val="00943E9F"/>
    <w:rsid w:val="009442F2"/>
    <w:rsid w:val="00945160"/>
    <w:rsid w:val="00946179"/>
    <w:rsid w:val="009512B8"/>
    <w:rsid w:val="009517BD"/>
    <w:rsid w:val="00954076"/>
    <w:rsid w:val="009554D3"/>
    <w:rsid w:val="00955EA2"/>
    <w:rsid w:val="00960861"/>
    <w:rsid w:val="009609F4"/>
    <w:rsid w:val="00962D75"/>
    <w:rsid w:val="00964A80"/>
    <w:rsid w:val="009663E4"/>
    <w:rsid w:val="00966C05"/>
    <w:rsid w:val="0096715B"/>
    <w:rsid w:val="00971728"/>
    <w:rsid w:val="0097473D"/>
    <w:rsid w:val="009750B8"/>
    <w:rsid w:val="00975119"/>
    <w:rsid w:val="0097548D"/>
    <w:rsid w:val="00981DD4"/>
    <w:rsid w:val="00982966"/>
    <w:rsid w:val="009847A5"/>
    <w:rsid w:val="00984FEE"/>
    <w:rsid w:val="009868F2"/>
    <w:rsid w:val="00986DF2"/>
    <w:rsid w:val="00987FD4"/>
    <w:rsid w:val="00992212"/>
    <w:rsid w:val="00994562"/>
    <w:rsid w:val="00994C22"/>
    <w:rsid w:val="00995651"/>
    <w:rsid w:val="00995803"/>
    <w:rsid w:val="00997D1D"/>
    <w:rsid w:val="009A0042"/>
    <w:rsid w:val="009A1776"/>
    <w:rsid w:val="009A1F58"/>
    <w:rsid w:val="009A206D"/>
    <w:rsid w:val="009A3591"/>
    <w:rsid w:val="009A3ABE"/>
    <w:rsid w:val="009A494F"/>
    <w:rsid w:val="009A53EE"/>
    <w:rsid w:val="009A5ECB"/>
    <w:rsid w:val="009A6D37"/>
    <w:rsid w:val="009B0A25"/>
    <w:rsid w:val="009B10A8"/>
    <w:rsid w:val="009B1AEF"/>
    <w:rsid w:val="009B1C5F"/>
    <w:rsid w:val="009B2828"/>
    <w:rsid w:val="009B3A4F"/>
    <w:rsid w:val="009B3CAE"/>
    <w:rsid w:val="009B4B36"/>
    <w:rsid w:val="009B59B8"/>
    <w:rsid w:val="009B60BD"/>
    <w:rsid w:val="009C08D7"/>
    <w:rsid w:val="009C1DA6"/>
    <w:rsid w:val="009C1EA8"/>
    <w:rsid w:val="009C3950"/>
    <w:rsid w:val="009C4877"/>
    <w:rsid w:val="009C4B0D"/>
    <w:rsid w:val="009C5832"/>
    <w:rsid w:val="009D077F"/>
    <w:rsid w:val="009D0B10"/>
    <w:rsid w:val="009D0D1F"/>
    <w:rsid w:val="009D3D2C"/>
    <w:rsid w:val="009D73FD"/>
    <w:rsid w:val="009E3372"/>
    <w:rsid w:val="009E4608"/>
    <w:rsid w:val="009E47EE"/>
    <w:rsid w:val="009F2FAB"/>
    <w:rsid w:val="009F33C0"/>
    <w:rsid w:val="009F3711"/>
    <w:rsid w:val="009F3ECF"/>
    <w:rsid w:val="009F49AD"/>
    <w:rsid w:val="009F621A"/>
    <w:rsid w:val="009F6AF6"/>
    <w:rsid w:val="00A00EC3"/>
    <w:rsid w:val="00A05250"/>
    <w:rsid w:val="00A077EF"/>
    <w:rsid w:val="00A13CCC"/>
    <w:rsid w:val="00A15898"/>
    <w:rsid w:val="00A16EB8"/>
    <w:rsid w:val="00A16F3D"/>
    <w:rsid w:val="00A21C3A"/>
    <w:rsid w:val="00A22A7F"/>
    <w:rsid w:val="00A253DE"/>
    <w:rsid w:val="00A25747"/>
    <w:rsid w:val="00A25CEA"/>
    <w:rsid w:val="00A25D1C"/>
    <w:rsid w:val="00A304CD"/>
    <w:rsid w:val="00A314BB"/>
    <w:rsid w:val="00A34726"/>
    <w:rsid w:val="00A4381F"/>
    <w:rsid w:val="00A43FBA"/>
    <w:rsid w:val="00A44762"/>
    <w:rsid w:val="00A44C1C"/>
    <w:rsid w:val="00A45EC8"/>
    <w:rsid w:val="00A464BF"/>
    <w:rsid w:val="00A47EB0"/>
    <w:rsid w:val="00A51BCA"/>
    <w:rsid w:val="00A55321"/>
    <w:rsid w:val="00A57F7A"/>
    <w:rsid w:val="00A617BF"/>
    <w:rsid w:val="00A65055"/>
    <w:rsid w:val="00A67AD0"/>
    <w:rsid w:val="00A73815"/>
    <w:rsid w:val="00A76855"/>
    <w:rsid w:val="00A772D1"/>
    <w:rsid w:val="00A80B5E"/>
    <w:rsid w:val="00A80FF5"/>
    <w:rsid w:val="00A82C83"/>
    <w:rsid w:val="00A82EAA"/>
    <w:rsid w:val="00A83291"/>
    <w:rsid w:val="00A83673"/>
    <w:rsid w:val="00A83C3D"/>
    <w:rsid w:val="00A86DF1"/>
    <w:rsid w:val="00A87ED9"/>
    <w:rsid w:val="00A90316"/>
    <w:rsid w:val="00A9079B"/>
    <w:rsid w:val="00A90B00"/>
    <w:rsid w:val="00A91C4A"/>
    <w:rsid w:val="00A954C8"/>
    <w:rsid w:val="00A9633E"/>
    <w:rsid w:val="00A96E82"/>
    <w:rsid w:val="00AA0550"/>
    <w:rsid w:val="00AA2378"/>
    <w:rsid w:val="00AA2A42"/>
    <w:rsid w:val="00AA400A"/>
    <w:rsid w:val="00AA676B"/>
    <w:rsid w:val="00AA7B8C"/>
    <w:rsid w:val="00AB30F9"/>
    <w:rsid w:val="00AB4FA6"/>
    <w:rsid w:val="00AB4FA9"/>
    <w:rsid w:val="00AB5F70"/>
    <w:rsid w:val="00AB6916"/>
    <w:rsid w:val="00AC032A"/>
    <w:rsid w:val="00AC0610"/>
    <w:rsid w:val="00AC459E"/>
    <w:rsid w:val="00AC7A19"/>
    <w:rsid w:val="00AD0595"/>
    <w:rsid w:val="00AD0928"/>
    <w:rsid w:val="00AD293E"/>
    <w:rsid w:val="00AD4300"/>
    <w:rsid w:val="00AD46A2"/>
    <w:rsid w:val="00AD5B00"/>
    <w:rsid w:val="00AD66AC"/>
    <w:rsid w:val="00AD6C0C"/>
    <w:rsid w:val="00AD6C49"/>
    <w:rsid w:val="00AE105A"/>
    <w:rsid w:val="00AE1F2A"/>
    <w:rsid w:val="00AE265A"/>
    <w:rsid w:val="00AE268C"/>
    <w:rsid w:val="00AE2729"/>
    <w:rsid w:val="00AE2800"/>
    <w:rsid w:val="00AE5B51"/>
    <w:rsid w:val="00AE63A2"/>
    <w:rsid w:val="00AE6F81"/>
    <w:rsid w:val="00AE7EC9"/>
    <w:rsid w:val="00AF06F8"/>
    <w:rsid w:val="00AF0AF3"/>
    <w:rsid w:val="00AF2F0A"/>
    <w:rsid w:val="00AF5886"/>
    <w:rsid w:val="00AF7B43"/>
    <w:rsid w:val="00B01DCA"/>
    <w:rsid w:val="00B02D29"/>
    <w:rsid w:val="00B0538C"/>
    <w:rsid w:val="00B0588F"/>
    <w:rsid w:val="00B05CB2"/>
    <w:rsid w:val="00B06357"/>
    <w:rsid w:val="00B1159C"/>
    <w:rsid w:val="00B11A0E"/>
    <w:rsid w:val="00B125DA"/>
    <w:rsid w:val="00B126F6"/>
    <w:rsid w:val="00B145FE"/>
    <w:rsid w:val="00B1626C"/>
    <w:rsid w:val="00B218BC"/>
    <w:rsid w:val="00B2230D"/>
    <w:rsid w:val="00B22841"/>
    <w:rsid w:val="00B23EE8"/>
    <w:rsid w:val="00B26FDA"/>
    <w:rsid w:val="00B31535"/>
    <w:rsid w:val="00B324FF"/>
    <w:rsid w:val="00B35871"/>
    <w:rsid w:val="00B35AC4"/>
    <w:rsid w:val="00B35FB9"/>
    <w:rsid w:val="00B37237"/>
    <w:rsid w:val="00B376A1"/>
    <w:rsid w:val="00B44169"/>
    <w:rsid w:val="00B4441C"/>
    <w:rsid w:val="00B46034"/>
    <w:rsid w:val="00B47393"/>
    <w:rsid w:val="00B47691"/>
    <w:rsid w:val="00B52075"/>
    <w:rsid w:val="00B5321C"/>
    <w:rsid w:val="00B533FE"/>
    <w:rsid w:val="00B53440"/>
    <w:rsid w:val="00B558CD"/>
    <w:rsid w:val="00B6309C"/>
    <w:rsid w:val="00B64A77"/>
    <w:rsid w:val="00B65C4A"/>
    <w:rsid w:val="00B66994"/>
    <w:rsid w:val="00B67046"/>
    <w:rsid w:val="00B715B5"/>
    <w:rsid w:val="00B758DB"/>
    <w:rsid w:val="00B76015"/>
    <w:rsid w:val="00B76421"/>
    <w:rsid w:val="00B76884"/>
    <w:rsid w:val="00B77A8E"/>
    <w:rsid w:val="00B80E6F"/>
    <w:rsid w:val="00B83EE8"/>
    <w:rsid w:val="00B84603"/>
    <w:rsid w:val="00B849CA"/>
    <w:rsid w:val="00B879B5"/>
    <w:rsid w:val="00B87E72"/>
    <w:rsid w:val="00B87EAC"/>
    <w:rsid w:val="00B9078D"/>
    <w:rsid w:val="00B9142D"/>
    <w:rsid w:val="00B923C6"/>
    <w:rsid w:val="00B92EF5"/>
    <w:rsid w:val="00B933B0"/>
    <w:rsid w:val="00B946D7"/>
    <w:rsid w:val="00B94DB6"/>
    <w:rsid w:val="00B94E4D"/>
    <w:rsid w:val="00B95E03"/>
    <w:rsid w:val="00B9633B"/>
    <w:rsid w:val="00BA0822"/>
    <w:rsid w:val="00BA1848"/>
    <w:rsid w:val="00BA227B"/>
    <w:rsid w:val="00BA23E2"/>
    <w:rsid w:val="00BA2AB7"/>
    <w:rsid w:val="00BA2EBE"/>
    <w:rsid w:val="00BA5085"/>
    <w:rsid w:val="00BA5BD8"/>
    <w:rsid w:val="00BA6BFC"/>
    <w:rsid w:val="00BA7BFD"/>
    <w:rsid w:val="00BB0A1D"/>
    <w:rsid w:val="00BB3213"/>
    <w:rsid w:val="00BB33C8"/>
    <w:rsid w:val="00BC3969"/>
    <w:rsid w:val="00BC5B9F"/>
    <w:rsid w:val="00BD2BED"/>
    <w:rsid w:val="00BD462B"/>
    <w:rsid w:val="00BD6C64"/>
    <w:rsid w:val="00BD73E5"/>
    <w:rsid w:val="00BD7F95"/>
    <w:rsid w:val="00BE1510"/>
    <w:rsid w:val="00BE2525"/>
    <w:rsid w:val="00BE268D"/>
    <w:rsid w:val="00BE312D"/>
    <w:rsid w:val="00BE3E8E"/>
    <w:rsid w:val="00BE4D83"/>
    <w:rsid w:val="00BE687D"/>
    <w:rsid w:val="00BF1134"/>
    <w:rsid w:val="00BF12F7"/>
    <w:rsid w:val="00BF45CA"/>
    <w:rsid w:val="00BF4BC7"/>
    <w:rsid w:val="00BF4D07"/>
    <w:rsid w:val="00BF5791"/>
    <w:rsid w:val="00BF5B18"/>
    <w:rsid w:val="00BF5E5C"/>
    <w:rsid w:val="00C0126D"/>
    <w:rsid w:val="00C042E0"/>
    <w:rsid w:val="00C07319"/>
    <w:rsid w:val="00C1067C"/>
    <w:rsid w:val="00C12B9C"/>
    <w:rsid w:val="00C13733"/>
    <w:rsid w:val="00C14457"/>
    <w:rsid w:val="00C14C93"/>
    <w:rsid w:val="00C155A9"/>
    <w:rsid w:val="00C163BE"/>
    <w:rsid w:val="00C172B9"/>
    <w:rsid w:val="00C17DF8"/>
    <w:rsid w:val="00C216B2"/>
    <w:rsid w:val="00C228D3"/>
    <w:rsid w:val="00C23669"/>
    <w:rsid w:val="00C24040"/>
    <w:rsid w:val="00C25411"/>
    <w:rsid w:val="00C265F1"/>
    <w:rsid w:val="00C30B9E"/>
    <w:rsid w:val="00C324FB"/>
    <w:rsid w:val="00C34A37"/>
    <w:rsid w:val="00C34E39"/>
    <w:rsid w:val="00C35F25"/>
    <w:rsid w:val="00C36B4B"/>
    <w:rsid w:val="00C3793C"/>
    <w:rsid w:val="00C4043E"/>
    <w:rsid w:val="00C407BB"/>
    <w:rsid w:val="00C417BC"/>
    <w:rsid w:val="00C41B2D"/>
    <w:rsid w:val="00C44A87"/>
    <w:rsid w:val="00C44C82"/>
    <w:rsid w:val="00C46BD6"/>
    <w:rsid w:val="00C514A2"/>
    <w:rsid w:val="00C51652"/>
    <w:rsid w:val="00C5403F"/>
    <w:rsid w:val="00C55034"/>
    <w:rsid w:val="00C557EA"/>
    <w:rsid w:val="00C570A8"/>
    <w:rsid w:val="00C5777C"/>
    <w:rsid w:val="00C577C9"/>
    <w:rsid w:val="00C6012D"/>
    <w:rsid w:val="00C61DEF"/>
    <w:rsid w:val="00C65EA3"/>
    <w:rsid w:val="00C66001"/>
    <w:rsid w:val="00C66087"/>
    <w:rsid w:val="00C67D2F"/>
    <w:rsid w:val="00C70184"/>
    <w:rsid w:val="00C70436"/>
    <w:rsid w:val="00C705B3"/>
    <w:rsid w:val="00C71A6D"/>
    <w:rsid w:val="00C71C1F"/>
    <w:rsid w:val="00C72D0F"/>
    <w:rsid w:val="00C75EB2"/>
    <w:rsid w:val="00C806B9"/>
    <w:rsid w:val="00C844A7"/>
    <w:rsid w:val="00C845C1"/>
    <w:rsid w:val="00C85563"/>
    <w:rsid w:val="00C85D6F"/>
    <w:rsid w:val="00C86252"/>
    <w:rsid w:val="00C868C6"/>
    <w:rsid w:val="00C87C5F"/>
    <w:rsid w:val="00C87D14"/>
    <w:rsid w:val="00C87EF4"/>
    <w:rsid w:val="00C87FB9"/>
    <w:rsid w:val="00C90904"/>
    <w:rsid w:val="00C91264"/>
    <w:rsid w:val="00C936BF"/>
    <w:rsid w:val="00C94CF1"/>
    <w:rsid w:val="00C96EB8"/>
    <w:rsid w:val="00CA242C"/>
    <w:rsid w:val="00CA3716"/>
    <w:rsid w:val="00CB0DBB"/>
    <w:rsid w:val="00CB18CB"/>
    <w:rsid w:val="00CB539F"/>
    <w:rsid w:val="00CB69FF"/>
    <w:rsid w:val="00CC0540"/>
    <w:rsid w:val="00CC07DB"/>
    <w:rsid w:val="00CC263C"/>
    <w:rsid w:val="00CC3DC0"/>
    <w:rsid w:val="00CC4DB7"/>
    <w:rsid w:val="00CC52F8"/>
    <w:rsid w:val="00CC6D69"/>
    <w:rsid w:val="00CD7486"/>
    <w:rsid w:val="00CE1018"/>
    <w:rsid w:val="00CE1940"/>
    <w:rsid w:val="00CE1B31"/>
    <w:rsid w:val="00CE1F3E"/>
    <w:rsid w:val="00CE6FB4"/>
    <w:rsid w:val="00CF129D"/>
    <w:rsid w:val="00CF425A"/>
    <w:rsid w:val="00CF447A"/>
    <w:rsid w:val="00CF67E7"/>
    <w:rsid w:val="00CF6DA0"/>
    <w:rsid w:val="00CF70F6"/>
    <w:rsid w:val="00CF7C59"/>
    <w:rsid w:val="00D02C0B"/>
    <w:rsid w:val="00D032E0"/>
    <w:rsid w:val="00D05908"/>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56257"/>
    <w:rsid w:val="00D6069D"/>
    <w:rsid w:val="00D6379D"/>
    <w:rsid w:val="00D641C4"/>
    <w:rsid w:val="00D67B56"/>
    <w:rsid w:val="00D70F98"/>
    <w:rsid w:val="00D74E74"/>
    <w:rsid w:val="00D76A7E"/>
    <w:rsid w:val="00D80461"/>
    <w:rsid w:val="00D80698"/>
    <w:rsid w:val="00D80938"/>
    <w:rsid w:val="00D823A9"/>
    <w:rsid w:val="00D8260B"/>
    <w:rsid w:val="00D87B7C"/>
    <w:rsid w:val="00D90E33"/>
    <w:rsid w:val="00D913B8"/>
    <w:rsid w:val="00D92068"/>
    <w:rsid w:val="00D921C7"/>
    <w:rsid w:val="00D92428"/>
    <w:rsid w:val="00D9269F"/>
    <w:rsid w:val="00D92F66"/>
    <w:rsid w:val="00D93924"/>
    <w:rsid w:val="00D95CCB"/>
    <w:rsid w:val="00D95FEE"/>
    <w:rsid w:val="00DA07C5"/>
    <w:rsid w:val="00DA0C37"/>
    <w:rsid w:val="00DA262E"/>
    <w:rsid w:val="00DA2973"/>
    <w:rsid w:val="00DA7ACA"/>
    <w:rsid w:val="00DB018A"/>
    <w:rsid w:val="00DB01A4"/>
    <w:rsid w:val="00DB094F"/>
    <w:rsid w:val="00DB12B0"/>
    <w:rsid w:val="00DB2160"/>
    <w:rsid w:val="00DB27BA"/>
    <w:rsid w:val="00DB4744"/>
    <w:rsid w:val="00DB616A"/>
    <w:rsid w:val="00DB7BB2"/>
    <w:rsid w:val="00DB7C30"/>
    <w:rsid w:val="00DC1F4F"/>
    <w:rsid w:val="00DD1B44"/>
    <w:rsid w:val="00DD747C"/>
    <w:rsid w:val="00DE2C03"/>
    <w:rsid w:val="00DE2EDD"/>
    <w:rsid w:val="00DE53EF"/>
    <w:rsid w:val="00DE6070"/>
    <w:rsid w:val="00DE61DD"/>
    <w:rsid w:val="00DF2FC3"/>
    <w:rsid w:val="00DF56E2"/>
    <w:rsid w:val="00DF5AC6"/>
    <w:rsid w:val="00DF6A95"/>
    <w:rsid w:val="00DF7AAD"/>
    <w:rsid w:val="00E04B0A"/>
    <w:rsid w:val="00E0500B"/>
    <w:rsid w:val="00E05960"/>
    <w:rsid w:val="00E06420"/>
    <w:rsid w:val="00E06B28"/>
    <w:rsid w:val="00E077DB"/>
    <w:rsid w:val="00E07853"/>
    <w:rsid w:val="00E11BD6"/>
    <w:rsid w:val="00E12648"/>
    <w:rsid w:val="00E127D3"/>
    <w:rsid w:val="00E22482"/>
    <w:rsid w:val="00E22488"/>
    <w:rsid w:val="00E22F6C"/>
    <w:rsid w:val="00E233A7"/>
    <w:rsid w:val="00E234AF"/>
    <w:rsid w:val="00E31D75"/>
    <w:rsid w:val="00E32686"/>
    <w:rsid w:val="00E32CF0"/>
    <w:rsid w:val="00E342D3"/>
    <w:rsid w:val="00E36E99"/>
    <w:rsid w:val="00E4273B"/>
    <w:rsid w:val="00E4417F"/>
    <w:rsid w:val="00E44CA7"/>
    <w:rsid w:val="00E65AE5"/>
    <w:rsid w:val="00E65CE2"/>
    <w:rsid w:val="00E662C9"/>
    <w:rsid w:val="00E66BBD"/>
    <w:rsid w:val="00E67209"/>
    <w:rsid w:val="00E7187A"/>
    <w:rsid w:val="00E735A0"/>
    <w:rsid w:val="00E750F3"/>
    <w:rsid w:val="00E77E18"/>
    <w:rsid w:val="00E81198"/>
    <w:rsid w:val="00E86BA6"/>
    <w:rsid w:val="00E90522"/>
    <w:rsid w:val="00E90718"/>
    <w:rsid w:val="00E90F3B"/>
    <w:rsid w:val="00E9158F"/>
    <w:rsid w:val="00E940A6"/>
    <w:rsid w:val="00E9568C"/>
    <w:rsid w:val="00E9766E"/>
    <w:rsid w:val="00EA033A"/>
    <w:rsid w:val="00EA6E75"/>
    <w:rsid w:val="00EB2A22"/>
    <w:rsid w:val="00EB3F3F"/>
    <w:rsid w:val="00EB3FFE"/>
    <w:rsid w:val="00EB7EA9"/>
    <w:rsid w:val="00EC2B41"/>
    <w:rsid w:val="00EC4547"/>
    <w:rsid w:val="00EC6328"/>
    <w:rsid w:val="00EC6CDF"/>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A24"/>
    <w:rsid w:val="00F00B7A"/>
    <w:rsid w:val="00F016A4"/>
    <w:rsid w:val="00F024FE"/>
    <w:rsid w:val="00F04E68"/>
    <w:rsid w:val="00F10849"/>
    <w:rsid w:val="00F10A4E"/>
    <w:rsid w:val="00F1199F"/>
    <w:rsid w:val="00F13ECB"/>
    <w:rsid w:val="00F159A1"/>
    <w:rsid w:val="00F1675C"/>
    <w:rsid w:val="00F1787C"/>
    <w:rsid w:val="00F238A8"/>
    <w:rsid w:val="00F245F4"/>
    <w:rsid w:val="00F246C4"/>
    <w:rsid w:val="00F25D18"/>
    <w:rsid w:val="00F2682A"/>
    <w:rsid w:val="00F27FC0"/>
    <w:rsid w:val="00F30042"/>
    <w:rsid w:val="00F3422E"/>
    <w:rsid w:val="00F4106E"/>
    <w:rsid w:val="00F4180B"/>
    <w:rsid w:val="00F44ABB"/>
    <w:rsid w:val="00F45CA3"/>
    <w:rsid w:val="00F45FFB"/>
    <w:rsid w:val="00F461CD"/>
    <w:rsid w:val="00F46999"/>
    <w:rsid w:val="00F47E29"/>
    <w:rsid w:val="00F5094F"/>
    <w:rsid w:val="00F51B64"/>
    <w:rsid w:val="00F522BE"/>
    <w:rsid w:val="00F523CE"/>
    <w:rsid w:val="00F52433"/>
    <w:rsid w:val="00F54939"/>
    <w:rsid w:val="00F625ED"/>
    <w:rsid w:val="00F659FA"/>
    <w:rsid w:val="00F65BA7"/>
    <w:rsid w:val="00F67EB2"/>
    <w:rsid w:val="00F7116C"/>
    <w:rsid w:val="00F71DCB"/>
    <w:rsid w:val="00F739D0"/>
    <w:rsid w:val="00F76069"/>
    <w:rsid w:val="00F762F1"/>
    <w:rsid w:val="00F80336"/>
    <w:rsid w:val="00F81E2D"/>
    <w:rsid w:val="00F84B28"/>
    <w:rsid w:val="00F867B0"/>
    <w:rsid w:val="00F945E5"/>
    <w:rsid w:val="00F96833"/>
    <w:rsid w:val="00FA0464"/>
    <w:rsid w:val="00FA0EB8"/>
    <w:rsid w:val="00FA1175"/>
    <w:rsid w:val="00FA1710"/>
    <w:rsid w:val="00FA1B81"/>
    <w:rsid w:val="00FA2595"/>
    <w:rsid w:val="00FA50CA"/>
    <w:rsid w:val="00FA52A7"/>
    <w:rsid w:val="00FA55DC"/>
    <w:rsid w:val="00FA6262"/>
    <w:rsid w:val="00FB0120"/>
    <w:rsid w:val="00FB1890"/>
    <w:rsid w:val="00FB26EC"/>
    <w:rsid w:val="00FB499F"/>
    <w:rsid w:val="00FB5354"/>
    <w:rsid w:val="00FB5A19"/>
    <w:rsid w:val="00FC0B90"/>
    <w:rsid w:val="00FC39E8"/>
    <w:rsid w:val="00FC56C4"/>
    <w:rsid w:val="00FD0AB4"/>
    <w:rsid w:val="00FD0BA0"/>
    <w:rsid w:val="00FD2099"/>
    <w:rsid w:val="00FD2CC4"/>
    <w:rsid w:val="00FD3047"/>
    <w:rsid w:val="00FD4B6B"/>
    <w:rsid w:val="00FD4BD1"/>
    <w:rsid w:val="00FD53B1"/>
    <w:rsid w:val="00FD7285"/>
    <w:rsid w:val="00FE4EDD"/>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54CB3C9E-350C-4732-A780-0E89CC3B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2"/>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0"/>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numId w:val="0"/>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outlineLvl w:val="1"/>
    </w:pPr>
    <w:rPr>
      <w:bCs/>
      <w:sz w:val="32"/>
      <w:szCs w:val="32"/>
    </w:rPr>
  </w:style>
  <w:style w:type="paragraph" w:customStyle="1" w:styleId="AnnexH4">
    <w:name w:val="Annex H4"/>
    <w:basedOn w:val="Heading1"/>
    <w:next w:val="Normal"/>
    <w:rsid w:val="00FB499F"/>
    <w:pPr>
      <w:keepLines w:val="0"/>
      <w:numPr>
        <w:numId w:val="0"/>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1"/>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4"/>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4"/>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4"/>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4"/>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4"/>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5"/>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F7B43"/>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F621A"/>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0500B"/>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94CF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4A5EE5"/>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F1A7F-FC40-4255-A33F-14365210C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34</Pages>
  <Words>7649</Words>
  <Characters>43601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2023-03-07T07:18:00Z</cp:lastPrinted>
  <dcterms:created xsi:type="dcterms:W3CDTF">2023-03-10T07:55:00Z</dcterms:created>
  <dcterms:modified xsi:type="dcterms:W3CDTF">2023-03-10T07:55:00Z</dcterms:modified>
  <cp:version>2016-06-30 v2.3c</cp:version>
</cp:coreProperties>
</file>