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14B5848C0CF4C5A8D629FAFFEC774F1"/>
        </w:placeholder>
      </w:sdtPr>
      <w:sdtContent>
        <w:sdt>
          <w:sdtPr>
            <w:id w:val="-1462265599"/>
            <w:lock w:val="sdtContentLocked"/>
            <w:placeholder>
              <w:docPart w:val="014B5848C0CF4C5A8D629FAFFEC774F1"/>
            </w:placeholder>
            <w15:appearance w15:val="hidden"/>
          </w:sdtPr>
          <w:sdtContent>
            <w:p w14:paraId="50128227" w14:textId="77777777" w:rsidR="00AB0B86" w:rsidRDefault="00AB0B86" w:rsidP="00AB0B86">
              <w:pPr>
                <w:jc w:val="center"/>
              </w:pPr>
            </w:p>
            <w:p w14:paraId="7117F512"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5DCFCD5" wp14:editId="39DC634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F21AAC0"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56D963D9" wp14:editId="6CD8597D">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9A0614B" w14:textId="77777777" w:rsidR="00AB0B86" w:rsidRDefault="00AB0B86" w:rsidP="00AB0B86">
              <w:pPr>
                <w:jc w:val="center"/>
              </w:pPr>
            </w:p>
            <w:p w14:paraId="68C1300B" w14:textId="77777777" w:rsidR="00AB0B86" w:rsidRDefault="00AB0B86" w:rsidP="00AB0B86">
              <w:pPr>
                <w:jc w:val="center"/>
              </w:pPr>
            </w:p>
            <w:p w14:paraId="565CFFDE" w14:textId="77777777" w:rsidR="00AB0B86" w:rsidRDefault="00AB0B86" w:rsidP="00AB0B86">
              <w:pPr>
                <w:jc w:val="center"/>
              </w:pPr>
            </w:p>
            <w:p w14:paraId="48D0DABD" w14:textId="77777777" w:rsidR="00AB0B86" w:rsidRDefault="00AB0B86" w:rsidP="00AB0B86">
              <w:pPr>
                <w:jc w:val="center"/>
              </w:pPr>
            </w:p>
            <w:p w14:paraId="0F645E81" w14:textId="77777777" w:rsidR="00AB0B86" w:rsidRDefault="00AB0B86" w:rsidP="00AB0B86">
              <w:pPr>
                <w:jc w:val="center"/>
              </w:pPr>
            </w:p>
            <w:p w14:paraId="188A262D" w14:textId="77777777" w:rsidR="00AB0B86" w:rsidRDefault="00AB0B86" w:rsidP="00AB0B86">
              <w:pPr>
                <w:jc w:val="center"/>
              </w:pPr>
            </w:p>
            <w:p w14:paraId="06E73F61" w14:textId="77777777" w:rsidR="00AB0B86" w:rsidRDefault="00AB0B86" w:rsidP="00AB0B86">
              <w:pPr>
                <w:jc w:val="center"/>
              </w:pPr>
            </w:p>
            <w:p w14:paraId="70771419" w14:textId="77777777" w:rsidR="00F70A16" w:rsidRDefault="00000000" w:rsidP="00AB0B86">
              <w:pPr>
                <w:jc w:val="center"/>
              </w:pPr>
            </w:p>
          </w:sdtContent>
        </w:sdt>
      </w:sdtContent>
    </w:sdt>
    <w:p w14:paraId="14235B3F" w14:textId="0E15AEF6" w:rsidR="00BF38D8" w:rsidRPr="001061AC" w:rsidRDefault="00BF38D8" w:rsidP="00BF38D8">
      <w:pPr>
        <w:jc w:val="center"/>
        <w:rPr>
          <w:rFonts w:asciiTheme="majorHAnsi" w:hAnsiTheme="majorHAnsi"/>
          <w:b/>
          <w:color w:val="FF0000"/>
          <w:sz w:val="40"/>
          <w:szCs w:val="40"/>
        </w:rPr>
      </w:pPr>
      <w:r w:rsidRPr="009C0D1E">
        <w:rPr>
          <w:rFonts w:asciiTheme="majorHAnsi" w:hAnsiTheme="majorHAnsi"/>
          <w:b/>
          <w:color w:val="0E1B8D"/>
          <w:sz w:val="40"/>
          <w:szCs w:val="40"/>
        </w:rPr>
        <w:t>Annexure 1: BID SPECIFICATION</w:t>
      </w:r>
      <w:r>
        <w:rPr>
          <w:rFonts w:asciiTheme="majorHAnsi" w:hAnsiTheme="majorHAnsi"/>
          <w:b/>
          <w:color w:val="0E1B8D"/>
          <w:sz w:val="40"/>
          <w:szCs w:val="40"/>
        </w:rPr>
        <w:t xml:space="preserve">: </w:t>
      </w:r>
      <w:r w:rsidR="004E2E78" w:rsidRPr="004E2E78">
        <w:rPr>
          <w:rFonts w:asciiTheme="majorHAnsi" w:hAnsiTheme="majorHAnsi"/>
          <w:b/>
          <w:color w:val="EE0000"/>
          <w:sz w:val="40"/>
          <w:szCs w:val="40"/>
        </w:rPr>
        <w:t>RFB 32</w:t>
      </w:r>
      <w:r w:rsidR="004E2E78">
        <w:rPr>
          <w:rFonts w:asciiTheme="majorHAnsi" w:hAnsiTheme="majorHAnsi"/>
          <w:b/>
          <w:color w:val="EE0000"/>
          <w:sz w:val="40"/>
          <w:szCs w:val="40"/>
        </w:rPr>
        <w:t>31</w:t>
      </w:r>
      <w:r w:rsidR="004E2E78" w:rsidRPr="004E2E78">
        <w:rPr>
          <w:rFonts w:asciiTheme="majorHAnsi" w:hAnsiTheme="majorHAnsi"/>
          <w:b/>
          <w:color w:val="EE0000"/>
          <w:sz w:val="40"/>
          <w:szCs w:val="40"/>
        </w:rPr>
        <w:t>-2025</w:t>
      </w:r>
    </w:p>
    <w:p w14:paraId="2B704C8A" w14:textId="24314397" w:rsidR="00BF38D8" w:rsidRDefault="00BF38D8" w:rsidP="00BF38D8">
      <w:pPr>
        <w:jc w:val="center"/>
        <w:rPr>
          <w:rFonts w:asciiTheme="majorHAnsi" w:hAnsiTheme="majorHAnsi"/>
          <w:b/>
          <w:color w:val="0E1B8D"/>
          <w:sz w:val="40"/>
          <w:szCs w:val="40"/>
        </w:rPr>
      </w:pPr>
      <w:r w:rsidRPr="002207AD">
        <w:rPr>
          <w:rFonts w:asciiTheme="majorHAnsi" w:hAnsiTheme="majorHAnsi"/>
          <w:b/>
          <w:color w:val="0E1B8D"/>
          <w:sz w:val="40"/>
          <w:szCs w:val="40"/>
        </w:rPr>
        <w:t xml:space="preserve">APPOINTMENT OF SERVICE PROVIDER TO PROVIDE </w:t>
      </w:r>
      <w:r w:rsidR="005F20A1">
        <w:rPr>
          <w:rFonts w:asciiTheme="majorHAnsi" w:hAnsiTheme="majorHAnsi"/>
          <w:b/>
          <w:color w:val="0E1B8D"/>
          <w:sz w:val="40"/>
          <w:szCs w:val="40"/>
        </w:rPr>
        <w:t xml:space="preserve">MAINTENCE AND SUPPORT FOR THE CA SPOOL PRINT MANAGEMENT SOFTWARE </w:t>
      </w:r>
      <w:r w:rsidR="00BC6E2F">
        <w:rPr>
          <w:rFonts w:asciiTheme="majorHAnsi" w:hAnsiTheme="majorHAnsi"/>
          <w:b/>
          <w:color w:val="0E1B8D"/>
          <w:sz w:val="40"/>
          <w:szCs w:val="40"/>
        </w:rPr>
        <w:t>USED</w:t>
      </w:r>
      <w:r w:rsidR="00BC6E2F" w:rsidRPr="002207AD">
        <w:rPr>
          <w:rFonts w:asciiTheme="majorHAnsi" w:hAnsiTheme="majorHAnsi"/>
          <w:b/>
          <w:color w:val="0E1B8D"/>
          <w:sz w:val="40"/>
          <w:szCs w:val="40"/>
        </w:rPr>
        <w:t xml:space="preserve"> </w:t>
      </w:r>
      <w:r w:rsidR="00BC6E2F">
        <w:rPr>
          <w:rFonts w:asciiTheme="majorHAnsi" w:hAnsiTheme="majorHAnsi"/>
          <w:b/>
          <w:color w:val="0E1B8D"/>
          <w:sz w:val="40"/>
          <w:szCs w:val="40"/>
        </w:rPr>
        <w:t>IN</w:t>
      </w:r>
      <w:r w:rsidR="005F20A1">
        <w:rPr>
          <w:rFonts w:asciiTheme="majorHAnsi" w:hAnsiTheme="majorHAnsi"/>
          <w:b/>
          <w:color w:val="0E1B8D"/>
          <w:sz w:val="40"/>
          <w:szCs w:val="40"/>
        </w:rPr>
        <w:t xml:space="preserve"> </w:t>
      </w:r>
      <w:r w:rsidRPr="002207AD">
        <w:rPr>
          <w:rFonts w:asciiTheme="majorHAnsi" w:hAnsiTheme="majorHAnsi"/>
          <w:b/>
          <w:color w:val="0E1B8D"/>
          <w:sz w:val="40"/>
          <w:szCs w:val="40"/>
        </w:rPr>
        <w:t xml:space="preserve">NUMERUS </w:t>
      </w:r>
      <w:r w:rsidRPr="001D10D4">
        <w:rPr>
          <w:rFonts w:asciiTheme="majorHAnsi" w:hAnsiTheme="majorHAnsi"/>
          <w:b/>
          <w:color w:val="0E1B8D"/>
          <w:sz w:val="40"/>
          <w:szCs w:val="40"/>
        </w:rPr>
        <w:t xml:space="preserve">AND </w:t>
      </w:r>
      <w:r w:rsidR="005F20A1">
        <w:rPr>
          <w:rFonts w:asciiTheme="majorHAnsi" w:hAnsiTheme="majorHAnsi"/>
          <w:b/>
          <w:color w:val="0E1B8D"/>
          <w:sz w:val="40"/>
          <w:szCs w:val="40"/>
        </w:rPr>
        <w:t xml:space="preserve">CENTURION MAINFRAME DATA CENTRES </w:t>
      </w:r>
      <w:r w:rsidRPr="002207AD">
        <w:rPr>
          <w:rFonts w:asciiTheme="majorHAnsi" w:hAnsiTheme="majorHAnsi"/>
          <w:b/>
          <w:color w:val="0E1B8D"/>
          <w:sz w:val="40"/>
          <w:szCs w:val="40"/>
        </w:rPr>
        <w:t xml:space="preserve">FOR A PERIOD OF </w:t>
      </w:r>
      <w:r w:rsidR="005F20A1">
        <w:rPr>
          <w:rFonts w:asciiTheme="majorHAnsi" w:hAnsiTheme="majorHAnsi"/>
          <w:b/>
          <w:color w:val="0E1B8D"/>
          <w:sz w:val="40"/>
          <w:szCs w:val="40"/>
        </w:rPr>
        <w:t>FIVE</w:t>
      </w:r>
      <w:r w:rsidRPr="002207AD">
        <w:rPr>
          <w:rFonts w:asciiTheme="majorHAnsi" w:hAnsiTheme="majorHAnsi"/>
          <w:b/>
          <w:color w:val="0E1B8D"/>
          <w:sz w:val="40"/>
          <w:szCs w:val="40"/>
        </w:rPr>
        <w:t xml:space="preserve"> (</w:t>
      </w:r>
      <w:r w:rsidR="005F20A1">
        <w:rPr>
          <w:rFonts w:asciiTheme="majorHAnsi" w:hAnsiTheme="majorHAnsi"/>
          <w:b/>
          <w:color w:val="0E1B8D"/>
          <w:sz w:val="40"/>
          <w:szCs w:val="40"/>
        </w:rPr>
        <w:t>5</w:t>
      </w:r>
      <w:r w:rsidRPr="002207AD">
        <w:rPr>
          <w:rFonts w:asciiTheme="majorHAnsi" w:hAnsiTheme="majorHAnsi"/>
          <w:b/>
          <w:color w:val="0E1B8D"/>
          <w:sz w:val="40"/>
          <w:szCs w:val="40"/>
        </w:rPr>
        <w:t>) YEARS</w:t>
      </w:r>
    </w:p>
    <w:p w14:paraId="26A68528" w14:textId="77777777" w:rsidR="00BF38D8" w:rsidRPr="002207AD" w:rsidRDefault="00BF38D8" w:rsidP="00BF38D8">
      <w:pPr>
        <w:jc w:val="center"/>
        <w:rPr>
          <w:rFonts w:asciiTheme="majorHAnsi" w:hAnsiTheme="majorHAnsi"/>
          <w:b/>
          <w:color w:val="0E1B8D"/>
          <w:sz w:val="40"/>
          <w:szCs w:val="40"/>
        </w:rPr>
      </w:pPr>
      <w:r w:rsidRPr="002207AD">
        <w:rPr>
          <w:rFonts w:asciiTheme="majorHAnsi" w:hAnsiTheme="majorHAnsi"/>
          <w:b/>
          <w:color w:val="0E1B8D"/>
          <w:sz w:val="40"/>
          <w:szCs w:val="40"/>
        </w:rPr>
        <w:t>TECHNICAL, PRICING AND PREFERENCE POINTS REQUIREMENTS</w:t>
      </w:r>
    </w:p>
    <w:p w14:paraId="5D4F288B" w14:textId="77777777" w:rsidR="00BF38D8" w:rsidRDefault="00BF38D8" w:rsidP="00BF38D8">
      <w:pPr>
        <w:jc w:val="left"/>
      </w:pPr>
    </w:p>
    <w:p w14:paraId="4E676FE9" w14:textId="77777777" w:rsidR="00BF38D8" w:rsidRDefault="00BF38D8" w:rsidP="00BF38D8">
      <w:pPr>
        <w:pStyle w:val="Cover"/>
        <w:spacing w:before="360"/>
        <w:jc w:val="center"/>
        <w:rPr>
          <w:b/>
          <w:color w:val="0E1B8D"/>
          <w:sz w:val="40"/>
          <w:szCs w:val="40"/>
        </w:rPr>
      </w:pPr>
    </w:p>
    <w:p w14:paraId="449BD7CC" w14:textId="77777777" w:rsidR="00AB0B86" w:rsidRDefault="00AB0B86">
      <w:pPr>
        <w:jc w:val="left"/>
        <w:rPr>
          <w:b/>
          <w:color w:val="000099"/>
          <w:sz w:val="24"/>
        </w:rPr>
      </w:pPr>
    </w:p>
    <w:p w14:paraId="29B28321" w14:textId="77777777" w:rsidR="00F70A16" w:rsidRDefault="00F70A16">
      <w:pPr>
        <w:jc w:val="left"/>
      </w:pPr>
      <w:r>
        <w:br w:type="page"/>
      </w:r>
    </w:p>
    <w:p w14:paraId="405D508C" w14:textId="77777777" w:rsidR="00A44D99" w:rsidRPr="006C0A8D" w:rsidRDefault="00A44D99" w:rsidP="00C2646C">
      <w:pPr>
        <w:pStyle w:val="Title"/>
      </w:pPr>
      <w:r w:rsidRPr="006C0A8D">
        <w:lastRenderedPageBreak/>
        <w:t>Contents</w:t>
      </w:r>
    </w:p>
    <w:p w14:paraId="022E5125" w14:textId="76C6937E" w:rsidR="00B97A55"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996F87">
        <w:fldChar w:fldCharType="begin"/>
      </w:r>
      <w:r w:rsidRPr="00996F87">
        <w:instrText xml:space="preserve"> TOC \o "2-2" \h \z \t "Heading 1,1,Heading 3,3,Annex H1,1" </w:instrText>
      </w:r>
      <w:r w:rsidRPr="00996F87">
        <w:fldChar w:fldCharType="separate"/>
      </w:r>
      <w:hyperlink w:anchor="_Toc223619323" w:history="1">
        <w:r w:rsidR="00B97A55" w:rsidRPr="000809F6">
          <w:rPr>
            <w:rStyle w:val="Hyperlink"/>
            <w:noProof/>
          </w:rPr>
          <w:t>1.</w:t>
        </w:r>
        <w:r w:rsidR="00B97A55">
          <w:rPr>
            <w:rFonts w:asciiTheme="minorHAnsi" w:eastAsiaTheme="minorEastAsia" w:hAnsiTheme="minorHAnsi" w:cstheme="minorBidi"/>
            <w:b w:val="0"/>
            <w:noProof/>
            <w:kern w:val="2"/>
            <w:sz w:val="24"/>
            <w:szCs w:val="24"/>
            <w:lang w:eastAsia="en-ZA"/>
            <w14:ligatures w14:val="standardContextual"/>
          </w:rPr>
          <w:tab/>
        </w:r>
        <w:r w:rsidR="00B97A55" w:rsidRPr="000809F6">
          <w:rPr>
            <w:rStyle w:val="Hyperlink"/>
            <w:noProof/>
          </w:rPr>
          <w:t>Introduction</w:t>
        </w:r>
        <w:r w:rsidR="00B97A55">
          <w:rPr>
            <w:noProof/>
            <w:webHidden/>
          </w:rPr>
          <w:tab/>
        </w:r>
        <w:r w:rsidR="00B97A55">
          <w:rPr>
            <w:noProof/>
            <w:webHidden/>
          </w:rPr>
          <w:fldChar w:fldCharType="begin"/>
        </w:r>
        <w:r w:rsidR="00B97A55">
          <w:rPr>
            <w:noProof/>
            <w:webHidden/>
          </w:rPr>
          <w:instrText xml:space="preserve"> PAGEREF _Toc223619323 \h </w:instrText>
        </w:r>
        <w:r w:rsidR="00B97A55">
          <w:rPr>
            <w:noProof/>
            <w:webHidden/>
          </w:rPr>
        </w:r>
        <w:r w:rsidR="00B97A55">
          <w:rPr>
            <w:noProof/>
            <w:webHidden/>
          </w:rPr>
          <w:fldChar w:fldCharType="separate"/>
        </w:r>
        <w:r w:rsidR="00B97A55">
          <w:rPr>
            <w:noProof/>
            <w:webHidden/>
          </w:rPr>
          <w:t>3</w:t>
        </w:r>
        <w:r w:rsidR="00B97A55">
          <w:rPr>
            <w:noProof/>
            <w:webHidden/>
          </w:rPr>
          <w:fldChar w:fldCharType="end"/>
        </w:r>
      </w:hyperlink>
    </w:p>
    <w:p w14:paraId="45EBAE9D" w14:textId="3910C26A" w:rsidR="00B97A55" w:rsidRDefault="00B97A55">
      <w:pPr>
        <w:pStyle w:val="TOC1"/>
        <w:rPr>
          <w:rFonts w:asciiTheme="minorHAnsi" w:eastAsiaTheme="minorEastAsia" w:hAnsiTheme="minorHAnsi" w:cstheme="minorBidi"/>
          <w:b w:val="0"/>
          <w:noProof/>
          <w:kern w:val="2"/>
          <w:sz w:val="24"/>
          <w:szCs w:val="24"/>
          <w:lang w:eastAsia="en-ZA"/>
          <w14:ligatures w14:val="standardContextual"/>
        </w:rPr>
      </w:pPr>
      <w:hyperlink w:anchor="_Toc223619324" w:history="1">
        <w:r w:rsidRPr="000809F6">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0809F6">
          <w:rPr>
            <w:rStyle w:val="Hyperlink"/>
            <w:noProof/>
          </w:rPr>
          <w:t>Scope of Bid</w:t>
        </w:r>
        <w:r>
          <w:rPr>
            <w:noProof/>
            <w:webHidden/>
          </w:rPr>
          <w:tab/>
        </w:r>
        <w:r>
          <w:rPr>
            <w:noProof/>
            <w:webHidden/>
          </w:rPr>
          <w:fldChar w:fldCharType="begin"/>
        </w:r>
        <w:r>
          <w:rPr>
            <w:noProof/>
            <w:webHidden/>
          </w:rPr>
          <w:instrText xml:space="preserve"> PAGEREF _Toc223619324 \h </w:instrText>
        </w:r>
        <w:r>
          <w:rPr>
            <w:noProof/>
            <w:webHidden/>
          </w:rPr>
        </w:r>
        <w:r>
          <w:rPr>
            <w:noProof/>
            <w:webHidden/>
          </w:rPr>
          <w:fldChar w:fldCharType="separate"/>
        </w:r>
        <w:r>
          <w:rPr>
            <w:noProof/>
            <w:webHidden/>
          </w:rPr>
          <w:t>3</w:t>
        </w:r>
        <w:r>
          <w:rPr>
            <w:noProof/>
            <w:webHidden/>
          </w:rPr>
          <w:fldChar w:fldCharType="end"/>
        </w:r>
      </w:hyperlink>
    </w:p>
    <w:p w14:paraId="7D96A363" w14:textId="23CC2665" w:rsidR="00B97A55" w:rsidRDefault="00B97A55">
      <w:pPr>
        <w:pStyle w:val="TOC2"/>
        <w:rPr>
          <w:rFonts w:asciiTheme="minorHAnsi" w:eastAsiaTheme="minorEastAsia" w:hAnsiTheme="minorHAnsi" w:cstheme="minorBidi"/>
          <w:noProof/>
          <w:kern w:val="2"/>
          <w:sz w:val="24"/>
          <w:szCs w:val="24"/>
          <w:lang w:eastAsia="en-ZA"/>
          <w14:ligatures w14:val="standardContextual"/>
        </w:rPr>
      </w:pPr>
      <w:hyperlink w:anchor="_Toc223619325" w:history="1">
        <w:r w:rsidRPr="000809F6">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Scope of Work</w:t>
        </w:r>
        <w:r>
          <w:rPr>
            <w:noProof/>
            <w:webHidden/>
          </w:rPr>
          <w:tab/>
        </w:r>
        <w:r>
          <w:rPr>
            <w:noProof/>
            <w:webHidden/>
          </w:rPr>
          <w:fldChar w:fldCharType="begin"/>
        </w:r>
        <w:r>
          <w:rPr>
            <w:noProof/>
            <w:webHidden/>
          </w:rPr>
          <w:instrText xml:space="preserve"> PAGEREF _Toc223619325 \h </w:instrText>
        </w:r>
        <w:r>
          <w:rPr>
            <w:noProof/>
            <w:webHidden/>
          </w:rPr>
        </w:r>
        <w:r>
          <w:rPr>
            <w:noProof/>
            <w:webHidden/>
          </w:rPr>
          <w:fldChar w:fldCharType="separate"/>
        </w:r>
        <w:r>
          <w:rPr>
            <w:noProof/>
            <w:webHidden/>
          </w:rPr>
          <w:t>3</w:t>
        </w:r>
        <w:r>
          <w:rPr>
            <w:noProof/>
            <w:webHidden/>
          </w:rPr>
          <w:fldChar w:fldCharType="end"/>
        </w:r>
      </w:hyperlink>
    </w:p>
    <w:p w14:paraId="17070275" w14:textId="4514E2BB" w:rsidR="00B97A55" w:rsidRDefault="00B97A55">
      <w:pPr>
        <w:pStyle w:val="TOC2"/>
        <w:rPr>
          <w:rFonts w:asciiTheme="minorHAnsi" w:eastAsiaTheme="minorEastAsia" w:hAnsiTheme="minorHAnsi" w:cstheme="minorBidi"/>
          <w:noProof/>
          <w:kern w:val="2"/>
          <w:sz w:val="24"/>
          <w:szCs w:val="24"/>
          <w:lang w:eastAsia="en-ZA"/>
          <w14:ligatures w14:val="standardContextual"/>
        </w:rPr>
      </w:pPr>
      <w:hyperlink w:anchor="_Toc223619326" w:history="1">
        <w:r w:rsidRPr="000809F6">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Delivery address</w:t>
        </w:r>
        <w:r>
          <w:rPr>
            <w:noProof/>
            <w:webHidden/>
          </w:rPr>
          <w:tab/>
        </w:r>
        <w:r>
          <w:rPr>
            <w:noProof/>
            <w:webHidden/>
          </w:rPr>
          <w:fldChar w:fldCharType="begin"/>
        </w:r>
        <w:r>
          <w:rPr>
            <w:noProof/>
            <w:webHidden/>
          </w:rPr>
          <w:instrText xml:space="preserve"> PAGEREF _Toc223619326 \h </w:instrText>
        </w:r>
        <w:r>
          <w:rPr>
            <w:noProof/>
            <w:webHidden/>
          </w:rPr>
        </w:r>
        <w:r>
          <w:rPr>
            <w:noProof/>
            <w:webHidden/>
          </w:rPr>
          <w:fldChar w:fldCharType="separate"/>
        </w:r>
        <w:r>
          <w:rPr>
            <w:noProof/>
            <w:webHidden/>
          </w:rPr>
          <w:t>3</w:t>
        </w:r>
        <w:r>
          <w:rPr>
            <w:noProof/>
            <w:webHidden/>
          </w:rPr>
          <w:fldChar w:fldCharType="end"/>
        </w:r>
      </w:hyperlink>
    </w:p>
    <w:p w14:paraId="02F5EECA" w14:textId="4FD5D8AE" w:rsidR="00B97A55" w:rsidRDefault="00B97A55">
      <w:pPr>
        <w:pStyle w:val="TOC2"/>
        <w:rPr>
          <w:rFonts w:asciiTheme="minorHAnsi" w:eastAsiaTheme="minorEastAsia" w:hAnsiTheme="minorHAnsi" w:cstheme="minorBidi"/>
          <w:noProof/>
          <w:kern w:val="2"/>
          <w:sz w:val="24"/>
          <w:szCs w:val="24"/>
          <w:lang w:eastAsia="en-ZA"/>
          <w14:ligatures w14:val="standardContextual"/>
        </w:rPr>
      </w:pPr>
      <w:hyperlink w:anchor="_Toc223619328" w:history="1">
        <w:r w:rsidRPr="000809F6">
          <w:rPr>
            <w:rStyle w:val="Hyperlink"/>
            <w:noProof/>
          </w:rPr>
          <w:t>2.3</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Customer Infrastructure (Current)</w:t>
        </w:r>
        <w:r>
          <w:rPr>
            <w:noProof/>
            <w:webHidden/>
          </w:rPr>
          <w:tab/>
        </w:r>
        <w:r>
          <w:rPr>
            <w:noProof/>
            <w:webHidden/>
          </w:rPr>
          <w:fldChar w:fldCharType="begin"/>
        </w:r>
        <w:r>
          <w:rPr>
            <w:noProof/>
            <w:webHidden/>
          </w:rPr>
          <w:instrText xml:space="preserve"> PAGEREF _Toc223619328 \h </w:instrText>
        </w:r>
        <w:r>
          <w:rPr>
            <w:noProof/>
            <w:webHidden/>
          </w:rPr>
        </w:r>
        <w:r>
          <w:rPr>
            <w:noProof/>
            <w:webHidden/>
          </w:rPr>
          <w:fldChar w:fldCharType="separate"/>
        </w:r>
        <w:r>
          <w:rPr>
            <w:noProof/>
            <w:webHidden/>
          </w:rPr>
          <w:t>3</w:t>
        </w:r>
        <w:r>
          <w:rPr>
            <w:noProof/>
            <w:webHidden/>
          </w:rPr>
          <w:fldChar w:fldCharType="end"/>
        </w:r>
      </w:hyperlink>
    </w:p>
    <w:p w14:paraId="2FD67C46" w14:textId="76F612EF" w:rsidR="00B97A55" w:rsidRDefault="00B97A55">
      <w:pPr>
        <w:pStyle w:val="TOC1"/>
        <w:rPr>
          <w:rFonts w:asciiTheme="minorHAnsi" w:eastAsiaTheme="minorEastAsia" w:hAnsiTheme="minorHAnsi" w:cstheme="minorBidi"/>
          <w:b w:val="0"/>
          <w:noProof/>
          <w:kern w:val="2"/>
          <w:sz w:val="24"/>
          <w:szCs w:val="24"/>
          <w:lang w:eastAsia="en-ZA"/>
          <w14:ligatures w14:val="standardContextual"/>
        </w:rPr>
      </w:pPr>
      <w:hyperlink w:anchor="_Toc223619329" w:history="1">
        <w:r w:rsidRPr="000809F6">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0809F6">
          <w:rPr>
            <w:rStyle w:val="Hyperlink"/>
            <w:noProof/>
          </w:rPr>
          <w:t>Requirements</w:t>
        </w:r>
        <w:r>
          <w:rPr>
            <w:noProof/>
            <w:webHidden/>
          </w:rPr>
          <w:tab/>
        </w:r>
        <w:r>
          <w:rPr>
            <w:noProof/>
            <w:webHidden/>
          </w:rPr>
          <w:fldChar w:fldCharType="begin"/>
        </w:r>
        <w:r>
          <w:rPr>
            <w:noProof/>
            <w:webHidden/>
          </w:rPr>
          <w:instrText xml:space="preserve"> PAGEREF _Toc223619329 \h </w:instrText>
        </w:r>
        <w:r>
          <w:rPr>
            <w:noProof/>
            <w:webHidden/>
          </w:rPr>
        </w:r>
        <w:r>
          <w:rPr>
            <w:noProof/>
            <w:webHidden/>
          </w:rPr>
          <w:fldChar w:fldCharType="separate"/>
        </w:r>
        <w:r>
          <w:rPr>
            <w:noProof/>
            <w:webHidden/>
          </w:rPr>
          <w:t>3</w:t>
        </w:r>
        <w:r>
          <w:rPr>
            <w:noProof/>
            <w:webHidden/>
          </w:rPr>
          <w:fldChar w:fldCharType="end"/>
        </w:r>
      </w:hyperlink>
    </w:p>
    <w:p w14:paraId="526A4872" w14:textId="3B0050B5" w:rsidR="00B97A55" w:rsidRDefault="00B97A55">
      <w:pPr>
        <w:pStyle w:val="TOC2"/>
        <w:rPr>
          <w:rFonts w:asciiTheme="minorHAnsi" w:eastAsiaTheme="minorEastAsia" w:hAnsiTheme="minorHAnsi" w:cstheme="minorBidi"/>
          <w:noProof/>
          <w:kern w:val="2"/>
          <w:sz w:val="24"/>
          <w:szCs w:val="24"/>
          <w:lang w:eastAsia="en-ZA"/>
          <w14:ligatures w14:val="standardContextual"/>
        </w:rPr>
      </w:pPr>
      <w:hyperlink w:anchor="_Toc223619330" w:history="1">
        <w:r w:rsidRPr="000809F6">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Product / Service / Solution Requirements</w:t>
        </w:r>
        <w:r>
          <w:rPr>
            <w:noProof/>
            <w:webHidden/>
          </w:rPr>
          <w:tab/>
        </w:r>
        <w:r>
          <w:rPr>
            <w:noProof/>
            <w:webHidden/>
          </w:rPr>
          <w:fldChar w:fldCharType="begin"/>
        </w:r>
        <w:r>
          <w:rPr>
            <w:noProof/>
            <w:webHidden/>
          </w:rPr>
          <w:instrText xml:space="preserve"> PAGEREF _Toc223619330 \h </w:instrText>
        </w:r>
        <w:r>
          <w:rPr>
            <w:noProof/>
            <w:webHidden/>
          </w:rPr>
        </w:r>
        <w:r>
          <w:rPr>
            <w:noProof/>
            <w:webHidden/>
          </w:rPr>
          <w:fldChar w:fldCharType="separate"/>
        </w:r>
        <w:r>
          <w:rPr>
            <w:noProof/>
            <w:webHidden/>
          </w:rPr>
          <w:t>3</w:t>
        </w:r>
        <w:r>
          <w:rPr>
            <w:noProof/>
            <w:webHidden/>
          </w:rPr>
          <w:fldChar w:fldCharType="end"/>
        </w:r>
      </w:hyperlink>
    </w:p>
    <w:p w14:paraId="526A250A" w14:textId="254A0544" w:rsidR="00B97A55" w:rsidRDefault="00B97A55">
      <w:pPr>
        <w:pStyle w:val="TOC3"/>
        <w:rPr>
          <w:rFonts w:asciiTheme="minorHAnsi" w:eastAsiaTheme="minorEastAsia" w:hAnsiTheme="minorHAnsi" w:cstheme="minorBidi"/>
          <w:noProof/>
          <w:kern w:val="2"/>
          <w:sz w:val="24"/>
          <w:szCs w:val="24"/>
          <w:lang w:eastAsia="en-ZA"/>
          <w14:ligatures w14:val="standardContextual"/>
        </w:rPr>
      </w:pPr>
      <w:hyperlink w:anchor="_Toc223619331" w:history="1">
        <w:r w:rsidRPr="000809F6">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Technical Requirements</w:t>
        </w:r>
        <w:r>
          <w:rPr>
            <w:noProof/>
            <w:webHidden/>
          </w:rPr>
          <w:tab/>
        </w:r>
        <w:r>
          <w:rPr>
            <w:noProof/>
            <w:webHidden/>
          </w:rPr>
          <w:fldChar w:fldCharType="begin"/>
        </w:r>
        <w:r>
          <w:rPr>
            <w:noProof/>
            <w:webHidden/>
          </w:rPr>
          <w:instrText xml:space="preserve"> PAGEREF _Toc223619331 \h </w:instrText>
        </w:r>
        <w:r>
          <w:rPr>
            <w:noProof/>
            <w:webHidden/>
          </w:rPr>
        </w:r>
        <w:r>
          <w:rPr>
            <w:noProof/>
            <w:webHidden/>
          </w:rPr>
          <w:fldChar w:fldCharType="separate"/>
        </w:r>
        <w:r>
          <w:rPr>
            <w:noProof/>
            <w:webHidden/>
          </w:rPr>
          <w:t>3</w:t>
        </w:r>
        <w:r>
          <w:rPr>
            <w:noProof/>
            <w:webHidden/>
          </w:rPr>
          <w:fldChar w:fldCharType="end"/>
        </w:r>
      </w:hyperlink>
    </w:p>
    <w:p w14:paraId="4D1BD27D" w14:textId="00AF5004" w:rsidR="00B97A55" w:rsidRDefault="00B97A55">
      <w:pPr>
        <w:pStyle w:val="TOC2"/>
        <w:rPr>
          <w:rFonts w:asciiTheme="minorHAnsi" w:eastAsiaTheme="minorEastAsia" w:hAnsiTheme="minorHAnsi" w:cstheme="minorBidi"/>
          <w:noProof/>
          <w:kern w:val="2"/>
          <w:sz w:val="24"/>
          <w:szCs w:val="24"/>
          <w:lang w:eastAsia="en-ZA"/>
          <w14:ligatures w14:val="standardContextual"/>
        </w:rPr>
      </w:pPr>
      <w:hyperlink w:anchor="_Toc223619332" w:history="1">
        <w:r w:rsidRPr="000809F6">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Service Elements</w:t>
        </w:r>
        <w:r>
          <w:rPr>
            <w:noProof/>
            <w:webHidden/>
          </w:rPr>
          <w:tab/>
        </w:r>
        <w:r>
          <w:rPr>
            <w:noProof/>
            <w:webHidden/>
          </w:rPr>
          <w:fldChar w:fldCharType="begin"/>
        </w:r>
        <w:r>
          <w:rPr>
            <w:noProof/>
            <w:webHidden/>
          </w:rPr>
          <w:instrText xml:space="preserve"> PAGEREF _Toc223619332 \h </w:instrText>
        </w:r>
        <w:r>
          <w:rPr>
            <w:noProof/>
            <w:webHidden/>
          </w:rPr>
        </w:r>
        <w:r>
          <w:rPr>
            <w:noProof/>
            <w:webHidden/>
          </w:rPr>
          <w:fldChar w:fldCharType="separate"/>
        </w:r>
        <w:r>
          <w:rPr>
            <w:noProof/>
            <w:webHidden/>
          </w:rPr>
          <w:t>4</w:t>
        </w:r>
        <w:r>
          <w:rPr>
            <w:noProof/>
            <w:webHidden/>
          </w:rPr>
          <w:fldChar w:fldCharType="end"/>
        </w:r>
      </w:hyperlink>
    </w:p>
    <w:p w14:paraId="3F66E7CB" w14:textId="0F3C9110" w:rsidR="00B97A55" w:rsidRDefault="00B97A55">
      <w:pPr>
        <w:pStyle w:val="TOC3"/>
        <w:rPr>
          <w:rFonts w:asciiTheme="minorHAnsi" w:eastAsiaTheme="minorEastAsia" w:hAnsiTheme="minorHAnsi" w:cstheme="minorBidi"/>
          <w:noProof/>
          <w:kern w:val="2"/>
          <w:sz w:val="24"/>
          <w:szCs w:val="24"/>
          <w:lang w:eastAsia="en-ZA"/>
          <w14:ligatures w14:val="standardContextual"/>
        </w:rPr>
      </w:pPr>
      <w:hyperlink w:anchor="_Toc223619333" w:history="1">
        <w:r w:rsidRPr="000809F6">
          <w:rPr>
            <w:rStyle w:val="Hyperlink"/>
            <w:noProof/>
          </w:rPr>
          <w:t>3.2.1</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Full-Service Agreement</w:t>
        </w:r>
        <w:r>
          <w:rPr>
            <w:noProof/>
            <w:webHidden/>
          </w:rPr>
          <w:tab/>
        </w:r>
        <w:r>
          <w:rPr>
            <w:noProof/>
            <w:webHidden/>
          </w:rPr>
          <w:fldChar w:fldCharType="begin"/>
        </w:r>
        <w:r>
          <w:rPr>
            <w:noProof/>
            <w:webHidden/>
          </w:rPr>
          <w:instrText xml:space="preserve"> PAGEREF _Toc223619333 \h </w:instrText>
        </w:r>
        <w:r>
          <w:rPr>
            <w:noProof/>
            <w:webHidden/>
          </w:rPr>
        </w:r>
        <w:r>
          <w:rPr>
            <w:noProof/>
            <w:webHidden/>
          </w:rPr>
          <w:fldChar w:fldCharType="separate"/>
        </w:r>
        <w:r>
          <w:rPr>
            <w:noProof/>
            <w:webHidden/>
          </w:rPr>
          <w:t>4</w:t>
        </w:r>
        <w:r>
          <w:rPr>
            <w:noProof/>
            <w:webHidden/>
          </w:rPr>
          <w:fldChar w:fldCharType="end"/>
        </w:r>
      </w:hyperlink>
    </w:p>
    <w:p w14:paraId="69D71D2D" w14:textId="082A2A79" w:rsidR="00B97A55" w:rsidRDefault="00B97A55">
      <w:pPr>
        <w:pStyle w:val="TOC3"/>
        <w:rPr>
          <w:rFonts w:asciiTheme="minorHAnsi" w:eastAsiaTheme="minorEastAsia" w:hAnsiTheme="minorHAnsi" w:cstheme="minorBidi"/>
          <w:noProof/>
          <w:kern w:val="2"/>
          <w:sz w:val="24"/>
          <w:szCs w:val="24"/>
          <w:lang w:eastAsia="en-ZA"/>
          <w14:ligatures w14:val="standardContextual"/>
        </w:rPr>
      </w:pPr>
      <w:hyperlink w:anchor="_Toc223619334" w:history="1">
        <w:r w:rsidRPr="000809F6">
          <w:rPr>
            <w:rStyle w:val="Hyperlink"/>
            <w:noProof/>
          </w:rPr>
          <w:t>3.2.2</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Time and Material (T&amp;M Ad hoc services)</w:t>
        </w:r>
        <w:r>
          <w:rPr>
            <w:noProof/>
            <w:webHidden/>
          </w:rPr>
          <w:tab/>
        </w:r>
        <w:r>
          <w:rPr>
            <w:noProof/>
            <w:webHidden/>
          </w:rPr>
          <w:fldChar w:fldCharType="begin"/>
        </w:r>
        <w:r>
          <w:rPr>
            <w:noProof/>
            <w:webHidden/>
          </w:rPr>
          <w:instrText xml:space="preserve"> PAGEREF _Toc223619334 \h </w:instrText>
        </w:r>
        <w:r>
          <w:rPr>
            <w:noProof/>
            <w:webHidden/>
          </w:rPr>
        </w:r>
        <w:r>
          <w:rPr>
            <w:noProof/>
            <w:webHidden/>
          </w:rPr>
          <w:fldChar w:fldCharType="separate"/>
        </w:r>
        <w:r>
          <w:rPr>
            <w:noProof/>
            <w:webHidden/>
          </w:rPr>
          <w:t>4</w:t>
        </w:r>
        <w:r>
          <w:rPr>
            <w:noProof/>
            <w:webHidden/>
          </w:rPr>
          <w:fldChar w:fldCharType="end"/>
        </w:r>
      </w:hyperlink>
    </w:p>
    <w:p w14:paraId="7C873DA8" w14:textId="6C19ABD1" w:rsidR="00B97A55" w:rsidRDefault="00B97A55">
      <w:pPr>
        <w:pStyle w:val="TOC3"/>
        <w:rPr>
          <w:rFonts w:asciiTheme="minorHAnsi" w:eastAsiaTheme="minorEastAsia" w:hAnsiTheme="minorHAnsi" w:cstheme="minorBidi"/>
          <w:noProof/>
          <w:kern w:val="2"/>
          <w:sz w:val="24"/>
          <w:szCs w:val="24"/>
          <w:lang w:eastAsia="en-ZA"/>
          <w14:ligatures w14:val="standardContextual"/>
        </w:rPr>
      </w:pPr>
      <w:hyperlink w:anchor="_Toc223619335" w:history="1">
        <w:r w:rsidRPr="000809F6">
          <w:rPr>
            <w:rStyle w:val="Hyperlink"/>
            <w:noProof/>
          </w:rPr>
          <w:t>3.2.3</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Response time and distance</w:t>
        </w:r>
        <w:r>
          <w:rPr>
            <w:noProof/>
            <w:webHidden/>
          </w:rPr>
          <w:tab/>
        </w:r>
        <w:r>
          <w:rPr>
            <w:noProof/>
            <w:webHidden/>
          </w:rPr>
          <w:fldChar w:fldCharType="begin"/>
        </w:r>
        <w:r>
          <w:rPr>
            <w:noProof/>
            <w:webHidden/>
          </w:rPr>
          <w:instrText xml:space="preserve"> PAGEREF _Toc223619335 \h </w:instrText>
        </w:r>
        <w:r>
          <w:rPr>
            <w:noProof/>
            <w:webHidden/>
          </w:rPr>
        </w:r>
        <w:r>
          <w:rPr>
            <w:noProof/>
            <w:webHidden/>
          </w:rPr>
          <w:fldChar w:fldCharType="separate"/>
        </w:r>
        <w:r>
          <w:rPr>
            <w:noProof/>
            <w:webHidden/>
          </w:rPr>
          <w:t>4</w:t>
        </w:r>
        <w:r>
          <w:rPr>
            <w:noProof/>
            <w:webHidden/>
          </w:rPr>
          <w:fldChar w:fldCharType="end"/>
        </w:r>
      </w:hyperlink>
    </w:p>
    <w:p w14:paraId="6B554EF7" w14:textId="756A9FFE" w:rsidR="00B97A55" w:rsidRDefault="00B97A55">
      <w:pPr>
        <w:pStyle w:val="TOC3"/>
        <w:rPr>
          <w:rFonts w:asciiTheme="minorHAnsi" w:eastAsiaTheme="minorEastAsia" w:hAnsiTheme="minorHAnsi" w:cstheme="minorBidi"/>
          <w:noProof/>
          <w:kern w:val="2"/>
          <w:sz w:val="24"/>
          <w:szCs w:val="24"/>
          <w:lang w:eastAsia="en-ZA"/>
          <w14:ligatures w14:val="standardContextual"/>
        </w:rPr>
      </w:pPr>
      <w:hyperlink w:anchor="_Toc223619336" w:history="1">
        <w:r w:rsidRPr="000809F6">
          <w:rPr>
            <w:rStyle w:val="Hyperlink"/>
            <w:noProof/>
          </w:rPr>
          <w:t>3.2.4</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Fault logging management</w:t>
        </w:r>
        <w:r>
          <w:rPr>
            <w:noProof/>
            <w:webHidden/>
          </w:rPr>
          <w:tab/>
        </w:r>
        <w:r>
          <w:rPr>
            <w:noProof/>
            <w:webHidden/>
          </w:rPr>
          <w:fldChar w:fldCharType="begin"/>
        </w:r>
        <w:r>
          <w:rPr>
            <w:noProof/>
            <w:webHidden/>
          </w:rPr>
          <w:instrText xml:space="preserve"> PAGEREF _Toc223619336 \h </w:instrText>
        </w:r>
        <w:r>
          <w:rPr>
            <w:noProof/>
            <w:webHidden/>
          </w:rPr>
        </w:r>
        <w:r>
          <w:rPr>
            <w:noProof/>
            <w:webHidden/>
          </w:rPr>
          <w:fldChar w:fldCharType="separate"/>
        </w:r>
        <w:r>
          <w:rPr>
            <w:noProof/>
            <w:webHidden/>
          </w:rPr>
          <w:t>4</w:t>
        </w:r>
        <w:r>
          <w:rPr>
            <w:noProof/>
            <w:webHidden/>
          </w:rPr>
          <w:fldChar w:fldCharType="end"/>
        </w:r>
      </w:hyperlink>
    </w:p>
    <w:p w14:paraId="42C33A2A" w14:textId="1942AB36" w:rsidR="00B97A55" w:rsidRDefault="00B97A55">
      <w:pPr>
        <w:pStyle w:val="TOC2"/>
        <w:rPr>
          <w:rFonts w:asciiTheme="minorHAnsi" w:eastAsiaTheme="minorEastAsia" w:hAnsiTheme="minorHAnsi" w:cstheme="minorBidi"/>
          <w:noProof/>
          <w:kern w:val="2"/>
          <w:sz w:val="24"/>
          <w:szCs w:val="24"/>
          <w:lang w:eastAsia="en-ZA"/>
          <w14:ligatures w14:val="standardContextual"/>
        </w:rPr>
      </w:pPr>
      <w:hyperlink w:anchor="_Toc223619337" w:history="1">
        <w:r w:rsidRPr="000809F6">
          <w:rPr>
            <w:rStyle w:val="Hyperlink"/>
            <w:noProof/>
          </w:rPr>
          <w:t>3.3</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Special Requirements</w:t>
        </w:r>
        <w:r>
          <w:rPr>
            <w:noProof/>
            <w:webHidden/>
          </w:rPr>
          <w:tab/>
        </w:r>
        <w:r>
          <w:rPr>
            <w:noProof/>
            <w:webHidden/>
          </w:rPr>
          <w:fldChar w:fldCharType="begin"/>
        </w:r>
        <w:r>
          <w:rPr>
            <w:noProof/>
            <w:webHidden/>
          </w:rPr>
          <w:instrText xml:space="preserve"> PAGEREF _Toc223619337 \h </w:instrText>
        </w:r>
        <w:r>
          <w:rPr>
            <w:noProof/>
            <w:webHidden/>
          </w:rPr>
        </w:r>
        <w:r>
          <w:rPr>
            <w:noProof/>
            <w:webHidden/>
          </w:rPr>
          <w:fldChar w:fldCharType="separate"/>
        </w:r>
        <w:r>
          <w:rPr>
            <w:noProof/>
            <w:webHidden/>
          </w:rPr>
          <w:t>4</w:t>
        </w:r>
        <w:r>
          <w:rPr>
            <w:noProof/>
            <w:webHidden/>
          </w:rPr>
          <w:fldChar w:fldCharType="end"/>
        </w:r>
      </w:hyperlink>
    </w:p>
    <w:p w14:paraId="569B2E67" w14:textId="2D11ECF7" w:rsidR="00B97A55" w:rsidRDefault="00B97A55">
      <w:pPr>
        <w:pStyle w:val="TOC1"/>
        <w:rPr>
          <w:rFonts w:asciiTheme="minorHAnsi" w:eastAsiaTheme="minorEastAsia" w:hAnsiTheme="minorHAnsi" w:cstheme="minorBidi"/>
          <w:b w:val="0"/>
          <w:noProof/>
          <w:kern w:val="2"/>
          <w:sz w:val="24"/>
          <w:szCs w:val="24"/>
          <w:lang w:eastAsia="en-ZA"/>
          <w14:ligatures w14:val="standardContextual"/>
        </w:rPr>
      </w:pPr>
      <w:hyperlink w:anchor="_Toc223619338" w:history="1">
        <w:r w:rsidRPr="000809F6">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0809F6">
          <w:rPr>
            <w:rStyle w:val="Hyperlink"/>
            <w:noProof/>
          </w:rPr>
          <w:t>Bid Evaluation Stages</w:t>
        </w:r>
        <w:r>
          <w:rPr>
            <w:noProof/>
            <w:webHidden/>
          </w:rPr>
          <w:tab/>
        </w:r>
        <w:r>
          <w:rPr>
            <w:noProof/>
            <w:webHidden/>
          </w:rPr>
          <w:fldChar w:fldCharType="begin"/>
        </w:r>
        <w:r>
          <w:rPr>
            <w:noProof/>
            <w:webHidden/>
          </w:rPr>
          <w:instrText xml:space="preserve"> PAGEREF _Toc223619338 \h </w:instrText>
        </w:r>
        <w:r>
          <w:rPr>
            <w:noProof/>
            <w:webHidden/>
          </w:rPr>
        </w:r>
        <w:r>
          <w:rPr>
            <w:noProof/>
            <w:webHidden/>
          </w:rPr>
          <w:fldChar w:fldCharType="separate"/>
        </w:r>
        <w:r>
          <w:rPr>
            <w:noProof/>
            <w:webHidden/>
          </w:rPr>
          <w:t>4</w:t>
        </w:r>
        <w:r>
          <w:rPr>
            <w:noProof/>
            <w:webHidden/>
          </w:rPr>
          <w:fldChar w:fldCharType="end"/>
        </w:r>
      </w:hyperlink>
    </w:p>
    <w:p w14:paraId="1A501AC2" w14:textId="14B2AF58" w:rsidR="00B97A55" w:rsidRDefault="00B97A55">
      <w:pPr>
        <w:pStyle w:val="TOC2"/>
        <w:rPr>
          <w:rFonts w:asciiTheme="minorHAnsi" w:eastAsiaTheme="minorEastAsia" w:hAnsiTheme="minorHAnsi" w:cstheme="minorBidi"/>
          <w:noProof/>
          <w:kern w:val="2"/>
          <w:sz w:val="24"/>
          <w:szCs w:val="24"/>
          <w:lang w:eastAsia="en-ZA"/>
          <w14:ligatures w14:val="standardContextual"/>
        </w:rPr>
      </w:pPr>
      <w:hyperlink w:anchor="_Toc223619339" w:history="1">
        <w:r w:rsidRPr="000809F6">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Mandatory Administrative responsiveness (Stage 1)</w:t>
        </w:r>
        <w:r>
          <w:rPr>
            <w:noProof/>
            <w:webHidden/>
          </w:rPr>
          <w:tab/>
        </w:r>
        <w:r>
          <w:rPr>
            <w:noProof/>
            <w:webHidden/>
          </w:rPr>
          <w:fldChar w:fldCharType="begin"/>
        </w:r>
        <w:r>
          <w:rPr>
            <w:noProof/>
            <w:webHidden/>
          </w:rPr>
          <w:instrText xml:space="preserve"> PAGEREF _Toc223619339 \h </w:instrText>
        </w:r>
        <w:r>
          <w:rPr>
            <w:noProof/>
            <w:webHidden/>
          </w:rPr>
        </w:r>
        <w:r>
          <w:rPr>
            <w:noProof/>
            <w:webHidden/>
          </w:rPr>
          <w:fldChar w:fldCharType="separate"/>
        </w:r>
        <w:r>
          <w:rPr>
            <w:noProof/>
            <w:webHidden/>
          </w:rPr>
          <w:t>4</w:t>
        </w:r>
        <w:r>
          <w:rPr>
            <w:noProof/>
            <w:webHidden/>
          </w:rPr>
          <w:fldChar w:fldCharType="end"/>
        </w:r>
      </w:hyperlink>
    </w:p>
    <w:p w14:paraId="0E1F4930" w14:textId="0995CF7E" w:rsidR="00B97A55" w:rsidRDefault="00B97A55">
      <w:pPr>
        <w:pStyle w:val="TOC3"/>
        <w:rPr>
          <w:rFonts w:asciiTheme="minorHAnsi" w:eastAsiaTheme="minorEastAsia" w:hAnsiTheme="minorHAnsi" w:cstheme="minorBidi"/>
          <w:noProof/>
          <w:kern w:val="2"/>
          <w:sz w:val="24"/>
          <w:szCs w:val="24"/>
          <w:lang w:eastAsia="en-ZA"/>
          <w14:ligatures w14:val="standardContextual"/>
        </w:rPr>
      </w:pPr>
      <w:hyperlink w:anchor="_Toc223619340" w:history="1">
        <w:r w:rsidRPr="000809F6">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Attendance of briefing session</w:t>
        </w:r>
        <w:r>
          <w:rPr>
            <w:noProof/>
            <w:webHidden/>
          </w:rPr>
          <w:tab/>
        </w:r>
        <w:r>
          <w:rPr>
            <w:noProof/>
            <w:webHidden/>
          </w:rPr>
          <w:fldChar w:fldCharType="begin"/>
        </w:r>
        <w:r>
          <w:rPr>
            <w:noProof/>
            <w:webHidden/>
          </w:rPr>
          <w:instrText xml:space="preserve"> PAGEREF _Toc223619340 \h </w:instrText>
        </w:r>
        <w:r>
          <w:rPr>
            <w:noProof/>
            <w:webHidden/>
          </w:rPr>
        </w:r>
        <w:r>
          <w:rPr>
            <w:noProof/>
            <w:webHidden/>
          </w:rPr>
          <w:fldChar w:fldCharType="separate"/>
        </w:r>
        <w:r>
          <w:rPr>
            <w:noProof/>
            <w:webHidden/>
          </w:rPr>
          <w:t>4</w:t>
        </w:r>
        <w:r>
          <w:rPr>
            <w:noProof/>
            <w:webHidden/>
          </w:rPr>
          <w:fldChar w:fldCharType="end"/>
        </w:r>
      </w:hyperlink>
    </w:p>
    <w:p w14:paraId="61477F91" w14:textId="3767EDB1" w:rsidR="00B97A55" w:rsidRDefault="00B97A55">
      <w:pPr>
        <w:pStyle w:val="TOC3"/>
        <w:rPr>
          <w:rFonts w:asciiTheme="minorHAnsi" w:eastAsiaTheme="minorEastAsia" w:hAnsiTheme="minorHAnsi" w:cstheme="minorBidi"/>
          <w:noProof/>
          <w:kern w:val="2"/>
          <w:sz w:val="24"/>
          <w:szCs w:val="24"/>
          <w:lang w:eastAsia="en-ZA"/>
          <w14:ligatures w14:val="standardContextual"/>
        </w:rPr>
      </w:pPr>
      <w:hyperlink w:anchor="_Toc223619341" w:history="1">
        <w:r w:rsidRPr="000809F6">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Registered Supplier</w:t>
        </w:r>
        <w:r>
          <w:rPr>
            <w:noProof/>
            <w:webHidden/>
          </w:rPr>
          <w:tab/>
        </w:r>
        <w:r>
          <w:rPr>
            <w:noProof/>
            <w:webHidden/>
          </w:rPr>
          <w:fldChar w:fldCharType="begin"/>
        </w:r>
        <w:r>
          <w:rPr>
            <w:noProof/>
            <w:webHidden/>
          </w:rPr>
          <w:instrText xml:space="preserve"> PAGEREF _Toc223619341 \h </w:instrText>
        </w:r>
        <w:r>
          <w:rPr>
            <w:noProof/>
            <w:webHidden/>
          </w:rPr>
        </w:r>
        <w:r>
          <w:rPr>
            <w:noProof/>
            <w:webHidden/>
          </w:rPr>
          <w:fldChar w:fldCharType="separate"/>
        </w:r>
        <w:r>
          <w:rPr>
            <w:noProof/>
            <w:webHidden/>
          </w:rPr>
          <w:t>4</w:t>
        </w:r>
        <w:r>
          <w:rPr>
            <w:noProof/>
            <w:webHidden/>
          </w:rPr>
          <w:fldChar w:fldCharType="end"/>
        </w:r>
      </w:hyperlink>
    </w:p>
    <w:p w14:paraId="0EF5C24F" w14:textId="5A2FF9EB" w:rsidR="00B97A55" w:rsidRDefault="00B97A55">
      <w:pPr>
        <w:pStyle w:val="TOC3"/>
        <w:rPr>
          <w:rFonts w:asciiTheme="minorHAnsi" w:eastAsiaTheme="minorEastAsia" w:hAnsiTheme="minorHAnsi" w:cstheme="minorBidi"/>
          <w:noProof/>
          <w:kern w:val="2"/>
          <w:sz w:val="24"/>
          <w:szCs w:val="24"/>
          <w:lang w:eastAsia="en-ZA"/>
          <w14:ligatures w14:val="standardContextual"/>
        </w:rPr>
      </w:pPr>
      <w:hyperlink w:anchor="_Toc223619342" w:history="1">
        <w:r w:rsidRPr="000809F6">
          <w:rPr>
            <w:rStyle w:val="Hyperlink"/>
            <w:noProof/>
          </w:rPr>
          <w:t>4.1.3</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Bid Submission Instructions</w:t>
        </w:r>
        <w:r>
          <w:rPr>
            <w:noProof/>
            <w:webHidden/>
          </w:rPr>
          <w:tab/>
        </w:r>
        <w:r>
          <w:rPr>
            <w:noProof/>
            <w:webHidden/>
          </w:rPr>
          <w:fldChar w:fldCharType="begin"/>
        </w:r>
        <w:r>
          <w:rPr>
            <w:noProof/>
            <w:webHidden/>
          </w:rPr>
          <w:instrText xml:space="preserve"> PAGEREF _Toc223619342 \h </w:instrText>
        </w:r>
        <w:r>
          <w:rPr>
            <w:noProof/>
            <w:webHidden/>
          </w:rPr>
        </w:r>
        <w:r>
          <w:rPr>
            <w:noProof/>
            <w:webHidden/>
          </w:rPr>
          <w:fldChar w:fldCharType="separate"/>
        </w:r>
        <w:r>
          <w:rPr>
            <w:noProof/>
            <w:webHidden/>
          </w:rPr>
          <w:t>5</w:t>
        </w:r>
        <w:r>
          <w:rPr>
            <w:noProof/>
            <w:webHidden/>
          </w:rPr>
          <w:fldChar w:fldCharType="end"/>
        </w:r>
      </w:hyperlink>
    </w:p>
    <w:p w14:paraId="052C0202" w14:textId="2181E0EB" w:rsidR="00B97A55" w:rsidRDefault="00B97A55">
      <w:pPr>
        <w:pStyle w:val="TOC2"/>
        <w:rPr>
          <w:rFonts w:asciiTheme="minorHAnsi" w:eastAsiaTheme="minorEastAsia" w:hAnsiTheme="minorHAnsi" w:cstheme="minorBidi"/>
          <w:noProof/>
          <w:kern w:val="2"/>
          <w:sz w:val="24"/>
          <w:szCs w:val="24"/>
          <w:lang w:eastAsia="en-ZA"/>
          <w14:ligatures w14:val="standardContextual"/>
        </w:rPr>
      </w:pPr>
      <w:hyperlink w:anchor="_Toc223619343" w:history="1">
        <w:r w:rsidRPr="000809F6">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Technical returnable documents</w:t>
        </w:r>
        <w:r>
          <w:rPr>
            <w:noProof/>
            <w:webHidden/>
          </w:rPr>
          <w:tab/>
        </w:r>
        <w:r>
          <w:rPr>
            <w:noProof/>
            <w:webHidden/>
          </w:rPr>
          <w:fldChar w:fldCharType="begin"/>
        </w:r>
        <w:r>
          <w:rPr>
            <w:noProof/>
            <w:webHidden/>
          </w:rPr>
          <w:instrText xml:space="preserve"> PAGEREF _Toc223619343 \h </w:instrText>
        </w:r>
        <w:r>
          <w:rPr>
            <w:noProof/>
            <w:webHidden/>
          </w:rPr>
        </w:r>
        <w:r>
          <w:rPr>
            <w:noProof/>
            <w:webHidden/>
          </w:rPr>
          <w:fldChar w:fldCharType="separate"/>
        </w:r>
        <w:r>
          <w:rPr>
            <w:noProof/>
            <w:webHidden/>
          </w:rPr>
          <w:t>5</w:t>
        </w:r>
        <w:r>
          <w:rPr>
            <w:noProof/>
            <w:webHidden/>
          </w:rPr>
          <w:fldChar w:fldCharType="end"/>
        </w:r>
      </w:hyperlink>
    </w:p>
    <w:p w14:paraId="0455A7C6" w14:textId="6C001D9A" w:rsidR="00B97A55" w:rsidRDefault="00B97A55">
      <w:pPr>
        <w:pStyle w:val="TOC3"/>
        <w:rPr>
          <w:rFonts w:asciiTheme="minorHAnsi" w:eastAsiaTheme="minorEastAsia" w:hAnsiTheme="minorHAnsi" w:cstheme="minorBidi"/>
          <w:noProof/>
          <w:kern w:val="2"/>
          <w:sz w:val="24"/>
          <w:szCs w:val="24"/>
          <w:lang w:eastAsia="en-ZA"/>
          <w14:ligatures w14:val="standardContextual"/>
        </w:rPr>
      </w:pPr>
      <w:hyperlink w:anchor="_Toc223619344" w:history="1">
        <w:r w:rsidRPr="000809F6">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Instruction and evaluation criteria</w:t>
        </w:r>
        <w:r>
          <w:rPr>
            <w:noProof/>
            <w:webHidden/>
          </w:rPr>
          <w:tab/>
        </w:r>
        <w:r>
          <w:rPr>
            <w:noProof/>
            <w:webHidden/>
          </w:rPr>
          <w:fldChar w:fldCharType="begin"/>
        </w:r>
        <w:r>
          <w:rPr>
            <w:noProof/>
            <w:webHidden/>
          </w:rPr>
          <w:instrText xml:space="preserve"> PAGEREF _Toc223619344 \h </w:instrText>
        </w:r>
        <w:r>
          <w:rPr>
            <w:noProof/>
            <w:webHidden/>
          </w:rPr>
        </w:r>
        <w:r>
          <w:rPr>
            <w:noProof/>
            <w:webHidden/>
          </w:rPr>
          <w:fldChar w:fldCharType="separate"/>
        </w:r>
        <w:r>
          <w:rPr>
            <w:noProof/>
            <w:webHidden/>
          </w:rPr>
          <w:t>5</w:t>
        </w:r>
        <w:r>
          <w:rPr>
            <w:noProof/>
            <w:webHidden/>
          </w:rPr>
          <w:fldChar w:fldCharType="end"/>
        </w:r>
      </w:hyperlink>
    </w:p>
    <w:p w14:paraId="65120E60" w14:textId="549A6416" w:rsidR="00B97A55" w:rsidRDefault="00B97A55">
      <w:pPr>
        <w:pStyle w:val="TOC3"/>
        <w:rPr>
          <w:rFonts w:asciiTheme="minorHAnsi" w:eastAsiaTheme="minorEastAsia" w:hAnsiTheme="minorHAnsi" w:cstheme="minorBidi"/>
          <w:noProof/>
          <w:kern w:val="2"/>
          <w:sz w:val="24"/>
          <w:szCs w:val="24"/>
          <w:lang w:eastAsia="en-ZA"/>
          <w14:ligatures w14:val="standardContextual"/>
        </w:rPr>
      </w:pPr>
      <w:hyperlink w:anchor="_Toc223619345" w:history="1">
        <w:r w:rsidRPr="000809F6">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Technical mandatory requirements (Stage 2)</w:t>
        </w:r>
        <w:r>
          <w:rPr>
            <w:noProof/>
            <w:webHidden/>
          </w:rPr>
          <w:tab/>
        </w:r>
        <w:r>
          <w:rPr>
            <w:noProof/>
            <w:webHidden/>
          </w:rPr>
          <w:fldChar w:fldCharType="begin"/>
        </w:r>
        <w:r>
          <w:rPr>
            <w:noProof/>
            <w:webHidden/>
          </w:rPr>
          <w:instrText xml:space="preserve"> PAGEREF _Toc223619345 \h </w:instrText>
        </w:r>
        <w:r>
          <w:rPr>
            <w:noProof/>
            <w:webHidden/>
          </w:rPr>
        </w:r>
        <w:r>
          <w:rPr>
            <w:noProof/>
            <w:webHidden/>
          </w:rPr>
          <w:fldChar w:fldCharType="separate"/>
        </w:r>
        <w:r>
          <w:rPr>
            <w:noProof/>
            <w:webHidden/>
          </w:rPr>
          <w:t>5</w:t>
        </w:r>
        <w:r>
          <w:rPr>
            <w:noProof/>
            <w:webHidden/>
          </w:rPr>
          <w:fldChar w:fldCharType="end"/>
        </w:r>
      </w:hyperlink>
    </w:p>
    <w:p w14:paraId="00BE629A" w14:textId="5EB96254" w:rsidR="00B97A55" w:rsidRDefault="00B97A55">
      <w:pPr>
        <w:pStyle w:val="TOC2"/>
        <w:rPr>
          <w:rFonts w:asciiTheme="minorHAnsi" w:eastAsiaTheme="minorEastAsia" w:hAnsiTheme="minorHAnsi" w:cstheme="minorBidi"/>
          <w:noProof/>
          <w:kern w:val="2"/>
          <w:sz w:val="24"/>
          <w:szCs w:val="24"/>
          <w:lang w:eastAsia="en-ZA"/>
          <w14:ligatures w14:val="standardContextual"/>
        </w:rPr>
      </w:pPr>
      <w:hyperlink w:anchor="_Toc223619346" w:history="1">
        <w:r w:rsidRPr="000809F6">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Special Conditions of Contract Verification (Stage 3)</w:t>
        </w:r>
        <w:r>
          <w:rPr>
            <w:noProof/>
            <w:webHidden/>
          </w:rPr>
          <w:tab/>
        </w:r>
        <w:r>
          <w:rPr>
            <w:noProof/>
            <w:webHidden/>
          </w:rPr>
          <w:fldChar w:fldCharType="begin"/>
        </w:r>
        <w:r>
          <w:rPr>
            <w:noProof/>
            <w:webHidden/>
          </w:rPr>
          <w:instrText xml:space="preserve"> PAGEREF _Toc223619346 \h </w:instrText>
        </w:r>
        <w:r>
          <w:rPr>
            <w:noProof/>
            <w:webHidden/>
          </w:rPr>
        </w:r>
        <w:r>
          <w:rPr>
            <w:noProof/>
            <w:webHidden/>
          </w:rPr>
          <w:fldChar w:fldCharType="separate"/>
        </w:r>
        <w:r>
          <w:rPr>
            <w:noProof/>
            <w:webHidden/>
          </w:rPr>
          <w:t>6</w:t>
        </w:r>
        <w:r>
          <w:rPr>
            <w:noProof/>
            <w:webHidden/>
          </w:rPr>
          <w:fldChar w:fldCharType="end"/>
        </w:r>
      </w:hyperlink>
    </w:p>
    <w:p w14:paraId="22D96CBD" w14:textId="16E29F95" w:rsidR="00B97A55" w:rsidRDefault="00B97A55">
      <w:pPr>
        <w:pStyle w:val="TOC3"/>
        <w:rPr>
          <w:rFonts w:asciiTheme="minorHAnsi" w:eastAsiaTheme="minorEastAsia" w:hAnsiTheme="minorHAnsi" w:cstheme="minorBidi"/>
          <w:noProof/>
          <w:kern w:val="2"/>
          <w:sz w:val="24"/>
          <w:szCs w:val="24"/>
          <w:lang w:eastAsia="en-ZA"/>
          <w14:ligatures w14:val="standardContextual"/>
        </w:rPr>
      </w:pPr>
      <w:hyperlink w:anchor="_Toc223619347" w:history="1">
        <w:r w:rsidRPr="000809F6">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Special Conditions of Contract</w:t>
        </w:r>
        <w:r>
          <w:rPr>
            <w:noProof/>
            <w:webHidden/>
          </w:rPr>
          <w:tab/>
        </w:r>
        <w:r>
          <w:rPr>
            <w:noProof/>
            <w:webHidden/>
          </w:rPr>
          <w:fldChar w:fldCharType="begin"/>
        </w:r>
        <w:r>
          <w:rPr>
            <w:noProof/>
            <w:webHidden/>
          </w:rPr>
          <w:instrText xml:space="preserve"> PAGEREF _Toc223619347 \h </w:instrText>
        </w:r>
        <w:r>
          <w:rPr>
            <w:noProof/>
            <w:webHidden/>
          </w:rPr>
        </w:r>
        <w:r>
          <w:rPr>
            <w:noProof/>
            <w:webHidden/>
          </w:rPr>
          <w:fldChar w:fldCharType="separate"/>
        </w:r>
        <w:r>
          <w:rPr>
            <w:noProof/>
            <w:webHidden/>
          </w:rPr>
          <w:t>7</w:t>
        </w:r>
        <w:r>
          <w:rPr>
            <w:noProof/>
            <w:webHidden/>
          </w:rPr>
          <w:fldChar w:fldCharType="end"/>
        </w:r>
      </w:hyperlink>
    </w:p>
    <w:p w14:paraId="0A2D4A62" w14:textId="16979BAD" w:rsidR="00B97A55" w:rsidRDefault="00B97A55">
      <w:pPr>
        <w:pStyle w:val="TOC3"/>
        <w:rPr>
          <w:rFonts w:asciiTheme="minorHAnsi" w:eastAsiaTheme="minorEastAsia" w:hAnsiTheme="minorHAnsi" w:cstheme="minorBidi"/>
          <w:noProof/>
          <w:kern w:val="2"/>
          <w:sz w:val="24"/>
          <w:szCs w:val="24"/>
          <w:lang w:eastAsia="en-ZA"/>
          <w14:ligatures w14:val="standardContextual"/>
        </w:rPr>
      </w:pPr>
      <w:hyperlink w:anchor="_Toc223619348" w:history="1">
        <w:r w:rsidRPr="000809F6">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Declaration of compliance and acceptance SCC</w:t>
        </w:r>
        <w:r>
          <w:rPr>
            <w:noProof/>
            <w:webHidden/>
          </w:rPr>
          <w:tab/>
        </w:r>
        <w:r>
          <w:rPr>
            <w:noProof/>
            <w:webHidden/>
          </w:rPr>
          <w:fldChar w:fldCharType="begin"/>
        </w:r>
        <w:r>
          <w:rPr>
            <w:noProof/>
            <w:webHidden/>
          </w:rPr>
          <w:instrText xml:space="preserve"> PAGEREF _Toc223619348 \h </w:instrText>
        </w:r>
        <w:r>
          <w:rPr>
            <w:noProof/>
            <w:webHidden/>
          </w:rPr>
        </w:r>
        <w:r>
          <w:rPr>
            <w:noProof/>
            <w:webHidden/>
          </w:rPr>
          <w:fldChar w:fldCharType="separate"/>
        </w:r>
        <w:r>
          <w:rPr>
            <w:noProof/>
            <w:webHidden/>
          </w:rPr>
          <w:t>12</w:t>
        </w:r>
        <w:r>
          <w:rPr>
            <w:noProof/>
            <w:webHidden/>
          </w:rPr>
          <w:fldChar w:fldCharType="end"/>
        </w:r>
      </w:hyperlink>
    </w:p>
    <w:p w14:paraId="068B47AB" w14:textId="04812782" w:rsidR="00B97A55" w:rsidRDefault="00B97A55">
      <w:pPr>
        <w:pStyle w:val="TOC2"/>
        <w:rPr>
          <w:rFonts w:asciiTheme="minorHAnsi" w:eastAsiaTheme="minorEastAsia" w:hAnsiTheme="minorHAnsi" w:cstheme="minorBidi"/>
          <w:noProof/>
          <w:kern w:val="2"/>
          <w:sz w:val="24"/>
          <w:szCs w:val="24"/>
          <w:lang w:eastAsia="en-ZA"/>
          <w14:ligatures w14:val="standardContextual"/>
        </w:rPr>
      </w:pPr>
      <w:hyperlink w:anchor="_Toc223619349" w:history="1">
        <w:r w:rsidRPr="000809F6">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Costing and Preference Points Evaluation (Stage 4)</w:t>
        </w:r>
        <w:r>
          <w:rPr>
            <w:noProof/>
            <w:webHidden/>
          </w:rPr>
          <w:tab/>
        </w:r>
        <w:r>
          <w:rPr>
            <w:noProof/>
            <w:webHidden/>
          </w:rPr>
          <w:fldChar w:fldCharType="begin"/>
        </w:r>
        <w:r>
          <w:rPr>
            <w:noProof/>
            <w:webHidden/>
          </w:rPr>
          <w:instrText xml:space="preserve"> PAGEREF _Toc223619349 \h </w:instrText>
        </w:r>
        <w:r>
          <w:rPr>
            <w:noProof/>
            <w:webHidden/>
          </w:rPr>
        </w:r>
        <w:r>
          <w:rPr>
            <w:noProof/>
            <w:webHidden/>
          </w:rPr>
          <w:fldChar w:fldCharType="separate"/>
        </w:r>
        <w:r>
          <w:rPr>
            <w:noProof/>
            <w:webHidden/>
          </w:rPr>
          <w:t>12</w:t>
        </w:r>
        <w:r>
          <w:rPr>
            <w:noProof/>
            <w:webHidden/>
          </w:rPr>
          <w:fldChar w:fldCharType="end"/>
        </w:r>
      </w:hyperlink>
    </w:p>
    <w:p w14:paraId="28490D7A" w14:textId="386F051B" w:rsidR="00B97A55" w:rsidRDefault="00B97A55">
      <w:pPr>
        <w:pStyle w:val="TOC3"/>
        <w:rPr>
          <w:rFonts w:asciiTheme="minorHAnsi" w:eastAsiaTheme="minorEastAsia" w:hAnsiTheme="minorHAnsi" w:cstheme="minorBidi"/>
          <w:noProof/>
          <w:kern w:val="2"/>
          <w:sz w:val="24"/>
          <w:szCs w:val="24"/>
          <w:lang w:eastAsia="en-ZA"/>
          <w14:ligatures w14:val="standardContextual"/>
        </w:rPr>
      </w:pPr>
      <w:hyperlink w:anchor="_Toc223619350" w:history="1">
        <w:r w:rsidRPr="000809F6">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Costing and Preference Evaluation</w:t>
        </w:r>
        <w:r>
          <w:rPr>
            <w:noProof/>
            <w:webHidden/>
          </w:rPr>
          <w:tab/>
        </w:r>
        <w:r>
          <w:rPr>
            <w:noProof/>
            <w:webHidden/>
          </w:rPr>
          <w:fldChar w:fldCharType="begin"/>
        </w:r>
        <w:r>
          <w:rPr>
            <w:noProof/>
            <w:webHidden/>
          </w:rPr>
          <w:instrText xml:space="preserve"> PAGEREF _Toc223619350 \h </w:instrText>
        </w:r>
        <w:r>
          <w:rPr>
            <w:noProof/>
            <w:webHidden/>
          </w:rPr>
        </w:r>
        <w:r>
          <w:rPr>
            <w:noProof/>
            <w:webHidden/>
          </w:rPr>
          <w:fldChar w:fldCharType="separate"/>
        </w:r>
        <w:r>
          <w:rPr>
            <w:noProof/>
            <w:webHidden/>
          </w:rPr>
          <w:t>12</w:t>
        </w:r>
        <w:r>
          <w:rPr>
            <w:noProof/>
            <w:webHidden/>
          </w:rPr>
          <w:fldChar w:fldCharType="end"/>
        </w:r>
      </w:hyperlink>
    </w:p>
    <w:p w14:paraId="1596D2CF" w14:textId="74286434" w:rsidR="00B97A55" w:rsidRDefault="00B97A55">
      <w:pPr>
        <w:pStyle w:val="TOC3"/>
        <w:rPr>
          <w:rFonts w:asciiTheme="minorHAnsi" w:eastAsiaTheme="minorEastAsia" w:hAnsiTheme="minorHAnsi" w:cstheme="minorBidi"/>
          <w:noProof/>
          <w:kern w:val="2"/>
          <w:sz w:val="24"/>
          <w:szCs w:val="24"/>
          <w:lang w:eastAsia="en-ZA"/>
          <w14:ligatures w14:val="standardContextual"/>
        </w:rPr>
      </w:pPr>
      <w:hyperlink w:anchor="_Toc223619351" w:history="1">
        <w:r w:rsidRPr="000809F6">
          <w:rPr>
            <w:rStyle w:val="Hyperlink"/>
            <w:noProof/>
          </w:rPr>
          <w:t>4.4.2</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Costing and Pricing Conditions</w:t>
        </w:r>
        <w:r>
          <w:rPr>
            <w:noProof/>
            <w:webHidden/>
          </w:rPr>
          <w:tab/>
        </w:r>
        <w:r>
          <w:rPr>
            <w:noProof/>
            <w:webHidden/>
          </w:rPr>
          <w:fldChar w:fldCharType="begin"/>
        </w:r>
        <w:r>
          <w:rPr>
            <w:noProof/>
            <w:webHidden/>
          </w:rPr>
          <w:instrText xml:space="preserve"> PAGEREF _Toc223619351 \h </w:instrText>
        </w:r>
        <w:r>
          <w:rPr>
            <w:noProof/>
            <w:webHidden/>
          </w:rPr>
        </w:r>
        <w:r>
          <w:rPr>
            <w:noProof/>
            <w:webHidden/>
          </w:rPr>
          <w:fldChar w:fldCharType="separate"/>
        </w:r>
        <w:r>
          <w:rPr>
            <w:noProof/>
            <w:webHidden/>
          </w:rPr>
          <w:t>13</w:t>
        </w:r>
        <w:r>
          <w:rPr>
            <w:noProof/>
            <w:webHidden/>
          </w:rPr>
          <w:fldChar w:fldCharType="end"/>
        </w:r>
      </w:hyperlink>
    </w:p>
    <w:p w14:paraId="562203FC" w14:textId="2A83FF4C" w:rsidR="00B97A55" w:rsidRDefault="00B97A55">
      <w:pPr>
        <w:pStyle w:val="TOC3"/>
        <w:rPr>
          <w:rFonts w:asciiTheme="minorHAnsi" w:eastAsiaTheme="minorEastAsia" w:hAnsiTheme="minorHAnsi" w:cstheme="minorBidi"/>
          <w:noProof/>
          <w:kern w:val="2"/>
          <w:sz w:val="24"/>
          <w:szCs w:val="24"/>
          <w:lang w:eastAsia="en-ZA"/>
          <w14:ligatures w14:val="standardContextual"/>
        </w:rPr>
      </w:pPr>
      <w:hyperlink w:anchor="_Toc223619352" w:history="1">
        <w:r w:rsidRPr="000809F6">
          <w:rPr>
            <w:rStyle w:val="Hyperlink"/>
            <w:noProof/>
          </w:rPr>
          <w:t>4.4.3</w:t>
        </w:r>
        <w:r>
          <w:rPr>
            <w:rFonts w:asciiTheme="minorHAnsi" w:eastAsiaTheme="minorEastAsia" w:hAnsiTheme="minorHAnsi" w:cstheme="minorBidi"/>
            <w:noProof/>
            <w:kern w:val="2"/>
            <w:sz w:val="24"/>
            <w:szCs w:val="24"/>
            <w:lang w:eastAsia="en-ZA"/>
            <w14:ligatures w14:val="standardContextual"/>
          </w:rPr>
          <w:tab/>
        </w:r>
        <w:r w:rsidRPr="000809F6">
          <w:rPr>
            <w:rStyle w:val="Hyperlink"/>
            <w:rFonts w:cs="Calibri Light"/>
            <w:noProof/>
          </w:rPr>
          <w:t>Bid Pricing Schedule</w:t>
        </w:r>
        <w:r>
          <w:rPr>
            <w:noProof/>
            <w:webHidden/>
          </w:rPr>
          <w:tab/>
        </w:r>
        <w:r>
          <w:rPr>
            <w:noProof/>
            <w:webHidden/>
          </w:rPr>
          <w:fldChar w:fldCharType="begin"/>
        </w:r>
        <w:r>
          <w:rPr>
            <w:noProof/>
            <w:webHidden/>
          </w:rPr>
          <w:instrText xml:space="preserve"> PAGEREF _Toc223619352 \h </w:instrText>
        </w:r>
        <w:r>
          <w:rPr>
            <w:noProof/>
            <w:webHidden/>
          </w:rPr>
        </w:r>
        <w:r>
          <w:rPr>
            <w:noProof/>
            <w:webHidden/>
          </w:rPr>
          <w:fldChar w:fldCharType="separate"/>
        </w:r>
        <w:r>
          <w:rPr>
            <w:noProof/>
            <w:webHidden/>
          </w:rPr>
          <w:t>13</w:t>
        </w:r>
        <w:r>
          <w:rPr>
            <w:noProof/>
            <w:webHidden/>
          </w:rPr>
          <w:fldChar w:fldCharType="end"/>
        </w:r>
      </w:hyperlink>
    </w:p>
    <w:p w14:paraId="71FFC641" w14:textId="1DBBBD2C" w:rsidR="00B97A55" w:rsidRDefault="00B97A55">
      <w:pPr>
        <w:pStyle w:val="TOC3"/>
        <w:rPr>
          <w:rFonts w:asciiTheme="minorHAnsi" w:eastAsiaTheme="minorEastAsia" w:hAnsiTheme="minorHAnsi" w:cstheme="minorBidi"/>
          <w:noProof/>
          <w:kern w:val="2"/>
          <w:sz w:val="24"/>
          <w:szCs w:val="24"/>
          <w:lang w:eastAsia="en-ZA"/>
          <w14:ligatures w14:val="standardContextual"/>
        </w:rPr>
      </w:pPr>
      <w:hyperlink w:anchor="_Toc223619353" w:history="1">
        <w:r w:rsidRPr="000809F6">
          <w:rPr>
            <w:rStyle w:val="Hyperlink"/>
            <w:noProof/>
          </w:rPr>
          <w:t>4.4.4</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Rate of Exchange Pricing Information</w:t>
        </w:r>
        <w:r>
          <w:rPr>
            <w:noProof/>
            <w:webHidden/>
          </w:rPr>
          <w:tab/>
        </w:r>
        <w:r>
          <w:rPr>
            <w:noProof/>
            <w:webHidden/>
          </w:rPr>
          <w:fldChar w:fldCharType="begin"/>
        </w:r>
        <w:r>
          <w:rPr>
            <w:noProof/>
            <w:webHidden/>
          </w:rPr>
          <w:instrText xml:space="preserve"> PAGEREF _Toc223619353 \h </w:instrText>
        </w:r>
        <w:r>
          <w:rPr>
            <w:noProof/>
            <w:webHidden/>
          </w:rPr>
        </w:r>
        <w:r>
          <w:rPr>
            <w:noProof/>
            <w:webHidden/>
          </w:rPr>
          <w:fldChar w:fldCharType="separate"/>
        </w:r>
        <w:r>
          <w:rPr>
            <w:noProof/>
            <w:webHidden/>
          </w:rPr>
          <w:t>14</w:t>
        </w:r>
        <w:r>
          <w:rPr>
            <w:noProof/>
            <w:webHidden/>
          </w:rPr>
          <w:fldChar w:fldCharType="end"/>
        </w:r>
      </w:hyperlink>
    </w:p>
    <w:p w14:paraId="7C659CC0" w14:textId="47CDDB06" w:rsidR="00B97A55" w:rsidRDefault="00B97A55">
      <w:pPr>
        <w:pStyle w:val="TOC3"/>
        <w:rPr>
          <w:rFonts w:asciiTheme="minorHAnsi" w:eastAsiaTheme="minorEastAsia" w:hAnsiTheme="minorHAnsi" w:cstheme="minorBidi"/>
          <w:noProof/>
          <w:kern w:val="2"/>
          <w:sz w:val="24"/>
          <w:szCs w:val="24"/>
          <w:lang w:eastAsia="en-ZA"/>
          <w14:ligatures w14:val="standardContextual"/>
        </w:rPr>
      </w:pPr>
      <w:hyperlink w:anchor="_Toc223619354" w:history="1">
        <w:r w:rsidRPr="000809F6">
          <w:rPr>
            <w:rStyle w:val="Hyperlink"/>
            <w:noProof/>
          </w:rPr>
          <w:t>4.4.5</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Bid Exchange Rate Conditions</w:t>
        </w:r>
        <w:r>
          <w:rPr>
            <w:noProof/>
            <w:webHidden/>
          </w:rPr>
          <w:tab/>
        </w:r>
        <w:r>
          <w:rPr>
            <w:noProof/>
            <w:webHidden/>
          </w:rPr>
          <w:fldChar w:fldCharType="begin"/>
        </w:r>
        <w:r>
          <w:rPr>
            <w:noProof/>
            <w:webHidden/>
          </w:rPr>
          <w:instrText xml:space="preserve"> PAGEREF _Toc223619354 \h </w:instrText>
        </w:r>
        <w:r>
          <w:rPr>
            <w:noProof/>
            <w:webHidden/>
          </w:rPr>
        </w:r>
        <w:r>
          <w:rPr>
            <w:noProof/>
            <w:webHidden/>
          </w:rPr>
          <w:fldChar w:fldCharType="separate"/>
        </w:r>
        <w:r>
          <w:rPr>
            <w:noProof/>
            <w:webHidden/>
          </w:rPr>
          <w:t>14</w:t>
        </w:r>
        <w:r>
          <w:rPr>
            <w:noProof/>
            <w:webHidden/>
          </w:rPr>
          <w:fldChar w:fldCharType="end"/>
        </w:r>
      </w:hyperlink>
    </w:p>
    <w:p w14:paraId="613B7CBE" w14:textId="3CC4C2FE" w:rsidR="00B97A55" w:rsidRDefault="00B97A55">
      <w:pPr>
        <w:pStyle w:val="TOC2"/>
        <w:rPr>
          <w:rFonts w:asciiTheme="minorHAnsi" w:eastAsiaTheme="minorEastAsia" w:hAnsiTheme="minorHAnsi" w:cstheme="minorBidi"/>
          <w:noProof/>
          <w:kern w:val="2"/>
          <w:sz w:val="24"/>
          <w:szCs w:val="24"/>
          <w:lang w:eastAsia="en-ZA"/>
          <w14:ligatures w14:val="standardContextual"/>
        </w:rPr>
      </w:pPr>
      <w:hyperlink w:anchor="_Toc223619355" w:history="1">
        <w:r w:rsidRPr="000809F6">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Declaration of Acceptance</w:t>
        </w:r>
        <w:r>
          <w:rPr>
            <w:noProof/>
            <w:webHidden/>
          </w:rPr>
          <w:tab/>
        </w:r>
        <w:r>
          <w:rPr>
            <w:noProof/>
            <w:webHidden/>
          </w:rPr>
          <w:fldChar w:fldCharType="begin"/>
        </w:r>
        <w:r>
          <w:rPr>
            <w:noProof/>
            <w:webHidden/>
          </w:rPr>
          <w:instrText xml:space="preserve"> PAGEREF _Toc223619355 \h </w:instrText>
        </w:r>
        <w:r>
          <w:rPr>
            <w:noProof/>
            <w:webHidden/>
          </w:rPr>
        </w:r>
        <w:r>
          <w:rPr>
            <w:noProof/>
            <w:webHidden/>
          </w:rPr>
          <w:fldChar w:fldCharType="separate"/>
        </w:r>
        <w:r>
          <w:rPr>
            <w:noProof/>
            <w:webHidden/>
          </w:rPr>
          <w:t>14</w:t>
        </w:r>
        <w:r>
          <w:rPr>
            <w:noProof/>
            <w:webHidden/>
          </w:rPr>
          <w:fldChar w:fldCharType="end"/>
        </w:r>
      </w:hyperlink>
    </w:p>
    <w:p w14:paraId="422D5CC4" w14:textId="43F6D337" w:rsidR="00B97A55" w:rsidRDefault="00B97A55">
      <w:pPr>
        <w:pStyle w:val="TOC2"/>
        <w:rPr>
          <w:rFonts w:asciiTheme="minorHAnsi" w:eastAsiaTheme="minorEastAsia" w:hAnsiTheme="minorHAnsi" w:cstheme="minorBidi"/>
          <w:noProof/>
          <w:kern w:val="2"/>
          <w:sz w:val="24"/>
          <w:szCs w:val="24"/>
          <w:lang w:eastAsia="en-ZA"/>
          <w14:ligatures w14:val="standardContextual"/>
        </w:rPr>
      </w:pPr>
      <w:hyperlink w:anchor="_Toc223619356" w:history="1">
        <w:r w:rsidRPr="000809F6">
          <w:rPr>
            <w:rStyle w:val="Hyperlink"/>
            <w:noProof/>
          </w:rPr>
          <w:t>4.6</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Preference Requirements</w:t>
        </w:r>
        <w:r>
          <w:rPr>
            <w:noProof/>
            <w:webHidden/>
          </w:rPr>
          <w:tab/>
        </w:r>
        <w:r>
          <w:rPr>
            <w:noProof/>
            <w:webHidden/>
          </w:rPr>
          <w:fldChar w:fldCharType="begin"/>
        </w:r>
        <w:r>
          <w:rPr>
            <w:noProof/>
            <w:webHidden/>
          </w:rPr>
          <w:instrText xml:space="preserve"> PAGEREF _Toc223619356 \h </w:instrText>
        </w:r>
        <w:r>
          <w:rPr>
            <w:noProof/>
            <w:webHidden/>
          </w:rPr>
        </w:r>
        <w:r>
          <w:rPr>
            <w:noProof/>
            <w:webHidden/>
          </w:rPr>
          <w:fldChar w:fldCharType="separate"/>
        </w:r>
        <w:r>
          <w:rPr>
            <w:noProof/>
            <w:webHidden/>
          </w:rPr>
          <w:t>14</w:t>
        </w:r>
        <w:r>
          <w:rPr>
            <w:noProof/>
            <w:webHidden/>
          </w:rPr>
          <w:fldChar w:fldCharType="end"/>
        </w:r>
      </w:hyperlink>
    </w:p>
    <w:p w14:paraId="614C9994" w14:textId="16007968" w:rsidR="00B97A55" w:rsidRDefault="00B97A55">
      <w:pPr>
        <w:pStyle w:val="TOC1"/>
        <w:rPr>
          <w:rFonts w:asciiTheme="minorHAnsi" w:eastAsiaTheme="minorEastAsia" w:hAnsiTheme="minorHAnsi" w:cstheme="minorBidi"/>
          <w:b w:val="0"/>
          <w:noProof/>
          <w:kern w:val="2"/>
          <w:sz w:val="24"/>
          <w:szCs w:val="24"/>
          <w:lang w:eastAsia="en-ZA"/>
          <w14:ligatures w14:val="standardContextual"/>
        </w:rPr>
      </w:pPr>
      <w:hyperlink w:anchor="_Toc223619357" w:history="1">
        <w:r w:rsidRPr="000809F6">
          <w:rPr>
            <w:rStyle w:val="Hyperlink"/>
            <w:noProof/>
            <w14:scene3d>
              <w14:camera w14:prst="orthographicFront"/>
              <w14:lightRig w14:rig="threePt" w14:dir="t">
                <w14:rot w14:lat="0" w14:lon="0" w14:rev="0"/>
              </w14:lightRig>
            </w14:scene3d>
          </w:rPr>
          <w:t>Annex A:</w:t>
        </w:r>
        <w:r w:rsidRPr="000809F6">
          <w:rPr>
            <w:rStyle w:val="Hyperlink"/>
            <w:noProof/>
          </w:rPr>
          <w:t xml:space="preserve"> Bidder substantiating evidence</w:t>
        </w:r>
        <w:r>
          <w:rPr>
            <w:noProof/>
            <w:webHidden/>
          </w:rPr>
          <w:tab/>
        </w:r>
        <w:r>
          <w:rPr>
            <w:noProof/>
            <w:webHidden/>
          </w:rPr>
          <w:fldChar w:fldCharType="begin"/>
        </w:r>
        <w:r>
          <w:rPr>
            <w:noProof/>
            <w:webHidden/>
          </w:rPr>
          <w:instrText xml:space="preserve"> PAGEREF _Toc223619357 \h </w:instrText>
        </w:r>
        <w:r>
          <w:rPr>
            <w:noProof/>
            <w:webHidden/>
          </w:rPr>
        </w:r>
        <w:r>
          <w:rPr>
            <w:noProof/>
            <w:webHidden/>
          </w:rPr>
          <w:fldChar w:fldCharType="separate"/>
        </w:r>
        <w:r>
          <w:rPr>
            <w:noProof/>
            <w:webHidden/>
          </w:rPr>
          <w:t>19</w:t>
        </w:r>
        <w:r>
          <w:rPr>
            <w:noProof/>
            <w:webHidden/>
          </w:rPr>
          <w:fldChar w:fldCharType="end"/>
        </w:r>
      </w:hyperlink>
    </w:p>
    <w:p w14:paraId="52AC9C74" w14:textId="0CF006C6" w:rsidR="00B97A55" w:rsidRDefault="00B97A55">
      <w:pPr>
        <w:pStyle w:val="TOC1"/>
        <w:rPr>
          <w:rFonts w:asciiTheme="minorHAnsi" w:eastAsiaTheme="minorEastAsia" w:hAnsiTheme="minorHAnsi" w:cstheme="minorBidi"/>
          <w:b w:val="0"/>
          <w:noProof/>
          <w:kern w:val="2"/>
          <w:sz w:val="24"/>
          <w:szCs w:val="24"/>
          <w:lang w:eastAsia="en-ZA"/>
          <w14:ligatures w14:val="standardContextual"/>
        </w:rPr>
      </w:pPr>
      <w:hyperlink w:anchor="_Toc223619358" w:history="1">
        <w:r w:rsidRPr="000809F6">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0809F6">
          <w:rPr>
            <w:rStyle w:val="Hyperlink"/>
            <w:noProof/>
          </w:rPr>
          <w:t>Technical Mandatory Requirement Evidence</w:t>
        </w:r>
        <w:r>
          <w:rPr>
            <w:noProof/>
            <w:webHidden/>
          </w:rPr>
          <w:tab/>
        </w:r>
        <w:r>
          <w:rPr>
            <w:noProof/>
            <w:webHidden/>
          </w:rPr>
          <w:fldChar w:fldCharType="begin"/>
        </w:r>
        <w:r>
          <w:rPr>
            <w:noProof/>
            <w:webHidden/>
          </w:rPr>
          <w:instrText xml:space="preserve"> PAGEREF _Toc223619358 \h </w:instrText>
        </w:r>
        <w:r>
          <w:rPr>
            <w:noProof/>
            <w:webHidden/>
          </w:rPr>
        </w:r>
        <w:r>
          <w:rPr>
            <w:noProof/>
            <w:webHidden/>
          </w:rPr>
          <w:fldChar w:fldCharType="separate"/>
        </w:r>
        <w:r>
          <w:rPr>
            <w:noProof/>
            <w:webHidden/>
          </w:rPr>
          <w:t>19</w:t>
        </w:r>
        <w:r>
          <w:rPr>
            <w:noProof/>
            <w:webHidden/>
          </w:rPr>
          <w:fldChar w:fldCharType="end"/>
        </w:r>
      </w:hyperlink>
    </w:p>
    <w:p w14:paraId="42FAF83D" w14:textId="1BCB1174" w:rsidR="00B97A55" w:rsidRDefault="00B97A55">
      <w:pPr>
        <w:pStyle w:val="TOC2"/>
        <w:rPr>
          <w:rFonts w:asciiTheme="minorHAnsi" w:eastAsiaTheme="minorEastAsia" w:hAnsiTheme="minorHAnsi" w:cstheme="minorBidi"/>
          <w:noProof/>
          <w:kern w:val="2"/>
          <w:sz w:val="24"/>
          <w:szCs w:val="24"/>
          <w:lang w:eastAsia="en-ZA"/>
          <w14:ligatures w14:val="standardContextual"/>
        </w:rPr>
      </w:pPr>
      <w:hyperlink w:anchor="_Toc223619359" w:history="1">
        <w:r w:rsidRPr="000809F6">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Bidder Certification / Affiliation Requirements</w:t>
        </w:r>
        <w:r>
          <w:rPr>
            <w:noProof/>
            <w:webHidden/>
          </w:rPr>
          <w:tab/>
        </w:r>
        <w:r>
          <w:rPr>
            <w:noProof/>
            <w:webHidden/>
          </w:rPr>
          <w:fldChar w:fldCharType="begin"/>
        </w:r>
        <w:r>
          <w:rPr>
            <w:noProof/>
            <w:webHidden/>
          </w:rPr>
          <w:instrText xml:space="preserve"> PAGEREF _Toc223619359 \h </w:instrText>
        </w:r>
        <w:r>
          <w:rPr>
            <w:noProof/>
            <w:webHidden/>
          </w:rPr>
        </w:r>
        <w:r>
          <w:rPr>
            <w:noProof/>
            <w:webHidden/>
          </w:rPr>
          <w:fldChar w:fldCharType="separate"/>
        </w:r>
        <w:r>
          <w:rPr>
            <w:noProof/>
            <w:webHidden/>
          </w:rPr>
          <w:t>19</w:t>
        </w:r>
        <w:r>
          <w:rPr>
            <w:noProof/>
            <w:webHidden/>
          </w:rPr>
          <w:fldChar w:fldCharType="end"/>
        </w:r>
      </w:hyperlink>
    </w:p>
    <w:p w14:paraId="31121DCB" w14:textId="5C3B55E4" w:rsidR="00B97A55" w:rsidRDefault="00B97A55">
      <w:pPr>
        <w:pStyle w:val="TOC2"/>
        <w:rPr>
          <w:rFonts w:asciiTheme="minorHAnsi" w:eastAsiaTheme="minorEastAsia" w:hAnsiTheme="minorHAnsi" w:cstheme="minorBidi"/>
          <w:noProof/>
          <w:kern w:val="2"/>
          <w:sz w:val="24"/>
          <w:szCs w:val="24"/>
          <w:lang w:eastAsia="en-ZA"/>
          <w14:ligatures w14:val="standardContextual"/>
        </w:rPr>
      </w:pPr>
      <w:hyperlink w:anchor="_Toc223619360" w:history="1">
        <w:r w:rsidRPr="000809F6">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Bidder Experience and Capability Requirements</w:t>
        </w:r>
        <w:r>
          <w:rPr>
            <w:noProof/>
            <w:webHidden/>
          </w:rPr>
          <w:tab/>
        </w:r>
        <w:r>
          <w:rPr>
            <w:noProof/>
            <w:webHidden/>
          </w:rPr>
          <w:fldChar w:fldCharType="begin"/>
        </w:r>
        <w:r>
          <w:rPr>
            <w:noProof/>
            <w:webHidden/>
          </w:rPr>
          <w:instrText xml:space="preserve"> PAGEREF _Toc223619360 \h </w:instrText>
        </w:r>
        <w:r>
          <w:rPr>
            <w:noProof/>
            <w:webHidden/>
          </w:rPr>
        </w:r>
        <w:r>
          <w:rPr>
            <w:noProof/>
            <w:webHidden/>
          </w:rPr>
          <w:fldChar w:fldCharType="separate"/>
        </w:r>
        <w:r>
          <w:rPr>
            <w:noProof/>
            <w:webHidden/>
          </w:rPr>
          <w:t>19</w:t>
        </w:r>
        <w:r>
          <w:rPr>
            <w:noProof/>
            <w:webHidden/>
          </w:rPr>
          <w:fldChar w:fldCharType="end"/>
        </w:r>
      </w:hyperlink>
    </w:p>
    <w:p w14:paraId="1F0DC239" w14:textId="1D962FD7" w:rsidR="00B97A55" w:rsidRDefault="00B97A55">
      <w:pPr>
        <w:pStyle w:val="TOC2"/>
        <w:rPr>
          <w:rFonts w:asciiTheme="minorHAnsi" w:eastAsiaTheme="minorEastAsia" w:hAnsiTheme="minorHAnsi" w:cstheme="minorBidi"/>
          <w:noProof/>
          <w:kern w:val="2"/>
          <w:sz w:val="24"/>
          <w:szCs w:val="24"/>
          <w:lang w:eastAsia="en-ZA"/>
          <w14:ligatures w14:val="standardContextual"/>
        </w:rPr>
      </w:pPr>
      <w:hyperlink w:anchor="_Toc223619361" w:history="1">
        <w:r w:rsidRPr="000809F6">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Special Conditions of Contract</w:t>
        </w:r>
        <w:r>
          <w:rPr>
            <w:noProof/>
            <w:webHidden/>
          </w:rPr>
          <w:tab/>
        </w:r>
        <w:r>
          <w:rPr>
            <w:noProof/>
            <w:webHidden/>
          </w:rPr>
          <w:fldChar w:fldCharType="begin"/>
        </w:r>
        <w:r>
          <w:rPr>
            <w:noProof/>
            <w:webHidden/>
          </w:rPr>
          <w:instrText xml:space="preserve"> PAGEREF _Toc223619361 \h </w:instrText>
        </w:r>
        <w:r>
          <w:rPr>
            <w:noProof/>
            <w:webHidden/>
          </w:rPr>
        </w:r>
        <w:r>
          <w:rPr>
            <w:noProof/>
            <w:webHidden/>
          </w:rPr>
          <w:fldChar w:fldCharType="separate"/>
        </w:r>
        <w:r>
          <w:rPr>
            <w:noProof/>
            <w:webHidden/>
          </w:rPr>
          <w:t>20</w:t>
        </w:r>
        <w:r>
          <w:rPr>
            <w:noProof/>
            <w:webHidden/>
          </w:rPr>
          <w:fldChar w:fldCharType="end"/>
        </w:r>
      </w:hyperlink>
    </w:p>
    <w:p w14:paraId="6DE0D780" w14:textId="55C5BFD4" w:rsidR="00B97A55" w:rsidRDefault="00B97A55">
      <w:pPr>
        <w:pStyle w:val="TOC2"/>
        <w:rPr>
          <w:rFonts w:asciiTheme="minorHAnsi" w:eastAsiaTheme="minorEastAsia" w:hAnsiTheme="minorHAnsi" w:cstheme="minorBidi"/>
          <w:noProof/>
          <w:kern w:val="2"/>
          <w:sz w:val="24"/>
          <w:szCs w:val="24"/>
          <w:lang w:eastAsia="en-ZA"/>
          <w14:ligatures w14:val="standardContextual"/>
        </w:rPr>
      </w:pPr>
      <w:hyperlink w:anchor="_Toc223619362" w:history="1">
        <w:r w:rsidRPr="000809F6">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0809F6">
          <w:rPr>
            <w:rStyle w:val="Hyperlink"/>
            <w:noProof/>
          </w:rPr>
          <w:t>Preference Points Preferential Goals Evidence</w:t>
        </w:r>
        <w:r>
          <w:rPr>
            <w:noProof/>
            <w:webHidden/>
          </w:rPr>
          <w:tab/>
        </w:r>
        <w:r>
          <w:rPr>
            <w:noProof/>
            <w:webHidden/>
          </w:rPr>
          <w:fldChar w:fldCharType="begin"/>
        </w:r>
        <w:r>
          <w:rPr>
            <w:noProof/>
            <w:webHidden/>
          </w:rPr>
          <w:instrText xml:space="preserve"> PAGEREF _Toc223619362 \h </w:instrText>
        </w:r>
        <w:r>
          <w:rPr>
            <w:noProof/>
            <w:webHidden/>
          </w:rPr>
        </w:r>
        <w:r>
          <w:rPr>
            <w:noProof/>
            <w:webHidden/>
          </w:rPr>
          <w:fldChar w:fldCharType="separate"/>
        </w:r>
        <w:r>
          <w:rPr>
            <w:noProof/>
            <w:webHidden/>
          </w:rPr>
          <w:t>20</w:t>
        </w:r>
        <w:r>
          <w:rPr>
            <w:noProof/>
            <w:webHidden/>
          </w:rPr>
          <w:fldChar w:fldCharType="end"/>
        </w:r>
      </w:hyperlink>
    </w:p>
    <w:p w14:paraId="50DD43B6" w14:textId="77777777" w:rsidR="00A44D99" w:rsidRDefault="00A44D99" w:rsidP="00A44D99">
      <w:pPr>
        <w:rPr>
          <w:rFonts w:asciiTheme="minorHAnsi" w:hAnsiTheme="minorHAnsi"/>
          <w:b/>
          <w:bCs/>
          <w:caps/>
          <w:sz w:val="20"/>
        </w:rPr>
      </w:pPr>
      <w:r w:rsidRPr="00996F87">
        <w:rPr>
          <w:rFonts w:asciiTheme="minorHAnsi" w:hAnsiTheme="minorHAnsi"/>
          <w:b/>
          <w:bCs/>
          <w:caps/>
          <w:sz w:val="20"/>
        </w:rPr>
        <w:fldChar w:fldCharType="end"/>
      </w:r>
    </w:p>
    <w:p w14:paraId="65792E94" w14:textId="77777777" w:rsidR="00C467D2" w:rsidRDefault="00C467D2" w:rsidP="00A44D99">
      <w:pPr>
        <w:rPr>
          <w:rFonts w:asciiTheme="minorHAnsi" w:hAnsiTheme="minorHAnsi"/>
          <w:b/>
          <w:bCs/>
          <w:caps/>
          <w:sz w:val="20"/>
        </w:rPr>
      </w:pPr>
    </w:p>
    <w:p w14:paraId="6A898694" w14:textId="77777777" w:rsidR="00C467D2" w:rsidRPr="00996F87" w:rsidRDefault="00C467D2" w:rsidP="00A44D99"/>
    <w:p w14:paraId="36B13E60" w14:textId="77777777" w:rsidR="001313AD" w:rsidRDefault="00496E1A" w:rsidP="007E6FC0">
      <w:pPr>
        <w:pStyle w:val="Heading1"/>
      </w:pPr>
      <w:bookmarkStart w:id="0" w:name="_Toc223619323"/>
      <w:bookmarkStart w:id="1" w:name="_Toc394775451"/>
      <w:bookmarkStart w:id="2" w:name="_Toc394778358"/>
      <w:bookmarkStart w:id="3" w:name="_Toc498843318"/>
      <w:bookmarkStart w:id="4" w:name="_Toc505652265"/>
      <w:r>
        <w:lastRenderedPageBreak/>
        <w:t>Introduction</w:t>
      </w:r>
      <w:bookmarkEnd w:id="0"/>
    </w:p>
    <w:p w14:paraId="51823D81" w14:textId="50DAD5D5" w:rsidR="00581D65" w:rsidRDefault="00581D65" w:rsidP="00581D65">
      <w:r w:rsidRPr="007E2CB5">
        <w:t>The purpose of this document is to follow the SITA procurement process to</w:t>
      </w:r>
      <w:r>
        <w:t xml:space="preserve"> publish an open RFB for the provisioning of Maintenance and Support services </w:t>
      </w:r>
      <w:r w:rsidR="00A76FD0">
        <w:t>for</w:t>
      </w:r>
      <w:r>
        <w:t xml:space="preserve"> the CA spool print Management software,</w:t>
      </w:r>
      <w:r w:rsidRPr="0011646A">
        <w:t xml:space="preserve"> </w:t>
      </w:r>
      <w:r>
        <w:t xml:space="preserve">deployed at the Sita Centurion and Sita Numerus Mainframe data centres for a period of five (5) years.  </w:t>
      </w:r>
    </w:p>
    <w:p w14:paraId="0DEA4C63" w14:textId="77777777" w:rsidR="00496E1A" w:rsidRDefault="00AF05FE" w:rsidP="00AF05FE">
      <w:pPr>
        <w:pStyle w:val="Heading1"/>
      </w:pPr>
      <w:bookmarkStart w:id="5" w:name="_Toc223619324"/>
      <w:r>
        <w:t>Scope of Bid</w:t>
      </w:r>
      <w:bookmarkEnd w:id="5"/>
    </w:p>
    <w:p w14:paraId="70812D9B" w14:textId="77777777" w:rsidR="00AF05FE" w:rsidRPr="00AF05FE" w:rsidRDefault="00AF05FE" w:rsidP="00AF05FE">
      <w:pPr>
        <w:pStyle w:val="Heading2"/>
      </w:pPr>
      <w:bookmarkStart w:id="6" w:name="_Toc223619325"/>
      <w:r w:rsidRPr="00AF05FE">
        <w:t>Scope of Work</w:t>
      </w:r>
      <w:bookmarkEnd w:id="6"/>
    </w:p>
    <w:p w14:paraId="0875BCCB" w14:textId="78EF8324" w:rsidR="00CC2E0D" w:rsidRPr="009E7B50" w:rsidRDefault="00581D65" w:rsidP="00CC2E0D">
      <w:r>
        <w:t>Provide maintenance and support services for the CA spool print management software currently deployed at Sita Centurion and Sita SAPS.</w:t>
      </w:r>
    </w:p>
    <w:p w14:paraId="7D9744C7" w14:textId="144773CC" w:rsidR="00AF05FE" w:rsidRPr="00964B2E" w:rsidRDefault="00964B2E" w:rsidP="000A7D95">
      <w:pPr>
        <w:pStyle w:val="ListParagraph"/>
        <w:numPr>
          <w:ilvl w:val="0"/>
          <w:numId w:val="3"/>
        </w:numPr>
        <w:rPr>
          <w:lang w:val="en-GB"/>
        </w:rPr>
      </w:pPr>
      <w:r w:rsidRPr="00882269">
        <w:t xml:space="preserve">Maintenance </w:t>
      </w:r>
      <w:r>
        <w:t>and S</w:t>
      </w:r>
      <w:r w:rsidRPr="00882269">
        <w:t>upport</w:t>
      </w:r>
      <w:r>
        <w:t xml:space="preserve"> for the </w:t>
      </w:r>
      <w:r w:rsidR="00E84196">
        <w:t xml:space="preserve">CA Spool Print management software </w:t>
      </w:r>
      <w:r>
        <w:t>for a period of 5 years, with the option to extend.</w:t>
      </w:r>
    </w:p>
    <w:p w14:paraId="4A5CE677" w14:textId="149DB00C" w:rsidR="00964B2E" w:rsidRDefault="00964B2E" w:rsidP="00964B2E">
      <w:pPr>
        <w:pStyle w:val="ListParagraph"/>
        <w:numPr>
          <w:ilvl w:val="0"/>
          <w:numId w:val="3"/>
        </w:numPr>
        <w:spacing w:after="120"/>
        <w:contextualSpacing/>
        <w:outlineLvl w:val="9"/>
      </w:pPr>
      <w:r>
        <w:t xml:space="preserve">The Professional Services </w:t>
      </w:r>
      <w:r w:rsidR="00B331CC">
        <w:t xml:space="preserve">rendered must be able to be provided locally on-site </w:t>
      </w:r>
    </w:p>
    <w:p w14:paraId="78FC34DB" w14:textId="6A41AD76" w:rsidR="00E84196" w:rsidRDefault="00E84196" w:rsidP="00964B2E">
      <w:pPr>
        <w:pStyle w:val="ListParagraph"/>
        <w:numPr>
          <w:ilvl w:val="0"/>
          <w:numId w:val="3"/>
        </w:numPr>
        <w:spacing w:after="120"/>
        <w:contextualSpacing/>
        <w:outlineLvl w:val="9"/>
      </w:pPr>
      <w:r>
        <w:t>Maintenance and support services must include Mainframe DR licensing cost and capabilities.</w:t>
      </w:r>
    </w:p>
    <w:p w14:paraId="750102C3" w14:textId="77777777" w:rsidR="00964B2E" w:rsidRDefault="00964B2E" w:rsidP="00964B2E">
      <w:pPr>
        <w:pStyle w:val="ListParagraph"/>
        <w:spacing w:after="120"/>
        <w:ind w:left="1134"/>
        <w:contextualSpacing/>
        <w:outlineLvl w:val="9"/>
      </w:pPr>
    </w:p>
    <w:p w14:paraId="570F67B2" w14:textId="77777777" w:rsidR="00AF05FE" w:rsidRDefault="00AF05FE" w:rsidP="00AF05FE">
      <w:pPr>
        <w:pStyle w:val="Heading2"/>
      </w:pPr>
      <w:bookmarkStart w:id="7" w:name="_Toc223619326"/>
      <w:r w:rsidRPr="00AF05FE">
        <w:t>Delivery address</w:t>
      </w:r>
      <w:bookmarkEnd w:id="7"/>
    </w:p>
    <w:p w14:paraId="1ED1A2C7" w14:textId="77777777" w:rsidR="004040F3" w:rsidRPr="004040F3" w:rsidRDefault="004040F3" w:rsidP="004040F3"/>
    <w:tbl>
      <w:tblPr>
        <w:tblStyle w:val="TableGrid"/>
        <w:tblW w:w="478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1"/>
        <w:gridCol w:w="8687"/>
      </w:tblGrid>
      <w:tr w:rsidR="005057C0" w:rsidRPr="00F81E2D" w14:paraId="14A4D131" w14:textId="77777777" w:rsidTr="007700ED">
        <w:tc>
          <w:tcPr>
            <w:tcW w:w="283" w:type="pct"/>
            <w:shd w:val="clear" w:color="auto" w:fill="DBE5F1" w:themeFill="accent1" w:themeFillTint="33"/>
          </w:tcPr>
          <w:p w14:paraId="735B6B05" w14:textId="77777777" w:rsidR="005057C0" w:rsidRPr="00F81E2D" w:rsidRDefault="005057C0" w:rsidP="001C4249">
            <w:pPr>
              <w:rPr>
                <w:rFonts w:asciiTheme="minorHAnsi" w:hAnsiTheme="minorHAnsi"/>
                <w:b/>
              </w:rPr>
            </w:pPr>
            <w:r w:rsidRPr="00F81E2D">
              <w:rPr>
                <w:rFonts w:asciiTheme="minorHAnsi" w:hAnsiTheme="minorHAnsi"/>
                <w:b/>
              </w:rPr>
              <w:t>No</w:t>
            </w:r>
          </w:p>
        </w:tc>
        <w:tc>
          <w:tcPr>
            <w:tcW w:w="4717" w:type="pct"/>
            <w:shd w:val="clear" w:color="auto" w:fill="DBE5F1" w:themeFill="accent1" w:themeFillTint="33"/>
          </w:tcPr>
          <w:p w14:paraId="152585FF" w14:textId="77777777" w:rsidR="005057C0" w:rsidRPr="005057C0" w:rsidRDefault="005057C0" w:rsidP="001C4249">
            <w:pPr>
              <w:rPr>
                <w:rFonts w:asciiTheme="minorHAnsi" w:hAnsiTheme="minorHAnsi" w:cstheme="minorHAnsi"/>
                <w:b/>
              </w:rPr>
            </w:pPr>
            <w:r w:rsidRPr="005057C0">
              <w:rPr>
                <w:rFonts w:asciiTheme="minorHAnsi" w:hAnsiTheme="minorHAnsi" w:cstheme="minorHAnsi"/>
                <w:b/>
              </w:rPr>
              <w:t>Physical Address</w:t>
            </w:r>
          </w:p>
        </w:tc>
      </w:tr>
      <w:tr w:rsidR="005057C0" w:rsidRPr="00F81E2D" w14:paraId="1AA02F0E" w14:textId="77777777" w:rsidTr="007700ED">
        <w:tc>
          <w:tcPr>
            <w:tcW w:w="283" w:type="pct"/>
          </w:tcPr>
          <w:p w14:paraId="11FA04DE" w14:textId="77777777" w:rsidR="005057C0" w:rsidRPr="008827BC" w:rsidRDefault="005057C0" w:rsidP="001C4249">
            <w:pPr>
              <w:rPr>
                <w:rFonts w:asciiTheme="minorHAnsi" w:hAnsiTheme="minorHAnsi"/>
              </w:rPr>
            </w:pPr>
            <w:r w:rsidRPr="008827BC">
              <w:rPr>
                <w:rFonts w:asciiTheme="minorHAnsi" w:hAnsiTheme="minorHAnsi"/>
              </w:rPr>
              <w:t>1</w:t>
            </w:r>
          </w:p>
        </w:tc>
        <w:tc>
          <w:tcPr>
            <w:tcW w:w="4717" w:type="pct"/>
          </w:tcPr>
          <w:p w14:paraId="3F9977BD" w14:textId="212D45C9" w:rsidR="005057C0" w:rsidRPr="005057C0" w:rsidRDefault="005057C0" w:rsidP="001C4249">
            <w:pPr>
              <w:rPr>
                <w:rFonts w:asciiTheme="minorHAnsi" w:hAnsiTheme="minorHAnsi" w:cstheme="minorHAnsi"/>
              </w:rPr>
            </w:pPr>
            <w:r w:rsidRPr="007700ED">
              <w:rPr>
                <w:rFonts w:asciiTheme="minorHAnsi" w:hAnsiTheme="minorHAnsi" w:cstheme="minorHAnsi"/>
                <w:color w:val="000000" w:themeColor="text1"/>
                <w:shd w:val="clear" w:color="auto" w:fill="FFFFFF"/>
              </w:rPr>
              <w:t>SITA Numerus, BETA Centre, 222 Johannes Ramokhoase Street, Pretoria, Pretoria Central, 0001</w:t>
            </w:r>
          </w:p>
        </w:tc>
      </w:tr>
    </w:tbl>
    <w:p w14:paraId="381290D0" w14:textId="480A23C7" w:rsidR="00AF05FE" w:rsidRPr="004040F3" w:rsidRDefault="00AF05FE" w:rsidP="00AF05FE">
      <w:pPr>
        <w:pStyle w:val="Heading2"/>
      </w:pPr>
      <w:bookmarkStart w:id="8" w:name="_Toc223619327"/>
      <w:bookmarkStart w:id="9" w:name="_Toc221542459"/>
      <w:bookmarkStart w:id="10" w:name="_Toc223619328"/>
      <w:bookmarkEnd w:id="8"/>
      <w:bookmarkEnd w:id="9"/>
      <w:r w:rsidRPr="004040F3">
        <w:t xml:space="preserve">Customer Infrastructure </w:t>
      </w:r>
      <w:r w:rsidR="00276392">
        <w:t>(Current)</w:t>
      </w:r>
      <w:bookmarkEnd w:id="10"/>
    </w:p>
    <w:p w14:paraId="4C84F5EB" w14:textId="3D5F7141" w:rsidR="004040F3" w:rsidRDefault="004040F3" w:rsidP="004040F3">
      <w:pPr>
        <w:tabs>
          <w:tab w:val="center" w:pos="4819"/>
        </w:tabs>
      </w:pPr>
      <w:r w:rsidRPr="004040F3">
        <w:t xml:space="preserve">The current </w:t>
      </w:r>
      <w:r w:rsidR="00581D65">
        <w:t xml:space="preserve">Sita SAPS and Sita Centurion </w:t>
      </w:r>
      <w:r w:rsidRPr="004040F3">
        <w:t xml:space="preserve">mainframe footprint </w:t>
      </w:r>
      <w:r w:rsidR="00581D65">
        <w:t xml:space="preserve">on which the </w:t>
      </w:r>
      <w:r w:rsidR="004B5DE3">
        <w:t xml:space="preserve">CA spool print management </w:t>
      </w:r>
      <w:r w:rsidR="00581D65">
        <w:t xml:space="preserve">software is </w:t>
      </w:r>
      <w:r w:rsidR="00FE3EBD">
        <w:t>deployed,</w:t>
      </w:r>
      <w:r w:rsidR="00581D65">
        <w:t xml:space="preserve"> </w:t>
      </w:r>
      <w:r w:rsidRPr="004040F3">
        <w:t>consists of:</w:t>
      </w:r>
    </w:p>
    <w:p w14:paraId="4B82B76E" w14:textId="77777777" w:rsidR="00FE3EBD" w:rsidRDefault="00FE3EBD" w:rsidP="004040F3">
      <w:pPr>
        <w:tabs>
          <w:tab w:val="center" w:pos="4819"/>
        </w:tabs>
      </w:pPr>
    </w:p>
    <w:p w14:paraId="49CC3BB1" w14:textId="07697B4D" w:rsidR="00E84196" w:rsidRDefault="00E84196" w:rsidP="004040F3">
      <w:pPr>
        <w:tabs>
          <w:tab w:val="center" w:pos="4819"/>
        </w:tabs>
        <w:rPr>
          <w:b/>
          <w:bCs/>
        </w:rPr>
      </w:pPr>
      <w:r w:rsidRPr="00E84196">
        <w:rPr>
          <w:b/>
          <w:bCs/>
        </w:rPr>
        <w:t>Sita Centurion:</w:t>
      </w:r>
    </w:p>
    <w:p w14:paraId="034741B2" w14:textId="23E68B92" w:rsidR="00E84196" w:rsidRDefault="00E84196" w:rsidP="00E84196">
      <w:pPr>
        <w:pStyle w:val="ListParagraph"/>
        <w:numPr>
          <w:ilvl w:val="0"/>
          <w:numId w:val="65"/>
        </w:numPr>
        <w:tabs>
          <w:tab w:val="center" w:pos="4819"/>
        </w:tabs>
        <w:rPr>
          <w:b/>
          <w:bCs/>
        </w:rPr>
      </w:pPr>
      <w:r>
        <w:rPr>
          <w:b/>
          <w:bCs/>
        </w:rPr>
        <w:t>IBM z/</w:t>
      </w:r>
      <w:r w:rsidR="00A76FD0">
        <w:rPr>
          <w:b/>
          <w:bCs/>
        </w:rPr>
        <w:t>16 (3931</w:t>
      </w:r>
      <w:r w:rsidR="00B01F57">
        <w:rPr>
          <w:b/>
          <w:bCs/>
        </w:rPr>
        <w:t xml:space="preserve"> </w:t>
      </w:r>
      <w:r w:rsidR="00A76FD0">
        <w:rPr>
          <w:b/>
          <w:bCs/>
        </w:rPr>
        <w:t>-</w:t>
      </w:r>
      <w:r w:rsidR="00B01F57">
        <w:rPr>
          <w:b/>
          <w:bCs/>
        </w:rPr>
        <w:t xml:space="preserve"> 510 </w:t>
      </w:r>
      <w:r w:rsidR="00A76FD0">
        <w:rPr>
          <w:b/>
          <w:bCs/>
        </w:rPr>
        <w:t>A01 Max 39) – (7906 MIPS / 968 MSU)</w:t>
      </w:r>
    </w:p>
    <w:p w14:paraId="7A325B51" w14:textId="46850CA8" w:rsidR="00A76FD0" w:rsidRDefault="00A76FD0" w:rsidP="00A76FD0">
      <w:pPr>
        <w:tabs>
          <w:tab w:val="center" w:pos="4819"/>
        </w:tabs>
        <w:rPr>
          <w:b/>
          <w:bCs/>
        </w:rPr>
      </w:pPr>
    </w:p>
    <w:p w14:paraId="268015DA" w14:textId="20BA796A" w:rsidR="00A76FD0" w:rsidRDefault="00A76FD0" w:rsidP="00A76FD0">
      <w:pPr>
        <w:tabs>
          <w:tab w:val="center" w:pos="4819"/>
        </w:tabs>
        <w:rPr>
          <w:b/>
          <w:bCs/>
        </w:rPr>
      </w:pPr>
      <w:r>
        <w:rPr>
          <w:b/>
          <w:bCs/>
        </w:rPr>
        <w:t>Sita SAPS:</w:t>
      </w:r>
    </w:p>
    <w:p w14:paraId="58E94647" w14:textId="53DD510B" w:rsidR="00A76FD0" w:rsidRPr="00A76FD0" w:rsidRDefault="00A76FD0" w:rsidP="00A76FD0">
      <w:pPr>
        <w:pStyle w:val="ListParagraph"/>
        <w:numPr>
          <w:ilvl w:val="0"/>
          <w:numId w:val="65"/>
        </w:numPr>
        <w:tabs>
          <w:tab w:val="center" w:pos="4819"/>
        </w:tabs>
        <w:rPr>
          <w:b/>
          <w:bCs/>
        </w:rPr>
      </w:pPr>
      <w:r>
        <w:rPr>
          <w:b/>
          <w:bCs/>
        </w:rPr>
        <w:t>IBM 8561-T01-509 (5990 MIPS / 734 MSU) Mainframe</w:t>
      </w:r>
    </w:p>
    <w:p w14:paraId="3B4A491D" w14:textId="292691D0" w:rsidR="00AF05FE" w:rsidRPr="00494A90" w:rsidRDefault="004040F3" w:rsidP="00494A90">
      <w:pPr>
        <w:tabs>
          <w:tab w:val="center" w:pos="4819"/>
        </w:tabs>
      </w:pPr>
      <w:r>
        <w:tab/>
      </w:r>
    </w:p>
    <w:p w14:paraId="2BE3B74D" w14:textId="77777777" w:rsidR="00AF05FE" w:rsidRDefault="00AF05FE" w:rsidP="00AF05FE">
      <w:pPr>
        <w:pStyle w:val="Heading1"/>
      </w:pPr>
      <w:bookmarkStart w:id="11" w:name="_Toc223619329"/>
      <w:r>
        <w:t>Requirements</w:t>
      </w:r>
      <w:bookmarkEnd w:id="11"/>
    </w:p>
    <w:p w14:paraId="59FBCFAD" w14:textId="77777777" w:rsidR="00AF05FE" w:rsidRPr="00F92F83" w:rsidRDefault="00AF05FE" w:rsidP="00AF05FE">
      <w:pPr>
        <w:pStyle w:val="Heading2"/>
      </w:pPr>
      <w:bookmarkStart w:id="12" w:name="_Toc223619330"/>
      <w:r w:rsidRPr="00F92F83">
        <w:t>Product / Service / Solution Requirements</w:t>
      </w:r>
      <w:bookmarkEnd w:id="12"/>
    </w:p>
    <w:p w14:paraId="2C5AFD5C" w14:textId="008F37FC" w:rsidR="00AF05FE" w:rsidRDefault="00494A90" w:rsidP="007700ED">
      <w:pPr>
        <w:pStyle w:val="Heading3"/>
        <w:ind w:left="567"/>
      </w:pPr>
      <w:bookmarkStart w:id="13" w:name="_Toc223619331"/>
      <w:r>
        <w:t>Technical Requirements</w:t>
      </w:r>
      <w:bookmarkEnd w:id="13"/>
    </w:p>
    <w:p w14:paraId="20BB4E3D" w14:textId="6CA79E17" w:rsidR="00A76FD0" w:rsidRDefault="00A76FD0" w:rsidP="000A7D95">
      <w:pPr>
        <w:pStyle w:val="ListParagraph"/>
        <w:numPr>
          <w:ilvl w:val="0"/>
          <w:numId w:val="4"/>
        </w:numPr>
      </w:pPr>
      <w:r>
        <w:t xml:space="preserve">Provide maintenance and support </w:t>
      </w:r>
      <w:r w:rsidR="00996F87">
        <w:t xml:space="preserve">services </w:t>
      </w:r>
      <w:r>
        <w:t>for the CA spool print management software for a period of 5 years on the following mainframe footprints:</w:t>
      </w:r>
    </w:p>
    <w:p w14:paraId="6817A5B8" w14:textId="77777777" w:rsidR="00A76FD0" w:rsidRDefault="00A76FD0" w:rsidP="00A76FD0">
      <w:pPr>
        <w:pStyle w:val="ListParagraph"/>
        <w:ind w:left="1134"/>
      </w:pPr>
    </w:p>
    <w:p w14:paraId="3AD0A0D9" w14:textId="77777777" w:rsidR="00A76FD0" w:rsidRDefault="00A76FD0" w:rsidP="007700ED">
      <w:pPr>
        <w:pStyle w:val="ListParagraph"/>
        <w:numPr>
          <w:ilvl w:val="0"/>
          <w:numId w:val="65"/>
        </w:numPr>
        <w:ind w:hanging="11"/>
        <w:rPr>
          <w:b/>
          <w:bCs/>
        </w:rPr>
      </w:pPr>
      <w:r w:rsidRPr="00A76FD0">
        <w:rPr>
          <w:b/>
          <w:bCs/>
        </w:rPr>
        <w:t>IBM z/16 (3931-A01 Max 39) – (7906 MIPS / 968 MSU)</w:t>
      </w:r>
    </w:p>
    <w:p w14:paraId="7F97C2A1" w14:textId="77777777" w:rsidR="00A76FD0" w:rsidRPr="00A76FD0" w:rsidRDefault="00A76FD0" w:rsidP="007700ED">
      <w:pPr>
        <w:pStyle w:val="ListParagraph"/>
        <w:numPr>
          <w:ilvl w:val="0"/>
          <w:numId w:val="65"/>
        </w:numPr>
        <w:ind w:hanging="11"/>
        <w:rPr>
          <w:b/>
          <w:bCs/>
        </w:rPr>
      </w:pPr>
      <w:r>
        <w:rPr>
          <w:b/>
          <w:bCs/>
        </w:rPr>
        <w:t>IBM 8561-T01-509 (5990 MIPS / 734 MSU) Mainframe</w:t>
      </w:r>
    </w:p>
    <w:p w14:paraId="71E5076B" w14:textId="77777777" w:rsidR="00A76FD0" w:rsidRDefault="00A76FD0" w:rsidP="00A76FD0">
      <w:pPr>
        <w:pStyle w:val="ListParagraph"/>
        <w:tabs>
          <w:tab w:val="center" w:pos="4819"/>
        </w:tabs>
        <w:ind w:left="720"/>
        <w:rPr>
          <w:b/>
          <w:bCs/>
        </w:rPr>
      </w:pPr>
    </w:p>
    <w:p w14:paraId="6E1EE891" w14:textId="0C4457E5" w:rsidR="00A76FD0" w:rsidRDefault="00A76FD0" w:rsidP="00A76FD0">
      <w:pPr>
        <w:pStyle w:val="ListParagraph"/>
        <w:tabs>
          <w:tab w:val="center" w:pos="4819"/>
        </w:tabs>
        <w:ind w:left="720"/>
        <w:rPr>
          <w:b/>
          <w:bCs/>
        </w:rPr>
      </w:pPr>
      <w:r>
        <w:rPr>
          <w:b/>
          <w:bCs/>
        </w:rPr>
        <w:t>Total Mips:     13 896</w:t>
      </w:r>
    </w:p>
    <w:p w14:paraId="4F3267C8" w14:textId="69188959" w:rsidR="00A76FD0" w:rsidRPr="00A76FD0" w:rsidRDefault="00A76FD0" w:rsidP="00A76FD0">
      <w:pPr>
        <w:pStyle w:val="ListParagraph"/>
        <w:tabs>
          <w:tab w:val="center" w:pos="4819"/>
        </w:tabs>
        <w:ind w:left="720"/>
        <w:rPr>
          <w:b/>
          <w:bCs/>
        </w:rPr>
      </w:pPr>
      <w:r>
        <w:rPr>
          <w:b/>
          <w:bCs/>
        </w:rPr>
        <w:t>Total MSU’s:   1 702</w:t>
      </w:r>
    </w:p>
    <w:p w14:paraId="0C12FA79" w14:textId="77777777" w:rsidR="00276392" w:rsidRDefault="00276392" w:rsidP="00494A90">
      <w:pPr>
        <w:pStyle w:val="ListParagraph"/>
        <w:ind w:left="1134"/>
      </w:pPr>
    </w:p>
    <w:p w14:paraId="7E252B5B" w14:textId="77777777" w:rsidR="00AF05FE" w:rsidRPr="00F92F83" w:rsidRDefault="00AF05FE" w:rsidP="00AF05FE">
      <w:pPr>
        <w:pStyle w:val="Heading2"/>
      </w:pPr>
      <w:bookmarkStart w:id="14" w:name="_Toc223619332"/>
      <w:r w:rsidRPr="00F92F83">
        <w:t>Service Elements</w:t>
      </w:r>
      <w:bookmarkEnd w:id="14"/>
    </w:p>
    <w:p w14:paraId="086C04D1" w14:textId="60687A7F" w:rsidR="00F92F83" w:rsidRDefault="00F92F83" w:rsidP="007700ED">
      <w:pPr>
        <w:pStyle w:val="Heading3"/>
        <w:ind w:left="567"/>
      </w:pPr>
      <w:bookmarkStart w:id="15" w:name="_Toc223619333"/>
      <w:r>
        <w:t>Full-Service</w:t>
      </w:r>
      <w:r w:rsidR="009A07C6">
        <w:t xml:space="preserve"> Agreement</w:t>
      </w:r>
      <w:bookmarkEnd w:id="15"/>
    </w:p>
    <w:p w14:paraId="27B2F496" w14:textId="6E872905" w:rsidR="00F92F83" w:rsidRPr="00F92F83" w:rsidRDefault="00544DC3">
      <w:pPr>
        <w:pStyle w:val="ListParagraph"/>
        <w:numPr>
          <w:ilvl w:val="0"/>
          <w:numId w:val="61"/>
        </w:numPr>
        <w:rPr>
          <w:lang w:val="en-GB"/>
        </w:rPr>
      </w:pPr>
      <w:r>
        <w:rPr>
          <w:lang w:val="en-GB"/>
        </w:rPr>
        <w:t xml:space="preserve">     </w:t>
      </w:r>
      <w:r w:rsidR="00F92F83" w:rsidRPr="00F92F83">
        <w:rPr>
          <w:lang w:val="en-GB"/>
        </w:rPr>
        <w:t xml:space="preserve">5 years Maintenance and support </w:t>
      </w:r>
    </w:p>
    <w:p w14:paraId="6F2BB77D" w14:textId="77777777" w:rsidR="009A07C6" w:rsidRDefault="009A07C6" w:rsidP="007700ED">
      <w:pPr>
        <w:pStyle w:val="Heading3"/>
        <w:ind w:left="567"/>
      </w:pPr>
      <w:bookmarkStart w:id="16" w:name="_Toc223619334"/>
      <w:r>
        <w:t>Time and Material (T&amp;M Ad hoc services)</w:t>
      </w:r>
      <w:bookmarkEnd w:id="16"/>
    </w:p>
    <w:p w14:paraId="7193301E" w14:textId="65B566F0" w:rsidR="009A07C6" w:rsidRDefault="00581D65">
      <w:pPr>
        <w:pStyle w:val="ListParagraph"/>
        <w:numPr>
          <w:ilvl w:val="0"/>
          <w:numId w:val="62"/>
        </w:numPr>
      </w:pPr>
      <w:r>
        <w:t>N/A</w:t>
      </w:r>
    </w:p>
    <w:p w14:paraId="36A9D51A" w14:textId="77777777" w:rsidR="009A07C6" w:rsidRDefault="009A07C6" w:rsidP="007700ED">
      <w:pPr>
        <w:pStyle w:val="Heading3"/>
        <w:ind w:left="567"/>
      </w:pPr>
      <w:bookmarkStart w:id="17" w:name="_Toc223619335"/>
      <w:r>
        <w:t>Response time and distance</w:t>
      </w:r>
      <w:bookmarkEnd w:id="17"/>
    </w:p>
    <w:p w14:paraId="5640BC3F" w14:textId="311636FE" w:rsidR="004B5DE3" w:rsidRPr="007700ED" w:rsidRDefault="00110E00" w:rsidP="004B5DE3">
      <w:pPr>
        <w:numPr>
          <w:ilvl w:val="0"/>
          <w:numId w:val="66"/>
        </w:numPr>
        <w:spacing w:before="100" w:beforeAutospacing="1" w:after="100" w:afterAutospacing="1" w:line="240" w:lineRule="auto"/>
        <w:jc w:val="left"/>
        <w:rPr>
          <w:rFonts w:asciiTheme="minorHAnsi" w:eastAsia="Times New Roman" w:hAnsiTheme="minorHAnsi" w:cstheme="minorHAnsi"/>
          <w:lang w:eastAsia="en-ZA"/>
        </w:rPr>
      </w:pPr>
      <w:r>
        <w:rPr>
          <w:rFonts w:asciiTheme="minorHAnsi" w:eastAsia="Times New Roman" w:hAnsiTheme="minorHAnsi" w:cstheme="minorHAnsi"/>
          <w:lang w:eastAsia="en-ZA"/>
        </w:rPr>
        <w:t>A</w:t>
      </w:r>
      <w:r w:rsidR="004B5DE3" w:rsidRPr="007700ED">
        <w:rPr>
          <w:rFonts w:asciiTheme="minorHAnsi" w:eastAsia="Times New Roman" w:hAnsiTheme="minorHAnsi" w:cstheme="minorHAnsi"/>
          <w:lang w:eastAsia="en-ZA"/>
        </w:rPr>
        <w:t>cknowledge call logged within 1 hour</w:t>
      </w:r>
    </w:p>
    <w:p w14:paraId="0C82ABB6" w14:textId="77777777" w:rsidR="004B5DE3" w:rsidRPr="007700ED" w:rsidRDefault="004B5DE3" w:rsidP="004B5DE3">
      <w:pPr>
        <w:numPr>
          <w:ilvl w:val="0"/>
          <w:numId w:val="66"/>
        </w:numPr>
        <w:spacing w:before="100" w:beforeAutospacing="1" w:after="100" w:afterAutospacing="1" w:line="240" w:lineRule="auto"/>
        <w:jc w:val="left"/>
        <w:rPr>
          <w:rFonts w:asciiTheme="minorHAnsi" w:eastAsia="Times New Roman" w:hAnsiTheme="minorHAnsi" w:cstheme="minorHAnsi"/>
          <w:lang w:eastAsia="en-ZA"/>
        </w:rPr>
      </w:pPr>
      <w:r w:rsidRPr="007700ED">
        <w:rPr>
          <w:rFonts w:asciiTheme="minorHAnsi" w:eastAsia="Times New Roman" w:hAnsiTheme="minorHAnsi" w:cstheme="minorHAnsi"/>
          <w:lang w:eastAsia="en-ZA"/>
        </w:rPr>
        <w:t>Provide feedback on call logged within 3 hours</w:t>
      </w:r>
    </w:p>
    <w:p w14:paraId="0C020B09" w14:textId="77777777" w:rsidR="004B5DE3" w:rsidRPr="007700ED" w:rsidRDefault="004B5DE3" w:rsidP="004B5DE3">
      <w:pPr>
        <w:numPr>
          <w:ilvl w:val="0"/>
          <w:numId w:val="66"/>
        </w:numPr>
        <w:spacing w:before="100" w:beforeAutospacing="1" w:after="100" w:afterAutospacing="1" w:line="240" w:lineRule="auto"/>
        <w:jc w:val="left"/>
        <w:rPr>
          <w:rFonts w:asciiTheme="minorHAnsi" w:eastAsia="Times New Roman" w:hAnsiTheme="minorHAnsi" w:cstheme="minorHAnsi"/>
          <w:lang w:eastAsia="en-ZA"/>
        </w:rPr>
      </w:pPr>
      <w:r w:rsidRPr="007700ED">
        <w:rPr>
          <w:rFonts w:asciiTheme="minorHAnsi" w:eastAsia="Times New Roman" w:hAnsiTheme="minorHAnsi" w:cstheme="minorHAnsi"/>
          <w:lang w:eastAsia="en-ZA"/>
        </w:rPr>
        <w:t>Provide regular updates on all open calls</w:t>
      </w:r>
    </w:p>
    <w:p w14:paraId="456E084C" w14:textId="77777777" w:rsidR="004B5DE3" w:rsidRPr="007700ED" w:rsidRDefault="004B5DE3" w:rsidP="004B5DE3">
      <w:pPr>
        <w:numPr>
          <w:ilvl w:val="0"/>
          <w:numId w:val="66"/>
        </w:numPr>
        <w:spacing w:before="100" w:beforeAutospacing="1" w:after="100" w:afterAutospacing="1" w:line="240" w:lineRule="auto"/>
        <w:jc w:val="left"/>
        <w:rPr>
          <w:rFonts w:asciiTheme="minorHAnsi" w:eastAsia="Times New Roman" w:hAnsiTheme="minorHAnsi" w:cstheme="minorHAnsi"/>
          <w:lang w:eastAsia="en-ZA"/>
        </w:rPr>
      </w:pPr>
      <w:r w:rsidRPr="007700ED">
        <w:rPr>
          <w:rFonts w:asciiTheme="minorHAnsi" w:eastAsia="Times New Roman" w:hAnsiTheme="minorHAnsi" w:cstheme="minorHAnsi"/>
          <w:lang w:eastAsia="en-ZA"/>
        </w:rPr>
        <w:t> Fault logging management</w:t>
      </w:r>
    </w:p>
    <w:p w14:paraId="29413602" w14:textId="77777777" w:rsidR="004B5DE3" w:rsidRPr="007700ED" w:rsidRDefault="004B5DE3" w:rsidP="004B5DE3">
      <w:pPr>
        <w:numPr>
          <w:ilvl w:val="0"/>
          <w:numId w:val="66"/>
        </w:numPr>
        <w:spacing w:before="100" w:beforeAutospacing="1" w:after="100" w:afterAutospacing="1" w:line="240" w:lineRule="auto"/>
        <w:jc w:val="left"/>
        <w:rPr>
          <w:rFonts w:asciiTheme="minorHAnsi" w:eastAsia="Times New Roman" w:hAnsiTheme="minorHAnsi" w:cstheme="minorHAnsi"/>
          <w:lang w:eastAsia="en-ZA"/>
        </w:rPr>
      </w:pPr>
      <w:r w:rsidRPr="007700ED">
        <w:rPr>
          <w:rFonts w:asciiTheme="minorHAnsi" w:eastAsia="Times New Roman" w:hAnsiTheme="minorHAnsi" w:cstheme="minorHAnsi"/>
          <w:lang w:eastAsia="en-ZA"/>
        </w:rPr>
        <w:t>Incident and Request Management</w:t>
      </w:r>
    </w:p>
    <w:p w14:paraId="45C1C1DE" w14:textId="77777777" w:rsidR="004B5DE3" w:rsidRPr="007700ED" w:rsidRDefault="004B5DE3" w:rsidP="004B5DE3">
      <w:pPr>
        <w:numPr>
          <w:ilvl w:val="0"/>
          <w:numId w:val="66"/>
        </w:numPr>
        <w:spacing w:before="100" w:beforeAutospacing="1" w:after="100" w:afterAutospacing="1" w:line="240" w:lineRule="auto"/>
        <w:jc w:val="left"/>
        <w:rPr>
          <w:rFonts w:asciiTheme="minorHAnsi" w:eastAsia="Times New Roman" w:hAnsiTheme="minorHAnsi" w:cstheme="minorHAnsi"/>
          <w:lang w:eastAsia="en-ZA"/>
        </w:rPr>
      </w:pPr>
      <w:r w:rsidRPr="007700ED">
        <w:rPr>
          <w:rFonts w:asciiTheme="minorHAnsi" w:eastAsia="Times New Roman" w:hAnsiTheme="minorHAnsi" w:cstheme="minorHAnsi"/>
          <w:lang w:eastAsia="en-ZA"/>
        </w:rPr>
        <w:t>Provide procedure for logging calls (UserID, online call login / helpdesk email/contact numbers)</w:t>
      </w:r>
    </w:p>
    <w:p w14:paraId="35374501" w14:textId="77777777" w:rsidR="004B5DE3" w:rsidRPr="007700ED" w:rsidRDefault="004B5DE3" w:rsidP="004B5DE3">
      <w:pPr>
        <w:numPr>
          <w:ilvl w:val="0"/>
          <w:numId w:val="66"/>
        </w:numPr>
        <w:spacing w:before="100" w:beforeAutospacing="1" w:after="100" w:afterAutospacing="1" w:line="240" w:lineRule="auto"/>
        <w:jc w:val="left"/>
        <w:rPr>
          <w:rFonts w:asciiTheme="minorHAnsi" w:eastAsia="Times New Roman" w:hAnsiTheme="minorHAnsi" w:cstheme="minorHAnsi"/>
          <w:lang w:eastAsia="en-ZA"/>
        </w:rPr>
      </w:pPr>
      <w:r w:rsidRPr="007700ED">
        <w:rPr>
          <w:rFonts w:asciiTheme="minorHAnsi" w:eastAsia="Times New Roman" w:hAnsiTheme="minorHAnsi" w:cstheme="minorHAnsi"/>
          <w:lang w:eastAsia="en-ZA"/>
        </w:rPr>
        <w:t>Provide procedure for escalating high impact call</w:t>
      </w:r>
    </w:p>
    <w:p w14:paraId="3F54B78A" w14:textId="77777777" w:rsidR="008273F3" w:rsidRPr="000560FC" w:rsidRDefault="008273F3" w:rsidP="007700ED">
      <w:pPr>
        <w:pStyle w:val="Heading3"/>
        <w:ind w:left="567"/>
      </w:pPr>
      <w:bookmarkStart w:id="18" w:name="_Toc221542468"/>
      <w:bookmarkStart w:id="19" w:name="_Toc221542469"/>
      <w:bookmarkStart w:id="20" w:name="_Toc221542470"/>
      <w:bookmarkStart w:id="21" w:name="_Toc223619336"/>
      <w:bookmarkEnd w:id="18"/>
      <w:bookmarkEnd w:id="19"/>
      <w:bookmarkEnd w:id="20"/>
      <w:r w:rsidRPr="000560FC">
        <w:t>Fault logging management</w:t>
      </w:r>
      <w:bookmarkEnd w:id="21"/>
    </w:p>
    <w:p w14:paraId="3F6A6C39" w14:textId="1343185C" w:rsidR="008273F3" w:rsidRPr="00544DC3" w:rsidRDefault="008273F3">
      <w:pPr>
        <w:pStyle w:val="ListParagraph"/>
        <w:numPr>
          <w:ilvl w:val="0"/>
          <w:numId w:val="64"/>
        </w:numPr>
      </w:pPr>
      <w:r w:rsidRPr="00544DC3">
        <w:t>Incident and Request Management</w:t>
      </w:r>
    </w:p>
    <w:p w14:paraId="70C697ED" w14:textId="77777777" w:rsidR="008273F3" w:rsidRPr="004D47F9" w:rsidRDefault="008273F3" w:rsidP="000560FC"/>
    <w:p w14:paraId="0DBF5B68" w14:textId="77777777" w:rsidR="00CE4A9B" w:rsidRPr="00544DC3" w:rsidRDefault="00E8344E" w:rsidP="00E8344E">
      <w:pPr>
        <w:pStyle w:val="Heading2"/>
      </w:pPr>
      <w:bookmarkStart w:id="22" w:name="_Toc223619337"/>
      <w:r w:rsidRPr="00544DC3">
        <w:t>Special Requirements</w:t>
      </w:r>
      <w:bookmarkEnd w:id="22"/>
    </w:p>
    <w:p w14:paraId="01226573" w14:textId="42E460A7" w:rsidR="00C47C25" w:rsidRPr="00544DC3" w:rsidRDefault="00544DC3" w:rsidP="00C47C25">
      <w:r w:rsidRPr="00544DC3">
        <w:t>N/A</w:t>
      </w:r>
    </w:p>
    <w:p w14:paraId="1F9A96E4" w14:textId="77777777" w:rsidR="009A07C6" w:rsidRPr="00AF05FE" w:rsidRDefault="00CE4A9B" w:rsidP="00CE4A9B">
      <w:pPr>
        <w:pStyle w:val="Heading1"/>
      </w:pPr>
      <w:bookmarkStart w:id="23" w:name="_Toc223619338"/>
      <w:r>
        <w:t>Bid Evaluation Stages</w:t>
      </w:r>
      <w:bookmarkEnd w:id="23"/>
    </w:p>
    <w:p w14:paraId="089B5F75" w14:textId="48E27A9F" w:rsidR="00CE4A9B" w:rsidRDefault="00CE4A9B" w:rsidP="00CE4A9B">
      <w:pPr>
        <w:rPr>
          <w:rFonts w:cs="Calibri"/>
        </w:rPr>
      </w:pPr>
      <w:r w:rsidRPr="000A4071">
        <w:rPr>
          <w:rFonts w:cs="Calibri"/>
        </w:rPr>
        <w:t xml:space="preserve">The bid evaluation process consists of </w:t>
      </w:r>
      <w:r w:rsidR="00544DC3">
        <w:rPr>
          <w:rFonts w:cs="Calibri"/>
        </w:rPr>
        <w:t>several</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4BA9B414" w14:textId="77777777" w:rsidR="00CE4A9B" w:rsidRDefault="00CE4A9B" w:rsidP="00CE4A9B">
      <w:pPr>
        <w:pStyle w:val="Caption"/>
        <w:rPr>
          <w:rFonts w:cs="Calibri"/>
        </w:rPr>
      </w:pPr>
      <w:bookmarkStart w:id="24" w:name="_Toc127818473"/>
      <w:r>
        <w:t xml:space="preserve">Table </w:t>
      </w:r>
      <w:r>
        <w:fldChar w:fldCharType="begin"/>
      </w:r>
      <w:r>
        <w:instrText xml:space="preserve"> SEQ Table \* ARABIC </w:instrText>
      </w:r>
      <w:r>
        <w:fldChar w:fldCharType="separate"/>
      </w:r>
      <w:r w:rsidR="00B5748F">
        <w:rPr>
          <w:noProof/>
        </w:rPr>
        <w:t>1</w:t>
      </w:r>
      <w:r>
        <w:fldChar w:fldCharType="end"/>
      </w:r>
      <w:r>
        <w:t>: Bid Evaluation Stages</w:t>
      </w:r>
      <w:bookmarkEnd w:id="24"/>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09590360" w14:textId="77777777" w:rsidTr="007700ED">
        <w:tc>
          <w:tcPr>
            <w:tcW w:w="736" w:type="pct"/>
            <w:shd w:val="clear" w:color="auto" w:fill="DBE5F1" w:themeFill="accent1" w:themeFillTint="33"/>
            <w:vAlign w:val="center"/>
          </w:tcPr>
          <w:p w14:paraId="486E37AC"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475A9FE5"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7AB4E8EF"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72890D2D" w14:textId="77777777" w:rsidTr="007700ED">
        <w:tc>
          <w:tcPr>
            <w:tcW w:w="736" w:type="pct"/>
            <w:vAlign w:val="center"/>
          </w:tcPr>
          <w:p w14:paraId="36E338BE" w14:textId="77777777" w:rsidR="00CE4A9B" w:rsidRPr="000A4071" w:rsidRDefault="00CE4A9B" w:rsidP="00595AD7">
            <w:pPr>
              <w:rPr>
                <w:rFonts w:cs="Calibri"/>
              </w:rPr>
            </w:pPr>
            <w:r w:rsidRPr="000A4071">
              <w:rPr>
                <w:rFonts w:cs="Calibri"/>
              </w:rPr>
              <w:t>Stage 1</w:t>
            </w:r>
            <w:r w:rsidRPr="000A4071">
              <w:rPr>
                <w:rFonts w:cs="Calibri"/>
              </w:rPr>
              <w:tab/>
            </w:r>
          </w:p>
        </w:tc>
        <w:tc>
          <w:tcPr>
            <w:tcW w:w="2723" w:type="pct"/>
            <w:vAlign w:val="center"/>
          </w:tcPr>
          <w:p w14:paraId="460493B6" w14:textId="1C9FC4A8" w:rsidR="00CE4A9B" w:rsidRPr="000A4071" w:rsidRDefault="00B955AA" w:rsidP="00F52232">
            <w:pPr>
              <w:jc w:val="left"/>
              <w:rPr>
                <w:rFonts w:cs="Calibri"/>
              </w:rPr>
            </w:pPr>
            <w:r>
              <w:rPr>
                <w:rFonts w:cs="Calibri"/>
              </w:rPr>
              <w:t xml:space="preserve">Mandatory </w:t>
            </w:r>
            <w:r w:rsidR="00CE4A9B" w:rsidRPr="000A4071">
              <w:rPr>
                <w:rFonts w:cs="Calibri"/>
              </w:rPr>
              <w:t xml:space="preserve">Administrative </w:t>
            </w:r>
            <w:r w:rsidR="00F52232">
              <w:rPr>
                <w:rFonts w:cs="Calibri"/>
              </w:rPr>
              <w:t>responsiveness</w:t>
            </w:r>
          </w:p>
        </w:tc>
        <w:tc>
          <w:tcPr>
            <w:tcW w:w="1541" w:type="pct"/>
            <w:shd w:val="clear" w:color="auto" w:fill="DBE5F1" w:themeFill="accent1" w:themeFillTint="33"/>
            <w:vAlign w:val="center"/>
          </w:tcPr>
          <w:p w14:paraId="38A379EB" w14:textId="6125ED33" w:rsidR="00CE4A9B" w:rsidRPr="00544DC3" w:rsidRDefault="00544DC3" w:rsidP="00595AD7">
            <w:pPr>
              <w:jc w:val="center"/>
              <w:rPr>
                <w:rFonts w:cs="Calibri"/>
              </w:rPr>
            </w:pPr>
            <w:r w:rsidRPr="00544DC3">
              <w:rPr>
                <w:rFonts w:cs="Calibri"/>
              </w:rPr>
              <w:t>YES</w:t>
            </w:r>
          </w:p>
        </w:tc>
      </w:tr>
      <w:tr w:rsidR="00A62B8F" w:rsidRPr="00E140C0" w14:paraId="0C26C1FF" w14:textId="77777777" w:rsidTr="007700ED">
        <w:tc>
          <w:tcPr>
            <w:tcW w:w="736" w:type="pct"/>
            <w:vAlign w:val="center"/>
          </w:tcPr>
          <w:p w14:paraId="0ECB6B44" w14:textId="77777777" w:rsidR="00CE4A9B" w:rsidRPr="00544DC3" w:rsidRDefault="00CE4A9B" w:rsidP="00595AD7">
            <w:pPr>
              <w:rPr>
                <w:rFonts w:cs="Calibri"/>
              </w:rPr>
            </w:pPr>
            <w:r w:rsidRPr="00544DC3">
              <w:rPr>
                <w:rFonts w:cs="Calibri"/>
              </w:rPr>
              <w:t xml:space="preserve">Stage 2 </w:t>
            </w:r>
          </w:p>
        </w:tc>
        <w:tc>
          <w:tcPr>
            <w:tcW w:w="2723" w:type="pct"/>
            <w:vAlign w:val="center"/>
          </w:tcPr>
          <w:p w14:paraId="2CDEC32E" w14:textId="77777777" w:rsidR="00CE4A9B" w:rsidRPr="00544DC3" w:rsidRDefault="00CE4A9B" w:rsidP="00F52232">
            <w:pPr>
              <w:jc w:val="left"/>
              <w:rPr>
                <w:rFonts w:cs="Calibri"/>
              </w:rPr>
            </w:pPr>
            <w:r w:rsidRPr="00544DC3">
              <w:rPr>
                <w:rFonts w:cs="Calibri"/>
              </w:rPr>
              <w:t>Technical Mandatory</w:t>
            </w:r>
            <w:r w:rsidR="00F52232" w:rsidRPr="00544DC3">
              <w:rPr>
                <w:rFonts w:cs="Calibri"/>
              </w:rPr>
              <w:t xml:space="preserve"> responsiveness</w:t>
            </w:r>
            <w:r w:rsidRPr="00544DC3">
              <w:rPr>
                <w:rFonts w:cs="Calibri"/>
              </w:rPr>
              <w:t xml:space="preserve"> </w:t>
            </w:r>
          </w:p>
        </w:tc>
        <w:tc>
          <w:tcPr>
            <w:tcW w:w="1541" w:type="pct"/>
            <w:shd w:val="clear" w:color="auto" w:fill="DBE5F1" w:themeFill="accent1" w:themeFillTint="33"/>
            <w:vAlign w:val="center"/>
          </w:tcPr>
          <w:p w14:paraId="78F28D61" w14:textId="7D7ABCE0" w:rsidR="00CE4A9B" w:rsidRPr="00544DC3" w:rsidRDefault="00544DC3" w:rsidP="00595AD7">
            <w:pPr>
              <w:jc w:val="center"/>
              <w:rPr>
                <w:rFonts w:cs="Calibri"/>
              </w:rPr>
            </w:pPr>
            <w:r w:rsidRPr="00544DC3">
              <w:rPr>
                <w:rFonts w:cs="Calibri"/>
              </w:rPr>
              <w:t>YES</w:t>
            </w:r>
          </w:p>
        </w:tc>
      </w:tr>
      <w:tr w:rsidR="00A62B8F" w:rsidRPr="00E140C0" w14:paraId="04B2C6B0" w14:textId="77777777" w:rsidTr="007700ED">
        <w:tc>
          <w:tcPr>
            <w:tcW w:w="736" w:type="pct"/>
            <w:vAlign w:val="center"/>
          </w:tcPr>
          <w:p w14:paraId="3A4F78CC" w14:textId="234B0EF1" w:rsidR="00CE4A9B" w:rsidRPr="00544DC3" w:rsidRDefault="00CE4A9B" w:rsidP="00595AD7">
            <w:pPr>
              <w:rPr>
                <w:rFonts w:cs="Calibri"/>
              </w:rPr>
            </w:pPr>
            <w:r w:rsidRPr="00544DC3">
              <w:rPr>
                <w:rFonts w:cs="Calibri"/>
              </w:rPr>
              <w:t xml:space="preserve">Stage </w:t>
            </w:r>
            <w:r w:rsidR="00B955AA">
              <w:rPr>
                <w:rFonts w:cs="Calibri"/>
              </w:rPr>
              <w:t>3</w:t>
            </w:r>
          </w:p>
        </w:tc>
        <w:tc>
          <w:tcPr>
            <w:tcW w:w="2723" w:type="pct"/>
            <w:vAlign w:val="center"/>
          </w:tcPr>
          <w:p w14:paraId="15DA04A0" w14:textId="77777777" w:rsidR="00CE4A9B" w:rsidRPr="00544DC3" w:rsidRDefault="00CE4A9B" w:rsidP="00F52232">
            <w:pPr>
              <w:jc w:val="left"/>
              <w:rPr>
                <w:rFonts w:cs="Calibri"/>
              </w:rPr>
            </w:pPr>
            <w:r w:rsidRPr="00544DC3">
              <w:rPr>
                <w:rFonts w:cs="Calibri"/>
              </w:rPr>
              <w:t>Special Conditions of Contract verification</w:t>
            </w:r>
          </w:p>
        </w:tc>
        <w:tc>
          <w:tcPr>
            <w:tcW w:w="1541" w:type="pct"/>
            <w:shd w:val="clear" w:color="auto" w:fill="DBE5F1" w:themeFill="accent1" w:themeFillTint="33"/>
            <w:vAlign w:val="center"/>
          </w:tcPr>
          <w:p w14:paraId="67F031C8" w14:textId="3AF53B09" w:rsidR="00CE4A9B" w:rsidRPr="00544DC3" w:rsidRDefault="00544DC3" w:rsidP="00595AD7">
            <w:pPr>
              <w:jc w:val="center"/>
              <w:rPr>
                <w:rFonts w:cs="Calibri"/>
              </w:rPr>
            </w:pPr>
            <w:r w:rsidRPr="00544DC3">
              <w:rPr>
                <w:rFonts w:cs="Calibri"/>
              </w:rPr>
              <w:t>YES</w:t>
            </w:r>
          </w:p>
        </w:tc>
      </w:tr>
      <w:tr w:rsidR="00B97BC7" w:rsidRPr="00E140C0" w14:paraId="764C9C5D" w14:textId="77777777" w:rsidTr="007700ED">
        <w:tc>
          <w:tcPr>
            <w:tcW w:w="736" w:type="pct"/>
            <w:vAlign w:val="center"/>
          </w:tcPr>
          <w:p w14:paraId="597CF92B" w14:textId="1188FD5C" w:rsidR="00B97BC7" w:rsidRPr="000A4071" w:rsidRDefault="00B97BC7" w:rsidP="00B97BC7">
            <w:pPr>
              <w:rPr>
                <w:rFonts w:cs="Calibri"/>
              </w:rPr>
            </w:pPr>
            <w:r w:rsidRPr="000A4071">
              <w:rPr>
                <w:rFonts w:cs="Calibri"/>
              </w:rPr>
              <w:t xml:space="preserve">Stage </w:t>
            </w:r>
            <w:r>
              <w:rPr>
                <w:rFonts w:cs="Calibri"/>
              </w:rPr>
              <w:t>4</w:t>
            </w:r>
          </w:p>
        </w:tc>
        <w:tc>
          <w:tcPr>
            <w:tcW w:w="2723" w:type="pct"/>
          </w:tcPr>
          <w:p w14:paraId="2A6FDF68" w14:textId="0C125FCB" w:rsidR="00B97BC7" w:rsidRPr="000A4071" w:rsidRDefault="00B97BC7" w:rsidP="00B97BC7">
            <w:pPr>
              <w:jc w:val="left"/>
              <w:rPr>
                <w:rFonts w:cs="Calibri"/>
              </w:rPr>
            </w:pPr>
            <w:r w:rsidRPr="00AC7D54">
              <w:rPr>
                <w:rFonts w:cs="Calibri Light"/>
                <w:szCs w:val="24"/>
              </w:rPr>
              <w:t>Costing and Preference Points Evaluation</w:t>
            </w:r>
          </w:p>
        </w:tc>
        <w:tc>
          <w:tcPr>
            <w:tcW w:w="1541" w:type="pct"/>
            <w:shd w:val="clear" w:color="auto" w:fill="DBE5F1" w:themeFill="accent1" w:themeFillTint="33"/>
            <w:vAlign w:val="center"/>
          </w:tcPr>
          <w:p w14:paraId="20DA6B21" w14:textId="1EA08ADB" w:rsidR="00B97BC7" w:rsidRPr="00544DC3" w:rsidRDefault="00B97BC7" w:rsidP="00B97BC7">
            <w:pPr>
              <w:jc w:val="center"/>
              <w:rPr>
                <w:rFonts w:cs="Calibri"/>
              </w:rPr>
            </w:pPr>
            <w:r>
              <w:rPr>
                <w:rFonts w:cs="Calibri"/>
              </w:rPr>
              <w:t>YES</w:t>
            </w:r>
          </w:p>
        </w:tc>
      </w:tr>
    </w:tbl>
    <w:p w14:paraId="473B5C81" w14:textId="37F19329" w:rsidR="00CE4A9B" w:rsidRPr="00CE4A9B" w:rsidRDefault="00B955AA" w:rsidP="00CE4A9B">
      <w:pPr>
        <w:pStyle w:val="Heading2"/>
      </w:pPr>
      <w:bookmarkStart w:id="25" w:name="_Toc223619339"/>
      <w:r>
        <w:t xml:space="preserve">Mandatory </w:t>
      </w:r>
      <w:r w:rsidR="00CE4A9B" w:rsidRPr="00CE4A9B">
        <w:t xml:space="preserve">Administrative </w:t>
      </w:r>
      <w:r w:rsidR="00F52232">
        <w:t>responsiveness</w:t>
      </w:r>
      <w:r w:rsidR="00595AD7">
        <w:t xml:space="preserve"> (Stage 1)</w:t>
      </w:r>
      <w:bookmarkEnd w:id="25"/>
    </w:p>
    <w:p w14:paraId="4B589A8D" w14:textId="77777777" w:rsidR="00942B4A" w:rsidRDefault="00942B4A" w:rsidP="007700ED">
      <w:pPr>
        <w:pStyle w:val="Heading3"/>
        <w:ind w:left="567"/>
      </w:pPr>
      <w:bookmarkStart w:id="26" w:name="_Toc223619340"/>
      <w:r>
        <w:t>Attendance of briefing session</w:t>
      </w:r>
      <w:bookmarkEnd w:id="26"/>
    </w:p>
    <w:p w14:paraId="7C5C146B" w14:textId="62534F0D" w:rsidR="00942B4A" w:rsidRDefault="00942B4A">
      <w:pPr>
        <w:pStyle w:val="ListParagraph"/>
        <w:numPr>
          <w:ilvl w:val="0"/>
          <w:numId w:val="27"/>
        </w:numPr>
      </w:pPr>
      <w:r w:rsidRPr="00C16AEF">
        <w:rPr>
          <w:rFonts w:cs="Calibri"/>
        </w:rPr>
        <w:t xml:space="preserve">A </w:t>
      </w:r>
      <w:r w:rsidR="00C16AEF" w:rsidRPr="00C16AEF">
        <w:rPr>
          <w:rFonts w:cs="Calibri"/>
        </w:rPr>
        <w:t>Non-Compulsory</w:t>
      </w:r>
      <w:r w:rsidRPr="00C16AEF">
        <w:rPr>
          <w:rFonts w:cs="Calibri"/>
        </w:rPr>
        <w:t xml:space="preserve"> virtual briefing session will be held. The bidder must sign the briefing session attendance register using the same information (bidder company name, bidder representative person name and contact details) as submitted in the bidder’s response document.</w:t>
      </w:r>
      <w:r w:rsidR="00504F20" w:rsidRPr="00C16AEF">
        <w:rPr>
          <w:rFonts w:cs="Calibri"/>
        </w:rPr>
        <w:t xml:space="preserve"> </w:t>
      </w:r>
      <w:r>
        <w:t>Registered Supplier</w:t>
      </w:r>
    </w:p>
    <w:p w14:paraId="6872FAFA" w14:textId="36D4359A" w:rsidR="00B955AA" w:rsidRPr="00B955AA" w:rsidRDefault="00B955AA" w:rsidP="007700ED">
      <w:pPr>
        <w:pStyle w:val="Heading3"/>
        <w:tabs>
          <w:tab w:val="left" w:pos="142"/>
          <w:tab w:val="left" w:pos="284"/>
          <w:tab w:val="left" w:pos="851"/>
        </w:tabs>
        <w:spacing w:before="0" w:after="0" w:line="324" w:lineRule="auto"/>
        <w:ind w:left="567"/>
      </w:pPr>
      <w:bookmarkStart w:id="27" w:name="_Toc194235589"/>
      <w:bookmarkStart w:id="28" w:name="_Toc223619341"/>
      <w:r w:rsidRPr="00B955AA">
        <w:t>Registered Supplier</w:t>
      </w:r>
      <w:bookmarkEnd w:id="27"/>
      <w:bookmarkEnd w:id="28"/>
    </w:p>
    <w:p w14:paraId="1E134A73" w14:textId="77777777" w:rsidR="00B955AA" w:rsidRPr="00B955AA" w:rsidRDefault="00B955AA" w:rsidP="00B955AA">
      <w:pPr>
        <w:numPr>
          <w:ilvl w:val="0"/>
          <w:numId w:val="28"/>
        </w:numPr>
        <w:spacing w:after="0" w:line="324" w:lineRule="auto"/>
        <w:outlineLvl w:val="0"/>
        <w:rPr>
          <w:rFonts w:asciiTheme="minorHAnsi" w:hAnsiTheme="minorHAnsi"/>
        </w:rPr>
      </w:pPr>
      <w:r w:rsidRPr="00B955AA">
        <w:rPr>
          <w:rFonts w:asciiTheme="minorHAnsi" w:hAnsiTheme="minorHAnsi" w:cs="Calibri"/>
        </w:rPr>
        <w:t xml:space="preserve">Only responses from bidders who are registered as a Supplier on National Treasury’s Central Supplier Database (CSD) in terms of National Treasury’s Instruction Note 4A of 2016/17 will be considered for award on this </w:t>
      </w:r>
      <w:r w:rsidRPr="00B955AA">
        <w:rPr>
          <w:rFonts w:asciiTheme="minorHAnsi" w:hAnsiTheme="minorHAnsi" w:cs="Calibri"/>
          <w:b/>
          <w:bCs/>
        </w:rPr>
        <w:t>RFB</w:t>
      </w:r>
      <w:r w:rsidRPr="00B955AA">
        <w:rPr>
          <w:rFonts w:asciiTheme="minorHAnsi" w:hAnsiTheme="minorHAnsi" w:cs="Calibri"/>
        </w:rPr>
        <w:t>.</w:t>
      </w:r>
    </w:p>
    <w:p w14:paraId="651BDA64" w14:textId="77777777" w:rsidR="00B955AA" w:rsidRPr="00B955AA" w:rsidRDefault="00B955AA" w:rsidP="00B955AA">
      <w:pPr>
        <w:numPr>
          <w:ilvl w:val="0"/>
          <w:numId w:val="28"/>
        </w:numPr>
        <w:spacing w:after="0" w:line="324" w:lineRule="auto"/>
        <w:outlineLvl w:val="0"/>
        <w:rPr>
          <w:rFonts w:asciiTheme="minorHAnsi" w:hAnsiTheme="minorHAnsi"/>
        </w:rPr>
      </w:pPr>
      <w:r w:rsidRPr="00B955AA">
        <w:rPr>
          <w:rFonts w:asciiTheme="minorHAnsi" w:hAnsiTheme="minorHAnsi" w:cs="Calibri"/>
        </w:rPr>
        <w:lastRenderedPageBreak/>
        <w:t>In the case of joint ventures or consortiums the bidder must demonstrate that at least one of the parties to the bid response attended the briefing session.</w:t>
      </w:r>
    </w:p>
    <w:p w14:paraId="78962C81" w14:textId="77777777" w:rsidR="00B955AA" w:rsidRPr="00B955AA" w:rsidRDefault="00B955AA" w:rsidP="00B955AA">
      <w:pPr>
        <w:numPr>
          <w:ilvl w:val="0"/>
          <w:numId w:val="28"/>
        </w:numPr>
        <w:spacing w:after="0"/>
        <w:outlineLvl w:val="0"/>
        <w:rPr>
          <w:rFonts w:asciiTheme="minorHAnsi" w:hAnsiTheme="minorHAnsi"/>
          <w:lang w:val="en-GB"/>
        </w:rPr>
      </w:pPr>
      <w:r w:rsidRPr="00B955AA">
        <w:rPr>
          <w:rFonts w:asciiTheme="minorHAnsi" w:hAnsiTheme="minorHAnsi"/>
          <w:lang w:val="en-GB"/>
        </w:rPr>
        <w:t>Bidders need to complete all the SBD documents which needs to be submitted as stated in the Invitation to Bid Document.</w:t>
      </w:r>
    </w:p>
    <w:p w14:paraId="34364C92" w14:textId="07DE68F9" w:rsidR="00B955AA" w:rsidRDefault="007952BA" w:rsidP="007952BA">
      <w:pPr>
        <w:pStyle w:val="Heading3"/>
        <w:ind w:left="567" w:hanging="709"/>
      </w:pPr>
      <w:bookmarkStart w:id="29" w:name="_Toc223619342"/>
      <w:r>
        <w:t>Bid Submission Instructions</w:t>
      </w:r>
      <w:bookmarkEnd w:id="29"/>
    </w:p>
    <w:p w14:paraId="271BC52B" w14:textId="77777777" w:rsidR="007952BA" w:rsidRPr="00B955AA" w:rsidRDefault="007952BA" w:rsidP="007952BA">
      <w:pPr>
        <w:numPr>
          <w:ilvl w:val="0"/>
          <w:numId w:val="75"/>
        </w:numPr>
        <w:spacing w:after="0"/>
        <w:outlineLvl w:val="0"/>
        <w:rPr>
          <w:rFonts w:asciiTheme="minorHAnsi" w:hAnsiTheme="minorHAnsi"/>
          <w:lang w:val="en-GB"/>
        </w:rPr>
      </w:pPr>
      <w:r w:rsidRPr="00B955AA">
        <w:rPr>
          <w:rFonts w:asciiTheme="minorHAnsi" w:hAnsiTheme="minorHAnsi"/>
          <w:lang w:val="en-GB"/>
        </w:rPr>
        <w:t>Bid</w:t>
      </w:r>
      <w:r>
        <w:rPr>
          <w:rFonts w:asciiTheme="minorHAnsi" w:hAnsiTheme="minorHAnsi"/>
          <w:lang w:val="en-GB"/>
        </w:rPr>
        <w:t xml:space="preserve">s to be submitted </w:t>
      </w:r>
      <w:r w:rsidRPr="00B955AA">
        <w:rPr>
          <w:rFonts w:asciiTheme="minorHAnsi" w:hAnsiTheme="minorHAnsi"/>
          <w:lang w:val="en-GB"/>
        </w:rPr>
        <w:t>as stated in the Invitation to Bid Document.</w:t>
      </w:r>
    </w:p>
    <w:p w14:paraId="4577E39B" w14:textId="77777777" w:rsidR="007952BA" w:rsidRPr="007700ED" w:rsidRDefault="007952BA" w:rsidP="007700ED">
      <w:pPr>
        <w:rPr>
          <w:lang w:val="en-GB"/>
        </w:rPr>
      </w:pPr>
    </w:p>
    <w:p w14:paraId="799097A5" w14:textId="06953C6C" w:rsidR="00235913" w:rsidRPr="00235913" w:rsidRDefault="007952BA" w:rsidP="007700ED">
      <w:pPr>
        <w:pStyle w:val="Heading2"/>
        <w:ind w:left="284" w:hanging="426"/>
      </w:pPr>
      <w:r>
        <w:t xml:space="preserve">    </w:t>
      </w:r>
      <w:bookmarkStart w:id="30" w:name="_Toc221542479"/>
      <w:bookmarkStart w:id="31" w:name="_Toc221542480"/>
      <w:bookmarkStart w:id="32" w:name="_Toc221542481"/>
      <w:bookmarkStart w:id="33" w:name="_Toc221542482"/>
      <w:bookmarkStart w:id="34" w:name="_Toc221542483"/>
      <w:bookmarkStart w:id="35" w:name="_Toc221542484"/>
      <w:bookmarkStart w:id="36" w:name="_Toc221542485"/>
      <w:bookmarkStart w:id="37" w:name="_Toc221542486"/>
      <w:bookmarkStart w:id="38" w:name="_Toc221542487"/>
      <w:bookmarkStart w:id="39" w:name="_Toc221542488"/>
      <w:bookmarkStart w:id="40" w:name="_Toc221542489"/>
      <w:bookmarkStart w:id="41" w:name="_Toc221542490"/>
      <w:bookmarkStart w:id="42" w:name="_Toc221542491"/>
      <w:bookmarkStart w:id="43" w:name="_Toc221542492"/>
      <w:bookmarkStart w:id="44" w:name="_Toc221542493"/>
      <w:bookmarkStart w:id="45" w:name="_Toc221542494"/>
      <w:bookmarkStart w:id="46" w:name="_Toc221542495"/>
      <w:bookmarkStart w:id="47" w:name="_Toc221542496"/>
      <w:bookmarkStart w:id="48" w:name="_Toc221542497"/>
      <w:bookmarkStart w:id="49" w:name="_Toc221542498"/>
      <w:bookmarkStart w:id="50" w:name="_Toc221542499"/>
      <w:bookmarkStart w:id="51" w:name="_Toc221542500"/>
      <w:bookmarkStart w:id="52" w:name="_Toc221542501"/>
      <w:bookmarkStart w:id="53" w:name="_Toc221542502"/>
      <w:bookmarkStart w:id="54" w:name="_Toc221542503"/>
      <w:bookmarkStart w:id="55" w:name="_Toc221542504"/>
      <w:bookmarkStart w:id="56" w:name="_Toc221542505"/>
      <w:bookmarkStart w:id="57" w:name="_Toc221542506"/>
      <w:bookmarkStart w:id="58" w:name="_Toc221542507"/>
      <w:bookmarkStart w:id="59" w:name="_Toc221542508"/>
      <w:bookmarkStart w:id="60" w:name="_Toc221542509"/>
      <w:bookmarkStart w:id="61" w:name="_Toc221542510"/>
      <w:bookmarkStart w:id="62" w:name="_Toc221542511"/>
      <w:bookmarkStart w:id="63" w:name="_Toc221542512"/>
      <w:bookmarkStart w:id="64" w:name="_Toc221542513"/>
      <w:bookmarkStart w:id="65" w:name="_Toc221542514"/>
      <w:bookmarkStart w:id="66" w:name="_Toc221542515"/>
      <w:bookmarkStart w:id="67" w:name="_Toc223619343"/>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235913" w:rsidRPr="00235913">
        <w:t xml:space="preserve">Technical </w:t>
      </w:r>
      <w:r w:rsidR="003806BB">
        <w:t>returnable documents</w:t>
      </w:r>
      <w:bookmarkEnd w:id="67"/>
    </w:p>
    <w:p w14:paraId="3B16972B" w14:textId="77777777" w:rsidR="00942B4A" w:rsidRDefault="00235913" w:rsidP="007700ED">
      <w:pPr>
        <w:pStyle w:val="Heading3"/>
        <w:ind w:left="284" w:hanging="426"/>
      </w:pPr>
      <w:bookmarkStart w:id="68" w:name="_Toc223619344"/>
      <w:r>
        <w:t>Instruction and evaluation criteria</w:t>
      </w:r>
      <w:bookmarkEnd w:id="68"/>
    </w:p>
    <w:p w14:paraId="6CB21AC5" w14:textId="77777777" w:rsidR="00235913" w:rsidRPr="00235913" w:rsidRDefault="00235913" w:rsidP="007700ED">
      <w:pPr>
        <w:pStyle w:val="ListParagraph"/>
        <w:numPr>
          <w:ilvl w:val="0"/>
          <w:numId w:val="74"/>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07B9E2B8" w14:textId="77777777" w:rsidR="00235913" w:rsidRPr="00235913" w:rsidRDefault="00235913" w:rsidP="007700ED">
      <w:pPr>
        <w:pStyle w:val="ListParagraph"/>
        <w:numPr>
          <w:ilvl w:val="0"/>
          <w:numId w:val="74"/>
        </w:numPr>
      </w:pPr>
      <w:r w:rsidRPr="00235913">
        <w:t xml:space="preserve">The bidder must provide a unique reference number (e.g. binder/folio, chapter, section, page) to locate substantiating evidence in the bid response. </w:t>
      </w:r>
    </w:p>
    <w:p w14:paraId="013B56BC" w14:textId="77777777" w:rsidR="00235913" w:rsidRPr="00235913" w:rsidRDefault="00235913" w:rsidP="007700ED">
      <w:pPr>
        <w:pStyle w:val="ListParagraph"/>
        <w:numPr>
          <w:ilvl w:val="0"/>
          <w:numId w:val="74"/>
        </w:numPr>
      </w:pPr>
      <w:r w:rsidRPr="00235913">
        <w:t xml:space="preserve">The bidder must comply with </w:t>
      </w:r>
      <w:r w:rsidRPr="00996F87">
        <w:rPr>
          <w:u w:val="single"/>
        </w:rPr>
        <w:t xml:space="preserve">ALL </w:t>
      </w:r>
      <w:r w:rsidRPr="00996F87">
        <w:t>the</w:t>
      </w:r>
      <w:r w:rsidRPr="00235913">
        <w:t xml:space="preserve"> TECHNICAL MANDATORY REQUIREMENTS in order for the bid</w:t>
      </w:r>
      <w:r>
        <w:t xml:space="preserve"> response</w:t>
      </w:r>
      <w:r w:rsidRPr="00235913">
        <w:t xml:space="preserve"> to proceed to the next stage of the evaluation.</w:t>
      </w:r>
    </w:p>
    <w:p w14:paraId="5C7B0C03" w14:textId="77777777" w:rsidR="00942B4A" w:rsidRDefault="00942B4A" w:rsidP="00AF05FE"/>
    <w:p w14:paraId="7788C540" w14:textId="77777777" w:rsidR="00235913" w:rsidRDefault="00235913" w:rsidP="007700ED">
      <w:pPr>
        <w:pStyle w:val="Heading3"/>
        <w:ind w:left="568" w:hanging="852"/>
      </w:pPr>
      <w:bookmarkStart w:id="69" w:name="_Toc223619345"/>
      <w:r>
        <w:t>Technical mandatory requirement</w:t>
      </w:r>
      <w:r w:rsidR="00B46FFE">
        <w:t>s</w:t>
      </w:r>
      <w:r w:rsidR="00512A12">
        <w:t xml:space="preserve"> (Stage 2)</w:t>
      </w:r>
      <w:bookmarkEnd w:id="69"/>
    </w:p>
    <w:p w14:paraId="55041EB6" w14:textId="77777777" w:rsidR="00576C51" w:rsidRPr="00576C51" w:rsidRDefault="00576C51" w:rsidP="00576C51">
      <w:pPr>
        <w:pStyle w:val="Caption"/>
      </w:pPr>
      <w:bookmarkStart w:id="70" w:name="_Toc127818474"/>
      <w:r>
        <w:t xml:space="preserve">Table </w:t>
      </w:r>
      <w:r>
        <w:fldChar w:fldCharType="begin"/>
      </w:r>
      <w:r>
        <w:instrText xml:space="preserve"> SEQ Table \* ARABIC </w:instrText>
      </w:r>
      <w:r>
        <w:fldChar w:fldCharType="separate"/>
      </w:r>
      <w:r w:rsidR="00B5748F">
        <w:rPr>
          <w:noProof/>
        </w:rPr>
        <w:t>2</w:t>
      </w:r>
      <w:r>
        <w:fldChar w:fldCharType="end"/>
      </w:r>
      <w:r>
        <w:t>: Technical</w:t>
      </w:r>
      <w:r w:rsidR="003711BF">
        <w:t xml:space="preserve"> </w:t>
      </w:r>
      <w:r>
        <w:t>Mandatory Requirements</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14:paraId="031EF3A3" w14:textId="77777777" w:rsidTr="006856DA">
        <w:trPr>
          <w:tblHeader/>
        </w:trPr>
        <w:tc>
          <w:tcPr>
            <w:tcW w:w="3209" w:type="dxa"/>
            <w:shd w:val="solid" w:color="DBE5F1" w:themeColor="accent1" w:themeTint="33" w:fill="DBE5F1" w:themeFill="accent1" w:themeFillTint="33"/>
          </w:tcPr>
          <w:p w14:paraId="1A1B0CB4"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1AC30E0A"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47FE5566"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46E25213" w14:textId="77777777" w:rsidTr="00595AD7">
        <w:tc>
          <w:tcPr>
            <w:tcW w:w="9628" w:type="dxa"/>
            <w:gridSpan w:val="3"/>
          </w:tcPr>
          <w:p w14:paraId="557575ED" w14:textId="77777777"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1639EA68" w14:textId="77777777" w:rsidR="00805234" w:rsidRDefault="00805234" w:rsidP="00235913">
            <w:pPr>
              <w:rPr>
                <w:lang w:val="en-GB"/>
              </w:rPr>
            </w:pPr>
          </w:p>
        </w:tc>
      </w:tr>
      <w:tr w:rsidR="00805234" w14:paraId="45C3F32A" w14:textId="77777777" w:rsidTr="00E87622">
        <w:tc>
          <w:tcPr>
            <w:tcW w:w="3209" w:type="dxa"/>
          </w:tcPr>
          <w:p w14:paraId="737388E0" w14:textId="59EC9653" w:rsidR="00805234" w:rsidRPr="007700ED" w:rsidRDefault="00544DC3" w:rsidP="009E563D">
            <w:pPr>
              <w:autoSpaceDE w:val="0"/>
              <w:autoSpaceDN w:val="0"/>
              <w:adjustRightInd w:val="0"/>
              <w:rPr>
                <w:rFonts w:asciiTheme="minorHAnsi" w:hAnsiTheme="minorHAnsi" w:cstheme="minorHAnsi"/>
                <w:lang w:val="en-GB"/>
              </w:rPr>
            </w:pPr>
            <w:r w:rsidRPr="007700ED">
              <w:rPr>
                <w:rFonts w:asciiTheme="minorHAnsi" w:hAnsiTheme="minorHAnsi" w:cstheme="minorHAnsi"/>
                <w:szCs w:val="24"/>
                <w:lang w:eastAsia="en-ZA"/>
              </w:rPr>
              <w:t>The bidder must be accredited by the</w:t>
            </w:r>
            <w:r w:rsidR="009E563D" w:rsidRPr="007700ED">
              <w:rPr>
                <w:rFonts w:asciiTheme="minorHAnsi" w:hAnsiTheme="minorHAnsi" w:cstheme="minorHAnsi"/>
                <w:szCs w:val="24"/>
                <w:lang w:eastAsia="en-ZA"/>
              </w:rPr>
              <w:t xml:space="preserve"> </w:t>
            </w:r>
            <w:r w:rsidRPr="007700ED">
              <w:rPr>
                <w:rFonts w:asciiTheme="minorHAnsi" w:hAnsiTheme="minorHAnsi" w:cstheme="minorHAnsi"/>
                <w:szCs w:val="24"/>
                <w:lang w:eastAsia="en-ZA"/>
              </w:rPr>
              <w:t xml:space="preserve">OSM to </w:t>
            </w:r>
            <w:r w:rsidR="00581D65" w:rsidRPr="007700ED">
              <w:rPr>
                <w:rFonts w:asciiTheme="minorHAnsi" w:hAnsiTheme="minorHAnsi" w:cstheme="minorHAnsi"/>
                <w:szCs w:val="24"/>
                <w:lang w:eastAsia="en-ZA"/>
              </w:rPr>
              <w:t xml:space="preserve">provide Maintenance and Support services </w:t>
            </w:r>
            <w:r w:rsidR="009E563D" w:rsidRPr="007700ED">
              <w:rPr>
                <w:rFonts w:asciiTheme="minorHAnsi" w:hAnsiTheme="minorHAnsi" w:cstheme="minorHAnsi"/>
                <w:szCs w:val="24"/>
                <w:lang w:eastAsia="en-ZA"/>
              </w:rPr>
              <w:t>for the CA Spool Print management software</w:t>
            </w:r>
            <w:r w:rsidRPr="007700ED">
              <w:rPr>
                <w:rFonts w:asciiTheme="minorHAnsi" w:hAnsiTheme="minorHAnsi" w:cstheme="minorHAnsi"/>
                <w:szCs w:val="24"/>
                <w:lang w:eastAsia="en-ZA"/>
              </w:rPr>
              <w:t xml:space="preserve"> products required.</w:t>
            </w:r>
          </w:p>
        </w:tc>
        <w:tc>
          <w:tcPr>
            <w:tcW w:w="3209" w:type="dxa"/>
          </w:tcPr>
          <w:p w14:paraId="2B789551" w14:textId="62411BAC" w:rsidR="00544DC3" w:rsidRPr="009E563D" w:rsidRDefault="00544DC3" w:rsidP="00544DC3">
            <w:pPr>
              <w:spacing w:line="276" w:lineRule="auto"/>
              <w:rPr>
                <w:rFonts w:cs="Calibri"/>
                <w:color w:val="000000" w:themeColor="text1"/>
                <w:szCs w:val="24"/>
              </w:rPr>
            </w:pPr>
            <w:bookmarkStart w:id="71" w:name="_Hlk97756439"/>
            <w:r w:rsidRPr="009E563D">
              <w:rPr>
                <w:rFonts w:cs="Calibri"/>
                <w:color w:val="000000" w:themeColor="text1"/>
                <w:szCs w:val="24"/>
              </w:rPr>
              <w:t xml:space="preserve">Attach to ANNEX </w:t>
            </w:r>
            <w:r w:rsidR="004F7D9A">
              <w:rPr>
                <w:rFonts w:cs="Calibri"/>
                <w:color w:val="000000" w:themeColor="text1"/>
                <w:szCs w:val="24"/>
              </w:rPr>
              <w:t>A</w:t>
            </w:r>
            <w:r w:rsidRPr="009E563D">
              <w:rPr>
                <w:rFonts w:cs="Calibri"/>
                <w:color w:val="000000" w:themeColor="text1"/>
                <w:szCs w:val="24"/>
              </w:rPr>
              <w:t xml:space="preserve"> a copy of valid documentation (OSM certificate, letter, or license) as proof that the bidder is accredited by </w:t>
            </w:r>
            <w:r w:rsidR="009E563D" w:rsidRPr="009E563D">
              <w:rPr>
                <w:rFonts w:cs="Calibri"/>
                <w:color w:val="000000" w:themeColor="text1"/>
                <w:szCs w:val="24"/>
              </w:rPr>
              <w:t>the /OSM</w:t>
            </w:r>
            <w:r w:rsidRPr="009E563D">
              <w:rPr>
                <w:rFonts w:cs="Calibri"/>
                <w:color w:val="000000" w:themeColor="text1"/>
                <w:szCs w:val="24"/>
              </w:rPr>
              <w:t xml:space="preserve"> to </w:t>
            </w:r>
            <w:r w:rsidR="009E563D" w:rsidRPr="009E563D">
              <w:rPr>
                <w:rFonts w:ascii="Calibri-Light" w:hAnsi="Calibri-Light" w:cs="Calibri-Light"/>
                <w:szCs w:val="24"/>
                <w:lang w:eastAsia="en-ZA"/>
              </w:rPr>
              <w:t>provide Maintenance and Support services for the CA Spool Print management software products required.</w:t>
            </w:r>
            <w:r w:rsidRPr="009E563D">
              <w:rPr>
                <w:rFonts w:cs="Calibri"/>
                <w:color w:val="000000" w:themeColor="text1"/>
                <w:szCs w:val="24"/>
              </w:rPr>
              <w:t xml:space="preserve"> </w:t>
            </w:r>
          </w:p>
          <w:bookmarkEnd w:id="71"/>
          <w:p w14:paraId="4EEAC657" w14:textId="77777777" w:rsidR="001A50CD" w:rsidRDefault="001A50CD" w:rsidP="00805234">
            <w:pPr>
              <w:jc w:val="left"/>
              <w:rPr>
                <w:lang w:val="en-GB"/>
              </w:rPr>
            </w:pPr>
          </w:p>
          <w:p w14:paraId="1FC7DC29" w14:textId="77777777" w:rsidR="001A50CD" w:rsidRDefault="001A50CD" w:rsidP="00805234">
            <w:pPr>
              <w:jc w:val="left"/>
              <w:rPr>
                <w:lang w:val="en-GB"/>
              </w:rPr>
            </w:pPr>
          </w:p>
          <w:p w14:paraId="5155E197" w14:textId="77777777" w:rsidR="001A50CD" w:rsidRPr="00544DC3" w:rsidRDefault="001A50CD" w:rsidP="001A50CD">
            <w:pPr>
              <w:jc w:val="left"/>
              <w:rPr>
                <w:b/>
                <w:bCs/>
                <w:lang w:val="en-GB"/>
              </w:rPr>
            </w:pPr>
            <w:r w:rsidRPr="00544DC3">
              <w:rPr>
                <w:b/>
                <w:bCs/>
                <w:lang w:val="en-GB"/>
              </w:rPr>
              <w:t xml:space="preserve">NOTE (1): </w:t>
            </w:r>
          </w:p>
          <w:p w14:paraId="66BC4FBF" w14:textId="77777777" w:rsidR="001A50CD" w:rsidRPr="00544DC3" w:rsidRDefault="001A50CD" w:rsidP="001A50CD">
            <w:pPr>
              <w:jc w:val="left"/>
              <w:rPr>
                <w:b/>
                <w:bCs/>
                <w:lang w:val="en-GB"/>
              </w:rPr>
            </w:pPr>
            <w:r w:rsidRPr="00544DC3">
              <w:rPr>
                <w:b/>
                <w:bCs/>
                <w:lang w:val="en-GB"/>
              </w:rPr>
              <w:t>SITA reserves the right to verify information provided.</w:t>
            </w:r>
          </w:p>
          <w:p w14:paraId="614C2FD2" w14:textId="77777777" w:rsidR="001A50CD" w:rsidRDefault="001A50CD" w:rsidP="00805234">
            <w:pPr>
              <w:jc w:val="left"/>
              <w:rPr>
                <w:lang w:val="en-GB"/>
              </w:rPr>
            </w:pPr>
          </w:p>
        </w:tc>
        <w:tc>
          <w:tcPr>
            <w:tcW w:w="3210" w:type="dxa"/>
          </w:tcPr>
          <w:p w14:paraId="42D37889" w14:textId="77777777" w:rsidR="00805234" w:rsidRDefault="00805234" w:rsidP="00805234">
            <w:pPr>
              <w:jc w:val="left"/>
              <w:rPr>
                <w:lang w:val="en-GB"/>
              </w:rPr>
            </w:pPr>
            <w:r w:rsidRPr="000A4071">
              <w:rPr>
                <w:rFonts w:cs="Calibri"/>
                <w:color w:val="FF0000"/>
              </w:rPr>
              <w:t xml:space="preserve">&lt;provide unique reference to locate substantiating evidence in the bid response – </w:t>
            </w:r>
            <w:r w:rsidRPr="00560F4B">
              <w:rPr>
                <w:rFonts w:cs="Calibri"/>
                <w:b/>
                <w:bCs/>
                <w:color w:val="FF0000"/>
              </w:rPr>
              <w:t xml:space="preserve">see Annex </w:t>
            </w:r>
            <w:r w:rsidR="0002219A" w:rsidRPr="00560F4B">
              <w:rPr>
                <w:rFonts w:cs="Calibri"/>
                <w:b/>
                <w:bCs/>
                <w:color w:val="FF0000"/>
              </w:rPr>
              <w:t>A</w:t>
            </w:r>
            <w:r w:rsidRPr="00560F4B">
              <w:rPr>
                <w:rFonts w:cs="Calibri"/>
                <w:b/>
                <w:bCs/>
                <w:color w:val="FF0000"/>
              </w:rPr>
              <w:t xml:space="preserve">, </w:t>
            </w:r>
            <w:r w:rsidR="003711BF" w:rsidRPr="006075EB">
              <w:rPr>
                <w:rFonts w:cs="Calibri"/>
                <w:b/>
                <w:bCs/>
                <w:color w:val="FF0000"/>
              </w:rPr>
              <w:t>par 5</w:t>
            </w:r>
            <w:r w:rsidRPr="006075EB">
              <w:rPr>
                <w:rFonts w:cs="Calibri"/>
                <w:b/>
                <w:bCs/>
                <w:color w:val="FF0000"/>
              </w:rPr>
              <w:t>.1</w:t>
            </w:r>
            <w:r w:rsidRPr="006075EB">
              <w:rPr>
                <w:rFonts w:cs="Calibri"/>
                <w:color w:val="FF0000"/>
              </w:rPr>
              <w:t>&gt;</w:t>
            </w:r>
          </w:p>
        </w:tc>
      </w:tr>
      <w:tr w:rsidR="00805234" w14:paraId="3DF40A36" w14:textId="77777777" w:rsidTr="00595AD7">
        <w:tc>
          <w:tcPr>
            <w:tcW w:w="9628" w:type="dxa"/>
            <w:gridSpan w:val="3"/>
          </w:tcPr>
          <w:p w14:paraId="09547278" w14:textId="77777777" w:rsidR="00805234" w:rsidRPr="00805234" w:rsidRDefault="00805234" w:rsidP="00805234">
            <w:pPr>
              <w:jc w:val="left"/>
              <w:rPr>
                <w:b/>
                <w:bCs/>
                <w:lang w:val="en-GB"/>
              </w:rPr>
            </w:pPr>
            <w:r w:rsidRPr="00805234">
              <w:rPr>
                <w:b/>
                <w:bCs/>
                <w:lang w:val="en-GB"/>
              </w:rPr>
              <w:t>2. Bidder Experience and Capability Requirements</w:t>
            </w:r>
          </w:p>
          <w:p w14:paraId="07B821C4" w14:textId="77777777" w:rsidR="00805234" w:rsidRDefault="00805234" w:rsidP="00805234">
            <w:pPr>
              <w:jc w:val="left"/>
              <w:rPr>
                <w:lang w:val="en-GB"/>
              </w:rPr>
            </w:pPr>
          </w:p>
        </w:tc>
      </w:tr>
      <w:tr w:rsidR="00805234" w14:paraId="7B49238E" w14:textId="77777777" w:rsidTr="00E87622">
        <w:tc>
          <w:tcPr>
            <w:tcW w:w="3209" w:type="dxa"/>
          </w:tcPr>
          <w:p w14:paraId="18A5A9F8" w14:textId="0EB5176A" w:rsidR="00551346" w:rsidRDefault="00805234" w:rsidP="00805234">
            <w:pPr>
              <w:jc w:val="left"/>
              <w:rPr>
                <w:lang w:val="en-GB"/>
              </w:rPr>
            </w:pPr>
            <w:r>
              <w:rPr>
                <w:lang w:val="en-GB"/>
              </w:rPr>
              <w:t xml:space="preserve">The bidder </w:t>
            </w:r>
            <w:r w:rsidRPr="00560F4B">
              <w:rPr>
                <w:b/>
                <w:bCs/>
                <w:lang w:val="en-GB"/>
              </w:rPr>
              <w:t xml:space="preserve">must </w:t>
            </w:r>
            <w:r>
              <w:rPr>
                <w:lang w:val="en-GB"/>
              </w:rPr>
              <w:t>have</w:t>
            </w:r>
            <w:r w:rsidR="00AC6C46">
              <w:rPr>
                <w:lang w:val="en-GB"/>
              </w:rPr>
              <w:t xml:space="preserve"> </w:t>
            </w:r>
            <w:r w:rsidR="009424E6">
              <w:rPr>
                <w:lang w:val="en-GB"/>
              </w:rPr>
              <w:t xml:space="preserve">provided </w:t>
            </w:r>
            <w:r w:rsidR="00551346">
              <w:rPr>
                <w:lang w:val="en-GB"/>
              </w:rPr>
              <w:t xml:space="preserve">CA spool print management software maintenance and support </w:t>
            </w:r>
            <w:r w:rsidR="00AC6C46">
              <w:rPr>
                <w:lang w:val="en-GB"/>
              </w:rPr>
              <w:t xml:space="preserve">services to </w:t>
            </w:r>
          </w:p>
          <w:p w14:paraId="56388153" w14:textId="1AABBBE9" w:rsidR="00805234" w:rsidRDefault="00551346" w:rsidP="00805234">
            <w:pPr>
              <w:jc w:val="left"/>
              <w:rPr>
                <w:lang w:val="en-GB"/>
              </w:rPr>
            </w:pPr>
            <w:r w:rsidRPr="00551346">
              <w:lastRenderedPageBreak/>
              <w:t xml:space="preserve">at least one (1) customer in the past </w:t>
            </w:r>
            <w:r>
              <w:t>three (3)</w:t>
            </w:r>
            <w:r w:rsidRPr="00551346">
              <w:t xml:space="preserve"> years from publication date of this bid.</w:t>
            </w:r>
          </w:p>
        </w:tc>
        <w:tc>
          <w:tcPr>
            <w:tcW w:w="3209" w:type="dxa"/>
          </w:tcPr>
          <w:p w14:paraId="714150CD" w14:textId="5A007C1B" w:rsidR="00551346" w:rsidRDefault="004F7D9A" w:rsidP="00805234">
            <w:pPr>
              <w:jc w:val="left"/>
              <w:rPr>
                <w:lang w:val="en-GB"/>
              </w:rPr>
            </w:pPr>
            <w:r>
              <w:rPr>
                <w:lang w:val="en-GB"/>
              </w:rPr>
              <w:lastRenderedPageBreak/>
              <w:t xml:space="preserve">The Bidder must complete </w:t>
            </w:r>
            <w:r w:rsidRPr="007700ED">
              <w:rPr>
                <w:b/>
                <w:bCs/>
                <w:lang w:val="en-GB"/>
              </w:rPr>
              <w:t xml:space="preserve">table 6 </w:t>
            </w:r>
            <w:r>
              <w:rPr>
                <w:lang w:val="en-GB"/>
              </w:rPr>
              <w:t xml:space="preserve">by providing reference </w:t>
            </w:r>
            <w:r w:rsidR="009424E6">
              <w:rPr>
                <w:lang w:val="en-GB"/>
              </w:rPr>
              <w:t>details from at least one</w:t>
            </w:r>
            <w:r w:rsidR="002322F6">
              <w:rPr>
                <w:lang w:val="en-GB"/>
              </w:rPr>
              <w:t xml:space="preserve"> </w:t>
            </w:r>
            <w:r w:rsidR="009424E6">
              <w:rPr>
                <w:lang w:val="en-GB"/>
              </w:rPr>
              <w:t>(01)</w:t>
            </w:r>
            <w:r w:rsidR="002322F6">
              <w:rPr>
                <w:lang w:val="en-GB"/>
              </w:rPr>
              <w:t xml:space="preserve"> </w:t>
            </w:r>
            <w:r w:rsidR="009424E6">
              <w:rPr>
                <w:lang w:val="en-GB"/>
              </w:rPr>
              <w:t xml:space="preserve">customer to whom CA spool print management software maintenance and support </w:t>
            </w:r>
            <w:r w:rsidR="009424E6">
              <w:rPr>
                <w:lang w:val="en-GB"/>
              </w:rPr>
              <w:lastRenderedPageBreak/>
              <w:t xml:space="preserve">services was provided in the past </w:t>
            </w:r>
            <w:r w:rsidR="009424E6">
              <w:t>three (3)</w:t>
            </w:r>
            <w:r w:rsidR="009424E6" w:rsidRPr="00551346">
              <w:t xml:space="preserve"> years from publication date of this bid.</w:t>
            </w:r>
          </w:p>
          <w:p w14:paraId="44B5D277" w14:textId="77777777" w:rsidR="009424E6" w:rsidRDefault="009424E6" w:rsidP="00805234">
            <w:pPr>
              <w:jc w:val="left"/>
              <w:rPr>
                <w:lang w:val="en-GB"/>
              </w:rPr>
            </w:pPr>
          </w:p>
          <w:p w14:paraId="07997F91" w14:textId="30D50193" w:rsidR="00551346" w:rsidRPr="00551346" w:rsidRDefault="00551346" w:rsidP="00551346">
            <w:pPr>
              <w:jc w:val="left"/>
            </w:pPr>
            <w:r w:rsidRPr="00551346">
              <w:t xml:space="preserve">The Bidder must provide </w:t>
            </w:r>
            <w:r w:rsidRPr="00551346">
              <w:rPr>
                <w:b/>
                <w:bCs/>
                <w:u w:val="single"/>
              </w:rPr>
              <w:t>all of the following</w:t>
            </w:r>
            <w:r w:rsidRPr="00551346">
              <w:t xml:space="preserve"> information when completing </w:t>
            </w:r>
            <w:r w:rsidRPr="00551346">
              <w:rPr>
                <w:b/>
                <w:bCs/>
              </w:rPr>
              <w:t xml:space="preserve">Table </w:t>
            </w:r>
            <w:r w:rsidR="00FC1BD4">
              <w:rPr>
                <w:b/>
                <w:bCs/>
              </w:rPr>
              <w:t>6</w:t>
            </w:r>
            <w:r w:rsidRPr="00551346">
              <w:t>:</w:t>
            </w:r>
          </w:p>
          <w:p w14:paraId="26BF9E31" w14:textId="77777777" w:rsidR="00551346" w:rsidRPr="00551346" w:rsidRDefault="00551346" w:rsidP="00551346">
            <w:pPr>
              <w:numPr>
                <w:ilvl w:val="0"/>
                <w:numId w:val="72"/>
              </w:numPr>
              <w:jc w:val="left"/>
            </w:pPr>
            <w:r w:rsidRPr="00551346">
              <w:t xml:space="preserve">Company name; </w:t>
            </w:r>
            <w:r w:rsidRPr="00551346">
              <w:rPr>
                <w:b/>
                <w:bCs/>
              </w:rPr>
              <w:t>and</w:t>
            </w:r>
          </w:p>
          <w:p w14:paraId="20248057" w14:textId="77777777" w:rsidR="00551346" w:rsidRPr="00551346" w:rsidRDefault="00551346" w:rsidP="00551346">
            <w:pPr>
              <w:numPr>
                <w:ilvl w:val="0"/>
                <w:numId w:val="72"/>
              </w:numPr>
              <w:jc w:val="left"/>
            </w:pPr>
            <w:r w:rsidRPr="00551346">
              <w:t xml:space="preserve">Reference Person Name, Tel </w:t>
            </w:r>
            <w:r w:rsidRPr="00551346">
              <w:rPr>
                <w:b/>
                <w:bCs/>
              </w:rPr>
              <w:t>and/or</w:t>
            </w:r>
            <w:r w:rsidRPr="00551346">
              <w:t xml:space="preserve"> email; </w:t>
            </w:r>
            <w:r w:rsidRPr="00551346">
              <w:rPr>
                <w:b/>
                <w:bCs/>
              </w:rPr>
              <w:t>and</w:t>
            </w:r>
          </w:p>
          <w:p w14:paraId="335C4879" w14:textId="77777777" w:rsidR="00551346" w:rsidRPr="00551346" w:rsidRDefault="00551346" w:rsidP="00551346">
            <w:pPr>
              <w:numPr>
                <w:ilvl w:val="0"/>
                <w:numId w:val="72"/>
              </w:numPr>
              <w:jc w:val="left"/>
            </w:pPr>
            <w:r w:rsidRPr="00551346">
              <w:t xml:space="preserve">Project Scope of Work; </w:t>
            </w:r>
            <w:r w:rsidRPr="00551346">
              <w:rPr>
                <w:b/>
                <w:bCs/>
              </w:rPr>
              <w:t>and</w:t>
            </w:r>
          </w:p>
          <w:p w14:paraId="76550CA4" w14:textId="77777777" w:rsidR="00551346" w:rsidRPr="00551346" w:rsidRDefault="00551346" w:rsidP="00551346">
            <w:pPr>
              <w:numPr>
                <w:ilvl w:val="0"/>
                <w:numId w:val="72"/>
              </w:numPr>
              <w:jc w:val="left"/>
            </w:pPr>
            <w:r w:rsidRPr="00551346">
              <w:t>Project Start and End-date.</w:t>
            </w:r>
          </w:p>
          <w:p w14:paraId="24ED2CEC" w14:textId="77777777" w:rsidR="001A50CD" w:rsidRPr="00CF651B" w:rsidRDefault="001A50CD" w:rsidP="00560F4B">
            <w:pPr>
              <w:jc w:val="left"/>
              <w:rPr>
                <w:rFonts w:cs="Calibri"/>
                <w:b/>
                <w:bCs/>
              </w:rPr>
            </w:pPr>
            <w:r w:rsidRPr="00CF651B">
              <w:rPr>
                <w:rFonts w:cs="Calibri"/>
                <w:b/>
                <w:bCs/>
              </w:rPr>
              <w:t xml:space="preserve">NOTE (1): </w:t>
            </w:r>
          </w:p>
          <w:p w14:paraId="39E124F7" w14:textId="77777777" w:rsidR="001A50CD" w:rsidRDefault="001A50CD" w:rsidP="00560F4B">
            <w:pPr>
              <w:jc w:val="left"/>
              <w:rPr>
                <w:rFonts w:cs="Calibri"/>
                <w:b/>
                <w:bCs/>
              </w:rPr>
            </w:pPr>
            <w:r w:rsidRPr="00CF651B">
              <w:rPr>
                <w:rFonts w:cs="Calibri"/>
                <w:b/>
                <w:bCs/>
              </w:rPr>
              <w:t>SITA reserves the right to verify information provided.</w:t>
            </w:r>
          </w:p>
          <w:p w14:paraId="0AC41786" w14:textId="77777777" w:rsidR="00551346" w:rsidRDefault="00551346" w:rsidP="00560F4B">
            <w:pPr>
              <w:jc w:val="left"/>
              <w:rPr>
                <w:rFonts w:cs="Calibri"/>
                <w:b/>
                <w:bCs/>
              </w:rPr>
            </w:pPr>
          </w:p>
          <w:p w14:paraId="21D31C4D" w14:textId="77777777" w:rsidR="00551346" w:rsidRPr="00551346" w:rsidRDefault="00551346" w:rsidP="00551346">
            <w:pPr>
              <w:jc w:val="left"/>
              <w:rPr>
                <w:rFonts w:cs="Calibri"/>
                <w:b/>
                <w:bCs/>
              </w:rPr>
            </w:pPr>
            <w:r w:rsidRPr="00551346">
              <w:rPr>
                <w:rFonts w:cs="Calibri"/>
                <w:b/>
                <w:bCs/>
              </w:rPr>
              <w:t>NOTE (2):</w:t>
            </w:r>
          </w:p>
          <w:p w14:paraId="3AF183F9" w14:textId="76AA3EEA" w:rsidR="00551346" w:rsidRPr="00551346" w:rsidRDefault="00551346" w:rsidP="00551346">
            <w:pPr>
              <w:jc w:val="left"/>
              <w:rPr>
                <w:rFonts w:cs="Calibri"/>
                <w:b/>
                <w:bCs/>
              </w:rPr>
            </w:pPr>
            <w:r w:rsidRPr="00551346">
              <w:rPr>
                <w:rFonts w:cs="Calibri"/>
                <w:b/>
                <w:bCs/>
              </w:rPr>
              <w:t xml:space="preserve">Failure to complete Table </w:t>
            </w:r>
            <w:r w:rsidR="00FC1BD4">
              <w:rPr>
                <w:rFonts w:cs="Calibri"/>
                <w:b/>
                <w:bCs/>
              </w:rPr>
              <w:t xml:space="preserve">6 </w:t>
            </w:r>
            <w:r w:rsidRPr="00551346">
              <w:rPr>
                <w:rFonts w:cs="Calibri"/>
                <w:b/>
                <w:bCs/>
              </w:rPr>
              <w:t>fully as indicated above will result in disqualification.</w:t>
            </w:r>
          </w:p>
          <w:p w14:paraId="799AF6D1" w14:textId="1C63AE47" w:rsidR="00551346" w:rsidRPr="00CF651B" w:rsidRDefault="00551346" w:rsidP="00560F4B">
            <w:pPr>
              <w:jc w:val="left"/>
              <w:rPr>
                <w:rFonts w:cs="Calibri"/>
                <w:b/>
                <w:bCs/>
              </w:rPr>
            </w:pPr>
            <w:r w:rsidRPr="00551346">
              <w:rPr>
                <w:rFonts w:cs="Calibri"/>
                <w:b/>
                <w:bCs/>
              </w:rPr>
              <w:t> </w:t>
            </w:r>
          </w:p>
          <w:p w14:paraId="744B81C1" w14:textId="77777777" w:rsidR="001A50CD" w:rsidRDefault="001A50CD" w:rsidP="00CF651B">
            <w:pPr>
              <w:jc w:val="left"/>
              <w:rPr>
                <w:lang w:val="en-GB"/>
              </w:rPr>
            </w:pPr>
          </w:p>
        </w:tc>
        <w:tc>
          <w:tcPr>
            <w:tcW w:w="3210" w:type="dxa"/>
          </w:tcPr>
          <w:p w14:paraId="0FBDB158" w14:textId="382EEAA5" w:rsidR="00805234" w:rsidRDefault="006856DA" w:rsidP="00805234">
            <w:pPr>
              <w:jc w:val="left"/>
              <w:rPr>
                <w:lang w:val="en-GB"/>
              </w:rPr>
            </w:pPr>
            <w:r w:rsidRPr="000A4071">
              <w:rPr>
                <w:rFonts w:cs="Calibri"/>
                <w:color w:val="FF0000"/>
              </w:rPr>
              <w:lastRenderedPageBreak/>
              <w:t>&lt;provide unique reference to locate substantiating evidence in the bid response –</w:t>
            </w:r>
            <w:r w:rsidRPr="00560F4B">
              <w:rPr>
                <w:rFonts w:cs="Calibri"/>
                <w:b/>
                <w:bCs/>
                <w:color w:val="FF0000"/>
              </w:rPr>
              <w:t xml:space="preserve"> see Annex </w:t>
            </w:r>
            <w:r w:rsidR="0002219A" w:rsidRPr="00560F4B">
              <w:rPr>
                <w:rFonts w:cs="Calibri"/>
                <w:b/>
                <w:bCs/>
                <w:color w:val="FF0000"/>
              </w:rPr>
              <w:t>A</w:t>
            </w:r>
            <w:r w:rsidRPr="00560F4B">
              <w:rPr>
                <w:rFonts w:cs="Calibri"/>
                <w:b/>
                <w:bCs/>
                <w:color w:val="FF0000"/>
              </w:rPr>
              <w:t xml:space="preserve">, </w:t>
            </w:r>
            <w:r w:rsidR="003711BF" w:rsidRPr="00560F4B">
              <w:rPr>
                <w:rFonts w:cs="Calibri"/>
                <w:b/>
                <w:bCs/>
                <w:color w:val="FF0000"/>
              </w:rPr>
              <w:t>par 5</w:t>
            </w:r>
            <w:r w:rsidRPr="00560F4B">
              <w:rPr>
                <w:rFonts w:cs="Calibri"/>
                <w:b/>
                <w:bCs/>
                <w:color w:val="FF0000"/>
              </w:rPr>
              <w:t xml:space="preserve">.2, table </w:t>
            </w:r>
            <w:r w:rsidR="00FC1BD4">
              <w:rPr>
                <w:rFonts w:cs="Calibri"/>
                <w:b/>
                <w:bCs/>
                <w:color w:val="FF0000"/>
              </w:rPr>
              <w:t>6</w:t>
            </w:r>
            <w:r w:rsidRPr="003711BF">
              <w:rPr>
                <w:rFonts w:cs="Calibri"/>
                <w:color w:val="FF0000"/>
              </w:rPr>
              <w:t>&gt;</w:t>
            </w:r>
          </w:p>
        </w:tc>
      </w:tr>
      <w:tr w:rsidR="00233A39" w14:paraId="0116F2DD" w14:textId="77777777" w:rsidTr="00560F4B">
        <w:tc>
          <w:tcPr>
            <w:tcW w:w="9628" w:type="dxa"/>
            <w:gridSpan w:val="3"/>
          </w:tcPr>
          <w:p w14:paraId="6F9B887D" w14:textId="6587FC7E" w:rsidR="00B97BC7" w:rsidRPr="00B97BC7" w:rsidRDefault="00B97BC7" w:rsidP="00B97BC7">
            <w:pPr>
              <w:jc w:val="left"/>
              <w:rPr>
                <w:rFonts w:cs="Calibri Light"/>
                <w:b/>
                <w:bCs/>
                <w:lang w:val="en-GB"/>
              </w:rPr>
            </w:pPr>
            <w:r>
              <w:rPr>
                <w:rFonts w:cs="Calibri Light"/>
                <w:b/>
                <w:bCs/>
                <w:lang w:val="en-GB"/>
              </w:rPr>
              <w:t>3</w:t>
            </w:r>
            <w:r w:rsidRPr="00B97BC7">
              <w:rPr>
                <w:rFonts w:cs="Calibri Light"/>
                <w:b/>
                <w:bCs/>
                <w:lang w:val="en-GB"/>
              </w:rPr>
              <w:t xml:space="preserve">. </w:t>
            </w:r>
            <w:r>
              <w:rPr>
                <w:rFonts w:cs="Calibri Light"/>
                <w:b/>
                <w:bCs/>
                <w:lang w:val="en-GB"/>
              </w:rPr>
              <w:t>Special Conditions of Contract</w:t>
            </w:r>
          </w:p>
          <w:p w14:paraId="194EDA3C" w14:textId="77777777" w:rsidR="00233A39" w:rsidRPr="00145EA2" w:rsidRDefault="00233A39" w:rsidP="00233A39">
            <w:pPr>
              <w:jc w:val="left"/>
              <w:rPr>
                <w:rFonts w:asciiTheme="minorHAnsi" w:hAnsiTheme="minorHAnsi" w:cstheme="minorHAnsi"/>
                <w:color w:val="FF0000"/>
              </w:rPr>
            </w:pPr>
          </w:p>
        </w:tc>
      </w:tr>
      <w:tr w:rsidR="00B97BC7" w14:paraId="7B217614" w14:textId="77777777" w:rsidTr="00E87622">
        <w:tc>
          <w:tcPr>
            <w:tcW w:w="3209" w:type="dxa"/>
          </w:tcPr>
          <w:p w14:paraId="1F07B619" w14:textId="7B3D6CDA" w:rsidR="00B97BC7" w:rsidRPr="00CF651B" w:rsidRDefault="00B97BC7" w:rsidP="00B97BC7">
            <w:pPr>
              <w:jc w:val="left"/>
              <w:rPr>
                <w:rFonts w:asciiTheme="minorHAnsi" w:hAnsiTheme="minorHAnsi" w:cstheme="minorHAnsi"/>
                <w:lang w:val="en-GB"/>
              </w:rPr>
            </w:pPr>
            <w:r w:rsidRPr="00AC7D54">
              <w:rPr>
                <w:rFonts w:eastAsia="Calibri Light" w:cs="Calibri Light"/>
              </w:rPr>
              <w:t xml:space="preserve">Bidder </w:t>
            </w:r>
            <w:r w:rsidRPr="00AC7D54">
              <w:rPr>
                <w:rFonts w:eastAsia="Calibri Light" w:cs="Calibri Light"/>
                <w:b/>
                <w:bCs/>
              </w:rPr>
              <w:t xml:space="preserve">must accept </w:t>
            </w:r>
            <w:r w:rsidRPr="00AC7D54">
              <w:rPr>
                <w:rFonts w:eastAsia="Calibri Light" w:cs="Calibri Light"/>
                <w:b/>
                <w:bCs/>
                <w:u w:val="single"/>
              </w:rPr>
              <w:t>ALL</w:t>
            </w:r>
            <w:r w:rsidRPr="00AC7D54">
              <w:rPr>
                <w:rFonts w:eastAsia="Calibri Light" w:cs="Calibri Light"/>
              </w:rPr>
              <w:t xml:space="preserve"> the Special Conditions of contract</w:t>
            </w:r>
            <w:r w:rsidRPr="00CF651B" w:rsidDel="00221943">
              <w:rPr>
                <w:rFonts w:asciiTheme="minorHAnsi" w:hAnsiTheme="minorHAnsi" w:cstheme="minorHAnsi"/>
              </w:rPr>
              <w:t xml:space="preserve"> </w:t>
            </w:r>
          </w:p>
        </w:tc>
        <w:tc>
          <w:tcPr>
            <w:tcW w:w="3209" w:type="dxa"/>
          </w:tcPr>
          <w:p w14:paraId="24FB3064" w14:textId="73B977E2" w:rsidR="00B97BC7" w:rsidRPr="00AC7D54" w:rsidRDefault="00B97BC7" w:rsidP="00B97BC7">
            <w:pPr>
              <w:pStyle w:val="Specification"/>
              <w:spacing w:line="276" w:lineRule="auto"/>
              <w:rPr>
                <w:rFonts w:ascii="Calibri Light" w:hAnsi="Calibri Light" w:cs="Calibri Light"/>
                <w:sz w:val="22"/>
                <w:szCs w:val="22"/>
              </w:rPr>
            </w:pPr>
            <w:r w:rsidRPr="00AC7D54">
              <w:rPr>
                <w:rFonts w:ascii="Calibri Light" w:hAnsi="Calibri Light" w:cs="Calibri Light"/>
                <w:sz w:val="22"/>
                <w:szCs w:val="22"/>
              </w:rPr>
              <w:t xml:space="preserve">The Bidder </w:t>
            </w:r>
            <w:r w:rsidRPr="00AC7D54">
              <w:rPr>
                <w:rFonts w:ascii="Calibri Light" w:hAnsi="Calibri Light" w:cs="Calibri Light"/>
                <w:b/>
                <w:bCs/>
                <w:sz w:val="22"/>
                <w:szCs w:val="22"/>
              </w:rPr>
              <w:t xml:space="preserve">must accept </w:t>
            </w:r>
            <w:r w:rsidRPr="00AC7D54">
              <w:rPr>
                <w:rFonts w:ascii="Calibri Light" w:hAnsi="Calibri Light" w:cs="Calibri Light"/>
                <w:b/>
                <w:bCs/>
                <w:sz w:val="22"/>
                <w:szCs w:val="22"/>
                <w:u w:val="single"/>
              </w:rPr>
              <w:t>ALL</w:t>
            </w:r>
            <w:r w:rsidRPr="00AC7D54">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AC7D54">
              <w:rPr>
                <w:rFonts w:ascii="Calibri Light" w:hAnsi="Calibri Light" w:cs="Calibri Light"/>
                <w:b/>
                <w:bCs/>
                <w:sz w:val="22"/>
                <w:szCs w:val="22"/>
              </w:rPr>
              <w:t xml:space="preserve">(Section </w:t>
            </w:r>
            <w:r w:rsidR="009424E6">
              <w:rPr>
                <w:rFonts w:ascii="Calibri Light" w:hAnsi="Calibri Light" w:cs="Calibri Light"/>
                <w:b/>
                <w:bCs/>
                <w:sz w:val="22"/>
                <w:szCs w:val="22"/>
              </w:rPr>
              <w:t>4</w:t>
            </w:r>
            <w:r w:rsidRPr="00AC7D54">
              <w:rPr>
                <w:rFonts w:ascii="Calibri Light" w:hAnsi="Calibri Light" w:cs="Calibri Light"/>
                <w:b/>
                <w:bCs/>
                <w:sz w:val="22"/>
                <w:szCs w:val="22"/>
              </w:rPr>
              <w:t>.</w:t>
            </w:r>
            <w:r w:rsidR="009424E6">
              <w:rPr>
                <w:rFonts w:ascii="Calibri Light" w:hAnsi="Calibri Light" w:cs="Calibri Light"/>
                <w:b/>
                <w:bCs/>
                <w:sz w:val="22"/>
                <w:szCs w:val="22"/>
              </w:rPr>
              <w:t>3</w:t>
            </w:r>
            <w:r w:rsidRPr="00AC7D54">
              <w:rPr>
                <w:rFonts w:ascii="Calibri Light" w:hAnsi="Calibri Light" w:cs="Calibri Light"/>
                <w:b/>
                <w:bCs/>
                <w:sz w:val="22"/>
                <w:szCs w:val="22"/>
              </w:rPr>
              <w:t>.2)</w:t>
            </w:r>
            <w:r w:rsidRPr="00AC7D54">
              <w:rPr>
                <w:rFonts w:ascii="Calibri Light" w:hAnsi="Calibri Light" w:cs="Calibri Light"/>
                <w:sz w:val="22"/>
                <w:szCs w:val="22"/>
              </w:rPr>
              <w:t>.</w:t>
            </w:r>
          </w:p>
          <w:p w14:paraId="537C3023" w14:textId="77777777" w:rsidR="00B97BC7" w:rsidRPr="00AC7D54" w:rsidRDefault="00B97BC7" w:rsidP="00B97BC7">
            <w:pPr>
              <w:rPr>
                <w:rFonts w:asciiTheme="minorHAnsi" w:eastAsia="Times New Roman" w:hAnsiTheme="minorHAnsi" w:cs="Calibri"/>
                <w:b/>
                <w:bCs/>
              </w:rPr>
            </w:pPr>
            <w:r w:rsidRPr="00AC7D54">
              <w:rPr>
                <w:rFonts w:asciiTheme="minorHAnsi" w:eastAsia="Times New Roman" w:hAnsiTheme="minorHAnsi" w:cs="Calibri"/>
                <w:b/>
                <w:bCs/>
              </w:rPr>
              <w:t xml:space="preserve">NOTE (1): </w:t>
            </w:r>
          </w:p>
          <w:p w14:paraId="2E6CC7C8" w14:textId="3721931D" w:rsidR="00B97BC7" w:rsidRPr="004E2E78" w:rsidRDefault="00B97BC7" w:rsidP="004E2E78">
            <w:pPr>
              <w:tabs>
                <w:tab w:val="left" w:pos="567"/>
                <w:tab w:val="left" w:pos="1134"/>
              </w:tabs>
              <w:rPr>
                <w:rFonts w:asciiTheme="minorHAnsi" w:hAnsiTheme="minorHAnsi" w:cs="Calibri"/>
              </w:rPr>
            </w:pPr>
            <w:r w:rsidRPr="00AC7D54">
              <w:rPr>
                <w:rFonts w:asciiTheme="minorHAnsi" w:hAnsiTheme="minorHAnsi" w:cs="Calibri"/>
              </w:rPr>
              <w:t xml:space="preserve">Failure to </w:t>
            </w:r>
            <w:r w:rsidRPr="00AC7D54">
              <w:rPr>
                <w:rFonts w:asciiTheme="minorHAnsi" w:hAnsiTheme="minorHAnsi" w:cs="Calibri"/>
                <w:b/>
                <w:bCs/>
              </w:rPr>
              <w:t xml:space="preserve">accept </w:t>
            </w:r>
            <w:r w:rsidRPr="00AC7D54">
              <w:rPr>
                <w:rFonts w:asciiTheme="minorHAnsi" w:hAnsiTheme="minorHAnsi" w:cs="Calibri"/>
                <w:b/>
                <w:bCs/>
                <w:u w:val="single"/>
              </w:rPr>
              <w:t>ALL</w:t>
            </w:r>
            <w:r w:rsidRPr="00AC7D54">
              <w:rPr>
                <w:rFonts w:asciiTheme="minorHAnsi" w:hAnsiTheme="minorHAnsi" w:cs="Calibri"/>
              </w:rPr>
              <w:t xml:space="preserve"> the Special Conditions of Contract will result in   disqualification.</w:t>
            </w:r>
          </w:p>
          <w:p w14:paraId="348E293C" w14:textId="77777777" w:rsidR="00B97BC7" w:rsidRPr="00CF651B" w:rsidRDefault="00B97BC7" w:rsidP="00B97BC7">
            <w:pPr>
              <w:jc w:val="left"/>
              <w:rPr>
                <w:rFonts w:asciiTheme="minorHAnsi" w:hAnsiTheme="minorHAnsi" w:cstheme="minorHAnsi"/>
                <w:lang w:val="en-GB"/>
              </w:rPr>
            </w:pPr>
          </w:p>
        </w:tc>
        <w:tc>
          <w:tcPr>
            <w:tcW w:w="3210" w:type="dxa"/>
          </w:tcPr>
          <w:p w14:paraId="4CD0A39C" w14:textId="02AD57E4" w:rsidR="00B97BC7" w:rsidRPr="00A32230" w:rsidRDefault="00B97BC7" w:rsidP="00B97BC7">
            <w:pPr>
              <w:jc w:val="left"/>
              <w:rPr>
                <w:rFonts w:asciiTheme="minorHAnsi" w:hAnsiTheme="minorHAnsi" w:cstheme="minorHAnsi"/>
                <w:color w:val="FF0000"/>
              </w:rPr>
            </w:pPr>
            <w:r w:rsidRPr="00AC7D54">
              <w:rPr>
                <w:rFonts w:cs="Calibri Light"/>
                <w:color w:val="FF0000"/>
              </w:rPr>
              <w:t xml:space="preserve">&lt;Provide unique reference to locate substantiating evidence in the bid response – </w:t>
            </w:r>
            <w:r w:rsidRPr="00AC7D54">
              <w:rPr>
                <w:rFonts w:cs="Calibri Light"/>
                <w:b/>
                <w:bCs/>
                <w:color w:val="FF0000"/>
              </w:rPr>
              <w:t xml:space="preserve">see Annex A, section </w:t>
            </w:r>
            <w:r w:rsidR="009424E6">
              <w:rPr>
                <w:rFonts w:cs="Calibri Light"/>
                <w:b/>
                <w:bCs/>
                <w:color w:val="FF0000"/>
              </w:rPr>
              <w:t>5</w:t>
            </w:r>
            <w:r w:rsidRPr="00AC7D54">
              <w:rPr>
                <w:rFonts w:cs="Calibri Light"/>
                <w:b/>
                <w:bCs/>
                <w:color w:val="FF0000"/>
              </w:rPr>
              <w:t>.3</w:t>
            </w:r>
            <w:r w:rsidRPr="00AC7D54">
              <w:rPr>
                <w:rFonts w:cs="Calibri Light"/>
                <w:color w:val="FF0000"/>
              </w:rPr>
              <w:t>&gt;</w:t>
            </w:r>
          </w:p>
        </w:tc>
      </w:tr>
    </w:tbl>
    <w:p w14:paraId="2C24BEC4" w14:textId="5B5D32C7" w:rsidR="00942B4A" w:rsidRDefault="00B402FF" w:rsidP="008228E6">
      <w:pPr>
        <w:pStyle w:val="Heading2"/>
      </w:pPr>
      <w:bookmarkStart w:id="72" w:name="_Toc221542519"/>
      <w:bookmarkStart w:id="73" w:name="_Toc221542520"/>
      <w:bookmarkStart w:id="74" w:name="_Toc221542521"/>
      <w:bookmarkStart w:id="75" w:name="_Toc221542522"/>
      <w:bookmarkStart w:id="76" w:name="_Toc221542523"/>
      <w:bookmarkStart w:id="77" w:name="_Toc221542524"/>
      <w:bookmarkStart w:id="78" w:name="_Toc221542525"/>
      <w:bookmarkStart w:id="79" w:name="_Toc221542526"/>
      <w:bookmarkStart w:id="80" w:name="_Toc221542556"/>
      <w:bookmarkStart w:id="81" w:name="_Toc221542557"/>
      <w:bookmarkStart w:id="82" w:name="_Toc221542558"/>
      <w:bookmarkStart w:id="83" w:name="_Toc221542559"/>
      <w:bookmarkStart w:id="84" w:name="_Toc221542560"/>
      <w:bookmarkStart w:id="85" w:name="_Toc221542561"/>
      <w:bookmarkStart w:id="86" w:name="_Toc221542562"/>
      <w:bookmarkStart w:id="87" w:name="_Toc221542563"/>
      <w:bookmarkStart w:id="88" w:name="_Toc221542564"/>
      <w:bookmarkStart w:id="89" w:name="_Toc221542565"/>
      <w:bookmarkStart w:id="90" w:name="_Toc221542566"/>
      <w:bookmarkStart w:id="91" w:name="_Toc221542567"/>
      <w:bookmarkStart w:id="92" w:name="_Toc221542581"/>
      <w:bookmarkStart w:id="93" w:name="_Toc221542582"/>
      <w:bookmarkStart w:id="94" w:name="_Toc221542583"/>
      <w:bookmarkStart w:id="95" w:name="_Toc223619346"/>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 xml:space="preserve">Special Conditions of Contract Verification (Stage </w:t>
      </w:r>
      <w:r w:rsidR="00862C1C">
        <w:t>3</w:t>
      </w:r>
      <w:r>
        <w:t>)</w:t>
      </w:r>
      <w:bookmarkEnd w:id="95"/>
    </w:p>
    <w:p w14:paraId="18B72C63" w14:textId="77777777" w:rsidR="00B402FF" w:rsidRPr="00B402FF" w:rsidRDefault="00B402FF">
      <w:pPr>
        <w:pStyle w:val="ListParagraph"/>
        <w:numPr>
          <w:ilvl w:val="0"/>
          <w:numId w:val="52"/>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462E9ADF" w14:textId="77777777" w:rsidR="00B402FF" w:rsidRDefault="00B402FF">
      <w:pPr>
        <w:pStyle w:val="ListParagraph"/>
        <w:numPr>
          <w:ilvl w:val="0"/>
          <w:numId w:val="52"/>
        </w:numPr>
        <w:rPr>
          <w:lang w:val="en-GB"/>
        </w:rPr>
      </w:pPr>
      <w:r w:rsidRPr="00B402FF">
        <w:rPr>
          <w:lang w:val="en-GB"/>
        </w:rPr>
        <w:t>SITA reserves the right to</w:t>
      </w:r>
      <w:r>
        <w:rPr>
          <w:lang w:val="en-GB"/>
        </w:rPr>
        <w:t>:</w:t>
      </w:r>
    </w:p>
    <w:p w14:paraId="04F82CBD" w14:textId="77777777" w:rsidR="00B402FF" w:rsidRPr="00B402FF" w:rsidRDefault="00B402FF">
      <w:pPr>
        <w:pStyle w:val="ListParagraph"/>
        <w:numPr>
          <w:ilvl w:val="1"/>
          <w:numId w:val="52"/>
        </w:numPr>
        <w:rPr>
          <w:lang w:val="en-GB"/>
        </w:rPr>
      </w:pPr>
      <w:r w:rsidRPr="00B402FF">
        <w:rPr>
          <w:lang w:val="en-GB"/>
        </w:rPr>
        <w:t>Negotiate the conditions</w:t>
      </w:r>
      <w:r>
        <w:rPr>
          <w:lang w:val="en-GB"/>
        </w:rPr>
        <w:t>;</w:t>
      </w:r>
      <w:r w:rsidRPr="00B402FF">
        <w:rPr>
          <w:lang w:val="en-GB"/>
        </w:rPr>
        <w:t xml:space="preserve"> or</w:t>
      </w:r>
    </w:p>
    <w:p w14:paraId="3FD90C54" w14:textId="77777777" w:rsidR="00B402FF" w:rsidRDefault="00B402FF">
      <w:pPr>
        <w:pStyle w:val="ListParagraph"/>
        <w:numPr>
          <w:ilvl w:val="1"/>
          <w:numId w:val="52"/>
        </w:numPr>
        <w:rPr>
          <w:lang w:val="en-GB"/>
        </w:rPr>
      </w:pPr>
      <w:r w:rsidRPr="00B402FF">
        <w:rPr>
          <w:lang w:val="en-GB"/>
        </w:rPr>
        <w:t>Automatically disqualify a bidder for not accepting these conditions</w:t>
      </w:r>
      <w:r w:rsidR="00B222ED">
        <w:rPr>
          <w:lang w:val="en-GB"/>
        </w:rPr>
        <w:t>; or</w:t>
      </w:r>
    </w:p>
    <w:p w14:paraId="04BAB8CD" w14:textId="77777777" w:rsidR="00B222ED" w:rsidRPr="005D5CCF" w:rsidRDefault="00B222ED">
      <w:pPr>
        <w:pStyle w:val="ListParagraph"/>
        <w:numPr>
          <w:ilvl w:val="1"/>
          <w:numId w:val="52"/>
        </w:numPr>
        <w:rPr>
          <w:lang w:val="en-GB"/>
        </w:rPr>
      </w:pPr>
      <w:r w:rsidRPr="005D5CCF">
        <w:rPr>
          <w:lang w:val="en-GB"/>
        </w:rPr>
        <w:t>Award to multiple bidders</w:t>
      </w:r>
    </w:p>
    <w:p w14:paraId="0A50527D" w14:textId="77777777" w:rsidR="00B402FF" w:rsidRDefault="00B222ED">
      <w:pPr>
        <w:pStyle w:val="ListParagraph"/>
        <w:numPr>
          <w:ilvl w:val="0"/>
          <w:numId w:val="52"/>
        </w:numPr>
        <w:rPr>
          <w:lang w:val="en-GB"/>
        </w:rPr>
      </w:pPr>
      <w:r w:rsidRPr="00B222ED">
        <w:rPr>
          <w:lang w:val="en-GB"/>
        </w:rPr>
        <w:lastRenderedPageBreak/>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467939DC" w14:textId="77777777" w:rsidR="00B402FF" w:rsidRDefault="00B402FF" w:rsidP="00AF05FE"/>
    <w:p w14:paraId="33AD8C75" w14:textId="77777777" w:rsidR="00B222ED" w:rsidRPr="00996F87" w:rsidRDefault="00B222ED" w:rsidP="007700ED">
      <w:pPr>
        <w:pStyle w:val="Heading3"/>
        <w:ind w:left="1276" w:hanging="709"/>
      </w:pPr>
      <w:bookmarkStart w:id="96" w:name="_Toc223619347"/>
      <w:r w:rsidRPr="00996F87">
        <w:t>Special Conditions of Contract</w:t>
      </w:r>
      <w:bookmarkEnd w:id="96"/>
    </w:p>
    <w:p w14:paraId="23F22EAF" w14:textId="77777777" w:rsidR="00B222ED" w:rsidRPr="00996F87" w:rsidRDefault="00B222ED" w:rsidP="00B222ED">
      <w:pPr>
        <w:pStyle w:val="Heading4"/>
      </w:pPr>
      <w:r w:rsidRPr="00996F87">
        <w:t>Contracting Conditions</w:t>
      </w:r>
    </w:p>
    <w:p w14:paraId="1CF5C2AC" w14:textId="77777777" w:rsidR="00B222ED" w:rsidRPr="00996F87" w:rsidRDefault="00B222ED" w:rsidP="00AD097C">
      <w:pPr>
        <w:pStyle w:val="ListParagraph"/>
        <w:numPr>
          <w:ilvl w:val="0"/>
          <w:numId w:val="7"/>
        </w:numPr>
        <w:rPr>
          <w:lang w:val="en-GB"/>
        </w:rPr>
      </w:pPr>
      <w:r w:rsidRPr="00996F87">
        <w:rPr>
          <w:b/>
          <w:bCs/>
          <w:lang w:val="en-GB"/>
        </w:rPr>
        <w:t>Formal Contract</w:t>
      </w:r>
      <w:r w:rsidRPr="00996F87">
        <w:rPr>
          <w:lang w:val="en-GB"/>
        </w:rPr>
        <w:t xml:space="preserve"> - The supplier must enter into a formal written contract (agreement) with SITA.</w:t>
      </w:r>
    </w:p>
    <w:p w14:paraId="1B3A04D2" w14:textId="77777777" w:rsidR="00B222ED" w:rsidRPr="00996F87" w:rsidRDefault="00B222ED" w:rsidP="00AD097C">
      <w:pPr>
        <w:pStyle w:val="ListParagraph"/>
        <w:numPr>
          <w:ilvl w:val="0"/>
          <w:numId w:val="7"/>
        </w:numPr>
        <w:rPr>
          <w:lang w:val="en-GB"/>
        </w:rPr>
      </w:pPr>
      <w:r w:rsidRPr="00996F87">
        <w:rPr>
          <w:b/>
          <w:bCs/>
          <w:lang w:val="en-GB"/>
        </w:rPr>
        <w:t>Right to Audit</w:t>
      </w:r>
      <w:r w:rsidRPr="00996F87">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BD7B8F1" w14:textId="77777777" w:rsidR="00B222ED" w:rsidRPr="00996F87" w:rsidRDefault="00B222ED" w:rsidP="00B222ED">
      <w:pPr>
        <w:pStyle w:val="Heading4"/>
      </w:pPr>
      <w:r w:rsidRPr="00996F87">
        <w:t>Delivery Address</w:t>
      </w:r>
    </w:p>
    <w:p w14:paraId="3DDEC86C" w14:textId="77777777" w:rsidR="00B222ED" w:rsidRPr="00996F87" w:rsidRDefault="00B222ED" w:rsidP="00AD097C">
      <w:pPr>
        <w:pStyle w:val="ListParagraph"/>
        <w:numPr>
          <w:ilvl w:val="0"/>
          <w:numId w:val="8"/>
        </w:numPr>
      </w:pPr>
      <w:r w:rsidRPr="00996F87">
        <w:t>The supplier must deliver the required products or services at as indicated in Section 2.2, Delivery Address</w:t>
      </w:r>
    </w:p>
    <w:p w14:paraId="26BBAD07" w14:textId="77777777" w:rsidR="00B222ED" w:rsidRPr="00996F87" w:rsidRDefault="00B222ED" w:rsidP="00B222ED">
      <w:pPr>
        <w:pStyle w:val="Heading4"/>
      </w:pPr>
      <w:r w:rsidRPr="00996F87">
        <w:t>Services and Performance Metrics</w:t>
      </w:r>
    </w:p>
    <w:p w14:paraId="08E9BE90" w14:textId="2171EC63" w:rsidR="00B222ED" w:rsidRDefault="00B222ED" w:rsidP="00AD097C">
      <w:pPr>
        <w:pStyle w:val="ListParagraph"/>
        <w:numPr>
          <w:ilvl w:val="0"/>
          <w:numId w:val="9"/>
        </w:numPr>
      </w:pPr>
      <w:r w:rsidRPr="00996F87">
        <w:t xml:space="preserve">The bidder is responsible to provide the following services as specified in the Service </w:t>
      </w:r>
      <w:r w:rsidR="00B12F3C" w:rsidRPr="00996F87">
        <w:tab/>
      </w:r>
      <w:r w:rsidR="00B12F3C" w:rsidRPr="00996F87">
        <w:tab/>
      </w:r>
      <w:r w:rsidRPr="00996F87">
        <w:t>Breakdown Structure (SBS):</w:t>
      </w:r>
    </w:p>
    <w:p w14:paraId="3411411E" w14:textId="77777777" w:rsidR="00862C1C" w:rsidRPr="00996F87" w:rsidRDefault="00862C1C" w:rsidP="007700ED"/>
    <w:p w14:paraId="1A1810CB" w14:textId="77777777" w:rsidR="00862C1C" w:rsidRPr="003C7BB3" w:rsidRDefault="00862C1C" w:rsidP="00862C1C">
      <w:pPr>
        <w:pStyle w:val="ListParagraph"/>
        <w:numPr>
          <w:ilvl w:val="1"/>
          <w:numId w:val="9"/>
        </w:numPr>
        <w:rPr>
          <w:rFonts w:cstheme="minorHAnsi"/>
        </w:rPr>
      </w:pPr>
      <w:r w:rsidRPr="003C7BB3">
        <w:rPr>
          <w:rStyle w:val="Strong"/>
          <w:rFonts w:cstheme="minorHAnsi"/>
        </w:rPr>
        <w:t xml:space="preserve">Operational MTTResolve: Response and Repair Times - </w:t>
      </w:r>
      <w:r w:rsidRPr="003C7BB3">
        <w:rPr>
          <w:rFonts w:cstheme="minorHAnsi"/>
          <w:lang w:val="en-GB"/>
        </w:rPr>
        <w:t>The Bidder must perform corrective maintenance within predefined response and repair times.  Maximum Time to Repair in all cases (Full-Service Agreement) will be sixteen (16) working hours for all UTP voice/data and fibre incidents.</w:t>
      </w:r>
    </w:p>
    <w:p w14:paraId="2848FA03" w14:textId="77777777" w:rsidR="00862C1C" w:rsidRDefault="00862C1C" w:rsidP="00862C1C">
      <w:pPr>
        <w:pStyle w:val="ListParagraph"/>
        <w:numPr>
          <w:ilvl w:val="1"/>
          <w:numId w:val="9"/>
        </w:numPr>
        <w:rPr>
          <w:rFonts w:cstheme="minorHAnsi"/>
        </w:rPr>
      </w:pPr>
      <w:r w:rsidRPr="003C7BB3">
        <w:rPr>
          <w:rFonts w:cstheme="minorHAnsi"/>
          <w:b/>
          <w:bCs/>
        </w:rPr>
        <w:t>Mission Critical MTTResolve: Response and Repair Times</w:t>
      </w:r>
      <w:r w:rsidRPr="003C7BB3">
        <w:rPr>
          <w:rFonts w:cstheme="minorHAnsi"/>
        </w:rPr>
        <w:t xml:space="preserve"> - The Bidder must perform corrective maintenance within predefined response and repair times.  Maximum Time to Repair in all mission critical cases (Full-Service Agreement) will be one (1) working hour for all UTP voice/data and fibre incidents</w:t>
      </w:r>
      <w:r>
        <w:rPr>
          <w:rFonts w:cstheme="minorHAnsi"/>
        </w:rPr>
        <w:t>.</w:t>
      </w:r>
    </w:p>
    <w:p w14:paraId="7FD8D6B1" w14:textId="77777777" w:rsidR="00862C1C" w:rsidRDefault="00862C1C" w:rsidP="00862C1C">
      <w:pPr>
        <w:pStyle w:val="ListParagraph"/>
        <w:ind w:left="1701"/>
        <w:rPr>
          <w:rFonts w:cstheme="minorHAnsi"/>
          <w:b/>
          <w:bCs/>
        </w:rPr>
      </w:pPr>
    </w:p>
    <w:p w14:paraId="5060940F" w14:textId="77777777" w:rsidR="00862C1C" w:rsidRPr="00EE3FF8" w:rsidRDefault="00862C1C" w:rsidP="00862C1C">
      <w:pPr>
        <w:pStyle w:val="Heading4"/>
        <w:ind w:left="4536" w:hanging="3969"/>
      </w:pPr>
      <w:r w:rsidRPr="00EE3FF8">
        <w:t xml:space="preserve">Supplier Performance </w:t>
      </w:r>
      <w:r w:rsidRPr="009C04CF">
        <w:t>Reporting</w:t>
      </w:r>
    </w:p>
    <w:p w14:paraId="10F88EAF" w14:textId="77777777" w:rsidR="00B3176A" w:rsidRPr="003C7BB3" w:rsidRDefault="00B3176A" w:rsidP="00B3176A">
      <w:pPr>
        <w:pStyle w:val="Heading4"/>
        <w:numPr>
          <w:ilvl w:val="0"/>
          <w:numId w:val="0"/>
        </w:numPr>
        <w:spacing w:line="276" w:lineRule="auto"/>
        <w:ind w:left="1135" w:hanging="567"/>
        <w:jc w:val="both"/>
        <w:rPr>
          <w:rFonts w:asciiTheme="minorHAnsi" w:eastAsiaTheme="minorHAnsi" w:hAnsiTheme="minorHAnsi" w:cstheme="minorHAnsi"/>
          <w:b w:val="0"/>
          <w:color w:val="auto"/>
          <w:sz w:val="22"/>
          <w:lang w:val="en-ZA"/>
        </w:rPr>
      </w:pPr>
      <w:r w:rsidRPr="003C7BB3">
        <w:rPr>
          <w:rFonts w:asciiTheme="minorHAnsi" w:eastAsiaTheme="minorHAnsi" w:hAnsiTheme="minorHAnsi" w:cstheme="minorHAnsi"/>
          <w:b w:val="0"/>
          <w:color w:val="auto"/>
          <w:sz w:val="22"/>
          <w:lang w:val="en-ZA"/>
        </w:rPr>
        <w:t xml:space="preserve">(a) </w:t>
      </w:r>
      <w:r w:rsidRPr="003C7BB3">
        <w:rPr>
          <w:rFonts w:asciiTheme="minorHAnsi" w:eastAsiaTheme="minorHAnsi" w:hAnsiTheme="minorHAnsi" w:cstheme="minorHAnsi"/>
          <w:b w:val="0"/>
          <w:color w:val="auto"/>
          <w:sz w:val="22"/>
          <w:lang w:val="en-ZA"/>
        </w:rPr>
        <w:tab/>
        <w:t>The Supplier will report on a weekly basis to SITA/Client during the design, installation and implementation phase of the project; weekly written reports are to be presented to the SITA project manager/Client on the progress of the preceding week until installation process has been completed.</w:t>
      </w:r>
    </w:p>
    <w:p w14:paraId="2A868719" w14:textId="77777777" w:rsidR="00B3176A" w:rsidRPr="003C7BB3" w:rsidRDefault="00B3176A" w:rsidP="00B3176A">
      <w:pPr>
        <w:pStyle w:val="Heading4"/>
        <w:numPr>
          <w:ilvl w:val="0"/>
          <w:numId w:val="0"/>
        </w:numPr>
        <w:spacing w:line="276" w:lineRule="auto"/>
        <w:ind w:left="1135" w:hanging="567"/>
        <w:jc w:val="both"/>
        <w:rPr>
          <w:rFonts w:asciiTheme="minorHAnsi" w:eastAsiaTheme="minorHAnsi" w:hAnsiTheme="minorHAnsi" w:cstheme="minorHAnsi"/>
          <w:b w:val="0"/>
          <w:color w:val="auto"/>
          <w:sz w:val="22"/>
          <w:lang w:val="en-ZA"/>
        </w:rPr>
      </w:pPr>
      <w:r w:rsidRPr="003C7BB3">
        <w:rPr>
          <w:rFonts w:asciiTheme="minorHAnsi" w:eastAsiaTheme="minorHAnsi" w:hAnsiTheme="minorHAnsi" w:cstheme="minorHAnsi"/>
          <w:b w:val="0"/>
          <w:color w:val="auto"/>
          <w:sz w:val="22"/>
          <w:lang w:val="en-ZA"/>
        </w:rPr>
        <w:t>(b)</w:t>
      </w:r>
      <w:r w:rsidRPr="003C7BB3">
        <w:rPr>
          <w:rFonts w:asciiTheme="minorHAnsi" w:eastAsiaTheme="minorHAnsi" w:hAnsiTheme="minorHAnsi" w:cstheme="minorHAnsi"/>
          <w:b w:val="0"/>
          <w:color w:val="auto"/>
          <w:sz w:val="22"/>
          <w:lang w:val="en-ZA"/>
        </w:rPr>
        <w:tab/>
        <w:t xml:space="preserve">Quarterly meetings to be scheduled between SITA project manager/Client and service provider and also ADHOC meetings from both sides. </w:t>
      </w:r>
    </w:p>
    <w:p w14:paraId="05F9946A" w14:textId="77777777" w:rsidR="00B3176A" w:rsidRDefault="00B3176A" w:rsidP="00B3176A">
      <w:pPr>
        <w:pStyle w:val="Heading4"/>
        <w:numPr>
          <w:ilvl w:val="0"/>
          <w:numId w:val="0"/>
        </w:numPr>
        <w:spacing w:line="276" w:lineRule="auto"/>
        <w:ind w:left="1135" w:hanging="567"/>
        <w:jc w:val="both"/>
        <w:rPr>
          <w:rFonts w:asciiTheme="minorHAnsi" w:eastAsiaTheme="minorHAnsi" w:hAnsiTheme="minorHAnsi" w:cstheme="minorHAnsi"/>
          <w:b w:val="0"/>
          <w:color w:val="auto"/>
          <w:sz w:val="22"/>
          <w:lang w:val="en-ZA"/>
        </w:rPr>
      </w:pPr>
      <w:r w:rsidRPr="003C7BB3">
        <w:rPr>
          <w:rFonts w:asciiTheme="minorHAnsi" w:eastAsiaTheme="minorHAnsi" w:hAnsiTheme="minorHAnsi" w:cstheme="minorHAnsi"/>
          <w:b w:val="0"/>
          <w:color w:val="auto"/>
          <w:sz w:val="22"/>
          <w:lang w:val="en-ZA"/>
        </w:rPr>
        <w:t xml:space="preserve">(c) </w:t>
      </w:r>
      <w:r w:rsidRPr="003C7BB3">
        <w:rPr>
          <w:rFonts w:asciiTheme="minorHAnsi" w:eastAsiaTheme="minorHAnsi" w:hAnsiTheme="minorHAnsi" w:cstheme="minorHAnsi"/>
          <w:b w:val="0"/>
          <w:color w:val="auto"/>
          <w:sz w:val="22"/>
          <w:lang w:val="en-ZA"/>
        </w:rPr>
        <w:tab/>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322C1731" w14:textId="77777777" w:rsidR="00E60BE0" w:rsidRPr="00996F87" w:rsidRDefault="00E60BE0" w:rsidP="00E60BE0">
      <w:pPr>
        <w:pStyle w:val="Heading4"/>
      </w:pPr>
      <w:r w:rsidRPr="00996F87">
        <w:t>Certification, Expertise and Qualification</w:t>
      </w:r>
    </w:p>
    <w:p w14:paraId="60829029" w14:textId="77777777" w:rsidR="00E60BE0" w:rsidRPr="00996F87" w:rsidRDefault="00E60BE0">
      <w:pPr>
        <w:pStyle w:val="ListParagraph"/>
        <w:numPr>
          <w:ilvl w:val="0"/>
          <w:numId w:val="11"/>
        </w:numPr>
      </w:pPr>
      <w:r w:rsidRPr="00996F87">
        <w:t>The bidder certifies that:</w:t>
      </w:r>
    </w:p>
    <w:p w14:paraId="3C42148A" w14:textId="77777777" w:rsidR="00862C1C" w:rsidRPr="00EE3FF8" w:rsidRDefault="00862C1C" w:rsidP="00862C1C">
      <w:pPr>
        <w:pStyle w:val="ListParagraph"/>
        <w:numPr>
          <w:ilvl w:val="1"/>
          <w:numId w:val="11"/>
        </w:numPr>
      </w:pPr>
      <w:r>
        <w:lastRenderedPageBreak/>
        <w:t xml:space="preserve">they have </w:t>
      </w:r>
      <w:r w:rsidRPr="00EE3FF8">
        <w:t>the necessary expertise, skill, qualifications</w:t>
      </w:r>
      <w:r>
        <w:t>,</w:t>
      </w:r>
      <w:r w:rsidRPr="00EE3FF8">
        <w:t xml:space="preserve"> and ability to undertake the work required in terms of the Statement of Work or Service Definitio</w:t>
      </w:r>
      <w:r>
        <w:t>n;</w:t>
      </w:r>
    </w:p>
    <w:p w14:paraId="4E1ABAAA" w14:textId="77777777" w:rsidR="00862C1C" w:rsidRPr="00EE3FF8" w:rsidRDefault="00862C1C" w:rsidP="00862C1C">
      <w:pPr>
        <w:pStyle w:val="ListParagraph"/>
        <w:numPr>
          <w:ilvl w:val="1"/>
          <w:numId w:val="11"/>
        </w:numPr>
      </w:pPr>
      <w:r>
        <w:t xml:space="preserve">they are </w:t>
      </w:r>
      <w:r w:rsidRPr="00EE3FF8">
        <w:t xml:space="preserve">committed to provide the </w:t>
      </w:r>
      <w:r>
        <w:t>p</w:t>
      </w:r>
      <w:r w:rsidRPr="00EE3FF8">
        <w:t>roducts</w:t>
      </w:r>
      <w:r>
        <w:t xml:space="preserve"> (licenses) and services as per the agreement</w:t>
      </w:r>
      <w:r w:rsidRPr="00EE3FF8">
        <w:t>;</w:t>
      </w:r>
    </w:p>
    <w:p w14:paraId="7277DF00" w14:textId="77777777" w:rsidR="00862C1C" w:rsidRPr="00EE3FF8" w:rsidRDefault="00862C1C" w:rsidP="00862C1C">
      <w:pPr>
        <w:pStyle w:val="ListParagraph"/>
        <w:numPr>
          <w:ilvl w:val="1"/>
          <w:numId w:val="11"/>
        </w:numPr>
      </w:pPr>
      <w:r>
        <w:t xml:space="preserve">they can </w:t>
      </w:r>
      <w:r w:rsidRPr="00EE3FF8">
        <w:t>perform all obligations detailed herein without any interruption to the Customer</w:t>
      </w:r>
      <w:r>
        <w:t>; and</w:t>
      </w:r>
    </w:p>
    <w:p w14:paraId="7BB2FBA2" w14:textId="77777777" w:rsidR="00862C1C" w:rsidRPr="00EE3FF8" w:rsidRDefault="00862C1C" w:rsidP="00862C1C">
      <w:pPr>
        <w:pStyle w:val="ListParagraph"/>
        <w:numPr>
          <w:ilvl w:val="1"/>
          <w:numId w:val="11"/>
        </w:numPr>
      </w:pPr>
      <w:r>
        <w:t xml:space="preserve">they have </w:t>
      </w:r>
      <w:r w:rsidRPr="00EE3FF8">
        <w:t xml:space="preserve">been certified for the </w:t>
      </w:r>
      <w:r>
        <w:t>provisioning of the p</w:t>
      </w:r>
      <w:r w:rsidRPr="00EE3FF8">
        <w:t xml:space="preserve">roducts and </w:t>
      </w:r>
      <w:r>
        <w:t>s</w:t>
      </w:r>
      <w:r w:rsidRPr="00EE3FF8">
        <w:t>ervices required</w:t>
      </w:r>
      <w:r>
        <w:t>.</w:t>
      </w:r>
    </w:p>
    <w:p w14:paraId="04E10B57" w14:textId="77777777" w:rsidR="00CA731E" w:rsidRPr="00996F87" w:rsidRDefault="00CA731E" w:rsidP="00CA731E">
      <w:pPr>
        <w:pStyle w:val="Heading4"/>
      </w:pPr>
      <w:r w:rsidRPr="00996F87">
        <w:t>Logistical Conditions</w:t>
      </w:r>
    </w:p>
    <w:p w14:paraId="38BDCB87" w14:textId="77777777" w:rsidR="00862C1C" w:rsidRPr="00EE3FF8" w:rsidRDefault="00862C1C" w:rsidP="00862C1C">
      <w:pPr>
        <w:pStyle w:val="ListParagraph"/>
        <w:numPr>
          <w:ilvl w:val="0"/>
          <w:numId w:val="12"/>
        </w:numPr>
      </w:pPr>
      <w:r w:rsidRPr="00EE3FF8">
        <w:rPr>
          <w:b/>
          <w:bCs/>
        </w:rPr>
        <w:t>Hours of Work</w:t>
      </w:r>
      <w:r w:rsidRPr="00EE3FF8">
        <w:t xml:space="preserve">  </w:t>
      </w:r>
    </w:p>
    <w:p w14:paraId="6435CC03" w14:textId="77777777" w:rsidR="00862C1C" w:rsidRPr="00EE3FF8" w:rsidRDefault="00862C1C" w:rsidP="00862C1C">
      <w:pPr>
        <w:pStyle w:val="ListParagraph"/>
        <w:numPr>
          <w:ilvl w:val="1"/>
          <w:numId w:val="12"/>
        </w:numPr>
      </w:pPr>
      <w:r w:rsidRPr="00EE3FF8">
        <w:t xml:space="preserve">Office hours are defined as business working hours of the customer and </w:t>
      </w:r>
      <w:r>
        <w:t xml:space="preserve">are </w:t>
      </w:r>
      <w:r w:rsidRPr="00EE3FF8">
        <w:t>Mondays to Fridays between 07:30 and 16:00</w:t>
      </w:r>
    </w:p>
    <w:p w14:paraId="7EE08459" w14:textId="77777777" w:rsidR="00862C1C" w:rsidRPr="00EE3FF8" w:rsidRDefault="00862C1C" w:rsidP="00862C1C">
      <w:pPr>
        <w:pStyle w:val="ListParagraph"/>
        <w:numPr>
          <w:ilvl w:val="1"/>
          <w:numId w:val="12"/>
        </w:numPr>
      </w:pPr>
      <w:r w:rsidRPr="00EE3FF8">
        <w:t>After hours of the customer during week</w:t>
      </w:r>
      <w:r>
        <w:t>-</w:t>
      </w:r>
      <w:r w:rsidRPr="00EE3FF8">
        <w:t>days are from</w:t>
      </w:r>
      <w:r>
        <w:t xml:space="preserve"> </w:t>
      </w:r>
      <w:r w:rsidRPr="00EE3FF8">
        <w:t>07:30</w:t>
      </w:r>
      <w:r>
        <w:t xml:space="preserve"> to 16:00</w:t>
      </w:r>
    </w:p>
    <w:p w14:paraId="064254CE" w14:textId="77777777" w:rsidR="00862C1C" w:rsidRPr="004B2F91" w:rsidRDefault="00862C1C" w:rsidP="00862C1C">
      <w:pPr>
        <w:pStyle w:val="ListParagraph"/>
        <w:numPr>
          <w:ilvl w:val="1"/>
          <w:numId w:val="12"/>
        </w:numPr>
      </w:pPr>
      <w:r w:rsidRPr="00EE3FF8">
        <w:t>All mission</w:t>
      </w:r>
      <w:r>
        <w:t>-</w:t>
      </w:r>
      <w:r w:rsidRPr="00EE3FF8">
        <w:t xml:space="preserve">critical sites will be managed on </w:t>
      </w:r>
      <w:r w:rsidRPr="004B2F91">
        <w:t xml:space="preserve">a 24 x 7 x 365 basis </w:t>
      </w:r>
    </w:p>
    <w:p w14:paraId="39BC09B9" w14:textId="77777777" w:rsidR="00862C1C" w:rsidRPr="004B2F91" w:rsidRDefault="00862C1C" w:rsidP="00862C1C">
      <w:pPr>
        <w:pStyle w:val="ListParagraph"/>
        <w:numPr>
          <w:ilvl w:val="0"/>
          <w:numId w:val="12"/>
        </w:numPr>
        <w:rPr>
          <w:b/>
          <w:bCs/>
        </w:rPr>
      </w:pPr>
      <w:r w:rsidRPr="004B2F91">
        <w:rPr>
          <w:b/>
          <w:bCs/>
        </w:rPr>
        <w:t>Tools of Trade</w:t>
      </w:r>
    </w:p>
    <w:p w14:paraId="7DCDE275" w14:textId="77777777" w:rsidR="00862C1C" w:rsidRDefault="00862C1C" w:rsidP="00862C1C">
      <w:pPr>
        <w:pStyle w:val="ListParagraph"/>
        <w:numPr>
          <w:ilvl w:val="1"/>
          <w:numId w:val="12"/>
        </w:numPr>
      </w:pPr>
      <w:r w:rsidRPr="004B2F91">
        <w:t>The bidder is expected to use its own resources (cell phone, laptops etc</w:t>
      </w:r>
      <w:r>
        <w:t>.)</w:t>
      </w:r>
      <w:r w:rsidRPr="004B2F91">
        <w:t xml:space="preserve"> to communicate with its own offices or outside of the SITA/Client buildings, including all tools and equipment to render the services effectively.</w:t>
      </w:r>
    </w:p>
    <w:p w14:paraId="2C8AEDE1" w14:textId="77777777" w:rsidR="00B12F3C" w:rsidRPr="00996F87" w:rsidRDefault="00F2583E" w:rsidP="00F2583E">
      <w:pPr>
        <w:pStyle w:val="Heading4"/>
      </w:pPr>
      <w:r w:rsidRPr="00996F87">
        <w:t>Regulatory, Quality and Standards</w:t>
      </w:r>
    </w:p>
    <w:p w14:paraId="0C04D1AB" w14:textId="77777777" w:rsidR="00862C1C" w:rsidRDefault="00862C1C" w:rsidP="00862C1C">
      <w:pPr>
        <w:pStyle w:val="ListParagraph"/>
        <w:numPr>
          <w:ilvl w:val="0"/>
          <w:numId w:val="81"/>
        </w:numPr>
        <w:spacing w:line="360" w:lineRule="auto"/>
        <w:ind w:left="1134" w:hanging="425"/>
        <w:jc w:val="left"/>
      </w:pPr>
      <w:bookmarkStart w:id="97" w:name="_Hlk172030987"/>
      <w:r w:rsidRPr="00276841">
        <w:t>Products used to deliver the goods /services must comply with</w:t>
      </w:r>
      <w:r>
        <w:t xml:space="preserve"> </w:t>
      </w:r>
      <w:r w:rsidRPr="00276841">
        <w:t>ISO9001 standard.</w:t>
      </w:r>
    </w:p>
    <w:p w14:paraId="1BFBAA81" w14:textId="77777777" w:rsidR="00D3335E" w:rsidRDefault="00D3335E" w:rsidP="007700ED">
      <w:pPr>
        <w:pStyle w:val="ListParagraph"/>
        <w:numPr>
          <w:ilvl w:val="0"/>
          <w:numId w:val="81"/>
        </w:numPr>
        <w:spacing w:line="360" w:lineRule="auto"/>
        <w:ind w:left="1134" w:hanging="425"/>
        <w:jc w:val="left"/>
      </w:pPr>
      <w:r>
        <w:t>The appointed bidder must for the duration of the contract ensure compliance with ISO/IEC General Quality Standards, ISO27001, and Protection of Personal Information Act (POPIA).</w:t>
      </w:r>
    </w:p>
    <w:p w14:paraId="20C8E9A9" w14:textId="77777777" w:rsidR="00D3335E" w:rsidRDefault="00D3335E" w:rsidP="007700ED">
      <w:pPr>
        <w:pStyle w:val="ListParagraph"/>
        <w:numPr>
          <w:ilvl w:val="0"/>
          <w:numId w:val="81"/>
        </w:numPr>
        <w:spacing w:line="360" w:lineRule="auto"/>
        <w:ind w:left="1134" w:hanging="425"/>
        <w:jc w:val="left"/>
      </w:pPr>
      <w:r>
        <w:t>The appointed bidder must for the duration of the contract ensure compliance with General Quality Standards, ISO 9001</w:t>
      </w:r>
      <w:r>
        <w:tab/>
      </w:r>
    </w:p>
    <w:bookmarkEnd w:id="97"/>
    <w:p w14:paraId="694CB419" w14:textId="77777777" w:rsidR="00D3335E" w:rsidRDefault="00D3335E" w:rsidP="00D3335E">
      <w:pPr>
        <w:pStyle w:val="Heading4"/>
        <w:ind w:left="709" w:hanging="142"/>
      </w:pPr>
      <w:r>
        <w:t xml:space="preserve">Company and </w:t>
      </w:r>
      <w:r w:rsidRPr="008E40EF">
        <w:t>Personnel Security Clearance</w:t>
      </w:r>
      <w:r>
        <w:t xml:space="preserve"> Requirements</w:t>
      </w:r>
    </w:p>
    <w:p w14:paraId="7DCCBA62" w14:textId="77777777" w:rsidR="00703A6B" w:rsidRPr="00F95996" w:rsidRDefault="00703A6B" w:rsidP="00703A6B">
      <w:pPr>
        <w:numPr>
          <w:ilvl w:val="1"/>
          <w:numId w:val="82"/>
        </w:numPr>
        <w:spacing w:after="0"/>
        <w:ind w:hanging="425"/>
        <w:rPr>
          <w:rFonts w:eastAsia="Times New Roman" w:cs="Calibri Light"/>
        </w:rPr>
      </w:pPr>
      <w:r w:rsidRPr="00F95996">
        <w:rPr>
          <w:rFonts w:eastAsia="Times New Roman" w:cs="Calibri Light"/>
          <w:b/>
        </w:rPr>
        <w:t>Company security screening:</w:t>
      </w:r>
      <w:r w:rsidRPr="00F95996">
        <w:rPr>
          <w:rFonts w:eastAsia="Times New Roman" w:cs="Calibri Light"/>
        </w:rPr>
        <w:t xml:space="preserve"> The supplier may be required to undergo a company security screening conducted by the State Security Agency (SSA). Should the SSA find the supplier </w:t>
      </w:r>
      <w:r w:rsidRPr="00F95996">
        <w:rPr>
          <w:rFonts w:eastAsia="Times New Roman" w:cs="Calibri Light"/>
          <w:b/>
        </w:rPr>
        <w:t>not suitable</w:t>
      </w:r>
      <w:r w:rsidRPr="00F95996">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32172BED" w14:textId="77777777" w:rsidR="00703A6B" w:rsidRPr="00F95996" w:rsidRDefault="00703A6B" w:rsidP="00703A6B">
      <w:pPr>
        <w:pStyle w:val="ListParagraph"/>
        <w:numPr>
          <w:ilvl w:val="1"/>
          <w:numId w:val="15"/>
        </w:numPr>
        <w:rPr>
          <w:rFonts w:eastAsia="Times New Roman" w:cs="Calibri Light"/>
        </w:rPr>
      </w:pPr>
      <w:r w:rsidRPr="00F95996">
        <w:rPr>
          <w:rFonts w:eastAsia="Times New Roman" w:cs="Calibri Light"/>
        </w:rPr>
        <w:t>Copy of company registration documentation;</w:t>
      </w:r>
    </w:p>
    <w:p w14:paraId="3DFCF359" w14:textId="77777777" w:rsidR="00703A6B" w:rsidRPr="00F95996" w:rsidRDefault="00703A6B" w:rsidP="00703A6B">
      <w:pPr>
        <w:pStyle w:val="ListParagraph"/>
        <w:numPr>
          <w:ilvl w:val="1"/>
          <w:numId w:val="15"/>
        </w:numPr>
        <w:rPr>
          <w:rFonts w:eastAsia="Times New Roman" w:cs="Calibri Light"/>
        </w:rPr>
      </w:pPr>
      <w:r w:rsidRPr="00F95996">
        <w:rPr>
          <w:rFonts w:eastAsia="Times New Roman" w:cs="Calibri Light"/>
        </w:rPr>
        <w:t xml:space="preserve">Copy(ies) of identity documentation of Director(s), Member(s) or Trustee(s); </w:t>
      </w:r>
    </w:p>
    <w:p w14:paraId="2C10656A" w14:textId="77777777" w:rsidR="00703A6B" w:rsidRPr="00F95996" w:rsidRDefault="00703A6B" w:rsidP="00703A6B">
      <w:pPr>
        <w:pStyle w:val="ListParagraph"/>
        <w:numPr>
          <w:ilvl w:val="1"/>
          <w:numId w:val="15"/>
        </w:numPr>
        <w:rPr>
          <w:rFonts w:eastAsia="Times New Roman" w:cs="Calibri Light"/>
        </w:rPr>
      </w:pPr>
      <w:r w:rsidRPr="00F95996">
        <w:rPr>
          <w:rFonts w:eastAsia="Times New Roman" w:cs="Calibri Light"/>
        </w:rPr>
        <w:t xml:space="preserve">Copy of valid tax clearance certificate. </w:t>
      </w:r>
    </w:p>
    <w:p w14:paraId="0C0F634F" w14:textId="77777777" w:rsidR="00703A6B" w:rsidRPr="00F95996" w:rsidRDefault="00703A6B" w:rsidP="00703A6B">
      <w:pPr>
        <w:numPr>
          <w:ilvl w:val="1"/>
          <w:numId w:val="82"/>
        </w:numPr>
        <w:spacing w:after="0"/>
        <w:ind w:left="1107" w:hanging="398"/>
        <w:rPr>
          <w:rFonts w:eastAsia="Times New Roman" w:cs="Calibri Light"/>
        </w:rPr>
      </w:pPr>
      <w:r w:rsidRPr="00F95996">
        <w:rPr>
          <w:rFonts w:eastAsia="Times New Roman" w:cs="Calibri Light"/>
          <w:b/>
        </w:rPr>
        <w:t>Security suitability check for individuals:</w:t>
      </w:r>
      <w:r w:rsidRPr="00F95996">
        <w:rPr>
          <w:rFonts w:eastAsia="Times New Roman" w:cs="Calibri Light"/>
        </w:rPr>
        <w:t xml:space="preserve"> </w:t>
      </w:r>
      <w:r w:rsidRPr="00F95996">
        <w:rPr>
          <w:rFonts w:eastAsia="Times New Roman" w:cs="Calibri Light"/>
          <w:b/>
        </w:rPr>
        <w:t>SITA</w:t>
      </w:r>
      <w:r w:rsidRPr="00F95996">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sidRPr="00F95996">
        <w:rPr>
          <w:rFonts w:eastAsia="Times New Roman" w:cs="Calibri Light"/>
          <w:b/>
        </w:rPr>
        <w:t>SITA</w:t>
      </w:r>
      <w:r w:rsidRPr="00F95996">
        <w:rPr>
          <w:rFonts w:eastAsia="Times New Roman" w:cs="Calibri Light"/>
        </w:rPr>
        <w:t xml:space="preserve">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5619255" w14:textId="77777777" w:rsidR="00703A6B" w:rsidRPr="00F95996" w:rsidRDefault="00703A6B" w:rsidP="00703A6B">
      <w:pPr>
        <w:pStyle w:val="ListParagraph"/>
        <w:numPr>
          <w:ilvl w:val="1"/>
          <w:numId w:val="83"/>
        </w:numPr>
        <w:rPr>
          <w:rFonts w:eastAsia="Times New Roman" w:cs="Calibri Light"/>
        </w:rPr>
      </w:pPr>
      <w:r w:rsidRPr="00F95996">
        <w:rPr>
          <w:rFonts w:eastAsia="Times New Roman" w:cs="Calibri Light"/>
        </w:rPr>
        <w:t>Copy of identity document;</w:t>
      </w:r>
    </w:p>
    <w:p w14:paraId="4B37AF67" w14:textId="77777777" w:rsidR="00703A6B" w:rsidRPr="00F95996" w:rsidRDefault="00703A6B" w:rsidP="00703A6B">
      <w:pPr>
        <w:pStyle w:val="ListParagraph"/>
        <w:numPr>
          <w:ilvl w:val="1"/>
          <w:numId w:val="83"/>
        </w:numPr>
        <w:rPr>
          <w:rFonts w:eastAsia="Times New Roman" w:cs="Calibri Light"/>
        </w:rPr>
      </w:pPr>
      <w:r w:rsidRPr="00F95996">
        <w:rPr>
          <w:rFonts w:eastAsia="Times New Roman" w:cs="Calibri Light"/>
        </w:rPr>
        <w:t xml:space="preserve">Copy(ies) of qualification(s) if </w:t>
      </w:r>
      <w:r w:rsidRPr="00B7504A">
        <w:rPr>
          <w:rFonts w:eastAsia="Times New Roman" w:cs="Calibri Light"/>
        </w:rPr>
        <w:t xml:space="preserve">SITA </w:t>
      </w:r>
      <w:r w:rsidRPr="00F95996">
        <w:rPr>
          <w:rFonts w:eastAsia="Times New Roman" w:cs="Calibri Light"/>
        </w:rPr>
        <w:t>requires verification thereof;</w:t>
      </w:r>
    </w:p>
    <w:p w14:paraId="3250EB2B" w14:textId="77777777" w:rsidR="00703A6B" w:rsidRPr="00F95996" w:rsidRDefault="00703A6B" w:rsidP="00703A6B">
      <w:pPr>
        <w:pStyle w:val="ListParagraph"/>
        <w:numPr>
          <w:ilvl w:val="1"/>
          <w:numId w:val="83"/>
        </w:numPr>
        <w:rPr>
          <w:rFonts w:eastAsia="Times New Roman" w:cs="Calibri Light"/>
        </w:rPr>
      </w:pPr>
      <w:r w:rsidRPr="00F95996">
        <w:rPr>
          <w:rFonts w:eastAsia="Times New Roman" w:cs="Calibri Light"/>
        </w:rPr>
        <w:t>Fingerprints – will be taken electronically;</w:t>
      </w:r>
    </w:p>
    <w:p w14:paraId="655AA7E9" w14:textId="77777777" w:rsidR="00703A6B" w:rsidRPr="00F95996" w:rsidRDefault="00703A6B" w:rsidP="00703A6B">
      <w:pPr>
        <w:pStyle w:val="ListParagraph"/>
        <w:numPr>
          <w:ilvl w:val="1"/>
          <w:numId w:val="83"/>
        </w:numPr>
        <w:rPr>
          <w:rFonts w:eastAsia="Times New Roman" w:cs="Calibri Light"/>
        </w:rPr>
      </w:pPr>
      <w:r w:rsidRPr="00F95996">
        <w:rPr>
          <w:rFonts w:eastAsia="Times New Roman" w:cs="Calibri Light"/>
        </w:rPr>
        <w:t xml:space="preserve">Signed consent form for the conduct of background checks. </w:t>
      </w:r>
    </w:p>
    <w:p w14:paraId="61E886EF" w14:textId="77777777" w:rsidR="00703A6B" w:rsidRPr="00F95996" w:rsidRDefault="00703A6B" w:rsidP="00703A6B">
      <w:pPr>
        <w:numPr>
          <w:ilvl w:val="1"/>
          <w:numId w:val="82"/>
        </w:numPr>
        <w:spacing w:after="0"/>
        <w:ind w:left="1107" w:hanging="398"/>
        <w:rPr>
          <w:rFonts w:eastAsia="Times New Roman" w:cs="Calibri Light"/>
        </w:rPr>
      </w:pPr>
      <w:r w:rsidRPr="00F95996">
        <w:rPr>
          <w:rFonts w:eastAsia="Times New Roman" w:cs="Calibri Light"/>
          <w:b/>
        </w:rPr>
        <w:lastRenderedPageBreak/>
        <w:t xml:space="preserve">Security clearance: </w:t>
      </w:r>
      <w:r w:rsidRPr="00F95996">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F95996">
        <w:rPr>
          <w:rFonts w:eastAsia="Times New Roman" w:cs="Calibri Light"/>
          <w:b/>
        </w:rPr>
        <w:t>Confidential</w:t>
      </w:r>
      <w:r w:rsidRPr="00F95996">
        <w:rPr>
          <w:rFonts w:eastAsia="Times New Roman" w:cs="Calibri Light"/>
        </w:rPr>
        <w:t xml:space="preserve">, </w:t>
      </w:r>
      <w:r w:rsidRPr="00F95996">
        <w:rPr>
          <w:rFonts w:eastAsia="Times New Roman" w:cs="Calibri Light"/>
          <w:b/>
        </w:rPr>
        <w:t>Secret</w:t>
      </w:r>
      <w:r w:rsidRPr="00F95996">
        <w:rPr>
          <w:rFonts w:eastAsia="Times New Roman" w:cs="Calibri Light"/>
        </w:rPr>
        <w:t xml:space="preserve"> or </w:t>
      </w:r>
      <w:r w:rsidRPr="00F95996">
        <w:rPr>
          <w:rFonts w:eastAsia="Times New Roman" w:cs="Calibri Light"/>
          <w:b/>
        </w:rPr>
        <w:t>Top Secret</w:t>
      </w:r>
      <w:r w:rsidRPr="00F95996">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308D713E" w14:textId="77777777" w:rsidR="00703A6B" w:rsidRPr="00F95996" w:rsidRDefault="00703A6B" w:rsidP="00703A6B">
      <w:pPr>
        <w:pStyle w:val="ListParagraph"/>
        <w:numPr>
          <w:ilvl w:val="1"/>
          <w:numId w:val="84"/>
        </w:numPr>
        <w:rPr>
          <w:rFonts w:eastAsia="Times New Roman" w:cs="Calibri Light"/>
        </w:rPr>
      </w:pPr>
      <w:r w:rsidRPr="00F95996">
        <w:rPr>
          <w:rFonts w:eastAsia="Times New Roman" w:cs="Calibri Light"/>
        </w:rPr>
        <w:t xml:space="preserve">Completed </w:t>
      </w:r>
      <w:r w:rsidRPr="00B7504A">
        <w:rPr>
          <w:rFonts w:eastAsia="Times New Roman" w:cs="Calibri Light"/>
        </w:rPr>
        <w:t>Z204</w:t>
      </w:r>
      <w:r w:rsidRPr="00F95996">
        <w:rPr>
          <w:rFonts w:eastAsia="Times New Roman" w:cs="Calibri Light"/>
        </w:rPr>
        <w:t xml:space="preserve"> or </w:t>
      </w:r>
      <w:r w:rsidRPr="00B7504A">
        <w:rPr>
          <w:rFonts w:eastAsia="Times New Roman" w:cs="Calibri Light"/>
        </w:rPr>
        <w:t>DD1057</w:t>
      </w:r>
      <w:r w:rsidRPr="00F95996">
        <w:rPr>
          <w:rFonts w:eastAsia="Times New Roman" w:cs="Calibri Light"/>
        </w:rPr>
        <w:t xml:space="preserve"> security clearance application form;</w:t>
      </w:r>
    </w:p>
    <w:p w14:paraId="3D3E1903" w14:textId="77777777" w:rsidR="00703A6B" w:rsidRPr="00F95996" w:rsidRDefault="00703A6B" w:rsidP="00703A6B">
      <w:pPr>
        <w:pStyle w:val="ListParagraph"/>
        <w:numPr>
          <w:ilvl w:val="1"/>
          <w:numId w:val="84"/>
        </w:numPr>
        <w:rPr>
          <w:rFonts w:eastAsia="Times New Roman" w:cs="Calibri Light"/>
        </w:rPr>
      </w:pPr>
      <w:r w:rsidRPr="00F95996">
        <w:rPr>
          <w:rFonts w:eastAsia="Times New Roman" w:cs="Calibri Light"/>
        </w:rPr>
        <w:t>Fingerprints;</w:t>
      </w:r>
    </w:p>
    <w:p w14:paraId="1252587E" w14:textId="77777777" w:rsidR="00703A6B" w:rsidRPr="00F95996" w:rsidRDefault="00703A6B" w:rsidP="00703A6B">
      <w:pPr>
        <w:pStyle w:val="ListParagraph"/>
        <w:numPr>
          <w:ilvl w:val="1"/>
          <w:numId w:val="84"/>
        </w:numPr>
        <w:rPr>
          <w:rFonts w:eastAsia="Times New Roman" w:cs="Calibri Light"/>
        </w:rPr>
      </w:pPr>
      <w:r w:rsidRPr="00F95996">
        <w:rPr>
          <w:rFonts w:eastAsia="Times New Roman" w:cs="Calibri Light"/>
        </w:rPr>
        <w:t>Personal documentation of the applicant, including but not limited to, identity document, passport, marriage certificate (if applicable), divorce order (if applicable), qualifications, salary advice and bank statements.</w:t>
      </w:r>
      <w:r w:rsidRPr="00F95996">
        <w:rPr>
          <w:rFonts w:ascii="Calibri" w:eastAsia="Times New Roman" w:hAnsi="Calibri" w:cs="Times New Roman"/>
        </w:rPr>
        <w:t xml:space="preserve">  </w:t>
      </w:r>
    </w:p>
    <w:p w14:paraId="2C3B440C" w14:textId="77777777" w:rsidR="00F2583E" w:rsidRPr="00996F87" w:rsidRDefault="004176AA" w:rsidP="004176AA">
      <w:pPr>
        <w:pStyle w:val="Heading4"/>
        <w:ind w:left="567"/>
      </w:pPr>
      <w:r w:rsidRPr="00996F87">
        <w:t>Confidentiality and non -disclosure conditions</w:t>
      </w:r>
    </w:p>
    <w:p w14:paraId="78AE4657" w14:textId="77777777" w:rsidR="00942B4A" w:rsidRPr="00996F87" w:rsidRDefault="004176AA">
      <w:pPr>
        <w:pStyle w:val="ListParagraph"/>
        <w:numPr>
          <w:ilvl w:val="0"/>
          <w:numId w:val="15"/>
        </w:numPr>
      </w:pPr>
      <w:r w:rsidRPr="00996F87">
        <w:t>The Supplier, including its management and staff, must before commencement of the Contract, sign a non-disclosure agreement regarding Confidential Information</w:t>
      </w:r>
    </w:p>
    <w:p w14:paraId="50CD6A78" w14:textId="77777777" w:rsidR="00785040" w:rsidRPr="00996F87" w:rsidRDefault="00785040">
      <w:pPr>
        <w:pStyle w:val="ListParagraph"/>
        <w:numPr>
          <w:ilvl w:val="0"/>
          <w:numId w:val="15"/>
        </w:numPr>
      </w:pPr>
      <w:r w:rsidRPr="00996F87">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37A68F7" w14:textId="77777777" w:rsidR="00785040" w:rsidRPr="00996F87" w:rsidRDefault="00785040">
      <w:pPr>
        <w:pStyle w:val="ListParagraph"/>
        <w:numPr>
          <w:ilvl w:val="1"/>
          <w:numId w:val="15"/>
        </w:numPr>
      </w:pPr>
      <w:r w:rsidRPr="00996F87">
        <w:t>the Promotion of Access to Information Act, 2000 (Act no. 2 of 2000);</w:t>
      </w:r>
    </w:p>
    <w:p w14:paraId="3A19B0BC" w14:textId="77777777" w:rsidR="00785040" w:rsidRPr="00996F87" w:rsidRDefault="00785040">
      <w:pPr>
        <w:pStyle w:val="ListParagraph"/>
        <w:numPr>
          <w:ilvl w:val="1"/>
          <w:numId w:val="15"/>
        </w:numPr>
      </w:pPr>
      <w:r w:rsidRPr="00996F87">
        <w:t>being clearly marked "Confidential" and which is provided by one Party to another Party in terms of this Contract;</w:t>
      </w:r>
    </w:p>
    <w:p w14:paraId="069DF072" w14:textId="77777777" w:rsidR="00785040" w:rsidRPr="00996F87" w:rsidRDefault="00785040">
      <w:pPr>
        <w:pStyle w:val="ListParagraph"/>
        <w:numPr>
          <w:ilvl w:val="1"/>
          <w:numId w:val="15"/>
        </w:numPr>
      </w:pPr>
      <w:r w:rsidRPr="00996F87">
        <w:t>being information or data, which one Party provides to another Party or to which a Party has access because of Services provided in terms of this Contract and in which a Party would have a reasonable expectation of confidentiality;</w:t>
      </w:r>
    </w:p>
    <w:p w14:paraId="741DF836" w14:textId="77777777" w:rsidR="00785040" w:rsidRPr="00996F87" w:rsidRDefault="00785040">
      <w:pPr>
        <w:pStyle w:val="ListParagraph"/>
        <w:numPr>
          <w:ilvl w:val="1"/>
          <w:numId w:val="15"/>
        </w:numPr>
      </w:pPr>
      <w:r w:rsidRPr="00996F87">
        <w:t>being information provided by one Party to another Party in the course of contractual or other negotiations, which could reasonably be expected to prejudice the right of the non-disclosing Party;</w:t>
      </w:r>
    </w:p>
    <w:p w14:paraId="3CC835AA" w14:textId="77777777" w:rsidR="00785040" w:rsidRPr="00996F87" w:rsidRDefault="00785040">
      <w:pPr>
        <w:pStyle w:val="ListParagraph"/>
        <w:numPr>
          <w:ilvl w:val="1"/>
          <w:numId w:val="15"/>
        </w:numPr>
      </w:pPr>
      <w:r w:rsidRPr="00996F87">
        <w:t>being information, the disclosure of which could reasonably be expected to endanger a life or physical security of a person;</w:t>
      </w:r>
    </w:p>
    <w:p w14:paraId="67BF92F2" w14:textId="77777777" w:rsidR="00785040" w:rsidRPr="00996F87" w:rsidRDefault="00785040">
      <w:pPr>
        <w:pStyle w:val="ListParagraph"/>
        <w:numPr>
          <w:ilvl w:val="1"/>
          <w:numId w:val="15"/>
        </w:numPr>
      </w:pPr>
      <w:r w:rsidRPr="00996F87">
        <w:t>being technical, scientific, commercial, financial and market-related information, know-how and trade secrets of a Party;</w:t>
      </w:r>
    </w:p>
    <w:p w14:paraId="3B75461A" w14:textId="77777777" w:rsidR="00785040" w:rsidRPr="00996F87" w:rsidRDefault="00785040">
      <w:pPr>
        <w:pStyle w:val="ListParagraph"/>
        <w:numPr>
          <w:ilvl w:val="1"/>
          <w:numId w:val="15"/>
        </w:numPr>
      </w:pPr>
      <w:r w:rsidRPr="00996F87">
        <w:t>being financial, commercial, scientific or technical information, other than trade secrets, of a Party, the disclosure of which would be likely to cause harm to the commercial or financial interests of a non-disclosing Party; and</w:t>
      </w:r>
    </w:p>
    <w:p w14:paraId="1D0F1469" w14:textId="77777777" w:rsidR="00785040" w:rsidRPr="00996F87" w:rsidRDefault="00785040">
      <w:pPr>
        <w:pStyle w:val="ListParagraph"/>
        <w:numPr>
          <w:ilvl w:val="1"/>
          <w:numId w:val="15"/>
        </w:numPr>
      </w:pPr>
      <w:r w:rsidRPr="00996F87">
        <w:t>being information supplied by a Party in confidence, the disclosure of which could reasonably be expected either to put the Party at a disadvantage in contractual or other negotiations or to prejudice the Party in commercial competition; or</w:t>
      </w:r>
    </w:p>
    <w:p w14:paraId="668EC620" w14:textId="77777777" w:rsidR="00785040" w:rsidRPr="00996F87" w:rsidRDefault="00785040">
      <w:pPr>
        <w:pStyle w:val="ListParagraph"/>
        <w:numPr>
          <w:ilvl w:val="1"/>
          <w:numId w:val="15"/>
        </w:numPr>
      </w:pPr>
      <w:r w:rsidRPr="00996F87">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w:t>
      </w:r>
      <w:r w:rsidRPr="00996F87">
        <w:lastRenderedPageBreak/>
        <w:t>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E53AC7E" w14:textId="77777777" w:rsidR="00785040" w:rsidRPr="00996F87" w:rsidRDefault="00785040">
      <w:pPr>
        <w:pStyle w:val="ListParagraph"/>
        <w:numPr>
          <w:ilvl w:val="0"/>
          <w:numId w:val="15"/>
        </w:numPr>
      </w:pPr>
      <w:r w:rsidRPr="00996F87">
        <w:t>Notwithstanding the provisions of this Contract, no Party is entitled to disclose Confidential Information, except where required to do so in terms of a law, without the prior written consent of any other Party having an interest in the disclosure;</w:t>
      </w:r>
    </w:p>
    <w:p w14:paraId="3B0D22B5" w14:textId="77777777" w:rsidR="00785040" w:rsidRPr="00996F87" w:rsidRDefault="00785040">
      <w:pPr>
        <w:pStyle w:val="ListParagraph"/>
        <w:numPr>
          <w:ilvl w:val="0"/>
          <w:numId w:val="15"/>
        </w:numPr>
      </w:pPr>
      <w:r w:rsidRPr="00996F87">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01F957CB" w14:textId="77777777" w:rsidR="00785040" w:rsidRPr="00996F87" w:rsidRDefault="00785040">
      <w:pPr>
        <w:pStyle w:val="ListParagraph"/>
        <w:numPr>
          <w:ilvl w:val="0"/>
          <w:numId w:val="15"/>
        </w:numPr>
      </w:pPr>
      <w:r w:rsidRPr="00996F87">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5A9B8A6" w14:textId="77777777" w:rsidR="004176AA" w:rsidRPr="00996F87" w:rsidRDefault="00785040" w:rsidP="00785040">
      <w:pPr>
        <w:pStyle w:val="Heading4"/>
        <w:ind w:left="567"/>
      </w:pPr>
      <w:r w:rsidRPr="00996F87">
        <w:t>Guarantee and warranties</w:t>
      </w:r>
    </w:p>
    <w:p w14:paraId="6B1D9118" w14:textId="77777777" w:rsidR="00785040" w:rsidRPr="00996F87" w:rsidRDefault="00785040">
      <w:pPr>
        <w:pStyle w:val="ListParagraph"/>
        <w:numPr>
          <w:ilvl w:val="0"/>
          <w:numId w:val="16"/>
        </w:numPr>
      </w:pPr>
      <w:r w:rsidRPr="00996F87">
        <w:t>The supplier confirms that:</w:t>
      </w:r>
    </w:p>
    <w:p w14:paraId="68543FED" w14:textId="77777777" w:rsidR="00785040" w:rsidRPr="00996F87" w:rsidRDefault="00785040">
      <w:pPr>
        <w:pStyle w:val="ListParagraph"/>
        <w:numPr>
          <w:ilvl w:val="1"/>
          <w:numId w:val="16"/>
        </w:numPr>
      </w:pPr>
      <w:r w:rsidRPr="00996F87">
        <w:t>The warranty of goods supplied under this contract remains valid for the duration of the contract after the goods were delivered, installed and commissioned with a sign off, including the clients signature</w:t>
      </w:r>
    </w:p>
    <w:p w14:paraId="03254AD5" w14:textId="77777777" w:rsidR="00785040" w:rsidRPr="00996F87" w:rsidRDefault="00785040">
      <w:pPr>
        <w:pStyle w:val="ListParagraph"/>
        <w:numPr>
          <w:ilvl w:val="1"/>
          <w:numId w:val="16"/>
        </w:numPr>
      </w:pPr>
      <w:r w:rsidRPr="00996F87">
        <w:t>as at Commencement Date, it has the rights, title and interest in and to the Product or Services to deliver such Product or Services in terms of the Contract and that such rights are free from any encumbrances whatsoever;</w:t>
      </w:r>
    </w:p>
    <w:p w14:paraId="48B477CA" w14:textId="77777777" w:rsidR="00785040" w:rsidRPr="00996F87" w:rsidRDefault="00785040">
      <w:pPr>
        <w:pStyle w:val="ListParagraph"/>
        <w:numPr>
          <w:ilvl w:val="1"/>
          <w:numId w:val="16"/>
        </w:numPr>
      </w:pPr>
      <w:r w:rsidRPr="00996F87">
        <w:t>the Product is in good working order, free from Defects in material and workmanship, and substantially conforms to the Specifications, for the duration of the Warranty period;</w:t>
      </w:r>
    </w:p>
    <w:p w14:paraId="4E6452E1" w14:textId="77777777" w:rsidR="004176AA" w:rsidRPr="00996F87" w:rsidRDefault="00785040" w:rsidP="00785040">
      <w:pPr>
        <w:pStyle w:val="Heading4"/>
        <w:ind w:left="567"/>
      </w:pPr>
      <w:r w:rsidRPr="00996F87">
        <w:t>Intellectual Property Rights</w:t>
      </w:r>
    </w:p>
    <w:p w14:paraId="79CC720D" w14:textId="77777777" w:rsidR="004176AA" w:rsidRPr="00996F87" w:rsidRDefault="00785040">
      <w:pPr>
        <w:pStyle w:val="ListParagraph"/>
        <w:numPr>
          <w:ilvl w:val="0"/>
          <w:numId w:val="17"/>
        </w:numPr>
      </w:pPr>
      <w:r w:rsidRPr="00996F87">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334067A4" w14:textId="77777777" w:rsidR="00FB0A01" w:rsidRPr="00996F87" w:rsidRDefault="00FB0A01">
      <w:pPr>
        <w:pStyle w:val="ListParagraph"/>
        <w:numPr>
          <w:ilvl w:val="1"/>
          <w:numId w:val="17"/>
        </w:numPr>
      </w:pPr>
      <w:r w:rsidRPr="00996F87">
        <w:t xml:space="preserve">termination or expiration date of this Contract; </w:t>
      </w:r>
    </w:p>
    <w:p w14:paraId="48D4CF6D" w14:textId="77777777" w:rsidR="00FB0A01" w:rsidRPr="00996F87" w:rsidRDefault="00FB0A01">
      <w:pPr>
        <w:pStyle w:val="ListParagraph"/>
        <w:numPr>
          <w:ilvl w:val="1"/>
          <w:numId w:val="17"/>
        </w:numPr>
      </w:pPr>
      <w:r w:rsidRPr="00996F87">
        <w:t xml:space="preserve">the date of completion of the Services; and </w:t>
      </w:r>
    </w:p>
    <w:p w14:paraId="27266210" w14:textId="77777777" w:rsidR="00FB0A01" w:rsidRPr="00996F87" w:rsidRDefault="00FB0A01">
      <w:pPr>
        <w:pStyle w:val="ListParagraph"/>
        <w:numPr>
          <w:ilvl w:val="1"/>
          <w:numId w:val="17"/>
        </w:numPr>
      </w:pPr>
      <w:r w:rsidRPr="00996F87">
        <w:t>the date of rendering of the last of the Deliverables</w:t>
      </w:r>
    </w:p>
    <w:p w14:paraId="068CD503" w14:textId="77777777" w:rsidR="00FB0A01" w:rsidRPr="00996F87" w:rsidRDefault="00FB0A01">
      <w:pPr>
        <w:pStyle w:val="ListParagraph"/>
        <w:numPr>
          <w:ilvl w:val="0"/>
          <w:numId w:val="17"/>
        </w:numPr>
      </w:pPr>
      <w:r w:rsidRPr="00996F87">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63D4755B" w14:textId="77777777" w:rsidR="00FB0A01" w:rsidRPr="00996F87" w:rsidRDefault="00FB0A01">
      <w:pPr>
        <w:pStyle w:val="ListParagraph"/>
        <w:numPr>
          <w:ilvl w:val="0"/>
          <w:numId w:val="17"/>
        </w:numPr>
      </w:pPr>
      <w:r w:rsidRPr="00996F87">
        <w:t xml:space="preserve">SITA, at all times, owns all Intellectual Property Rights in and to all Bespoke Intellectual Property. </w:t>
      </w:r>
    </w:p>
    <w:p w14:paraId="68A716C6" w14:textId="77777777" w:rsidR="00FB0A01" w:rsidRPr="00996F87" w:rsidRDefault="00FB0A01">
      <w:pPr>
        <w:pStyle w:val="ListParagraph"/>
        <w:numPr>
          <w:ilvl w:val="0"/>
          <w:numId w:val="17"/>
        </w:numPr>
      </w:pPr>
      <w:r w:rsidRPr="00996F87">
        <w:lastRenderedPageBreak/>
        <w:t>Save for the license granted in terms of this Contract, the Supplier retains all Intellectual Property Rights in and to the Supplier’s pre-existing Intellectual Property that is used or supplied in connection with the Products or Services</w:t>
      </w:r>
    </w:p>
    <w:p w14:paraId="6D21874A" w14:textId="77777777" w:rsidR="00FB0A01" w:rsidRPr="00996F87" w:rsidRDefault="00FB0A01">
      <w:pPr>
        <w:pStyle w:val="ListParagraph"/>
        <w:numPr>
          <w:ilvl w:val="0"/>
          <w:numId w:val="17"/>
        </w:numPr>
      </w:pPr>
      <w:r w:rsidRPr="00996F87">
        <w:t>Provide SITA with the compliant Occupational Health and Safety File (required on site for period of installation and proof of compliance).</w:t>
      </w:r>
    </w:p>
    <w:p w14:paraId="3A500829" w14:textId="77777777" w:rsidR="00AF6423" w:rsidRPr="00996F87" w:rsidRDefault="00AF6423" w:rsidP="00AF6423">
      <w:pPr>
        <w:pStyle w:val="Heading4"/>
        <w:ind w:left="567"/>
      </w:pPr>
      <w:r w:rsidRPr="00996F87">
        <w:t>General</w:t>
      </w:r>
    </w:p>
    <w:p w14:paraId="2B55E47D" w14:textId="77777777" w:rsidR="00785040" w:rsidRPr="00996F87" w:rsidRDefault="00AF6423">
      <w:pPr>
        <w:pStyle w:val="ListParagraph"/>
        <w:numPr>
          <w:ilvl w:val="0"/>
          <w:numId w:val="18"/>
        </w:numPr>
      </w:pPr>
      <w:r w:rsidRPr="00996F87">
        <w:t>The supplier will be bound by Government Procurement: General Conditions of Contract.</w:t>
      </w:r>
    </w:p>
    <w:p w14:paraId="192B4FDA" w14:textId="77777777" w:rsidR="00AF6423" w:rsidRPr="00996F87" w:rsidRDefault="00AF6423">
      <w:pPr>
        <w:pStyle w:val="ListParagraph"/>
        <w:numPr>
          <w:ilvl w:val="0"/>
          <w:numId w:val="18"/>
        </w:numPr>
      </w:pPr>
      <w:r w:rsidRPr="00996F87">
        <w:t>(GCC) as well as this Special Conditions of Contract (SCC), which will form part of the signed contract with the Supplier. However, SITA reserves the right to include or waive the condition in the signed contract.</w:t>
      </w:r>
    </w:p>
    <w:p w14:paraId="2DA319C4" w14:textId="77777777" w:rsidR="00AF6423" w:rsidRPr="00996F87" w:rsidRDefault="00AF6423">
      <w:pPr>
        <w:pStyle w:val="ListParagraph"/>
        <w:numPr>
          <w:ilvl w:val="0"/>
          <w:numId w:val="18"/>
        </w:numPr>
      </w:pPr>
      <w:r w:rsidRPr="00996F87">
        <w:t>SITA reserves the right to:</w:t>
      </w:r>
    </w:p>
    <w:p w14:paraId="65203730" w14:textId="77777777" w:rsidR="00AF6423" w:rsidRPr="00996F87" w:rsidRDefault="00AF6423">
      <w:pPr>
        <w:pStyle w:val="ListParagraph"/>
        <w:numPr>
          <w:ilvl w:val="1"/>
          <w:numId w:val="18"/>
        </w:numPr>
      </w:pPr>
      <w:r w:rsidRPr="00996F87">
        <w:t>Negotiate the conditions, or</w:t>
      </w:r>
    </w:p>
    <w:p w14:paraId="1FF2151D" w14:textId="77777777" w:rsidR="00AF6423" w:rsidRPr="00996F87" w:rsidRDefault="00AF6423">
      <w:pPr>
        <w:pStyle w:val="ListParagraph"/>
        <w:numPr>
          <w:ilvl w:val="1"/>
          <w:numId w:val="18"/>
        </w:numPr>
      </w:pPr>
      <w:r w:rsidRPr="00996F87">
        <w:t>Automatically disqualify a bidder for not accepting these conditions, or</w:t>
      </w:r>
    </w:p>
    <w:p w14:paraId="2520C9DC" w14:textId="77777777" w:rsidR="00AF6423" w:rsidRPr="00996F87" w:rsidRDefault="00AF6423">
      <w:pPr>
        <w:pStyle w:val="ListParagraph"/>
        <w:numPr>
          <w:ilvl w:val="1"/>
          <w:numId w:val="18"/>
        </w:numPr>
      </w:pPr>
      <w:r w:rsidRPr="00996F87">
        <w:t>Before entering into a contract, conduct or commission an external service provider to audit or conduct probity to ascertain whether a qualifying bidder has the technical capability to provide the goods and services as required by this tender.</w:t>
      </w:r>
    </w:p>
    <w:p w14:paraId="75ECCBF8" w14:textId="77777777" w:rsidR="00AF6423" w:rsidRPr="00996F87" w:rsidRDefault="00AF6423">
      <w:pPr>
        <w:pStyle w:val="ListParagraph"/>
        <w:numPr>
          <w:ilvl w:val="0"/>
          <w:numId w:val="18"/>
        </w:numPr>
      </w:pPr>
      <w:r w:rsidRPr="00996F87">
        <w:t>The parties in the agreement agree that the …..</w:t>
      </w:r>
    </w:p>
    <w:p w14:paraId="1859DB23" w14:textId="77777777" w:rsidR="00AF6423" w:rsidRPr="00996F87" w:rsidRDefault="00AF6423" w:rsidP="00AF6423">
      <w:pPr>
        <w:pStyle w:val="Heading4"/>
        <w:ind w:left="567"/>
      </w:pPr>
      <w:r w:rsidRPr="00996F87">
        <w:t>Counter Conditions</w:t>
      </w:r>
    </w:p>
    <w:p w14:paraId="4A3892E0" w14:textId="77777777" w:rsidR="00AF6423" w:rsidRPr="00996F87" w:rsidRDefault="00AF6423">
      <w:pPr>
        <w:pStyle w:val="ListParagraph"/>
        <w:numPr>
          <w:ilvl w:val="0"/>
          <w:numId w:val="19"/>
        </w:numPr>
      </w:pPr>
      <w:r w:rsidRPr="00996F87">
        <w:t>Bidders’ attention is drawn to the fact that amendments to any of the Bid Conditions or setting of counter conditions by bidders may result in the invalidation of such bids.</w:t>
      </w:r>
    </w:p>
    <w:p w14:paraId="776767F3" w14:textId="77777777" w:rsidR="00AF6423" w:rsidRPr="00996F87" w:rsidRDefault="00AF6423" w:rsidP="00AF6423">
      <w:pPr>
        <w:pStyle w:val="Heading4"/>
        <w:ind w:left="567"/>
      </w:pPr>
      <w:r w:rsidRPr="00996F87">
        <w:t>Fronting</w:t>
      </w:r>
    </w:p>
    <w:p w14:paraId="550BC78B" w14:textId="77777777" w:rsidR="00AF6423" w:rsidRPr="00996F87" w:rsidRDefault="00AF6423">
      <w:pPr>
        <w:pStyle w:val="ListParagraph"/>
        <w:numPr>
          <w:ilvl w:val="0"/>
          <w:numId w:val="20"/>
        </w:numPr>
      </w:pPr>
      <w:r w:rsidRPr="00996F87">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FF2F97C" w14:textId="77777777" w:rsidR="00AF6423" w:rsidRPr="00996F87" w:rsidRDefault="00AF6423">
      <w:pPr>
        <w:pStyle w:val="ListParagraph"/>
        <w:numPr>
          <w:ilvl w:val="0"/>
          <w:numId w:val="20"/>
        </w:numPr>
      </w:pPr>
      <w:r w:rsidRPr="00996F87">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759E9A7" w14:textId="77777777" w:rsidR="005F2530" w:rsidRPr="00996F87" w:rsidRDefault="005F2530" w:rsidP="005F2530">
      <w:pPr>
        <w:pStyle w:val="Heading4"/>
        <w:ind w:left="567"/>
      </w:pPr>
      <w:r w:rsidRPr="00996F87">
        <w:t>Business Continuity and Disaster Recovery Plans</w:t>
      </w:r>
    </w:p>
    <w:p w14:paraId="7F65A32D" w14:textId="77777777" w:rsidR="004176AA" w:rsidRPr="00996F87" w:rsidRDefault="005F2530">
      <w:pPr>
        <w:pStyle w:val="ListParagraph"/>
        <w:numPr>
          <w:ilvl w:val="0"/>
          <w:numId w:val="21"/>
        </w:numPr>
      </w:pPr>
      <w:r w:rsidRPr="00996F87">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7931EAAF" w14:textId="77777777" w:rsidR="005F2530" w:rsidRPr="00996F87" w:rsidRDefault="005F2530" w:rsidP="005F2530">
      <w:pPr>
        <w:pStyle w:val="Heading4"/>
        <w:ind w:left="567"/>
      </w:pPr>
      <w:r w:rsidRPr="00996F87">
        <w:t>Supplier Due Diligence</w:t>
      </w:r>
    </w:p>
    <w:p w14:paraId="0B0526CD" w14:textId="77777777" w:rsidR="0072760B" w:rsidRPr="00996F87" w:rsidRDefault="005F2530">
      <w:pPr>
        <w:pStyle w:val="ListParagraph"/>
        <w:numPr>
          <w:ilvl w:val="0"/>
          <w:numId w:val="22"/>
        </w:numPr>
      </w:pPr>
      <w:r w:rsidRPr="00996F87">
        <w:t xml:space="preserve">SITA reserves the right to conduct supplier due diligence prior to final award or at any time during the Contract period and this may include pre-announced / non-announced site visits. During the </w:t>
      </w:r>
      <w:r w:rsidRPr="00996F87">
        <w:lastRenderedPageBreak/>
        <w:t>due diligence process the information submitted by the bidder will be verified and any misrepresentation thereof may disqualify the bid or Contract in whole or parts thereof.</w:t>
      </w:r>
    </w:p>
    <w:p w14:paraId="5FAE3740" w14:textId="77777777" w:rsidR="0072760B" w:rsidRPr="00996F87" w:rsidRDefault="0072760B" w:rsidP="0072760B">
      <w:pPr>
        <w:pStyle w:val="Heading4"/>
        <w:ind w:left="567"/>
      </w:pPr>
      <w:r w:rsidRPr="00996F87">
        <w:t>Preference Goal Requirements conditions</w:t>
      </w:r>
    </w:p>
    <w:p w14:paraId="398A759B" w14:textId="77777777" w:rsidR="0072760B" w:rsidRPr="00996F87" w:rsidRDefault="0072760B">
      <w:pPr>
        <w:pStyle w:val="ListParagraph"/>
        <w:numPr>
          <w:ilvl w:val="0"/>
          <w:numId w:val="32"/>
        </w:numPr>
      </w:pPr>
      <w:r w:rsidRPr="00996F87">
        <w:t>The Bidder’s commitment for the Preference Goal Requirements in this tender will be legally binding and the Bidder needs to perform against their commitment for the duration of the contract which will form part of the Contractual Agreement.</w:t>
      </w:r>
    </w:p>
    <w:p w14:paraId="0FCE8F9B" w14:textId="5617E863" w:rsidR="0072760B" w:rsidRPr="00996F87" w:rsidRDefault="0072760B">
      <w:pPr>
        <w:pStyle w:val="ListParagraph"/>
        <w:numPr>
          <w:ilvl w:val="0"/>
          <w:numId w:val="32"/>
        </w:numPr>
      </w:pPr>
      <w:r w:rsidRPr="00996F87">
        <w:t xml:space="preserve">The Bidder must </w:t>
      </w:r>
      <w:r w:rsidR="00524271" w:rsidRPr="00996F87">
        <w:t>sustain or</w:t>
      </w:r>
      <w:r w:rsidRPr="00996F87">
        <w:t xml:space="preserve"> improve the company’s BBBEE Level for the duration of the contact which will form part of the Contractual Agreement.</w:t>
      </w:r>
    </w:p>
    <w:p w14:paraId="0267EE0D" w14:textId="77777777" w:rsidR="0072760B" w:rsidRPr="00996F87" w:rsidRDefault="0072760B">
      <w:pPr>
        <w:pStyle w:val="ListParagraph"/>
        <w:numPr>
          <w:ilvl w:val="0"/>
          <w:numId w:val="32"/>
        </w:numPr>
      </w:pPr>
      <w:r w:rsidRPr="00996F87">
        <w:t>Performance of Preference Goal Requirements will be determined annually. Bidders must submit their Preference status report indicating progress against the Bidder’s Preferential commitments within 30 days of the yearly anniversary of the contract.</w:t>
      </w:r>
    </w:p>
    <w:p w14:paraId="682419CC" w14:textId="77777777" w:rsidR="0072760B" w:rsidRPr="00996F87" w:rsidRDefault="0072760B">
      <w:pPr>
        <w:pStyle w:val="ListParagraph"/>
        <w:numPr>
          <w:ilvl w:val="0"/>
          <w:numId w:val="32"/>
        </w:numPr>
      </w:pPr>
      <w:r w:rsidRPr="00996F87">
        <w:t>Bidders need to keep auditable substantive records / evidence and upon request by SITA</w:t>
      </w:r>
      <w:r w:rsidR="000E14DD" w:rsidRPr="00996F87">
        <w:t>/Department</w:t>
      </w:r>
      <w:r w:rsidRPr="00996F87">
        <w:t xml:space="preserve"> must be made available for audit and, or due diligence purposes.</w:t>
      </w:r>
    </w:p>
    <w:p w14:paraId="4BFEA657" w14:textId="77777777" w:rsidR="0072760B" w:rsidRPr="00996F87" w:rsidRDefault="0072760B">
      <w:pPr>
        <w:pStyle w:val="ListParagraph"/>
        <w:numPr>
          <w:ilvl w:val="0"/>
          <w:numId w:val="32"/>
        </w:numPr>
      </w:pPr>
      <w:r w:rsidRPr="00996F87">
        <w:t>SITA reserves the right to require from a Bidder, either before a bid is adjudicated or at any time subsequently, to substantiate any claim with regards to preferences, in any manner required by SITA.</w:t>
      </w:r>
    </w:p>
    <w:p w14:paraId="0340326C" w14:textId="77777777" w:rsidR="0072760B" w:rsidRPr="00996F87" w:rsidRDefault="0072760B">
      <w:pPr>
        <w:pStyle w:val="ListParagraph"/>
        <w:numPr>
          <w:ilvl w:val="0"/>
          <w:numId w:val="32"/>
        </w:numPr>
      </w:pPr>
      <w:r w:rsidRPr="00996F87">
        <w:t>SITA reserves the right to verify information / evidence provided by the Bidder.</w:t>
      </w:r>
    </w:p>
    <w:p w14:paraId="50DB1267" w14:textId="77777777" w:rsidR="008049F9" w:rsidRDefault="0072760B">
      <w:pPr>
        <w:pStyle w:val="ListParagraph"/>
        <w:numPr>
          <w:ilvl w:val="0"/>
          <w:numId w:val="32"/>
        </w:numPr>
      </w:pPr>
      <w:r w:rsidRPr="00996F87">
        <w:t>SITA</w:t>
      </w:r>
      <w:r w:rsidR="000E14DD" w:rsidRPr="00996F87">
        <w:t>/Department</w:t>
      </w:r>
      <w:r w:rsidRPr="00996F87">
        <w:t xml:space="preserve"> reserves the right to introduce a </w:t>
      </w:r>
      <w:r w:rsidRPr="00996F87">
        <w:rPr>
          <w:b/>
          <w:bCs/>
        </w:rPr>
        <w:t>penalty of 1%</w:t>
      </w:r>
      <w:r w:rsidRPr="00996F87">
        <w:t xml:space="preserve"> of the overall annual year spent by SITA</w:t>
      </w:r>
      <w:r w:rsidR="000E14DD" w:rsidRPr="00996F87">
        <w:t>/Department</w:t>
      </w:r>
      <w:r w:rsidRPr="00996F87">
        <w:t xml:space="preserve"> for the prior year if the Bidder fails to comply to </w:t>
      </w:r>
      <w:r w:rsidRPr="00996F87">
        <w:rPr>
          <w:b/>
          <w:bCs/>
        </w:rPr>
        <w:t>paragraphs (a), (b) and (c) above</w:t>
      </w:r>
      <w:r w:rsidRPr="00996F87">
        <w:t>.</w:t>
      </w:r>
    </w:p>
    <w:p w14:paraId="20E50295" w14:textId="77777777" w:rsidR="00FF655A" w:rsidRPr="00996F87" w:rsidRDefault="00FF655A" w:rsidP="007700ED"/>
    <w:p w14:paraId="7F5DE9F6" w14:textId="77777777" w:rsidR="008049F9" w:rsidRPr="00996F87" w:rsidRDefault="008049F9" w:rsidP="007700ED">
      <w:pPr>
        <w:pStyle w:val="Heading3"/>
        <w:ind w:left="567"/>
      </w:pPr>
      <w:bookmarkStart w:id="98" w:name="_Toc106894479"/>
      <w:bookmarkStart w:id="99" w:name="_Toc223619348"/>
      <w:r w:rsidRPr="00996F87">
        <w:t>Declaration of compliance and acceptance SCC</w:t>
      </w:r>
      <w:bookmarkEnd w:id="98"/>
      <w:bookmarkEnd w:id="99"/>
    </w:p>
    <w:p w14:paraId="50E56C77" w14:textId="2DF3BE1A" w:rsidR="008049F9" w:rsidRPr="00996F87" w:rsidRDefault="008049F9" w:rsidP="007700ED">
      <w:pPr>
        <w:ind w:left="567"/>
        <w:rPr>
          <w:lang w:val="en-GB"/>
        </w:rPr>
      </w:pPr>
      <w:r w:rsidRPr="00996F87">
        <w:rPr>
          <w:lang w:val="en-GB"/>
        </w:rPr>
        <w:t>I (we), the bidder hereby declare that I (we) accept ALL the Special Conditions of Contract as specified in par 4.3 above and shall comply with all stated obligations:</w:t>
      </w:r>
    </w:p>
    <w:p w14:paraId="0C7EF2DE" w14:textId="77777777" w:rsidR="008049F9" w:rsidRPr="00996F87" w:rsidRDefault="008049F9" w:rsidP="007700ED">
      <w:pPr>
        <w:ind w:left="567"/>
        <w:rPr>
          <w:lang w:val="en-GB"/>
        </w:rPr>
      </w:pPr>
    </w:p>
    <w:p w14:paraId="7D37D5C2" w14:textId="77777777" w:rsidR="008049F9" w:rsidRPr="00996F87" w:rsidRDefault="008049F9" w:rsidP="007700ED">
      <w:pPr>
        <w:ind w:left="567"/>
        <w:rPr>
          <w:lang w:val="en-GB"/>
        </w:rPr>
      </w:pPr>
      <w:r w:rsidRPr="00996F87">
        <w:rPr>
          <w:lang w:val="en-GB"/>
        </w:rPr>
        <w:t>Name of Bidder:_____________________________</w:t>
      </w:r>
      <w:r w:rsidRPr="00996F87">
        <w:rPr>
          <w:lang w:val="en-GB"/>
        </w:rPr>
        <w:tab/>
        <w:t>Signature: _________________________</w:t>
      </w:r>
    </w:p>
    <w:p w14:paraId="62106CA2" w14:textId="77777777" w:rsidR="008049F9" w:rsidRPr="00996F87" w:rsidRDefault="008049F9" w:rsidP="008049F9"/>
    <w:p w14:paraId="2B24781E" w14:textId="77777777" w:rsidR="0026097F" w:rsidRPr="00996F87" w:rsidRDefault="008049F9" w:rsidP="007700ED">
      <w:pPr>
        <w:ind w:left="567"/>
      </w:pPr>
      <w:r w:rsidRPr="00996F87">
        <w:t>Date:______________</w:t>
      </w:r>
    </w:p>
    <w:p w14:paraId="6C70201C" w14:textId="77777777" w:rsidR="00FF655A" w:rsidRPr="00996F87" w:rsidRDefault="00FF655A" w:rsidP="0026097F"/>
    <w:p w14:paraId="73D3636C" w14:textId="77777777" w:rsidR="006438EF" w:rsidRDefault="006438EF" w:rsidP="006438EF">
      <w:pPr>
        <w:pStyle w:val="Heading2"/>
      </w:pPr>
      <w:bookmarkStart w:id="100" w:name="_Toc211542566"/>
      <w:bookmarkStart w:id="101" w:name="_Toc220489903"/>
      <w:bookmarkStart w:id="102" w:name="_Toc223619349"/>
      <w:r>
        <w:t>Costing and Preference Points Evaluation (Stage 4)</w:t>
      </w:r>
      <w:bookmarkEnd w:id="100"/>
      <w:bookmarkEnd w:id="101"/>
      <w:bookmarkEnd w:id="102"/>
    </w:p>
    <w:p w14:paraId="0F9A0A7E" w14:textId="77777777" w:rsidR="006438EF" w:rsidRDefault="006438EF" w:rsidP="006438EF">
      <w:pPr>
        <w:pStyle w:val="Heading3"/>
        <w:tabs>
          <w:tab w:val="left" w:pos="567"/>
          <w:tab w:val="left" w:pos="851"/>
        </w:tabs>
        <w:ind w:left="1134" w:hanging="1134"/>
      </w:pPr>
      <w:bookmarkStart w:id="103" w:name="_Toc205198967"/>
      <w:bookmarkStart w:id="104" w:name="_Toc211542567"/>
      <w:bookmarkStart w:id="105" w:name="_Toc220489904"/>
      <w:bookmarkStart w:id="106" w:name="_Toc223619350"/>
      <w:bookmarkEnd w:id="103"/>
      <w:r>
        <w:t>Costing and Preference Evaluation</w:t>
      </w:r>
      <w:bookmarkEnd w:id="104"/>
      <w:bookmarkEnd w:id="105"/>
      <w:bookmarkEnd w:id="106"/>
      <w:r>
        <w:t xml:space="preserve">  </w:t>
      </w:r>
    </w:p>
    <w:p w14:paraId="239138C0" w14:textId="77777777" w:rsidR="006438EF" w:rsidRPr="002B6F8B" w:rsidRDefault="006438EF" w:rsidP="006438EF">
      <w:pPr>
        <w:numPr>
          <w:ilvl w:val="0"/>
          <w:numId w:val="85"/>
        </w:numPr>
        <w:tabs>
          <w:tab w:val="clear" w:pos="567"/>
        </w:tabs>
        <w:ind w:left="1134"/>
        <w:rPr>
          <w:rFonts w:eastAsia="Calibri Light" w:cs="Calibri Light"/>
        </w:rPr>
      </w:pPr>
      <w:r w:rsidRPr="002B6F8B">
        <w:rPr>
          <w:rFonts w:eastAsia="Calibri Light" w:cs="Calibri Light"/>
          <w:lang w:val="en-GB"/>
        </w:rPr>
        <w:t>In terms of the SITA Preferential Procurement Policy (PPP), the following preference point system is applicable to all Bids:</w:t>
      </w:r>
    </w:p>
    <w:p w14:paraId="153AE157" w14:textId="77777777" w:rsidR="006438EF" w:rsidRDefault="006438EF" w:rsidP="006438EF">
      <w:pPr>
        <w:numPr>
          <w:ilvl w:val="1"/>
          <w:numId w:val="86"/>
        </w:numPr>
        <w:tabs>
          <w:tab w:val="clear" w:pos="1107"/>
          <w:tab w:val="num" w:pos="1418"/>
        </w:tabs>
        <w:ind w:left="1418" w:hanging="284"/>
        <w:rPr>
          <w:rFonts w:eastAsia="Calibri Light" w:cs="Calibri Light"/>
          <w:b/>
          <w:bCs/>
        </w:rPr>
      </w:pPr>
      <w:r w:rsidRPr="00600F43">
        <w:rPr>
          <w:rFonts w:eastAsia="Calibri Light" w:cs="Calibri Light"/>
          <w:b/>
          <w:bCs/>
        </w:rPr>
        <w:t>the 80/20 system (80 Price, 20 B-BBEE) for requirements with a Rand value of up to R50 000 000 (all applicable taxes included).</w:t>
      </w:r>
    </w:p>
    <w:p w14:paraId="0EE373F1" w14:textId="77777777" w:rsidR="006438EF" w:rsidRPr="00BC540E" w:rsidRDefault="006438EF" w:rsidP="006438EF">
      <w:pPr>
        <w:numPr>
          <w:ilvl w:val="0"/>
          <w:numId w:val="86"/>
        </w:numPr>
        <w:ind w:left="1134"/>
        <w:rPr>
          <w:rFonts w:cs="Calibri"/>
        </w:rPr>
      </w:pPr>
      <w:r w:rsidRPr="00BC540E">
        <w:rPr>
          <w:rFonts w:cs="Calibri"/>
        </w:rPr>
        <w:t xml:space="preserve">The Bidder must complete </w:t>
      </w:r>
      <w:r w:rsidRPr="00BC540E">
        <w:rPr>
          <w:rFonts w:cs="Calibri"/>
          <w:b/>
          <w:bCs/>
        </w:rPr>
        <w:t>the 80/20 preference point system</w:t>
      </w:r>
      <w:r w:rsidRPr="00BC540E">
        <w:rPr>
          <w:rFonts w:cs="Calibri"/>
        </w:rPr>
        <w:t xml:space="preserve"> based on the offer submitted by the Bidder and submit proof of documentation required in terms of this tender.</w:t>
      </w:r>
    </w:p>
    <w:p w14:paraId="46E393E8" w14:textId="77777777" w:rsidR="006438EF" w:rsidRPr="00E9170A" w:rsidRDefault="006438EF" w:rsidP="006438EF">
      <w:pPr>
        <w:numPr>
          <w:ilvl w:val="0"/>
          <w:numId w:val="86"/>
        </w:numPr>
        <w:ind w:left="1134"/>
        <w:rPr>
          <w:rFonts w:cs="Calibri"/>
        </w:rPr>
      </w:pPr>
      <w:r w:rsidRPr="00BC540E">
        <w:rPr>
          <w:rFonts w:cs="Calibri"/>
        </w:rPr>
        <w:t xml:space="preserve">Points will be allocated for each of the </w:t>
      </w:r>
      <w:r w:rsidRPr="00BC540E">
        <w:rPr>
          <w:rFonts w:cs="Calibri"/>
          <w:b/>
          <w:bCs/>
        </w:rPr>
        <w:t>Preferential Goal Requirements</w:t>
      </w:r>
      <w:r w:rsidRPr="00BC540E">
        <w:rPr>
          <w:rFonts w:cs="Calibri"/>
        </w:rPr>
        <w:t xml:space="preserve"> for this tender as indicated in </w:t>
      </w:r>
      <w:r w:rsidRPr="00BC540E">
        <w:rPr>
          <w:rFonts w:cs="Calibri"/>
          <w:b/>
          <w:bCs/>
        </w:rPr>
        <w:t xml:space="preserve">table </w:t>
      </w:r>
      <w:r>
        <w:rPr>
          <w:rFonts w:cs="Calibri"/>
          <w:b/>
          <w:bCs/>
        </w:rPr>
        <w:t>3</w:t>
      </w:r>
      <w:r w:rsidRPr="00BC540E">
        <w:rPr>
          <w:rFonts w:cs="Calibri"/>
          <w:b/>
          <w:bCs/>
        </w:rPr>
        <w:t xml:space="preserve">. </w:t>
      </w:r>
      <w:r w:rsidRPr="00E9170A">
        <w:rPr>
          <w:rFonts w:cs="Calibri"/>
        </w:rPr>
        <w:t xml:space="preserve">           </w:t>
      </w:r>
    </w:p>
    <w:p w14:paraId="23ADFD54" w14:textId="77777777" w:rsidR="006438EF" w:rsidRPr="00E9170A" w:rsidRDefault="006438EF" w:rsidP="006438EF">
      <w:pPr>
        <w:numPr>
          <w:ilvl w:val="0"/>
          <w:numId w:val="86"/>
        </w:numPr>
        <w:ind w:firstLine="0"/>
        <w:rPr>
          <w:rFonts w:cs="Calibri"/>
        </w:rPr>
      </w:pPr>
      <w:r w:rsidRPr="00E9170A">
        <w:rPr>
          <w:rFonts w:cs="Calibri"/>
        </w:rPr>
        <w:t xml:space="preserve">The maximum points for this tender will be allocated as follows, subject to paragraphs </w:t>
      </w:r>
      <w:r>
        <w:rPr>
          <w:rFonts w:cs="Calibri"/>
        </w:rPr>
        <w:t>3</w:t>
      </w:r>
      <w:r w:rsidRPr="00E9170A">
        <w:rPr>
          <w:rFonts w:cs="Calibri"/>
        </w:rPr>
        <w:t xml:space="preserve"> above:</w:t>
      </w:r>
    </w:p>
    <w:p w14:paraId="64DC5562" w14:textId="77777777" w:rsidR="006438EF" w:rsidRPr="00077B10" w:rsidRDefault="006438EF" w:rsidP="006438EF">
      <w:pPr>
        <w:numPr>
          <w:ilvl w:val="0"/>
          <w:numId w:val="86"/>
        </w:numPr>
        <w:ind w:left="1134"/>
        <w:rPr>
          <w:rFonts w:cs="Calibri"/>
        </w:rPr>
      </w:pPr>
      <w:r w:rsidRPr="00077B10">
        <w:rPr>
          <w:rFonts w:cs="Calibri"/>
        </w:rPr>
        <w:lastRenderedPageBreak/>
        <w:t xml:space="preserve">Points for this tender shall be awarded for: </w:t>
      </w:r>
    </w:p>
    <w:p w14:paraId="73C47095" w14:textId="77777777" w:rsidR="006438EF" w:rsidRPr="00077B10" w:rsidRDefault="006438EF" w:rsidP="006438EF">
      <w:pPr>
        <w:numPr>
          <w:ilvl w:val="1"/>
          <w:numId w:val="88"/>
        </w:numPr>
        <w:ind w:firstLine="27"/>
        <w:rPr>
          <w:rFonts w:cs="Calibri Light"/>
        </w:rPr>
      </w:pPr>
      <w:r w:rsidRPr="00077B10">
        <w:rPr>
          <w:rFonts w:cs="Calibri Light"/>
        </w:rPr>
        <w:t>Price; and</w:t>
      </w:r>
    </w:p>
    <w:p w14:paraId="521FF81E" w14:textId="77777777" w:rsidR="006438EF" w:rsidRDefault="006438EF" w:rsidP="006438EF">
      <w:pPr>
        <w:numPr>
          <w:ilvl w:val="1"/>
          <w:numId w:val="88"/>
        </w:numPr>
        <w:ind w:left="1134" w:firstLine="27"/>
        <w:rPr>
          <w:rFonts w:cs="Calibri Light"/>
        </w:rPr>
      </w:pPr>
      <w:r w:rsidRPr="00077B10">
        <w:rPr>
          <w:rFonts w:cs="Calibri Light"/>
        </w:rPr>
        <w:t>Preference points for specific goals.</w:t>
      </w:r>
    </w:p>
    <w:p w14:paraId="2F7E77A2" w14:textId="77777777" w:rsidR="006438EF" w:rsidRPr="00984EBC" w:rsidRDefault="006438EF" w:rsidP="006438EF">
      <w:pPr>
        <w:keepNext/>
        <w:spacing w:before="120"/>
        <w:rPr>
          <w:rFonts w:cstheme="minorHAnsi"/>
        </w:rPr>
      </w:pPr>
      <w:r w:rsidRPr="002C4C98">
        <w:rPr>
          <w:b/>
          <w:noProof/>
        </w:rPr>
        <w:tab/>
      </w:r>
      <w:r w:rsidRPr="002C4C98">
        <w:rPr>
          <w:b/>
          <w:noProof/>
        </w:rPr>
        <w:tab/>
      </w:r>
      <w:r w:rsidRPr="002C4C98">
        <w:rPr>
          <w:b/>
          <w:noProof/>
        </w:rPr>
        <w:tab/>
      </w:r>
      <w:r w:rsidRPr="002C4C98">
        <w:rPr>
          <w:b/>
          <w:noProof/>
        </w:rPr>
        <w:tab/>
      </w:r>
      <w:r w:rsidRPr="002C4C98">
        <w:rPr>
          <w:b/>
          <w:noProof/>
        </w:rPr>
        <w:tab/>
      </w:r>
      <w:r w:rsidRPr="002C4C98">
        <w:rPr>
          <w:b/>
          <w:noProof/>
        </w:rPr>
        <w:tab/>
      </w:r>
      <w:bookmarkStart w:id="107" w:name="_Toc107394442"/>
      <w:bookmarkStart w:id="108" w:name="_Hlk164341004"/>
      <w:r w:rsidRPr="00FC6C56">
        <w:rPr>
          <w:b/>
        </w:rPr>
        <w:t>Table 3:</w:t>
      </w:r>
      <w:r w:rsidRPr="001F49DE">
        <w:t xml:space="preserve"> Points allocation</w:t>
      </w:r>
      <w:bookmarkEnd w:id="107"/>
    </w:p>
    <w:tbl>
      <w:tblPr>
        <w:tblStyle w:val="TableGrid7"/>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6438EF" w:rsidRPr="00984EBC" w14:paraId="02ECE9F3" w14:textId="77777777" w:rsidTr="00D40F50">
        <w:tc>
          <w:tcPr>
            <w:tcW w:w="7791" w:type="dxa"/>
            <w:shd w:val="solid" w:color="DBE5F1" w:fill="DBE5F1"/>
          </w:tcPr>
          <w:bookmarkEnd w:id="108"/>
          <w:p w14:paraId="21C04870" w14:textId="77777777" w:rsidR="006438EF" w:rsidRPr="00984EBC" w:rsidRDefault="006438EF" w:rsidP="00D40F50">
            <w:pPr>
              <w:autoSpaceDE w:val="0"/>
              <w:autoSpaceDN w:val="0"/>
              <w:adjustRightInd w:val="0"/>
              <w:rPr>
                <w:rFonts w:asciiTheme="minorHAnsi" w:hAnsiTheme="minorHAnsi" w:cstheme="minorHAnsi"/>
                <w:b/>
                <w:bCs/>
                <w:color w:val="002060"/>
              </w:rPr>
            </w:pPr>
            <w:r w:rsidRPr="00984EBC">
              <w:rPr>
                <w:rFonts w:asciiTheme="minorHAnsi" w:hAnsiTheme="minorHAnsi" w:cstheme="minorHAnsi"/>
                <w:b/>
                <w:bCs/>
                <w:color w:val="002060"/>
              </w:rPr>
              <w:t>Description</w:t>
            </w:r>
          </w:p>
        </w:tc>
        <w:tc>
          <w:tcPr>
            <w:tcW w:w="1275" w:type="dxa"/>
            <w:shd w:val="solid" w:color="DBE5F1" w:fill="DBE5F1"/>
          </w:tcPr>
          <w:p w14:paraId="68A7A835" w14:textId="77777777" w:rsidR="006438EF" w:rsidRPr="00984EBC" w:rsidRDefault="006438EF" w:rsidP="00D40F50">
            <w:pPr>
              <w:autoSpaceDE w:val="0"/>
              <w:autoSpaceDN w:val="0"/>
              <w:adjustRightInd w:val="0"/>
              <w:jc w:val="center"/>
              <w:rPr>
                <w:rFonts w:asciiTheme="minorHAnsi" w:hAnsiTheme="minorHAnsi" w:cstheme="minorHAnsi"/>
                <w:b/>
                <w:bCs/>
                <w:color w:val="002060"/>
              </w:rPr>
            </w:pPr>
            <w:r w:rsidRPr="00984EBC">
              <w:rPr>
                <w:rFonts w:asciiTheme="minorHAnsi" w:hAnsiTheme="minorHAnsi" w:cstheme="minorHAnsi"/>
                <w:b/>
                <w:bCs/>
                <w:color w:val="002060"/>
              </w:rPr>
              <w:t>Points</w:t>
            </w:r>
          </w:p>
        </w:tc>
      </w:tr>
      <w:tr w:rsidR="006438EF" w:rsidRPr="00984EBC" w14:paraId="746BBFEA" w14:textId="77777777" w:rsidTr="00D40F50">
        <w:tc>
          <w:tcPr>
            <w:tcW w:w="7791" w:type="dxa"/>
          </w:tcPr>
          <w:p w14:paraId="55D7C9F2" w14:textId="77777777" w:rsidR="006438EF" w:rsidRPr="00984EBC" w:rsidRDefault="006438EF" w:rsidP="00D40F50">
            <w:pPr>
              <w:autoSpaceDE w:val="0"/>
              <w:autoSpaceDN w:val="0"/>
              <w:adjustRightInd w:val="0"/>
              <w:rPr>
                <w:rFonts w:asciiTheme="minorHAnsi" w:hAnsiTheme="minorHAnsi" w:cstheme="minorHAnsi"/>
                <w:color w:val="000000"/>
              </w:rPr>
            </w:pPr>
            <w:r w:rsidRPr="00984EBC">
              <w:rPr>
                <w:rFonts w:asciiTheme="minorHAnsi" w:hAnsiTheme="minorHAnsi" w:cstheme="minorHAnsi"/>
                <w:color w:val="000000"/>
              </w:rPr>
              <w:t>Price</w:t>
            </w:r>
          </w:p>
        </w:tc>
        <w:tc>
          <w:tcPr>
            <w:tcW w:w="1275" w:type="dxa"/>
          </w:tcPr>
          <w:p w14:paraId="526B2B5F" w14:textId="77777777" w:rsidR="006438EF" w:rsidRPr="00984EBC" w:rsidRDefault="006438EF" w:rsidP="00D40F50">
            <w:pPr>
              <w:autoSpaceDE w:val="0"/>
              <w:autoSpaceDN w:val="0"/>
              <w:adjustRightInd w:val="0"/>
              <w:jc w:val="center"/>
              <w:rPr>
                <w:rFonts w:asciiTheme="minorHAnsi" w:hAnsiTheme="minorHAnsi" w:cstheme="minorHAnsi"/>
                <w:b/>
                <w:bCs/>
              </w:rPr>
            </w:pPr>
            <w:r w:rsidRPr="00984EBC">
              <w:rPr>
                <w:rFonts w:asciiTheme="minorHAnsi" w:hAnsiTheme="minorHAnsi" w:cstheme="minorHAnsi"/>
                <w:b/>
                <w:bCs/>
              </w:rPr>
              <w:t>80</w:t>
            </w:r>
          </w:p>
        </w:tc>
      </w:tr>
      <w:tr w:rsidR="006438EF" w:rsidRPr="00984EBC" w14:paraId="442F22D2" w14:textId="77777777" w:rsidTr="00D40F50">
        <w:tc>
          <w:tcPr>
            <w:tcW w:w="7791" w:type="dxa"/>
          </w:tcPr>
          <w:p w14:paraId="64AE5D21" w14:textId="77777777" w:rsidR="006438EF" w:rsidRPr="00984EBC" w:rsidRDefault="006438EF" w:rsidP="00D40F50">
            <w:pPr>
              <w:autoSpaceDE w:val="0"/>
              <w:autoSpaceDN w:val="0"/>
              <w:adjustRightInd w:val="0"/>
              <w:rPr>
                <w:rFonts w:asciiTheme="minorHAnsi" w:hAnsiTheme="minorHAnsi" w:cstheme="minorHAnsi"/>
                <w:color w:val="000000"/>
              </w:rPr>
            </w:pPr>
            <w:r w:rsidRPr="00984EBC">
              <w:rPr>
                <w:rFonts w:asciiTheme="minorHAnsi" w:hAnsiTheme="minorHAnsi" w:cstheme="minorHAnsi"/>
                <w:color w:val="000000"/>
              </w:rPr>
              <w:t>Preference points for specific goals</w:t>
            </w:r>
          </w:p>
        </w:tc>
        <w:tc>
          <w:tcPr>
            <w:tcW w:w="1275" w:type="dxa"/>
          </w:tcPr>
          <w:p w14:paraId="1037B533" w14:textId="77777777" w:rsidR="006438EF" w:rsidRPr="00984EBC" w:rsidRDefault="006438EF" w:rsidP="00D40F50">
            <w:pPr>
              <w:autoSpaceDE w:val="0"/>
              <w:autoSpaceDN w:val="0"/>
              <w:adjustRightInd w:val="0"/>
              <w:jc w:val="center"/>
              <w:rPr>
                <w:rFonts w:asciiTheme="minorHAnsi" w:hAnsiTheme="minorHAnsi" w:cstheme="minorHAnsi"/>
                <w:b/>
                <w:bCs/>
              </w:rPr>
            </w:pPr>
            <w:r w:rsidRPr="00984EBC">
              <w:rPr>
                <w:rFonts w:asciiTheme="minorHAnsi" w:hAnsiTheme="minorHAnsi" w:cstheme="minorHAnsi"/>
                <w:b/>
                <w:bCs/>
              </w:rPr>
              <w:t>20</w:t>
            </w:r>
          </w:p>
        </w:tc>
      </w:tr>
      <w:tr w:rsidR="006438EF" w:rsidRPr="00984EBC" w14:paraId="4E818B2E" w14:textId="77777777" w:rsidTr="00D40F50">
        <w:tc>
          <w:tcPr>
            <w:tcW w:w="7791" w:type="dxa"/>
          </w:tcPr>
          <w:p w14:paraId="5F579C18" w14:textId="77777777" w:rsidR="006438EF" w:rsidRPr="00984EBC" w:rsidRDefault="006438EF" w:rsidP="00D40F50">
            <w:pPr>
              <w:autoSpaceDE w:val="0"/>
              <w:autoSpaceDN w:val="0"/>
              <w:adjustRightInd w:val="0"/>
              <w:rPr>
                <w:rFonts w:asciiTheme="minorHAnsi" w:hAnsiTheme="minorHAnsi" w:cstheme="minorHAnsi"/>
                <w:color w:val="000000"/>
              </w:rPr>
            </w:pPr>
            <w:r w:rsidRPr="00984EBC">
              <w:rPr>
                <w:rFonts w:asciiTheme="minorHAnsi" w:hAnsiTheme="minorHAnsi" w:cstheme="minorHAnsi"/>
                <w:color w:val="000000"/>
              </w:rPr>
              <w:t>Total points for Price and preference points for specific goals</w:t>
            </w:r>
          </w:p>
        </w:tc>
        <w:tc>
          <w:tcPr>
            <w:tcW w:w="1275" w:type="dxa"/>
          </w:tcPr>
          <w:p w14:paraId="3F0C1B56" w14:textId="77777777" w:rsidR="006438EF" w:rsidRPr="00984EBC" w:rsidRDefault="006438EF" w:rsidP="00D40F50">
            <w:pPr>
              <w:autoSpaceDE w:val="0"/>
              <w:autoSpaceDN w:val="0"/>
              <w:adjustRightInd w:val="0"/>
              <w:jc w:val="center"/>
              <w:rPr>
                <w:rFonts w:asciiTheme="minorHAnsi" w:hAnsiTheme="minorHAnsi" w:cstheme="minorHAnsi"/>
                <w:b/>
                <w:bCs/>
                <w:color w:val="000000"/>
              </w:rPr>
            </w:pPr>
            <w:r w:rsidRPr="00984EBC">
              <w:rPr>
                <w:rFonts w:asciiTheme="minorHAnsi" w:hAnsiTheme="minorHAnsi" w:cstheme="minorHAnsi"/>
                <w:b/>
                <w:bCs/>
                <w:color w:val="000000"/>
              </w:rPr>
              <w:t>100</w:t>
            </w:r>
          </w:p>
        </w:tc>
      </w:tr>
    </w:tbl>
    <w:p w14:paraId="5AC554DA" w14:textId="77777777" w:rsidR="006438EF" w:rsidRDefault="006438EF" w:rsidP="006438EF">
      <w:pPr>
        <w:pStyle w:val="Heading3"/>
        <w:ind w:left="567"/>
      </w:pPr>
      <w:bookmarkStart w:id="109" w:name="_Toc205198969"/>
      <w:bookmarkStart w:id="110" w:name="_Toc211542568"/>
      <w:bookmarkStart w:id="111" w:name="_Toc220489905"/>
      <w:bookmarkStart w:id="112" w:name="_Toc223619351"/>
      <w:bookmarkEnd w:id="109"/>
      <w:r w:rsidRPr="00F618A6">
        <w:t>Costing and</w:t>
      </w:r>
      <w:r>
        <w:t xml:space="preserve"> Pricing Conditions</w:t>
      </w:r>
      <w:bookmarkEnd w:id="110"/>
      <w:bookmarkEnd w:id="111"/>
      <w:bookmarkEnd w:id="112"/>
    </w:p>
    <w:p w14:paraId="5F5513AC" w14:textId="77777777" w:rsidR="006438EF" w:rsidRDefault="006438EF" w:rsidP="006438EF">
      <w:pPr>
        <w:pStyle w:val="ListParagraph"/>
        <w:numPr>
          <w:ilvl w:val="0"/>
          <w:numId w:val="23"/>
        </w:numPr>
        <w:ind w:left="1814"/>
      </w:pPr>
      <w:r w:rsidRPr="00C1106B">
        <w:rPr>
          <w:b/>
          <w:bCs/>
        </w:rPr>
        <w:t>South African Pricing</w:t>
      </w:r>
      <w:r>
        <w:t xml:space="preserve"> - </w:t>
      </w:r>
      <w:r w:rsidRPr="004B4BCF">
        <w:t>The total price must be VAT inclusive and be quoted in South African Rand (ZAR).</w:t>
      </w:r>
    </w:p>
    <w:p w14:paraId="5DE09D93" w14:textId="77777777" w:rsidR="006438EF" w:rsidRPr="00C1106B" w:rsidRDefault="006438EF" w:rsidP="006438EF">
      <w:pPr>
        <w:pStyle w:val="ListParagraph"/>
        <w:numPr>
          <w:ilvl w:val="0"/>
          <w:numId w:val="23"/>
        </w:numPr>
        <w:ind w:left="1814"/>
        <w:rPr>
          <w:b/>
          <w:bCs/>
        </w:rPr>
      </w:pPr>
      <w:r w:rsidRPr="00C1106B">
        <w:rPr>
          <w:b/>
          <w:bCs/>
        </w:rPr>
        <w:t>Total Price</w:t>
      </w:r>
    </w:p>
    <w:p w14:paraId="0D0A066B" w14:textId="77777777" w:rsidR="006438EF" w:rsidRPr="004B4BCF" w:rsidRDefault="006438EF" w:rsidP="006438EF">
      <w:pPr>
        <w:pStyle w:val="ListParagraph"/>
        <w:numPr>
          <w:ilvl w:val="1"/>
          <w:numId w:val="23"/>
        </w:numPr>
        <w:ind w:left="2438"/>
      </w:pPr>
      <w:r w:rsidRPr="004B4BCF">
        <w:t>All quoted prices are the total price for the entire scope of required services and deliverables to be provided by the bidder.</w:t>
      </w:r>
    </w:p>
    <w:p w14:paraId="54A4ED91" w14:textId="77777777" w:rsidR="006438EF" w:rsidRPr="004B4BCF" w:rsidRDefault="006438EF" w:rsidP="006438EF">
      <w:pPr>
        <w:pStyle w:val="ListParagraph"/>
        <w:numPr>
          <w:ilvl w:val="1"/>
          <w:numId w:val="23"/>
        </w:numPr>
        <w:ind w:left="2438"/>
      </w:pPr>
      <w:r w:rsidRPr="004B4BCF">
        <w:t>All additional costs as well as cost of delivery, labour, S&amp;T, overtime, etc. must be included in this bid.</w:t>
      </w:r>
    </w:p>
    <w:p w14:paraId="563AC471" w14:textId="77777777" w:rsidR="006438EF" w:rsidRDefault="006438EF" w:rsidP="006438EF">
      <w:pPr>
        <w:pStyle w:val="ListParagraph"/>
        <w:numPr>
          <w:ilvl w:val="1"/>
          <w:numId w:val="23"/>
        </w:numPr>
        <w:ind w:left="2438"/>
      </w:pPr>
      <w:r w:rsidRPr="004B4BCF">
        <w:t>All services, accessories, upgrades and options required by the solution or specified by the client must be included in the quoted price. If not included, suppliers will be required to supply these accessories at no cost to the client.</w:t>
      </w:r>
    </w:p>
    <w:p w14:paraId="278F0B0E" w14:textId="77777777" w:rsidR="006438EF" w:rsidRDefault="006438EF" w:rsidP="006438EF">
      <w:pPr>
        <w:pStyle w:val="ListParagraph"/>
        <w:numPr>
          <w:ilvl w:val="1"/>
          <w:numId w:val="23"/>
        </w:numPr>
        <w:ind w:left="2438"/>
        <w:rPr>
          <w:u w:val="single"/>
        </w:rPr>
      </w:pPr>
      <w:r w:rsidRPr="004B4BCF">
        <w:rPr>
          <w:u w:val="single"/>
        </w:rPr>
        <w:t>SITA reserves the right to negotiate pricing with the successful bidder prior to the award as well as envisaged quantities</w:t>
      </w:r>
    </w:p>
    <w:p w14:paraId="35A7D00F" w14:textId="77777777" w:rsidR="006438EF" w:rsidRPr="006D04D2" w:rsidRDefault="006438EF" w:rsidP="006438EF">
      <w:pPr>
        <w:pStyle w:val="ListParagraph"/>
        <w:numPr>
          <w:ilvl w:val="0"/>
          <w:numId w:val="23"/>
        </w:numPr>
        <w:ind w:left="1814"/>
      </w:pPr>
      <w:r w:rsidRPr="006D04D2">
        <w:t>These conditions will form part of the Contract between SITA and the bidder. However, SITA reserves the right to include or waive the condition in the Contract.</w:t>
      </w:r>
    </w:p>
    <w:p w14:paraId="01E59D3B" w14:textId="4F86634C" w:rsidR="006438EF" w:rsidRDefault="006438EF" w:rsidP="006438EF">
      <w:pPr>
        <w:pStyle w:val="ListParagraph"/>
        <w:numPr>
          <w:ilvl w:val="0"/>
          <w:numId w:val="23"/>
        </w:numPr>
        <w:ind w:left="1814"/>
      </w:pPr>
      <w:r w:rsidRPr="00B27545">
        <w:t xml:space="preserve">The bidder must complete the declaration of acceptance as per </w:t>
      </w:r>
      <w:r w:rsidRPr="006D04D2">
        <w:t xml:space="preserve">par </w:t>
      </w:r>
      <w:r w:rsidR="00720993">
        <w:t>4</w:t>
      </w:r>
      <w:r w:rsidRPr="006D04D2">
        <w:t>.5</w:t>
      </w:r>
      <w:r w:rsidRPr="00B27545">
        <w:t xml:space="preserve"> below by marking with an “X” either “ACCEPT ALL”, or “DO NOT ACCEPT ALL”, failing which the declaration will be regarded as “DO NOT ACCEPT ALL” and the bid will be disqualified.</w:t>
      </w:r>
      <w:r w:rsidRPr="006D04D2">
        <w:t xml:space="preserve"> </w:t>
      </w:r>
    </w:p>
    <w:p w14:paraId="60CD8260" w14:textId="77777777" w:rsidR="006438EF" w:rsidRDefault="006438EF" w:rsidP="006438EF"/>
    <w:p w14:paraId="470F8195" w14:textId="77777777" w:rsidR="006438EF" w:rsidRPr="00D03AC1" w:rsidRDefault="006438EF" w:rsidP="006438EF">
      <w:pPr>
        <w:pStyle w:val="Heading3"/>
        <w:spacing w:after="0"/>
        <w:ind w:left="-709" w:firstLine="567"/>
      </w:pPr>
      <w:bookmarkStart w:id="113" w:name="_Toc195712289"/>
      <w:bookmarkStart w:id="114" w:name="_Toc207727602"/>
      <w:bookmarkStart w:id="115" w:name="_Toc211542569"/>
      <w:bookmarkStart w:id="116" w:name="_Toc220489906"/>
      <w:bookmarkStart w:id="117" w:name="_Toc223619352"/>
      <w:r w:rsidRPr="00FC6C56">
        <w:rPr>
          <w:rFonts w:cs="Calibri Light"/>
        </w:rPr>
        <w:t>Bid Pricing Schedule</w:t>
      </w:r>
      <w:bookmarkEnd w:id="113"/>
      <w:bookmarkEnd w:id="114"/>
      <w:bookmarkEnd w:id="115"/>
      <w:bookmarkEnd w:id="116"/>
      <w:bookmarkEnd w:id="117"/>
    </w:p>
    <w:p w14:paraId="38EB0067" w14:textId="77777777" w:rsidR="006438EF" w:rsidRPr="002A76A4" w:rsidRDefault="006438EF" w:rsidP="006438EF">
      <w:pPr>
        <w:pStyle w:val="NoSpacing"/>
        <w:numPr>
          <w:ilvl w:val="0"/>
          <w:numId w:val="89"/>
        </w:numPr>
        <w:ind w:left="1843"/>
        <w:rPr>
          <w:rFonts w:cs="Calibri Light"/>
        </w:rPr>
      </w:pPr>
      <w:r w:rsidRPr="00077B10">
        <w:rPr>
          <w:rFonts w:cs="Calibri Light"/>
        </w:rPr>
        <w:t>Bidders must complete the bid pricing schedule in the Excel spreadsheet format provided and include this as part their submission.</w:t>
      </w:r>
    </w:p>
    <w:p w14:paraId="2A7B5001" w14:textId="77777777" w:rsidR="006438EF" w:rsidRPr="00077B10" w:rsidRDefault="006438EF" w:rsidP="006438EF">
      <w:pPr>
        <w:pStyle w:val="NoSpacing"/>
      </w:pPr>
    </w:p>
    <w:p w14:paraId="57B8EF02" w14:textId="77777777" w:rsidR="006438EF" w:rsidRPr="00077B10" w:rsidRDefault="006438EF" w:rsidP="006438EF">
      <w:pPr>
        <w:pStyle w:val="ListParagraph"/>
        <w:ind w:left="1843"/>
        <w:rPr>
          <w:rFonts w:cs="Calibri Light"/>
          <w:b/>
          <w:bCs/>
        </w:rPr>
      </w:pPr>
      <w:r w:rsidRPr="00077B10">
        <w:rPr>
          <w:rFonts w:cs="Calibri Light"/>
          <w:b/>
          <w:bCs/>
        </w:rPr>
        <w:t>Note:</w:t>
      </w:r>
    </w:p>
    <w:p w14:paraId="6CB605DA" w14:textId="77777777" w:rsidR="006438EF" w:rsidRDefault="006438EF" w:rsidP="006438EF">
      <w:pPr>
        <w:pStyle w:val="ListParagraph"/>
        <w:ind w:left="1843"/>
        <w:rPr>
          <w:rFonts w:cs="Calibri Light"/>
          <w:b/>
          <w:bCs/>
        </w:rPr>
      </w:pPr>
      <w:r w:rsidRPr="00077B10">
        <w:rPr>
          <w:rFonts w:cs="Calibri Light"/>
          <w:b/>
          <w:bCs/>
        </w:rPr>
        <w:t>Bidders must complete and submit bid pricing in the provided Excel spreadsheet format, and any pricing schedule submitted in a different format will not be considered.</w:t>
      </w:r>
    </w:p>
    <w:p w14:paraId="1E0B6C24" w14:textId="77777777" w:rsidR="006438EF" w:rsidRDefault="006438EF" w:rsidP="006438EF">
      <w:pPr>
        <w:pStyle w:val="ListParagraph"/>
        <w:ind w:left="1843"/>
        <w:rPr>
          <w:rFonts w:cs="Calibri Light"/>
          <w:b/>
          <w:bCs/>
        </w:rPr>
      </w:pPr>
    </w:p>
    <w:p w14:paraId="374062F1" w14:textId="77777777" w:rsidR="006438EF" w:rsidRPr="00EA18D8" w:rsidRDefault="006438EF" w:rsidP="006438EF">
      <w:pPr>
        <w:ind w:left="1843"/>
        <w:rPr>
          <w:rFonts w:asciiTheme="majorHAnsi" w:hAnsiTheme="majorHAnsi" w:cstheme="majorHAnsi"/>
          <w:b/>
        </w:rPr>
      </w:pPr>
      <w:r w:rsidRPr="00645F95">
        <w:rPr>
          <w:b/>
          <w:lang w:val="en-GB"/>
        </w:rPr>
        <w:t>Note</w:t>
      </w:r>
      <w:r w:rsidRPr="00EA18D8">
        <w:rPr>
          <w:rFonts w:asciiTheme="majorHAnsi" w:hAnsiTheme="majorHAnsi" w:cstheme="majorHAnsi"/>
          <w:lang w:val="en-GB"/>
        </w:rPr>
        <w:t xml:space="preserve">: </w:t>
      </w:r>
      <w:r w:rsidRPr="00EA18D8">
        <w:rPr>
          <w:rFonts w:asciiTheme="majorHAnsi" w:hAnsiTheme="majorHAnsi" w:cstheme="majorHAnsi"/>
          <w:b/>
        </w:rPr>
        <w:t xml:space="preserve">A scalable agreement is required to procure additional licenses and consulting services as and when required. </w:t>
      </w:r>
    </w:p>
    <w:p w14:paraId="3C20846E" w14:textId="77777777" w:rsidR="006438EF" w:rsidRDefault="006438EF" w:rsidP="006438EF">
      <w:pPr>
        <w:pStyle w:val="Heading3"/>
        <w:ind w:left="567" w:hanging="709"/>
      </w:pPr>
      <w:bookmarkStart w:id="118" w:name="_Toc211542570"/>
      <w:bookmarkStart w:id="119" w:name="_Toc220489907"/>
      <w:bookmarkStart w:id="120" w:name="_Toc223619353"/>
      <w:r w:rsidRPr="00C70435">
        <w:t>Rate of Exchange Pricing Information</w:t>
      </w:r>
      <w:bookmarkEnd w:id="118"/>
      <w:bookmarkEnd w:id="119"/>
      <w:bookmarkEnd w:id="120"/>
    </w:p>
    <w:p w14:paraId="46853160" w14:textId="77777777" w:rsidR="006438EF" w:rsidRDefault="006438EF" w:rsidP="006438EF">
      <w:pPr>
        <w:ind w:left="1277"/>
        <w:rPr>
          <w:lang w:val="en-GB"/>
        </w:rPr>
      </w:pPr>
      <w:r>
        <w:rPr>
          <w:lang w:val="en-GB"/>
        </w:rPr>
        <w:t xml:space="preserve">Provide the TOTAL BID PRICE for the duration of contract and clearly indicate the Local Price and Foreign Price, where – </w:t>
      </w:r>
    </w:p>
    <w:p w14:paraId="7EC3F94D" w14:textId="77777777" w:rsidR="006438EF" w:rsidRDefault="006438EF" w:rsidP="006438EF">
      <w:pPr>
        <w:pStyle w:val="ListParagraph"/>
        <w:numPr>
          <w:ilvl w:val="0"/>
          <w:numId w:val="87"/>
        </w:numPr>
        <w:rPr>
          <w:lang w:val="en-GB"/>
        </w:rPr>
      </w:pPr>
      <w:r w:rsidRPr="00FC6C56">
        <w:rPr>
          <w:b/>
          <w:bCs/>
          <w:lang w:val="en-GB"/>
        </w:rPr>
        <w:t>Local Price</w:t>
      </w:r>
      <w:r>
        <w:rPr>
          <w:lang w:val="en-GB"/>
        </w:rPr>
        <w:t xml:space="preserve"> means the portion of the TOTAL price that is NOT dependent in the Foreign Rate of Exchange (ROE) and;</w:t>
      </w:r>
    </w:p>
    <w:p w14:paraId="3F3FFF7A" w14:textId="77777777" w:rsidR="006438EF" w:rsidRDefault="006438EF" w:rsidP="006438EF">
      <w:pPr>
        <w:pStyle w:val="ListParagraph"/>
        <w:numPr>
          <w:ilvl w:val="0"/>
          <w:numId w:val="87"/>
        </w:numPr>
        <w:rPr>
          <w:lang w:val="en-GB"/>
        </w:rPr>
      </w:pPr>
      <w:r w:rsidRPr="00FC6C56">
        <w:rPr>
          <w:b/>
          <w:bCs/>
          <w:lang w:val="en-GB"/>
        </w:rPr>
        <w:t>Foreign Price</w:t>
      </w:r>
      <w:r>
        <w:rPr>
          <w:lang w:val="en-GB"/>
        </w:rPr>
        <w:t xml:space="preserve"> means the portion of the TOTAL price that is dependent on the Foreign Rate of Exchange (ROE).</w:t>
      </w:r>
    </w:p>
    <w:p w14:paraId="1538B294" w14:textId="77777777" w:rsidR="006438EF" w:rsidRPr="003E3604" w:rsidRDefault="006438EF" w:rsidP="006438EF">
      <w:pPr>
        <w:pStyle w:val="ListParagraph"/>
        <w:numPr>
          <w:ilvl w:val="0"/>
          <w:numId w:val="87"/>
        </w:numPr>
      </w:pPr>
      <w:r w:rsidRPr="00FC6C56">
        <w:rPr>
          <w:b/>
          <w:bCs/>
          <w:lang w:val="en-GB"/>
        </w:rPr>
        <w:lastRenderedPageBreak/>
        <w:t>Exchange Rate</w:t>
      </w:r>
      <w:r>
        <w:rPr>
          <w:lang w:val="en-GB"/>
        </w:rPr>
        <w:t xml:space="preserve"> means the ROE (ZA Rand vs foreign currency) as determined at the time of bid.</w:t>
      </w:r>
    </w:p>
    <w:p w14:paraId="3B27A7A4" w14:textId="77777777" w:rsidR="006438EF" w:rsidRPr="00C70435" w:rsidRDefault="006438EF" w:rsidP="006438EF">
      <w:pPr>
        <w:pStyle w:val="Heading3"/>
        <w:ind w:left="284" w:hanging="426"/>
      </w:pPr>
      <w:bookmarkStart w:id="121" w:name="_Toc205198972"/>
      <w:bookmarkStart w:id="122" w:name="_Toc205198973"/>
      <w:bookmarkStart w:id="123" w:name="_Toc205198974"/>
      <w:bookmarkStart w:id="124" w:name="_Toc205198975"/>
      <w:bookmarkStart w:id="125" w:name="_Toc205198976"/>
      <w:bookmarkStart w:id="126" w:name="_Toc205198977"/>
      <w:bookmarkStart w:id="127" w:name="_Toc211542571"/>
      <w:bookmarkStart w:id="128" w:name="_Toc220489908"/>
      <w:bookmarkStart w:id="129" w:name="_Toc223619354"/>
      <w:bookmarkEnd w:id="121"/>
      <w:bookmarkEnd w:id="122"/>
      <w:bookmarkEnd w:id="123"/>
      <w:bookmarkEnd w:id="124"/>
      <w:bookmarkEnd w:id="125"/>
      <w:bookmarkEnd w:id="126"/>
      <w:r w:rsidRPr="00C70435">
        <w:t>Bid Exchange Rate Conditions</w:t>
      </w:r>
      <w:bookmarkEnd w:id="127"/>
      <w:bookmarkEnd w:id="128"/>
      <w:bookmarkEnd w:id="129"/>
    </w:p>
    <w:p w14:paraId="7B570A2D" w14:textId="77777777" w:rsidR="006438EF" w:rsidRPr="00FC6C56" w:rsidRDefault="006438EF" w:rsidP="006438EF">
      <w:pPr>
        <w:pStyle w:val="Specification"/>
        <w:spacing w:line="276" w:lineRule="auto"/>
        <w:ind w:left="567"/>
        <w:rPr>
          <w:rFonts w:asciiTheme="minorHAnsi" w:hAnsiTheme="minorHAnsi" w:cstheme="minorHAnsi"/>
          <w:sz w:val="22"/>
          <w:szCs w:val="22"/>
        </w:rPr>
      </w:pPr>
      <w:r w:rsidRPr="00FC6C56">
        <w:rPr>
          <w:rFonts w:asciiTheme="minorHAnsi" w:hAnsiTheme="minorHAnsi" w:cstheme="minorHAnsi"/>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6438EF" w:rsidRPr="008E40EF" w14:paraId="7B81C729" w14:textId="77777777" w:rsidTr="00D40F50">
        <w:tc>
          <w:tcPr>
            <w:tcW w:w="4536" w:type="dxa"/>
            <w:shd w:val="clear" w:color="auto" w:fill="C6D9F1" w:themeFill="text2" w:themeFillTint="33"/>
          </w:tcPr>
          <w:p w14:paraId="552E6B1D" w14:textId="77777777" w:rsidR="006438EF" w:rsidRPr="00C70435" w:rsidRDefault="006438EF" w:rsidP="00D40F50">
            <w:pPr>
              <w:rPr>
                <w:rFonts w:asciiTheme="minorHAnsi" w:hAnsiTheme="minorHAnsi"/>
                <w:b/>
                <w:szCs w:val="24"/>
              </w:rPr>
            </w:pPr>
            <w:r w:rsidRPr="00C70435">
              <w:rPr>
                <w:rFonts w:asciiTheme="minorHAnsi" w:hAnsiTheme="minorHAnsi"/>
                <w:b/>
                <w:szCs w:val="24"/>
              </w:rPr>
              <w:t>Foreign currency</w:t>
            </w:r>
          </w:p>
        </w:tc>
        <w:tc>
          <w:tcPr>
            <w:tcW w:w="4530" w:type="dxa"/>
            <w:shd w:val="clear" w:color="auto" w:fill="C6D9F1" w:themeFill="text2" w:themeFillTint="33"/>
          </w:tcPr>
          <w:p w14:paraId="70D020A8" w14:textId="77777777" w:rsidR="006438EF" w:rsidRPr="00C70435" w:rsidRDefault="006438EF" w:rsidP="00D40F50">
            <w:pPr>
              <w:rPr>
                <w:rFonts w:asciiTheme="minorHAnsi" w:hAnsiTheme="minorHAnsi"/>
                <w:b/>
                <w:szCs w:val="24"/>
              </w:rPr>
            </w:pPr>
            <w:r w:rsidRPr="00C70435">
              <w:rPr>
                <w:rFonts w:asciiTheme="minorHAnsi" w:hAnsiTheme="minorHAnsi"/>
                <w:b/>
                <w:szCs w:val="24"/>
              </w:rPr>
              <w:t xml:space="preserve">South African Rand (ZAR) exchange rate </w:t>
            </w:r>
          </w:p>
        </w:tc>
      </w:tr>
      <w:tr w:rsidR="006075EB" w:rsidRPr="008E40EF" w14:paraId="71EB70FF" w14:textId="77777777" w:rsidTr="00D40F50">
        <w:tc>
          <w:tcPr>
            <w:tcW w:w="4536" w:type="dxa"/>
          </w:tcPr>
          <w:p w14:paraId="3CC27318" w14:textId="77777777" w:rsidR="006075EB" w:rsidRPr="00C70435" w:rsidRDefault="006075EB" w:rsidP="006075EB">
            <w:pPr>
              <w:rPr>
                <w:rFonts w:asciiTheme="minorHAnsi" w:hAnsiTheme="minorHAnsi"/>
                <w:szCs w:val="24"/>
              </w:rPr>
            </w:pPr>
            <w:r w:rsidRPr="00C70435">
              <w:rPr>
                <w:rFonts w:asciiTheme="minorHAnsi" w:hAnsiTheme="minorHAnsi"/>
                <w:szCs w:val="24"/>
              </w:rPr>
              <w:t>1 US Dollar</w:t>
            </w:r>
          </w:p>
        </w:tc>
        <w:tc>
          <w:tcPr>
            <w:tcW w:w="4530" w:type="dxa"/>
          </w:tcPr>
          <w:p w14:paraId="0AC63BA9" w14:textId="409FA4D7" w:rsidR="006075EB" w:rsidRPr="006075EB" w:rsidRDefault="006075EB" w:rsidP="006075EB">
            <w:pPr>
              <w:jc w:val="center"/>
              <w:rPr>
                <w:rFonts w:asciiTheme="minorHAnsi" w:hAnsiTheme="minorHAnsi"/>
                <w:color w:val="EE0000"/>
                <w:szCs w:val="24"/>
              </w:rPr>
            </w:pPr>
            <w:r w:rsidRPr="006075EB">
              <w:rPr>
                <w:rFonts w:asciiTheme="minorHAnsi" w:hAnsiTheme="minorHAnsi" w:cstheme="minorHAnsi"/>
                <w:bCs/>
                <w:color w:val="EE0000"/>
              </w:rPr>
              <w:t>R1</w:t>
            </w:r>
            <w:r w:rsidR="00A92887">
              <w:rPr>
                <w:rFonts w:asciiTheme="minorHAnsi" w:hAnsiTheme="minorHAnsi" w:cstheme="minorHAnsi"/>
                <w:bCs/>
                <w:color w:val="EE0000"/>
              </w:rPr>
              <w:t>6</w:t>
            </w:r>
            <w:r w:rsidRPr="006075EB">
              <w:rPr>
                <w:rFonts w:asciiTheme="minorHAnsi" w:hAnsiTheme="minorHAnsi" w:cstheme="minorHAnsi"/>
                <w:bCs/>
                <w:color w:val="EE0000"/>
              </w:rPr>
              <w:t>.</w:t>
            </w:r>
            <w:r w:rsidR="004E2E78">
              <w:rPr>
                <w:rFonts w:asciiTheme="minorHAnsi" w:hAnsiTheme="minorHAnsi" w:cstheme="minorHAnsi"/>
                <w:bCs/>
                <w:color w:val="EE0000"/>
              </w:rPr>
              <w:t>72</w:t>
            </w:r>
          </w:p>
        </w:tc>
      </w:tr>
      <w:tr w:rsidR="006075EB" w:rsidRPr="008E40EF" w14:paraId="484C43B9" w14:textId="77777777" w:rsidTr="00D40F50">
        <w:tc>
          <w:tcPr>
            <w:tcW w:w="4536" w:type="dxa"/>
          </w:tcPr>
          <w:p w14:paraId="705AE616" w14:textId="77777777" w:rsidR="006075EB" w:rsidRPr="00C70435" w:rsidRDefault="006075EB" w:rsidP="006075EB">
            <w:pPr>
              <w:rPr>
                <w:rFonts w:asciiTheme="minorHAnsi" w:hAnsiTheme="minorHAnsi"/>
                <w:szCs w:val="24"/>
              </w:rPr>
            </w:pPr>
            <w:r w:rsidRPr="00C70435">
              <w:rPr>
                <w:rFonts w:asciiTheme="minorHAnsi" w:hAnsiTheme="minorHAnsi"/>
                <w:szCs w:val="24"/>
              </w:rPr>
              <w:t>1 Euro</w:t>
            </w:r>
          </w:p>
        </w:tc>
        <w:tc>
          <w:tcPr>
            <w:tcW w:w="4530" w:type="dxa"/>
          </w:tcPr>
          <w:p w14:paraId="6A39D925" w14:textId="6A39C991" w:rsidR="006075EB" w:rsidRPr="006075EB" w:rsidRDefault="006075EB" w:rsidP="006075EB">
            <w:pPr>
              <w:jc w:val="center"/>
              <w:rPr>
                <w:rFonts w:asciiTheme="minorHAnsi" w:hAnsiTheme="minorHAnsi"/>
                <w:color w:val="EE0000"/>
                <w:szCs w:val="24"/>
              </w:rPr>
            </w:pPr>
            <w:r w:rsidRPr="006075EB">
              <w:rPr>
                <w:rFonts w:asciiTheme="minorHAnsi" w:hAnsiTheme="minorHAnsi" w:cstheme="minorHAnsi"/>
                <w:bCs/>
                <w:color w:val="EE0000"/>
              </w:rPr>
              <w:t>R1</w:t>
            </w:r>
            <w:r w:rsidR="00A92887">
              <w:rPr>
                <w:rFonts w:asciiTheme="minorHAnsi" w:hAnsiTheme="minorHAnsi" w:cstheme="minorHAnsi"/>
                <w:bCs/>
                <w:color w:val="EE0000"/>
              </w:rPr>
              <w:t>9</w:t>
            </w:r>
            <w:r w:rsidRPr="006075EB">
              <w:rPr>
                <w:rFonts w:asciiTheme="minorHAnsi" w:hAnsiTheme="minorHAnsi" w:cstheme="minorHAnsi"/>
                <w:bCs/>
                <w:color w:val="EE0000"/>
              </w:rPr>
              <w:t>.</w:t>
            </w:r>
            <w:r w:rsidR="004E2E78">
              <w:rPr>
                <w:rFonts w:asciiTheme="minorHAnsi" w:hAnsiTheme="minorHAnsi" w:cstheme="minorHAnsi"/>
                <w:bCs/>
                <w:color w:val="EE0000"/>
              </w:rPr>
              <w:t>23</w:t>
            </w:r>
          </w:p>
        </w:tc>
      </w:tr>
      <w:tr w:rsidR="006075EB" w:rsidRPr="008E40EF" w14:paraId="561A188E" w14:textId="77777777" w:rsidTr="00D40F50">
        <w:tc>
          <w:tcPr>
            <w:tcW w:w="4536" w:type="dxa"/>
          </w:tcPr>
          <w:p w14:paraId="30CEDD89" w14:textId="77777777" w:rsidR="006075EB" w:rsidRPr="00C70435" w:rsidRDefault="006075EB" w:rsidP="006075EB">
            <w:pPr>
              <w:rPr>
                <w:rFonts w:asciiTheme="minorHAnsi" w:hAnsiTheme="minorHAnsi"/>
                <w:szCs w:val="24"/>
              </w:rPr>
            </w:pPr>
            <w:r w:rsidRPr="00C70435">
              <w:rPr>
                <w:rFonts w:asciiTheme="minorHAnsi" w:hAnsiTheme="minorHAnsi"/>
                <w:szCs w:val="24"/>
              </w:rPr>
              <w:t>1 Pound</w:t>
            </w:r>
          </w:p>
        </w:tc>
        <w:tc>
          <w:tcPr>
            <w:tcW w:w="4530" w:type="dxa"/>
          </w:tcPr>
          <w:p w14:paraId="0B1595A2" w14:textId="2AC8248F" w:rsidR="006075EB" w:rsidRPr="006075EB" w:rsidRDefault="006075EB" w:rsidP="006075EB">
            <w:pPr>
              <w:jc w:val="center"/>
              <w:rPr>
                <w:rFonts w:asciiTheme="minorHAnsi" w:hAnsiTheme="minorHAnsi"/>
                <w:color w:val="EE0000"/>
                <w:szCs w:val="24"/>
              </w:rPr>
            </w:pPr>
            <w:r w:rsidRPr="006075EB">
              <w:rPr>
                <w:rFonts w:asciiTheme="minorHAnsi" w:hAnsiTheme="minorHAnsi" w:cstheme="minorHAnsi"/>
                <w:bCs/>
                <w:color w:val="EE0000"/>
              </w:rPr>
              <w:t>R</w:t>
            </w:r>
            <w:r>
              <w:rPr>
                <w:rFonts w:asciiTheme="minorHAnsi" w:hAnsiTheme="minorHAnsi" w:cstheme="minorHAnsi"/>
                <w:bCs/>
                <w:color w:val="EE0000"/>
              </w:rPr>
              <w:t>2</w:t>
            </w:r>
            <w:r w:rsidR="004E2E78">
              <w:rPr>
                <w:rFonts w:asciiTheme="minorHAnsi" w:hAnsiTheme="minorHAnsi" w:cstheme="minorHAnsi"/>
                <w:bCs/>
                <w:color w:val="EE0000"/>
              </w:rPr>
              <w:t>2.27</w:t>
            </w:r>
          </w:p>
        </w:tc>
      </w:tr>
    </w:tbl>
    <w:p w14:paraId="422CDBF9" w14:textId="77777777" w:rsidR="006438EF" w:rsidRDefault="006438EF" w:rsidP="006438EF">
      <w:pPr>
        <w:ind w:left="709"/>
        <w:rPr>
          <w:rFonts w:cs="Calibri"/>
          <w:b/>
          <w:sz w:val="23"/>
          <w:szCs w:val="23"/>
          <w:lang w:val="en-GB"/>
        </w:rPr>
      </w:pPr>
    </w:p>
    <w:p w14:paraId="4DFFB7DF" w14:textId="77777777" w:rsidR="006438EF" w:rsidRPr="00A24AFB" w:rsidRDefault="006438EF" w:rsidP="006438EF">
      <w:pPr>
        <w:ind w:left="709"/>
        <w:rPr>
          <w:rFonts w:cs="Calibri"/>
          <w:b/>
          <w:sz w:val="23"/>
          <w:szCs w:val="23"/>
          <w:lang w:val="en-GB"/>
        </w:rPr>
      </w:pPr>
      <w:r w:rsidRPr="00A24AFB">
        <w:rPr>
          <w:rFonts w:cs="Calibri"/>
          <w:b/>
          <w:sz w:val="23"/>
          <w:szCs w:val="23"/>
          <w:lang w:val="en-GB"/>
        </w:rPr>
        <w:t>NOTE (1):</w:t>
      </w:r>
    </w:p>
    <w:p w14:paraId="663DCCBD" w14:textId="77777777" w:rsidR="006438EF" w:rsidRPr="00A24AFB" w:rsidRDefault="006438EF" w:rsidP="006438EF">
      <w:pPr>
        <w:ind w:left="709"/>
        <w:rPr>
          <w:rFonts w:cs="Calibri"/>
          <w:bCs/>
          <w:sz w:val="23"/>
          <w:szCs w:val="23"/>
          <w:lang w:val="en-GB"/>
        </w:rPr>
      </w:pPr>
      <w:r w:rsidRPr="00A24AFB">
        <w:rPr>
          <w:rFonts w:cs="Calibri"/>
          <w:bCs/>
          <w:sz w:val="23"/>
          <w:szCs w:val="23"/>
          <w:lang w:val="en-GB"/>
        </w:rPr>
        <w:t>The ROE indicated above is to ensure a competitive bidding process.</w:t>
      </w:r>
    </w:p>
    <w:p w14:paraId="6BE4499F" w14:textId="77777777" w:rsidR="006438EF" w:rsidRPr="00A24AFB" w:rsidRDefault="006438EF" w:rsidP="006438EF">
      <w:pPr>
        <w:ind w:left="709"/>
        <w:rPr>
          <w:rFonts w:asciiTheme="minorHAnsi" w:hAnsiTheme="minorHAnsi" w:cstheme="minorHAnsi"/>
          <w:b/>
          <w:bCs/>
          <w:lang w:val="en-GB" w:eastAsia="en-GB"/>
        </w:rPr>
      </w:pPr>
      <w:r w:rsidRPr="00A24AFB">
        <w:rPr>
          <w:rFonts w:asciiTheme="minorHAnsi" w:hAnsiTheme="minorHAnsi" w:cstheme="minorHAnsi"/>
          <w:b/>
          <w:bCs/>
          <w:lang w:val="en-GB" w:eastAsia="en-GB"/>
        </w:rPr>
        <w:t>NOTE (2):</w:t>
      </w:r>
    </w:p>
    <w:p w14:paraId="2FE9463C" w14:textId="77777777" w:rsidR="006438EF" w:rsidRPr="00A24AFB" w:rsidRDefault="006438EF" w:rsidP="006438EF">
      <w:pPr>
        <w:ind w:left="709"/>
        <w:rPr>
          <w:rFonts w:asciiTheme="minorHAnsi" w:hAnsiTheme="minorHAnsi" w:cstheme="minorHAnsi"/>
          <w:lang w:val="en-GB" w:eastAsia="en-GB"/>
        </w:rPr>
      </w:pPr>
      <w:r w:rsidRPr="00A24AFB">
        <w:rPr>
          <w:rFonts w:asciiTheme="minorHAnsi" w:hAnsiTheme="minorHAnsi" w:cstheme="minorHAnsi"/>
          <w:lang w:val="en-GB" w:eastAsia="en-GB"/>
        </w:rPr>
        <w:t>The ROE stated above will apply for this tender and Bidder need to indicate the foreign content which will be subjected to ROE fluctuation.</w:t>
      </w:r>
    </w:p>
    <w:p w14:paraId="23382DD0" w14:textId="77777777" w:rsidR="006438EF" w:rsidRPr="00A24AFB" w:rsidRDefault="006438EF" w:rsidP="006438EF">
      <w:pPr>
        <w:ind w:left="709"/>
        <w:rPr>
          <w:rFonts w:asciiTheme="minorHAnsi" w:hAnsiTheme="minorHAnsi" w:cstheme="minorHAnsi"/>
          <w:lang w:val="en-GB" w:eastAsia="en-GB"/>
        </w:rPr>
      </w:pPr>
      <w:r w:rsidRPr="00A24AFB">
        <w:rPr>
          <w:rFonts w:asciiTheme="minorHAnsi" w:hAnsiTheme="minorHAnsi" w:cstheme="minorHAnsi"/>
          <w:lang w:val="en-GB" w:eastAsia="en-GB"/>
        </w:rPr>
        <w:t>ROE fluctuation will only be applied to the specific foreign component.</w:t>
      </w:r>
    </w:p>
    <w:p w14:paraId="3D423903" w14:textId="77777777" w:rsidR="006438EF" w:rsidRPr="00A24AFB" w:rsidRDefault="006438EF" w:rsidP="006438EF">
      <w:pPr>
        <w:ind w:left="709"/>
        <w:rPr>
          <w:rFonts w:asciiTheme="minorHAnsi" w:hAnsiTheme="minorHAnsi" w:cstheme="minorHAnsi"/>
          <w:lang w:val="en-GB" w:eastAsia="en-GB"/>
        </w:rPr>
      </w:pPr>
      <w:r w:rsidRPr="00A24AFB">
        <w:rPr>
          <w:rFonts w:asciiTheme="minorHAnsi" w:hAnsiTheme="minorHAnsi" w:cstheme="minorHAnsi"/>
          <w:lang w:val="en-GB" w:eastAsia="en-GB"/>
        </w:rPr>
        <w:t>The details will be negotiated during the contracting phase.</w:t>
      </w:r>
    </w:p>
    <w:p w14:paraId="309207A0" w14:textId="77777777" w:rsidR="006438EF" w:rsidRPr="00C70435" w:rsidRDefault="006438EF" w:rsidP="006438EF">
      <w:pPr>
        <w:pStyle w:val="Heading2"/>
      </w:pPr>
      <w:bookmarkStart w:id="130" w:name="_Toc211542572"/>
      <w:bookmarkStart w:id="131" w:name="_Toc220489909"/>
      <w:bookmarkStart w:id="132" w:name="_Toc223619355"/>
      <w:r w:rsidRPr="00C70435">
        <w:t>Declaration of Acceptance</w:t>
      </w:r>
      <w:bookmarkEnd w:id="130"/>
      <w:bookmarkEnd w:id="131"/>
      <w:bookmarkEnd w:id="132"/>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6438EF" w:rsidRPr="008E40EF" w14:paraId="02D173EC" w14:textId="77777777" w:rsidTr="00D40F50">
        <w:trPr>
          <w:tblHeader/>
        </w:trPr>
        <w:tc>
          <w:tcPr>
            <w:tcW w:w="3339" w:type="pct"/>
            <w:shd w:val="clear" w:color="auto" w:fill="C6D9F1" w:themeFill="text2" w:themeFillTint="33"/>
          </w:tcPr>
          <w:p w14:paraId="6D3B4F4D" w14:textId="77777777" w:rsidR="006438EF" w:rsidRPr="00C70435" w:rsidRDefault="006438EF" w:rsidP="00D40F50">
            <w:pPr>
              <w:rPr>
                <w:rFonts w:asciiTheme="minorHAnsi" w:hAnsiTheme="minorHAnsi" w:cstheme="minorHAnsi"/>
                <w:b/>
              </w:rPr>
            </w:pPr>
          </w:p>
        </w:tc>
        <w:tc>
          <w:tcPr>
            <w:tcW w:w="764" w:type="pct"/>
            <w:shd w:val="clear" w:color="auto" w:fill="C6D9F1" w:themeFill="text2" w:themeFillTint="33"/>
          </w:tcPr>
          <w:p w14:paraId="175E366F" w14:textId="77777777" w:rsidR="006438EF" w:rsidRPr="00C70435" w:rsidRDefault="006438EF" w:rsidP="00D40F50">
            <w:pPr>
              <w:jc w:val="center"/>
              <w:rPr>
                <w:rFonts w:asciiTheme="minorHAnsi" w:hAnsiTheme="minorHAnsi" w:cstheme="minorHAnsi"/>
                <w:b/>
              </w:rPr>
            </w:pPr>
            <w:r w:rsidRPr="00C70435">
              <w:rPr>
                <w:rFonts w:asciiTheme="minorHAnsi" w:hAnsiTheme="minorHAnsi" w:cstheme="minorHAnsi"/>
                <w:b/>
              </w:rPr>
              <w:t>ACCEPT ALL</w:t>
            </w:r>
          </w:p>
        </w:tc>
        <w:tc>
          <w:tcPr>
            <w:tcW w:w="897" w:type="pct"/>
            <w:shd w:val="clear" w:color="auto" w:fill="C6D9F1" w:themeFill="text2" w:themeFillTint="33"/>
          </w:tcPr>
          <w:p w14:paraId="145B04BD" w14:textId="77777777" w:rsidR="006438EF" w:rsidRPr="00C70435" w:rsidRDefault="006438EF" w:rsidP="00D40F50">
            <w:pPr>
              <w:jc w:val="center"/>
              <w:rPr>
                <w:rFonts w:asciiTheme="minorHAnsi" w:hAnsiTheme="minorHAnsi" w:cstheme="minorHAnsi"/>
                <w:b/>
              </w:rPr>
            </w:pPr>
            <w:r w:rsidRPr="00C70435">
              <w:rPr>
                <w:rFonts w:asciiTheme="minorHAnsi" w:hAnsiTheme="minorHAnsi" w:cstheme="minorHAnsi"/>
                <w:b/>
              </w:rPr>
              <w:t>DO NOT ACCEPT ALL</w:t>
            </w:r>
          </w:p>
        </w:tc>
      </w:tr>
      <w:tr w:rsidR="006438EF" w:rsidRPr="008E40EF" w14:paraId="031D3505" w14:textId="77777777" w:rsidTr="00D40F50">
        <w:tc>
          <w:tcPr>
            <w:tcW w:w="3339" w:type="pct"/>
          </w:tcPr>
          <w:p w14:paraId="3858CD1F" w14:textId="77777777" w:rsidR="006438EF" w:rsidRPr="00634744" w:rsidRDefault="006438EF" w:rsidP="006438EF">
            <w:pPr>
              <w:pStyle w:val="Specification"/>
              <w:numPr>
                <w:ilvl w:val="0"/>
                <w:numId w:val="34"/>
              </w:numPr>
              <w:rPr>
                <w:rFonts w:asciiTheme="minorHAnsi" w:hAnsiTheme="minorHAnsi" w:cstheme="minorHAnsi"/>
                <w:sz w:val="22"/>
                <w:szCs w:val="22"/>
              </w:rPr>
            </w:pPr>
            <w:r w:rsidRPr="00C70435">
              <w:rPr>
                <w:rFonts w:asciiTheme="minorHAnsi" w:hAnsiTheme="minorHAnsi" w:cstheme="minorHAnsi"/>
                <w:sz w:val="22"/>
                <w:szCs w:val="22"/>
              </w:rPr>
              <w:t xml:space="preserve">The bidder declares to ACCEPT ALL the Costing and Pricing conditions as specified in </w:t>
            </w:r>
            <w:r w:rsidRPr="00B7504A">
              <w:rPr>
                <w:rFonts w:asciiTheme="minorHAnsi" w:hAnsiTheme="minorHAnsi" w:cstheme="minorHAnsi"/>
                <w:b/>
                <w:bCs/>
                <w:sz w:val="22"/>
                <w:szCs w:val="22"/>
              </w:rPr>
              <w:t xml:space="preserve">par </w:t>
            </w:r>
            <w:r>
              <w:rPr>
                <w:rFonts w:asciiTheme="minorHAnsi" w:hAnsiTheme="minorHAnsi" w:cstheme="minorHAnsi"/>
                <w:b/>
                <w:bCs/>
                <w:sz w:val="22"/>
                <w:szCs w:val="22"/>
              </w:rPr>
              <w:t>4</w:t>
            </w:r>
            <w:r w:rsidRPr="00B7504A">
              <w:rPr>
                <w:rFonts w:asciiTheme="minorHAnsi" w:hAnsiTheme="minorHAnsi" w:cstheme="minorHAnsi"/>
                <w:b/>
                <w:bCs/>
                <w:sz w:val="22"/>
                <w:szCs w:val="22"/>
              </w:rPr>
              <w:t xml:space="preserve">.4.2 </w:t>
            </w:r>
            <w:r w:rsidRPr="00B7504A">
              <w:rPr>
                <w:rFonts w:asciiTheme="minorHAnsi" w:hAnsiTheme="minorHAnsi" w:cstheme="minorHAnsi"/>
                <w:sz w:val="22"/>
                <w:szCs w:val="22"/>
              </w:rPr>
              <w:t>above</w:t>
            </w:r>
            <w:r w:rsidRPr="00634744">
              <w:rPr>
                <w:rFonts w:asciiTheme="minorHAnsi" w:hAnsiTheme="minorHAnsi" w:cstheme="minorHAnsi"/>
                <w:sz w:val="22"/>
                <w:szCs w:val="22"/>
              </w:rPr>
              <w:t xml:space="preserve"> by indicating with an “X” in the “ACCEPT ALL” column, or</w:t>
            </w:r>
          </w:p>
          <w:p w14:paraId="41C1F46F" w14:textId="77777777" w:rsidR="006438EF" w:rsidRPr="00C70435" w:rsidRDefault="006438EF" w:rsidP="006438EF">
            <w:pPr>
              <w:pStyle w:val="Specification"/>
              <w:numPr>
                <w:ilvl w:val="0"/>
                <w:numId w:val="34"/>
              </w:numPr>
              <w:rPr>
                <w:rFonts w:asciiTheme="minorHAnsi" w:hAnsiTheme="minorHAnsi" w:cstheme="minorHAnsi"/>
                <w:sz w:val="22"/>
                <w:szCs w:val="22"/>
              </w:rPr>
            </w:pPr>
            <w:r w:rsidRPr="00634744">
              <w:rPr>
                <w:rFonts w:asciiTheme="minorHAnsi" w:hAnsiTheme="minorHAnsi" w:cstheme="minorHAnsi"/>
                <w:sz w:val="22"/>
                <w:szCs w:val="22"/>
              </w:rPr>
              <w:t xml:space="preserve">The bidder declares to NOT ACCEPT ALL the Costing and Pricing Conditions as specified in </w:t>
            </w:r>
            <w:r w:rsidRPr="00B7504A">
              <w:rPr>
                <w:rFonts w:asciiTheme="minorHAnsi" w:hAnsiTheme="minorHAnsi" w:cstheme="minorHAnsi"/>
                <w:b/>
                <w:bCs/>
                <w:sz w:val="22"/>
                <w:szCs w:val="22"/>
              </w:rPr>
              <w:t xml:space="preserve">par </w:t>
            </w:r>
            <w:r>
              <w:rPr>
                <w:rFonts w:asciiTheme="minorHAnsi" w:hAnsiTheme="minorHAnsi" w:cstheme="minorHAnsi"/>
                <w:b/>
                <w:bCs/>
                <w:sz w:val="22"/>
                <w:szCs w:val="22"/>
              </w:rPr>
              <w:t>4</w:t>
            </w:r>
            <w:r w:rsidRPr="00B7504A">
              <w:rPr>
                <w:rFonts w:asciiTheme="minorHAnsi" w:hAnsiTheme="minorHAnsi" w:cstheme="minorHAnsi"/>
                <w:b/>
                <w:bCs/>
                <w:sz w:val="22"/>
                <w:szCs w:val="22"/>
              </w:rPr>
              <w:t xml:space="preserve">.4.2 </w:t>
            </w:r>
            <w:r w:rsidRPr="00B7504A">
              <w:rPr>
                <w:rFonts w:asciiTheme="minorHAnsi" w:hAnsiTheme="minorHAnsi" w:cstheme="minorHAnsi"/>
                <w:sz w:val="22"/>
                <w:szCs w:val="22"/>
              </w:rPr>
              <w:t>above</w:t>
            </w:r>
            <w:r w:rsidRPr="00634744">
              <w:rPr>
                <w:rFonts w:asciiTheme="minorHAnsi" w:hAnsiTheme="minorHAnsi" w:cstheme="minorHAnsi"/>
                <w:sz w:val="22"/>
                <w:szCs w:val="22"/>
              </w:rPr>
              <w:t xml:space="preserve"> </w:t>
            </w:r>
            <w:r w:rsidRPr="00C70435">
              <w:rPr>
                <w:rFonts w:asciiTheme="minorHAnsi" w:hAnsiTheme="minorHAnsi" w:cstheme="minorHAnsi"/>
                <w:sz w:val="22"/>
                <w:szCs w:val="22"/>
              </w:rPr>
              <w:t xml:space="preserve">by - </w:t>
            </w:r>
          </w:p>
          <w:p w14:paraId="48CB0C75" w14:textId="77777777" w:rsidR="006438EF" w:rsidRPr="00C70435" w:rsidRDefault="006438EF" w:rsidP="006438EF">
            <w:pPr>
              <w:pStyle w:val="Specification"/>
              <w:numPr>
                <w:ilvl w:val="1"/>
                <w:numId w:val="34"/>
              </w:numPr>
              <w:tabs>
                <w:tab w:val="clear" w:pos="1134"/>
                <w:tab w:val="num" w:pos="993"/>
              </w:tabs>
              <w:ind w:left="993"/>
              <w:rPr>
                <w:rFonts w:asciiTheme="minorHAnsi" w:hAnsiTheme="minorHAnsi" w:cstheme="minorHAnsi"/>
                <w:sz w:val="22"/>
                <w:szCs w:val="22"/>
              </w:rPr>
            </w:pPr>
            <w:r w:rsidRPr="00C70435">
              <w:rPr>
                <w:rFonts w:asciiTheme="minorHAnsi" w:hAnsiTheme="minorHAnsi" w:cstheme="minorHAnsi"/>
                <w:sz w:val="22"/>
                <w:szCs w:val="22"/>
              </w:rPr>
              <w:t xml:space="preserve">Indicating with an “X” in the “DO NOT ACCEPT ALL” column, </w:t>
            </w:r>
            <w:r w:rsidRPr="008E40EF">
              <w:rPr>
                <w:rFonts w:asciiTheme="minorHAnsi" w:hAnsiTheme="minorHAnsi" w:cstheme="minorHAnsi"/>
                <w:sz w:val="22"/>
                <w:szCs w:val="22"/>
              </w:rPr>
              <w:t>and.</w:t>
            </w:r>
          </w:p>
          <w:p w14:paraId="30A9BEF2" w14:textId="77777777" w:rsidR="006438EF" w:rsidRPr="00C70435" w:rsidRDefault="006438EF" w:rsidP="006438EF">
            <w:pPr>
              <w:pStyle w:val="Specification"/>
              <w:numPr>
                <w:ilvl w:val="1"/>
                <w:numId w:val="34"/>
              </w:numPr>
              <w:tabs>
                <w:tab w:val="clear" w:pos="1134"/>
                <w:tab w:val="num" w:pos="993"/>
              </w:tabs>
              <w:ind w:left="993"/>
              <w:rPr>
                <w:rFonts w:asciiTheme="minorHAnsi" w:hAnsiTheme="minorHAnsi" w:cstheme="minorHAnsi"/>
                <w:sz w:val="22"/>
                <w:szCs w:val="22"/>
              </w:rPr>
            </w:pPr>
            <w:r w:rsidRPr="00C70435">
              <w:rPr>
                <w:rFonts w:asciiTheme="minorHAnsi" w:hAnsiTheme="minorHAnsi" w:cstheme="minorHAnsi"/>
                <w:sz w:val="22"/>
                <w:szCs w:val="22"/>
              </w:rPr>
              <w:t xml:space="preserve">Provide reason and proposal for each of the condition not accepted. </w:t>
            </w:r>
          </w:p>
        </w:tc>
        <w:tc>
          <w:tcPr>
            <w:tcW w:w="764" w:type="pct"/>
          </w:tcPr>
          <w:p w14:paraId="7B0F069A" w14:textId="77777777" w:rsidR="006438EF" w:rsidRPr="00C70435" w:rsidRDefault="006438EF" w:rsidP="00D40F50">
            <w:pPr>
              <w:jc w:val="center"/>
              <w:rPr>
                <w:rFonts w:asciiTheme="minorHAnsi" w:hAnsiTheme="minorHAnsi" w:cstheme="minorHAnsi"/>
              </w:rPr>
            </w:pPr>
          </w:p>
        </w:tc>
        <w:tc>
          <w:tcPr>
            <w:tcW w:w="897" w:type="pct"/>
          </w:tcPr>
          <w:p w14:paraId="0A7D4719" w14:textId="77777777" w:rsidR="006438EF" w:rsidRPr="00C70435" w:rsidRDefault="006438EF" w:rsidP="00D40F50">
            <w:pPr>
              <w:jc w:val="center"/>
              <w:rPr>
                <w:rFonts w:asciiTheme="minorHAnsi" w:hAnsiTheme="minorHAnsi" w:cstheme="minorHAnsi"/>
              </w:rPr>
            </w:pPr>
          </w:p>
        </w:tc>
      </w:tr>
      <w:tr w:rsidR="006438EF" w:rsidRPr="00165575" w14:paraId="36B88748" w14:textId="77777777" w:rsidTr="00D40F50">
        <w:tc>
          <w:tcPr>
            <w:tcW w:w="5000" w:type="pct"/>
            <w:gridSpan w:val="3"/>
          </w:tcPr>
          <w:p w14:paraId="1287B75E" w14:textId="77777777" w:rsidR="006438EF" w:rsidRPr="00C70435" w:rsidRDefault="006438EF" w:rsidP="00D40F50">
            <w:pPr>
              <w:rPr>
                <w:rFonts w:asciiTheme="minorHAnsi" w:hAnsiTheme="minorHAnsi" w:cstheme="minorHAnsi"/>
                <w:b/>
              </w:rPr>
            </w:pPr>
            <w:r w:rsidRPr="00C70435">
              <w:rPr>
                <w:rFonts w:asciiTheme="minorHAnsi" w:hAnsiTheme="minorHAnsi" w:cstheme="minorHAnsi"/>
                <w:b/>
              </w:rPr>
              <w:t>Comments by bidder:</w:t>
            </w:r>
          </w:p>
          <w:p w14:paraId="7B924D9D" w14:textId="77777777" w:rsidR="006438EF" w:rsidRPr="00165575" w:rsidRDefault="006438EF" w:rsidP="00D40F50">
            <w:pPr>
              <w:rPr>
                <w:rFonts w:asciiTheme="minorHAnsi" w:hAnsiTheme="minorHAnsi" w:cstheme="minorHAnsi"/>
                <w:b/>
              </w:rPr>
            </w:pPr>
            <w:r w:rsidRPr="00C70435">
              <w:rPr>
                <w:rFonts w:asciiTheme="minorHAnsi" w:hAnsiTheme="minorHAnsi" w:cstheme="minorHAnsi"/>
              </w:rPr>
              <w:t>Provide the condition reference, the reasons for not accepting the condition.</w:t>
            </w:r>
          </w:p>
        </w:tc>
      </w:tr>
    </w:tbl>
    <w:p w14:paraId="602AA9C0" w14:textId="77777777" w:rsidR="006438EF" w:rsidRDefault="006438EF" w:rsidP="006438EF">
      <w:pPr>
        <w:pStyle w:val="Heading2"/>
      </w:pPr>
      <w:bookmarkStart w:id="133" w:name="_Toc207710466"/>
      <w:bookmarkStart w:id="134" w:name="_Toc211542573"/>
      <w:bookmarkStart w:id="135" w:name="_Toc220489910"/>
      <w:bookmarkStart w:id="136" w:name="_Toc223619356"/>
      <w:r>
        <w:t>Preference Requirements</w:t>
      </w:r>
      <w:bookmarkEnd w:id="133"/>
      <w:bookmarkEnd w:id="134"/>
      <w:bookmarkEnd w:id="135"/>
      <w:bookmarkEnd w:id="136"/>
    </w:p>
    <w:p w14:paraId="5FBF075C" w14:textId="77777777" w:rsidR="006438EF" w:rsidRPr="004B12C9" w:rsidRDefault="006438EF" w:rsidP="006438EF">
      <w:pPr>
        <w:pStyle w:val="NoSpacing"/>
        <w:numPr>
          <w:ilvl w:val="0"/>
          <w:numId w:val="90"/>
        </w:numPr>
      </w:pPr>
      <w:r w:rsidRPr="004B12C9">
        <w:t>The bidder must complete in full all the PREFERENCE requirements.</w:t>
      </w:r>
    </w:p>
    <w:p w14:paraId="3E8A41BE" w14:textId="77777777" w:rsidR="006438EF" w:rsidRPr="004B12C9" w:rsidRDefault="006438EF" w:rsidP="006438EF">
      <w:pPr>
        <w:pStyle w:val="NoSpacing"/>
        <w:numPr>
          <w:ilvl w:val="0"/>
          <w:numId w:val="90"/>
        </w:numPr>
        <w:rPr>
          <w:rFonts w:cs="Calibri"/>
        </w:rPr>
      </w:pPr>
      <w:r w:rsidRPr="004B12C9">
        <w:rPr>
          <w:rFonts w:cs="Calibri"/>
          <w:szCs w:val="24"/>
        </w:rPr>
        <w:t>Allocation of points per requirements:</w:t>
      </w:r>
      <w:r w:rsidRPr="004B12C9">
        <w:rPr>
          <w:rFonts w:cs="Calibri"/>
          <w:b/>
          <w:bCs/>
          <w:szCs w:val="24"/>
        </w:rPr>
        <w:t xml:space="preserve"> </w:t>
      </w:r>
      <w:r w:rsidRPr="004B12C9">
        <w:rPr>
          <w:rFonts w:cs="Calibri"/>
          <w:szCs w:val="24"/>
        </w:rPr>
        <w:t>The points allocation of bidders’ responses to the requirements will be determined by the completeness, relevance and accuracy of substantiating evidence.</w:t>
      </w:r>
    </w:p>
    <w:p w14:paraId="5908F063" w14:textId="77777777" w:rsidR="006438EF" w:rsidRPr="004B12C9" w:rsidRDefault="006438EF" w:rsidP="006438EF">
      <w:pPr>
        <w:pStyle w:val="NoSpacing"/>
        <w:numPr>
          <w:ilvl w:val="0"/>
          <w:numId w:val="90"/>
        </w:numPr>
        <w:rPr>
          <w:rFonts w:cs="Calibri"/>
          <w:szCs w:val="24"/>
        </w:rPr>
      </w:pPr>
      <w:r w:rsidRPr="004B12C9">
        <w:rPr>
          <w:rFonts w:cs="Calibri"/>
          <w:szCs w:val="24"/>
        </w:rPr>
        <w:t xml:space="preserve">Points will be allocated for each </w:t>
      </w:r>
      <w:r w:rsidRPr="004B12C9">
        <w:rPr>
          <w:rFonts w:cs="Calibri"/>
          <w:b/>
          <w:bCs/>
          <w:szCs w:val="24"/>
        </w:rPr>
        <w:t>PREFERENCE requirement</w:t>
      </w:r>
      <w:r w:rsidRPr="004B12C9">
        <w:rPr>
          <w:rFonts w:cs="Calibri"/>
          <w:szCs w:val="24"/>
        </w:rPr>
        <w:t xml:space="preserve"> as per the criteria set in </w:t>
      </w:r>
      <w:r w:rsidRPr="00AC7D54">
        <w:rPr>
          <w:rFonts w:cs="Calibri"/>
          <w:b/>
          <w:bCs/>
          <w:szCs w:val="24"/>
        </w:rPr>
        <w:t xml:space="preserve">table </w:t>
      </w:r>
      <w:r>
        <w:rPr>
          <w:rFonts w:cs="Calibri"/>
          <w:b/>
          <w:bCs/>
          <w:szCs w:val="24"/>
        </w:rPr>
        <w:t xml:space="preserve">5 </w:t>
      </w:r>
      <w:r w:rsidRPr="004B12C9">
        <w:rPr>
          <w:rFonts w:cs="Calibri"/>
          <w:szCs w:val="24"/>
        </w:rPr>
        <w:t>based on the offer submitted by the Bidder.</w:t>
      </w:r>
    </w:p>
    <w:p w14:paraId="46FAE20D" w14:textId="77777777" w:rsidR="006438EF" w:rsidRPr="004B12C9" w:rsidRDefault="006438EF" w:rsidP="006438EF">
      <w:pPr>
        <w:pStyle w:val="NoSpacing"/>
        <w:numPr>
          <w:ilvl w:val="0"/>
          <w:numId w:val="90"/>
        </w:numPr>
        <w:rPr>
          <w:rFonts w:cs="Calibri"/>
          <w:szCs w:val="24"/>
        </w:rPr>
      </w:pPr>
      <w:r w:rsidRPr="004B12C9">
        <w:rPr>
          <w:rFonts w:cs="Calibri"/>
          <w:b/>
          <w:bCs/>
          <w:szCs w:val="24"/>
        </w:rPr>
        <w:t>The bidder must provide a unique reference number</w:t>
      </w:r>
      <w:r w:rsidRPr="004B12C9">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4B12C9">
        <w:rPr>
          <w:rFonts w:cs="Calibri"/>
          <w:b/>
          <w:bCs/>
          <w:szCs w:val="24"/>
        </w:rPr>
        <w:t>ANNEX A</w:t>
      </w:r>
      <w:r w:rsidRPr="004B12C9">
        <w:rPr>
          <w:rFonts w:cs="Calibri"/>
          <w:szCs w:val="24"/>
        </w:rPr>
        <w:t>.</w:t>
      </w:r>
    </w:p>
    <w:p w14:paraId="21BEEFA1" w14:textId="77777777" w:rsidR="006438EF" w:rsidRPr="004B12C9" w:rsidRDefault="006438EF" w:rsidP="006438EF">
      <w:pPr>
        <w:pStyle w:val="NoSpacing"/>
        <w:numPr>
          <w:ilvl w:val="0"/>
          <w:numId w:val="90"/>
        </w:numPr>
        <w:rPr>
          <w:rFonts w:cs="Calibri"/>
        </w:rPr>
      </w:pPr>
      <w:r w:rsidRPr="004B12C9">
        <w:rPr>
          <w:rFonts w:cstheme="minorHAnsi"/>
          <w:b/>
          <w:bCs/>
        </w:rPr>
        <w:t>Preference Goal Requirements</w:t>
      </w:r>
    </w:p>
    <w:p w14:paraId="34FBC456" w14:textId="77777777" w:rsidR="006438EF" w:rsidRPr="00AC7D54" w:rsidRDefault="006438EF" w:rsidP="006438EF">
      <w:pPr>
        <w:pStyle w:val="NoSpacing"/>
        <w:numPr>
          <w:ilvl w:val="1"/>
          <w:numId w:val="90"/>
        </w:numPr>
        <w:rPr>
          <w:color w:val="000000" w:themeColor="text1"/>
        </w:rPr>
      </w:pPr>
      <w:r w:rsidRPr="00397C25">
        <w:rPr>
          <w:rFonts w:cstheme="minorHAnsi"/>
          <w:b/>
          <w:bCs/>
        </w:rPr>
        <w:lastRenderedPageBreak/>
        <w:t>The</w:t>
      </w:r>
      <w:r w:rsidRPr="00AC7D54">
        <w:rPr>
          <w:color w:val="000000" w:themeColor="text1"/>
        </w:rPr>
        <w:t xml:space="preserve"> applicable Preference Point system for this tender and points claimed is 80/20.</w:t>
      </w:r>
    </w:p>
    <w:p w14:paraId="39A7F0B5" w14:textId="77777777" w:rsidR="006438EF" w:rsidRPr="00AC7D54" w:rsidRDefault="006438EF" w:rsidP="006438EF">
      <w:pPr>
        <w:pStyle w:val="NoSpacing"/>
        <w:numPr>
          <w:ilvl w:val="1"/>
          <w:numId w:val="90"/>
        </w:numPr>
        <w:rPr>
          <w:color w:val="000000" w:themeColor="text1"/>
        </w:rPr>
      </w:pPr>
      <w:r w:rsidRPr="00AC7D54">
        <w:rPr>
          <w:rFonts w:cs="Calibri"/>
          <w:color w:val="000000" w:themeColor="text1"/>
        </w:rPr>
        <w:t xml:space="preserve">The specific Preferential Goal Requirements for this tender is indicated in </w:t>
      </w:r>
      <w:r w:rsidRPr="00AC7D54">
        <w:rPr>
          <w:rFonts w:cs="Calibri"/>
          <w:b/>
          <w:bCs/>
          <w:color w:val="000000" w:themeColor="text1"/>
        </w:rPr>
        <w:t xml:space="preserve">Table </w:t>
      </w:r>
      <w:r>
        <w:rPr>
          <w:rFonts w:cs="Calibri"/>
          <w:b/>
          <w:bCs/>
          <w:color w:val="000000" w:themeColor="text1"/>
        </w:rPr>
        <w:t>4</w:t>
      </w:r>
      <w:r w:rsidRPr="00AC7D54">
        <w:rPr>
          <w:rFonts w:cs="Calibri"/>
          <w:b/>
          <w:bCs/>
          <w:color w:val="000000" w:themeColor="text1"/>
        </w:rPr>
        <w:t xml:space="preserve"> </w:t>
      </w:r>
      <w:r w:rsidRPr="00AC7D54">
        <w:rPr>
          <w:rFonts w:cs="Calibri"/>
          <w:color w:val="000000" w:themeColor="text1"/>
        </w:rPr>
        <w:t>below.</w:t>
      </w:r>
    </w:p>
    <w:p w14:paraId="7ACA24F2" w14:textId="77777777" w:rsidR="006438EF" w:rsidRPr="00AC7D54" w:rsidRDefault="006438EF" w:rsidP="006438EF">
      <w:pPr>
        <w:pStyle w:val="NoSpacing"/>
        <w:numPr>
          <w:ilvl w:val="1"/>
          <w:numId w:val="90"/>
        </w:numPr>
        <w:rPr>
          <w:color w:val="000000" w:themeColor="text1"/>
        </w:rPr>
      </w:pPr>
      <w:r w:rsidRPr="00AC7D54">
        <w:rPr>
          <w:rFonts w:cs="Calibri"/>
          <w:color w:val="000000" w:themeColor="text1"/>
        </w:rPr>
        <w:t xml:space="preserve">Failure on the part of a bidder to </w:t>
      </w:r>
      <w:r w:rsidRPr="00AC7D54">
        <w:rPr>
          <w:rFonts w:cs="Calibri"/>
          <w:b/>
          <w:bCs/>
          <w:color w:val="000000" w:themeColor="text1"/>
        </w:rPr>
        <w:t>complete 80/20</w:t>
      </w:r>
      <w:r w:rsidRPr="00AC7D54">
        <w:rPr>
          <w:rFonts w:cs="Calibri"/>
          <w:color w:val="000000" w:themeColor="text1"/>
        </w:rPr>
        <w:t xml:space="preserve"> preference point systems and submit proof or documentation required in terms of this tender to claim preference points for the </w:t>
      </w:r>
      <w:r w:rsidRPr="00AC7D54">
        <w:rPr>
          <w:rFonts w:cs="Calibri"/>
          <w:b/>
          <w:bCs/>
          <w:color w:val="000000" w:themeColor="text1"/>
        </w:rPr>
        <w:t>Preference Goal Requirements</w:t>
      </w:r>
      <w:r w:rsidRPr="00AC7D54">
        <w:rPr>
          <w:rFonts w:cs="Calibri"/>
          <w:color w:val="000000" w:themeColor="text1"/>
        </w:rPr>
        <w:t>, will be interpreted to mean that preference points for specific goals are not claimed.</w:t>
      </w:r>
    </w:p>
    <w:p w14:paraId="37F845E9" w14:textId="77777777" w:rsidR="006438EF" w:rsidRPr="00AC7D54" w:rsidRDefault="006438EF" w:rsidP="006438EF">
      <w:pPr>
        <w:pStyle w:val="NoSpacing"/>
        <w:numPr>
          <w:ilvl w:val="1"/>
          <w:numId w:val="90"/>
        </w:numPr>
        <w:rPr>
          <w:color w:val="000000" w:themeColor="text1"/>
        </w:rPr>
      </w:pPr>
      <w:r w:rsidRPr="00AC7D54">
        <w:rPr>
          <w:rFonts w:cs="Calibri"/>
          <w:color w:val="000000" w:themeColor="text1"/>
        </w:rPr>
        <w:t xml:space="preserve">The Bidder </w:t>
      </w:r>
      <w:r w:rsidRPr="00AC7D54">
        <w:rPr>
          <w:rFonts w:cs="Calibri"/>
          <w:b/>
          <w:bCs/>
          <w:color w:val="000000" w:themeColor="text1"/>
        </w:rPr>
        <w:t>must</w:t>
      </w:r>
      <w:r w:rsidRPr="00AC7D54">
        <w:rPr>
          <w:rFonts w:cs="Calibri"/>
          <w:color w:val="000000" w:themeColor="text1"/>
        </w:rPr>
        <w:t xml:space="preserve"> indicate how they claim points </w:t>
      </w:r>
      <w:r w:rsidRPr="00AC7D54">
        <w:rPr>
          <w:rFonts w:cs="Calibri"/>
          <w:b/>
          <w:bCs/>
          <w:color w:val="000000" w:themeColor="text1"/>
        </w:rPr>
        <w:t xml:space="preserve">for each of the </w:t>
      </w:r>
      <w:r w:rsidRPr="00AC7D54">
        <w:rPr>
          <w:b/>
          <w:bCs/>
          <w:color w:val="000000" w:themeColor="text1"/>
        </w:rPr>
        <w:t>preference points</w:t>
      </w:r>
      <w:r w:rsidRPr="00AC7D54">
        <w:rPr>
          <w:bCs/>
          <w:color w:val="000000" w:themeColor="text1"/>
        </w:rPr>
        <w:t>.</w:t>
      </w:r>
    </w:p>
    <w:p w14:paraId="4A9EC7FF" w14:textId="77777777" w:rsidR="006438EF" w:rsidRPr="00AC7D54" w:rsidRDefault="006438EF" w:rsidP="006438EF">
      <w:pPr>
        <w:pStyle w:val="NoSpacing"/>
        <w:numPr>
          <w:ilvl w:val="1"/>
          <w:numId w:val="90"/>
        </w:numPr>
      </w:pPr>
      <w:r w:rsidRPr="00AC7D54">
        <w:rPr>
          <w:rFonts w:cs="Calibri"/>
          <w:color w:val="000000" w:themeColor="text1"/>
        </w:rPr>
        <w:t xml:space="preserve">Failure on the part of a bidder to submit proof or documentation required in terms of this tender to claim preference points for the </w:t>
      </w:r>
      <w:r w:rsidRPr="00AC7D54">
        <w:rPr>
          <w:rFonts w:cs="Calibri"/>
          <w:b/>
          <w:bCs/>
          <w:color w:val="000000" w:themeColor="text1"/>
        </w:rPr>
        <w:t>Preference Goal Requirements</w:t>
      </w:r>
      <w:r w:rsidRPr="00AC7D54">
        <w:rPr>
          <w:rFonts w:cs="Calibri"/>
          <w:color w:val="000000" w:themeColor="text1"/>
        </w:rPr>
        <w:t xml:space="preserve"> for this </w:t>
      </w:r>
      <w:r w:rsidRPr="00AC7D54">
        <w:rPr>
          <w:rFonts w:cs="Calibri"/>
        </w:rPr>
        <w:t>tender, will be interpreted to mean that preference points are not claimed.</w:t>
      </w:r>
    </w:p>
    <w:p w14:paraId="486B5EFF" w14:textId="77777777" w:rsidR="006438EF" w:rsidRPr="00AC7D54" w:rsidRDefault="006438EF" w:rsidP="006438EF">
      <w:pPr>
        <w:pStyle w:val="NoSpacing"/>
        <w:numPr>
          <w:ilvl w:val="1"/>
          <w:numId w:val="90"/>
        </w:numPr>
        <w:rPr>
          <w:rFonts w:cs="Calibri"/>
        </w:rPr>
      </w:pPr>
      <w:r w:rsidRPr="00AC7D54">
        <w:t xml:space="preserve">The Bidder’s </w:t>
      </w:r>
      <w:r w:rsidRPr="00AC7D54">
        <w:rPr>
          <w:b/>
          <w:bCs/>
        </w:rPr>
        <w:t>commitment</w:t>
      </w:r>
      <w:r w:rsidRPr="00AC7D54">
        <w:t xml:space="preserve"> for the </w:t>
      </w:r>
      <w:r w:rsidRPr="00AC7D54">
        <w:rPr>
          <w:b/>
          <w:bCs/>
        </w:rPr>
        <w:t xml:space="preserve">Preference Goal Requirements </w:t>
      </w:r>
      <w:r w:rsidRPr="00AC7D54">
        <w:t xml:space="preserve">in this tender will be </w:t>
      </w:r>
      <w:r w:rsidRPr="00AC7D54">
        <w:rPr>
          <w:b/>
          <w:bCs/>
        </w:rPr>
        <w:t>legally binding</w:t>
      </w:r>
      <w:r w:rsidRPr="00AC7D54">
        <w:t xml:space="preserve"> and the Bidder needs to </w:t>
      </w:r>
      <w:r w:rsidRPr="00AC7D54">
        <w:rPr>
          <w:b/>
          <w:bCs/>
        </w:rPr>
        <w:t>perform against their commitment</w:t>
      </w:r>
      <w:r w:rsidRPr="00AC7D54">
        <w:t xml:space="preserve"> for the duration of the contract which will form part of the Contractual Agreement.</w:t>
      </w:r>
    </w:p>
    <w:p w14:paraId="5A2842EA" w14:textId="77777777" w:rsidR="006438EF" w:rsidRPr="00AC7D54" w:rsidRDefault="006438EF" w:rsidP="006438EF">
      <w:pPr>
        <w:pStyle w:val="NoSpacing"/>
        <w:numPr>
          <w:ilvl w:val="1"/>
          <w:numId w:val="90"/>
        </w:numPr>
        <w:rPr>
          <w:rFonts w:cs="Calibri"/>
        </w:rPr>
      </w:pPr>
      <w:r w:rsidRPr="00AC7D54">
        <w:t xml:space="preserve">The Bidder </w:t>
      </w:r>
      <w:r w:rsidRPr="00AC7D54">
        <w:rPr>
          <w:b/>
          <w:bCs/>
        </w:rPr>
        <w:t>must sustain, or improve</w:t>
      </w:r>
      <w:r w:rsidRPr="00AC7D54">
        <w:t xml:space="preserve"> the company’s BBBEE Level for the duration of the contact which will form part of the Contractual Agreement.</w:t>
      </w:r>
    </w:p>
    <w:p w14:paraId="559BE286" w14:textId="77777777" w:rsidR="006438EF" w:rsidRPr="00AC7D54" w:rsidRDefault="006438EF" w:rsidP="006438EF">
      <w:pPr>
        <w:pStyle w:val="NoSpacing"/>
        <w:numPr>
          <w:ilvl w:val="1"/>
          <w:numId w:val="90"/>
        </w:numPr>
        <w:rPr>
          <w:rFonts w:cs="Calibri"/>
        </w:rPr>
      </w:pPr>
      <w:r w:rsidRPr="00AC7D54">
        <w:rPr>
          <w:b/>
          <w:bCs/>
        </w:rPr>
        <w:t>Performance of Preference Goal Requirements will be determined annually</w:t>
      </w:r>
      <w:r w:rsidRPr="00AC7D54">
        <w:rPr>
          <w:rFonts w:cs="Calibri"/>
        </w:rPr>
        <w:t>. Bidders must submit their Preference status report indicating progress against the Bidder’s Preferential commitments within 30 days of the yearly anniversary of the contract.</w:t>
      </w:r>
    </w:p>
    <w:p w14:paraId="584E0E83" w14:textId="77777777" w:rsidR="006438EF" w:rsidRPr="00AC7D54" w:rsidRDefault="006438EF" w:rsidP="006438EF">
      <w:pPr>
        <w:pStyle w:val="NoSpacing"/>
        <w:numPr>
          <w:ilvl w:val="1"/>
          <w:numId w:val="90"/>
        </w:numPr>
        <w:rPr>
          <w:color w:val="000000" w:themeColor="text1"/>
        </w:rPr>
      </w:pPr>
      <w:r w:rsidRPr="00AC7D54">
        <w:rPr>
          <w:color w:val="000000" w:themeColor="text1"/>
        </w:rPr>
        <w:t xml:space="preserve">Bidders need to keep auditable substantive records / evidence and upon request by </w:t>
      </w:r>
      <w:r w:rsidRPr="00AC7D54">
        <w:rPr>
          <w:b/>
          <w:bCs/>
          <w:color w:val="000000" w:themeColor="text1"/>
        </w:rPr>
        <w:t xml:space="preserve">SITA </w:t>
      </w:r>
      <w:r w:rsidRPr="00AC7D54">
        <w:rPr>
          <w:color w:val="000000" w:themeColor="text1"/>
        </w:rPr>
        <w:t>must be made available for audit and, or due diligence purposes.</w:t>
      </w:r>
    </w:p>
    <w:p w14:paraId="458F9DA4" w14:textId="77777777" w:rsidR="006438EF" w:rsidRPr="00AC7D54" w:rsidRDefault="006438EF" w:rsidP="006438EF">
      <w:pPr>
        <w:pStyle w:val="NoSpacing"/>
        <w:numPr>
          <w:ilvl w:val="1"/>
          <w:numId w:val="90"/>
        </w:numPr>
        <w:rPr>
          <w:color w:val="000000" w:themeColor="text1"/>
        </w:rPr>
      </w:pPr>
      <w:r w:rsidRPr="00AC7D54">
        <w:rPr>
          <w:b/>
          <w:bCs/>
          <w:color w:val="000000" w:themeColor="text1"/>
        </w:rPr>
        <w:t>SITA reserves the right</w:t>
      </w:r>
      <w:r w:rsidRPr="00AC7D54">
        <w:rPr>
          <w:color w:val="000000" w:themeColor="text1"/>
        </w:rPr>
        <w:t xml:space="preserve"> </w:t>
      </w:r>
      <w:r w:rsidRPr="00AC7D54">
        <w:rPr>
          <w:b/>
          <w:bCs/>
          <w:color w:val="000000" w:themeColor="text1"/>
        </w:rPr>
        <w:t>to</w:t>
      </w:r>
      <w:r w:rsidRPr="00AC7D54">
        <w:rPr>
          <w:color w:val="000000" w:themeColor="text1"/>
        </w:rPr>
        <w:t xml:space="preserve"> require from a Bidder, either before a bid is adjudicated or at any time subsequently, to substantiate any claim with regards to preferences, in any manner required by SITA.</w:t>
      </w:r>
    </w:p>
    <w:p w14:paraId="319F858E" w14:textId="77777777" w:rsidR="006438EF" w:rsidRPr="00AC7D54" w:rsidRDefault="006438EF" w:rsidP="006438EF">
      <w:pPr>
        <w:pStyle w:val="NoSpacing"/>
        <w:numPr>
          <w:ilvl w:val="1"/>
          <w:numId w:val="90"/>
        </w:numPr>
        <w:rPr>
          <w:color w:val="000000" w:themeColor="text1"/>
        </w:rPr>
      </w:pPr>
      <w:r w:rsidRPr="00AC7D54">
        <w:rPr>
          <w:b/>
          <w:bCs/>
          <w:color w:val="000000" w:themeColor="text1"/>
        </w:rPr>
        <w:t>SITA reserves the right to</w:t>
      </w:r>
      <w:r w:rsidRPr="00AC7D54">
        <w:rPr>
          <w:color w:val="000000" w:themeColor="text1"/>
        </w:rPr>
        <w:t xml:space="preserve"> verify information / evidence provided by the Bidder.</w:t>
      </w:r>
    </w:p>
    <w:p w14:paraId="4FD35E6B" w14:textId="77777777" w:rsidR="006438EF" w:rsidRDefault="006438EF" w:rsidP="006438EF">
      <w:pPr>
        <w:pStyle w:val="NoSpacing"/>
        <w:numPr>
          <w:ilvl w:val="1"/>
          <w:numId w:val="90"/>
        </w:numPr>
      </w:pPr>
      <w:r w:rsidRPr="00F56149">
        <w:rPr>
          <w:b/>
          <w:bCs/>
          <w:color w:val="000000" w:themeColor="text1"/>
        </w:rPr>
        <w:t>SITA reserves the right to</w:t>
      </w:r>
      <w:r w:rsidRPr="00F56149">
        <w:rPr>
          <w:color w:val="000000" w:themeColor="text1"/>
        </w:rPr>
        <w:t xml:space="preserve"> introduce a </w:t>
      </w:r>
      <w:r w:rsidRPr="00F56149">
        <w:rPr>
          <w:b/>
          <w:bCs/>
          <w:color w:val="000000" w:themeColor="text1"/>
        </w:rPr>
        <w:t>penalty of 1%</w:t>
      </w:r>
      <w:r w:rsidRPr="00F56149">
        <w:rPr>
          <w:color w:val="000000" w:themeColor="text1"/>
        </w:rPr>
        <w:t xml:space="preserve"> of the overall annual year spent by </w:t>
      </w:r>
      <w:r w:rsidRPr="00F56149">
        <w:rPr>
          <w:b/>
          <w:bCs/>
          <w:color w:val="000000" w:themeColor="text1"/>
        </w:rPr>
        <w:t>SITA</w:t>
      </w:r>
      <w:r w:rsidRPr="00F56149">
        <w:rPr>
          <w:color w:val="000000" w:themeColor="text1"/>
        </w:rPr>
        <w:t xml:space="preserve"> for the prior year if the Bidder fails to comply to paragraphs (g), (h) and (i) above.</w:t>
      </w:r>
    </w:p>
    <w:p w14:paraId="20BAC357" w14:textId="4D4413FD" w:rsidR="006438EF" w:rsidRDefault="00720993" w:rsidP="006438EF">
      <w:r>
        <w:t>`</w:t>
      </w:r>
    </w:p>
    <w:p w14:paraId="1F79F4F7" w14:textId="77777777" w:rsidR="00DC2840" w:rsidRDefault="00DC2840" w:rsidP="006438EF">
      <w:pPr>
        <w:sectPr w:rsidR="00DC2840" w:rsidSect="00686F5B">
          <w:footerReference w:type="default" r:id="rId13"/>
          <w:pgSz w:w="11906" w:h="16838" w:code="9"/>
          <w:pgMar w:top="1276" w:right="1134" w:bottom="993" w:left="1134" w:header="709" w:footer="584" w:gutter="0"/>
          <w:cols w:space="708"/>
          <w:docGrid w:linePitch="360"/>
        </w:sectPr>
      </w:pPr>
    </w:p>
    <w:p w14:paraId="57A5A2BE" w14:textId="77777777" w:rsidR="00DC2840" w:rsidRPr="00220020" w:rsidRDefault="00DC2840" w:rsidP="00DC2840">
      <w:pPr>
        <w:keepNext/>
        <w:spacing w:before="120" w:line="240" w:lineRule="auto"/>
        <w:ind w:left="1134"/>
        <w:jc w:val="center"/>
        <w:rPr>
          <w:rFonts w:eastAsia="Times New Roman" w:cs="Calibri Light"/>
          <w:b/>
          <w:szCs w:val="24"/>
          <w:lang w:val="en-GB"/>
        </w:rPr>
      </w:pPr>
      <w:r w:rsidRPr="00220020">
        <w:rPr>
          <w:rFonts w:eastAsia="Times New Roman" w:cs="Calibri Light"/>
          <w:b/>
          <w:lang w:val="en-GB"/>
        </w:rPr>
        <w:lastRenderedPageBreak/>
        <w:t xml:space="preserve">Table </w:t>
      </w:r>
      <w:r>
        <w:rPr>
          <w:rFonts w:eastAsia="Times New Roman" w:cs="Calibri Light"/>
          <w:b/>
          <w:lang w:val="en-GB"/>
        </w:rPr>
        <w:t>4</w:t>
      </w:r>
      <w:r w:rsidRPr="00220020">
        <w:rPr>
          <w:rFonts w:eastAsia="Times New Roman" w:cs="Calibri Light"/>
          <w:b/>
          <w:lang w:val="en-GB"/>
        </w:rPr>
        <w:t>: 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DC2840" w:rsidRPr="00220020" w14:paraId="2AD0CA68" w14:textId="77777777" w:rsidTr="00D40F50">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08612F44" w14:textId="77777777" w:rsidR="00DC2840" w:rsidRPr="00220020" w:rsidRDefault="00DC2840" w:rsidP="00D40F50">
            <w:pPr>
              <w:jc w:val="left"/>
              <w:rPr>
                <w:rFonts w:eastAsia="Calibri Light" w:cs="Calibri"/>
                <w:b/>
                <w:bCs/>
                <w:color w:val="0E1B8D"/>
                <w:szCs w:val="24"/>
                <w:lang w:eastAsia="en-GB"/>
              </w:rPr>
            </w:pPr>
            <w:r w:rsidRPr="00220020">
              <w:rPr>
                <w:rFonts w:eastAsia="Calibri Light"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135EE7D2" w14:textId="77777777" w:rsidR="00DC2840" w:rsidRPr="00220020" w:rsidRDefault="00DC2840" w:rsidP="00D40F50">
            <w:pPr>
              <w:jc w:val="left"/>
              <w:rPr>
                <w:rFonts w:eastAsia="Calibri Light" w:cs="Calibri"/>
                <w:b/>
                <w:bCs/>
                <w:color w:val="0E1B8D"/>
                <w:szCs w:val="24"/>
                <w:lang w:eastAsia="en-GB"/>
              </w:rPr>
            </w:pPr>
            <w:r w:rsidRPr="00220020">
              <w:rPr>
                <w:rFonts w:eastAsia="Calibri Light"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3AF02BE5" w14:textId="77777777" w:rsidR="00DC2840" w:rsidRPr="00220020" w:rsidRDefault="00DC2840" w:rsidP="00D40F50">
            <w:pPr>
              <w:jc w:val="left"/>
              <w:rPr>
                <w:rFonts w:eastAsia="Calibri Light" w:cs="Calibri"/>
                <w:b/>
                <w:bCs/>
                <w:color w:val="0E1B8D"/>
                <w:szCs w:val="24"/>
                <w:lang w:eastAsia="en-GB"/>
              </w:rPr>
            </w:pPr>
            <w:r w:rsidRPr="00220020">
              <w:rPr>
                <w:rFonts w:eastAsia="Calibri Light" w:cs="Calibri"/>
                <w:b/>
                <w:bCs/>
                <w:color w:val="0E1B8D"/>
                <w:szCs w:val="24"/>
                <w:lang w:eastAsia="en-GB"/>
              </w:rPr>
              <w:t xml:space="preserve">Preferential Goal Requirements </w:t>
            </w:r>
          </w:p>
        </w:tc>
      </w:tr>
      <w:tr w:rsidR="00DC2840" w:rsidRPr="00220020" w14:paraId="18742CF2" w14:textId="77777777" w:rsidTr="00D40F50">
        <w:trPr>
          <w:trHeight w:val="1233"/>
          <w:tblHeader/>
        </w:trPr>
        <w:tc>
          <w:tcPr>
            <w:tcW w:w="1691" w:type="dxa"/>
            <w:tcBorders>
              <w:top w:val="nil"/>
              <w:left w:val="single" w:sz="8" w:space="0" w:color="4F81BD"/>
              <w:bottom w:val="single" w:sz="8" w:space="0" w:color="4F81BD"/>
              <w:right w:val="single" w:sz="8" w:space="0" w:color="4F81BD"/>
            </w:tcBorders>
            <w:shd w:val="clear" w:color="000000" w:fill="DBE5F1"/>
          </w:tcPr>
          <w:p w14:paraId="26F1C5EF" w14:textId="77777777" w:rsidR="00DC2840" w:rsidRPr="00220020" w:rsidRDefault="00DC2840" w:rsidP="00D40F50">
            <w:pPr>
              <w:jc w:val="left"/>
              <w:rPr>
                <w:rFonts w:eastAsia="Calibri Light"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443269C" w14:textId="77777777" w:rsidR="00DC2840" w:rsidRPr="00220020" w:rsidRDefault="00DC2840" w:rsidP="00D40F50">
            <w:pPr>
              <w:jc w:val="left"/>
              <w:rPr>
                <w:rFonts w:eastAsia="Calibri Light" w:cs="Calibri"/>
                <w:b/>
                <w:bCs/>
                <w:color w:val="0E1B8D"/>
                <w:szCs w:val="24"/>
                <w:lang w:eastAsia="en-GB"/>
              </w:rPr>
            </w:pPr>
            <w:r w:rsidRPr="00220020">
              <w:rPr>
                <w:rFonts w:eastAsia="Calibri Light"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3F2CFEC5" w14:textId="77777777" w:rsidR="00DC2840" w:rsidRPr="00220020" w:rsidRDefault="00DC2840" w:rsidP="00D40F50">
            <w:pPr>
              <w:jc w:val="left"/>
              <w:rPr>
                <w:rFonts w:eastAsia="Calibri Light" w:cs="Calibri"/>
                <w:b/>
                <w:bCs/>
                <w:color w:val="0E1B8D"/>
                <w:szCs w:val="24"/>
                <w:lang w:eastAsia="en-GB"/>
              </w:rPr>
            </w:pPr>
            <w:r w:rsidRPr="00220020">
              <w:rPr>
                <w:rFonts w:eastAsia="Calibri Light" w:cs="Calibri"/>
                <w:b/>
                <w:bCs/>
                <w:color w:val="0E1B8D"/>
                <w:szCs w:val="24"/>
                <w:lang w:eastAsia="en-GB"/>
              </w:rPr>
              <w:t xml:space="preserve">Substantiating evidence and evidence reference to be completed by bidder. </w:t>
            </w:r>
            <w:r w:rsidRPr="00220020">
              <w:rPr>
                <w:rFonts w:eastAsia="Calibri Light"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3C36AC13" w14:textId="77777777" w:rsidR="00DC2840" w:rsidRPr="00220020" w:rsidRDefault="00DC2840" w:rsidP="00D40F50">
            <w:pPr>
              <w:jc w:val="left"/>
              <w:rPr>
                <w:rFonts w:eastAsia="Calibri Light" w:cs="Calibri"/>
                <w:b/>
                <w:bCs/>
                <w:color w:val="0E1B8D"/>
                <w:szCs w:val="24"/>
                <w:lang w:eastAsia="en-GB"/>
              </w:rPr>
            </w:pPr>
            <w:r w:rsidRPr="00220020">
              <w:rPr>
                <w:rFonts w:eastAsia="Calibri Light" w:cs="Calibri"/>
                <w:b/>
                <w:bCs/>
                <w:color w:val="0E1B8D"/>
                <w:szCs w:val="24"/>
                <w:lang w:eastAsia="en-GB"/>
              </w:rPr>
              <w:t>Evidence Reference</w:t>
            </w:r>
          </w:p>
        </w:tc>
      </w:tr>
      <w:tr w:rsidR="00DC2840" w:rsidRPr="00220020" w14:paraId="3DA8B8F6" w14:textId="77777777" w:rsidTr="00D40F50">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3BED03CD" w14:textId="77777777" w:rsidR="00DC2840" w:rsidRPr="00220020" w:rsidRDefault="00DC2840" w:rsidP="00D40F50">
            <w:pPr>
              <w:rPr>
                <w:rFonts w:eastAsia="Calibri Light"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0EB798AE" w14:textId="77777777" w:rsidR="00DC2840" w:rsidRPr="00220020" w:rsidRDefault="00DC2840" w:rsidP="00D40F50">
            <w:pPr>
              <w:rPr>
                <w:rFonts w:eastAsia="Calibri Light" w:cs="Calibri"/>
                <w:b/>
                <w:bCs/>
                <w:color w:val="305496"/>
                <w:szCs w:val="24"/>
                <w:lang w:eastAsia="en-GB"/>
              </w:rPr>
            </w:pPr>
            <w:r w:rsidRPr="00220020">
              <w:rPr>
                <w:rFonts w:eastAsia="Calibri Light"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34691072" w14:textId="77777777" w:rsidR="00DC2840" w:rsidRPr="00220020" w:rsidRDefault="00DC2840" w:rsidP="00D40F50">
            <w:pPr>
              <w:rPr>
                <w:rFonts w:eastAsia="Calibri Light" w:cs="Calibri"/>
                <w:b/>
                <w:bCs/>
                <w:color w:val="0E1B8D"/>
                <w:lang w:eastAsia="en-GB"/>
              </w:rPr>
            </w:pPr>
            <w:r w:rsidRPr="00220020">
              <w:rPr>
                <w:rFonts w:eastAsia="Calibri Light" w:cs="Calibri"/>
                <w:b/>
                <w:bCs/>
                <w:color w:val="0E1B8D"/>
                <w:lang w:eastAsia="en-GB"/>
              </w:rPr>
              <w:t> </w:t>
            </w:r>
          </w:p>
        </w:tc>
      </w:tr>
      <w:tr w:rsidR="00DC2840" w:rsidRPr="00220020" w14:paraId="63063DD8" w14:textId="77777777" w:rsidTr="00D40F50">
        <w:trPr>
          <w:trHeight w:val="2144"/>
        </w:trPr>
        <w:tc>
          <w:tcPr>
            <w:tcW w:w="1691" w:type="dxa"/>
            <w:tcBorders>
              <w:top w:val="nil"/>
              <w:left w:val="single" w:sz="8" w:space="0" w:color="4F81BD"/>
              <w:bottom w:val="single" w:sz="8" w:space="0" w:color="4F81BD"/>
              <w:right w:val="single" w:sz="8" w:space="0" w:color="4F81BD"/>
            </w:tcBorders>
          </w:tcPr>
          <w:p w14:paraId="0CCC7D27" w14:textId="77777777" w:rsidR="00DC2840" w:rsidRPr="00220020" w:rsidRDefault="00DC2840" w:rsidP="00D40F50">
            <w:pPr>
              <w:jc w:val="left"/>
              <w:rPr>
                <w:rFonts w:eastAsia="Calibri Light" w:cs="Calibri"/>
                <w:szCs w:val="24"/>
                <w:lang w:eastAsia="en-GB"/>
              </w:rPr>
            </w:pPr>
            <w:r w:rsidRPr="00220020">
              <w:rPr>
                <w:rFonts w:eastAsia="Calibri Light"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1BE9F519" w14:textId="77777777" w:rsidR="00DC2840" w:rsidRPr="00220020" w:rsidRDefault="00DC2840" w:rsidP="00D40F50">
            <w:pPr>
              <w:jc w:val="left"/>
              <w:rPr>
                <w:rFonts w:eastAsia="Calibri Light" w:cs="Calibri"/>
                <w:szCs w:val="24"/>
                <w:lang w:eastAsia="en-GB"/>
              </w:rPr>
            </w:pPr>
            <w:r w:rsidRPr="00220020">
              <w:rPr>
                <w:rFonts w:eastAsia="Calibri Light" w:cs="Calibri"/>
                <w:b/>
                <w:bCs/>
                <w:szCs w:val="24"/>
                <w:lang w:eastAsia="en-GB"/>
              </w:rPr>
              <w:t>B-BBEE Requirements</w:t>
            </w:r>
          </w:p>
          <w:p w14:paraId="796C6ED6" w14:textId="77777777" w:rsidR="00DC2840" w:rsidRPr="00220020" w:rsidRDefault="00DC2840" w:rsidP="00D40F50">
            <w:pPr>
              <w:jc w:val="left"/>
              <w:rPr>
                <w:rFonts w:eastAsia="Calibri Light" w:cs="Calibri"/>
                <w:szCs w:val="24"/>
                <w:lang w:eastAsia="en-GB"/>
              </w:rPr>
            </w:pPr>
            <w:r w:rsidRPr="00220020">
              <w:rPr>
                <w:rFonts w:eastAsia="Calibri Light"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4FE4EEC5" w14:textId="77777777" w:rsidR="00DC2840" w:rsidRPr="00DD0581" w:rsidRDefault="00DC2840" w:rsidP="00D40F50">
            <w:pPr>
              <w:rPr>
                <w:rFonts w:cs="Calibri"/>
                <w:szCs w:val="24"/>
                <w:lang w:val="en-GB" w:eastAsia="en-GB"/>
              </w:rPr>
            </w:pPr>
            <w:r w:rsidRPr="00DD0581">
              <w:rPr>
                <w:rFonts w:cs="Calibri"/>
                <w:b/>
                <w:bCs/>
                <w:szCs w:val="24"/>
                <w:lang w:val="en-GB" w:eastAsia="en-GB"/>
              </w:rPr>
              <w:t>Evidence:</w:t>
            </w:r>
            <w:r w:rsidRPr="00DD0581">
              <w:rPr>
                <w:rFonts w:cs="Calibri"/>
                <w:b/>
                <w:bCs/>
                <w:szCs w:val="24"/>
                <w:lang w:val="en-GB" w:eastAsia="en-GB"/>
              </w:rPr>
              <w:br/>
            </w:r>
            <w:r w:rsidRPr="00DD0581">
              <w:rPr>
                <w:rFonts w:cs="Calibri"/>
                <w:szCs w:val="24"/>
                <w:lang w:val="en-GB" w:eastAsia="en-GB"/>
              </w:rPr>
              <w:t>The Bidder must provide a copy of the following relevant evidence for the Preferential Goal points which the Bidder qualifies for:</w:t>
            </w:r>
          </w:p>
          <w:p w14:paraId="1CA8CC1E" w14:textId="77777777" w:rsidR="00DC2840" w:rsidRPr="00DD0581" w:rsidRDefault="00DC2840" w:rsidP="00DC2840">
            <w:pPr>
              <w:numPr>
                <w:ilvl w:val="0"/>
                <w:numId w:val="91"/>
              </w:numPr>
              <w:spacing w:after="0"/>
              <w:ind w:left="460" w:hanging="460"/>
              <w:jc w:val="left"/>
              <w:outlineLvl w:val="0"/>
              <w:rPr>
                <w:rFonts w:cs="Calibri"/>
                <w:szCs w:val="24"/>
                <w:lang w:val="en-GB"/>
              </w:rPr>
            </w:pPr>
            <w:r w:rsidRPr="00DD0581">
              <w:rPr>
                <w:rFonts w:cs="Calibri"/>
                <w:b/>
                <w:bCs/>
                <w:szCs w:val="24"/>
                <w:lang w:val="en-GB"/>
              </w:rPr>
              <w:t xml:space="preserve">Columns A, B, C and D in table </w:t>
            </w:r>
            <w:r>
              <w:rPr>
                <w:rFonts w:cs="Calibri"/>
                <w:b/>
                <w:bCs/>
                <w:szCs w:val="24"/>
                <w:lang w:val="en-GB"/>
              </w:rPr>
              <w:t>5</w:t>
            </w:r>
            <w:r w:rsidRPr="00DD0581">
              <w:rPr>
                <w:rFonts w:cs="Calibri"/>
                <w:b/>
                <w:bCs/>
                <w:szCs w:val="24"/>
                <w:lang w:val="en-GB"/>
              </w:rPr>
              <w:t>:</w:t>
            </w:r>
          </w:p>
          <w:p w14:paraId="12AB587E" w14:textId="77777777" w:rsidR="00DC2840" w:rsidRPr="00DD0581" w:rsidRDefault="00DC2840" w:rsidP="00D40F50">
            <w:pPr>
              <w:spacing w:after="0"/>
              <w:ind w:left="460"/>
              <w:jc w:val="left"/>
              <w:outlineLvl w:val="0"/>
              <w:rPr>
                <w:rFonts w:cs="Calibri"/>
                <w:szCs w:val="24"/>
                <w:lang w:val="en-GB"/>
              </w:rPr>
            </w:pPr>
            <w:r w:rsidRPr="00DD0581">
              <w:rPr>
                <w:bCs/>
                <w:szCs w:val="24"/>
                <w:lang w:val="en-GB"/>
              </w:rPr>
              <w:t xml:space="preserve">Copy of relevant proof of the following to confirm the B-BBEE status of the contributor </w:t>
            </w:r>
            <w:r w:rsidRPr="00DD0581">
              <w:rPr>
                <w:rFonts w:cs="Calibri"/>
                <w:szCs w:val="24"/>
                <w:lang w:val="en-GB"/>
              </w:rPr>
              <w:t xml:space="preserve">as defined in </w:t>
            </w:r>
            <w:r w:rsidRPr="00DD0581">
              <w:rPr>
                <w:bCs/>
                <w:szCs w:val="24"/>
                <w:lang w:val="en-GB"/>
              </w:rPr>
              <w:t>the</w:t>
            </w:r>
            <w:r w:rsidRPr="00DD0581">
              <w:rPr>
                <w:rFonts w:cs="Calibri"/>
                <w:szCs w:val="24"/>
                <w:lang w:val="en-GB"/>
              </w:rPr>
              <w:t xml:space="preserve"> Broad-Based Black Economic Empowerment Act:</w:t>
            </w:r>
          </w:p>
          <w:p w14:paraId="526E9916" w14:textId="77777777" w:rsidR="00DC2840" w:rsidRPr="00DD0581" w:rsidRDefault="00DC2840" w:rsidP="00DC2840">
            <w:pPr>
              <w:numPr>
                <w:ilvl w:val="4"/>
                <w:numId w:val="92"/>
              </w:numPr>
              <w:spacing w:after="0"/>
              <w:ind w:left="746" w:hanging="284"/>
              <w:jc w:val="left"/>
              <w:outlineLvl w:val="0"/>
              <w:rPr>
                <w:bCs/>
                <w:i/>
                <w:iCs/>
                <w:szCs w:val="24"/>
                <w:lang w:val="en-GB"/>
              </w:rPr>
            </w:pPr>
            <w:r w:rsidRPr="00DD0581">
              <w:rPr>
                <w:b/>
                <w:i/>
                <w:iCs/>
                <w:szCs w:val="24"/>
                <w:lang w:val="en-GB"/>
              </w:rPr>
              <w:t>B-BBEE certificate</w:t>
            </w:r>
            <w:r w:rsidRPr="00DD0581">
              <w:rPr>
                <w:bCs/>
                <w:i/>
                <w:iCs/>
                <w:szCs w:val="24"/>
                <w:lang w:val="en-GB"/>
              </w:rPr>
              <w:t xml:space="preserve"> (from a SANAS Accredited Agency);</w:t>
            </w:r>
          </w:p>
          <w:p w14:paraId="77F3CD7C" w14:textId="77777777" w:rsidR="00DC2840" w:rsidRPr="00DD0581" w:rsidRDefault="00DC2840" w:rsidP="00D40F50">
            <w:pPr>
              <w:spacing w:after="0"/>
              <w:ind w:left="746"/>
              <w:jc w:val="left"/>
              <w:outlineLvl w:val="0"/>
              <w:rPr>
                <w:b/>
                <w:szCs w:val="24"/>
                <w:lang w:val="en-GB"/>
              </w:rPr>
            </w:pPr>
            <w:r w:rsidRPr="00DD0581">
              <w:rPr>
                <w:b/>
                <w:szCs w:val="24"/>
                <w:lang w:val="en-GB"/>
              </w:rPr>
              <w:t xml:space="preserve">or </w:t>
            </w:r>
          </w:p>
          <w:p w14:paraId="5F1F0ED9" w14:textId="77777777" w:rsidR="00DC2840" w:rsidRPr="00DD0581" w:rsidRDefault="00DC2840" w:rsidP="00D40F50">
            <w:pPr>
              <w:spacing w:after="0"/>
              <w:ind w:left="746"/>
              <w:jc w:val="left"/>
              <w:outlineLvl w:val="0"/>
              <w:rPr>
                <w:rFonts w:cs="Calibri"/>
                <w:bCs/>
                <w:szCs w:val="24"/>
                <w:lang w:val="en-GB"/>
              </w:rPr>
            </w:pPr>
            <w:r w:rsidRPr="00DD0581">
              <w:rPr>
                <w:b/>
                <w:i/>
                <w:iCs/>
                <w:szCs w:val="24"/>
                <w:lang w:val="en-GB"/>
              </w:rPr>
              <w:t xml:space="preserve">Sworn affidavit </w:t>
            </w:r>
            <w:r w:rsidRPr="00DD0581">
              <w:rPr>
                <w:bCs/>
                <w:szCs w:val="24"/>
                <w:lang w:val="en-GB"/>
              </w:rPr>
              <w:t>in the format provided by CIPC -</w:t>
            </w:r>
            <w:r w:rsidRPr="00DD0581">
              <w:rPr>
                <w:b/>
                <w:i/>
                <w:iCs/>
                <w:szCs w:val="24"/>
                <w:lang w:val="en-GB"/>
              </w:rPr>
              <w:t xml:space="preserve"> Applicable to EMEs and QSEs only;</w:t>
            </w:r>
          </w:p>
          <w:p w14:paraId="45897DF6" w14:textId="77777777" w:rsidR="00DC2840" w:rsidRPr="00DD0581" w:rsidRDefault="00DC2840" w:rsidP="00D40F50">
            <w:pPr>
              <w:spacing w:after="0"/>
              <w:ind w:left="460"/>
              <w:jc w:val="left"/>
              <w:outlineLvl w:val="0"/>
              <w:rPr>
                <w:rFonts w:cs="Calibri"/>
                <w:szCs w:val="24"/>
                <w:lang w:val="en-GB"/>
              </w:rPr>
            </w:pPr>
            <w:r w:rsidRPr="00DD0581">
              <w:rPr>
                <w:rFonts w:cs="Calibri"/>
                <w:b/>
                <w:bCs/>
                <w:szCs w:val="24"/>
                <w:lang w:val="en-GB"/>
              </w:rPr>
              <w:t>and/ or</w:t>
            </w:r>
          </w:p>
          <w:p w14:paraId="46B22C1F" w14:textId="77777777" w:rsidR="00DC2840" w:rsidRPr="00DD0581" w:rsidRDefault="00DC2840" w:rsidP="00DC2840">
            <w:pPr>
              <w:numPr>
                <w:ilvl w:val="0"/>
                <w:numId w:val="91"/>
              </w:numPr>
              <w:spacing w:after="0"/>
              <w:ind w:left="460" w:hanging="460"/>
              <w:jc w:val="left"/>
              <w:outlineLvl w:val="0"/>
              <w:rPr>
                <w:rFonts w:cs="Calibri"/>
                <w:b/>
                <w:bCs/>
                <w:szCs w:val="24"/>
                <w:lang w:val="en-GB"/>
              </w:rPr>
            </w:pPr>
            <w:r w:rsidRPr="00DD0581">
              <w:rPr>
                <w:rFonts w:cs="Calibri"/>
                <w:b/>
                <w:bCs/>
                <w:szCs w:val="24"/>
                <w:lang w:val="en-GB"/>
              </w:rPr>
              <w:t xml:space="preserve">Column D in table </w:t>
            </w:r>
            <w:r>
              <w:rPr>
                <w:rFonts w:cs="Calibri"/>
                <w:b/>
                <w:bCs/>
                <w:szCs w:val="24"/>
                <w:lang w:val="en-GB"/>
              </w:rPr>
              <w:t>5</w:t>
            </w:r>
            <w:r w:rsidRPr="00DD0581">
              <w:rPr>
                <w:rFonts w:cs="Calibri"/>
                <w:b/>
                <w:bCs/>
                <w:szCs w:val="24"/>
                <w:lang w:val="en-GB"/>
              </w:rPr>
              <w:t>:</w:t>
            </w:r>
          </w:p>
          <w:p w14:paraId="3C536E5D" w14:textId="77777777" w:rsidR="00DC2840" w:rsidRPr="00DD0581" w:rsidRDefault="00DC2840" w:rsidP="00D40F50">
            <w:pPr>
              <w:spacing w:after="0"/>
              <w:ind w:left="460"/>
              <w:jc w:val="left"/>
              <w:outlineLvl w:val="0"/>
              <w:rPr>
                <w:bCs/>
                <w:szCs w:val="24"/>
                <w:lang w:val="en-GB"/>
              </w:rPr>
            </w:pPr>
            <w:r w:rsidRPr="00DD0581">
              <w:rPr>
                <w:bCs/>
                <w:szCs w:val="24"/>
                <w:lang w:val="en-GB"/>
              </w:rPr>
              <w:t xml:space="preserve">Copy of </w:t>
            </w:r>
            <w:r w:rsidRPr="00DD0581">
              <w:rPr>
                <w:b/>
                <w:i/>
                <w:iCs/>
                <w:szCs w:val="24"/>
                <w:lang w:val="en-GB"/>
              </w:rPr>
              <w:t>South African Identification Document (ID</w:t>
            </w:r>
            <w:r w:rsidRPr="00DD0581">
              <w:rPr>
                <w:bCs/>
                <w:szCs w:val="24"/>
                <w:lang w:val="en-GB"/>
              </w:rPr>
              <w:t xml:space="preserve">); </w:t>
            </w:r>
          </w:p>
          <w:p w14:paraId="67BDBC1A" w14:textId="77777777" w:rsidR="00DC2840" w:rsidRPr="00DD0581" w:rsidRDefault="00DC2840" w:rsidP="00D40F50">
            <w:pPr>
              <w:spacing w:after="0"/>
              <w:ind w:left="460"/>
              <w:jc w:val="left"/>
              <w:outlineLvl w:val="0"/>
              <w:rPr>
                <w:bCs/>
                <w:szCs w:val="24"/>
                <w:lang w:val="en-GB"/>
              </w:rPr>
            </w:pPr>
            <w:r w:rsidRPr="00DD0581">
              <w:rPr>
                <w:b/>
                <w:szCs w:val="24"/>
                <w:lang w:val="en-GB"/>
              </w:rPr>
              <w:t>and/ or</w:t>
            </w:r>
          </w:p>
          <w:p w14:paraId="74E614DF" w14:textId="77777777" w:rsidR="00DC2840" w:rsidRPr="00DD0581" w:rsidRDefault="00DC2840" w:rsidP="00DC2840">
            <w:pPr>
              <w:numPr>
                <w:ilvl w:val="0"/>
                <w:numId w:val="91"/>
              </w:numPr>
              <w:spacing w:after="0"/>
              <w:ind w:left="460" w:hanging="460"/>
              <w:jc w:val="left"/>
              <w:outlineLvl w:val="0"/>
              <w:rPr>
                <w:rFonts w:cs="Calibri"/>
                <w:b/>
                <w:bCs/>
                <w:szCs w:val="24"/>
                <w:lang w:val="en-GB"/>
              </w:rPr>
            </w:pPr>
            <w:r w:rsidRPr="00DD0581">
              <w:rPr>
                <w:rFonts w:cs="Calibri"/>
                <w:b/>
                <w:bCs/>
                <w:szCs w:val="24"/>
                <w:lang w:val="en-GB"/>
              </w:rPr>
              <w:t xml:space="preserve">Column E in table </w:t>
            </w:r>
            <w:r>
              <w:rPr>
                <w:rFonts w:cs="Calibri"/>
                <w:b/>
                <w:bCs/>
                <w:szCs w:val="24"/>
                <w:lang w:val="en-GB"/>
              </w:rPr>
              <w:t>5</w:t>
            </w:r>
            <w:r w:rsidRPr="00DD0581">
              <w:rPr>
                <w:rFonts w:cs="Calibri"/>
                <w:b/>
                <w:bCs/>
                <w:szCs w:val="24"/>
                <w:lang w:val="en-GB"/>
              </w:rPr>
              <w:t>:</w:t>
            </w:r>
          </w:p>
          <w:p w14:paraId="39BBB0A3" w14:textId="77777777" w:rsidR="00DC2840" w:rsidRPr="00DD0581" w:rsidRDefault="00DC2840" w:rsidP="00D40F50">
            <w:pPr>
              <w:spacing w:after="0"/>
              <w:ind w:left="460"/>
              <w:jc w:val="left"/>
              <w:outlineLvl w:val="0"/>
              <w:rPr>
                <w:rFonts w:cs="Calibri"/>
                <w:szCs w:val="24"/>
                <w:lang w:val="en-GB"/>
              </w:rPr>
            </w:pPr>
            <w:r w:rsidRPr="00DD0581">
              <w:rPr>
                <w:bCs/>
                <w:szCs w:val="24"/>
                <w:lang w:val="en-GB"/>
              </w:rPr>
              <w:t xml:space="preserve">Copy of </w:t>
            </w:r>
            <w:r w:rsidRPr="00DD0581">
              <w:rPr>
                <w:b/>
                <w:i/>
                <w:iCs/>
                <w:szCs w:val="24"/>
                <w:lang w:val="en-GB"/>
              </w:rPr>
              <w:t>Medical Certificate</w:t>
            </w:r>
            <w:r w:rsidRPr="00DD0581">
              <w:rPr>
                <w:bCs/>
                <w:szCs w:val="24"/>
                <w:lang w:val="en-GB"/>
              </w:rPr>
              <w:t xml:space="preserve"> </w:t>
            </w:r>
            <w:r w:rsidRPr="00DD0581">
              <w:rPr>
                <w:b/>
                <w:i/>
                <w:iCs/>
                <w:szCs w:val="24"/>
                <w:lang w:val="en-GB"/>
              </w:rPr>
              <w:t xml:space="preserve">clearly indicating the disability in line with the B-BBEE status claimed </w:t>
            </w:r>
            <w:r w:rsidRPr="00DD0581">
              <w:rPr>
                <w:rFonts w:cs="Calibri"/>
                <w:b/>
                <w:i/>
                <w:iCs/>
                <w:szCs w:val="24"/>
                <w:lang w:val="en-GB"/>
              </w:rPr>
              <w:t xml:space="preserve">as defined in </w:t>
            </w:r>
            <w:r w:rsidRPr="00DD0581">
              <w:rPr>
                <w:b/>
                <w:i/>
                <w:iCs/>
                <w:szCs w:val="24"/>
                <w:lang w:val="en-GB"/>
              </w:rPr>
              <w:t>the</w:t>
            </w:r>
            <w:r w:rsidRPr="00DD0581">
              <w:rPr>
                <w:rFonts w:cs="Calibri"/>
                <w:b/>
                <w:i/>
                <w:iCs/>
                <w:szCs w:val="24"/>
                <w:lang w:val="en-GB"/>
              </w:rPr>
              <w:t xml:space="preserve"> Broad-Based Black Economic Empowerment Act</w:t>
            </w:r>
            <w:r w:rsidRPr="00DD0581">
              <w:rPr>
                <w:rFonts w:cs="Calibri"/>
                <w:szCs w:val="24"/>
                <w:lang w:val="en-GB"/>
              </w:rPr>
              <w:t>.</w:t>
            </w:r>
          </w:p>
          <w:p w14:paraId="70744058" w14:textId="77777777" w:rsidR="00DC2840" w:rsidRPr="00DD0581" w:rsidRDefault="00DC2840" w:rsidP="00D40F50">
            <w:pPr>
              <w:spacing w:after="0"/>
              <w:ind w:left="460"/>
              <w:jc w:val="left"/>
              <w:outlineLvl w:val="0"/>
              <w:rPr>
                <w:bCs/>
                <w:szCs w:val="24"/>
                <w:lang w:val="en-GB"/>
              </w:rPr>
            </w:pPr>
          </w:p>
          <w:p w14:paraId="36D555B9" w14:textId="77777777" w:rsidR="00DC2840" w:rsidRPr="00DD0581" w:rsidRDefault="00DC2840" w:rsidP="00D40F50">
            <w:pPr>
              <w:jc w:val="left"/>
              <w:rPr>
                <w:rFonts w:cs="Calibri"/>
                <w:b/>
                <w:bCs/>
                <w:lang w:val="en-GB"/>
              </w:rPr>
            </w:pPr>
            <w:r w:rsidRPr="00DD0581">
              <w:rPr>
                <w:rFonts w:cs="Calibri"/>
                <w:b/>
                <w:bCs/>
                <w:lang w:val="en-GB"/>
              </w:rPr>
              <w:t>Note:</w:t>
            </w:r>
          </w:p>
          <w:p w14:paraId="31466776" w14:textId="77777777" w:rsidR="00DC2840" w:rsidRPr="00DD0581" w:rsidRDefault="00DC2840" w:rsidP="00D40F50">
            <w:pPr>
              <w:jc w:val="left"/>
              <w:rPr>
                <w:bCs/>
                <w:szCs w:val="24"/>
                <w:lang w:val="en-GB"/>
              </w:rPr>
            </w:pPr>
            <w:r w:rsidRPr="00DD0581">
              <w:rPr>
                <w:bCs/>
                <w:szCs w:val="24"/>
                <w:lang w:val="en-GB"/>
              </w:rPr>
              <w:lastRenderedPageBreak/>
              <w:t>The CIPC (Companies and Intellectual Property Commission) registration documents will also be used as evidence to confirm compliance to the Preferential procurement requirements as part of the evaluation process.</w:t>
            </w:r>
          </w:p>
          <w:p w14:paraId="74FBD7C1" w14:textId="77777777" w:rsidR="00DC2840" w:rsidRPr="00220020" w:rsidRDefault="00DC2840" w:rsidP="00D40F50">
            <w:pPr>
              <w:jc w:val="left"/>
              <w:rPr>
                <w:rFonts w:eastAsia="Calibri Light" w:cs="Calibri"/>
                <w:b/>
                <w:bCs/>
                <w:szCs w:val="24"/>
                <w:lang w:eastAsia="en-GB"/>
              </w:rPr>
            </w:pPr>
            <w:r w:rsidRPr="00DD0581">
              <w:rPr>
                <w:rFonts w:cs="Calibri"/>
                <w:b/>
                <w:bCs/>
                <w:szCs w:val="24"/>
                <w:lang w:val="en-GB" w:eastAsia="en-GB"/>
              </w:rPr>
              <w:t>Points allocation:</w:t>
            </w:r>
            <w:r w:rsidRPr="00DD0581">
              <w:rPr>
                <w:rFonts w:cs="Calibri"/>
                <w:b/>
                <w:bCs/>
                <w:szCs w:val="24"/>
                <w:lang w:val="en-GB" w:eastAsia="en-GB"/>
              </w:rPr>
              <w:br/>
            </w:r>
            <w:r w:rsidRPr="00DD0581">
              <w:rPr>
                <w:rFonts w:cs="Calibri"/>
                <w:szCs w:val="24"/>
                <w:lang w:val="en-GB" w:eastAsia="en-GB"/>
              </w:rPr>
              <w:t>Points will be allocated for bidders that meets the requirements as indicated in</w:t>
            </w:r>
            <w:r w:rsidRPr="00DD0581">
              <w:rPr>
                <w:rFonts w:cs="Calibri"/>
                <w:sz w:val="23"/>
                <w:szCs w:val="23"/>
                <w:lang w:val="en-GB"/>
              </w:rPr>
              <w:t xml:space="preserve"> </w:t>
            </w:r>
            <w:r w:rsidRPr="00DD0581" w:rsidDel="00FC1EAF">
              <w:rPr>
                <w:rFonts w:cs="Calibri"/>
                <w:b/>
                <w:bCs/>
                <w:sz w:val="23"/>
                <w:szCs w:val="23"/>
                <w:lang w:val="en-GB"/>
              </w:rPr>
              <w:t>table</w:t>
            </w:r>
            <w:r w:rsidRPr="00DD0581">
              <w:rPr>
                <w:rFonts w:cs="Calibri"/>
                <w:b/>
                <w:bCs/>
                <w:sz w:val="23"/>
                <w:szCs w:val="23"/>
                <w:lang w:val="en-GB"/>
              </w:rPr>
              <w:t xml:space="preserve"> </w:t>
            </w:r>
            <w:r>
              <w:rPr>
                <w:rFonts w:cs="Calibri"/>
                <w:b/>
                <w:bCs/>
                <w:sz w:val="23"/>
                <w:szCs w:val="23"/>
                <w:lang w:val="en-GB"/>
              </w:rPr>
              <w:t>5</w:t>
            </w:r>
            <w:r w:rsidRPr="00DD0581">
              <w:rPr>
                <w:rFonts w:cs="Calibri"/>
                <w:b/>
                <w:bCs/>
                <w:sz w:val="23"/>
                <w:szCs w:val="23"/>
                <w:lang w:val="en-GB"/>
              </w:rPr>
              <w:t xml:space="preserve"> </w:t>
            </w:r>
            <w:r w:rsidRPr="00DD0581">
              <w:rPr>
                <w:rFonts w:cs="Calibri"/>
                <w:b/>
                <w:bCs/>
                <w:szCs w:val="24"/>
                <w:lang w:val="en-GB" w:eastAsia="en-GB"/>
              </w:rPr>
              <w:t xml:space="preserve">in section </w:t>
            </w:r>
            <w:r>
              <w:rPr>
                <w:rFonts w:cs="Calibri"/>
                <w:b/>
                <w:bCs/>
                <w:szCs w:val="24"/>
                <w:lang w:val="en-GB" w:eastAsia="en-GB"/>
              </w:rPr>
              <w:t>4</w:t>
            </w:r>
            <w:r w:rsidRPr="00DD0581">
              <w:rPr>
                <w:rFonts w:cs="Calibri"/>
                <w:b/>
                <w:bCs/>
                <w:szCs w:val="24"/>
                <w:lang w:val="en-GB" w:eastAsia="en-GB"/>
              </w:rPr>
              <w:t>.</w:t>
            </w:r>
            <w:r>
              <w:rPr>
                <w:rFonts w:cs="Calibri"/>
                <w:b/>
                <w:bCs/>
                <w:szCs w:val="24"/>
                <w:lang w:val="en-GB" w:eastAsia="en-GB"/>
              </w:rPr>
              <w:t>6</w:t>
            </w:r>
          </w:p>
        </w:tc>
        <w:tc>
          <w:tcPr>
            <w:tcW w:w="2977" w:type="dxa"/>
            <w:tcBorders>
              <w:top w:val="nil"/>
              <w:left w:val="nil"/>
              <w:bottom w:val="single" w:sz="8" w:space="0" w:color="4F81BD"/>
              <w:right w:val="single" w:sz="8" w:space="0" w:color="4F81BD"/>
            </w:tcBorders>
            <w:hideMark/>
          </w:tcPr>
          <w:p w14:paraId="7C9108A9" w14:textId="248E73C6" w:rsidR="00DC2840" w:rsidRPr="00220020" w:rsidRDefault="00DC2840" w:rsidP="00D40F50">
            <w:pPr>
              <w:jc w:val="left"/>
              <w:rPr>
                <w:rFonts w:eastAsia="Calibri Light" w:cs="Calibri"/>
                <w:szCs w:val="24"/>
                <w:lang w:eastAsia="en-GB"/>
              </w:rPr>
            </w:pPr>
            <w:r w:rsidRPr="00220020">
              <w:rPr>
                <w:rFonts w:eastAsia="Calibri Light" w:cs="Calibri"/>
                <w:color w:val="FF0000"/>
                <w:szCs w:val="24"/>
                <w:lang w:eastAsia="en-GB"/>
              </w:rPr>
              <w:lastRenderedPageBreak/>
              <w:t xml:space="preserve">&lt;provide unique reference to locate the substantiating evidence in the bid response – </w:t>
            </w:r>
            <w:r w:rsidRPr="00220020">
              <w:rPr>
                <w:rFonts w:eastAsia="Calibri Light" w:cs="Calibri"/>
                <w:b/>
                <w:bCs/>
                <w:color w:val="FF0000"/>
                <w:szCs w:val="24"/>
                <w:lang w:eastAsia="en-GB"/>
              </w:rPr>
              <w:t xml:space="preserve">Annex A, section </w:t>
            </w:r>
            <w:r>
              <w:rPr>
                <w:rFonts w:eastAsia="Calibri Light" w:cs="Calibri"/>
                <w:b/>
                <w:bCs/>
                <w:color w:val="FF0000"/>
                <w:szCs w:val="24"/>
                <w:lang w:eastAsia="en-GB"/>
              </w:rPr>
              <w:t>5</w:t>
            </w:r>
            <w:r w:rsidRPr="00220020">
              <w:rPr>
                <w:rFonts w:eastAsia="Calibri Light" w:cs="Calibri"/>
                <w:b/>
                <w:bCs/>
                <w:color w:val="FF0000"/>
                <w:szCs w:val="24"/>
                <w:lang w:eastAsia="en-GB"/>
              </w:rPr>
              <w:t>.</w:t>
            </w:r>
            <w:r w:rsidR="009424E6">
              <w:rPr>
                <w:rFonts w:eastAsia="Calibri Light" w:cs="Calibri"/>
                <w:b/>
                <w:bCs/>
                <w:color w:val="FF0000"/>
                <w:szCs w:val="24"/>
                <w:lang w:eastAsia="en-GB"/>
              </w:rPr>
              <w:t>4</w:t>
            </w:r>
            <w:r w:rsidRPr="00220020">
              <w:rPr>
                <w:rFonts w:eastAsia="Calibri Light" w:cs="Calibri"/>
                <w:color w:val="FF0000"/>
                <w:szCs w:val="24"/>
                <w:lang w:eastAsia="en-GB"/>
              </w:rPr>
              <w:t>&gt;</w:t>
            </w:r>
          </w:p>
        </w:tc>
      </w:tr>
    </w:tbl>
    <w:p w14:paraId="017F6A74" w14:textId="77777777" w:rsidR="00DC2840" w:rsidRDefault="00DC2840" w:rsidP="00DC2840">
      <w:pPr>
        <w:rPr>
          <w:rFonts w:eastAsia="Calibri Light" w:cs="Calibri"/>
          <w:b/>
          <w:bCs/>
          <w:sz w:val="20"/>
          <w:szCs w:val="20"/>
        </w:rPr>
      </w:pPr>
    </w:p>
    <w:p w14:paraId="10239599" w14:textId="77777777" w:rsidR="00DC2840" w:rsidRDefault="00DC2840" w:rsidP="00DC2840">
      <w:pPr>
        <w:rPr>
          <w:rFonts w:eastAsia="Calibri Light" w:cs="Calibri"/>
          <w:b/>
          <w:bCs/>
          <w:sz w:val="20"/>
          <w:szCs w:val="20"/>
        </w:rPr>
      </w:pPr>
    </w:p>
    <w:p w14:paraId="402EBD90" w14:textId="77777777" w:rsidR="00DC2840" w:rsidRDefault="00DC2840" w:rsidP="00DC2840">
      <w:pPr>
        <w:rPr>
          <w:rFonts w:eastAsia="Calibri Light" w:cs="Calibri"/>
          <w:b/>
          <w:bCs/>
          <w:sz w:val="20"/>
          <w:szCs w:val="20"/>
        </w:rPr>
      </w:pPr>
    </w:p>
    <w:p w14:paraId="5C2B1E61" w14:textId="77777777" w:rsidR="00DC2840" w:rsidRDefault="00DC2840" w:rsidP="00DC2840">
      <w:pPr>
        <w:rPr>
          <w:rFonts w:eastAsia="Calibri Light" w:cs="Calibri"/>
          <w:b/>
          <w:bCs/>
          <w:sz w:val="20"/>
          <w:szCs w:val="20"/>
        </w:rPr>
      </w:pPr>
    </w:p>
    <w:p w14:paraId="5EA126CE" w14:textId="77777777" w:rsidR="006438EF" w:rsidRDefault="006438EF" w:rsidP="006438EF"/>
    <w:p w14:paraId="0BDD68F8" w14:textId="77777777" w:rsidR="00DC2840" w:rsidRDefault="00DC2840" w:rsidP="00DC2840">
      <w:pPr>
        <w:pStyle w:val="AnnexH2"/>
        <w:numPr>
          <w:ilvl w:val="0"/>
          <w:numId w:val="0"/>
        </w:numPr>
        <w:rPr>
          <w:lang w:val="en-ZA"/>
        </w:rPr>
      </w:pPr>
    </w:p>
    <w:p w14:paraId="35F6233C" w14:textId="77777777" w:rsidR="00DC2840" w:rsidRPr="00DC2840" w:rsidRDefault="00DC2840" w:rsidP="007700ED"/>
    <w:p w14:paraId="31DB09E0" w14:textId="77777777" w:rsidR="00DC2840" w:rsidRDefault="00DC2840" w:rsidP="00DC2840"/>
    <w:p w14:paraId="5B3FF805" w14:textId="77777777" w:rsidR="00DC2840" w:rsidRDefault="00DC2840" w:rsidP="00DC2840"/>
    <w:p w14:paraId="047476B9" w14:textId="77777777" w:rsidR="00DC2840" w:rsidRDefault="00DC2840" w:rsidP="00DC2840"/>
    <w:p w14:paraId="4CE4F415" w14:textId="77777777" w:rsidR="00DC2840" w:rsidRDefault="00DC2840" w:rsidP="00DC2840"/>
    <w:p w14:paraId="6629A2EF" w14:textId="77777777" w:rsidR="00DC2840" w:rsidRDefault="00DC2840" w:rsidP="00DC2840"/>
    <w:p w14:paraId="1AD5AF43" w14:textId="77777777" w:rsidR="00CF2CF0" w:rsidRDefault="00CF2CF0" w:rsidP="00DC2840"/>
    <w:p w14:paraId="7CC6E93D" w14:textId="478EE6B2" w:rsidR="00DC2840" w:rsidRPr="00FC6C56" w:rsidRDefault="00DC2840" w:rsidP="00DC2840">
      <w:pPr>
        <w:tabs>
          <w:tab w:val="left" w:pos="284"/>
          <w:tab w:val="left" w:pos="567"/>
        </w:tabs>
        <w:spacing w:after="0" w:line="240" w:lineRule="auto"/>
        <w:ind w:left="142"/>
        <w:jc w:val="left"/>
        <w:rPr>
          <w:rFonts w:eastAsia="Times New Roman" w:cs="Calibri Light"/>
          <w:b/>
          <w:bCs/>
          <w:sz w:val="2"/>
          <w:szCs w:val="2"/>
          <w:lang w:eastAsia="en-GB"/>
        </w:rPr>
      </w:pPr>
      <w:r>
        <w:rPr>
          <w:rFonts w:eastAsia="Times New Roman" w:cs="Calibri Light"/>
          <w:b/>
          <w:bCs/>
          <w:sz w:val="20"/>
          <w:szCs w:val="20"/>
        </w:rPr>
        <w:lastRenderedPageBreak/>
        <w:t xml:space="preserve">       </w:t>
      </w:r>
      <w:r w:rsidRPr="00DD0581">
        <w:rPr>
          <w:rFonts w:eastAsia="Times New Roman" w:cs="Calibri Light"/>
          <w:b/>
          <w:bCs/>
          <w:sz w:val="20"/>
          <w:szCs w:val="20"/>
        </w:rPr>
        <w:t xml:space="preserve">Table </w:t>
      </w:r>
      <w:r>
        <w:rPr>
          <w:rFonts w:eastAsia="Times New Roman" w:cs="Calibri Light"/>
          <w:b/>
          <w:bCs/>
          <w:sz w:val="20"/>
          <w:szCs w:val="20"/>
        </w:rPr>
        <w:t>5</w:t>
      </w:r>
      <w:r w:rsidRPr="00DD0581">
        <w:rPr>
          <w:rFonts w:eastAsia="Times New Roman" w:cs="Calibri Light"/>
          <w:sz w:val="20"/>
          <w:szCs w:val="20"/>
          <w:lang w:eastAsia="en-GB"/>
        </w:rPr>
        <w:t>: B-BBEE Points as part of the Preference Goal requirements</w:t>
      </w:r>
      <w:r w:rsidRPr="00DD0581">
        <w:rPr>
          <w:rFonts w:eastAsia="Times New Roman" w:cs="Calibri Light"/>
          <w:color w:val="0E1B8D"/>
          <w:sz w:val="20"/>
          <w:szCs w:val="20"/>
          <w:lang w:eastAsia="en-GB"/>
        </w:rPr>
        <w:t xml:space="preserve"> </w:t>
      </w:r>
      <w:r w:rsidRPr="00BC540E">
        <w:rPr>
          <w:rFonts w:eastAsia="Times New Roman" w:cs="Calibri Light"/>
          <w:b/>
          <w:bCs/>
          <w:sz w:val="20"/>
          <w:szCs w:val="20"/>
          <w:lang w:eastAsia="en-GB"/>
        </w:rPr>
        <w:t>(Preferential Goal Requirements for (80/20)</w:t>
      </w:r>
      <w:r w:rsidRPr="0048279C">
        <w:rPr>
          <w:rFonts w:eastAsia="Times New Roman" w:cs="Calibri Light"/>
          <w:b/>
          <w:bCs/>
          <w:sz w:val="20"/>
          <w:szCs w:val="20"/>
          <w:lang w:eastAsia="en-GB"/>
        </w:rPr>
        <w:t xml:space="preserve"> </w:t>
      </w:r>
      <w:r w:rsidRPr="00BC540E">
        <w:rPr>
          <w:rFonts w:eastAsia="Times New Roman" w:cs="Calibri Light"/>
          <w:b/>
          <w:bCs/>
          <w:sz w:val="20"/>
          <w:szCs w:val="20"/>
          <w:lang w:eastAsia="en-GB"/>
        </w:rPr>
        <w:t>system).</w:t>
      </w:r>
    </w:p>
    <w:p w14:paraId="75EEBDE5" w14:textId="77777777" w:rsidR="00DC2840" w:rsidRPr="00DD0581" w:rsidRDefault="00DC2840" w:rsidP="00DC2840">
      <w:pPr>
        <w:tabs>
          <w:tab w:val="left" w:pos="284"/>
          <w:tab w:val="left" w:pos="567"/>
        </w:tabs>
        <w:ind w:left="142"/>
        <w:rPr>
          <w:rFonts w:cs="Calibri"/>
          <w:b/>
          <w:color w:val="FF0000"/>
          <w:kern w:val="24"/>
          <w:sz w:val="20"/>
          <w:szCs w:val="20"/>
          <w:lang w:eastAsia="en-GB"/>
        </w:rPr>
      </w:pPr>
      <w:r w:rsidRPr="00DD0581">
        <w:rPr>
          <w:rFonts w:cs="Calibri"/>
          <w:b/>
          <w:color w:val="FF0000"/>
          <w:kern w:val="24"/>
          <w:sz w:val="20"/>
          <w:szCs w:val="20"/>
          <w:lang w:eastAsia="en-GB"/>
        </w:rPr>
        <w:t xml:space="preserve">       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DC2840" w:rsidRPr="00DD0581" w14:paraId="7A76E29B" w14:textId="77777777" w:rsidTr="00D40F50">
        <w:trPr>
          <w:trHeight w:val="340"/>
        </w:trPr>
        <w:tc>
          <w:tcPr>
            <w:tcW w:w="236" w:type="dxa"/>
            <w:tcBorders>
              <w:top w:val="nil"/>
              <w:left w:val="nil"/>
              <w:bottom w:val="nil"/>
              <w:right w:val="nil"/>
            </w:tcBorders>
            <w:noWrap/>
            <w:vAlign w:val="bottom"/>
            <w:hideMark/>
          </w:tcPr>
          <w:p w14:paraId="62F7FA64"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5E4DC670"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68C2970B"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0C297178"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2CF2AE5C"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7517C7E0"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2C5BCF04"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5921A2FE"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r>
      <w:tr w:rsidR="00DC2840" w:rsidRPr="00DD0581" w14:paraId="37D10BF8" w14:textId="77777777" w:rsidTr="00D40F50">
        <w:trPr>
          <w:trHeight w:val="320"/>
        </w:trPr>
        <w:tc>
          <w:tcPr>
            <w:tcW w:w="236" w:type="dxa"/>
            <w:tcBorders>
              <w:top w:val="nil"/>
              <w:left w:val="nil"/>
              <w:bottom w:val="nil"/>
              <w:right w:val="nil"/>
            </w:tcBorders>
            <w:noWrap/>
            <w:vAlign w:val="bottom"/>
            <w:hideMark/>
          </w:tcPr>
          <w:p w14:paraId="3DE04992"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60734A37" w14:textId="77777777" w:rsidR="00DC2840" w:rsidRPr="00DD0581" w:rsidRDefault="00DC2840" w:rsidP="00D40F50">
            <w:pPr>
              <w:tabs>
                <w:tab w:val="left" w:pos="284"/>
              </w:tabs>
              <w:spacing w:after="0" w:line="240" w:lineRule="auto"/>
              <w:ind w:firstLine="3"/>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41F31A90"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264EE673"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3BEB7EFA" w14:textId="77777777" w:rsidR="00DC2840" w:rsidRPr="00DD0581" w:rsidRDefault="00DC2840" w:rsidP="00D40F50">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Black Owned</w:t>
            </w:r>
            <w:r w:rsidRPr="00DD0581">
              <w:rPr>
                <w:rFonts w:eastAsia="Times New Roman" w:cs="Calibri Light"/>
                <w:b/>
                <w:bCs/>
                <w:sz w:val="20"/>
                <w:szCs w:val="20"/>
                <w:lang w:eastAsia="en-GB"/>
              </w:rPr>
              <w:br/>
              <w:t>(BO)</w:t>
            </w:r>
            <w:r w:rsidRPr="00DD0581">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5473154F" w14:textId="77777777" w:rsidR="00DC2840" w:rsidRPr="00DD0581" w:rsidRDefault="00DC2840" w:rsidP="00D40F50">
            <w:pPr>
              <w:tabs>
                <w:tab w:val="left" w:pos="284"/>
              </w:tabs>
              <w:spacing w:after="24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Black Woman Owned</w:t>
            </w:r>
            <w:r w:rsidRPr="00DD0581">
              <w:rPr>
                <w:rFonts w:eastAsia="Times New Roman" w:cs="Calibri Light"/>
                <w:b/>
                <w:bCs/>
                <w:sz w:val="20"/>
                <w:szCs w:val="20"/>
                <w:lang w:eastAsia="en-GB"/>
              </w:rPr>
              <w:br/>
              <w:t>(BWO)</w:t>
            </w:r>
            <w:r w:rsidRPr="00DD0581">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5E056565"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100FAA89"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440E1140"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6AB8A907" w14:textId="77777777" w:rsidR="00DC2840" w:rsidRPr="00DD0581" w:rsidRDefault="00DC2840" w:rsidP="00D40F50">
            <w:pPr>
              <w:tabs>
                <w:tab w:val="left" w:pos="284"/>
              </w:tabs>
              <w:spacing w:after="0" w:line="240" w:lineRule="auto"/>
              <w:jc w:val="center"/>
              <w:rPr>
                <w:rFonts w:eastAsia="Times New Roman" w:cs="Calibri Light"/>
                <w:b/>
                <w:bCs/>
                <w:color w:val="FF0000"/>
                <w:sz w:val="20"/>
                <w:szCs w:val="20"/>
                <w:lang w:eastAsia="en-GB"/>
              </w:rPr>
            </w:pPr>
            <w:r w:rsidRPr="00DD0581">
              <w:rPr>
                <w:rFonts w:eastAsia="Times New Roman" w:cs="Calibri Light"/>
                <w:b/>
                <w:bCs/>
                <w:color w:val="FF0000"/>
                <w:sz w:val="20"/>
                <w:szCs w:val="20"/>
                <w:lang w:eastAsia="en-GB"/>
              </w:rPr>
              <w:t>Bidder to select the section for points they wish to claim</w:t>
            </w:r>
            <w:r w:rsidRPr="00DD0581">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49395725" w14:textId="77777777" w:rsidR="00DC2840" w:rsidRPr="00DD0581" w:rsidRDefault="00DC2840" w:rsidP="00D40F50">
            <w:pPr>
              <w:tabs>
                <w:tab w:val="left" w:pos="284"/>
              </w:tabs>
              <w:spacing w:after="0" w:line="240" w:lineRule="auto"/>
              <w:jc w:val="center"/>
              <w:rPr>
                <w:rFonts w:eastAsia="Times New Roman" w:cs="Calibri Light"/>
                <w:b/>
                <w:bCs/>
                <w:color w:val="FF0000"/>
                <w:sz w:val="20"/>
                <w:szCs w:val="20"/>
                <w:lang w:eastAsia="en-GB"/>
              </w:rPr>
            </w:pPr>
          </w:p>
        </w:tc>
      </w:tr>
      <w:tr w:rsidR="00DC2840" w:rsidRPr="00DD0581" w14:paraId="36B1CFE2" w14:textId="77777777" w:rsidTr="00D40F50">
        <w:trPr>
          <w:trHeight w:val="803"/>
        </w:trPr>
        <w:tc>
          <w:tcPr>
            <w:tcW w:w="236" w:type="dxa"/>
            <w:tcBorders>
              <w:top w:val="nil"/>
              <w:left w:val="nil"/>
              <w:bottom w:val="nil"/>
              <w:right w:val="nil"/>
            </w:tcBorders>
            <w:noWrap/>
            <w:vAlign w:val="bottom"/>
            <w:hideMark/>
          </w:tcPr>
          <w:p w14:paraId="69C507A7"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46C37459" w14:textId="77777777" w:rsidR="00DC2840" w:rsidRPr="00DD0581" w:rsidRDefault="00DC2840" w:rsidP="00D40F50">
            <w:pPr>
              <w:tabs>
                <w:tab w:val="left" w:pos="284"/>
              </w:tabs>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53535CA3" w14:textId="77777777" w:rsidR="00DC2840" w:rsidRPr="00DD0581" w:rsidRDefault="00DC2840" w:rsidP="00D40F50">
            <w:pPr>
              <w:tabs>
                <w:tab w:val="left" w:pos="284"/>
              </w:tabs>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015BF0B" w14:textId="77777777" w:rsidR="00DC2840" w:rsidRPr="00DD0581" w:rsidRDefault="00DC2840" w:rsidP="00D40F50">
            <w:pPr>
              <w:tabs>
                <w:tab w:val="left" w:pos="284"/>
              </w:tabs>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1D4EDD11" w14:textId="77777777" w:rsidR="00DC2840" w:rsidRPr="00DD0581" w:rsidRDefault="00DC2840" w:rsidP="00D40F50">
            <w:pPr>
              <w:tabs>
                <w:tab w:val="left" w:pos="284"/>
              </w:tabs>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7583A75F" w14:textId="77777777" w:rsidR="00DC2840" w:rsidRPr="00DD0581" w:rsidRDefault="00DC2840" w:rsidP="00D40F50">
            <w:pPr>
              <w:tabs>
                <w:tab w:val="left" w:pos="284"/>
              </w:tabs>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56B8CB51" w14:textId="77777777" w:rsidR="00DC2840" w:rsidRPr="00DD0581" w:rsidRDefault="00DC2840" w:rsidP="00D40F50">
            <w:pPr>
              <w:tabs>
                <w:tab w:val="left" w:pos="284"/>
              </w:tabs>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0A5CBA2C" w14:textId="77777777" w:rsidR="00DC2840" w:rsidRPr="00DD0581" w:rsidRDefault="00DC2840" w:rsidP="00D40F50">
            <w:pPr>
              <w:tabs>
                <w:tab w:val="left" w:pos="284"/>
              </w:tabs>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25ED200" w14:textId="77777777" w:rsidR="00DC2840" w:rsidRPr="00DD0581" w:rsidRDefault="00DC2840" w:rsidP="00D40F50">
            <w:pPr>
              <w:tabs>
                <w:tab w:val="left" w:pos="284"/>
              </w:tabs>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AAAFD54" w14:textId="77777777" w:rsidR="00DC2840" w:rsidRPr="00DD0581" w:rsidRDefault="00DC2840" w:rsidP="00D40F50">
            <w:pPr>
              <w:tabs>
                <w:tab w:val="left" w:pos="284"/>
              </w:tabs>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7CC5433F"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r>
      <w:tr w:rsidR="00DC2840" w:rsidRPr="00DD0581" w14:paraId="0E7E8327" w14:textId="77777777" w:rsidTr="00D40F50">
        <w:trPr>
          <w:trHeight w:val="340"/>
        </w:trPr>
        <w:tc>
          <w:tcPr>
            <w:tcW w:w="236" w:type="dxa"/>
            <w:tcBorders>
              <w:top w:val="nil"/>
              <w:left w:val="nil"/>
              <w:bottom w:val="nil"/>
              <w:right w:val="nil"/>
            </w:tcBorders>
            <w:noWrap/>
            <w:vAlign w:val="bottom"/>
            <w:hideMark/>
          </w:tcPr>
          <w:p w14:paraId="5E80DEA7"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0EA866F" w14:textId="77777777" w:rsidR="00DC2840" w:rsidRPr="00DD0581" w:rsidRDefault="00DC2840" w:rsidP="00D40F50">
            <w:pPr>
              <w:tabs>
                <w:tab w:val="left" w:pos="284"/>
              </w:tabs>
              <w:spacing w:after="0" w:line="240" w:lineRule="auto"/>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10341B08" w14:textId="77777777" w:rsidR="00DC2840" w:rsidRPr="00DD0581" w:rsidRDefault="00DC2840" w:rsidP="00D40F50">
            <w:pPr>
              <w:tabs>
                <w:tab w:val="left" w:pos="284"/>
              </w:tabs>
              <w:spacing w:after="0" w:line="240" w:lineRule="auto"/>
              <w:jc w:val="left"/>
              <w:rPr>
                <w:rFonts w:eastAsia="Times New Roman" w:cs="Calibri Light"/>
                <w:color w:val="000000"/>
                <w:lang w:eastAsia="en-GB"/>
              </w:rPr>
            </w:pPr>
            <w:r w:rsidRPr="00DD0581">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39FDB90E"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55B11BEF"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06899577"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6737B073"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5E790AC9"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649FA725"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5BDC2662"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7B965AE"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p>
        </w:tc>
      </w:tr>
      <w:tr w:rsidR="00DC2840" w:rsidRPr="00DD0581" w14:paraId="49D8F054" w14:textId="77777777" w:rsidTr="00D40F50">
        <w:trPr>
          <w:trHeight w:val="340"/>
        </w:trPr>
        <w:tc>
          <w:tcPr>
            <w:tcW w:w="236" w:type="dxa"/>
            <w:tcBorders>
              <w:top w:val="nil"/>
              <w:left w:val="nil"/>
              <w:bottom w:val="nil"/>
              <w:right w:val="nil"/>
            </w:tcBorders>
            <w:noWrap/>
            <w:vAlign w:val="bottom"/>
            <w:hideMark/>
          </w:tcPr>
          <w:p w14:paraId="267A38D3"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9E2BF55"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4AD30110" w14:textId="77777777" w:rsidR="00DC2840" w:rsidRPr="00DD0581" w:rsidRDefault="00DC2840" w:rsidP="00D40F50">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BDC8CD8" w14:textId="77777777" w:rsidR="00DC2840" w:rsidRPr="00DD0581" w:rsidRDefault="00DC2840" w:rsidP="00D40F50">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7713FFA0" w14:textId="77777777" w:rsidR="00DC2840" w:rsidRPr="00DD0581" w:rsidRDefault="00DC2840" w:rsidP="00D40F50">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55429010" w14:textId="77777777" w:rsidR="00DC2840" w:rsidRPr="00DD0581" w:rsidRDefault="00DC2840" w:rsidP="00D40F50">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759DA83A" w14:textId="77777777" w:rsidR="00DC2840" w:rsidRPr="00DD0581" w:rsidRDefault="00DC2840" w:rsidP="00D40F50">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3C4BA0EC"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3C694E48"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2EED041D"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5C38BD9"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p>
        </w:tc>
      </w:tr>
      <w:tr w:rsidR="00DC2840" w:rsidRPr="00DD0581" w14:paraId="4179045C" w14:textId="77777777" w:rsidTr="00D40F50">
        <w:trPr>
          <w:trHeight w:val="340"/>
        </w:trPr>
        <w:tc>
          <w:tcPr>
            <w:tcW w:w="236" w:type="dxa"/>
            <w:tcBorders>
              <w:top w:val="nil"/>
              <w:left w:val="nil"/>
              <w:bottom w:val="nil"/>
              <w:right w:val="nil"/>
            </w:tcBorders>
            <w:noWrap/>
            <w:vAlign w:val="bottom"/>
            <w:hideMark/>
          </w:tcPr>
          <w:p w14:paraId="2288A0F5"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E9393B1"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2E95F273" w14:textId="77777777" w:rsidR="00DC2840" w:rsidRPr="00DD0581" w:rsidRDefault="00DC2840" w:rsidP="00D40F50">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982F713"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04D70D0"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75EDBE64"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3CADF292"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783FA8C5"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D3A96B0"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0BB3A100"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5344649"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p>
        </w:tc>
      </w:tr>
      <w:tr w:rsidR="00DC2840" w:rsidRPr="00DD0581" w14:paraId="14BAC0AD" w14:textId="77777777" w:rsidTr="00D40F50">
        <w:trPr>
          <w:trHeight w:val="340"/>
        </w:trPr>
        <w:tc>
          <w:tcPr>
            <w:tcW w:w="236" w:type="dxa"/>
            <w:tcBorders>
              <w:top w:val="nil"/>
              <w:left w:val="nil"/>
              <w:bottom w:val="nil"/>
              <w:right w:val="nil"/>
            </w:tcBorders>
            <w:noWrap/>
            <w:vAlign w:val="bottom"/>
            <w:hideMark/>
          </w:tcPr>
          <w:p w14:paraId="5AA90CD8"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25EA8FD"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2485C8AE" w14:textId="77777777" w:rsidR="00DC2840" w:rsidRPr="00DD0581" w:rsidRDefault="00DC2840" w:rsidP="00D40F50">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B707BBA"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547511B"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7BFF5E09"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0EC76853"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2F9DEBE"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6E2E768"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19D44618"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F91BADE"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p>
        </w:tc>
      </w:tr>
      <w:tr w:rsidR="00DC2840" w:rsidRPr="00DD0581" w14:paraId="2AC50E0B" w14:textId="77777777" w:rsidTr="00D40F50">
        <w:trPr>
          <w:trHeight w:val="340"/>
        </w:trPr>
        <w:tc>
          <w:tcPr>
            <w:tcW w:w="236" w:type="dxa"/>
            <w:tcBorders>
              <w:top w:val="nil"/>
              <w:left w:val="nil"/>
              <w:bottom w:val="nil"/>
              <w:right w:val="nil"/>
            </w:tcBorders>
            <w:noWrap/>
            <w:vAlign w:val="bottom"/>
            <w:hideMark/>
          </w:tcPr>
          <w:p w14:paraId="5B7E6139"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A64A046"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21656BBB" w14:textId="77777777" w:rsidR="00DC2840" w:rsidRPr="00DD0581" w:rsidRDefault="00DC2840" w:rsidP="00D40F50">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AE2B7A7"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76AC6FE2"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504D38B9"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3D85E25B"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4498C08"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48DF9FB"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75BBDB50"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2D970B1"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p>
        </w:tc>
      </w:tr>
      <w:tr w:rsidR="00DC2840" w:rsidRPr="00DD0581" w14:paraId="2A4D03B0" w14:textId="77777777" w:rsidTr="00D40F50">
        <w:trPr>
          <w:trHeight w:val="340"/>
        </w:trPr>
        <w:tc>
          <w:tcPr>
            <w:tcW w:w="236" w:type="dxa"/>
            <w:tcBorders>
              <w:top w:val="nil"/>
              <w:left w:val="nil"/>
              <w:bottom w:val="nil"/>
              <w:right w:val="nil"/>
            </w:tcBorders>
            <w:noWrap/>
            <w:vAlign w:val="bottom"/>
            <w:hideMark/>
          </w:tcPr>
          <w:p w14:paraId="64B88A5F"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6A13834"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41F5E6A0" w14:textId="77777777" w:rsidR="00DC2840" w:rsidRPr="00DD0581" w:rsidRDefault="00DC2840" w:rsidP="00D40F50">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119D69C2"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5EEF04F3"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29DD771"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4C5EB283"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67F328B9"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766E38F0"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7D8B596D"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5F2AFBE"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p>
        </w:tc>
      </w:tr>
      <w:tr w:rsidR="00DC2840" w:rsidRPr="00DD0581" w14:paraId="4A6F78AE" w14:textId="77777777" w:rsidTr="00D40F50">
        <w:trPr>
          <w:trHeight w:val="340"/>
        </w:trPr>
        <w:tc>
          <w:tcPr>
            <w:tcW w:w="236" w:type="dxa"/>
            <w:tcBorders>
              <w:top w:val="nil"/>
              <w:left w:val="nil"/>
              <w:bottom w:val="nil"/>
              <w:right w:val="nil"/>
            </w:tcBorders>
            <w:noWrap/>
            <w:vAlign w:val="bottom"/>
            <w:hideMark/>
          </w:tcPr>
          <w:p w14:paraId="67932D7C"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444D0E1"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2F0E119E" w14:textId="77777777" w:rsidR="00DC2840" w:rsidRPr="00DD0581" w:rsidRDefault="00DC2840" w:rsidP="00D40F50">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9C6B7FC"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78D135D"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2A2CC84E"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30D12EF"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779C0FF2"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91CAECD"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1C6AB9EE"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56B8F91"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p>
        </w:tc>
      </w:tr>
      <w:tr w:rsidR="00DC2840" w:rsidRPr="00DD0581" w14:paraId="418F3C19" w14:textId="77777777" w:rsidTr="00D40F50">
        <w:trPr>
          <w:trHeight w:val="340"/>
        </w:trPr>
        <w:tc>
          <w:tcPr>
            <w:tcW w:w="236" w:type="dxa"/>
            <w:tcBorders>
              <w:top w:val="nil"/>
              <w:left w:val="nil"/>
              <w:bottom w:val="nil"/>
              <w:right w:val="nil"/>
            </w:tcBorders>
            <w:noWrap/>
            <w:vAlign w:val="bottom"/>
            <w:hideMark/>
          </w:tcPr>
          <w:p w14:paraId="31757E3C"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378812B"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40FFF908" w14:textId="77777777" w:rsidR="00DC2840" w:rsidRPr="00DD0581" w:rsidRDefault="00DC2840" w:rsidP="00D40F50">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7017A67"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EC19ABB"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7459E58D"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37C84876"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990A29F"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CBB79BD"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1F3A288B"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5323105"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p>
        </w:tc>
      </w:tr>
      <w:tr w:rsidR="00DC2840" w:rsidRPr="00DD0581" w14:paraId="0C7459F6" w14:textId="77777777" w:rsidTr="00D40F50">
        <w:trPr>
          <w:trHeight w:val="340"/>
        </w:trPr>
        <w:tc>
          <w:tcPr>
            <w:tcW w:w="236" w:type="dxa"/>
            <w:tcBorders>
              <w:top w:val="nil"/>
              <w:left w:val="nil"/>
              <w:bottom w:val="nil"/>
              <w:right w:val="nil"/>
            </w:tcBorders>
            <w:noWrap/>
            <w:vAlign w:val="bottom"/>
            <w:hideMark/>
          </w:tcPr>
          <w:p w14:paraId="2F015629"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1533CE2"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515389B6" w14:textId="77777777" w:rsidR="00DC2840" w:rsidRPr="00DD0581" w:rsidRDefault="00DC2840" w:rsidP="00D40F50">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CD6DC45"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9CCEBAE"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357A36EC"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C99C4DE"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22236EA"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5A186AD"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70B86240"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C9E356C"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p>
        </w:tc>
      </w:tr>
      <w:tr w:rsidR="00DC2840" w:rsidRPr="00DD0581" w14:paraId="33650ECC" w14:textId="77777777" w:rsidTr="00D40F50">
        <w:trPr>
          <w:trHeight w:val="340"/>
        </w:trPr>
        <w:tc>
          <w:tcPr>
            <w:tcW w:w="236" w:type="dxa"/>
            <w:tcBorders>
              <w:top w:val="nil"/>
              <w:left w:val="nil"/>
              <w:bottom w:val="nil"/>
              <w:right w:val="nil"/>
            </w:tcBorders>
            <w:noWrap/>
            <w:vAlign w:val="bottom"/>
            <w:hideMark/>
          </w:tcPr>
          <w:p w14:paraId="66ABF13B"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D524D7B"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09735ADA" w14:textId="77777777" w:rsidR="00DC2840" w:rsidRPr="00DD0581" w:rsidRDefault="00DC2840" w:rsidP="00D40F50">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97117B7"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2A79BFF"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231881A5"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7E326217"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6DEA13AC"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4801AF7C"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03B60796"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94DA94E"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p>
        </w:tc>
      </w:tr>
      <w:tr w:rsidR="00DC2840" w:rsidRPr="00DD0581" w14:paraId="7217C6E1" w14:textId="77777777" w:rsidTr="00D40F50">
        <w:trPr>
          <w:trHeight w:val="340"/>
        </w:trPr>
        <w:tc>
          <w:tcPr>
            <w:tcW w:w="236" w:type="dxa"/>
            <w:tcBorders>
              <w:top w:val="nil"/>
              <w:left w:val="nil"/>
              <w:bottom w:val="nil"/>
              <w:right w:val="nil"/>
            </w:tcBorders>
            <w:noWrap/>
            <w:vAlign w:val="bottom"/>
            <w:hideMark/>
          </w:tcPr>
          <w:p w14:paraId="46F56C85"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050FDF0"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4E2AAEF0" w14:textId="77777777" w:rsidR="00DC2840" w:rsidRPr="00DD0581" w:rsidRDefault="00DC2840" w:rsidP="00D40F50">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686035B"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6E3B8F8D"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7DFEF7B9"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39727CCD"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782AA367"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6CBABF1"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1E900A67"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6EBE0B2"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p>
        </w:tc>
      </w:tr>
      <w:tr w:rsidR="00DC2840" w:rsidRPr="00DD0581" w14:paraId="207AACF2" w14:textId="77777777" w:rsidTr="00D40F50">
        <w:trPr>
          <w:trHeight w:val="340"/>
        </w:trPr>
        <w:tc>
          <w:tcPr>
            <w:tcW w:w="236" w:type="dxa"/>
            <w:tcBorders>
              <w:top w:val="nil"/>
              <w:left w:val="nil"/>
              <w:bottom w:val="nil"/>
              <w:right w:val="nil"/>
            </w:tcBorders>
            <w:noWrap/>
            <w:vAlign w:val="bottom"/>
            <w:hideMark/>
          </w:tcPr>
          <w:p w14:paraId="1535AB1D"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6F2374D"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55404E8D" w14:textId="77777777" w:rsidR="00DC2840" w:rsidRPr="00DD0581" w:rsidRDefault="00DC2840" w:rsidP="00D40F50">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F125F4D"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EDECBEA"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644199A9"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43B0D770"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245C4DE"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99E690A"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4D309028"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B171B2E"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p>
        </w:tc>
      </w:tr>
      <w:tr w:rsidR="00DC2840" w:rsidRPr="00DD0581" w14:paraId="12DBAB2D" w14:textId="77777777" w:rsidTr="00D40F50">
        <w:trPr>
          <w:trHeight w:val="340"/>
        </w:trPr>
        <w:tc>
          <w:tcPr>
            <w:tcW w:w="236" w:type="dxa"/>
            <w:tcBorders>
              <w:top w:val="nil"/>
              <w:left w:val="nil"/>
              <w:bottom w:val="nil"/>
              <w:right w:val="nil"/>
            </w:tcBorders>
            <w:noWrap/>
            <w:vAlign w:val="bottom"/>
            <w:hideMark/>
          </w:tcPr>
          <w:p w14:paraId="1D4995B6"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B0119C5"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64466C50" w14:textId="77777777" w:rsidR="00DC2840" w:rsidRPr="00DD0581" w:rsidRDefault="00DC2840" w:rsidP="00D40F50">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CB6196B"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0FA0E56"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4404EBCF"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BD733B4"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9E72926"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4228FD1"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0CF405D1"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88FE1F2"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p>
        </w:tc>
      </w:tr>
      <w:tr w:rsidR="00DC2840" w:rsidRPr="00DD0581" w14:paraId="1ADD66EE" w14:textId="77777777" w:rsidTr="00D40F50">
        <w:trPr>
          <w:trHeight w:val="340"/>
        </w:trPr>
        <w:tc>
          <w:tcPr>
            <w:tcW w:w="236" w:type="dxa"/>
            <w:tcBorders>
              <w:top w:val="nil"/>
              <w:left w:val="nil"/>
              <w:bottom w:val="nil"/>
              <w:right w:val="nil"/>
            </w:tcBorders>
            <w:noWrap/>
            <w:vAlign w:val="bottom"/>
            <w:hideMark/>
          </w:tcPr>
          <w:p w14:paraId="1042A1E9"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74A22D6"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2227589D" w14:textId="77777777" w:rsidR="00DC2840" w:rsidRPr="00DD0581" w:rsidRDefault="00DC2840" w:rsidP="00D40F50">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5A7F55F3"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2114017"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AD49303"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5818C011"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88D2E2F"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B318B07"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6AF7018"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36C3FED"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p>
        </w:tc>
      </w:tr>
      <w:tr w:rsidR="00DC2840" w:rsidRPr="00DD0581" w14:paraId="1C10980C" w14:textId="77777777" w:rsidTr="00D40F50">
        <w:trPr>
          <w:trHeight w:val="340"/>
        </w:trPr>
        <w:tc>
          <w:tcPr>
            <w:tcW w:w="236" w:type="dxa"/>
            <w:tcBorders>
              <w:top w:val="nil"/>
              <w:left w:val="nil"/>
              <w:bottom w:val="nil"/>
              <w:right w:val="nil"/>
            </w:tcBorders>
            <w:noWrap/>
            <w:vAlign w:val="bottom"/>
            <w:hideMark/>
          </w:tcPr>
          <w:p w14:paraId="3AC26771"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F072F9E"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61BAAADF" w14:textId="77777777" w:rsidR="00DC2840" w:rsidRPr="00DD0581" w:rsidRDefault="00DC2840" w:rsidP="00D40F50">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513A0B1F"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AC9837F"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FC673CE"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5B55896A"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B8590B4"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E0D4A7E"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EEF9C69"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95063C6"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p>
        </w:tc>
      </w:tr>
      <w:tr w:rsidR="00DC2840" w:rsidRPr="00DD0581" w14:paraId="64D6A80D" w14:textId="77777777" w:rsidTr="00D40F50">
        <w:trPr>
          <w:trHeight w:val="340"/>
        </w:trPr>
        <w:tc>
          <w:tcPr>
            <w:tcW w:w="236" w:type="dxa"/>
            <w:tcBorders>
              <w:top w:val="nil"/>
              <w:left w:val="nil"/>
              <w:bottom w:val="nil"/>
              <w:right w:val="nil"/>
            </w:tcBorders>
            <w:noWrap/>
            <w:vAlign w:val="bottom"/>
            <w:hideMark/>
          </w:tcPr>
          <w:p w14:paraId="43A5B43D"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700649F"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75210724" w14:textId="6594FEBD" w:rsidR="00DC2840" w:rsidRPr="00DD0581" w:rsidRDefault="004E2E78" w:rsidP="00D40F50">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0F1BF90D"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F2E1CB3"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70FC29C"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2A9D4BA"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2852DFA7"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E5ADBB8"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EABD159"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08B2351"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p>
        </w:tc>
      </w:tr>
      <w:tr w:rsidR="00DC2840" w:rsidRPr="00DD0581" w14:paraId="40754CB9" w14:textId="77777777" w:rsidTr="00D40F50">
        <w:trPr>
          <w:trHeight w:val="340"/>
        </w:trPr>
        <w:tc>
          <w:tcPr>
            <w:tcW w:w="236" w:type="dxa"/>
            <w:tcBorders>
              <w:top w:val="nil"/>
              <w:left w:val="nil"/>
              <w:bottom w:val="nil"/>
              <w:right w:val="nil"/>
            </w:tcBorders>
            <w:noWrap/>
            <w:vAlign w:val="bottom"/>
            <w:hideMark/>
          </w:tcPr>
          <w:p w14:paraId="19F9DB75"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164DE17"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35A8CFE1" w14:textId="77777777" w:rsidR="00DC2840" w:rsidRPr="00DD0581" w:rsidRDefault="00DC2840" w:rsidP="00D40F50">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283BB512"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59E2E36"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05F89B5"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1C32D885"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65A93237" w14:textId="77777777" w:rsidR="00DC2840" w:rsidRPr="00DD0581" w:rsidRDefault="00DC2840" w:rsidP="00D40F50">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6F86842"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2C4849E"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82076AA"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p>
        </w:tc>
      </w:tr>
      <w:tr w:rsidR="00DC2840" w:rsidRPr="00DD0581" w14:paraId="0F5A7C52" w14:textId="77777777" w:rsidTr="00D40F50">
        <w:trPr>
          <w:trHeight w:val="340"/>
        </w:trPr>
        <w:tc>
          <w:tcPr>
            <w:tcW w:w="236" w:type="dxa"/>
            <w:tcBorders>
              <w:top w:val="nil"/>
              <w:left w:val="nil"/>
              <w:bottom w:val="nil"/>
              <w:right w:val="nil"/>
            </w:tcBorders>
            <w:noWrap/>
            <w:vAlign w:val="bottom"/>
            <w:hideMark/>
          </w:tcPr>
          <w:p w14:paraId="6F0D1D6F"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652F2F6C" w14:textId="77777777" w:rsidR="00DC2840" w:rsidRPr="00DD0581" w:rsidRDefault="00DC2840" w:rsidP="00D40F50">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5E3B2510"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1E09C70F" w14:textId="77777777" w:rsidR="00DC2840" w:rsidRPr="00DD0581" w:rsidRDefault="00DC2840" w:rsidP="00D40F50">
            <w:pPr>
              <w:tabs>
                <w:tab w:val="left" w:pos="284"/>
              </w:tabs>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782641AB" w14:textId="77777777" w:rsidR="00DC2840" w:rsidRPr="00DD0581" w:rsidRDefault="00DC2840" w:rsidP="00D40F50">
            <w:pPr>
              <w:tabs>
                <w:tab w:val="left" w:pos="284"/>
              </w:tabs>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6EB2384D"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4626D37D"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5A8C4371"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52042881" w14:textId="77777777" w:rsidR="00DC2840" w:rsidRPr="00DD0581" w:rsidRDefault="00DC2840" w:rsidP="00D40F50">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0492D0A2" w14:textId="77777777" w:rsidR="00DC2840" w:rsidRPr="00DD0581" w:rsidRDefault="00DC2840" w:rsidP="00D40F50">
            <w:pPr>
              <w:tabs>
                <w:tab w:val="left" w:pos="284"/>
              </w:tabs>
              <w:spacing w:after="0" w:line="240" w:lineRule="auto"/>
              <w:rPr>
                <w:rFonts w:ascii="Times New Roman" w:eastAsia="Times New Roman" w:hAnsi="Times New Roman"/>
                <w:sz w:val="20"/>
                <w:szCs w:val="20"/>
                <w:lang w:eastAsia="en-GB"/>
              </w:rPr>
            </w:pPr>
          </w:p>
        </w:tc>
      </w:tr>
    </w:tbl>
    <w:p w14:paraId="1D600260" w14:textId="087A30F6" w:rsidR="00AB401A" w:rsidRDefault="00DC2840" w:rsidP="00DC2840">
      <w:pPr>
        <w:rPr>
          <w:rFonts w:eastAsia="Times New Roman" w:cs="Calibri Light"/>
          <w:color w:val="000000"/>
          <w:sz w:val="20"/>
          <w:szCs w:val="20"/>
          <w:lang w:eastAsia="en-GB"/>
        </w:rPr>
        <w:sectPr w:rsidR="00AB401A" w:rsidSect="00DC2840">
          <w:pgSz w:w="16838" w:h="11906" w:orient="landscape" w:code="9"/>
          <w:pgMar w:top="1134" w:right="1276" w:bottom="1134" w:left="992" w:header="709" w:footer="584" w:gutter="0"/>
          <w:cols w:space="708"/>
          <w:docGrid w:linePitch="360"/>
        </w:sectPr>
      </w:pPr>
      <w:r>
        <w:rPr>
          <w:rFonts w:eastAsia="Times New Roman" w:cs="Calibri Light"/>
          <w:color w:val="000000"/>
          <w:sz w:val="20"/>
          <w:szCs w:val="20"/>
          <w:lang w:eastAsia="en-GB"/>
        </w:rPr>
        <w:t xml:space="preserve">          </w:t>
      </w:r>
      <w:r w:rsidRPr="00DD0581">
        <w:rPr>
          <w:rFonts w:eastAsia="Times New Roman" w:cs="Calibri Light"/>
          <w:color w:val="000000"/>
          <w:sz w:val="20"/>
          <w:szCs w:val="20"/>
          <w:lang w:eastAsia="en-GB"/>
        </w:rPr>
        <w:t>F= A+B+C+D</w:t>
      </w:r>
    </w:p>
    <w:p w14:paraId="282B3D4F" w14:textId="77777777" w:rsidR="005E2437" w:rsidRPr="00B7255B" w:rsidRDefault="007D7386" w:rsidP="005E2437">
      <w:pPr>
        <w:pStyle w:val="AnnexH1"/>
      </w:pPr>
      <w:bookmarkStart w:id="137" w:name="_Toc221542595"/>
      <w:bookmarkStart w:id="138" w:name="_Toc221542596"/>
      <w:bookmarkStart w:id="139" w:name="_Toc221542597"/>
      <w:bookmarkStart w:id="140" w:name="_Toc221542598"/>
      <w:bookmarkStart w:id="141" w:name="_Toc221542599"/>
      <w:bookmarkStart w:id="142" w:name="_Toc221542600"/>
      <w:bookmarkStart w:id="143" w:name="_Toc221542601"/>
      <w:bookmarkStart w:id="144" w:name="_Toc221542602"/>
      <w:bookmarkStart w:id="145" w:name="_Toc221542603"/>
      <w:bookmarkStart w:id="146" w:name="_Toc221542604"/>
      <w:bookmarkStart w:id="147" w:name="_Toc221542605"/>
      <w:bookmarkStart w:id="148" w:name="_Toc221542606"/>
      <w:bookmarkStart w:id="149" w:name="_Toc221542607"/>
      <w:bookmarkStart w:id="150" w:name="_Toc221542608"/>
      <w:bookmarkStart w:id="151" w:name="_Toc221542609"/>
      <w:bookmarkStart w:id="152" w:name="_Toc221542610"/>
      <w:bookmarkStart w:id="153" w:name="_Toc221542611"/>
      <w:bookmarkStart w:id="154" w:name="_Toc221542612"/>
      <w:bookmarkStart w:id="155" w:name="_Toc221542613"/>
      <w:bookmarkStart w:id="156" w:name="_Toc221542614"/>
      <w:bookmarkStart w:id="157" w:name="_Toc221542615"/>
      <w:bookmarkStart w:id="158" w:name="_Toc221542628"/>
      <w:bookmarkStart w:id="159" w:name="_Toc221542629"/>
      <w:bookmarkStart w:id="160" w:name="_Toc221542630"/>
      <w:bookmarkStart w:id="161" w:name="_Toc221542631"/>
      <w:bookmarkStart w:id="162" w:name="_Toc221542632"/>
      <w:bookmarkStart w:id="163" w:name="_Toc221542633"/>
      <w:bookmarkStart w:id="164" w:name="_Toc221542648"/>
      <w:bookmarkStart w:id="165" w:name="_Toc221542649"/>
      <w:bookmarkStart w:id="166" w:name="_Toc221542650"/>
      <w:bookmarkStart w:id="167" w:name="_Toc221542651"/>
      <w:bookmarkStart w:id="168" w:name="_Toc221542652"/>
      <w:bookmarkStart w:id="169" w:name="_Toc221542653"/>
      <w:bookmarkStart w:id="170" w:name="_Toc221542654"/>
      <w:bookmarkStart w:id="171" w:name="_Toc221542655"/>
      <w:bookmarkStart w:id="172" w:name="_Toc221542656"/>
      <w:bookmarkStart w:id="173" w:name="_Toc221542657"/>
      <w:bookmarkStart w:id="174" w:name="_Toc221542658"/>
      <w:bookmarkStart w:id="175" w:name="_Toc221542659"/>
      <w:bookmarkStart w:id="176" w:name="_Toc221542660"/>
      <w:bookmarkStart w:id="177" w:name="_Toc221542661"/>
      <w:bookmarkStart w:id="178" w:name="_Toc221542662"/>
      <w:bookmarkStart w:id="179" w:name="_Toc221542663"/>
      <w:bookmarkStart w:id="180" w:name="_Toc221542664"/>
      <w:bookmarkStart w:id="181" w:name="_Toc221542665"/>
      <w:bookmarkStart w:id="182" w:name="_Toc221542666"/>
      <w:bookmarkStart w:id="183" w:name="_Toc221542667"/>
      <w:bookmarkStart w:id="184" w:name="_Toc221542668"/>
      <w:bookmarkStart w:id="185" w:name="_Toc223619357"/>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lastRenderedPageBreak/>
        <w:t>Bidder substantiating evidence</w:t>
      </w:r>
      <w:bookmarkEnd w:id="185"/>
    </w:p>
    <w:p w14:paraId="1DDBC589" w14:textId="77777777" w:rsidR="007D7386" w:rsidRDefault="007D7386" w:rsidP="007D7386">
      <w:pPr>
        <w:pStyle w:val="Heading1"/>
      </w:pPr>
      <w:bookmarkStart w:id="186" w:name="_Toc223619358"/>
      <w:r>
        <w:t>Technical Mandatory Requirement Evidence</w:t>
      </w:r>
      <w:bookmarkEnd w:id="186"/>
    </w:p>
    <w:p w14:paraId="1335D756" w14:textId="77777777" w:rsidR="007D7386" w:rsidRPr="006D342A" w:rsidRDefault="007D7386" w:rsidP="007D7386">
      <w:pPr>
        <w:pStyle w:val="Heading2"/>
      </w:pPr>
      <w:bookmarkStart w:id="187" w:name="_Toc223619359"/>
      <w:r w:rsidRPr="006D342A">
        <w:t>Bidder Certification / Affiliation Requirements</w:t>
      </w:r>
      <w:bookmarkEnd w:id="187"/>
    </w:p>
    <w:p w14:paraId="1392CB6C" w14:textId="3DB1FCF8" w:rsidR="007D7386" w:rsidRPr="00544DC3" w:rsidRDefault="007D7386">
      <w:pPr>
        <w:pStyle w:val="ListParagraph"/>
        <w:numPr>
          <w:ilvl w:val="0"/>
          <w:numId w:val="25"/>
        </w:numPr>
        <w:rPr>
          <w:lang w:val="en-GB"/>
        </w:rPr>
      </w:pPr>
      <w:r w:rsidRPr="00544DC3">
        <w:rPr>
          <w:lang w:val="en-GB"/>
        </w:rPr>
        <w:t>Attach a copy of a valid documentation (certificate or letter) from OSM</w:t>
      </w:r>
      <w:r w:rsidR="004F7D9A">
        <w:rPr>
          <w:lang w:val="en-GB"/>
        </w:rPr>
        <w:t xml:space="preserve"> </w:t>
      </w:r>
      <w:r w:rsidRPr="00544DC3">
        <w:rPr>
          <w:lang w:val="en-GB"/>
        </w:rPr>
        <w:t xml:space="preserve">indicating the bidder is accredited to provide maintenance </w:t>
      </w:r>
      <w:r w:rsidR="00DF7727">
        <w:rPr>
          <w:lang w:val="en-GB"/>
        </w:rPr>
        <w:t>and support services for the CA spool print management software.</w:t>
      </w:r>
    </w:p>
    <w:p w14:paraId="0192A529" w14:textId="77777777" w:rsidR="001A50CD" w:rsidRPr="00544DC3" w:rsidRDefault="001A50CD" w:rsidP="00D30CF8">
      <w:pPr>
        <w:spacing w:after="0"/>
        <w:ind w:left="567"/>
        <w:jc w:val="left"/>
        <w:rPr>
          <w:b/>
          <w:bCs/>
          <w:lang w:val="en-GB"/>
        </w:rPr>
      </w:pPr>
      <w:r w:rsidRPr="00544DC3">
        <w:rPr>
          <w:b/>
          <w:bCs/>
          <w:lang w:val="en-GB"/>
        </w:rPr>
        <w:t xml:space="preserve">NOTE (1): </w:t>
      </w:r>
    </w:p>
    <w:p w14:paraId="71D6CED6" w14:textId="77777777" w:rsidR="001A50CD" w:rsidRPr="00544DC3" w:rsidRDefault="001A50CD" w:rsidP="00D30CF8">
      <w:pPr>
        <w:spacing w:after="0"/>
        <w:ind w:firstLine="567"/>
        <w:jc w:val="left"/>
        <w:rPr>
          <w:b/>
          <w:bCs/>
          <w:lang w:val="en-GB"/>
        </w:rPr>
      </w:pPr>
      <w:r w:rsidRPr="00544DC3">
        <w:rPr>
          <w:b/>
          <w:bCs/>
          <w:lang w:val="en-GB"/>
        </w:rPr>
        <w:t>SITA reserves the right to verify information provided.</w:t>
      </w:r>
    </w:p>
    <w:p w14:paraId="58C9E9BE" w14:textId="77777777" w:rsidR="007D7386" w:rsidRPr="00544DC3" w:rsidRDefault="007D7386" w:rsidP="007D7386">
      <w:pPr>
        <w:pStyle w:val="ListParagraph"/>
        <w:ind w:left="1134"/>
        <w:rPr>
          <w:lang w:val="en-GB"/>
        </w:rPr>
      </w:pPr>
    </w:p>
    <w:p w14:paraId="55190918" w14:textId="77777777" w:rsidR="007D7386" w:rsidRDefault="007D7386" w:rsidP="007D7386">
      <w:pPr>
        <w:pStyle w:val="Heading2"/>
      </w:pPr>
      <w:bookmarkStart w:id="188" w:name="_Toc223619360"/>
      <w:r w:rsidRPr="006D342A">
        <w:t>Bidder Experience and Capability Requirements</w:t>
      </w:r>
      <w:bookmarkEnd w:id="188"/>
    </w:p>
    <w:p w14:paraId="2439E74E" w14:textId="77777777" w:rsidR="00A86681" w:rsidRDefault="00A86681" w:rsidP="00A86681">
      <w:pPr>
        <w:pStyle w:val="ListParagraph"/>
        <w:ind w:left="567"/>
        <w:rPr>
          <w:rFonts w:cs="Calibri Light"/>
          <w:bCs/>
          <w:szCs w:val="24"/>
        </w:rPr>
      </w:pPr>
    </w:p>
    <w:p w14:paraId="1E8F7980" w14:textId="77777777" w:rsidR="008066F2" w:rsidRDefault="008066F2" w:rsidP="008066F2">
      <w:r>
        <w:t xml:space="preserve">            Complete the table below, noting that:</w:t>
      </w:r>
    </w:p>
    <w:p w14:paraId="5000E72B" w14:textId="21CFE613" w:rsidR="008066F2" w:rsidRDefault="008066F2" w:rsidP="007700ED">
      <w:pPr>
        <w:ind w:left="567"/>
        <w:jc w:val="left"/>
        <w:rPr>
          <w:lang w:val="en-GB"/>
        </w:rPr>
      </w:pPr>
      <w:r>
        <w:rPr>
          <w:lang w:val="en-GB"/>
        </w:rPr>
        <w:t xml:space="preserve">The Bidder must complete </w:t>
      </w:r>
      <w:r w:rsidRPr="00D40F50">
        <w:rPr>
          <w:b/>
          <w:bCs/>
          <w:lang w:val="en-GB"/>
        </w:rPr>
        <w:t xml:space="preserve">table 6 </w:t>
      </w:r>
      <w:r>
        <w:rPr>
          <w:lang w:val="en-GB"/>
        </w:rPr>
        <w:t xml:space="preserve">by providing reference details from at least </w:t>
      </w:r>
      <w:r w:rsidR="004E2E78">
        <w:rPr>
          <w:lang w:val="en-GB"/>
        </w:rPr>
        <w:t>one (01) customer</w:t>
      </w:r>
      <w:r>
        <w:rPr>
          <w:lang w:val="en-GB"/>
        </w:rPr>
        <w:t xml:space="preserve"> to whom CA spool print management software maintenance and support services was provided in the past </w:t>
      </w:r>
      <w:r>
        <w:t>three (3)</w:t>
      </w:r>
      <w:r w:rsidRPr="00551346">
        <w:t xml:space="preserve"> years from publication date of this bid.</w:t>
      </w:r>
    </w:p>
    <w:p w14:paraId="67E38F3B" w14:textId="77777777" w:rsidR="008066F2" w:rsidRDefault="008066F2" w:rsidP="00A86681">
      <w:pPr>
        <w:rPr>
          <w:b/>
          <w:bCs/>
        </w:rPr>
      </w:pPr>
    </w:p>
    <w:p w14:paraId="5C6B6AD5" w14:textId="7EC5087D" w:rsidR="00A86681" w:rsidRPr="00B7504A" w:rsidRDefault="008066F2" w:rsidP="00A86681">
      <w:pPr>
        <w:rPr>
          <w:b/>
          <w:bCs/>
        </w:rPr>
      </w:pPr>
      <w:r>
        <w:rPr>
          <w:b/>
          <w:bCs/>
        </w:rPr>
        <w:t xml:space="preserve">          </w:t>
      </w:r>
      <w:r w:rsidR="00A86681" w:rsidRPr="00B7504A">
        <w:rPr>
          <w:b/>
          <w:bCs/>
        </w:rPr>
        <w:t>NOTE (1):</w:t>
      </w:r>
    </w:p>
    <w:p w14:paraId="72AE2E59" w14:textId="70428477" w:rsidR="009424E6" w:rsidRPr="008E40EF" w:rsidRDefault="009424E6" w:rsidP="007700ED">
      <w:r>
        <w:t xml:space="preserve">           The Bidder must provide all the following information when completing </w:t>
      </w:r>
      <w:r w:rsidRPr="009424E6">
        <w:rPr>
          <w:b/>
          <w:bCs/>
        </w:rPr>
        <w:t>Table 6</w:t>
      </w:r>
      <w:r>
        <w:t>:</w:t>
      </w:r>
    </w:p>
    <w:p w14:paraId="7777CBC0" w14:textId="77777777" w:rsidR="00EA4A37" w:rsidRPr="008E40EF" w:rsidRDefault="00EA4A37" w:rsidP="00EA4A37">
      <w:pPr>
        <w:pStyle w:val="ListParagraph"/>
        <w:numPr>
          <w:ilvl w:val="1"/>
          <w:numId w:val="26"/>
        </w:numPr>
        <w:ind w:left="851" w:hanging="284"/>
      </w:pPr>
      <w:r w:rsidRPr="008E40EF">
        <w:t>Company name; and</w:t>
      </w:r>
    </w:p>
    <w:p w14:paraId="49D06E06" w14:textId="77777777" w:rsidR="00EA4A37" w:rsidRPr="008E40EF" w:rsidRDefault="00EA4A37" w:rsidP="00EA4A37">
      <w:pPr>
        <w:pStyle w:val="ListParagraph"/>
        <w:numPr>
          <w:ilvl w:val="1"/>
          <w:numId w:val="26"/>
        </w:numPr>
        <w:ind w:left="851" w:hanging="284"/>
      </w:pPr>
      <w:r>
        <w:t>Company person, telephone and/or e-mail address</w:t>
      </w:r>
      <w:r w:rsidRPr="008E40EF">
        <w:t>; and</w:t>
      </w:r>
    </w:p>
    <w:p w14:paraId="5C19BDF6" w14:textId="77777777" w:rsidR="00EA4A37" w:rsidRPr="00C70435" w:rsidRDefault="00EA4A37" w:rsidP="00EA4A37">
      <w:pPr>
        <w:pStyle w:val="ListParagraph"/>
        <w:numPr>
          <w:ilvl w:val="1"/>
          <w:numId w:val="26"/>
        </w:numPr>
        <w:ind w:left="851" w:hanging="284"/>
      </w:pPr>
      <w:r w:rsidRPr="008E40EF">
        <w:t>Project Scope of Work; and</w:t>
      </w:r>
    </w:p>
    <w:p w14:paraId="629961C7" w14:textId="77777777" w:rsidR="00EA4A37" w:rsidRDefault="00EA4A37" w:rsidP="00EA4A37">
      <w:pPr>
        <w:pStyle w:val="ListParagraph"/>
        <w:numPr>
          <w:ilvl w:val="1"/>
          <w:numId w:val="26"/>
        </w:numPr>
        <w:ind w:left="851" w:hanging="284"/>
      </w:pPr>
      <w:r w:rsidRPr="008E40EF">
        <w:t>Project Start and End-date.</w:t>
      </w:r>
    </w:p>
    <w:p w14:paraId="32F71265" w14:textId="137134EE" w:rsidR="00A86681" w:rsidRPr="00CF651B" w:rsidRDefault="00A86681" w:rsidP="007700ED">
      <w:pPr>
        <w:ind w:left="851" w:hanging="1843"/>
      </w:pPr>
    </w:p>
    <w:p w14:paraId="1D373C56" w14:textId="77777777" w:rsidR="00A86681" w:rsidRPr="00241C07" w:rsidRDefault="00A86681" w:rsidP="00A86681">
      <w:pPr>
        <w:pStyle w:val="ListParagraph"/>
        <w:ind w:left="567"/>
        <w:rPr>
          <w:rFonts w:cs="Calibri Light"/>
          <w:bCs/>
          <w:szCs w:val="24"/>
        </w:rPr>
      </w:pPr>
      <w:r w:rsidRPr="00241C07">
        <w:rPr>
          <w:rFonts w:cs="Calibri Light"/>
          <w:b/>
          <w:bCs/>
          <w:szCs w:val="24"/>
        </w:rPr>
        <w:t>NOTE (</w:t>
      </w:r>
      <w:r>
        <w:rPr>
          <w:rFonts w:cs="Calibri Light"/>
          <w:b/>
          <w:bCs/>
          <w:szCs w:val="24"/>
        </w:rPr>
        <w:t>2</w:t>
      </w:r>
      <w:r w:rsidRPr="00241C07">
        <w:rPr>
          <w:rFonts w:cs="Calibri Light"/>
          <w:b/>
          <w:bCs/>
          <w:szCs w:val="24"/>
        </w:rPr>
        <w:t>):</w:t>
      </w:r>
      <w:r w:rsidRPr="00241C07">
        <w:rPr>
          <w:rFonts w:cs="Calibri Light"/>
          <w:bCs/>
          <w:szCs w:val="24"/>
        </w:rPr>
        <w:t xml:space="preserve"> </w:t>
      </w:r>
    </w:p>
    <w:p w14:paraId="6B126DA8" w14:textId="77777777" w:rsidR="00A86681" w:rsidRPr="00241C07" w:rsidRDefault="00A86681" w:rsidP="00A86681">
      <w:pPr>
        <w:pStyle w:val="ListParagraph"/>
        <w:ind w:left="567"/>
        <w:rPr>
          <w:rFonts w:cs="Calibri Light"/>
          <w:b/>
          <w:bCs/>
          <w:szCs w:val="24"/>
        </w:rPr>
      </w:pPr>
      <w:r w:rsidRPr="00241C07">
        <w:rPr>
          <w:rFonts w:cs="Calibri Light"/>
          <w:b/>
          <w:bCs/>
          <w:szCs w:val="24"/>
        </w:rPr>
        <w:t>SITA reserves the right to verify the information provided.</w:t>
      </w:r>
    </w:p>
    <w:p w14:paraId="3D05ABA2" w14:textId="77777777" w:rsidR="00A86681" w:rsidRPr="00241C07" w:rsidRDefault="00A86681" w:rsidP="00A86681">
      <w:pPr>
        <w:pStyle w:val="ListParagraph"/>
        <w:ind w:left="567"/>
        <w:rPr>
          <w:rFonts w:cs="Calibri Light"/>
          <w:b/>
          <w:bCs/>
          <w:szCs w:val="24"/>
        </w:rPr>
      </w:pPr>
    </w:p>
    <w:p w14:paraId="1D964B62" w14:textId="77777777" w:rsidR="00A86681" w:rsidRPr="00241C07" w:rsidRDefault="00A86681" w:rsidP="00A86681">
      <w:pPr>
        <w:pStyle w:val="ListParagraph"/>
        <w:ind w:left="567"/>
        <w:rPr>
          <w:rFonts w:cs="Calibri Light"/>
          <w:b/>
          <w:bCs/>
          <w:szCs w:val="24"/>
        </w:rPr>
      </w:pPr>
      <w:r w:rsidRPr="00241C07">
        <w:rPr>
          <w:rFonts w:cs="Calibri Light"/>
          <w:b/>
          <w:bCs/>
          <w:szCs w:val="24"/>
        </w:rPr>
        <w:t>NOTE (</w:t>
      </w:r>
      <w:r>
        <w:rPr>
          <w:rFonts w:cs="Calibri Light"/>
          <w:b/>
          <w:bCs/>
          <w:szCs w:val="24"/>
        </w:rPr>
        <w:t>3</w:t>
      </w:r>
      <w:r w:rsidRPr="00241C07">
        <w:rPr>
          <w:rFonts w:cs="Calibri Light"/>
          <w:b/>
          <w:bCs/>
          <w:szCs w:val="24"/>
        </w:rPr>
        <w:t xml:space="preserve">): </w:t>
      </w:r>
    </w:p>
    <w:p w14:paraId="29D6A6CD" w14:textId="77777777" w:rsidR="00A86681" w:rsidRPr="00241C07" w:rsidRDefault="00A86681" w:rsidP="00A86681">
      <w:pPr>
        <w:pStyle w:val="ListParagraph"/>
        <w:ind w:left="567"/>
        <w:rPr>
          <w:rFonts w:cs="Calibri Light"/>
          <w:b/>
          <w:bCs/>
          <w:szCs w:val="24"/>
        </w:rPr>
      </w:pPr>
      <w:r w:rsidRPr="00241C07">
        <w:rPr>
          <w:rFonts w:cs="Calibri Light"/>
          <w:b/>
          <w:bCs/>
          <w:szCs w:val="24"/>
        </w:rPr>
        <w:t xml:space="preserve">Failure to complete Table </w:t>
      </w:r>
      <w:r>
        <w:rPr>
          <w:rFonts w:cs="Calibri Light"/>
          <w:b/>
          <w:bCs/>
          <w:szCs w:val="24"/>
        </w:rPr>
        <w:t>6</w:t>
      </w:r>
      <w:r w:rsidRPr="00241C07">
        <w:rPr>
          <w:rFonts w:cs="Calibri Light"/>
          <w:b/>
          <w:bCs/>
          <w:szCs w:val="24"/>
        </w:rPr>
        <w:t xml:space="preserve"> </w:t>
      </w:r>
      <w:r w:rsidRPr="00241C07">
        <w:rPr>
          <w:rFonts w:cs="Calibri Light"/>
          <w:b/>
          <w:bCs/>
          <w:szCs w:val="24"/>
          <w:u w:val="single"/>
        </w:rPr>
        <w:t>fully</w:t>
      </w:r>
      <w:r w:rsidRPr="00241C07">
        <w:rPr>
          <w:rFonts w:cs="Calibri Light"/>
          <w:b/>
          <w:bCs/>
          <w:szCs w:val="24"/>
        </w:rPr>
        <w:t xml:space="preserve"> as indicated above will result in disqualification.</w:t>
      </w:r>
    </w:p>
    <w:p w14:paraId="2AC9C2CB" w14:textId="77777777" w:rsidR="00A86681" w:rsidRPr="00241C07" w:rsidRDefault="00A86681" w:rsidP="00A86681">
      <w:pPr>
        <w:pStyle w:val="ListParagraph"/>
        <w:ind w:left="1134"/>
        <w:rPr>
          <w:rFonts w:cs="Calibri Light"/>
          <w:b/>
          <w:bCs/>
          <w:szCs w:val="24"/>
        </w:rPr>
      </w:pPr>
    </w:p>
    <w:p w14:paraId="4D0F11D9" w14:textId="73A7E2CD" w:rsidR="007D7386" w:rsidRDefault="007D7386" w:rsidP="007D7386">
      <w:pPr>
        <w:pStyle w:val="Caption"/>
        <w:rPr>
          <w:highlight w:val="yellow"/>
        </w:rPr>
      </w:pPr>
      <w:bookmarkStart w:id="189" w:name="_Toc127818477"/>
      <w:r>
        <w:t xml:space="preserve">Table </w:t>
      </w:r>
      <w:r w:rsidR="00F920B9">
        <w:t>6</w:t>
      </w:r>
      <w:r>
        <w:t>: References</w:t>
      </w:r>
      <w:bookmarkEnd w:id="189"/>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14:paraId="12045307" w14:textId="77777777" w:rsidTr="004D47F9">
        <w:tc>
          <w:tcPr>
            <w:tcW w:w="495" w:type="dxa"/>
            <w:shd w:val="solid" w:color="DBE5F1" w:themeColor="accent1" w:themeTint="33" w:fill="DBE5F1" w:themeFill="accent1" w:themeFillTint="33"/>
          </w:tcPr>
          <w:p w14:paraId="562C93EA"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073348EF"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5581B2E5"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6BB8CC43"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2B8114B6"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14:paraId="3F761045" w14:textId="77777777" w:rsidTr="004D47F9">
        <w:tc>
          <w:tcPr>
            <w:tcW w:w="495" w:type="dxa"/>
          </w:tcPr>
          <w:p w14:paraId="4AF1DCE7" w14:textId="77777777" w:rsidR="007D7386" w:rsidRPr="007700ED" w:rsidRDefault="007D7386" w:rsidP="004D47F9">
            <w:pPr>
              <w:pStyle w:val="ListParagraph"/>
              <w:rPr>
                <w:color w:val="EE0000"/>
              </w:rPr>
            </w:pPr>
            <w:r w:rsidRPr="007700ED">
              <w:rPr>
                <w:color w:val="EE0000"/>
              </w:rPr>
              <w:t>1</w:t>
            </w:r>
          </w:p>
        </w:tc>
        <w:tc>
          <w:tcPr>
            <w:tcW w:w="1652" w:type="dxa"/>
          </w:tcPr>
          <w:p w14:paraId="3BB46DF3" w14:textId="77777777" w:rsidR="007D7386" w:rsidRPr="007700ED" w:rsidRDefault="007D7386" w:rsidP="004D47F9">
            <w:pPr>
              <w:pStyle w:val="ListParagraph"/>
              <w:rPr>
                <w:color w:val="EE0000"/>
              </w:rPr>
            </w:pPr>
            <w:r w:rsidRPr="007700ED">
              <w:rPr>
                <w:color w:val="EE0000"/>
              </w:rPr>
              <w:t>&lt;Company name&gt;</w:t>
            </w:r>
          </w:p>
          <w:p w14:paraId="13EAC990" w14:textId="77777777" w:rsidR="007D7386" w:rsidRPr="007700ED" w:rsidRDefault="007D7386" w:rsidP="004D47F9">
            <w:pPr>
              <w:pStyle w:val="ListParagraph"/>
              <w:rPr>
                <w:color w:val="EE0000"/>
              </w:rPr>
            </w:pPr>
            <w:r w:rsidRPr="007700ED">
              <w:rPr>
                <w:color w:val="EE0000"/>
              </w:rPr>
              <w:tab/>
            </w:r>
            <w:r w:rsidRPr="007700ED">
              <w:rPr>
                <w:color w:val="EE0000"/>
              </w:rPr>
              <w:tab/>
            </w:r>
          </w:p>
          <w:p w14:paraId="31435B53" w14:textId="77777777" w:rsidR="007D7386" w:rsidRPr="007700ED" w:rsidRDefault="007D7386" w:rsidP="004D47F9">
            <w:pPr>
              <w:pStyle w:val="ListParagraph"/>
              <w:rPr>
                <w:color w:val="EE0000"/>
                <w:highlight w:val="yellow"/>
              </w:rPr>
            </w:pPr>
          </w:p>
        </w:tc>
        <w:tc>
          <w:tcPr>
            <w:tcW w:w="2263" w:type="dxa"/>
          </w:tcPr>
          <w:p w14:paraId="001359F8" w14:textId="77777777" w:rsidR="007D7386" w:rsidRPr="007700ED" w:rsidRDefault="007D7386" w:rsidP="004D47F9">
            <w:pPr>
              <w:pStyle w:val="ListParagraph"/>
              <w:rPr>
                <w:color w:val="EE0000"/>
              </w:rPr>
            </w:pPr>
            <w:r w:rsidRPr="007700ED">
              <w:rPr>
                <w:color w:val="EE0000"/>
              </w:rPr>
              <w:t>&lt;Person Name&gt;</w:t>
            </w:r>
          </w:p>
          <w:p w14:paraId="016F3845" w14:textId="77777777" w:rsidR="007D7386" w:rsidRPr="007700ED" w:rsidRDefault="007D7386" w:rsidP="004D47F9">
            <w:pPr>
              <w:pStyle w:val="ListParagraph"/>
              <w:rPr>
                <w:color w:val="EE0000"/>
              </w:rPr>
            </w:pPr>
            <w:r w:rsidRPr="007700ED">
              <w:rPr>
                <w:color w:val="EE0000"/>
              </w:rPr>
              <w:t>&lt;Tel&gt;</w:t>
            </w:r>
          </w:p>
          <w:p w14:paraId="22CE52E3" w14:textId="77777777" w:rsidR="007D7386" w:rsidRPr="007700ED" w:rsidRDefault="007D7386" w:rsidP="004D47F9">
            <w:pPr>
              <w:pStyle w:val="ListParagraph"/>
              <w:rPr>
                <w:color w:val="EE0000"/>
                <w:highlight w:val="yellow"/>
              </w:rPr>
            </w:pPr>
            <w:r w:rsidRPr="007700ED">
              <w:rPr>
                <w:color w:val="EE0000"/>
              </w:rPr>
              <w:t>&lt;email&gt;</w:t>
            </w:r>
          </w:p>
        </w:tc>
        <w:tc>
          <w:tcPr>
            <w:tcW w:w="3529" w:type="dxa"/>
          </w:tcPr>
          <w:p w14:paraId="11DD78F8" w14:textId="1C326415" w:rsidR="008066F2" w:rsidRPr="007700ED" w:rsidRDefault="008066F2" w:rsidP="008066F2">
            <w:pPr>
              <w:pStyle w:val="ListParagraph"/>
              <w:rPr>
                <w:color w:val="EE0000"/>
                <w:lang w:val="en-GB"/>
              </w:rPr>
            </w:pPr>
            <w:r>
              <w:rPr>
                <w:color w:val="EE0000"/>
              </w:rPr>
              <w:t>&lt;</w:t>
            </w:r>
            <w:r w:rsidR="007D7386" w:rsidRPr="007700ED">
              <w:rPr>
                <w:color w:val="EE0000"/>
              </w:rPr>
              <w:t xml:space="preserve">Provide scope details of a project from </w:t>
            </w:r>
            <w:r w:rsidRPr="007700ED">
              <w:rPr>
                <w:color w:val="EE0000"/>
                <w:lang w:val="en-GB"/>
              </w:rPr>
              <w:t xml:space="preserve">from at least </w:t>
            </w:r>
            <w:r w:rsidR="004E2E78" w:rsidRPr="007700ED">
              <w:rPr>
                <w:color w:val="EE0000"/>
                <w:lang w:val="en-GB"/>
              </w:rPr>
              <w:t>one (01) customer</w:t>
            </w:r>
            <w:r w:rsidRPr="007700ED">
              <w:rPr>
                <w:color w:val="EE0000"/>
                <w:lang w:val="en-GB"/>
              </w:rPr>
              <w:t xml:space="preserve"> to whom CA spool print management software maintenance and support services was provided in the past </w:t>
            </w:r>
            <w:r w:rsidRPr="007700ED">
              <w:rPr>
                <w:color w:val="EE0000"/>
              </w:rPr>
              <w:t>three (3) years from publication date of this bid</w:t>
            </w:r>
            <w:r>
              <w:rPr>
                <w:color w:val="EE0000"/>
              </w:rPr>
              <w:t>&gt;</w:t>
            </w:r>
          </w:p>
          <w:p w14:paraId="604E88DA" w14:textId="4B60B6AC" w:rsidR="007D7386" w:rsidRPr="007700ED" w:rsidRDefault="007D7386" w:rsidP="004D47F9">
            <w:pPr>
              <w:pStyle w:val="ListParagraph"/>
              <w:rPr>
                <w:color w:val="EE0000"/>
              </w:rPr>
            </w:pPr>
          </w:p>
        </w:tc>
        <w:tc>
          <w:tcPr>
            <w:tcW w:w="1694" w:type="dxa"/>
          </w:tcPr>
          <w:p w14:paraId="3FE4ECCF" w14:textId="77777777" w:rsidR="007D7386" w:rsidRPr="007700ED" w:rsidRDefault="007D7386" w:rsidP="004D47F9">
            <w:pPr>
              <w:pStyle w:val="ListParagraph"/>
              <w:rPr>
                <w:color w:val="EE0000"/>
              </w:rPr>
            </w:pPr>
            <w:r w:rsidRPr="007700ED">
              <w:rPr>
                <w:color w:val="EE0000"/>
              </w:rPr>
              <w:t>Start Date:</w:t>
            </w:r>
          </w:p>
          <w:p w14:paraId="4C5DA454" w14:textId="77777777" w:rsidR="007D7386" w:rsidRPr="007700ED" w:rsidRDefault="007D7386" w:rsidP="004D47F9">
            <w:pPr>
              <w:pStyle w:val="ListParagraph"/>
              <w:rPr>
                <w:color w:val="EE0000"/>
                <w:highlight w:val="yellow"/>
              </w:rPr>
            </w:pPr>
            <w:r w:rsidRPr="007700ED">
              <w:rPr>
                <w:color w:val="EE0000"/>
              </w:rPr>
              <w:t>End Date:</w:t>
            </w:r>
          </w:p>
        </w:tc>
      </w:tr>
    </w:tbl>
    <w:p w14:paraId="49EF04C3" w14:textId="77777777" w:rsidR="00811091" w:rsidRPr="00BC4635" w:rsidRDefault="00811091" w:rsidP="000F7540">
      <w:pPr>
        <w:ind w:left="1377"/>
        <w:rPr>
          <w:rFonts w:ascii="Calibri" w:hAnsi="Calibri" w:cs="Calibri"/>
          <w:highlight w:val="yellow"/>
        </w:rPr>
      </w:pPr>
    </w:p>
    <w:p w14:paraId="45926203" w14:textId="77777777" w:rsidR="00A86681" w:rsidRPr="00826EC8" w:rsidRDefault="00A86681" w:rsidP="00A86681">
      <w:pPr>
        <w:pStyle w:val="Heading2"/>
      </w:pPr>
      <w:bookmarkStart w:id="190" w:name="_Toc221542673"/>
      <w:bookmarkStart w:id="191" w:name="_Toc221542674"/>
      <w:bookmarkStart w:id="192" w:name="_Toc221542675"/>
      <w:bookmarkStart w:id="193" w:name="_Toc221542676"/>
      <w:bookmarkStart w:id="194" w:name="_Toc221542677"/>
      <w:bookmarkStart w:id="195" w:name="_Toc221542678"/>
      <w:bookmarkStart w:id="196" w:name="_Toc221542679"/>
      <w:bookmarkStart w:id="197" w:name="_Toc221542680"/>
      <w:bookmarkStart w:id="198" w:name="_Toc221542681"/>
      <w:bookmarkStart w:id="199" w:name="_Toc221542682"/>
      <w:bookmarkStart w:id="200" w:name="_Toc221542683"/>
      <w:bookmarkStart w:id="201" w:name="_Toc221542684"/>
      <w:bookmarkStart w:id="202" w:name="_Toc221542685"/>
      <w:bookmarkStart w:id="203" w:name="_Toc221542686"/>
      <w:bookmarkStart w:id="204" w:name="_Toc221542687"/>
      <w:bookmarkStart w:id="205" w:name="_Toc221542688"/>
      <w:bookmarkStart w:id="206" w:name="_Toc221542701"/>
      <w:bookmarkStart w:id="207" w:name="_Toc221542702"/>
      <w:bookmarkStart w:id="208" w:name="_Toc221542715"/>
      <w:bookmarkStart w:id="209" w:name="_Toc221542716"/>
      <w:bookmarkStart w:id="210" w:name="_Toc221542729"/>
      <w:bookmarkStart w:id="211" w:name="_Toc221542730"/>
      <w:bookmarkStart w:id="212" w:name="_Toc221542743"/>
      <w:bookmarkStart w:id="213" w:name="_Toc221542744"/>
      <w:bookmarkStart w:id="214" w:name="_Toc221542745"/>
      <w:bookmarkStart w:id="215" w:name="_Toc221542977"/>
      <w:bookmarkStart w:id="216" w:name="_Toc221542978"/>
      <w:bookmarkStart w:id="217" w:name="_Toc221542979"/>
      <w:bookmarkStart w:id="218" w:name="_Toc221542995"/>
      <w:bookmarkStart w:id="219" w:name="_Toc221542996"/>
      <w:bookmarkStart w:id="220" w:name="_Toc221542997"/>
      <w:bookmarkStart w:id="221" w:name="_Toc221542998"/>
      <w:bookmarkStart w:id="222" w:name="_Toc220489916"/>
      <w:bookmarkStart w:id="223" w:name="_Toc223619361"/>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826EC8">
        <w:t>Special Conditions of Contract</w:t>
      </w:r>
      <w:bookmarkEnd w:id="222"/>
      <w:bookmarkEnd w:id="223"/>
    </w:p>
    <w:p w14:paraId="1BC6E2BC" w14:textId="77777777" w:rsidR="00A86681" w:rsidRPr="00961437" w:rsidRDefault="00A86681" w:rsidP="00A86681">
      <w:pPr>
        <w:pStyle w:val="Specification"/>
        <w:spacing w:line="276" w:lineRule="auto"/>
        <w:ind w:left="567"/>
        <w:jc w:val="both"/>
        <w:rPr>
          <w:rFonts w:ascii="Calibri Light" w:hAnsi="Calibri Light" w:cs="Calibri Light"/>
          <w:sz w:val="22"/>
          <w:szCs w:val="22"/>
        </w:rPr>
      </w:pPr>
      <w:r w:rsidRPr="00961437">
        <w:rPr>
          <w:rFonts w:ascii="Calibri Light" w:hAnsi="Calibri Light" w:cs="Calibri Light"/>
          <w:sz w:val="22"/>
          <w:szCs w:val="22"/>
        </w:rPr>
        <w:t xml:space="preserve">The Bidder </w:t>
      </w:r>
      <w:r w:rsidRPr="00961437">
        <w:rPr>
          <w:rFonts w:ascii="Calibri Light" w:hAnsi="Calibri Light" w:cs="Calibri Light"/>
          <w:b/>
          <w:bCs/>
          <w:sz w:val="22"/>
          <w:szCs w:val="22"/>
        </w:rPr>
        <w:t xml:space="preserve">must accept </w:t>
      </w:r>
      <w:r w:rsidRPr="00961437">
        <w:rPr>
          <w:rFonts w:ascii="Calibri Light" w:hAnsi="Calibri Light" w:cs="Calibri Light"/>
          <w:b/>
          <w:bCs/>
          <w:sz w:val="22"/>
          <w:szCs w:val="22"/>
          <w:u w:val="single"/>
        </w:rPr>
        <w:t>ALL</w:t>
      </w:r>
      <w:r w:rsidRPr="00961437">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961437">
        <w:rPr>
          <w:rFonts w:ascii="Calibri Light" w:hAnsi="Calibri Light" w:cs="Calibri Light"/>
          <w:b/>
          <w:bCs/>
          <w:sz w:val="22"/>
          <w:szCs w:val="22"/>
        </w:rPr>
        <w:t>(Section 4.</w:t>
      </w:r>
      <w:r>
        <w:rPr>
          <w:rFonts w:ascii="Calibri Light" w:hAnsi="Calibri Light" w:cs="Calibri Light"/>
          <w:b/>
          <w:bCs/>
          <w:sz w:val="22"/>
          <w:szCs w:val="22"/>
        </w:rPr>
        <w:t>3.2</w:t>
      </w:r>
      <w:r w:rsidRPr="00961437">
        <w:rPr>
          <w:rFonts w:ascii="Calibri Light" w:hAnsi="Calibri Light" w:cs="Calibri Light"/>
          <w:b/>
          <w:bCs/>
          <w:sz w:val="22"/>
          <w:szCs w:val="22"/>
        </w:rPr>
        <w:t>)</w:t>
      </w:r>
      <w:r w:rsidRPr="00961437">
        <w:rPr>
          <w:rFonts w:ascii="Calibri Light" w:hAnsi="Calibri Light" w:cs="Calibri Light"/>
          <w:sz w:val="22"/>
          <w:szCs w:val="22"/>
        </w:rPr>
        <w:t>.</w:t>
      </w:r>
    </w:p>
    <w:p w14:paraId="37F51160" w14:textId="77777777" w:rsidR="00A86681" w:rsidRPr="00961437" w:rsidRDefault="00A86681" w:rsidP="00A86681">
      <w:pPr>
        <w:pStyle w:val="Specification"/>
        <w:spacing w:line="276" w:lineRule="auto"/>
        <w:ind w:firstLine="567"/>
        <w:rPr>
          <w:rFonts w:ascii="Calibri Light" w:hAnsi="Calibri Light" w:cs="Calibri Light"/>
          <w:b/>
          <w:bCs/>
          <w:sz w:val="22"/>
          <w:szCs w:val="22"/>
        </w:rPr>
      </w:pPr>
      <w:r w:rsidRPr="00961437">
        <w:rPr>
          <w:rFonts w:ascii="Calibri Light" w:hAnsi="Calibri Light" w:cs="Calibri Light"/>
          <w:b/>
          <w:bCs/>
          <w:sz w:val="22"/>
          <w:szCs w:val="22"/>
        </w:rPr>
        <w:t xml:space="preserve">NOTE (1): </w:t>
      </w:r>
    </w:p>
    <w:p w14:paraId="4FA869DD" w14:textId="77777777" w:rsidR="00A86681" w:rsidRDefault="00A86681" w:rsidP="00A86681">
      <w:pPr>
        <w:ind w:firstLine="567"/>
        <w:rPr>
          <w:rFonts w:cs="Calibri Light"/>
        </w:rPr>
      </w:pPr>
      <w:r w:rsidRPr="00961437">
        <w:rPr>
          <w:rFonts w:cs="Calibri Light"/>
        </w:rPr>
        <w:t xml:space="preserve">Failure to </w:t>
      </w:r>
      <w:r w:rsidRPr="00961437">
        <w:rPr>
          <w:rFonts w:cs="Calibri Light"/>
          <w:b/>
          <w:bCs/>
        </w:rPr>
        <w:t xml:space="preserve">accept </w:t>
      </w:r>
      <w:r w:rsidRPr="00961437">
        <w:rPr>
          <w:rFonts w:cs="Calibri Light"/>
          <w:b/>
          <w:bCs/>
          <w:u w:val="single"/>
        </w:rPr>
        <w:t>ALL</w:t>
      </w:r>
      <w:r w:rsidRPr="00961437">
        <w:rPr>
          <w:rFonts w:cs="Calibri Light"/>
        </w:rPr>
        <w:t xml:space="preserve"> the Special Conditions of Contract will result in disqualification.</w:t>
      </w:r>
    </w:p>
    <w:p w14:paraId="0AF222E6" w14:textId="77777777" w:rsidR="00A86681" w:rsidRPr="00B7504A" w:rsidRDefault="00A86681" w:rsidP="00A86681">
      <w:pPr>
        <w:pStyle w:val="Heading2"/>
        <w:rPr>
          <w:b w:val="0"/>
        </w:rPr>
      </w:pPr>
      <w:bookmarkStart w:id="224" w:name="_Toc194661680"/>
      <w:bookmarkStart w:id="225" w:name="_Toc214897915"/>
      <w:bookmarkStart w:id="226" w:name="_Toc220489917"/>
      <w:bookmarkStart w:id="227" w:name="_Toc223619362"/>
      <w:r w:rsidRPr="00B7504A">
        <w:t>Preference Points Preferential Goals Evidence</w:t>
      </w:r>
      <w:bookmarkEnd w:id="224"/>
      <w:bookmarkEnd w:id="225"/>
      <w:bookmarkEnd w:id="226"/>
      <w:bookmarkEnd w:id="227"/>
    </w:p>
    <w:p w14:paraId="06317C58" w14:textId="77777777" w:rsidR="00A86681" w:rsidRPr="00A25CD9" w:rsidRDefault="00A86681" w:rsidP="00A86681">
      <w:pPr>
        <w:ind w:firstLine="567"/>
        <w:rPr>
          <w:rFonts w:cs="Calibri Light"/>
          <w:bCs/>
        </w:rPr>
      </w:pPr>
      <w:r w:rsidRPr="00A25CD9">
        <w:rPr>
          <w:rFonts w:cs="Calibri Light"/>
          <w:bCs/>
        </w:rPr>
        <w:t xml:space="preserve">The Bidder </w:t>
      </w:r>
      <w:r w:rsidRPr="00A25CD9">
        <w:rPr>
          <w:rFonts w:cs="Calibri Light"/>
          <w:b/>
        </w:rPr>
        <w:t>must</w:t>
      </w:r>
      <w:r w:rsidRPr="00A25CD9">
        <w:rPr>
          <w:rFonts w:cs="Calibri Light"/>
          <w:bCs/>
        </w:rPr>
        <w:t>:</w:t>
      </w:r>
    </w:p>
    <w:p w14:paraId="337BE495" w14:textId="77777777" w:rsidR="00A86681" w:rsidRPr="00A25CD9" w:rsidRDefault="00A86681" w:rsidP="00A86681">
      <w:pPr>
        <w:numPr>
          <w:ilvl w:val="2"/>
          <w:numId w:val="94"/>
        </w:numPr>
        <w:spacing w:after="0" w:line="240" w:lineRule="auto"/>
        <w:ind w:left="1134"/>
        <w:outlineLvl w:val="0"/>
        <w:rPr>
          <w:rFonts w:asciiTheme="minorHAnsi" w:hAnsiTheme="minorHAnsi"/>
          <w:b/>
          <w:szCs w:val="24"/>
        </w:rPr>
      </w:pPr>
      <w:r w:rsidRPr="00A25CD9">
        <w:rPr>
          <w:rFonts w:asciiTheme="minorHAnsi" w:hAnsiTheme="minorHAnsi"/>
          <w:b/>
          <w:szCs w:val="24"/>
        </w:rPr>
        <w:t xml:space="preserve">Preference Goal Requirements: </w:t>
      </w:r>
    </w:p>
    <w:p w14:paraId="32FCECD7" w14:textId="77777777" w:rsidR="00A86681" w:rsidRPr="00A25CD9" w:rsidRDefault="00A86681" w:rsidP="00A86681">
      <w:pPr>
        <w:numPr>
          <w:ilvl w:val="5"/>
          <w:numId w:val="93"/>
        </w:numPr>
        <w:spacing w:after="0"/>
        <w:ind w:left="1701"/>
        <w:outlineLvl w:val="0"/>
        <w:rPr>
          <w:rFonts w:asciiTheme="minorHAnsi" w:hAnsiTheme="minorHAnsi" w:cs="Calibri"/>
          <w:szCs w:val="24"/>
        </w:rPr>
      </w:pPr>
      <w:r w:rsidRPr="00A25CD9">
        <w:rPr>
          <w:rFonts w:asciiTheme="minorHAnsi" w:hAnsiTheme="minorHAnsi" w:cs="Calibri"/>
          <w:szCs w:val="24"/>
        </w:rPr>
        <w:t>Bidder to select the section for points they wish to claim (Mark as Y=Yes) in</w:t>
      </w:r>
      <w:r w:rsidRPr="00A25CD9">
        <w:rPr>
          <w:rFonts w:asciiTheme="minorHAnsi" w:hAnsiTheme="minorHAnsi" w:cs="Calibri"/>
          <w:b/>
          <w:bCs/>
          <w:szCs w:val="24"/>
        </w:rPr>
        <w:t xml:space="preserve"> table </w:t>
      </w:r>
      <w:r>
        <w:rPr>
          <w:rFonts w:asciiTheme="minorHAnsi" w:hAnsiTheme="minorHAnsi" w:cs="Calibri"/>
          <w:b/>
          <w:bCs/>
          <w:szCs w:val="24"/>
        </w:rPr>
        <w:t>5</w:t>
      </w:r>
      <w:r w:rsidRPr="00A25CD9">
        <w:rPr>
          <w:rFonts w:asciiTheme="minorHAnsi" w:hAnsiTheme="minorHAnsi" w:cs="Calibri"/>
          <w:szCs w:val="24"/>
        </w:rPr>
        <w:t xml:space="preserve"> in </w:t>
      </w:r>
      <w:r w:rsidRPr="00A25CD9">
        <w:rPr>
          <w:rFonts w:cs="Calibri"/>
          <w:b/>
          <w:bCs/>
          <w:szCs w:val="24"/>
        </w:rPr>
        <w:t xml:space="preserve">section </w:t>
      </w:r>
      <w:r>
        <w:rPr>
          <w:rFonts w:cs="Calibri"/>
          <w:b/>
          <w:bCs/>
          <w:szCs w:val="24"/>
        </w:rPr>
        <w:t>4</w:t>
      </w:r>
      <w:r w:rsidRPr="00A25CD9">
        <w:rPr>
          <w:rFonts w:cs="Calibri"/>
          <w:b/>
          <w:bCs/>
          <w:szCs w:val="24"/>
        </w:rPr>
        <w:t>.</w:t>
      </w:r>
      <w:r>
        <w:rPr>
          <w:rFonts w:cs="Calibri"/>
          <w:b/>
          <w:bCs/>
          <w:szCs w:val="24"/>
        </w:rPr>
        <w:t>6</w:t>
      </w:r>
      <w:r w:rsidRPr="00A25CD9">
        <w:rPr>
          <w:rFonts w:cs="Calibri"/>
          <w:b/>
          <w:bCs/>
          <w:szCs w:val="24"/>
        </w:rPr>
        <w:t xml:space="preserve"> </w:t>
      </w:r>
      <w:r w:rsidRPr="00A25CD9">
        <w:rPr>
          <w:rFonts w:asciiTheme="minorHAnsi" w:hAnsiTheme="minorHAnsi" w:cs="Calibri"/>
          <w:szCs w:val="24"/>
        </w:rPr>
        <w:t xml:space="preserve">dependant on which preference system the Bidder selects in line with </w:t>
      </w:r>
      <w:r w:rsidRPr="00A25CD9">
        <w:rPr>
          <w:rFonts w:asciiTheme="minorHAnsi" w:hAnsiTheme="minorHAnsi" w:cs="Calibri"/>
          <w:b/>
          <w:bCs/>
          <w:szCs w:val="24"/>
          <w:lang w:eastAsia="en-GB"/>
        </w:rPr>
        <w:t xml:space="preserve">section </w:t>
      </w:r>
      <w:r>
        <w:rPr>
          <w:rFonts w:asciiTheme="minorHAnsi" w:hAnsiTheme="minorHAnsi" w:cs="Calibri"/>
          <w:b/>
          <w:bCs/>
          <w:szCs w:val="24"/>
          <w:lang w:eastAsia="en-GB"/>
        </w:rPr>
        <w:t>4</w:t>
      </w:r>
      <w:r w:rsidRPr="00A25CD9">
        <w:rPr>
          <w:rFonts w:asciiTheme="minorHAnsi" w:hAnsiTheme="minorHAnsi" w:cs="Calibri"/>
          <w:b/>
          <w:bCs/>
          <w:szCs w:val="24"/>
          <w:lang w:eastAsia="en-GB"/>
        </w:rPr>
        <w:t>.</w:t>
      </w:r>
      <w:r>
        <w:rPr>
          <w:rFonts w:asciiTheme="minorHAnsi" w:hAnsiTheme="minorHAnsi" w:cs="Calibri"/>
          <w:b/>
          <w:bCs/>
          <w:szCs w:val="24"/>
          <w:lang w:eastAsia="en-GB"/>
        </w:rPr>
        <w:t>6</w:t>
      </w:r>
      <w:r w:rsidRPr="00A25CD9">
        <w:rPr>
          <w:rFonts w:asciiTheme="minorHAnsi" w:hAnsiTheme="minorHAnsi" w:cs="Calibri"/>
          <w:b/>
          <w:bCs/>
          <w:szCs w:val="24"/>
          <w:lang w:eastAsia="en-GB"/>
        </w:rPr>
        <w:t>; and</w:t>
      </w:r>
    </w:p>
    <w:p w14:paraId="2C16BD3D" w14:textId="77777777" w:rsidR="00A86681" w:rsidRPr="00A25CD9" w:rsidRDefault="00A86681" w:rsidP="00A86681">
      <w:pPr>
        <w:numPr>
          <w:ilvl w:val="5"/>
          <w:numId w:val="93"/>
        </w:numPr>
        <w:spacing w:after="0" w:line="240" w:lineRule="auto"/>
        <w:ind w:left="1701"/>
        <w:outlineLvl w:val="0"/>
        <w:rPr>
          <w:rFonts w:asciiTheme="minorHAnsi" w:hAnsiTheme="minorHAnsi" w:cs="Calibri"/>
          <w:szCs w:val="24"/>
        </w:rPr>
      </w:pPr>
      <w:r w:rsidRPr="00A25CD9">
        <w:rPr>
          <w:rFonts w:asciiTheme="minorHAnsi" w:hAnsiTheme="minorHAnsi"/>
          <w:bCs/>
          <w:szCs w:val="24"/>
        </w:rPr>
        <w:t xml:space="preserve">Provide a copy of the following relevant evidence </w:t>
      </w:r>
      <w:r w:rsidRPr="00A25CD9">
        <w:rPr>
          <w:rFonts w:asciiTheme="minorHAnsi" w:hAnsiTheme="minorHAnsi" w:cs="Calibri"/>
          <w:szCs w:val="24"/>
          <w:lang w:eastAsia="en-GB"/>
        </w:rPr>
        <w:t>for the Preferential Goal points which the Bidder qualifies for</w:t>
      </w:r>
      <w:r w:rsidRPr="00A25CD9">
        <w:rPr>
          <w:rFonts w:asciiTheme="minorHAnsi" w:hAnsiTheme="minorHAnsi" w:cs="Calibri"/>
          <w:szCs w:val="24"/>
        </w:rPr>
        <w:t xml:space="preserve"> as set out in </w:t>
      </w:r>
      <w:r w:rsidRPr="00A25CD9">
        <w:rPr>
          <w:rFonts w:asciiTheme="minorHAnsi" w:hAnsiTheme="minorHAnsi" w:cs="Calibri"/>
          <w:b/>
          <w:bCs/>
          <w:szCs w:val="24"/>
        </w:rPr>
        <w:t xml:space="preserve">table </w:t>
      </w:r>
      <w:r>
        <w:rPr>
          <w:rFonts w:asciiTheme="minorHAnsi" w:hAnsiTheme="minorHAnsi" w:cs="Calibri"/>
          <w:b/>
          <w:bCs/>
          <w:szCs w:val="24"/>
        </w:rPr>
        <w:t>4</w:t>
      </w:r>
      <w:r w:rsidRPr="00A25CD9">
        <w:rPr>
          <w:rFonts w:asciiTheme="minorHAnsi" w:hAnsiTheme="minorHAnsi" w:cs="Calibri"/>
          <w:b/>
          <w:bCs/>
          <w:szCs w:val="24"/>
        </w:rPr>
        <w:t xml:space="preserve"> </w:t>
      </w:r>
      <w:r w:rsidRPr="00A25CD9">
        <w:rPr>
          <w:rFonts w:asciiTheme="minorHAnsi" w:hAnsiTheme="minorHAnsi" w:cs="Calibri"/>
          <w:szCs w:val="24"/>
        </w:rPr>
        <w:t xml:space="preserve">in </w:t>
      </w:r>
      <w:r w:rsidRPr="00A25CD9">
        <w:rPr>
          <w:rFonts w:asciiTheme="minorHAnsi" w:hAnsiTheme="minorHAnsi" w:cs="Calibri"/>
          <w:b/>
          <w:bCs/>
          <w:szCs w:val="24"/>
        </w:rPr>
        <w:t xml:space="preserve">section </w:t>
      </w:r>
      <w:r>
        <w:rPr>
          <w:rFonts w:asciiTheme="minorHAnsi" w:hAnsiTheme="minorHAnsi" w:cs="Calibri"/>
          <w:b/>
          <w:bCs/>
          <w:szCs w:val="24"/>
        </w:rPr>
        <w:t>4</w:t>
      </w:r>
      <w:r w:rsidRPr="00A25CD9">
        <w:rPr>
          <w:rFonts w:asciiTheme="minorHAnsi" w:hAnsiTheme="minorHAnsi" w:cs="Calibri"/>
          <w:b/>
          <w:bCs/>
          <w:szCs w:val="24"/>
        </w:rPr>
        <w:t>.</w:t>
      </w:r>
      <w:r>
        <w:rPr>
          <w:rFonts w:asciiTheme="minorHAnsi" w:hAnsiTheme="minorHAnsi" w:cs="Calibri"/>
          <w:b/>
          <w:bCs/>
          <w:szCs w:val="24"/>
        </w:rPr>
        <w:t xml:space="preserve">6 </w:t>
      </w:r>
      <w:r w:rsidRPr="00A25CD9">
        <w:rPr>
          <w:rFonts w:asciiTheme="minorHAnsi" w:hAnsiTheme="minorHAnsi" w:cs="Calibri"/>
          <w:szCs w:val="24"/>
        </w:rPr>
        <w:t xml:space="preserve">and </w:t>
      </w:r>
      <w:r w:rsidRPr="00A25CD9">
        <w:rPr>
          <w:rFonts w:asciiTheme="minorHAnsi" w:hAnsiTheme="minorHAnsi" w:cs="Calibri"/>
          <w:b/>
          <w:bCs/>
          <w:szCs w:val="24"/>
        </w:rPr>
        <w:t>attach it here</w:t>
      </w:r>
      <w:r w:rsidRPr="00A25CD9">
        <w:rPr>
          <w:rFonts w:asciiTheme="minorHAnsi" w:hAnsiTheme="minorHAnsi" w:cs="Calibri"/>
          <w:szCs w:val="24"/>
        </w:rPr>
        <w:t>:</w:t>
      </w:r>
    </w:p>
    <w:p w14:paraId="7F668B6C" w14:textId="77777777" w:rsidR="00A86681" w:rsidRPr="00A25CD9" w:rsidRDefault="00A86681" w:rsidP="00A86681">
      <w:pPr>
        <w:numPr>
          <w:ilvl w:val="4"/>
          <w:numId w:val="94"/>
        </w:numPr>
        <w:spacing w:after="0"/>
        <w:ind w:left="2268"/>
        <w:jc w:val="left"/>
        <w:outlineLvl w:val="0"/>
        <w:rPr>
          <w:rFonts w:asciiTheme="minorHAnsi" w:hAnsiTheme="minorHAnsi" w:cs="Calibri"/>
          <w:b/>
          <w:bCs/>
          <w:szCs w:val="24"/>
        </w:rPr>
      </w:pPr>
      <w:r w:rsidRPr="00A25CD9">
        <w:rPr>
          <w:rFonts w:asciiTheme="minorHAnsi" w:hAnsiTheme="minorHAnsi" w:cs="Calibri"/>
          <w:b/>
          <w:bCs/>
          <w:szCs w:val="24"/>
        </w:rPr>
        <w:t xml:space="preserve">Columns A, B, C and D in table </w:t>
      </w:r>
      <w:r>
        <w:rPr>
          <w:rFonts w:asciiTheme="minorHAnsi" w:hAnsiTheme="minorHAnsi" w:cs="Calibri"/>
          <w:b/>
          <w:bCs/>
          <w:szCs w:val="24"/>
        </w:rPr>
        <w:t>5</w:t>
      </w:r>
      <w:r w:rsidRPr="00A25CD9">
        <w:rPr>
          <w:rFonts w:asciiTheme="minorHAnsi" w:hAnsiTheme="minorHAnsi" w:cs="Calibri"/>
          <w:b/>
          <w:bCs/>
          <w:szCs w:val="24"/>
        </w:rPr>
        <w:t>:</w:t>
      </w:r>
    </w:p>
    <w:p w14:paraId="1BFFAC44" w14:textId="77777777" w:rsidR="00A86681" w:rsidRPr="00A25CD9" w:rsidRDefault="00A86681" w:rsidP="00A86681">
      <w:pPr>
        <w:spacing w:after="0"/>
        <w:ind w:left="2268"/>
        <w:jc w:val="left"/>
        <w:outlineLvl w:val="0"/>
        <w:rPr>
          <w:rFonts w:asciiTheme="minorHAnsi" w:hAnsiTheme="minorHAnsi" w:cs="Calibri"/>
          <w:szCs w:val="24"/>
        </w:rPr>
      </w:pPr>
      <w:r w:rsidRPr="00A25CD9">
        <w:rPr>
          <w:rFonts w:asciiTheme="minorHAnsi" w:hAnsiTheme="minorHAnsi"/>
          <w:bCs/>
          <w:szCs w:val="24"/>
        </w:rPr>
        <w:t xml:space="preserve">Copy of relevant proof </w:t>
      </w:r>
      <w:r w:rsidRPr="00A25CD9">
        <w:rPr>
          <w:b/>
          <w:i/>
          <w:iCs/>
          <w:szCs w:val="24"/>
        </w:rPr>
        <w:t>(B-BBEE certificate or sworn affidavit)</w:t>
      </w:r>
      <w:r w:rsidRPr="00A25CD9">
        <w:rPr>
          <w:bCs/>
          <w:szCs w:val="24"/>
        </w:rPr>
        <w:t xml:space="preserve"> </w:t>
      </w:r>
      <w:r w:rsidRPr="00A25CD9">
        <w:rPr>
          <w:rFonts w:asciiTheme="minorHAnsi" w:hAnsiTheme="minorHAnsi"/>
          <w:bCs/>
          <w:szCs w:val="24"/>
        </w:rPr>
        <w:t xml:space="preserve">of B-BBEE status level of contributor </w:t>
      </w:r>
      <w:r w:rsidRPr="00A25CD9">
        <w:rPr>
          <w:rFonts w:asciiTheme="minorHAnsi" w:hAnsiTheme="minorHAnsi" w:cs="Calibri"/>
          <w:szCs w:val="24"/>
        </w:rPr>
        <w:t xml:space="preserve">as defined in </w:t>
      </w:r>
      <w:r w:rsidRPr="00A25CD9">
        <w:rPr>
          <w:rFonts w:asciiTheme="minorHAnsi" w:hAnsiTheme="minorHAnsi"/>
          <w:bCs/>
          <w:szCs w:val="24"/>
        </w:rPr>
        <w:t>the</w:t>
      </w:r>
      <w:r w:rsidRPr="00A25CD9">
        <w:rPr>
          <w:rFonts w:asciiTheme="minorHAnsi" w:hAnsiTheme="minorHAnsi" w:cs="Calibri"/>
          <w:szCs w:val="24"/>
        </w:rPr>
        <w:t xml:space="preserve"> Broad-Based Black Economic Empowerment Act:</w:t>
      </w:r>
    </w:p>
    <w:p w14:paraId="3A807443" w14:textId="77777777" w:rsidR="00A86681" w:rsidRPr="00A25CD9" w:rsidRDefault="00A86681" w:rsidP="00A86681">
      <w:pPr>
        <w:ind w:left="1701" w:firstLine="567"/>
        <w:jc w:val="left"/>
        <w:rPr>
          <w:b/>
          <w:i/>
          <w:iCs/>
          <w:szCs w:val="24"/>
        </w:rPr>
      </w:pPr>
      <w:r w:rsidRPr="00A25CD9">
        <w:rPr>
          <w:b/>
          <w:i/>
          <w:iCs/>
          <w:szCs w:val="24"/>
        </w:rPr>
        <w:t>B-BBEE certificate (from a SANAS Accredited Agency);</w:t>
      </w:r>
    </w:p>
    <w:p w14:paraId="6CF8F3B9" w14:textId="77777777" w:rsidR="00A86681" w:rsidRPr="00A25CD9" w:rsidRDefault="00A86681" w:rsidP="00A86681">
      <w:pPr>
        <w:spacing w:after="0"/>
        <w:ind w:left="1880" w:firstLine="388"/>
        <w:jc w:val="left"/>
        <w:outlineLvl w:val="0"/>
        <w:rPr>
          <w:rFonts w:asciiTheme="minorHAnsi" w:hAnsiTheme="minorHAnsi"/>
          <w:b/>
          <w:szCs w:val="24"/>
        </w:rPr>
      </w:pPr>
      <w:r w:rsidRPr="00A25CD9">
        <w:rPr>
          <w:rFonts w:asciiTheme="minorHAnsi" w:hAnsiTheme="minorHAnsi"/>
          <w:b/>
          <w:szCs w:val="24"/>
        </w:rPr>
        <w:t xml:space="preserve">or </w:t>
      </w:r>
    </w:p>
    <w:p w14:paraId="25AAE1B1" w14:textId="77777777" w:rsidR="00A86681" w:rsidRPr="00A25CD9" w:rsidRDefault="00A86681" w:rsidP="00A86681">
      <w:pPr>
        <w:spacing w:after="0"/>
        <w:ind w:left="2268"/>
        <w:jc w:val="left"/>
        <w:outlineLvl w:val="0"/>
        <w:rPr>
          <w:rFonts w:asciiTheme="minorHAnsi" w:hAnsiTheme="minorHAnsi"/>
          <w:b/>
          <w:i/>
          <w:iCs/>
          <w:szCs w:val="24"/>
        </w:rPr>
      </w:pPr>
      <w:r w:rsidRPr="00A25CD9">
        <w:rPr>
          <w:rFonts w:asciiTheme="minorHAnsi" w:hAnsiTheme="minorHAnsi"/>
          <w:b/>
          <w:i/>
          <w:iCs/>
          <w:szCs w:val="24"/>
        </w:rPr>
        <w:t xml:space="preserve">Sworn affidavit </w:t>
      </w:r>
      <w:r w:rsidRPr="00A25CD9">
        <w:rPr>
          <w:rFonts w:asciiTheme="minorHAnsi" w:hAnsiTheme="minorHAnsi"/>
          <w:b/>
          <w:szCs w:val="24"/>
        </w:rPr>
        <w:t>in the format provided by CIPC -</w:t>
      </w:r>
      <w:r w:rsidRPr="00A25CD9">
        <w:rPr>
          <w:rFonts w:asciiTheme="minorHAnsi" w:hAnsiTheme="minorHAnsi"/>
          <w:b/>
          <w:i/>
          <w:iCs/>
          <w:szCs w:val="24"/>
        </w:rPr>
        <w:t xml:space="preserve"> Applicable to EMEs and QSEs only;</w:t>
      </w:r>
    </w:p>
    <w:p w14:paraId="27A102EB" w14:textId="77777777" w:rsidR="00A86681" w:rsidRPr="00A25CD9" w:rsidRDefault="00A86681" w:rsidP="00A86681">
      <w:pPr>
        <w:spacing w:after="0"/>
        <w:ind w:left="2268"/>
        <w:jc w:val="left"/>
        <w:outlineLvl w:val="0"/>
        <w:rPr>
          <w:rFonts w:asciiTheme="minorHAnsi" w:hAnsiTheme="minorHAnsi" w:cs="Calibri"/>
          <w:b/>
          <w:szCs w:val="24"/>
        </w:rPr>
      </w:pPr>
    </w:p>
    <w:p w14:paraId="66F9AD03" w14:textId="77777777" w:rsidR="00A86681" w:rsidRPr="00A25CD9" w:rsidRDefault="00A86681" w:rsidP="00A86681">
      <w:pPr>
        <w:spacing w:after="0"/>
        <w:ind w:left="2268"/>
        <w:jc w:val="left"/>
        <w:outlineLvl w:val="0"/>
        <w:rPr>
          <w:rFonts w:asciiTheme="minorHAnsi" w:hAnsiTheme="minorHAnsi" w:cs="Calibri"/>
          <w:b/>
          <w:szCs w:val="24"/>
        </w:rPr>
      </w:pPr>
      <w:r w:rsidRPr="00A25CD9">
        <w:rPr>
          <w:rFonts w:asciiTheme="minorHAnsi" w:hAnsiTheme="minorHAnsi" w:cs="Calibri"/>
          <w:b/>
          <w:szCs w:val="24"/>
        </w:rPr>
        <w:t>and/ or</w:t>
      </w:r>
    </w:p>
    <w:p w14:paraId="136F3C69" w14:textId="77777777" w:rsidR="00A86681" w:rsidRPr="00A25CD9" w:rsidRDefault="00A86681" w:rsidP="00A86681">
      <w:pPr>
        <w:spacing w:after="0"/>
        <w:ind w:left="2268"/>
        <w:jc w:val="left"/>
        <w:outlineLvl w:val="0"/>
        <w:rPr>
          <w:rFonts w:asciiTheme="minorHAnsi" w:hAnsiTheme="minorHAnsi" w:cs="Calibri"/>
          <w:b/>
          <w:szCs w:val="24"/>
        </w:rPr>
      </w:pPr>
    </w:p>
    <w:p w14:paraId="2D6D4656" w14:textId="77777777" w:rsidR="00A86681" w:rsidRPr="00A25CD9" w:rsidRDefault="00A86681" w:rsidP="00A86681">
      <w:pPr>
        <w:numPr>
          <w:ilvl w:val="4"/>
          <w:numId w:val="94"/>
        </w:numPr>
        <w:spacing w:after="0"/>
        <w:ind w:left="2268"/>
        <w:jc w:val="left"/>
        <w:outlineLvl w:val="0"/>
        <w:rPr>
          <w:rFonts w:asciiTheme="minorHAnsi" w:hAnsiTheme="minorHAnsi" w:cs="Calibri"/>
          <w:b/>
          <w:bCs/>
          <w:szCs w:val="24"/>
        </w:rPr>
      </w:pPr>
      <w:r w:rsidRPr="00A25CD9">
        <w:rPr>
          <w:rFonts w:asciiTheme="minorHAnsi" w:hAnsiTheme="minorHAnsi" w:cs="Calibri"/>
          <w:b/>
          <w:bCs/>
          <w:szCs w:val="24"/>
        </w:rPr>
        <w:t xml:space="preserve">Column D in tables </w:t>
      </w:r>
      <w:r>
        <w:rPr>
          <w:rFonts w:asciiTheme="minorHAnsi" w:hAnsiTheme="minorHAnsi" w:cs="Calibri"/>
          <w:b/>
          <w:bCs/>
          <w:szCs w:val="24"/>
        </w:rPr>
        <w:t>5</w:t>
      </w:r>
      <w:r w:rsidRPr="00A25CD9">
        <w:rPr>
          <w:rFonts w:asciiTheme="minorHAnsi" w:hAnsiTheme="minorHAnsi" w:cs="Calibri"/>
          <w:b/>
          <w:bCs/>
          <w:szCs w:val="24"/>
        </w:rPr>
        <w:t>:</w:t>
      </w:r>
    </w:p>
    <w:p w14:paraId="543021F0" w14:textId="77777777" w:rsidR="00A86681" w:rsidRPr="00A25CD9" w:rsidRDefault="00A86681" w:rsidP="00A86681">
      <w:pPr>
        <w:spacing w:after="0"/>
        <w:ind w:left="2268"/>
        <w:jc w:val="left"/>
        <w:outlineLvl w:val="0"/>
        <w:rPr>
          <w:rFonts w:asciiTheme="minorHAnsi" w:hAnsiTheme="minorHAnsi"/>
          <w:bCs/>
          <w:szCs w:val="24"/>
        </w:rPr>
      </w:pPr>
      <w:r w:rsidRPr="00A25CD9">
        <w:rPr>
          <w:rFonts w:asciiTheme="minorHAnsi" w:hAnsiTheme="minorHAnsi"/>
          <w:bCs/>
          <w:szCs w:val="24"/>
        </w:rPr>
        <w:t xml:space="preserve">Copy of </w:t>
      </w:r>
      <w:r w:rsidRPr="00A25CD9">
        <w:rPr>
          <w:rFonts w:asciiTheme="minorHAnsi" w:hAnsiTheme="minorHAnsi"/>
          <w:b/>
          <w:szCs w:val="24"/>
        </w:rPr>
        <w:t>South African Identification Document (ID);</w:t>
      </w:r>
      <w:r w:rsidRPr="00A25CD9">
        <w:rPr>
          <w:rFonts w:asciiTheme="minorHAnsi" w:hAnsiTheme="minorHAnsi"/>
          <w:bCs/>
          <w:szCs w:val="24"/>
        </w:rPr>
        <w:t xml:space="preserve"> </w:t>
      </w:r>
    </w:p>
    <w:p w14:paraId="5592E614" w14:textId="77777777" w:rsidR="00A86681" w:rsidRPr="00A25CD9" w:rsidRDefault="00A86681" w:rsidP="00A86681">
      <w:pPr>
        <w:spacing w:after="0"/>
        <w:ind w:left="2268"/>
        <w:jc w:val="left"/>
        <w:outlineLvl w:val="0"/>
        <w:rPr>
          <w:rFonts w:asciiTheme="minorHAnsi" w:hAnsiTheme="minorHAnsi"/>
          <w:bCs/>
          <w:szCs w:val="24"/>
        </w:rPr>
      </w:pPr>
      <w:r w:rsidRPr="00A25CD9">
        <w:rPr>
          <w:rFonts w:asciiTheme="minorHAnsi" w:hAnsiTheme="minorHAnsi"/>
          <w:b/>
          <w:szCs w:val="24"/>
        </w:rPr>
        <w:t>and/ or</w:t>
      </w:r>
    </w:p>
    <w:p w14:paraId="7F916AB3" w14:textId="77777777" w:rsidR="00A86681" w:rsidRPr="00A25CD9" w:rsidRDefault="00A86681" w:rsidP="00A86681">
      <w:pPr>
        <w:numPr>
          <w:ilvl w:val="4"/>
          <w:numId w:val="94"/>
        </w:numPr>
        <w:spacing w:after="0"/>
        <w:ind w:left="2268"/>
        <w:jc w:val="left"/>
        <w:outlineLvl w:val="0"/>
        <w:rPr>
          <w:rFonts w:asciiTheme="minorHAnsi" w:hAnsiTheme="minorHAnsi" w:cs="Calibri"/>
          <w:b/>
          <w:bCs/>
          <w:szCs w:val="24"/>
        </w:rPr>
      </w:pPr>
      <w:r w:rsidRPr="00A25CD9">
        <w:rPr>
          <w:rFonts w:asciiTheme="minorHAnsi" w:hAnsiTheme="minorHAnsi" w:cs="Calibri"/>
          <w:b/>
          <w:bCs/>
          <w:szCs w:val="24"/>
        </w:rPr>
        <w:t xml:space="preserve">Column E in tables </w:t>
      </w:r>
      <w:r>
        <w:rPr>
          <w:rFonts w:asciiTheme="minorHAnsi" w:hAnsiTheme="minorHAnsi" w:cs="Calibri"/>
          <w:b/>
          <w:bCs/>
          <w:szCs w:val="24"/>
        </w:rPr>
        <w:t>5</w:t>
      </w:r>
      <w:r w:rsidRPr="00A25CD9">
        <w:rPr>
          <w:rFonts w:asciiTheme="minorHAnsi" w:hAnsiTheme="minorHAnsi" w:cs="Calibri"/>
          <w:b/>
          <w:bCs/>
          <w:szCs w:val="24"/>
        </w:rPr>
        <w:t>:</w:t>
      </w:r>
    </w:p>
    <w:p w14:paraId="08B74247" w14:textId="77777777" w:rsidR="00A86681" w:rsidRPr="00A25CD9" w:rsidRDefault="00A86681" w:rsidP="00A86681">
      <w:pPr>
        <w:shd w:val="clear" w:color="auto" w:fill="FFFFFF" w:themeFill="background1"/>
        <w:spacing w:after="0"/>
        <w:ind w:left="2268"/>
        <w:jc w:val="left"/>
        <w:outlineLvl w:val="0"/>
        <w:rPr>
          <w:rFonts w:asciiTheme="minorHAnsi" w:hAnsiTheme="minorHAnsi" w:cs="Calibri"/>
          <w:szCs w:val="24"/>
        </w:rPr>
      </w:pPr>
      <w:r w:rsidRPr="00A25CD9">
        <w:rPr>
          <w:rFonts w:asciiTheme="minorHAnsi" w:hAnsiTheme="minorHAnsi"/>
          <w:bCs/>
          <w:i/>
          <w:iCs/>
          <w:szCs w:val="24"/>
        </w:rPr>
        <w:t>Copy of Medical Certificate</w:t>
      </w:r>
      <w:r w:rsidRPr="00A25CD9">
        <w:rPr>
          <w:rFonts w:asciiTheme="minorHAnsi" w:hAnsiTheme="minorHAnsi"/>
          <w:bCs/>
          <w:szCs w:val="24"/>
        </w:rPr>
        <w:t xml:space="preserve"> </w:t>
      </w:r>
      <w:r w:rsidRPr="00A25CD9">
        <w:rPr>
          <w:rFonts w:asciiTheme="minorHAnsi" w:hAnsiTheme="minorHAnsi"/>
          <w:b/>
          <w:i/>
          <w:iCs/>
          <w:szCs w:val="24"/>
        </w:rPr>
        <w:t xml:space="preserve">clearly indicating the disability in line with the B-BBEE status claimed </w:t>
      </w:r>
      <w:r w:rsidRPr="00A25CD9">
        <w:rPr>
          <w:rFonts w:asciiTheme="minorHAnsi" w:hAnsiTheme="minorHAnsi" w:cs="Calibri"/>
          <w:b/>
          <w:i/>
          <w:iCs/>
          <w:szCs w:val="24"/>
        </w:rPr>
        <w:t xml:space="preserve">as defined in </w:t>
      </w:r>
      <w:r w:rsidRPr="00A25CD9">
        <w:rPr>
          <w:rFonts w:asciiTheme="minorHAnsi" w:hAnsiTheme="minorHAnsi"/>
          <w:b/>
          <w:i/>
          <w:iCs/>
          <w:szCs w:val="24"/>
        </w:rPr>
        <w:t>the</w:t>
      </w:r>
      <w:r w:rsidRPr="00A25CD9">
        <w:rPr>
          <w:rFonts w:asciiTheme="minorHAnsi" w:hAnsiTheme="minorHAnsi" w:cs="Calibri"/>
          <w:b/>
          <w:i/>
          <w:iCs/>
          <w:szCs w:val="24"/>
        </w:rPr>
        <w:t xml:space="preserve"> Broad-Based Black Economic Empowerment Act</w:t>
      </w:r>
      <w:r w:rsidRPr="00A25CD9">
        <w:rPr>
          <w:rFonts w:asciiTheme="minorHAnsi" w:hAnsiTheme="minorHAnsi" w:cs="Calibri"/>
          <w:szCs w:val="24"/>
        </w:rPr>
        <w:t>.</w:t>
      </w:r>
    </w:p>
    <w:p w14:paraId="79764AF9" w14:textId="77777777" w:rsidR="00A86681" w:rsidRDefault="00A86681" w:rsidP="00A86681">
      <w:pPr>
        <w:shd w:val="clear" w:color="auto" w:fill="FFFFFF" w:themeFill="background1"/>
        <w:ind w:left="1701" w:firstLine="567"/>
        <w:jc w:val="left"/>
        <w:rPr>
          <w:rFonts w:cs="Calibri"/>
          <w:b/>
          <w:bCs/>
        </w:rPr>
      </w:pPr>
    </w:p>
    <w:p w14:paraId="4A27209A" w14:textId="77777777" w:rsidR="00A86681" w:rsidRPr="00A25CD9" w:rsidRDefault="00A86681" w:rsidP="00A86681">
      <w:pPr>
        <w:shd w:val="clear" w:color="auto" w:fill="FFFFFF" w:themeFill="background1"/>
        <w:ind w:left="1701" w:firstLine="567"/>
        <w:jc w:val="left"/>
        <w:rPr>
          <w:rFonts w:cs="Calibri"/>
          <w:b/>
          <w:bCs/>
        </w:rPr>
      </w:pPr>
      <w:r w:rsidRPr="00A25CD9">
        <w:rPr>
          <w:rFonts w:cs="Calibri"/>
          <w:b/>
          <w:bCs/>
        </w:rPr>
        <w:t>N</w:t>
      </w:r>
      <w:r>
        <w:rPr>
          <w:rFonts w:cs="Calibri"/>
          <w:b/>
          <w:bCs/>
        </w:rPr>
        <w:t>ote</w:t>
      </w:r>
      <w:r w:rsidRPr="00A25CD9">
        <w:rPr>
          <w:rFonts w:cs="Calibri"/>
          <w:b/>
          <w:bCs/>
        </w:rPr>
        <w:t>:</w:t>
      </w:r>
    </w:p>
    <w:p w14:paraId="5A1A8E62" w14:textId="77777777" w:rsidR="00A86681" w:rsidRPr="00A25CD9" w:rsidRDefault="00A86681" w:rsidP="00A86681">
      <w:pPr>
        <w:shd w:val="clear" w:color="auto" w:fill="FFFFFF" w:themeFill="background1"/>
        <w:ind w:left="2268"/>
        <w:jc w:val="left"/>
        <w:rPr>
          <w:bCs/>
          <w:szCs w:val="24"/>
        </w:rPr>
      </w:pPr>
      <w:r w:rsidRPr="00A25CD9">
        <w:rPr>
          <w:bCs/>
          <w:szCs w:val="24"/>
        </w:rPr>
        <w:t>The CIPC (Companies and Intellectual Property Commission) registration documents will also be used as evidence to confirm compliance to the Preferential procurement requirements as part of the evaluation process.</w:t>
      </w:r>
    </w:p>
    <w:p w14:paraId="47D528A8" w14:textId="274C4309" w:rsidR="00A86681" w:rsidRPr="00A25CD9" w:rsidRDefault="00A86681" w:rsidP="00A86681">
      <w:pPr>
        <w:numPr>
          <w:ilvl w:val="2"/>
          <w:numId w:val="94"/>
        </w:numPr>
        <w:spacing w:after="0" w:line="240" w:lineRule="auto"/>
        <w:ind w:left="1134"/>
        <w:outlineLvl w:val="0"/>
        <w:rPr>
          <w:rFonts w:asciiTheme="minorHAnsi" w:hAnsiTheme="minorHAnsi"/>
          <w:b/>
          <w:szCs w:val="24"/>
        </w:rPr>
      </w:pPr>
      <w:r w:rsidRPr="00A25CD9">
        <w:rPr>
          <w:rFonts w:asciiTheme="minorHAnsi" w:hAnsiTheme="minorHAnsi"/>
          <w:bCs/>
          <w:szCs w:val="24"/>
        </w:rPr>
        <w:t>Indicate their commitment to claim points for each of the preference points</w:t>
      </w:r>
      <w:r w:rsidRPr="00A25CD9">
        <w:rPr>
          <w:rFonts w:asciiTheme="minorHAnsi" w:hAnsiTheme="minorHAnsi"/>
          <w:b/>
          <w:szCs w:val="24"/>
        </w:rPr>
        <w:t xml:space="preserve"> by signing </w:t>
      </w:r>
      <w:r w:rsidR="00720993">
        <w:rPr>
          <w:rFonts w:asciiTheme="minorHAnsi" w:hAnsiTheme="minorHAnsi"/>
          <w:b/>
          <w:szCs w:val="24"/>
        </w:rPr>
        <w:t xml:space="preserve">relevant section </w:t>
      </w:r>
      <w:r w:rsidRPr="00A25CD9">
        <w:rPr>
          <w:rFonts w:asciiTheme="minorHAnsi" w:hAnsiTheme="minorHAnsi"/>
          <w:b/>
          <w:szCs w:val="24"/>
        </w:rPr>
        <w:t>in the Invitation to Bid document.</w:t>
      </w:r>
    </w:p>
    <w:p w14:paraId="578593D0" w14:textId="77777777" w:rsidR="00A86681" w:rsidRDefault="00A86681" w:rsidP="00A86681">
      <w:pPr>
        <w:ind w:left="567" w:firstLine="567"/>
        <w:rPr>
          <w:rFonts w:cs="Calibri Light"/>
          <w:b/>
        </w:rPr>
      </w:pPr>
    </w:p>
    <w:p w14:paraId="3A848A26" w14:textId="77777777" w:rsidR="00A86681" w:rsidRPr="00A25CD9" w:rsidRDefault="00A86681" w:rsidP="00A86681">
      <w:pPr>
        <w:ind w:left="567" w:firstLine="567"/>
        <w:rPr>
          <w:rFonts w:cs="Calibri Light"/>
          <w:b/>
        </w:rPr>
      </w:pPr>
      <w:r w:rsidRPr="00A25CD9">
        <w:rPr>
          <w:rFonts w:cs="Calibri Light"/>
          <w:b/>
        </w:rPr>
        <w:t>NOTE (1):</w:t>
      </w:r>
    </w:p>
    <w:p w14:paraId="09B4A9C0" w14:textId="77777777" w:rsidR="00A86681" w:rsidRPr="00A25CD9" w:rsidRDefault="00A86681" w:rsidP="00A86681">
      <w:pPr>
        <w:ind w:left="1134"/>
        <w:rPr>
          <w:b/>
          <w:bCs/>
        </w:rPr>
      </w:pPr>
      <w:r w:rsidRPr="00A25CD9">
        <w:rPr>
          <w:b/>
          <w:bCs/>
        </w:rPr>
        <w:t>Failure on the part of a bidder to comply to paragraphs (1) and (2) above, will be interpreted to mean that preference points are not claimed.</w:t>
      </w:r>
      <w:bookmarkEnd w:id="1"/>
      <w:bookmarkEnd w:id="2"/>
      <w:bookmarkEnd w:id="3"/>
      <w:bookmarkEnd w:id="4"/>
    </w:p>
    <w:sectPr w:rsidR="00A86681" w:rsidRPr="00A25CD9"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C7A3" w14:textId="77777777" w:rsidR="009F232A" w:rsidRDefault="009F232A" w:rsidP="000C56A7">
      <w:pPr>
        <w:spacing w:after="0" w:line="240" w:lineRule="auto"/>
      </w:pPr>
      <w:r>
        <w:separator/>
      </w:r>
    </w:p>
  </w:endnote>
  <w:endnote w:type="continuationSeparator" w:id="0">
    <w:p w14:paraId="6D145F7D" w14:textId="77777777" w:rsidR="009F232A" w:rsidRDefault="009F232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613867" w14:paraId="30D6CBF7" w14:textId="77777777" w:rsidTr="00E5740F">
      <w:tc>
        <w:tcPr>
          <w:tcW w:w="3828" w:type="dxa"/>
        </w:tcPr>
        <w:p w14:paraId="2EDFC7CC" w14:textId="77777777" w:rsidR="00613867" w:rsidRDefault="00613867"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5A009947" w14:textId="77777777" w:rsidR="00613867" w:rsidRDefault="00613867" w:rsidP="008360E8">
          <w:pPr>
            <w:jc w:val="center"/>
            <w:rPr>
              <w:sz w:val="20"/>
            </w:rPr>
          </w:pPr>
          <w:r w:rsidRPr="000D1A1B">
            <w:rPr>
              <w:rFonts w:asciiTheme="minorHAnsi" w:hAnsiTheme="minorHAnsi" w:cstheme="minorHAnsi"/>
              <w:sz w:val="16"/>
              <w:szCs w:val="16"/>
              <w:lang w:val="en-GB"/>
            </w:rPr>
            <w:t>RESTRICTED</w:t>
          </w:r>
        </w:p>
      </w:tc>
      <w:tc>
        <w:tcPr>
          <w:tcW w:w="3816" w:type="dxa"/>
        </w:tcPr>
        <w:p w14:paraId="64050D29" w14:textId="77777777" w:rsidR="00613867" w:rsidRDefault="00613867"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3B5B960D" w14:textId="77777777" w:rsidR="00613867" w:rsidRPr="00E5740F" w:rsidRDefault="00613867"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7AA2634E" wp14:editId="42C8A511">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26714F39" w14:textId="77777777" w:rsidR="00613867" w:rsidRPr="00F37BD6" w:rsidRDefault="00613867"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2634E"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26714F39" w14:textId="77777777" w:rsidR="00613867" w:rsidRPr="00F37BD6" w:rsidRDefault="00613867"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49E3A" w14:textId="77777777" w:rsidR="009F232A" w:rsidRDefault="009F232A" w:rsidP="000C56A7">
      <w:pPr>
        <w:spacing w:after="0" w:line="240" w:lineRule="auto"/>
      </w:pPr>
      <w:r>
        <w:separator/>
      </w:r>
    </w:p>
  </w:footnote>
  <w:footnote w:type="continuationSeparator" w:id="0">
    <w:p w14:paraId="748F627C" w14:textId="77777777" w:rsidR="009F232A" w:rsidRDefault="009F232A"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299682A"/>
    <w:multiLevelType w:val="hybridMultilevel"/>
    <w:tmpl w:val="B77A7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6F04486"/>
    <w:multiLevelType w:val="multilevel"/>
    <w:tmpl w:val="9C2A96F8"/>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1560" w:hanging="567"/>
      </w:pPr>
      <w:rPr>
        <w:rFonts w:hint="default"/>
      </w:rPr>
    </w:lvl>
    <w:lvl w:ilvl="3">
      <w:start w:val="1"/>
      <w:numFmt w:val="decimal"/>
      <w:pStyle w:val="Heading4"/>
      <w:suff w:val="space"/>
      <w:lvlText w:val="%1.%2.%3.%4"/>
      <w:lvlJc w:val="left"/>
      <w:pPr>
        <w:ind w:left="1560"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7"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B904693"/>
    <w:multiLevelType w:val="multilevel"/>
    <w:tmpl w:val="390037F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D9E0D68"/>
    <w:multiLevelType w:val="hybridMultilevel"/>
    <w:tmpl w:val="DC925AA8"/>
    <w:lvl w:ilvl="0" w:tplc="04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F364C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BB10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43619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1600322A"/>
    <w:multiLevelType w:val="hybridMultilevel"/>
    <w:tmpl w:val="64DCA438"/>
    <w:lvl w:ilvl="0" w:tplc="1C090017">
      <w:start w:val="1"/>
      <w:numFmt w:val="lowerLetter"/>
      <w:lvlText w:val="%1)"/>
      <w:lvlJc w:val="left"/>
      <w:pPr>
        <w:ind w:left="928"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7"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1AA60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22C34C9A"/>
    <w:multiLevelType w:val="hybridMultilevel"/>
    <w:tmpl w:val="19C049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356522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25F03479"/>
    <w:multiLevelType w:val="hybridMultilevel"/>
    <w:tmpl w:val="90B277A6"/>
    <w:lvl w:ilvl="0" w:tplc="04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1"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CE03F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34F726CF"/>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368F3DCD"/>
    <w:multiLevelType w:val="multilevel"/>
    <w:tmpl w:val="B41C27CE"/>
    <w:lvl w:ilvl="0">
      <w:start w:val="1"/>
      <w:numFmt w:val="bullet"/>
      <w:lvlText w:val=""/>
      <w:lvlJc w:val="left"/>
      <w:pPr>
        <w:ind w:left="1701" w:hanging="567"/>
      </w:pPr>
      <w:rPr>
        <w:rFonts w:ascii="Symbol" w:hAnsi="Symbol"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41" w15:restartNumberingAfterBreak="0">
    <w:nsid w:val="36CC0137"/>
    <w:multiLevelType w:val="hybridMultilevel"/>
    <w:tmpl w:val="6FC8E7DC"/>
    <w:lvl w:ilvl="0" w:tplc="04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37AB4DDA"/>
    <w:multiLevelType w:val="multilevel"/>
    <w:tmpl w:val="C03A241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8B77B4E"/>
    <w:multiLevelType w:val="multilevel"/>
    <w:tmpl w:val="408A7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39F52E63"/>
    <w:multiLevelType w:val="multilevel"/>
    <w:tmpl w:val="A5C86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40B22DFE"/>
    <w:multiLevelType w:val="multilevel"/>
    <w:tmpl w:val="2632A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41424915"/>
    <w:multiLevelType w:val="multilevel"/>
    <w:tmpl w:val="E2E286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4458181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4"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7"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D57539C"/>
    <w:multiLevelType w:val="hybridMultilevel"/>
    <w:tmpl w:val="905EFA9C"/>
    <w:lvl w:ilvl="0" w:tplc="04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54213E0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54B73E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5AC61CE7"/>
    <w:multiLevelType w:val="multilevel"/>
    <w:tmpl w:val="FBF68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5E1227F2"/>
    <w:multiLevelType w:val="hybridMultilevel"/>
    <w:tmpl w:val="481E23DA"/>
    <w:lvl w:ilvl="0" w:tplc="0409001B">
      <w:start w:val="1"/>
      <w:numFmt w:val="lowerRoman"/>
      <w:lvlText w:val="%1."/>
      <w:lvlJc w:val="right"/>
      <w:pPr>
        <w:ind w:left="1996" w:hanging="360"/>
      </w:p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71" w15:restartNumberingAfterBreak="0">
    <w:nsid w:val="60991088"/>
    <w:multiLevelType w:val="multilevel"/>
    <w:tmpl w:val="CD667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7" w15:restartNumberingAfterBreak="0">
    <w:nsid w:val="6A0510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706E0D3B"/>
    <w:multiLevelType w:val="multilevel"/>
    <w:tmpl w:val="A39AD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08F00BB"/>
    <w:multiLevelType w:val="multilevel"/>
    <w:tmpl w:val="7B04A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79160FC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0"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1"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7F4E1E58"/>
    <w:multiLevelType w:val="hybridMultilevel"/>
    <w:tmpl w:val="2BB06F70"/>
    <w:lvl w:ilvl="0" w:tplc="A4D4D552">
      <w:start w:val="1"/>
      <w:numFmt w:val="lowerLetter"/>
      <w:lvlText w:val="%1)"/>
      <w:lvlJc w:val="left"/>
      <w:pPr>
        <w:ind w:left="1637" w:hanging="360"/>
      </w:pPr>
      <w:rPr>
        <w:rFonts w:hint="default"/>
      </w:rPr>
    </w:lvl>
    <w:lvl w:ilvl="1" w:tplc="1C090019" w:tentative="1">
      <w:start w:val="1"/>
      <w:numFmt w:val="lowerLetter"/>
      <w:lvlText w:val="%2."/>
      <w:lvlJc w:val="left"/>
      <w:pPr>
        <w:ind w:left="2357" w:hanging="360"/>
      </w:pPr>
    </w:lvl>
    <w:lvl w:ilvl="2" w:tplc="1C09001B" w:tentative="1">
      <w:start w:val="1"/>
      <w:numFmt w:val="lowerRoman"/>
      <w:lvlText w:val="%3."/>
      <w:lvlJc w:val="right"/>
      <w:pPr>
        <w:ind w:left="3077" w:hanging="180"/>
      </w:pPr>
    </w:lvl>
    <w:lvl w:ilvl="3" w:tplc="1C09000F" w:tentative="1">
      <w:start w:val="1"/>
      <w:numFmt w:val="decimal"/>
      <w:lvlText w:val="%4."/>
      <w:lvlJc w:val="left"/>
      <w:pPr>
        <w:ind w:left="3797" w:hanging="360"/>
      </w:pPr>
    </w:lvl>
    <w:lvl w:ilvl="4" w:tplc="1C090019" w:tentative="1">
      <w:start w:val="1"/>
      <w:numFmt w:val="lowerLetter"/>
      <w:lvlText w:val="%5."/>
      <w:lvlJc w:val="left"/>
      <w:pPr>
        <w:ind w:left="4517" w:hanging="360"/>
      </w:pPr>
    </w:lvl>
    <w:lvl w:ilvl="5" w:tplc="1C09001B" w:tentative="1">
      <w:start w:val="1"/>
      <w:numFmt w:val="lowerRoman"/>
      <w:lvlText w:val="%6."/>
      <w:lvlJc w:val="right"/>
      <w:pPr>
        <w:ind w:left="5237" w:hanging="180"/>
      </w:pPr>
    </w:lvl>
    <w:lvl w:ilvl="6" w:tplc="1C09000F" w:tentative="1">
      <w:start w:val="1"/>
      <w:numFmt w:val="decimal"/>
      <w:lvlText w:val="%7."/>
      <w:lvlJc w:val="left"/>
      <w:pPr>
        <w:ind w:left="5957" w:hanging="360"/>
      </w:pPr>
    </w:lvl>
    <w:lvl w:ilvl="7" w:tplc="1C090019" w:tentative="1">
      <w:start w:val="1"/>
      <w:numFmt w:val="lowerLetter"/>
      <w:lvlText w:val="%8."/>
      <w:lvlJc w:val="left"/>
      <w:pPr>
        <w:ind w:left="6677" w:hanging="360"/>
      </w:pPr>
    </w:lvl>
    <w:lvl w:ilvl="8" w:tplc="1C09001B" w:tentative="1">
      <w:start w:val="1"/>
      <w:numFmt w:val="lowerRoman"/>
      <w:lvlText w:val="%9."/>
      <w:lvlJc w:val="right"/>
      <w:pPr>
        <w:ind w:left="7397" w:hanging="180"/>
      </w:pPr>
    </w:lvl>
  </w:abstractNum>
  <w:abstractNum w:abstractNumId="93"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857818302">
    <w:abstractNumId w:val="53"/>
  </w:num>
  <w:num w:numId="2" w16cid:durableId="1280650677">
    <w:abstractNumId w:val="6"/>
  </w:num>
  <w:num w:numId="3" w16cid:durableId="1117525702">
    <w:abstractNumId w:val="79"/>
  </w:num>
  <w:num w:numId="4" w16cid:durableId="609313063">
    <w:abstractNumId w:val="24"/>
  </w:num>
  <w:num w:numId="5" w16cid:durableId="1463889604">
    <w:abstractNumId w:val="17"/>
  </w:num>
  <w:num w:numId="6" w16cid:durableId="291910276">
    <w:abstractNumId w:val="10"/>
  </w:num>
  <w:num w:numId="7" w16cid:durableId="2109959993">
    <w:abstractNumId w:val="73"/>
  </w:num>
  <w:num w:numId="8" w16cid:durableId="800533082">
    <w:abstractNumId w:val="63"/>
  </w:num>
  <w:num w:numId="9" w16cid:durableId="2027320399">
    <w:abstractNumId w:val="43"/>
  </w:num>
  <w:num w:numId="10" w16cid:durableId="1859000930">
    <w:abstractNumId w:val="72"/>
  </w:num>
  <w:num w:numId="11" w16cid:durableId="580798225">
    <w:abstractNumId w:val="62"/>
  </w:num>
  <w:num w:numId="12" w16cid:durableId="762577755">
    <w:abstractNumId w:val="31"/>
  </w:num>
  <w:num w:numId="13" w16cid:durableId="1326978316">
    <w:abstractNumId w:val="4"/>
  </w:num>
  <w:num w:numId="14" w16cid:durableId="2143687747">
    <w:abstractNumId w:val="39"/>
  </w:num>
  <w:num w:numId="15" w16cid:durableId="25646739">
    <w:abstractNumId w:val="74"/>
  </w:num>
  <w:num w:numId="16" w16cid:durableId="1081608367">
    <w:abstractNumId w:val="55"/>
  </w:num>
  <w:num w:numId="17" w16cid:durableId="359556020">
    <w:abstractNumId w:val="64"/>
  </w:num>
  <w:num w:numId="18" w16cid:durableId="105121508">
    <w:abstractNumId w:val="59"/>
  </w:num>
  <w:num w:numId="19" w16cid:durableId="1102455292">
    <w:abstractNumId w:val="32"/>
  </w:num>
  <w:num w:numId="20" w16cid:durableId="404299567">
    <w:abstractNumId w:val="85"/>
  </w:num>
  <w:num w:numId="21" w16cid:durableId="1743521704">
    <w:abstractNumId w:val="80"/>
  </w:num>
  <w:num w:numId="22" w16cid:durableId="1638367030">
    <w:abstractNumId w:val="23"/>
  </w:num>
  <w:num w:numId="23" w16cid:durableId="1763990236">
    <w:abstractNumId w:val="87"/>
  </w:num>
  <w:num w:numId="24" w16cid:durableId="2101873755">
    <w:abstractNumId w:val="83"/>
  </w:num>
  <w:num w:numId="25" w16cid:durableId="1211503724">
    <w:abstractNumId w:val="34"/>
  </w:num>
  <w:num w:numId="26" w16cid:durableId="1703242333">
    <w:abstractNumId w:val="57"/>
  </w:num>
  <w:num w:numId="27" w16cid:durableId="892421547">
    <w:abstractNumId w:val="75"/>
  </w:num>
  <w:num w:numId="28" w16cid:durableId="353653650">
    <w:abstractNumId w:val="0"/>
  </w:num>
  <w:num w:numId="29" w16cid:durableId="556016113">
    <w:abstractNumId w:val="14"/>
  </w:num>
  <w:num w:numId="30" w16cid:durableId="621499251">
    <w:abstractNumId w:val="54"/>
  </w:num>
  <w:num w:numId="31" w16cid:durableId="994451107">
    <w:abstractNumId w:val="56"/>
  </w:num>
  <w:num w:numId="32" w16cid:durableId="32078014">
    <w:abstractNumId w:val="61"/>
  </w:num>
  <w:num w:numId="33" w16cid:durableId="1379206675">
    <w:abstractNumId w:val="2"/>
  </w:num>
  <w:num w:numId="34" w16cid:durableId="13218136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0910892">
    <w:abstractNumId w:val="47"/>
  </w:num>
  <w:num w:numId="36" w16cid:durableId="1647974325">
    <w:abstractNumId w:val="76"/>
  </w:num>
  <w:num w:numId="37" w16cid:durableId="1211114054">
    <w:abstractNumId w:val="5"/>
  </w:num>
  <w:num w:numId="38" w16cid:durableId="1511287474">
    <w:abstractNumId w:val="45"/>
  </w:num>
  <w:num w:numId="39" w16cid:durableId="1038312939">
    <w:abstractNumId w:val="21"/>
  </w:num>
  <w:num w:numId="40" w16cid:durableId="1205488725">
    <w:abstractNumId w:val="22"/>
  </w:num>
  <w:num w:numId="41" w16cid:durableId="1475684373">
    <w:abstractNumId w:val="20"/>
  </w:num>
  <w:num w:numId="42" w16cid:durableId="1388067458">
    <w:abstractNumId w:val="15"/>
  </w:num>
  <w:num w:numId="43" w16cid:durableId="358358999">
    <w:abstractNumId w:val="51"/>
  </w:num>
  <w:num w:numId="44" w16cid:durableId="955138905">
    <w:abstractNumId w:val="90"/>
  </w:num>
  <w:num w:numId="45" w16cid:durableId="373160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680461">
    <w:abstractNumId w:val="29"/>
  </w:num>
  <w:num w:numId="47" w16cid:durableId="369065003">
    <w:abstractNumId w:val="35"/>
  </w:num>
  <w:num w:numId="48" w16cid:durableId="1424572358">
    <w:abstractNumId w:val="13"/>
  </w:num>
  <w:num w:numId="49" w16cid:durableId="911810501">
    <w:abstractNumId w:val="12"/>
  </w:num>
  <w:num w:numId="50" w16cid:durableId="1854032642">
    <w:abstractNumId w:val="67"/>
  </w:num>
  <w:num w:numId="51" w16cid:durableId="1934392419">
    <w:abstractNumId w:val="33"/>
  </w:num>
  <w:num w:numId="52" w16cid:durableId="1855420253">
    <w:abstractNumId w:val="37"/>
  </w:num>
  <w:num w:numId="53" w16cid:durableId="1316764440">
    <w:abstractNumId w:val="49"/>
  </w:num>
  <w:num w:numId="54" w16cid:durableId="46610100">
    <w:abstractNumId w:val="93"/>
  </w:num>
  <w:num w:numId="55" w16cid:durableId="1956518758">
    <w:abstractNumId w:val="78"/>
  </w:num>
  <w:num w:numId="56" w16cid:durableId="345206822">
    <w:abstractNumId w:val="7"/>
  </w:num>
  <w:num w:numId="57" w16cid:durableId="605891672">
    <w:abstractNumId w:val="84"/>
  </w:num>
  <w:num w:numId="58" w16cid:durableId="157574618">
    <w:abstractNumId w:val="26"/>
  </w:num>
  <w:num w:numId="59" w16cid:durableId="1573269334">
    <w:abstractNumId w:val="65"/>
  </w:num>
  <w:num w:numId="60" w16cid:durableId="796604168">
    <w:abstractNumId w:val="40"/>
  </w:num>
  <w:num w:numId="61" w16cid:durableId="1712418407">
    <w:abstractNumId w:val="30"/>
  </w:num>
  <w:num w:numId="62" w16cid:durableId="1818758664">
    <w:abstractNumId w:val="50"/>
  </w:num>
  <w:num w:numId="63" w16cid:durableId="1253978222">
    <w:abstractNumId w:val="8"/>
  </w:num>
  <w:num w:numId="64" w16cid:durableId="1675958075">
    <w:abstractNumId w:val="42"/>
  </w:num>
  <w:num w:numId="65" w16cid:durableId="239675755">
    <w:abstractNumId w:val="25"/>
  </w:num>
  <w:num w:numId="66" w16cid:durableId="41297640">
    <w:abstractNumId w:val="68"/>
  </w:num>
  <w:num w:numId="67" w16cid:durableId="73627068">
    <w:abstractNumId w:val="44"/>
  </w:num>
  <w:num w:numId="68" w16cid:durableId="1653170524">
    <w:abstractNumId w:val="46"/>
  </w:num>
  <w:num w:numId="69" w16cid:durableId="73671434">
    <w:abstractNumId w:val="48"/>
  </w:num>
  <w:num w:numId="70" w16cid:durableId="352538091">
    <w:abstractNumId w:val="82"/>
  </w:num>
  <w:num w:numId="71" w16cid:durableId="1973442132">
    <w:abstractNumId w:val="81"/>
  </w:num>
  <w:num w:numId="72" w16cid:durableId="497312817">
    <w:abstractNumId w:val="71"/>
  </w:num>
  <w:num w:numId="73" w16cid:durableId="556672225">
    <w:abstractNumId w:val="52"/>
  </w:num>
  <w:num w:numId="74" w16cid:durableId="260651188">
    <w:abstractNumId w:val="66"/>
  </w:num>
  <w:num w:numId="75" w16cid:durableId="349379414">
    <w:abstractNumId w:val="38"/>
  </w:num>
  <w:num w:numId="76" w16cid:durableId="1544755611">
    <w:abstractNumId w:val="9"/>
  </w:num>
  <w:num w:numId="77" w16cid:durableId="397215555">
    <w:abstractNumId w:val="41"/>
  </w:num>
  <w:num w:numId="78" w16cid:durableId="197283896">
    <w:abstractNumId w:val="60"/>
  </w:num>
  <w:num w:numId="79" w16cid:durableId="1783180660">
    <w:abstractNumId w:val="1"/>
  </w:num>
  <w:num w:numId="80" w16cid:durableId="1767771225">
    <w:abstractNumId w:val="70"/>
  </w:num>
  <w:num w:numId="81" w16cid:durableId="926035637">
    <w:abstractNumId w:val="16"/>
  </w:num>
  <w:num w:numId="82" w16cid:durableId="1454009612">
    <w:abstractNumId w:val="19"/>
  </w:num>
  <w:num w:numId="83" w16cid:durableId="1920480276">
    <w:abstractNumId w:val="86"/>
  </w:num>
  <w:num w:numId="84" w16cid:durableId="257560511">
    <w:abstractNumId w:val="27"/>
  </w:num>
  <w:num w:numId="85" w16cid:durableId="1893930229">
    <w:abstractNumId w:val="88"/>
  </w:num>
  <w:num w:numId="86" w16cid:durableId="92362330">
    <w:abstractNumId w:val="69"/>
  </w:num>
  <w:num w:numId="87" w16cid:durableId="1664430184">
    <w:abstractNumId w:val="92"/>
  </w:num>
  <w:num w:numId="88" w16cid:durableId="1515924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59193479">
    <w:abstractNumId w:val="91"/>
  </w:num>
  <w:num w:numId="90" w16cid:durableId="1091580651">
    <w:abstractNumId w:val="18"/>
  </w:num>
  <w:num w:numId="91" w16cid:durableId="1491629214">
    <w:abstractNumId w:val="11"/>
  </w:num>
  <w:num w:numId="92" w16cid:durableId="1555001456">
    <w:abstractNumId w:val="77"/>
  </w:num>
  <w:num w:numId="93" w16cid:durableId="198397946">
    <w:abstractNumId w:val="89"/>
  </w:num>
  <w:num w:numId="94" w16cid:durableId="2051881197">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8F"/>
    <w:rsid w:val="00001165"/>
    <w:rsid w:val="00016D4F"/>
    <w:rsid w:val="00017DD2"/>
    <w:rsid w:val="000218B7"/>
    <w:rsid w:val="00021DC9"/>
    <w:rsid w:val="0002219A"/>
    <w:rsid w:val="00041EDA"/>
    <w:rsid w:val="000542A4"/>
    <w:rsid w:val="00054FDC"/>
    <w:rsid w:val="0005538F"/>
    <w:rsid w:val="000560FC"/>
    <w:rsid w:val="0006207D"/>
    <w:rsid w:val="00063492"/>
    <w:rsid w:val="000875DD"/>
    <w:rsid w:val="00087CD2"/>
    <w:rsid w:val="00094CF8"/>
    <w:rsid w:val="000A281B"/>
    <w:rsid w:val="000A49DD"/>
    <w:rsid w:val="000A7D95"/>
    <w:rsid w:val="000B1A52"/>
    <w:rsid w:val="000C56A7"/>
    <w:rsid w:val="000C68A6"/>
    <w:rsid w:val="000D0338"/>
    <w:rsid w:val="000E14DD"/>
    <w:rsid w:val="000E5D87"/>
    <w:rsid w:val="000F2B2F"/>
    <w:rsid w:val="000F7540"/>
    <w:rsid w:val="00103520"/>
    <w:rsid w:val="00103EF0"/>
    <w:rsid w:val="00110E00"/>
    <w:rsid w:val="00114CCC"/>
    <w:rsid w:val="0011532B"/>
    <w:rsid w:val="00124342"/>
    <w:rsid w:val="0013132F"/>
    <w:rsid w:val="001313AD"/>
    <w:rsid w:val="00140641"/>
    <w:rsid w:val="00145EA2"/>
    <w:rsid w:val="00151146"/>
    <w:rsid w:val="00151FF4"/>
    <w:rsid w:val="00161B69"/>
    <w:rsid w:val="00165575"/>
    <w:rsid w:val="00177EBA"/>
    <w:rsid w:val="00180F03"/>
    <w:rsid w:val="00184BD7"/>
    <w:rsid w:val="0018714B"/>
    <w:rsid w:val="00193065"/>
    <w:rsid w:val="001948CC"/>
    <w:rsid w:val="001A50CD"/>
    <w:rsid w:val="001B2FE2"/>
    <w:rsid w:val="001B63DC"/>
    <w:rsid w:val="001D1C9E"/>
    <w:rsid w:val="001D352D"/>
    <w:rsid w:val="001E2F3D"/>
    <w:rsid w:val="001E3153"/>
    <w:rsid w:val="001E46B5"/>
    <w:rsid w:val="001F5EDD"/>
    <w:rsid w:val="001F7572"/>
    <w:rsid w:val="002038E3"/>
    <w:rsid w:val="002041F2"/>
    <w:rsid w:val="0021214E"/>
    <w:rsid w:val="00221943"/>
    <w:rsid w:val="00223B97"/>
    <w:rsid w:val="00231DB3"/>
    <w:rsid w:val="002322F6"/>
    <w:rsid w:val="00233A39"/>
    <w:rsid w:val="00234E2A"/>
    <w:rsid w:val="00235913"/>
    <w:rsid w:val="00256870"/>
    <w:rsid w:val="0026097F"/>
    <w:rsid w:val="00260F2A"/>
    <w:rsid w:val="0026119C"/>
    <w:rsid w:val="00276392"/>
    <w:rsid w:val="002927F5"/>
    <w:rsid w:val="00292A86"/>
    <w:rsid w:val="002A0EFF"/>
    <w:rsid w:val="002A3AA8"/>
    <w:rsid w:val="002A7DA2"/>
    <w:rsid w:val="002B187F"/>
    <w:rsid w:val="002B260C"/>
    <w:rsid w:val="002E5AED"/>
    <w:rsid w:val="002F3588"/>
    <w:rsid w:val="002F3FE4"/>
    <w:rsid w:val="003210AE"/>
    <w:rsid w:val="003249FC"/>
    <w:rsid w:val="003316E3"/>
    <w:rsid w:val="003531F7"/>
    <w:rsid w:val="00355E9B"/>
    <w:rsid w:val="0036570B"/>
    <w:rsid w:val="003672E8"/>
    <w:rsid w:val="003711BF"/>
    <w:rsid w:val="00373D27"/>
    <w:rsid w:val="003806BB"/>
    <w:rsid w:val="003869B6"/>
    <w:rsid w:val="003943CE"/>
    <w:rsid w:val="00394D10"/>
    <w:rsid w:val="00396A55"/>
    <w:rsid w:val="003E0A27"/>
    <w:rsid w:val="003F7BFE"/>
    <w:rsid w:val="00400714"/>
    <w:rsid w:val="00402DDB"/>
    <w:rsid w:val="004040F3"/>
    <w:rsid w:val="004176AA"/>
    <w:rsid w:val="0043493E"/>
    <w:rsid w:val="00442AFC"/>
    <w:rsid w:val="00445B91"/>
    <w:rsid w:val="004651ED"/>
    <w:rsid w:val="00473F58"/>
    <w:rsid w:val="00475222"/>
    <w:rsid w:val="0048501B"/>
    <w:rsid w:val="00485A54"/>
    <w:rsid w:val="00490713"/>
    <w:rsid w:val="00494A90"/>
    <w:rsid w:val="00496E1A"/>
    <w:rsid w:val="004A680F"/>
    <w:rsid w:val="004B0829"/>
    <w:rsid w:val="004B4BCF"/>
    <w:rsid w:val="004B5DE3"/>
    <w:rsid w:val="004C3A3C"/>
    <w:rsid w:val="004D4319"/>
    <w:rsid w:val="004D47F9"/>
    <w:rsid w:val="004E2E78"/>
    <w:rsid w:val="004F5065"/>
    <w:rsid w:val="004F7D9A"/>
    <w:rsid w:val="00504F20"/>
    <w:rsid w:val="005057C0"/>
    <w:rsid w:val="00512A12"/>
    <w:rsid w:val="00513C34"/>
    <w:rsid w:val="00513DED"/>
    <w:rsid w:val="00522E16"/>
    <w:rsid w:val="00524271"/>
    <w:rsid w:val="00527C18"/>
    <w:rsid w:val="005344B3"/>
    <w:rsid w:val="00544DC3"/>
    <w:rsid w:val="00551346"/>
    <w:rsid w:val="00560F4B"/>
    <w:rsid w:val="00576C51"/>
    <w:rsid w:val="00581D65"/>
    <w:rsid w:val="00593247"/>
    <w:rsid w:val="00595AD7"/>
    <w:rsid w:val="00596334"/>
    <w:rsid w:val="005A74FB"/>
    <w:rsid w:val="005B18DD"/>
    <w:rsid w:val="005B4A13"/>
    <w:rsid w:val="005B6F06"/>
    <w:rsid w:val="005C4127"/>
    <w:rsid w:val="005D5CCF"/>
    <w:rsid w:val="005E2437"/>
    <w:rsid w:val="005E7FD6"/>
    <w:rsid w:val="005F20A1"/>
    <w:rsid w:val="005F2530"/>
    <w:rsid w:val="00601B9B"/>
    <w:rsid w:val="0060212A"/>
    <w:rsid w:val="00603845"/>
    <w:rsid w:val="006075EB"/>
    <w:rsid w:val="00613867"/>
    <w:rsid w:val="00615403"/>
    <w:rsid w:val="00621A13"/>
    <w:rsid w:val="006253FA"/>
    <w:rsid w:val="00634C43"/>
    <w:rsid w:val="00640BF7"/>
    <w:rsid w:val="006438EF"/>
    <w:rsid w:val="00653015"/>
    <w:rsid w:val="00675C7B"/>
    <w:rsid w:val="006856DA"/>
    <w:rsid w:val="00686F5B"/>
    <w:rsid w:val="006A55F1"/>
    <w:rsid w:val="006A5A54"/>
    <w:rsid w:val="006A5D17"/>
    <w:rsid w:val="006C0A8D"/>
    <w:rsid w:val="006D342A"/>
    <w:rsid w:val="006E6E0C"/>
    <w:rsid w:val="006F011E"/>
    <w:rsid w:val="006F4069"/>
    <w:rsid w:val="006F6614"/>
    <w:rsid w:val="007006B8"/>
    <w:rsid w:val="00702BB6"/>
    <w:rsid w:val="00703A6B"/>
    <w:rsid w:val="00710F8D"/>
    <w:rsid w:val="0071278B"/>
    <w:rsid w:val="007201D4"/>
    <w:rsid w:val="00720993"/>
    <w:rsid w:val="007240B7"/>
    <w:rsid w:val="0072505B"/>
    <w:rsid w:val="0072760B"/>
    <w:rsid w:val="00732AB9"/>
    <w:rsid w:val="00733FB4"/>
    <w:rsid w:val="00742328"/>
    <w:rsid w:val="00751665"/>
    <w:rsid w:val="00766D19"/>
    <w:rsid w:val="007700ED"/>
    <w:rsid w:val="00785040"/>
    <w:rsid w:val="007952BA"/>
    <w:rsid w:val="00796B25"/>
    <w:rsid w:val="00797436"/>
    <w:rsid w:val="007B0D93"/>
    <w:rsid w:val="007C0E49"/>
    <w:rsid w:val="007C6533"/>
    <w:rsid w:val="007D0577"/>
    <w:rsid w:val="007D6919"/>
    <w:rsid w:val="007D7386"/>
    <w:rsid w:val="007E6FC0"/>
    <w:rsid w:val="007F39D6"/>
    <w:rsid w:val="007F5217"/>
    <w:rsid w:val="008049F9"/>
    <w:rsid w:val="00805122"/>
    <w:rsid w:val="00805234"/>
    <w:rsid w:val="008066F2"/>
    <w:rsid w:val="008078EF"/>
    <w:rsid w:val="00811091"/>
    <w:rsid w:val="00820499"/>
    <w:rsid w:val="008228E6"/>
    <w:rsid w:val="008273F3"/>
    <w:rsid w:val="00833598"/>
    <w:rsid w:val="0083551A"/>
    <w:rsid w:val="008360E8"/>
    <w:rsid w:val="00837D22"/>
    <w:rsid w:val="00840E16"/>
    <w:rsid w:val="00857D18"/>
    <w:rsid w:val="008600CB"/>
    <w:rsid w:val="00861103"/>
    <w:rsid w:val="00862C1C"/>
    <w:rsid w:val="008644ED"/>
    <w:rsid w:val="008711B7"/>
    <w:rsid w:val="008741FC"/>
    <w:rsid w:val="00887169"/>
    <w:rsid w:val="00891392"/>
    <w:rsid w:val="008B6BBF"/>
    <w:rsid w:val="008E4D2A"/>
    <w:rsid w:val="008E59CE"/>
    <w:rsid w:val="0090086F"/>
    <w:rsid w:val="009056E8"/>
    <w:rsid w:val="0093012F"/>
    <w:rsid w:val="009424E6"/>
    <w:rsid w:val="00942B4A"/>
    <w:rsid w:val="00952958"/>
    <w:rsid w:val="009621A8"/>
    <w:rsid w:val="00964B2E"/>
    <w:rsid w:val="009663A6"/>
    <w:rsid w:val="00966799"/>
    <w:rsid w:val="00980940"/>
    <w:rsid w:val="00983663"/>
    <w:rsid w:val="00996F87"/>
    <w:rsid w:val="009A07C6"/>
    <w:rsid w:val="009A26AD"/>
    <w:rsid w:val="009A4FB5"/>
    <w:rsid w:val="009A762D"/>
    <w:rsid w:val="009C0D1E"/>
    <w:rsid w:val="009D1A9F"/>
    <w:rsid w:val="009E563D"/>
    <w:rsid w:val="009F232A"/>
    <w:rsid w:val="009F4D84"/>
    <w:rsid w:val="00A058DB"/>
    <w:rsid w:val="00A06C58"/>
    <w:rsid w:val="00A1058C"/>
    <w:rsid w:val="00A105E4"/>
    <w:rsid w:val="00A14C8E"/>
    <w:rsid w:val="00A21293"/>
    <w:rsid w:val="00A31D01"/>
    <w:rsid w:val="00A32230"/>
    <w:rsid w:val="00A44D99"/>
    <w:rsid w:val="00A455BD"/>
    <w:rsid w:val="00A62B8F"/>
    <w:rsid w:val="00A65726"/>
    <w:rsid w:val="00A76FD0"/>
    <w:rsid w:val="00A86681"/>
    <w:rsid w:val="00A92887"/>
    <w:rsid w:val="00AA2ECD"/>
    <w:rsid w:val="00AA3CDF"/>
    <w:rsid w:val="00AB0B86"/>
    <w:rsid w:val="00AB361C"/>
    <w:rsid w:val="00AB401A"/>
    <w:rsid w:val="00AB5556"/>
    <w:rsid w:val="00AC1896"/>
    <w:rsid w:val="00AC6C46"/>
    <w:rsid w:val="00AC7C1D"/>
    <w:rsid w:val="00AD097C"/>
    <w:rsid w:val="00AD34B8"/>
    <w:rsid w:val="00AD460A"/>
    <w:rsid w:val="00AE3179"/>
    <w:rsid w:val="00AF05FE"/>
    <w:rsid w:val="00AF6423"/>
    <w:rsid w:val="00B01D51"/>
    <w:rsid w:val="00B01F57"/>
    <w:rsid w:val="00B02795"/>
    <w:rsid w:val="00B06C7C"/>
    <w:rsid w:val="00B12CEE"/>
    <w:rsid w:val="00B12F3C"/>
    <w:rsid w:val="00B200C4"/>
    <w:rsid w:val="00B21C62"/>
    <w:rsid w:val="00B222ED"/>
    <w:rsid w:val="00B2743C"/>
    <w:rsid w:val="00B3176A"/>
    <w:rsid w:val="00B331CC"/>
    <w:rsid w:val="00B402FF"/>
    <w:rsid w:val="00B450E6"/>
    <w:rsid w:val="00B46FFE"/>
    <w:rsid w:val="00B5236F"/>
    <w:rsid w:val="00B562F3"/>
    <w:rsid w:val="00B5748F"/>
    <w:rsid w:val="00B649DE"/>
    <w:rsid w:val="00B709FB"/>
    <w:rsid w:val="00B7255B"/>
    <w:rsid w:val="00B80FF6"/>
    <w:rsid w:val="00B9152C"/>
    <w:rsid w:val="00B955AA"/>
    <w:rsid w:val="00B97A55"/>
    <w:rsid w:val="00B97BC7"/>
    <w:rsid w:val="00BA7077"/>
    <w:rsid w:val="00BB365B"/>
    <w:rsid w:val="00BC4635"/>
    <w:rsid w:val="00BC6E2F"/>
    <w:rsid w:val="00BD74D9"/>
    <w:rsid w:val="00BF38D8"/>
    <w:rsid w:val="00BF6DEC"/>
    <w:rsid w:val="00C026C6"/>
    <w:rsid w:val="00C0619F"/>
    <w:rsid w:val="00C1106B"/>
    <w:rsid w:val="00C14FDB"/>
    <w:rsid w:val="00C16AEF"/>
    <w:rsid w:val="00C23C56"/>
    <w:rsid w:val="00C2646C"/>
    <w:rsid w:val="00C32B24"/>
    <w:rsid w:val="00C467D2"/>
    <w:rsid w:val="00C47C25"/>
    <w:rsid w:val="00C62945"/>
    <w:rsid w:val="00C66667"/>
    <w:rsid w:val="00C838A7"/>
    <w:rsid w:val="00C86426"/>
    <w:rsid w:val="00C96950"/>
    <w:rsid w:val="00CA2193"/>
    <w:rsid w:val="00CA731E"/>
    <w:rsid w:val="00CB28EC"/>
    <w:rsid w:val="00CC2E0D"/>
    <w:rsid w:val="00CD4A38"/>
    <w:rsid w:val="00CE4A9B"/>
    <w:rsid w:val="00CF2CF0"/>
    <w:rsid w:val="00CF651B"/>
    <w:rsid w:val="00D277BF"/>
    <w:rsid w:val="00D30CF8"/>
    <w:rsid w:val="00D3335E"/>
    <w:rsid w:val="00D631B3"/>
    <w:rsid w:val="00D64B06"/>
    <w:rsid w:val="00D64DC3"/>
    <w:rsid w:val="00D7773B"/>
    <w:rsid w:val="00D826CA"/>
    <w:rsid w:val="00DA2545"/>
    <w:rsid w:val="00DC2840"/>
    <w:rsid w:val="00DE6990"/>
    <w:rsid w:val="00DF0A1E"/>
    <w:rsid w:val="00DF3A7D"/>
    <w:rsid w:val="00DF7727"/>
    <w:rsid w:val="00E030BC"/>
    <w:rsid w:val="00E04A48"/>
    <w:rsid w:val="00E06686"/>
    <w:rsid w:val="00E1263F"/>
    <w:rsid w:val="00E15F47"/>
    <w:rsid w:val="00E21EF6"/>
    <w:rsid w:val="00E2713B"/>
    <w:rsid w:val="00E300AB"/>
    <w:rsid w:val="00E5740F"/>
    <w:rsid w:val="00E60BE0"/>
    <w:rsid w:val="00E63E7D"/>
    <w:rsid w:val="00E8344E"/>
    <w:rsid w:val="00E84196"/>
    <w:rsid w:val="00E87622"/>
    <w:rsid w:val="00EA4A37"/>
    <w:rsid w:val="00EB4B6A"/>
    <w:rsid w:val="00EC6F7C"/>
    <w:rsid w:val="00EF035C"/>
    <w:rsid w:val="00F111A0"/>
    <w:rsid w:val="00F12BEC"/>
    <w:rsid w:val="00F17892"/>
    <w:rsid w:val="00F2293B"/>
    <w:rsid w:val="00F24AE7"/>
    <w:rsid w:val="00F2583E"/>
    <w:rsid w:val="00F34F50"/>
    <w:rsid w:val="00F37BD6"/>
    <w:rsid w:val="00F45E1F"/>
    <w:rsid w:val="00F502BB"/>
    <w:rsid w:val="00F50A14"/>
    <w:rsid w:val="00F52232"/>
    <w:rsid w:val="00F57298"/>
    <w:rsid w:val="00F618A6"/>
    <w:rsid w:val="00F61C86"/>
    <w:rsid w:val="00F70A16"/>
    <w:rsid w:val="00F920B9"/>
    <w:rsid w:val="00F92F83"/>
    <w:rsid w:val="00FB0A01"/>
    <w:rsid w:val="00FC1BD4"/>
    <w:rsid w:val="00FC5021"/>
    <w:rsid w:val="00FC7798"/>
    <w:rsid w:val="00FD3A05"/>
    <w:rsid w:val="00FE3EBD"/>
    <w:rsid w:val="00FF65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DB792"/>
  <w15:chartTrackingRefBased/>
  <w15:docId w15:val="{1ACABA1A-57D0-42FD-B0D8-777A9D8E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BC7"/>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ind w:left="1135"/>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qFormat/>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31"/>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7">
    <w:name w:val="Table Grid7"/>
    <w:basedOn w:val="TableNormal"/>
    <w:next w:val="TableGrid"/>
    <w:qFormat/>
    <w:rsid w:val="006438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20Related%20Documents\Business%20Cases\DR%20Mainframe%20upgrade\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4B5848C0CF4C5A8D629FAFFEC774F1"/>
        <w:category>
          <w:name w:val="General"/>
          <w:gallery w:val="placeholder"/>
        </w:category>
        <w:types>
          <w:type w:val="bbPlcHdr"/>
        </w:types>
        <w:behaviors>
          <w:behavior w:val="content"/>
        </w:behaviors>
        <w:guid w:val="{B2FEE560-594B-405E-9D87-500C8D7F630E}"/>
      </w:docPartPr>
      <w:docPartBody>
        <w:p w:rsidR="008E4A6F" w:rsidRDefault="00CE291B">
          <w:pPr>
            <w:pStyle w:val="014B5848C0CF4C5A8D629FAFFEC774F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Light">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BA"/>
    <w:rsid w:val="000008F2"/>
    <w:rsid w:val="00054FDC"/>
    <w:rsid w:val="00063492"/>
    <w:rsid w:val="00073EBA"/>
    <w:rsid w:val="000A49DD"/>
    <w:rsid w:val="000E7882"/>
    <w:rsid w:val="001761ED"/>
    <w:rsid w:val="001A77F4"/>
    <w:rsid w:val="00222275"/>
    <w:rsid w:val="002F3588"/>
    <w:rsid w:val="003D64ED"/>
    <w:rsid w:val="004157F8"/>
    <w:rsid w:val="004411DB"/>
    <w:rsid w:val="00476A15"/>
    <w:rsid w:val="004B60A1"/>
    <w:rsid w:val="004D4319"/>
    <w:rsid w:val="004F2CDB"/>
    <w:rsid w:val="005344B3"/>
    <w:rsid w:val="00596334"/>
    <w:rsid w:val="006358BA"/>
    <w:rsid w:val="00640BF7"/>
    <w:rsid w:val="00675392"/>
    <w:rsid w:val="007052B4"/>
    <w:rsid w:val="007200A7"/>
    <w:rsid w:val="00796B25"/>
    <w:rsid w:val="007F504B"/>
    <w:rsid w:val="008E4A6F"/>
    <w:rsid w:val="00966799"/>
    <w:rsid w:val="009703C2"/>
    <w:rsid w:val="0099324D"/>
    <w:rsid w:val="009A4FB5"/>
    <w:rsid w:val="00A455BD"/>
    <w:rsid w:val="00A70BEF"/>
    <w:rsid w:val="00AA2ECD"/>
    <w:rsid w:val="00B8296B"/>
    <w:rsid w:val="00C23C56"/>
    <w:rsid w:val="00C42ACD"/>
    <w:rsid w:val="00CD4A38"/>
    <w:rsid w:val="00CE291B"/>
    <w:rsid w:val="00DE6990"/>
    <w:rsid w:val="00E062CE"/>
    <w:rsid w:val="00F2167D"/>
    <w:rsid w:val="00F24AE7"/>
    <w:rsid w:val="00F706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14B5848C0CF4C5A8D629FAFFEC774F1">
    <w:name w:val="014B5848C0CF4C5A8D629FAFFEC77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3" ma:contentTypeDescription="Create a new document." ma:contentTypeScope="" ma:versionID="94060526e62d11d73ca77f02ee49d741">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36831734584b676187189b449051ce5a"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Props1.xml><?xml version="1.0" encoding="utf-8"?>
<ds:datastoreItem xmlns:ds="http://schemas.openxmlformats.org/officeDocument/2006/customXml" ds:itemID="{B61B7992-00B1-4B8D-9BAB-75D945D9CB74}">
  <ds:schemaRefs>
    <ds:schemaRef ds:uri="http://schemas.openxmlformats.org/officeDocument/2006/bibliography"/>
  </ds:schemaRefs>
</ds:datastoreItem>
</file>

<file path=customXml/itemProps2.xml><?xml version="1.0" encoding="utf-8"?>
<ds:datastoreItem xmlns:ds="http://schemas.openxmlformats.org/officeDocument/2006/customXml" ds:itemID="{11D9FF02-5026-472B-8747-740410F1A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1F29A-8DDF-49CB-A7DC-4D7D1951CDA6}">
  <ds:schemaRefs>
    <ds:schemaRef ds:uri="http://schemas.microsoft.com/sharepoint/v3/contenttype/forms"/>
  </ds:schemaRefs>
</ds:datastoreItem>
</file>

<file path=customXml/itemProps4.xml><?xml version="1.0" encoding="utf-8"?>
<ds:datastoreItem xmlns:ds="http://schemas.openxmlformats.org/officeDocument/2006/customXml" ds:itemID="{85FB466F-5936-4F4C-8AEA-45C8FB30CA3C}">
  <ds:schemaRefs>
    <ds:schemaRef ds:uri="http://schemas.microsoft.com/office/2006/metadata/properties"/>
    <ds:schemaRef ds:uri="http://schemas.microsoft.com/office/infopath/2007/PartnerControls"/>
    <ds:schemaRef ds:uri="2473a3e4-0939-4083-a7ff-40c5a0b90ef2"/>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8</TotalTime>
  <Pages>20</Pages>
  <Words>6644</Words>
  <Characters>35547</Characters>
  <Application>Microsoft Office Word</Application>
  <DocSecurity>0</DocSecurity>
  <Lines>1974</Lines>
  <Paragraphs>1406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 Strydom</dc:creator>
  <cp:keywords/>
  <dc:description/>
  <cp:lastModifiedBy>Nontombi Jantjie</cp:lastModifiedBy>
  <cp:revision>4</cp:revision>
  <cp:lastPrinted>2017-11-22T15:08:00Z</cp:lastPrinted>
  <dcterms:created xsi:type="dcterms:W3CDTF">2026-03-05T14:09:00Z</dcterms:created>
  <dcterms:modified xsi:type="dcterms:W3CDTF">2026-03-18T08:35:00Z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ies>
</file>