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0BC8" w14:textId="77777777" w:rsidR="002B4CDD" w:rsidRPr="00A401F8" w:rsidRDefault="002B4CDD" w:rsidP="002B4CDD">
      <w:pPr>
        <w:spacing w:after="120"/>
        <w:jc w:val="center"/>
        <w:rPr>
          <w:rFonts w:ascii="Calibri Light" w:eastAsia="Calibri Light" w:hAnsi="Calibri Light"/>
          <w:b/>
        </w:rPr>
      </w:pPr>
      <w:r>
        <w:rPr>
          <w:rFonts w:ascii="Calibri Light" w:eastAsia="Calibri Light" w:hAnsi="Calibri Light"/>
          <w:b/>
          <w:noProof/>
          <w:sz w:val="44"/>
        </w:rPr>
        <w:drawing>
          <wp:inline distT="0" distB="0" distL="0" distR="0" wp14:anchorId="5A090D00" wp14:editId="2844A25A">
            <wp:extent cx="868680" cy="10820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rPr>
        <w:drawing>
          <wp:anchor distT="0" distB="0" distL="114300" distR="114300" simplePos="0" relativeHeight="251665408" behindDoc="1" locked="1" layoutInCell="1" allowOverlap="0" wp14:anchorId="6C151901" wp14:editId="006D320E">
            <wp:simplePos x="0" y="0"/>
            <wp:positionH relativeFrom="page">
              <wp:align>right</wp:align>
            </wp:positionH>
            <wp:positionV relativeFrom="page">
              <wp:align>top</wp:align>
            </wp:positionV>
            <wp:extent cx="2199005" cy="45612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14:paraId="7CBEE2A7" w14:textId="77777777" w:rsidR="002B4CDD" w:rsidRPr="00355623" w:rsidRDefault="002B4CDD" w:rsidP="002B4CDD">
      <w:pPr>
        <w:jc w:val="center"/>
        <w:rPr>
          <w:rFonts w:ascii="Calibri Light" w:hAnsi="Calibri Light" w:cs="Calibri Light"/>
          <w:b/>
          <w:color w:val="000099"/>
          <w:sz w:val="48"/>
          <w:szCs w:val="52"/>
        </w:rPr>
      </w:pPr>
      <w:r w:rsidRPr="00355623">
        <w:rPr>
          <w:rFonts w:ascii="Calibri Light" w:hAnsi="Calibri Light" w:cs="Calibri Light"/>
          <w:b/>
          <w:noProof/>
          <w:color w:val="000066"/>
          <w:sz w:val="48"/>
          <w:szCs w:val="52"/>
          <w:lang w:val="en-US"/>
        </w:rPr>
        <w:t xml:space="preserve">ANNEXURE 1: Bid Specification </w:t>
      </w:r>
    </w:p>
    <w:p w14:paraId="420A0931" w14:textId="77777777" w:rsidR="002B4CDD" w:rsidRDefault="002B4CDD" w:rsidP="002B4CDD">
      <w:pPr>
        <w:pBdr>
          <w:top w:val="single" w:sz="4" w:space="1" w:color="auto"/>
        </w:pBdr>
        <w:rPr>
          <w:rFonts w:ascii="Calibri Light" w:hAnsi="Calibri Light" w:cs="Calibri Light"/>
        </w:rPr>
      </w:pPr>
    </w:p>
    <w:p w14:paraId="160F85A1" w14:textId="77777777" w:rsidR="002B4CDD" w:rsidRDefault="002B4CDD" w:rsidP="002B4CDD">
      <w:pPr>
        <w:tabs>
          <w:tab w:val="left" w:pos="720"/>
        </w:tabs>
        <w:ind w:left="720" w:hanging="720"/>
        <w:jc w:val="center"/>
        <w:rPr>
          <w:rFonts w:ascii="Calibri Light" w:hAnsi="Calibri Light" w:cs="Calibri Light"/>
          <w:b/>
          <w:color w:val="000080"/>
          <w:szCs w:val="24"/>
        </w:rPr>
      </w:pPr>
      <w:bookmarkStart w:id="0" w:name="_Toc482624996"/>
      <w:bookmarkStart w:id="1" w:name="_Toc455753515"/>
      <w:r>
        <w:rPr>
          <w:rFonts w:ascii="Calibri Light" w:hAnsi="Calibri Light" w:cs="Calibri Light"/>
          <w:b/>
          <w:color w:val="000080"/>
          <w:szCs w:val="24"/>
        </w:rPr>
        <w:t>TECHNICAL AND PRICING REQUIREMENTS</w:t>
      </w:r>
      <w:bookmarkEnd w:id="0"/>
      <w:bookmarkEnd w:id="1"/>
    </w:p>
    <w:p w14:paraId="6C862962" w14:textId="77777777" w:rsidR="002B4CDD" w:rsidRDefault="002B4CDD" w:rsidP="002B4CDD">
      <w:pPr>
        <w:tabs>
          <w:tab w:val="left" w:pos="720"/>
        </w:tabs>
        <w:rPr>
          <w:rFonts w:ascii="Calibri Light" w:hAnsi="Calibri Light" w:cs="Calibri Light"/>
          <w:b/>
          <w:color w:val="000080"/>
          <w:szCs w:val="24"/>
        </w:rPr>
      </w:pPr>
    </w:p>
    <w:p w14:paraId="71EE81C5" w14:textId="77777777" w:rsidR="002B4CDD" w:rsidRDefault="002B4CDD" w:rsidP="002B4CDD">
      <w:pPr>
        <w:pBdr>
          <w:bottom w:val="single" w:sz="4" w:space="1" w:color="auto"/>
        </w:pBdr>
        <w:spacing w:after="120" w:line="360" w:lineRule="auto"/>
        <w:rPr>
          <w:rFonts w:ascii="Calibri Light" w:hAnsi="Calibri Light" w:cs="Calibri Light"/>
          <w:b/>
          <w:color w:val="FF0000"/>
          <w:szCs w:val="24"/>
        </w:rPr>
      </w:pPr>
      <w:bookmarkStart w:id="2" w:name="_Toc482624997"/>
      <w:bookmarkStart w:id="3" w:name="_Toc455753516"/>
      <w:bookmarkStart w:id="4" w:name="_Toc455671958"/>
      <w:r>
        <w:rPr>
          <w:rFonts w:ascii="Calibri Light" w:hAnsi="Calibri Light" w:cs="Calibri Light"/>
          <w:b/>
          <w:bCs/>
          <w:color w:val="FF0000"/>
          <w:szCs w:val="24"/>
        </w:rPr>
        <w:t xml:space="preserve">        BIDDERS MUST SUBMIT ANNEXURE 1 TOGETHER WITH THE MAIN BID DOCUMENT</w:t>
      </w:r>
      <w:bookmarkEnd w:id="2"/>
      <w:bookmarkEnd w:id="3"/>
      <w:bookmarkEnd w:id="4"/>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890"/>
      </w:tblGrid>
      <w:tr w:rsidR="002B4CDD" w14:paraId="6A72C9E1" w14:textId="77777777" w:rsidTr="000C5EF4">
        <w:trPr>
          <w:trHeight w:val="35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5F5556E" w14:textId="77777777" w:rsidR="002B4CDD" w:rsidRDefault="002B4CDD" w:rsidP="000C5EF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Ref. No:</w:t>
            </w:r>
          </w:p>
        </w:tc>
        <w:tc>
          <w:tcPr>
            <w:tcW w:w="6890" w:type="dxa"/>
            <w:tcBorders>
              <w:top w:val="single" w:sz="4" w:space="0" w:color="auto"/>
              <w:left w:val="single" w:sz="4" w:space="0" w:color="auto"/>
              <w:bottom w:val="single" w:sz="4" w:space="0" w:color="auto"/>
              <w:right w:val="single" w:sz="4" w:space="0" w:color="auto"/>
            </w:tcBorders>
            <w:vAlign w:val="center"/>
            <w:hideMark/>
          </w:tcPr>
          <w:p w14:paraId="0FDB4856" w14:textId="441A7BB7" w:rsidR="002B4CDD" w:rsidRDefault="002B4CDD" w:rsidP="000C5EF4">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 xml:space="preserve">RFB </w:t>
            </w:r>
            <w:r w:rsidRPr="000A0147">
              <w:rPr>
                <w:rFonts w:ascii="Calibri Light" w:hAnsi="Calibri Light" w:cs="Calibri Light"/>
                <w:b/>
                <w:szCs w:val="24"/>
                <w:lang w:val="en-US"/>
              </w:rPr>
              <w:t>2</w:t>
            </w:r>
            <w:r>
              <w:rPr>
                <w:rFonts w:ascii="Calibri Light" w:hAnsi="Calibri Light" w:cs="Calibri Light"/>
                <w:b/>
                <w:szCs w:val="24"/>
                <w:lang w:val="en-US"/>
              </w:rPr>
              <w:t>559-2022</w:t>
            </w:r>
          </w:p>
        </w:tc>
      </w:tr>
      <w:tr w:rsidR="002B4CDD" w14:paraId="4C7D6368" w14:textId="77777777" w:rsidTr="002B4CDD">
        <w:trPr>
          <w:trHeight w:val="107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0B7B73F" w14:textId="77777777" w:rsidR="002B4CDD" w:rsidRDefault="002B4CDD" w:rsidP="000C5EF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DESCRIPTION: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32FDC50D" w14:textId="3F2CB000" w:rsidR="002B4CDD" w:rsidRDefault="001B244B" w:rsidP="000C5EF4">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sidRPr="001B244B">
              <w:rPr>
                <w:rFonts w:ascii="Calibri Light" w:hAnsi="Calibri Light" w:cs="Calibri Light"/>
                <w:b/>
              </w:rPr>
              <w:t>Procurement of Penetration Testing service for SITA and client for a period of three (3) years.</w:t>
            </w:r>
          </w:p>
        </w:tc>
      </w:tr>
      <w:tr w:rsidR="002B4CDD" w14:paraId="24A8FF3B" w14:textId="77777777" w:rsidTr="000C5EF4">
        <w:trPr>
          <w:trHeight w:val="63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15B64E7" w14:textId="77777777" w:rsidR="002B4CDD" w:rsidRDefault="002B4CDD" w:rsidP="000C5EF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 xml:space="preserve">PUBLICATION DATE: </w:t>
            </w:r>
          </w:p>
        </w:tc>
        <w:tc>
          <w:tcPr>
            <w:tcW w:w="6890" w:type="dxa"/>
            <w:tcBorders>
              <w:top w:val="single" w:sz="4" w:space="0" w:color="auto"/>
              <w:left w:val="single" w:sz="4" w:space="0" w:color="auto"/>
              <w:bottom w:val="single" w:sz="4" w:space="0" w:color="auto"/>
              <w:right w:val="single" w:sz="4" w:space="0" w:color="auto"/>
            </w:tcBorders>
            <w:vAlign w:val="center"/>
            <w:hideMark/>
          </w:tcPr>
          <w:p w14:paraId="2A3A9669" w14:textId="3B31598F" w:rsidR="002B4CDD" w:rsidRDefault="002B4CDD" w:rsidP="000C5EF4">
            <w:pPr>
              <w:spacing w:before="120" w:line="276" w:lineRule="auto"/>
              <w:rPr>
                <w:rFonts w:ascii="Calibri Light" w:hAnsi="Calibri Light" w:cs="Calibri Light"/>
                <w:b/>
              </w:rPr>
            </w:pPr>
            <w:r>
              <w:rPr>
                <w:rFonts w:ascii="Calibri Light" w:hAnsi="Calibri Light" w:cs="Calibri Light"/>
                <w:b/>
              </w:rPr>
              <w:t>30 May 2022</w:t>
            </w:r>
          </w:p>
        </w:tc>
      </w:tr>
      <w:tr w:rsidR="002B4CDD" w14:paraId="03F30076" w14:textId="77777777" w:rsidTr="000C5EF4">
        <w:trPr>
          <w:trHeight w:val="144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2544B8C" w14:textId="77777777" w:rsidR="002B4CDD" w:rsidRDefault="002B4CDD" w:rsidP="000C5EF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VENDOR BRIEFING SESSION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6E2F22A" w14:textId="0A2D53CF" w:rsidR="002B4CDD" w:rsidRDefault="002B4CDD" w:rsidP="000C5EF4">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Pr>
                <w:rFonts w:ascii="Calibri Light" w:hAnsi="Calibri Light" w:cs="Calibri Light"/>
                <w:b/>
              </w:rPr>
              <w:t xml:space="preserve">A Compulsory Virtual Briefing Session will be held as follows: </w:t>
            </w:r>
          </w:p>
          <w:p w14:paraId="7B713592" w14:textId="0FE92D0D" w:rsidR="002B4CDD" w:rsidRDefault="002B4CDD" w:rsidP="000C5EF4">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Pr>
                <w:rFonts w:ascii="Calibri Light" w:hAnsi="Calibri Light" w:cs="Calibri Light"/>
                <w:b/>
              </w:rPr>
              <w:t xml:space="preserve">Date: </w:t>
            </w:r>
            <w:r w:rsidR="001B244B">
              <w:rPr>
                <w:rFonts w:ascii="Calibri Light" w:hAnsi="Calibri Light" w:cs="Calibri Light"/>
                <w:b/>
              </w:rPr>
              <w:t>0</w:t>
            </w:r>
            <w:r w:rsidR="00F15883">
              <w:rPr>
                <w:rFonts w:ascii="Calibri Light" w:hAnsi="Calibri Light" w:cs="Calibri Light"/>
                <w:b/>
              </w:rPr>
              <w:t>6</w:t>
            </w:r>
            <w:r w:rsidR="001B244B">
              <w:rPr>
                <w:rFonts w:ascii="Calibri Light" w:hAnsi="Calibri Light" w:cs="Calibri Light"/>
                <w:b/>
              </w:rPr>
              <w:t xml:space="preserve"> June</w:t>
            </w:r>
            <w:r>
              <w:rPr>
                <w:rFonts w:ascii="Calibri Light" w:hAnsi="Calibri Light" w:cs="Calibri Light"/>
                <w:b/>
              </w:rPr>
              <w:t xml:space="preserve"> 2022</w:t>
            </w:r>
          </w:p>
          <w:p w14:paraId="41212863" w14:textId="615DBDC9" w:rsidR="002B4CDD" w:rsidRDefault="002B4CDD" w:rsidP="000C5EF4">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Time: 11</w:t>
            </w:r>
            <w:r w:rsidR="001B244B">
              <w:rPr>
                <w:rFonts w:ascii="Calibri Light" w:hAnsi="Calibri Light" w:cs="Calibri Light"/>
                <w:b/>
              </w:rPr>
              <w:t>:</w:t>
            </w:r>
            <w:r>
              <w:rPr>
                <w:rFonts w:ascii="Calibri Light" w:hAnsi="Calibri Light" w:cs="Calibri Light"/>
                <w:b/>
              </w:rPr>
              <w:t>00am (South African Time)</w:t>
            </w:r>
          </w:p>
          <w:p w14:paraId="30172BAB" w14:textId="17C2DDA4" w:rsidR="002B4CDD" w:rsidRDefault="002B4CDD" w:rsidP="000C5EF4">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Venue: Online</w:t>
            </w:r>
            <w:r w:rsidR="001B244B">
              <w:rPr>
                <w:rFonts w:ascii="Calibri Light" w:hAnsi="Calibri Light" w:cs="Calibri Light"/>
                <w:b/>
              </w:rPr>
              <w:t xml:space="preserve"> </w:t>
            </w:r>
            <w:r>
              <w:rPr>
                <w:rFonts w:ascii="Calibri Light" w:hAnsi="Calibri Light" w:cs="Calibri Light"/>
                <w:b/>
              </w:rPr>
              <w:t>(</w:t>
            </w:r>
            <w:r w:rsidR="001B244B">
              <w:rPr>
                <w:rFonts w:ascii="Calibri Light" w:hAnsi="Calibri Light" w:cs="Calibri Light"/>
                <w:b/>
              </w:rPr>
              <w:t xml:space="preserve">MS </w:t>
            </w:r>
            <w:r>
              <w:rPr>
                <w:rFonts w:ascii="Calibri Light" w:hAnsi="Calibri Light" w:cs="Calibri Light"/>
                <w:b/>
              </w:rPr>
              <w:t xml:space="preserve">Teams). Bidders are requested to indicate in writing on the below email address of their intension to attend the briefing session, following which a link will be shared via email to allow attendance of the briefing session: </w:t>
            </w:r>
            <w:hyperlink r:id="rId10" w:history="1">
              <w:r>
                <w:rPr>
                  <w:rStyle w:val="Hyperlink"/>
                  <w:rFonts w:ascii="Calibri Light" w:hAnsi="Calibri Light" w:cs="Calibri Light"/>
                  <w:b/>
                </w:rPr>
                <w:t>Mogau.sebothoma@sita.co.za</w:t>
              </w:r>
            </w:hyperlink>
            <w:r>
              <w:rPr>
                <w:rFonts w:ascii="Calibri Light" w:hAnsi="Calibri Light" w:cs="Calibri Light"/>
                <w:b/>
              </w:rPr>
              <w:t xml:space="preserve"> </w:t>
            </w:r>
          </w:p>
        </w:tc>
      </w:tr>
      <w:tr w:rsidR="002B4CDD" w14:paraId="39B4761A" w14:textId="77777777" w:rsidTr="000C5EF4">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C657155" w14:textId="77777777" w:rsidR="002B4CDD" w:rsidRDefault="002B4CDD" w:rsidP="000C5EF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CLOSING DATE FOR QUESTIONS / QUERIES</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AB981C6" w14:textId="4DDFFA07" w:rsidR="002B4CDD" w:rsidRDefault="001B244B" w:rsidP="000C5EF4">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1</w:t>
            </w:r>
            <w:r w:rsidR="00F15883">
              <w:rPr>
                <w:rFonts w:ascii="Calibri Light" w:hAnsi="Calibri Light" w:cs="Calibri Light"/>
                <w:b/>
                <w:szCs w:val="24"/>
                <w:lang w:val="en-US"/>
              </w:rPr>
              <w:t>7</w:t>
            </w:r>
            <w:bookmarkStart w:id="5" w:name="_GoBack"/>
            <w:bookmarkEnd w:id="5"/>
            <w:r w:rsidR="002B4CDD">
              <w:rPr>
                <w:rFonts w:ascii="Calibri Light" w:hAnsi="Calibri Light" w:cs="Calibri Light"/>
                <w:b/>
                <w:szCs w:val="24"/>
                <w:lang w:val="en-US"/>
              </w:rPr>
              <w:t xml:space="preserve"> June 2022</w:t>
            </w:r>
          </w:p>
        </w:tc>
      </w:tr>
      <w:tr w:rsidR="002B4CDD" w14:paraId="667D367C" w14:textId="77777777" w:rsidTr="000C5EF4">
        <w:trPr>
          <w:trHeight w:val="132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B238FF2" w14:textId="77777777" w:rsidR="002B4CDD" w:rsidRDefault="002B4CDD" w:rsidP="000C5EF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CLOSING DATE:</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E562235" w14:textId="54D0A842" w:rsidR="002B4CDD" w:rsidRDefault="002B4CDD" w:rsidP="00F15883">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 xml:space="preserve">Date: </w:t>
            </w:r>
            <w:r w:rsidR="001B244B">
              <w:rPr>
                <w:rFonts w:ascii="Calibri Light" w:hAnsi="Calibri Light" w:cs="Calibri Light"/>
                <w:b/>
                <w:color w:val="FF0000"/>
                <w:lang w:eastAsia="en-ZA"/>
              </w:rPr>
              <w:t>2</w:t>
            </w:r>
            <w:r w:rsidR="00F15883">
              <w:rPr>
                <w:rFonts w:ascii="Calibri Light" w:hAnsi="Calibri Light" w:cs="Calibri Light"/>
                <w:b/>
                <w:color w:val="FF0000"/>
                <w:lang w:eastAsia="en-ZA"/>
              </w:rPr>
              <w:t>4</w:t>
            </w:r>
            <w:r>
              <w:rPr>
                <w:rFonts w:ascii="Calibri Light" w:hAnsi="Calibri Light" w:cs="Calibri Light"/>
                <w:b/>
                <w:color w:val="FF0000"/>
                <w:lang w:eastAsia="en-ZA"/>
              </w:rPr>
              <w:t xml:space="preserve"> June </w:t>
            </w:r>
            <w:r w:rsidRPr="000A0147">
              <w:rPr>
                <w:rFonts w:ascii="Calibri Light" w:hAnsi="Calibri Light" w:cs="Calibri Light"/>
                <w:b/>
                <w:color w:val="FF0000"/>
                <w:lang w:eastAsia="en-ZA"/>
              </w:rPr>
              <w:t>2022</w:t>
            </w:r>
          </w:p>
          <w:p w14:paraId="496B4FA7" w14:textId="6B452E18" w:rsidR="002B4CDD" w:rsidRDefault="002B4CDD" w:rsidP="00F15883">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Time: 11</w:t>
            </w:r>
            <w:r w:rsidR="001B244B">
              <w:rPr>
                <w:rFonts w:ascii="Calibri Light" w:hAnsi="Calibri Light" w:cs="Calibri Light"/>
                <w:b/>
                <w:color w:val="FF0000"/>
                <w:lang w:eastAsia="en-ZA"/>
              </w:rPr>
              <w:t>:</w:t>
            </w:r>
            <w:r>
              <w:rPr>
                <w:rFonts w:ascii="Calibri Light" w:hAnsi="Calibri Light" w:cs="Calibri Light"/>
                <w:b/>
                <w:color w:val="FF0000"/>
                <w:lang w:eastAsia="en-ZA"/>
              </w:rPr>
              <w:t>00 am (South African Time)</w:t>
            </w:r>
          </w:p>
          <w:p w14:paraId="34DB9202" w14:textId="77777777" w:rsidR="002B4CDD" w:rsidRDefault="002B4CDD" w:rsidP="00F15883">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color w:val="FF0000"/>
                <w:szCs w:val="24"/>
              </w:rPr>
              <w:t xml:space="preserve">Address: </w:t>
            </w:r>
            <w:r w:rsidRPr="00F07589">
              <w:rPr>
                <w:rFonts w:ascii="Calibri Light" w:hAnsi="Calibri Light" w:cs="Calibri Light"/>
                <w:b/>
                <w:color w:val="FF0000"/>
                <w:szCs w:val="24"/>
              </w:rPr>
              <w:t xml:space="preserve">Tender Office, Pongola in Apollo, 459 </w:t>
            </w:r>
            <w:proofErr w:type="spellStart"/>
            <w:r w:rsidRPr="00F07589">
              <w:rPr>
                <w:rFonts w:ascii="Calibri Light" w:hAnsi="Calibri Light" w:cs="Calibri Light"/>
                <w:b/>
                <w:color w:val="FF0000"/>
                <w:szCs w:val="24"/>
              </w:rPr>
              <w:t>Tsitsa</w:t>
            </w:r>
            <w:proofErr w:type="spellEnd"/>
            <w:r w:rsidRPr="00F07589">
              <w:rPr>
                <w:rFonts w:ascii="Calibri Light" w:hAnsi="Calibri Light" w:cs="Calibri Light"/>
                <w:b/>
                <w:color w:val="FF0000"/>
                <w:szCs w:val="24"/>
              </w:rPr>
              <w:t xml:space="preserve"> Street, Erasmuskloof, Pretoria (Head Office)</w:t>
            </w:r>
          </w:p>
        </w:tc>
      </w:tr>
      <w:tr w:rsidR="002B4CDD" w14:paraId="7CA03673" w14:textId="77777777" w:rsidTr="000C5EF4">
        <w:trPr>
          <w:trHeight w:val="567"/>
          <w:jc w:val="center"/>
        </w:trPr>
        <w:tc>
          <w:tcPr>
            <w:tcW w:w="2830" w:type="dxa"/>
            <w:tcBorders>
              <w:top w:val="single" w:sz="4" w:space="0" w:color="auto"/>
              <w:left w:val="single" w:sz="4" w:space="0" w:color="auto"/>
              <w:bottom w:val="single" w:sz="4" w:space="0" w:color="auto"/>
              <w:right w:val="single" w:sz="4" w:space="0" w:color="auto"/>
            </w:tcBorders>
            <w:hideMark/>
          </w:tcPr>
          <w:p w14:paraId="6CA01221" w14:textId="77777777" w:rsidR="002B4CDD" w:rsidRDefault="002B4CDD" w:rsidP="000C5EF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BID VALIDITY PERIOD</w:t>
            </w:r>
          </w:p>
        </w:tc>
        <w:tc>
          <w:tcPr>
            <w:tcW w:w="6890" w:type="dxa"/>
            <w:tcBorders>
              <w:top w:val="single" w:sz="4" w:space="0" w:color="auto"/>
              <w:left w:val="single" w:sz="4" w:space="0" w:color="auto"/>
              <w:bottom w:val="single" w:sz="4" w:space="0" w:color="auto"/>
              <w:right w:val="single" w:sz="4" w:space="0" w:color="auto"/>
            </w:tcBorders>
            <w:hideMark/>
          </w:tcPr>
          <w:p w14:paraId="53E46915" w14:textId="77777777" w:rsidR="002B4CDD" w:rsidRDefault="002B4CDD" w:rsidP="000C5EF4">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rPr>
              <w:t>120 Days from the Closing Date</w:t>
            </w:r>
          </w:p>
        </w:tc>
      </w:tr>
    </w:tbl>
    <w:p w14:paraId="3CD4E473" w14:textId="49FEB5B0" w:rsidR="00C17823" w:rsidRPr="00F15883" w:rsidRDefault="002B4CDD" w:rsidP="00F15883">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4E4CD2FD" w14:textId="77777777" w:rsidR="00760D12" w:rsidRPr="00715A59" w:rsidRDefault="00760D12" w:rsidP="00325236">
      <w:pPr>
        <w:pStyle w:val="Title"/>
        <w:spacing w:after="0" w:line="276" w:lineRule="auto"/>
        <w:jc w:val="both"/>
        <w:rPr>
          <w:rFonts w:cs="Calibri"/>
          <w:b/>
          <w:sz w:val="28"/>
          <w:szCs w:val="28"/>
        </w:rPr>
      </w:pPr>
      <w:r w:rsidRPr="001B2B79">
        <w:rPr>
          <w:rFonts w:cs="Calibri"/>
          <w:b/>
          <w:sz w:val="28"/>
          <w:szCs w:val="28"/>
        </w:rPr>
        <w:lastRenderedPageBreak/>
        <w:t>Contents</w:t>
      </w:r>
    </w:p>
    <w:p w14:paraId="3BE2048B" w14:textId="5C6D26C1" w:rsidR="002B1D84"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715A59">
        <w:rPr>
          <w:rFonts w:cs="Calibri"/>
          <w:sz w:val="24"/>
          <w:szCs w:val="24"/>
        </w:rPr>
        <w:fldChar w:fldCharType="begin"/>
      </w:r>
      <w:r w:rsidRPr="00715A59">
        <w:rPr>
          <w:rFonts w:cs="Calibri"/>
          <w:sz w:val="24"/>
          <w:szCs w:val="24"/>
        </w:rPr>
        <w:instrText xml:space="preserve"> TOC \h \z \t "Heading 1,1,Heading 2,2,Heading 3,3,Annex H1,1,Annex H2,1" </w:instrText>
      </w:r>
      <w:r w:rsidRPr="00715A59">
        <w:rPr>
          <w:rFonts w:cs="Calibri"/>
          <w:sz w:val="24"/>
          <w:szCs w:val="24"/>
        </w:rPr>
        <w:fldChar w:fldCharType="separate"/>
      </w:r>
      <w:hyperlink w:anchor="_Toc103873582" w:history="1">
        <w:r w:rsidR="002B1D84" w:rsidRPr="00B8199A">
          <w:rPr>
            <w:rStyle w:val="Hyperlink"/>
            <w:rFonts w:cs="Calibri"/>
            <w:noProof/>
          </w:rPr>
          <w:t>ANNEX A:</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INTRODUCTION</w:t>
        </w:r>
        <w:r w:rsidR="002B1D84">
          <w:rPr>
            <w:noProof/>
            <w:webHidden/>
          </w:rPr>
          <w:tab/>
        </w:r>
        <w:r w:rsidR="002B1D84">
          <w:rPr>
            <w:noProof/>
            <w:webHidden/>
          </w:rPr>
          <w:fldChar w:fldCharType="begin"/>
        </w:r>
        <w:r w:rsidR="002B1D84">
          <w:rPr>
            <w:noProof/>
            <w:webHidden/>
          </w:rPr>
          <w:instrText xml:space="preserve"> PAGEREF _Toc103873582 \h </w:instrText>
        </w:r>
        <w:r w:rsidR="002B1D84">
          <w:rPr>
            <w:noProof/>
            <w:webHidden/>
          </w:rPr>
        </w:r>
        <w:r w:rsidR="002B1D84">
          <w:rPr>
            <w:noProof/>
            <w:webHidden/>
          </w:rPr>
          <w:fldChar w:fldCharType="separate"/>
        </w:r>
        <w:r w:rsidR="00FB769A">
          <w:rPr>
            <w:noProof/>
            <w:webHidden/>
          </w:rPr>
          <w:t>4</w:t>
        </w:r>
        <w:r w:rsidR="002B1D84">
          <w:rPr>
            <w:noProof/>
            <w:webHidden/>
          </w:rPr>
          <w:fldChar w:fldCharType="end"/>
        </w:r>
      </w:hyperlink>
    </w:p>
    <w:p w14:paraId="68D519DE" w14:textId="165F42B1" w:rsidR="002B1D84" w:rsidRDefault="003A174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3873583" w:history="1">
        <w:r w:rsidR="002B1D84" w:rsidRPr="00B8199A">
          <w:rPr>
            <w:rStyle w:val="Hyperlink"/>
            <w:rFonts w:cs="Calibri"/>
            <w:noProof/>
          </w:rPr>
          <w:t>1.</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PURPOSE AND BACKGROUND</w:t>
        </w:r>
        <w:r w:rsidR="002B1D84">
          <w:rPr>
            <w:noProof/>
            <w:webHidden/>
          </w:rPr>
          <w:tab/>
        </w:r>
        <w:r w:rsidR="002B1D84">
          <w:rPr>
            <w:noProof/>
            <w:webHidden/>
          </w:rPr>
          <w:fldChar w:fldCharType="begin"/>
        </w:r>
        <w:r w:rsidR="002B1D84">
          <w:rPr>
            <w:noProof/>
            <w:webHidden/>
          </w:rPr>
          <w:instrText xml:space="preserve"> PAGEREF _Toc103873583 \h </w:instrText>
        </w:r>
        <w:r w:rsidR="002B1D84">
          <w:rPr>
            <w:noProof/>
            <w:webHidden/>
          </w:rPr>
        </w:r>
        <w:r w:rsidR="002B1D84">
          <w:rPr>
            <w:noProof/>
            <w:webHidden/>
          </w:rPr>
          <w:fldChar w:fldCharType="separate"/>
        </w:r>
        <w:r w:rsidR="00FB769A">
          <w:rPr>
            <w:noProof/>
            <w:webHidden/>
          </w:rPr>
          <w:t>4</w:t>
        </w:r>
        <w:r w:rsidR="002B1D84">
          <w:rPr>
            <w:noProof/>
            <w:webHidden/>
          </w:rPr>
          <w:fldChar w:fldCharType="end"/>
        </w:r>
      </w:hyperlink>
    </w:p>
    <w:p w14:paraId="524E3D87" w14:textId="6DDB05A9" w:rsidR="002B1D84" w:rsidRDefault="003A174E">
      <w:pPr>
        <w:pStyle w:val="TOC2"/>
        <w:rPr>
          <w:rFonts w:asciiTheme="minorHAnsi" w:eastAsiaTheme="minorEastAsia" w:hAnsiTheme="minorHAnsi" w:cstheme="minorBidi"/>
          <w:smallCaps w:val="0"/>
          <w:noProof/>
          <w:sz w:val="24"/>
          <w:szCs w:val="24"/>
          <w:lang w:eastAsia="en-GB"/>
        </w:rPr>
      </w:pPr>
      <w:hyperlink w:anchor="_Toc103873584" w:history="1">
        <w:r w:rsidR="002B1D84" w:rsidRPr="00B8199A">
          <w:rPr>
            <w:rStyle w:val="Hyperlink"/>
            <w:rFonts w:cstheme="minorHAnsi"/>
            <w:noProof/>
          </w:rPr>
          <w:t>1.1.</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PURPOSE</w:t>
        </w:r>
        <w:r w:rsidR="002B1D84">
          <w:rPr>
            <w:noProof/>
            <w:webHidden/>
          </w:rPr>
          <w:tab/>
        </w:r>
        <w:r w:rsidR="002B1D84">
          <w:rPr>
            <w:noProof/>
            <w:webHidden/>
          </w:rPr>
          <w:fldChar w:fldCharType="begin"/>
        </w:r>
        <w:r w:rsidR="002B1D84">
          <w:rPr>
            <w:noProof/>
            <w:webHidden/>
          </w:rPr>
          <w:instrText xml:space="preserve"> PAGEREF _Toc103873584 \h </w:instrText>
        </w:r>
        <w:r w:rsidR="002B1D84">
          <w:rPr>
            <w:noProof/>
            <w:webHidden/>
          </w:rPr>
        </w:r>
        <w:r w:rsidR="002B1D84">
          <w:rPr>
            <w:noProof/>
            <w:webHidden/>
          </w:rPr>
          <w:fldChar w:fldCharType="separate"/>
        </w:r>
        <w:r w:rsidR="00FB769A">
          <w:rPr>
            <w:noProof/>
            <w:webHidden/>
          </w:rPr>
          <w:t>4</w:t>
        </w:r>
        <w:r w:rsidR="002B1D84">
          <w:rPr>
            <w:noProof/>
            <w:webHidden/>
          </w:rPr>
          <w:fldChar w:fldCharType="end"/>
        </w:r>
      </w:hyperlink>
    </w:p>
    <w:p w14:paraId="1E9B42C1" w14:textId="54A58EF3" w:rsidR="002B1D84" w:rsidRDefault="003A174E">
      <w:pPr>
        <w:pStyle w:val="TOC2"/>
        <w:rPr>
          <w:rFonts w:asciiTheme="minorHAnsi" w:eastAsiaTheme="minorEastAsia" w:hAnsiTheme="minorHAnsi" w:cstheme="minorBidi"/>
          <w:smallCaps w:val="0"/>
          <w:noProof/>
          <w:sz w:val="24"/>
          <w:szCs w:val="24"/>
          <w:lang w:eastAsia="en-GB"/>
        </w:rPr>
      </w:pPr>
      <w:hyperlink w:anchor="_Toc103873585" w:history="1">
        <w:r w:rsidR="002B1D84" w:rsidRPr="00B8199A">
          <w:rPr>
            <w:rStyle w:val="Hyperlink"/>
            <w:rFonts w:cs="Calibri"/>
            <w:noProof/>
          </w:rPr>
          <w:t>1.2.</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BACKGROUND</w:t>
        </w:r>
        <w:r w:rsidR="002B1D84">
          <w:rPr>
            <w:noProof/>
            <w:webHidden/>
          </w:rPr>
          <w:tab/>
        </w:r>
        <w:r w:rsidR="002B1D84">
          <w:rPr>
            <w:noProof/>
            <w:webHidden/>
          </w:rPr>
          <w:fldChar w:fldCharType="begin"/>
        </w:r>
        <w:r w:rsidR="002B1D84">
          <w:rPr>
            <w:noProof/>
            <w:webHidden/>
          </w:rPr>
          <w:instrText xml:space="preserve"> PAGEREF _Toc103873585 \h </w:instrText>
        </w:r>
        <w:r w:rsidR="002B1D84">
          <w:rPr>
            <w:noProof/>
            <w:webHidden/>
          </w:rPr>
        </w:r>
        <w:r w:rsidR="002B1D84">
          <w:rPr>
            <w:noProof/>
            <w:webHidden/>
          </w:rPr>
          <w:fldChar w:fldCharType="separate"/>
        </w:r>
        <w:r w:rsidR="00FB769A">
          <w:rPr>
            <w:noProof/>
            <w:webHidden/>
          </w:rPr>
          <w:t>4</w:t>
        </w:r>
        <w:r w:rsidR="002B1D84">
          <w:rPr>
            <w:noProof/>
            <w:webHidden/>
          </w:rPr>
          <w:fldChar w:fldCharType="end"/>
        </w:r>
      </w:hyperlink>
    </w:p>
    <w:p w14:paraId="455CB05E" w14:textId="6F37932E" w:rsidR="002B1D84" w:rsidRDefault="003A174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3873586" w:history="1">
        <w:r w:rsidR="002B1D84" w:rsidRPr="00B8199A">
          <w:rPr>
            <w:rStyle w:val="Hyperlink"/>
            <w:rFonts w:cs="Calibri"/>
            <w:noProof/>
          </w:rPr>
          <w:t>2.</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SCOPE OF BID</w:t>
        </w:r>
        <w:r w:rsidR="002B1D84">
          <w:rPr>
            <w:noProof/>
            <w:webHidden/>
          </w:rPr>
          <w:tab/>
        </w:r>
        <w:r w:rsidR="002B1D84">
          <w:rPr>
            <w:noProof/>
            <w:webHidden/>
          </w:rPr>
          <w:fldChar w:fldCharType="begin"/>
        </w:r>
        <w:r w:rsidR="002B1D84">
          <w:rPr>
            <w:noProof/>
            <w:webHidden/>
          </w:rPr>
          <w:instrText xml:space="preserve"> PAGEREF _Toc103873586 \h </w:instrText>
        </w:r>
        <w:r w:rsidR="002B1D84">
          <w:rPr>
            <w:noProof/>
            <w:webHidden/>
          </w:rPr>
        </w:r>
        <w:r w:rsidR="002B1D84">
          <w:rPr>
            <w:noProof/>
            <w:webHidden/>
          </w:rPr>
          <w:fldChar w:fldCharType="separate"/>
        </w:r>
        <w:r w:rsidR="00FB769A">
          <w:rPr>
            <w:noProof/>
            <w:webHidden/>
          </w:rPr>
          <w:t>4</w:t>
        </w:r>
        <w:r w:rsidR="002B1D84">
          <w:rPr>
            <w:noProof/>
            <w:webHidden/>
          </w:rPr>
          <w:fldChar w:fldCharType="end"/>
        </w:r>
      </w:hyperlink>
    </w:p>
    <w:p w14:paraId="0FE6E037" w14:textId="67DC1642" w:rsidR="002B1D84" w:rsidRDefault="003A174E">
      <w:pPr>
        <w:pStyle w:val="TOC2"/>
        <w:rPr>
          <w:rFonts w:asciiTheme="minorHAnsi" w:eastAsiaTheme="minorEastAsia" w:hAnsiTheme="minorHAnsi" w:cstheme="minorBidi"/>
          <w:smallCaps w:val="0"/>
          <w:noProof/>
          <w:sz w:val="24"/>
          <w:szCs w:val="24"/>
          <w:lang w:eastAsia="en-GB"/>
        </w:rPr>
      </w:pPr>
      <w:hyperlink w:anchor="_Toc103873587" w:history="1">
        <w:r w:rsidR="002B1D84" w:rsidRPr="00B8199A">
          <w:rPr>
            <w:rStyle w:val="Hyperlink"/>
            <w:rFonts w:cs="Calibri"/>
            <w:noProof/>
          </w:rPr>
          <w:t>2.1.</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SCOPE OF WORK</w:t>
        </w:r>
        <w:r w:rsidR="002B1D84">
          <w:rPr>
            <w:noProof/>
            <w:webHidden/>
          </w:rPr>
          <w:tab/>
        </w:r>
        <w:r w:rsidR="002B1D84">
          <w:rPr>
            <w:noProof/>
            <w:webHidden/>
          </w:rPr>
          <w:fldChar w:fldCharType="begin"/>
        </w:r>
        <w:r w:rsidR="002B1D84">
          <w:rPr>
            <w:noProof/>
            <w:webHidden/>
          </w:rPr>
          <w:instrText xml:space="preserve"> PAGEREF _Toc103873587 \h </w:instrText>
        </w:r>
        <w:r w:rsidR="002B1D84">
          <w:rPr>
            <w:noProof/>
            <w:webHidden/>
          </w:rPr>
        </w:r>
        <w:r w:rsidR="002B1D84">
          <w:rPr>
            <w:noProof/>
            <w:webHidden/>
          </w:rPr>
          <w:fldChar w:fldCharType="separate"/>
        </w:r>
        <w:r w:rsidR="00FB769A">
          <w:rPr>
            <w:noProof/>
            <w:webHidden/>
          </w:rPr>
          <w:t>4</w:t>
        </w:r>
        <w:r w:rsidR="002B1D84">
          <w:rPr>
            <w:noProof/>
            <w:webHidden/>
          </w:rPr>
          <w:fldChar w:fldCharType="end"/>
        </w:r>
      </w:hyperlink>
    </w:p>
    <w:p w14:paraId="27345E32" w14:textId="4908BEBD" w:rsidR="002B1D84" w:rsidRDefault="003A174E">
      <w:pPr>
        <w:pStyle w:val="TOC2"/>
        <w:rPr>
          <w:rFonts w:asciiTheme="minorHAnsi" w:eastAsiaTheme="minorEastAsia" w:hAnsiTheme="minorHAnsi" w:cstheme="minorBidi"/>
          <w:smallCaps w:val="0"/>
          <w:noProof/>
          <w:sz w:val="24"/>
          <w:szCs w:val="24"/>
          <w:lang w:eastAsia="en-GB"/>
        </w:rPr>
      </w:pPr>
      <w:hyperlink w:anchor="_Toc103873588" w:history="1">
        <w:r w:rsidR="002B1D84" w:rsidRPr="00B8199A">
          <w:rPr>
            <w:rStyle w:val="Hyperlink"/>
            <w:rFonts w:cs="Calibri"/>
            <w:noProof/>
          </w:rPr>
          <w:t>2.2.</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DELIVERY ADDRESS</w:t>
        </w:r>
        <w:r w:rsidR="002B1D84">
          <w:rPr>
            <w:noProof/>
            <w:webHidden/>
          </w:rPr>
          <w:tab/>
        </w:r>
        <w:r w:rsidR="002B1D84">
          <w:rPr>
            <w:noProof/>
            <w:webHidden/>
          </w:rPr>
          <w:fldChar w:fldCharType="begin"/>
        </w:r>
        <w:r w:rsidR="002B1D84">
          <w:rPr>
            <w:noProof/>
            <w:webHidden/>
          </w:rPr>
          <w:instrText xml:space="preserve"> PAGEREF _Toc103873588 \h </w:instrText>
        </w:r>
        <w:r w:rsidR="002B1D84">
          <w:rPr>
            <w:noProof/>
            <w:webHidden/>
          </w:rPr>
        </w:r>
        <w:r w:rsidR="002B1D84">
          <w:rPr>
            <w:noProof/>
            <w:webHidden/>
          </w:rPr>
          <w:fldChar w:fldCharType="separate"/>
        </w:r>
        <w:r w:rsidR="00FB769A">
          <w:rPr>
            <w:noProof/>
            <w:webHidden/>
          </w:rPr>
          <w:t>4</w:t>
        </w:r>
        <w:r w:rsidR="002B1D84">
          <w:rPr>
            <w:noProof/>
            <w:webHidden/>
          </w:rPr>
          <w:fldChar w:fldCharType="end"/>
        </w:r>
      </w:hyperlink>
    </w:p>
    <w:p w14:paraId="1F0E7131" w14:textId="233EDB75" w:rsidR="002B1D84" w:rsidRDefault="003A174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3873589" w:history="1">
        <w:r w:rsidR="002B1D84" w:rsidRPr="00B8199A">
          <w:rPr>
            <w:rStyle w:val="Hyperlink"/>
            <w:rFonts w:cs="Calibri"/>
            <w:noProof/>
          </w:rPr>
          <w:t>3.</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TECHNICAL REQUIREMENT OVERVIEW</w:t>
        </w:r>
        <w:r w:rsidR="002B1D84">
          <w:rPr>
            <w:noProof/>
            <w:webHidden/>
          </w:rPr>
          <w:tab/>
        </w:r>
        <w:r w:rsidR="002B1D84">
          <w:rPr>
            <w:noProof/>
            <w:webHidden/>
          </w:rPr>
          <w:fldChar w:fldCharType="begin"/>
        </w:r>
        <w:r w:rsidR="002B1D84">
          <w:rPr>
            <w:noProof/>
            <w:webHidden/>
          </w:rPr>
          <w:instrText xml:space="preserve"> PAGEREF _Toc103873589 \h </w:instrText>
        </w:r>
        <w:r w:rsidR="002B1D84">
          <w:rPr>
            <w:noProof/>
            <w:webHidden/>
          </w:rPr>
        </w:r>
        <w:r w:rsidR="002B1D84">
          <w:rPr>
            <w:noProof/>
            <w:webHidden/>
          </w:rPr>
          <w:fldChar w:fldCharType="separate"/>
        </w:r>
        <w:r w:rsidR="00FB769A">
          <w:rPr>
            <w:noProof/>
            <w:webHidden/>
          </w:rPr>
          <w:t>4</w:t>
        </w:r>
        <w:r w:rsidR="002B1D84">
          <w:rPr>
            <w:noProof/>
            <w:webHidden/>
          </w:rPr>
          <w:fldChar w:fldCharType="end"/>
        </w:r>
      </w:hyperlink>
    </w:p>
    <w:p w14:paraId="08193427" w14:textId="6E8527FC" w:rsidR="002B1D84" w:rsidRDefault="003A174E">
      <w:pPr>
        <w:pStyle w:val="TOC2"/>
        <w:rPr>
          <w:rFonts w:asciiTheme="minorHAnsi" w:eastAsiaTheme="minorEastAsia" w:hAnsiTheme="minorHAnsi" w:cstheme="minorBidi"/>
          <w:smallCaps w:val="0"/>
          <w:noProof/>
          <w:sz w:val="24"/>
          <w:szCs w:val="24"/>
          <w:lang w:eastAsia="en-GB"/>
        </w:rPr>
      </w:pPr>
      <w:hyperlink w:anchor="_Toc103873590" w:history="1">
        <w:r w:rsidR="002B1D84" w:rsidRPr="00B8199A">
          <w:rPr>
            <w:rStyle w:val="Hyperlink"/>
            <w:rFonts w:cs="Calibri"/>
            <w:noProof/>
          </w:rPr>
          <w:t>3.1.</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High-level goals of a penetration test</w:t>
        </w:r>
        <w:r w:rsidR="002B1D84">
          <w:rPr>
            <w:noProof/>
            <w:webHidden/>
          </w:rPr>
          <w:tab/>
        </w:r>
        <w:r w:rsidR="002B1D84">
          <w:rPr>
            <w:noProof/>
            <w:webHidden/>
          </w:rPr>
          <w:fldChar w:fldCharType="begin"/>
        </w:r>
        <w:r w:rsidR="002B1D84">
          <w:rPr>
            <w:noProof/>
            <w:webHidden/>
          </w:rPr>
          <w:instrText xml:space="preserve"> PAGEREF _Toc103873590 \h </w:instrText>
        </w:r>
        <w:r w:rsidR="002B1D84">
          <w:rPr>
            <w:noProof/>
            <w:webHidden/>
          </w:rPr>
        </w:r>
        <w:r w:rsidR="002B1D84">
          <w:rPr>
            <w:noProof/>
            <w:webHidden/>
          </w:rPr>
          <w:fldChar w:fldCharType="separate"/>
        </w:r>
        <w:r w:rsidR="00FB769A">
          <w:rPr>
            <w:noProof/>
            <w:webHidden/>
          </w:rPr>
          <w:t>5</w:t>
        </w:r>
        <w:r w:rsidR="002B1D84">
          <w:rPr>
            <w:noProof/>
            <w:webHidden/>
          </w:rPr>
          <w:fldChar w:fldCharType="end"/>
        </w:r>
      </w:hyperlink>
    </w:p>
    <w:p w14:paraId="49F27D5B" w14:textId="33224AA7"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591" w:history="1">
        <w:r w:rsidR="002B1D84" w:rsidRPr="00B8199A">
          <w:rPr>
            <w:rStyle w:val="Hyperlink"/>
            <w:rFonts w:cs="Calibri"/>
            <w:noProof/>
          </w:rPr>
          <w:t>3.1.1.</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Perform the following penetration test types</w:t>
        </w:r>
        <w:r w:rsidR="002B1D84">
          <w:rPr>
            <w:noProof/>
            <w:webHidden/>
          </w:rPr>
          <w:tab/>
        </w:r>
        <w:r w:rsidR="002B1D84">
          <w:rPr>
            <w:noProof/>
            <w:webHidden/>
          </w:rPr>
          <w:fldChar w:fldCharType="begin"/>
        </w:r>
        <w:r w:rsidR="002B1D84">
          <w:rPr>
            <w:noProof/>
            <w:webHidden/>
          </w:rPr>
          <w:instrText xml:space="preserve"> PAGEREF _Toc103873591 \h </w:instrText>
        </w:r>
        <w:r w:rsidR="002B1D84">
          <w:rPr>
            <w:noProof/>
            <w:webHidden/>
          </w:rPr>
        </w:r>
        <w:r w:rsidR="002B1D84">
          <w:rPr>
            <w:noProof/>
            <w:webHidden/>
          </w:rPr>
          <w:fldChar w:fldCharType="separate"/>
        </w:r>
        <w:r w:rsidR="00FB769A">
          <w:rPr>
            <w:noProof/>
            <w:webHidden/>
          </w:rPr>
          <w:t>5</w:t>
        </w:r>
        <w:r w:rsidR="002B1D84">
          <w:rPr>
            <w:noProof/>
            <w:webHidden/>
          </w:rPr>
          <w:fldChar w:fldCharType="end"/>
        </w:r>
      </w:hyperlink>
    </w:p>
    <w:p w14:paraId="76BFE6F2" w14:textId="429433B4"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592" w:history="1">
        <w:r w:rsidR="002B1D84" w:rsidRPr="00B8199A">
          <w:rPr>
            <w:rStyle w:val="Hyperlink"/>
            <w:rFonts w:cs="Calibri"/>
            <w:noProof/>
          </w:rPr>
          <w:t>3.1.2.</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Penetration test reporting</w:t>
        </w:r>
        <w:r w:rsidR="002B1D84">
          <w:rPr>
            <w:noProof/>
            <w:webHidden/>
          </w:rPr>
          <w:tab/>
        </w:r>
        <w:r w:rsidR="002B1D84">
          <w:rPr>
            <w:noProof/>
            <w:webHidden/>
          </w:rPr>
          <w:fldChar w:fldCharType="begin"/>
        </w:r>
        <w:r w:rsidR="002B1D84">
          <w:rPr>
            <w:noProof/>
            <w:webHidden/>
          </w:rPr>
          <w:instrText xml:space="preserve"> PAGEREF _Toc103873592 \h </w:instrText>
        </w:r>
        <w:r w:rsidR="002B1D84">
          <w:rPr>
            <w:noProof/>
            <w:webHidden/>
          </w:rPr>
        </w:r>
        <w:r w:rsidR="002B1D84">
          <w:rPr>
            <w:noProof/>
            <w:webHidden/>
          </w:rPr>
          <w:fldChar w:fldCharType="separate"/>
        </w:r>
        <w:r w:rsidR="00FB769A">
          <w:rPr>
            <w:noProof/>
            <w:webHidden/>
          </w:rPr>
          <w:t>5</w:t>
        </w:r>
        <w:r w:rsidR="002B1D84">
          <w:rPr>
            <w:noProof/>
            <w:webHidden/>
          </w:rPr>
          <w:fldChar w:fldCharType="end"/>
        </w:r>
      </w:hyperlink>
    </w:p>
    <w:p w14:paraId="3B0BB86B" w14:textId="1CB79411" w:rsidR="002B1D84" w:rsidRDefault="003A174E">
      <w:pPr>
        <w:pStyle w:val="TOC2"/>
        <w:rPr>
          <w:rFonts w:asciiTheme="minorHAnsi" w:eastAsiaTheme="minorEastAsia" w:hAnsiTheme="minorHAnsi" w:cstheme="minorBidi"/>
          <w:smallCaps w:val="0"/>
          <w:noProof/>
          <w:sz w:val="24"/>
          <w:szCs w:val="24"/>
          <w:lang w:eastAsia="en-GB"/>
        </w:rPr>
      </w:pPr>
      <w:hyperlink w:anchor="_Toc103873593" w:history="1">
        <w:r w:rsidR="002B1D84" w:rsidRPr="00B8199A">
          <w:rPr>
            <w:rStyle w:val="Hyperlink"/>
            <w:rFonts w:cs="Calibri"/>
            <w:noProof/>
          </w:rPr>
          <w:t>3.2.</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Service requirement</w:t>
        </w:r>
        <w:r w:rsidR="002B1D84">
          <w:rPr>
            <w:noProof/>
            <w:webHidden/>
          </w:rPr>
          <w:tab/>
        </w:r>
        <w:r w:rsidR="002B1D84">
          <w:rPr>
            <w:noProof/>
            <w:webHidden/>
          </w:rPr>
          <w:fldChar w:fldCharType="begin"/>
        </w:r>
        <w:r w:rsidR="002B1D84">
          <w:rPr>
            <w:noProof/>
            <w:webHidden/>
          </w:rPr>
          <w:instrText xml:space="preserve"> PAGEREF _Toc103873593 \h </w:instrText>
        </w:r>
        <w:r w:rsidR="002B1D84">
          <w:rPr>
            <w:noProof/>
            <w:webHidden/>
          </w:rPr>
        </w:r>
        <w:r w:rsidR="002B1D84">
          <w:rPr>
            <w:noProof/>
            <w:webHidden/>
          </w:rPr>
          <w:fldChar w:fldCharType="separate"/>
        </w:r>
        <w:r w:rsidR="00FB769A">
          <w:rPr>
            <w:noProof/>
            <w:webHidden/>
          </w:rPr>
          <w:t>5</w:t>
        </w:r>
        <w:r w:rsidR="002B1D84">
          <w:rPr>
            <w:noProof/>
            <w:webHidden/>
          </w:rPr>
          <w:fldChar w:fldCharType="end"/>
        </w:r>
      </w:hyperlink>
    </w:p>
    <w:p w14:paraId="4BAEA6EE" w14:textId="37959F9F" w:rsidR="002B1D84" w:rsidRDefault="003A174E">
      <w:pPr>
        <w:pStyle w:val="TOC2"/>
        <w:rPr>
          <w:rFonts w:asciiTheme="minorHAnsi" w:eastAsiaTheme="minorEastAsia" w:hAnsiTheme="minorHAnsi" w:cstheme="minorBidi"/>
          <w:smallCaps w:val="0"/>
          <w:noProof/>
          <w:sz w:val="24"/>
          <w:szCs w:val="24"/>
          <w:lang w:eastAsia="en-GB"/>
        </w:rPr>
      </w:pPr>
      <w:hyperlink w:anchor="_Toc103873594" w:history="1">
        <w:r w:rsidR="002B1D84" w:rsidRPr="00B8199A">
          <w:rPr>
            <w:rStyle w:val="Hyperlink"/>
            <w:rFonts w:cs="Calibri"/>
            <w:noProof/>
          </w:rPr>
          <w:t>3.3.</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Proposed penetration test scoping</w:t>
        </w:r>
        <w:r w:rsidR="002B1D84">
          <w:rPr>
            <w:noProof/>
            <w:webHidden/>
          </w:rPr>
          <w:tab/>
        </w:r>
        <w:r w:rsidR="002B1D84">
          <w:rPr>
            <w:noProof/>
            <w:webHidden/>
          </w:rPr>
          <w:fldChar w:fldCharType="begin"/>
        </w:r>
        <w:r w:rsidR="002B1D84">
          <w:rPr>
            <w:noProof/>
            <w:webHidden/>
          </w:rPr>
          <w:instrText xml:space="preserve"> PAGEREF _Toc103873594 \h </w:instrText>
        </w:r>
        <w:r w:rsidR="002B1D84">
          <w:rPr>
            <w:noProof/>
            <w:webHidden/>
          </w:rPr>
        </w:r>
        <w:r w:rsidR="002B1D84">
          <w:rPr>
            <w:noProof/>
            <w:webHidden/>
          </w:rPr>
          <w:fldChar w:fldCharType="separate"/>
        </w:r>
        <w:r w:rsidR="00FB769A">
          <w:rPr>
            <w:noProof/>
            <w:webHidden/>
          </w:rPr>
          <w:t>6</w:t>
        </w:r>
        <w:r w:rsidR="002B1D84">
          <w:rPr>
            <w:noProof/>
            <w:webHidden/>
          </w:rPr>
          <w:fldChar w:fldCharType="end"/>
        </w:r>
      </w:hyperlink>
    </w:p>
    <w:p w14:paraId="0646CBEF" w14:textId="214460AF" w:rsidR="002B1D84" w:rsidRDefault="003A174E">
      <w:pPr>
        <w:pStyle w:val="TOC2"/>
        <w:rPr>
          <w:rFonts w:asciiTheme="minorHAnsi" w:eastAsiaTheme="minorEastAsia" w:hAnsiTheme="minorHAnsi" w:cstheme="minorBidi"/>
          <w:smallCaps w:val="0"/>
          <w:noProof/>
          <w:sz w:val="24"/>
          <w:szCs w:val="24"/>
          <w:lang w:eastAsia="en-GB"/>
        </w:rPr>
      </w:pPr>
      <w:hyperlink w:anchor="_Toc103873595" w:history="1">
        <w:r w:rsidR="002B1D84" w:rsidRPr="00B8199A">
          <w:rPr>
            <w:rStyle w:val="Hyperlink"/>
            <w:rFonts w:cs="Calibri"/>
            <w:noProof/>
          </w:rPr>
          <w:t>3.4.</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Anticipated application, network and other testing</w:t>
        </w:r>
        <w:r w:rsidR="002B1D84">
          <w:rPr>
            <w:noProof/>
            <w:webHidden/>
          </w:rPr>
          <w:tab/>
        </w:r>
        <w:r w:rsidR="002B1D84">
          <w:rPr>
            <w:noProof/>
            <w:webHidden/>
          </w:rPr>
          <w:fldChar w:fldCharType="begin"/>
        </w:r>
        <w:r w:rsidR="002B1D84">
          <w:rPr>
            <w:noProof/>
            <w:webHidden/>
          </w:rPr>
          <w:instrText xml:space="preserve"> PAGEREF _Toc103873595 \h </w:instrText>
        </w:r>
        <w:r w:rsidR="002B1D84">
          <w:rPr>
            <w:noProof/>
            <w:webHidden/>
          </w:rPr>
        </w:r>
        <w:r w:rsidR="002B1D84">
          <w:rPr>
            <w:noProof/>
            <w:webHidden/>
          </w:rPr>
          <w:fldChar w:fldCharType="separate"/>
        </w:r>
        <w:r w:rsidR="00FB769A">
          <w:rPr>
            <w:noProof/>
            <w:webHidden/>
          </w:rPr>
          <w:t>6</w:t>
        </w:r>
        <w:r w:rsidR="002B1D84">
          <w:rPr>
            <w:noProof/>
            <w:webHidden/>
          </w:rPr>
          <w:fldChar w:fldCharType="end"/>
        </w:r>
      </w:hyperlink>
    </w:p>
    <w:p w14:paraId="650A50A3" w14:textId="7D4E8216"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596" w:history="1">
        <w:r w:rsidR="002B1D84" w:rsidRPr="00B8199A">
          <w:rPr>
            <w:rStyle w:val="Hyperlink"/>
            <w:rFonts w:cs="Calibri"/>
            <w:noProof/>
          </w:rPr>
          <w:t>3.4.1.</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Authentication</w:t>
        </w:r>
        <w:r w:rsidR="002B1D84">
          <w:rPr>
            <w:noProof/>
            <w:webHidden/>
          </w:rPr>
          <w:tab/>
        </w:r>
        <w:r w:rsidR="002B1D84">
          <w:rPr>
            <w:noProof/>
            <w:webHidden/>
          </w:rPr>
          <w:fldChar w:fldCharType="begin"/>
        </w:r>
        <w:r w:rsidR="002B1D84">
          <w:rPr>
            <w:noProof/>
            <w:webHidden/>
          </w:rPr>
          <w:instrText xml:space="preserve"> PAGEREF _Toc103873596 \h </w:instrText>
        </w:r>
        <w:r w:rsidR="002B1D84">
          <w:rPr>
            <w:noProof/>
            <w:webHidden/>
          </w:rPr>
        </w:r>
        <w:r w:rsidR="002B1D84">
          <w:rPr>
            <w:noProof/>
            <w:webHidden/>
          </w:rPr>
          <w:fldChar w:fldCharType="separate"/>
        </w:r>
        <w:r w:rsidR="00FB769A">
          <w:rPr>
            <w:noProof/>
            <w:webHidden/>
          </w:rPr>
          <w:t>6</w:t>
        </w:r>
        <w:r w:rsidR="002B1D84">
          <w:rPr>
            <w:noProof/>
            <w:webHidden/>
          </w:rPr>
          <w:fldChar w:fldCharType="end"/>
        </w:r>
      </w:hyperlink>
    </w:p>
    <w:p w14:paraId="57C45BA0" w14:textId="31B2403D"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597" w:history="1">
        <w:r w:rsidR="002B1D84" w:rsidRPr="00B8199A">
          <w:rPr>
            <w:rStyle w:val="Hyperlink"/>
            <w:rFonts w:cs="Calibri"/>
            <w:noProof/>
          </w:rPr>
          <w:t>3.4.2.</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Web applications</w:t>
        </w:r>
        <w:r w:rsidR="002B1D84">
          <w:rPr>
            <w:noProof/>
            <w:webHidden/>
          </w:rPr>
          <w:tab/>
        </w:r>
        <w:r w:rsidR="002B1D84">
          <w:rPr>
            <w:noProof/>
            <w:webHidden/>
          </w:rPr>
          <w:fldChar w:fldCharType="begin"/>
        </w:r>
        <w:r w:rsidR="002B1D84">
          <w:rPr>
            <w:noProof/>
            <w:webHidden/>
          </w:rPr>
          <w:instrText xml:space="preserve"> PAGEREF _Toc103873597 \h </w:instrText>
        </w:r>
        <w:r w:rsidR="002B1D84">
          <w:rPr>
            <w:noProof/>
            <w:webHidden/>
          </w:rPr>
        </w:r>
        <w:r w:rsidR="002B1D84">
          <w:rPr>
            <w:noProof/>
            <w:webHidden/>
          </w:rPr>
          <w:fldChar w:fldCharType="separate"/>
        </w:r>
        <w:r w:rsidR="00FB769A">
          <w:rPr>
            <w:noProof/>
            <w:webHidden/>
          </w:rPr>
          <w:t>7</w:t>
        </w:r>
        <w:r w:rsidR="002B1D84">
          <w:rPr>
            <w:noProof/>
            <w:webHidden/>
          </w:rPr>
          <w:fldChar w:fldCharType="end"/>
        </w:r>
      </w:hyperlink>
    </w:p>
    <w:p w14:paraId="22FBDDDF" w14:textId="148AB0D2"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598" w:history="1">
        <w:r w:rsidR="002B1D84" w:rsidRPr="00B8199A">
          <w:rPr>
            <w:rStyle w:val="Hyperlink"/>
            <w:rFonts w:cs="Calibri"/>
            <w:noProof/>
          </w:rPr>
          <w:t>3.4.3.</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Separate testing environment</w:t>
        </w:r>
        <w:r w:rsidR="002B1D84">
          <w:rPr>
            <w:noProof/>
            <w:webHidden/>
          </w:rPr>
          <w:tab/>
        </w:r>
        <w:r w:rsidR="002B1D84">
          <w:rPr>
            <w:noProof/>
            <w:webHidden/>
          </w:rPr>
          <w:fldChar w:fldCharType="begin"/>
        </w:r>
        <w:r w:rsidR="002B1D84">
          <w:rPr>
            <w:noProof/>
            <w:webHidden/>
          </w:rPr>
          <w:instrText xml:space="preserve"> PAGEREF _Toc103873598 \h </w:instrText>
        </w:r>
        <w:r w:rsidR="002B1D84">
          <w:rPr>
            <w:noProof/>
            <w:webHidden/>
          </w:rPr>
        </w:r>
        <w:r w:rsidR="002B1D84">
          <w:rPr>
            <w:noProof/>
            <w:webHidden/>
          </w:rPr>
          <w:fldChar w:fldCharType="separate"/>
        </w:r>
        <w:r w:rsidR="00FB769A">
          <w:rPr>
            <w:noProof/>
            <w:webHidden/>
          </w:rPr>
          <w:t>7</w:t>
        </w:r>
        <w:r w:rsidR="002B1D84">
          <w:rPr>
            <w:noProof/>
            <w:webHidden/>
          </w:rPr>
          <w:fldChar w:fldCharType="end"/>
        </w:r>
      </w:hyperlink>
    </w:p>
    <w:p w14:paraId="337B7833" w14:textId="5F1E0C58"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599" w:history="1">
        <w:r w:rsidR="002B1D84" w:rsidRPr="00B8199A">
          <w:rPr>
            <w:rStyle w:val="Hyperlink"/>
            <w:rFonts w:cs="Calibri"/>
            <w:noProof/>
          </w:rPr>
          <w:t>3.4.4.</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Segmentation checks</w:t>
        </w:r>
        <w:r w:rsidR="002B1D84">
          <w:rPr>
            <w:noProof/>
            <w:webHidden/>
          </w:rPr>
          <w:tab/>
        </w:r>
        <w:r w:rsidR="002B1D84">
          <w:rPr>
            <w:noProof/>
            <w:webHidden/>
          </w:rPr>
          <w:fldChar w:fldCharType="begin"/>
        </w:r>
        <w:r w:rsidR="002B1D84">
          <w:rPr>
            <w:noProof/>
            <w:webHidden/>
          </w:rPr>
          <w:instrText xml:space="preserve"> PAGEREF _Toc103873599 \h </w:instrText>
        </w:r>
        <w:r w:rsidR="002B1D84">
          <w:rPr>
            <w:noProof/>
            <w:webHidden/>
          </w:rPr>
        </w:r>
        <w:r w:rsidR="002B1D84">
          <w:rPr>
            <w:noProof/>
            <w:webHidden/>
          </w:rPr>
          <w:fldChar w:fldCharType="separate"/>
        </w:r>
        <w:r w:rsidR="00FB769A">
          <w:rPr>
            <w:noProof/>
            <w:webHidden/>
          </w:rPr>
          <w:t>7</w:t>
        </w:r>
        <w:r w:rsidR="002B1D84">
          <w:rPr>
            <w:noProof/>
            <w:webHidden/>
          </w:rPr>
          <w:fldChar w:fldCharType="end"/>
        </w:r>
      </w:hyperlink>
    </w:p>
    <w:p w14:paraId="22BEFB3F" w14:textId="26D4350C"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00" w:history="1">
        <w:r w:rsidR="002B1D84" w:rsidRPr="00B8199A">
          <w:rPr>
            <w:rStyle w:val="Hyperlink"/>
            <w:rFonts w:cs="Calibri"/>
            <w:noProof/>
          </w:rPr>
          <w:t>3.4.5.</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Social Engineering</w:t>
        </w:r>
        <w:r w:rsidR="002B1D84">
          <w:rPr>
            <w:noProof/>
            <w:webHidden/>
          </w:rPr>
          <w:tab/>
        </w:r>
        <w:r w:rsidR="002B1D84">
          <w:rPr>
            <w:noProof/>
            <w:webHidden/>
          </w:rPr>
          <w:fldChar w:fldCharType="begin"/>
        </w:r>
        <w:r w:rsidR="002B1D84">
          <w:rPr>
            <w:noProof/>
            <w:webHidden/>
          </w:rPr>
          <w:instrText xml:space="preserve"> PAGEREF _Toc103873600 \h </w:instrText>
        </w:r>
        <w:r w:rsidR="002B1D84">
          <w:rPr>
            <w:noProof/>
            <w:webHidden/>
          </w:rPr>
        </w:r>
        <w:r w:rsidR="002B1D84">
          <w:rPr>
            <w:noProof/>
            <w:webHidden/>
          </w:rPr>
          <w:fldChar w:fldCharType="separate"/>
        </w:r>
        <w:r w:rsidR="00FB769A">
          <w:rPr>
            <w:noProof/>
            <w:webHidden/>
          </w:rPr>
          <w:t>7</w:t>
        </w:r>
        <w:r w:rsidR="002B1D84">
          <w:rPr>
            <w:noProof/>
            <w:webHidden/>
          </w:rPr>
          <w:fldChar w:fldCharType="end"/>
        </w:r>
      </w:hyperlink>
    </w:p>
    <w:p w14:paraId="13B954A4" w14:textId="4D791054"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01" w:history="1">
        <w:r w:rsidR="002B1D84" w:rsidRPr="00B8199A">
          <w:rPr>
            <w:rStyle w:val="Hyperlink"/>
            <w:rFonts w:cs="Calibri"/>
            <w:noProof/>
          </w:rPr>
          <w:t>3.4.6.</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What is considered a “significant change”?</w:t>
        </w:r>
        <w:r w:rsidR="002B1D84">
          <w:rPr>
            <w:noProof/>
            <w:webHidden/>
          </w:rPr>
          <w:tab/>
        </w:r>
        <w:r w:rsidR="002B1D84">
          <w:rPr>
            <w:noProof/>
            <w:webHidden/>
          </w:rPr>
          <w:fldChar w:fldCharType="begin"/>
        </w:r>
        <w:r w:rsidR="002B1D84">
          <w:rPr>
            <w:noProof/>
            <w:webHidden/>
          </w:rPr>
          <w:instrText xml:space="preserve"> PAGEREF _Toc103873601 \h </w:instrText>
        </w:r>
        <w:r w:rsidR="002B1D84">
          <w:rPr>
            <w:noProof/>
            <w:webHidden/>
          </w:rPr>
        </w:r>
        <w:r w:rsidR="002B1D84">
          <w:rPr>
            <w:noProof/>
            <w:webHidden/>
          </w:rPr>
          <w:fldChar w:fldCharType="separate"/>
        </w:r>
        <w:r w:rsidR="00FB769A">
          <w:rPr>
            <w:noProof/>
            <w:webHidden/>
          </w:rPr>
          <w:t>7</w:t>
        </w:r>
        <w:r w:rsidR="002B1D84">
          <w:rPr>
            <w:noProof/>
            <w:webHidden/>
          </w:rPr>
          <w:fldChar w:fldCharType="end"/>
        </w:r>
      </w:hyperlink>
    </w:p>
    <w:p w14:paraId="47F0C642" w14:textId="6208EFDF"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02" w:history="1">
        <w:r w:rsidR="002B1D84" w:rsidRPr="00B8199A">
          <w:rPr>
            <w:rStyle w:val="Hyperlink"/>
            <w:rFonts w:cs="Calibri"/>
            <w:noProof/>
          </w:rPr>
          <w:t>3.4.7.</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Infrastructure testing</w:t>
        </w:r>
        <w:r w:rsidR="002B1D84">
          <w:rPr>
            <w:noProof/>
            <w:webHidden/>
          </w:rPr>
          <w:tab/>
        </w:r>
        <w:r w:rsidR="002B1D84">
          <w:rPr>
            <w:noProof/>
            <w:webHidden/>
          </w:rPr>
          <w:fldChar w:fldCharType="begin"/>
        </w:r>
        <w:r w:rsidR="002B1D84">
          <w:rPr>
            <w:noProof/>
            <w:webHidden/>
          </w:rPr>
          <w:instrText xml:space="preserve"> PAGEREF _Toc103873602 \h </w:instrText>
        </w:r>
        <w:r w:rsidR="002B1D84">
          <w:rPr>
            <w:noProof/>
            <w:webHidden/>
          </w:rPr>
        </w:r>
        <w:r w:rsidR="002B1D84">
          <w:rPr>
            <w:noProof/>
            <w:webHidden/>
          </w:rPr>
          <w:fldChar w:fldCharType="separate"/>
        </w:r>
        <w:r w:rsidR="00FB769A">
          <w:rPr>
            <w:noProof/>
            <w:webHidden/>
          </w:rPr>
          <w:t>8</w:t>
        </w:r>
        <w:r w:rsidR="002B1D84">
          <w:rPr>
            <w:noProof/>
            <w:webHidden/>
          </w:rPr>
          <w:fldChar w:fldCharType="end"/>
        </w:r>
      </w:hyperlink>
    </w:p>
    <w:p w14:paraId="7AF2B208" w14:textId="3DAFDF2B"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03" w:history="1">
        <w:r w:rsidR="002B1D84" w:rsidRPr="00B8199A">
          <w:rPr>
            <w:rStyle w:val="Hyperlink"/>
            <w:rFonts w:cs="Calibri"/>
            <w:noProof/>
          </w:rPr>
          <w:t>3.4.8.</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Application testing</w:t>
        </w:r>
        <w:r w:rsidR="002B1D84">
          <w:rPr>
            <w:noProof/>
            <w:webHidden/>
          </w:rPr>
          <w:tab/>
        </w:r>
        <w:r w:rsidR="002B1D84">
          <w:rPr>
            <w:noProof/>
            <w:webHidden/>
          </w:rPr>
          <w:fldChar w:fldCharType="begin"/>
        </w:r>
        <w:r w:rsidR="002B1D84">
          <w:rPr>
            <w:noProof/>
            <w:webHidden/>
          </w:rPr>
          <w:instrText xml:space="preserve"> PAGEREF _Toc103873603 \h </w:instrText>
        </w:r>
        <w:r w:rsidR="002B1D84">
          <w:rPr>
            <w:noProof/>
            <w:webHidden/>
          </w:rPr>
        </w:r>
        <w:r w:rsidR="002B1D84">
          <w:rPr>
            <w:noProof/>
            <w:webHidden/>
          </w:rPr>
          <w:fldChar w:fldCharType="separate"/>
        </w:r>
        <w:r w:rsidR="00FB769A">
          <w:rPr>
            <w:noProof/>
            <w:webHidden/>
          </w:rPr>
          <w:t>8</w:t>
        </w:r>
        <w:r w:rsidR="002B1D84">
          <w:rPr>
            <w:noProof/>
            <w:webHidden/>
          </w:rPr>
          <w:fldChar w:fldCharType="end"/>
        </w:r>
      </w:hyperlink>
    </w:p>
    <w:p w14:paraId="4BA4D7DD" w14:textId="72F0D995"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04" w:history="1">
        <w:r w:rsidR="002B1D84" w:rsidRPr="00B8199A">
          <w:rPr>
            <w:rStyle w:val="Hyperlink"/>
            <w:rFonts w:cs="Calibri"/>
            <w:noProof/>
          </w:rPr>
          <w:t>3.4.9.</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Stolen laptop review</w:t>
        </w:r>
        <w:r w:rsidR="002B1D84">
          <w:rPr>
            <w:noProof/>
            <w:webHidden/>
          </w:rPr>
          <w:tab/>
        </w:r>
        <w:r w:rsidR="002B1D84">
          <w:rPr>
            <w:noProof/>
            <w:webHidden/>
          </w:rPr>
          <w:fldChar w:fldCharType="begin"/>
        </w:r>
        <w:r w:rsidR="002B1D84">
          <w:rPr>
            <w:noProof/>
            <w:webHidden/>
          </w:rPr>
          <w:instrText xml:space="preserve"> PAGEREF _Toc103873604 \h </w:instrText>
        </w:r>
        <w:r w:rsidR="002B1D84">
          <w:rPr>
            <w:noProof/>
            <w:webHidden/>
          </w:rPr>
        </w:r>
        <w:r w:rsidR="002B1D84">
          <w:rPr>
            <w:noProof/>
            <w:webHidden/>
          </w:rPr>
          <w:fldChar w:fldCharType="separate"/>
        </w:r>
        <w:r w:rsidR="00FB769A">
          <w:rPr>
            <w:noProof/>
            <w:webHidden/>
          </w:rPr>
          <w:t>9</w:t>
        </w:r>
        <w:r w:rsidR="002B1D84">
          <w:rPr>
            <w:noProof/>
            <w:webHidden/>
          </w:rPr>
          <w:fldChar w:fldCharType="end"/>
        </w:r>
      </w:hyperlink>
    </w:p>
    <w:p w14:paraId="0DFA15FA" w14:textId="2C490D1B" w:rsidR="002B1D84" w:rsidRDefault="003A174E">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103873605" w:history="1">
        <w:r w:rsidR="002B1D84" w:rsidRPr="00B8199A">
          <w:rPr>
            <w:rStyle w:val="Hyperlink"/>
            <w:rFonts w:cs="Calibri"/>
            <w:noProof/>
          </w:rPr>
          <w:t>3.4.10.</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Gold build image review</w:t>
        </w:r>
        <w:r w:rsidR="002B1D84">
          <w:rPr>
            <w:noProof/>
            <w:webHidden/>
          </w:rPr>
          <w:tab/>
        </w:r>
        <w:r w:rsidR="002B1D84">
          <w:rPr>
            <w:noProof/>
            <w:webHidden/>
          </w:rPr>
          <w:fldChar w:fldCharType="begin"/>
        </w:r>
        <w:r w:rsidR="002B1D84">
          <w:rPr>
            <w:noProof/>
            <w:webHidden/>
          </w:rPr>
          <w:instrText xml:space="preserve"> PAGEREF _Toc103873605 \h </w:instrText>
        </w:r>
        <w:r w:rsidR="002B1D84">
          <w:rPr>
            <w:noProof/>
            <w:webHidden/>
          </w:rPr>
        </w:r>
        <w:r w:rsidR="002B1D84">
          <w:rPr>
            <w:noProof/>
            <w:webHidden/>
          </w:rPr>
          <w:fldChar w:fldCharType="separate"/>
        </w:r>
        <w:r w:rsidR="00FB769A">
          <w:rPr>
            <w:noProof/>
            <w:webHidden/>
          </w:rPr>
          <w:t>9</w:t>
        </w:r>
        <w:r w:rsidR="002B1D84">
          <w:rPr>
            <w:noProof/>
            <w:webHidden/>
          </w:rPr>
          <w:fldChar w:fldCharType="end"/>
        </w:r>
      </w:hyperlink>
    </w:p>
    <w:p w14:paraId="4E29BF62" w14:textId="58804062" w:rsidR="002B1D84" w:rsidRDefault="003A174E">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103873606" w:history="1">
        <w:r w:rsidR="002B1D84" w:rsidRPr="00B8199A">
          <w:rPr>
            <w:rStyle w:val="Hyperlink"/>
            <w:rFonts w:cs="Calibri"/>
            <w:noProof/>
          </w:rPr>
          <w:t>3.4.11.</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Database review</w:t>
        </w:r>
        <w:r w:rsidR="002B1D84">
          <w:rPr>
            <w:noProof/>
            <w:webHidden/>
          </w:rPr>
          <w:tab/>
        </w:r>
        <w:r w:rsidR="002B1D84">
          <w:rPr>
            <w:noProof/>
            <w:webHidden/>
          </w:rPr>
          <w:fldChar w:fldCharType="begin"/>
        </w:r>
        <w:r w:rsidR="002B1D84">
          <w:rPr>
            <w:noProof/>
            <w:webHidden/>
          </w:rPr>
          <w:instrText xml:space="preserve"> PAGEREF _Toc103873606 \h </w:instrText>
        </w:r>
        <w:r w:rsidR="002B1D84">
          <w:rPr>
            <w:noProof/>
            <w:webHidden/>
          </w:rPr>
        </w:r>
        <w:r w:rsidR="002B1D84">
          <w:rPr>
            <w:noProof/>
            <w:webHidden/>
          </w:rPr>
          <w:fldChar w:fldCharType="separate"/>
        </w:r>
        <w:r w:rsidR="00FB769A">
          <w:rPr>
            <w:noProof/>
            <w:webHidden/>
          </w:rPr>
          <w:t>9</w:t>
        </w:r>
        <w:r w:rsidR="002B1D84">
          <w:rPr>
            <w:noProof/>
            <w:webHidden/>
          </w:rPr>
          <w:fldChar w:fldCharType="end"/>
        </w:r>
      </w:hyperlink>
    </w:p>
    <w:p w14:paraId="329FE8D8" w14:textId="763BA7A9" w:rsidR="002B1D84" w:rsidRDefault="003A174E">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103873607" w:history="1">
        <w:r w:rsidR="002B1D84" w:rsidRPr="00B8199A">
          <w:rPr>
            <w:rStyle w:val="Hyperlink"/>
            <w:rFonts w:cs="Calibri"/>
            <w:noProof/>
          </w:rPr>
          <w:t>3.4.12.</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Environment breakout</w:t>
        </w:r>
        <w:r w:rsidR="002B1D84">
          <w:rPr>
            <w:noProof/>
            <w:webHidden/>
          </w:rPr>
          <w:tab/>
        </w:r>
        <w:r w:rsidR="002B1D84">
          <w:rPr>
            <w:noProof/>
            <w:webHidden/>
          </w:rPr>
          <w:fldChar w:fldCharType="begin"/>
        </w:r>
        <w:r w:rsidR="002B1D84">
          <w:rPr>
            <w:noProof/>
            <w:webHidden/>
          </w:rPr>
          <w:instrText xml:space="preserve"> PAGEREF _Toc103873607 \h </w:instrText>
        </w:r>
        <w:r w:rsidR="002B1D84">
          <w:rPr>
            <w:noProof/>
            <w:webHidden/>
          </w:rPr>
        </w:r>
        <w:r w:rsidR="002B1D84">
          <w:rPr>
            <w:noProof/>
            <w:webHidden/>
          </w:rPr>
          <w:fldChar w:fldCharType="separate"/>
        </w:r>
        <w:r w:rsidR="00FB769A">
          <w:rPr>
            <w:noProof/>
            <w:webHidden/>
          </w:rPr>
          <w:t>9</w:t>
        </w:r>
        <w:r w:rsidR="002B1D84">
          <w:rPr>
            <w:noProof/>
            <w:webHidden/>
          </w:rPr>
          <w:fldChar w:fldCharType="end"/>
        </w:r>
      </w:hyperlink>
    </w:p>
    <w:p w14:paraId="3BB482EE" w14:textId="1E35BFEB" w:rsidR="002B1D84" w:rsidRDefault="003A174E">
      <w:pPr>
        <w:pStyle w:val="TOC2"/>
        <w:rPr>
          <w:rFonts w:asciiTheme="minorHAnsi" w:eastAsiaTheme="minorEastAsia" w:hAnsiTheme="minorHAnsi" w:cstheme="minorBidi"/>
          <w:smallCaps w:val="0"/>
          <w:noProof/>
          <w:sz w:val="24"/>
          <w:szCs w:val="24"/>
          <w:lang w:eastAsia="en-GB"/>
        </w:rPr>
      </w:pPr>
      <w:hyperlink w:anchor="_Toc103873608" w:history="1">
        <w:r w:rsidR="002B1D84" w:rsidRPr="00B8199A">
          <w:rPr>
            <w:rStyle w:val="Hyperlink"/>
            <w:rFonts w:cs="Calibri"/>
            <w:noProof/>
          </w:rPr>
          <w:t>3.5.</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Pre-engagement principles to be considered</w:t>
        </w:r>
        <w:r w:rsidR="002B1D84">
          <w:rPr>
            <w:noProof/>
            <w:webHidden/>
          </w:rPr>
          <w:tab/>
        </w:r>
        <w:r w:rsidR="002B1D84">
          <w:rPr>
            <w:noProof/>
            <w:webHidden/>
          </w:rPr>
          <w:fldChar w:fldCharType="begin"/>
        </w:r>
        <w:r w:rsidR="002B1D84">
          <w:rPr>
            <w:noProof/>
            <w:webHidden/>
          </w:rPr>
          <w:instrText xml:space="preserve"> PAGEREF _Toc103873608 \h </w:instrText>
        </w:r>
        <w:r w:rsidR="002B1D84">
          <w:rPr>
            <w:noProof/>
            <w:webHidden/>
          </w:rPr>
        </w:r>
        <w:r w:rsidR="002B1D84">
          <w:rPr>
            <w:noProof/>
            <w:webHidden/>
          </w:rPr>
          <w:fldChar w:fldCharType="separate"/>
        </w:r>
        <w:r w:rsidR="00FB769A">
          <w:rPr>
            <w:noProof/>
            <w:webHidden/>
          </w:rPr>
          <w:t>9</w:t>
        </w:r>
        <w:r w:rsidR="002B1D84">
          <w:rPr>
            <w:noProof/>
            <w:webHidden/>
          </w:rPr>
          <w:fldChar w:fldCharType="end"/>
        </w:r>
      </w:hyperlink>
    </w:p>
    <w:p w14:paraId="170FC3D9" w14:textId="01AC56CF"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09" w:history="1">
        <w:r w:rsidR="002B1D84" w:rsidRPr="00B8199A">
          <w:rPr>
            <w:rStyle w:val="Hyperlink"/>
            <w:rFonts w:cs="Calibri"/>
            <w:noProof/>
          </w:rPr>
          <w:t>3.5.1.</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Methodology</w:t>
        </w:r>
        <w:r w:rsidR="002B1D84">
          <w:rPr>
            <w:noProof/>
            <w:webHidden/>
          </w:rPr>
          <w:tab/>
        </w:r>
        <w:r w:rsidR="002B1D84">
          <w:rPr>
            <w:noProof/>
            <w:webHidden/>
          </w:rPr>
          <w:fldChar w:fldCharType="begin"/>
        </w:r>
        <w:r w:rsidR="002B1D84">
          <w:rPr>
            <w:noProof/>
            <w:webHidden/>
          </w:rPr>
          <w:instrText xml:space="preserve"> PAGEREF _Toc103873609 \h </w:instrText>
        </w:r>
        <w:r w:rsidR="002B1D84">
          <w:rPr>
            <w:noProof/>
            <w:webHidden/>
          </w:rPr>
        </w:r>
        <w:r w:rsidR="002B1D84">
          <w:rPr>
            <w:noProof/>
            <w:webHidden/>
          </w:rPr>
          <w:fldChar w:fldCharType="separate"/>
        </w:r>
        <w:r w:rsidR="00FB769A">
          <w:rPr>
            <w:noProof/>
            <w:webHidden/>
          </w:rPr>
          <w:t>9</w:t>
        </w:r>
        <w:r w:rsidR="002B1D84">
          <w:rPr>
            <w:noProof/>
            <w:webHidden/>
          </w:rPr>
          <w:fldChar w:fldCharType="end"/>
        </w:r>
      </w:hyperlink>
    </w:p>
    <w:p w14:paraId="52D91813" w14:textId="2A1B1F92"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10" w:history="1">
        <w:r w:rsidR="002B1D84" w:rsidRPr="00B8199A">
          <w:rPr>
            <w:rStyle w:val="Hyperlink"/>
            <w:rFonts w:cs="Calibri"/>
            <w:noProof/>
          </w:rPr>
          <w:t>3.5.2.</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Scoping</w:t>
        </w:r>
        <w:r w:rsidR="002B1D84">
          <w:rPr>
            <w:noProof/>
            <w:webHidden/>
          </w:rPr>
          <w:tab/>
        </w:r>
        <w:r w:rsidR="002B1D84">
          <w:rPr>
            <w:noProof/>
            <w:webHidden/>
          </w:rPr>
          <w:fldChar w:fldCharType="begin"/>
        </w:r>
        <w:r w:rsidR="002B1D84">
          <w:rPr>
            <w:noProof/>
            <w:webHidden/>
          </w:rPr>
          <w:instrText xml:space="preserve"> PAGEREF _Toc103873610 \h </w:instrText>
        </w:r>
        <w:r w:rsidR="002B1D84">
          <w:rPr>
            <w:noProof/>
            <w:webHidden/>
          </w:rPr>
        </w:r>
        <w:r w:rsidR="002B1D84">
          <w:rPr>
            <w:noProof/>
            <w:webHidden/>
          </w:rPr>
          <w:fldChar w:fldCharType="separate"/>
        </w:r>
        <w:r w:rsidR="00FB769A">
          <w:rPr>
            <w:noProof/>
            <w:webHidden/>
          </w:rPr>
          <w:t>9</w:t>
        </w:r>
        <w:r w:rsidR="002B1D84">
          <w:rPr>
            <w:noProof/>
            <w:webHidden/>
          </w:rPr>
          <w:fldChar w:fldCharType="end"/>
        </w:r>
      </w:hyperlink>
    </w:p>
    <w:p w14:paraId="6D7D6C3D" w14:textId="52DBC653"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11" w:history="1">
        <w:r w:rsidR="002B1D84" w:rsidRPr="00B8199A">
          <w:rPr>
            <w:rStyle w:val="Hyperlink"/>
            <w:rFonts w:cs="Calibri"/>
            <w:noProof/>
          </w:rPr>
          <w:t>3.5.3.</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Documentation</w:t>
        </w:r>
        <w:r w:rsidR="002B1D84">
          <w:rPr>
            <w:noProof/>
            <w:webHidden/>
          </w:rPr>
          <w:tab/>
        </w:r>
        <w:r w:rsidR="002B1D84">
          <w:rPr>
            <w:noProof/>
            <w:webHidden/>
          </w:rPr>
          <w:fldChar w:fldCharType="begin"/>
        </w:r>
        <w:r w:rsidR="002B1D84">
          <w:rPr>
            <w:noProof/>
            <w:webHidden/>
          </w:rPr>
          <w:instrText xml:space="preserve"> PAGEREF _Toc103873611 \h </w:instrText>
        </w:r>
        <w:r w:rsidR="002B1D84">
          <w:rPr>
            <w:noProof/>
            <w:webHidden/>
          </w:rPr>
        </w:r>
        <w:r w:rsidR="002B1D84">
          <w:rPr>
            <w:noProof/>
            <w:webHidden/>
          </w:rPr>
          <w:fldChar w:fldCharType="separate"/>
        </w:r>
        <w:r w:rsidR="00FB769A">
          <w:rPr>
            <w:noProof/>
            <w:webHidden/>
          </w:rPr>
          <w:t>10</w:t>
        </w:r>
        <w:r w:rsidR="002B1D84">
          <w:rPr>
            <w:noProof/>
            <w:webHidden/>
          </w:rPr>
          <w:fldChar w:fldCharType="end"/>
        </w:r>
      </w:hyperlink>
    </w:p>
    <w:p w14:paraId="7FAE4A1B" w14:textId="4102B9C5"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12" w:history="1">
        <w:r w:rsidR="002B1D84" w:rsidRPr="00B8199A">
          <w:rPr>
            <w:rStyle w:val="Hyperlink"/>
            <w:rFonts w:cs="Calibri"/>
            <w:noProof/>
          </w:rPr>
          <w:t>3.5.4.</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Rules of engagement</w:t>
        </w:r>
        <w:r w:rsidR="002B1D84">
          <w:rPr>
            <w:noProof/>
            <w:webHidden/>
          </w:rPr>
          <w:tab/>
        </w:r>
        <w:r w:rsidR="002B1D84">
          <w:rPr>
            <w:noProof/>
            <w:webHidden/>
          </w:rPr>
          <w:fldChar w:fldCharType="begin"/>
        </w:r>
        <w:r w:rsidR="002B1D84">
          <w:rPr>
            <w:noProof/>
            <w:webHidden/>
          </w:rPr>
          <w:instrText xml:space="preserve"> PAGEREF _Toc103873612 \h </w:instrText>
        </w:r>
        <w:r w:rsidR="002B1D84">
          <w:rPr>
            <w:noProof/>
            <w:webHidden/>
          </w:rPr>
        </w:r>
        <w:r w:rsidR="002B1D84">
          <w:rPr>
            <w:noProof/>
            <w:webHidden/>
          </w:rPr>
          <w:fldChar w:fldCharType="separate"/>
        </w:r>
        <w:r w:rsidR="00FB769A">
          <w:rPr>
            <w:noProof/>
            <w:webHidden/>
          </w:rPr>
          <w:t>10</w:t>
        </w:r>
        <w:r w:rsidR="002B1D84">
          <w:rPr>
            <w:noProof/>
            <w:webHidden/>
          </w:rPr>
          <w:fldChar w:fldCharType="end"/>
        </w:r>
      </w:hyperlink>
    </w:p>
    <w:p w14:paraId="5C5DE804" w14:textId="56FFFAB6"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13" w:history="1">
        <w:r w:rsidR="002B1D84" w:rsidRPr="00B8199A">
          <w:rPr>
            <w:rStyle w:val="Hyperlink"/>
            <w:rFonts w:cs="Calibri"/>
            <w:noProof/>
          </w:rPr>
          <w:t>3.5.5.</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Third-party-hosted / cloud environments</w:t>
        </w:r>
        <w:r w:rsidR="002B1D84">
          <w:rPr>
            <w:noProof/>
            <w:webHidden/>
          </w:rPr>
          <w:tab/>
        </w:r>
        <w:r w:rsidR="002B1D84">
          <w:rPr>
            <w:noProof/>
            <w:webHidden/>
          </w:rPr>
          <w:fldChar w:fldCharType="begin"/>
        </w:r>
        <w:r w:rsidR="002B1D84">
          <w:rPr>
            <w:noProof/>
            <w:webHidden/>
          </w:rPr>
          <w:instrText xml:space="preserve"> PAGEREF _Toc103873613 \h </w:instrText>
        </w:r>
        <w:r w:rsidR="002B1D84">
          <w:rPr>
            <w:noProof/>
            <w:webHidden/>
          </w:rPr>
        </w:r>
        <w:r w:rsidR="002B1D84">
          <w:rPr>
            <w:noProof/>
            <w:webHidden/>
          </w:rPr>
          <w:fldChar w:fldCharType="separate"/>
        </w:r>
        <w:r w:rsidR="00FB769A">
          <w:rPr>
            <w:noProof/>
            <w:webHidden/>
          </w:rPr>
          <w:t>11</w:t>
        </w:r>
        <w:r w:rsidR="002B1D84">
          <w:rPr>
            <w:noProof/>
            <w:webHidden/>
          </w:rPr>
          <w:fldChar w:fldCharType="end"/>
        </w:r>
      </w:hyperlink>
    </w:p>
    <w:p w14:paraId="199AC52F" w14:textId="41BD69B5"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14" w:history="1">
        <w:r w:rsidR="002B1D84" w:rsidRPr="00B8199A">
          <w:rPr>
            <w:rStyle w:val="Hyperlink"/>
            <w:rFonts w:cs="Calibri"/>
            <w:noProof/>
          </w:rPr>
          <w:t>3.5.6.</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Success criteria</w:t>
        </w:r>
        <w:r w:rsidR="002B1D84">
          <w:rPr>
            <w:noProof/>
            <w:webHidden/>
          </w:rPr>
          <w:tab/>
        </w:r>
        <w:r w:rsidR="002B1D84">
          <w:rPr>
            <w:noProof/>
            <w:webHidden/>
          </w:rPr>
          <w:fldChar w:fldCharType="begin"/>
        </w:r>
        <w:r w:rsidR="002B1D84">
          <w:rPr>
            <w:noProof/>
            <w:webHidden/>
          </w:rPr>
          <w:instrText xml:space="preserve"> PAGEREF _Toc103873614 \h </w:instrText>
        </w:r>
        <w:r w:rsidR="002B1D84">
          <w:rPr>
            <w:noProof/>
            <w:webHidden/>
          </w:rPr>
        </w:r>
        <w:r w:rsidR="002B1D84">
          <w:rPr>
            <w:noProof/>
            <w:webHidden/>
          </w:rPr>
          <w:fldChar w:fldCharType="separate"/>
        </w:r>
        <w:r w:rsidR="00FB769A">
          <w:rPr>
            <w:noProof/>
            <w:webHidden/>
          </w:rPr>
          <w:t>11</w:t>
        </w:r>
        <w:r w:rsidR="002B1D84">
          <w:rPr>
            <w:noProof/>
            <w:webHidden/>
          </w:rPr>
          <w:fldChar w:fldCharType="end"/>
        </w:r>
      </w:hyperlink>
    </w:p>
    <w:p w14:paraId="618B6CD8" w14:textId="2FC7E254"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15" w:history="1">
        <w:r w:rsidR="002B1D84" w:rsidRPr="00B8199A">
          <w:rPr>
            <w:rStyle w:val="Hyperlink"/>
            <w:rFonts w:cs="Calibri"/>
            <w:noProof/>
          </w:rPr>
          <w:t>3.5.7.</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Review of past threats and vulnerabilities</w:t>
        </w:r>
        <w:r w:rsidR="002B1D84">
          <w:rPr>
            <w:noProof/>
            <w:webHidden/>
          </w:rPr>
          <w:tab/>
        </w:r>
        <w:r w:rsidR="002B1D84">
          <w:rPr>
            <w:noProof/>
            <w:webHidden/>
          </w:rPr>
          <w:fldChar w:fldCharType="begin"/>
        </w:r>
        <w:r w:rsidR="002B1D84">
          <w:rPr>
            <w:noProof/>
            <w:webHidden/>
          </w:rPr>
          <w:instrText xml:space="preserve"> PAGEREF _Toc103873615 \h </w:instrText>
        </w:r>
        <w:r w:rsidR="002B1D84">
          <w:rPr>
            <w:noProof/>
            <w:webHidden/>
          </w:rPr>
        </w:r>
        <w:r w:rsidR="002B1D84">
          <w:rPr>
            <w:noProof/>
            <w:webHidden/>
          </w:rPr>
          <w:fldChar w:fldCharType="separate"/>
        </w:r>
        <w:r w:rsidR="00FB769A">
          <w:rPr>
            <w:noProof/>
            <w:webHidden/>
          </w:rPr>
          <w:t>12</w:t>
        </w:r>
        <w:r w:rsidR="002B1D84">
          <w:rPr>
            <w:noProof/>
            <w:webHidden/>
          </w:rPr>
          <w:fldChar w:fldCharType="end"/>
        </w:r>
      </w:hyperlink>
    </w:p>
    <w:p w14:paraId="3CDB9354" w14:textId="6A6FBD02"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16" w:history="1">
        <w:r w:rsidR="002B1D84" w:rsidRPr="00B8199A">
          <w:rPr>
            <w:rStyle w:val="Hyperlink"/>
            <w:rFonts w:cs="Calibri"/>
            <w:noProof/>
          </w:rPr>
          <w:t>3.5.8.</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Avoid scan interference on security appliances</w:t>
        </w:r>
        <w:r w:rsidR="002B1D84">
          <w:rPr>
            <w:noProof/>
            <w:webHidden/>
          </w:rPr>
          <w:tab/>
        </w:r>
        <w:r w:rsidR="002B1D84">
          <w:rPr>
            <w:noProof/>
            <w:webHidden/>
          </w:rPr>
          <w:fldChar w:fldCharType="begin"/>
        </w:r>
        <w:r w:rsidR="002B1D84">
          <w:rPr>
            <w:noProof/>
            <w:webHidden/>
          </w:rPr>
          <w:instrText xml:space="preserve"> PAGEREF _Toc103873616 \h </w:instrText>
        </w:r>
        <w:r w:rsidR="002B1D84">
          <w:rPr>
            <w:noProof/>
            <w:webHidden/>
          </w:rPr>
        </w:r>
        <w:r w:rsidR="002B1D84">
          <w:rPr>
            <w:noProof/>
            <w:webHidden/>
          </w:rPr>
          <w:fldChar w:fldCharType="separate"/>
        </w:r>
        <w:r w:rsidR="00FB769A">
          <w:rPr>
            <w:noProof/>
            <w:webHidden/>
          </w:rPr>
          <w:t>13</w:t>
        </w:r>
        <w:r w:rsidR="002B1D84">
          <w:rPr>
            <w:noProof/>
            <w:webHidden/>
          </w:rPr>
          <w:fldChar w:fldCharType="end"/>
        </w:r>
      </w:hyperlink>
    </w:p>
    <w:p w14:paraId="4EAFD6D4" w14:textId="7A554B5B" w:rsidR="002B1D84" w:rsidRDefault="003A174E">
      <w:pPr>
        <w:pStyle w:val="TOC2"/>
        <w:rPr>
          <w:rFonts w:asciiTheme="minorHAnsi" w:eastAsiaTheme="minorEastAsia" w:hAnsiTheme="minorHAnsi" w:cstheme="minorBidi"/>
          <w:smallCaps w:val="0"/>
          <w:noProof/>
          <w:sz w:val="24"/>
          <w:szCs w:val="24"/>
          <w:lang w:eastAsia="en-GB"/>
        </w:rPr>
      </w:pPr>
      <w:hyperlink w:anchor="_Toc103873617" w:history="1">
        <w:r w:rsidR="002B1D84" w:rsidRPr="00B8199A">
          <w:rPr>
            <w:rStyle w:val="Hyperlink"/>
            <w:rFonts w:cs="Calibri"/>
            <w:noProof/>
          </w:rPr>
          <w:t>3.6.</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Engagement principles to be considered</w:t>
        </w:r>
        <w:r w:rsidR="002B1D84">
          <w:rPr>
            <w:noProof/>
            <w:webHidden/>
          </w:rPr>
          <w:tab/>
        </w:r>
        <w:r w:rsidR="002B1D84">
          <w:rPr>
            <w:noProof/>
            <w:webHidden/>
          </w:rPr>
          <w:fldChar w:fldCharType="begin"/>
        </w:r>
        <w:r w:rsidR="002B1D84">
          <w:rPr>
            <w:noProof/>
            <w:webHidden/>
          </w:rPr>
          <w:instrText xml:space="preserve"> PAGEREF _Toc103873617 \h </w:instrText>
        </w:r>
        <w:r w:rsidR="002B1D84">
          <w:rPr>
            <w:noProof/>
            <w:webHidden/>
          </w:rPr>
        </w:r>
        <w:r w:rsidR="002B1D84">
          <w:rPr>
            <w:noProof/>
            <w:webHidden/>
          </w:rPr>
          <w:fldChar w:fldCharType="separate"/>
        </w:r>
        <w:r w:rsidR="00FB769A">
          <w:rPr>
            <w:noProof/>
            <w:webHidden/>
          </w:rPr>
          <w:t>13</w:t>
        </w:r>
        <w:r w:rsidR="002B1D84">
          <w:rPr>
            <w:noProof/>
            <w:webHidden/>
          </w:rPr>
          <w:fldChar w:fldCharType="end"/>
        </w:r>
      </w:hyperlink>
    </w:p>
    <w:p w14:paraId="4AD170A3" w14:textId="612D8304"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18" w:history="1">
        <w:r w:rsidR="002B1D84" w:rsidRPr="00B8199A">
          <w:rPr>
            <w:rStyle w:val="Hyperlink"/>
            <w:rFonts w:cs="Calibri"/>
            <w:noProof/>
          </w:rPr>
          <w:t>3.6.1.</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Application Layer</w:t>
        </w:r>
        <w:r w:rsidR="002B1D84">
          <w:rPr>
            <w:noProof/>
            <w:webHidden/>
          </w:rPr>
          <w:tab/>
        </w:r>
        <w:r w:rsidR="002B1D84">
          <w:rPr>
            <w:noProof/>
            <w:webHidden/>
          </w:rPr>
          <w:fldChar w:fldCharType="begin"/>
        </w:r>
        <w:r w:rsidR="002B1D84">
          <w:rPr>
            <w:noProof/>
            <w:webHidden/>
          </w:rPr>
          <w:instrText xml:space="preserve"> PAGEREF _Toc103873618 \h </w:instrText>
        </w:r>
        <w:r w:rsidR="002B1D84">
          <w:rPr>
            <w:noProof/>
            <w:webHidden/>
          </w:rPr>
        </w:r>
        <w:r w:rsidR="002B1D84">
          <w:rPr>
            <w:noProof/>
            <w:webHidden/>
          </w:rPr>
          <w:fldChar w:fldCharType="separate"/>
        </w:r>
        <w:r w:rsidR="00FB769A">
          <w:rPr>
            <w:noProof/>
            <w:webHidden/>
          </w:rPr>
          <w:t>13</w:t>
        </w:r>
        <w:r w:rsidR="002B1D84">
          <w:rPr>
            <w:noProof/>
            <w:webHidden/>
          </w:rPr>
          <w:fldChar w:fldCharType="end"/>
        </w:r>
      </w:hyperlink>
    </w:p>
    <w:p w14:paraId="5FDAED16" w14:textId="16BE1487"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19" w:history="1">
        <w:r w:rsidR="002B1D84" w:rsidRPr="00B8199A">
          <w:rPr>
            <w:rStyle w:val="Hyperlink"/>
            <w:rFonts w:cs="Calibri"/>
            <w:noProof/>
          </w:rPr>
          <w:t>3.6.2.</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Network Layer</w:t>
        </w:r>
        <w:r w:rsidR="002B1D84">
          <w:rPr>
            <w:noProof/>
            <w:webHidden/>
          </w:rPr>
          <w:tab/>
        </w:r>
        <w:r w:rsidR="002B1D84">
          <w:rPr>
            <w:noProof/>
            <w:webHidden/>
          </w:rPr>
          <w:fldChar w:fldCharType="begin"/>
        </w:r>
        <w:r w:rsidR="002B1D84">
          <w:rPr>
            <w:noProof/>
            <w:webHidden/>
          </w:rPr>
          <w:instrText xml:space="preserve"> PAGEREF _Toc103873619 \h </w:instrText>
        </w:r>
        <w:r w:rsidR="002B1D84">
          <w:rPr>
            <w:noProof/>
            <w:webHidden/>
          </w:rPr>
        </w:r>
        <w:r w:rsidR="002B1D84">
          <w:rPr>
            <w:noProof/>
            <w:webHidden/>
          </w:rPr>
          <w:fldChar w:fldCharType="separate"/>
        </w:r>
        <w:r w:rsidR="00FB769A">
          <w:rPr>
            <w:noProof/>
            <w:webHidden/>
          </w:rPr>
          <w:t>13</w:t>
        </w:r>
        <w:r w:rsidR="002B1D84">
          <w:rPr>
            <w:noProof/>
            <w:webHidden/>
          </w:rPr>
          <w:fldChar w:fldCharType="end"/>
        </w:r>
      </w:hyperlink>
    </w:p>
    <w:p w14:paraId="6CC656F5" w14:textId="746755C1"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20" w:history="1">
        <w:r w:rsidR="002B1D84" w:rsidRPr="00B8199A">
          <w:rPr>
            <w:rStyle w:val="Hyperlink"/>
            <w:rFonts w:cs="Calibri"/>
            <w:noProof/>
          </w:rPr>
          <w:t>3.6.3.</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Segmentation</w:t>
        </w:r>
        <w:r w:rsidR="002B1D84">
          <w:rPr>
            <w:noProof/>
            <w:webHidden/>
          </w:rPr>
          <w:tab/>
        </w:r>
        <w:r w:rsidR="002B1D84">
          <w:rPr>
            <w:noProof/>
            <w:webHidden/>
          </w:rPr>
          <w:fldChar w:fldCharType="begin"/>
        </w:r>
        <w:r w:rsidR="002B1D84">
          <w:rPr>
            <w:noProof/>
            <w:webHidden/>
          </w:rPr>
          <w:instrText xml:space="preserve"> PAGEREF _Toc103873620 \h </w:instrText>
        </w:r>
        <w:r w:rsidR="002B1D84">
          <w:rPr>
            <w:noProof/>
            <w:webHidden/>
          </w:rPr>
        </w:r>
        <w:r w:rsidR="002B1D84">
          <w:rPr>
            <w:noProof/>
            <w:webHidden/>
          </w:rPr>
          <w:fldChar w:fldCharType="separate"/>
        </w:r>
        <w:r w:rsidR="00FB769A">
          <w:rPr>
            <w:noProof/>
            <w:webHidden/>
          </w:rPr>
          <w:t>13</w:t>
        </w:r>
        <w:r w:rsidR="002B1D84">
          <w:rPr>
            <w:noProof/>
            <w:webHidden/>
          </w:rPr>
          <w:fldChar w:fldCharType="end"/>
        </w:r>
      </w:hyperlink>
    </w:p>
    <w:p w14:paraId="1002D969" w14:textId="4AE29DE5"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21" w:history="1">
        <w:r w:rsidR="002B1D84" w:rsidRPr="00B8199A">
          <w:rPr>
            <w:rStyle w:val="Hyperlink"/>
            <w:rFonts w:cs="Calibri"/>
            <w:noProof/>
          </w:rPr>
          <w:t>3.6.4.</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What to do when data is encountered</w:t>
        </w:r>
        <w:r w:rsidR="002B1D84">
          <w:rPr>
            <w:noProof/>
            <w:webHidden/>
          </w:rPr>
          <w:tab/>
        </w:r>
        <w:r w:rsidR="002B1D84">
          <w:rPr>
            <w:noProof/>
            <w:webHidden/>
          </w:rPr>
          <w:fldChar w:fldCharType="begin"/>
        </w:r>
        <w:r w:rsidR="002B1D84">
          <w:rPr>
            <w:noProof/>
            <w:webHidden/>
          </w:rPr>
          <w:instrText xml:space="preserve"> PAGEREF _Toc103873621 \h </w:instrText>
        </w:r>
        <w:r w:rsidR="002B1D84">
          <w:rPr>
            <w:noProof/>
            <w:webHidden/>
          </w:rPr>
        </w:r>
        <w:r w:rsidR="002B1D84">
          <w:rPr>
            <w:noProof/>
            <w:webHidden/>
          </w:rPr>
          <w:fldChar w:fldCharType="separate"/>
        </w:r>
        <w:r w:rsidR="00FB769A">
          <w:rPr>
            <w:noProof/>
            <w:webHidden/>
          </w:rPr>
          <w:t>14</w:t>
        </w:r>
        <w:r w:rsidR="002B1D84">
          <w:rPr>
            <w:noProof/>
            <w:webHidden/>
          </w:rPr>
          <w:fldChar w:fldCharType="end"/>
        </w:r>
      </w:hyperlink>
    </w:p>
    <w:p w14:paraId="585B53E8" w14:textId="3A6B716E"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22" w:history="1">
        <w:r w:rsidR="002B1D84" w:rsidRPr="00B8199A">
          <w:rPr>
            <w:rStyle w:val="Hyperlink"/>
            <w:rFonts w:cs="Calibri"/>
            <w:noProof/>
          </w:rPr>
          <w:t>3.6.5.</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Post-Exploitation</w:t>
        </w:r>
        <w:r w:rsidR="002B1D84">
          <w:rPr>
            <w:noProof/>
            <w:webHidden/>
          </w:rPr>
          <w:tab/>
        </w:r>
        <w:r w:rsidR="002B1D84">
          <w:rPr>
            <w:noProof/>
            <w:webHidden/>
          </w:rPr>
          <w:fldChar w:fldCharType="begin"/>
        </w:r>
        <w:r w:rsidR="002B1D84">
          <w:rPr>
            <w:noProof/>
            <w:webHidden/>
          </w:rPr>
          <w:instrText xml:space="preserve"> PAGEREF _Toc103873622 \h </w:instrText>
        </w:r>
        <w:r w:rsidR="002B1D84">
          <w:rPr>
            <w:noProof/>
            <w:webHidden/>
          </w:rPr>
        </w:r>
        <w:r w:rsidR="002B1D84">
          <w:rPr>
            <w:noProof/>
            <w:webHidden/>
          </w:rPr>
          <w:fldChar w:fldCharType="separate"/>
        </w:r>
        <w:r w:rsidR="00FB769A">
          <w:rPr>
            <w:noProof/>
            <w:webHidden/>
          </w:rPr>
          <w:t>14</w:t>
        </w:r>
        <w:r w:rsidR="002B1D84">
          <w:rPr>
            <w:noProof/>
            <w:webHidden/>
          </w:rPr>
          <w:fldChar w:fldCharType="end"/>
        </w:r>
      </w:hyperlink>
    </w:p>
    <w:p w14:paraId="42AEBF0D" w14:textId="4DDB73EC" w:rsidR="002B1D84" w:rsidRDefault="003A174E">
      <w:pPr>
        <w:pStyle w:val="TOC2"/>
        <w:rPr>
          <w:rFonts w:asciiTheme="minorHAnsi" w:eastAsiaTheme="minorEastAsia" w:hAnsiTheme="minorHAnsi" w:cstheme="minorBidi"/>
          <w:smallCaps w:val="0"/>
          <w:noProof/>
          <w:sz w:val="24"/>
          <w:szCs w:val="24"/>
          <w:lang w:eastAsia="en-GB"/>
        </w:rPr>
      </w:pPr>
      <w:hyperlink w:anchor="_Toc103873623" w:history="1">
        <w:r w:rsidR="002B1D84" w:rsidRPr="00B8199A">
          <w:rPr>
            <w:rStyle w:val="Hyperlink"/>
            <w:rFonts w:cs="Calibri"/>
            <w:noProof/>
          </w:rPr>
          <w:t>3.7.</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Post-engagement principles to be considered</w:t>
        </w:r>
        <w:r w:rsidR="002B1D84">
          <w:rPr>
            <w:noProof/>
            <w:webHidden/>
          </w:rPr>
          <w:tab/>
        </w:r>
        <w:r w:rsidR="002B1D84">
          <w:rPr>
            <w:noProof/>
            <w:webHidden/>
          </w:rPr>
          <w:fldChar w:fldCharType="begin"/>
        </w:r>
        <w:r w:rsidR="002B1D84">
          <w:rPr>
            <w:noProof/>
            <w:webHidden/>
          </w:rPr>
          <w:instrText xml:space="preserve"> PAGEREF _Toc103873623 \h </w:instrText>
        </w:r>
        <w:r w:rsidR="002B1D84">
          <w:rPr>
            <w:noProof/>
            <w:webHidden/>
          </w:rPr>
        </w:r>
        <w:r w:rsidR="002B1D84">
          <w:rPr>
            <w:noProof/>
            <w:webHidden/>
          </w:rPr>
          <w:fldChar w:fldCharType="separate"/>
        </w:r>
        <w:r w:rsidR="00FB769A">
          <w:rPr>
            <w:noProof/>
            <w:webHidden/>
          </w:rPr>
          <w:t>14</w:t>
        </w:r>
        <w:r w:rsidR="002B1D84">
          <w:rPr>
            <w:noProof/>
            <w:webHidden/>
          </w:rPr>
          <w:fldChar w:fldCharType="end"/>
        </w:r>
      </w:hyperlink>
    </w:p>
    <w:p w14:paraId="44E43269" w14:textId="168F18DF"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24" w:history="1">
        <w:r w:rsidR="002B1D84" w:rsidRPr="00B8199A">
          <w:rPr>
            <w:rStyle w:val="Hyperlink"/>
            <w:rFonts w:cs="Calibri"/>
            <w:noProof/>
          </w:rPr>
          <w:t>3.7.1.</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Remediation Best Practices</w:t>
        </w:r>
        <w:r w:rsidR="002B1D84">
          <w:rPr>
            <w:noProof/>
            <w:webHidden/>
          </w:rPr>
          <w:tab/>
        </w:r>
        <w:r w:rsidR="002B1D84">
          <w:rPr>
            <w:noProof/>
            <w:webHidden/>
          </w:rPr>
          <w:fldChar w:fldCharType="begin"/>
        </w:r>
        <w:r w:rsidR="002B1D84">
          <w:rPr>
            <w:noProof/>
            <w:webHidden/>
          </w:rPr>
          <w:instrText xml:space="preserve"> PAGEREF _Toc103873624 \h </w:instrText>
        </w:r>
        <w:r w:rsidR="002B1D84">
          <w:rPr>
            <w:noProof/>
            <w:webHidden/>
          </w:rPr>
        </w:r>
        <w:r w:rsidR="002B1D84">
          <w:rPr>
            <w:noProof/>
            <w:webHidden/>
          </w:rPr>
          <w:fldChar w:fldCharType="separate"/>
        </w:r>
        <w:r w:rsidR="00FB769A">
          <w:rPr>
            <w:noProof/>
            <w:webHidden/>
          </w:rPr>
          <w:t>14</w:t>
        </w:r>
        <w:r w:rsidR="002B1D84">
          <w:rPr>
            <w:noProof/>
            <w:webHidden/>
          </w:rPr>
          <w:fldChar w:fldCharType="end"/>
        </w:r>
      </w:hyperlink>
    </w:p>
    <w:p w14:paraId="016EB413" w14:textId="1574D5F3"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25" w:history="1">
        <w:r w:rsidR="002B1D84" w:rsidRPr="00B8199A">
          <w:rPr>
            <w:rStyle w:val="Hyperlink"/>
            <w:rFonts w:cs="Calibri"/>
            <w:noProof/>
          </w:rPr>
          <w:t>3.7.2.</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Retesting Identified Vulnerabilities</w:t>
        </w:r>
        <w:r w:rsidR="002B1D84">
          <w:rPr>
            <w:noProof/>
            <w:webHidden/>
          </w:rPr>
          <w:tab/>
        </w:r>
        <w:r w:rsidR="002B1D84">
          <w:rPr>
            <w:noProof/>
            <w:webHidden/>
          </w:rPr>
          <w:fldChar w:fldCharType="begin"/>
        </w:r>
        <w:r w:rsidR="002B1D84">
          <w:rPr>
            <w:noProof/>
            <w:webHidden/>
          </w:rPr>
          <w:instrText xml:space="preserve"> PAGEREF _Toc103873625 \h </w:instrText>
        </w:r>
        <w:r w:rsidR="002B1D84">
          <w:rPr>
            <w:noProof/>
            <w:webHidden/>
          </w:rPr>
        </w:r>
        <w:r w:rsidR="002B1D84">
          <w:rPr>
            <w:noProof/>
            <w:webHidden/>
          </w:rPr>
          <w:fldChar w:fldCharType="separate"/>
        </w:r>
        <w:r w:rsidR="00FB769A">
          <w:rPr>
            <w:noProof/>
            <w:webHidden/>
          </w:rPr>
          <w:t>14</w:t>
        </w:r>
        <w:r w:rsidR="002B1D84">
          <w:rPr>
            <w:noProof/>
            <w:webHidden/>
          </w:rPr>
          <w:fldChar w:fldCharType="end"/>
        </w:r>
      </w:hyperlink>
    </w:p>
    <w:p w14:paraId="0EFEECC9" w14:textId="4B5CC302" w:rsidR="002B1D84" w:rsidRDefault="003A174E">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103873626" w:history="1">
        <w:r w:rsidR="002B1D84" w:rsidRPr="00B8199A">
          <w:rPr>
            <w:rStyle w:val="Hyperlink"/>
            <w:rFonts w:cs="Calibri"/>
            <w:noProof/>
          </w:rPr>
          <w:t>3.7.3.</w:t>
        </w:r>
        <w:r w:rsidR="002B1D84">
          <w:rPr>
            <w:rFonts w:asciiTheme="minorHAnsi" w:eastAsiaTheme="minorEastAsia" w:hAnsiTheme="minorHAnsi" w:cstheme="minorBidi"/>
            <w:i w:val="0"/>
            <w:iCs w:val="0"/>
            <w:noProof/>
            <w:sz w:val="24"/>
            <w:szCs w:val="24"/>
            <w:lang w:eastAsia="en-GB"/>
          </w:rPr>
          <w:tab/>
        </w:r>
        <w:r w:rsidR="002B1D84" w:rsidRPr="00B8199A">
          <w:rPr>
            <w:rStyle w:val="Hyperlink"/>
            <w:rFonts w:cs="Calibri"/>
            <w:noProof/>
          </w:rPr>
          <w:t>Cleaning up the Environment</w:t>
        </w:r>
        <w:r w:rsidR="002B1D84">
          <w:rPr>
            <w:noProof/>
            <w:webHidden/>
          </w:rPr>
          <w:tab/>
        </w:r>
        <w:r w:rsidR="002B1D84">
          <w:rPr>
            <w:noProof/>
            <w:webHidden/>
          </w:rPr>
          <w:fldChar w:fldCharType="begin"/>
        </w:r>
        <w:r w:rsidR="002B1D84">
          <w:rPr>
            <w:noProof/>
            <w:webHidden/>
          </w:rPr>
          <w:instrText xml:space="preserve"> PAGEREF _Toc103873626 \h </w:instrText>
        </w:r>
        <w:r w:rsidR="002B1D84">
          <w:rPr>
            <w:noProof/>
            <w:webHidden/>
          </w:rPr>
        </w:r>
        <w:r w:rsidR="002B1D84">
          <w:rPr>
            <w:noProof/>
            <w:webHidden/>
          </w:rPr>
          <w:fldChar w:fldCharType="separate"/>
        </w:r>
        <w:r w:rsidR="00FB769A">
          <w:rPr>
            <w:noProof/>
            <w:webHidden/>
          </w:rPr>
          <w:t>15</w:t>
        </w:r>
        <w:r w:rsidR="002B1D84">
          <w:rPr>
            <w:noProof/>
            <w:webHidden/>
          </w:rPr>
          <w:fldChar w:fldCharType="end"/>
        </w:r>
      </w:hyperlink>
    </w:p>
    <w:p w14:paraId="64CE911E" w14:textId="09535E97" w:rsidR="002B1D84" w:rsidRDefault="003A174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3873627" w:history="1">
        <w:r w:rsidR="002B1D84" w:rsidRPr="00B8199A">
          <w:rPr>
            <w:rStyle w:val="Hyperlink"/>
            <w:rFonts w:cs="Calibri"/>
            <w:noProof/>
          </w:rPr>
          <w:t>4.</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BID EVALUATION STAGES</w:t>
        </w:r>
        <w:r w:rsidR="002B1D84">
          <w:rPr>
            <w:noProof/>
            <w:webHidden/>
          </w:rPr>
          <w:tab/>
        </w:r>
        <w:r w:rsidR="002B1D84">
          <w:rPr>
            <w:noProof/>
            <w:webHidden/>
          </w:rPr>
          <w:fldChar w:fldCharType="begin"/>
        </w:r>
        <w:r w:rsidR="002B1D84">
          <w:rPr>
            <w:noProof/>
            <w:webHidden/>
          </w:rPr>
          <w:instrText xml:space="preserve"> PAGEREF _Toc103873627 \h </w:instrText>
        </w:r>
        <w:r w:rsidR="002B1D84">
          <w:rPr>
            <w:noProof/>
            <w:webHidden/>
          </w:rPr>
        </w:r>
        <w:r w:rsidR="002B1D84">
          <w:rPr>
            <w:noProof/>
            <w:webHidden/>
          </w:rPr>
          <w:fldChar w:fldCharType="separate"/>
        </w:r>
        <w:r w:rsidR="00FB769A">
          <w:rPr>
            <w:noProof/>
            <w:webHidden/>
          </w:rPr>
          <w:t>15</w:t>
        </w:r>
        <w:r w:rsidR="002B1D84">
          <w:rPr>
            <w:noProof/>
            <w:webHidden/>
          </w:rPr>
          <w:fldChar w:fldCharType="end"/>
        </w:r>
      </w:hyperlink>
    </w:p>
    <w:p w14:paraId="63A216C8" w14:textId="36BA9B1F" w:rsidR="002B1D84" w:rsidRDefault="003A174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3873628" w:history="1">
        <w:r w:rsidR="002B1D84" w:rsidRPr="00B8199A">
          <w:rPr>
            <w:rStyle w:val="Hyperlink"/>
            <w:rFonts w:cs="Calibri"/>
            <w:noProof/>
          </w:rPr>
          <w:t>ANNEX A.1:</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ADMINISTRATIVE PRE-QUALIFICATION</w:t>
        </w:r>
        <w:r w:rsidR="002B1D84">
          <w:rPr>
            <w:noProof/>
            <w:webHidden/>
          </w:rPr>
          <w:tab/>
        </w:r>
        <w:r w:rsidR="002B1D84">
          <w:rPr>
            <w:noProof/>
            <w:webHidden/>
          </w:rPr>
          <w:fldChar w:fldCharType="begin"/>
        </w:r>
        <w:r w:rsidR="002B1D84">
          <w:rPr>
            <w:noProof/>
            <w:webHidden/>
          </w:rPr>
          <w:instrText xml:space="preserve"> PAGEREF _Toc103873628 \h </w:instrText>
        </w:r>
        <w:r w:rsidR="002B1D84">
          <w:rPr>
            <w:noProof/>
            <w:webHidden/>
          </w:rPr>
        </w:r>
        <w:r w:rsidR="002B1D84">
          <w:rPr>
            <w:noProof/>
            <w:webHidden/>
          </w:rPr>
          <w:fldChar w:fldCharType="separate"/>
        </w:r>
        <w:r w:rsidR="00FB769A">
          <w:rPr>
            <w:noProof/>
            <w:webHidden/>
          </w:rPr>
          <w:t>16</w:t>
        </w:r>
        <w:r w:rsidR="002B1D84">
          <w:rPr>
            <w:noProof/>
            <w:webHidden/>
          </w:rPr>
          <w:fldChar w:fldCharType="end"/>
        </w:r>
      </w:hyperlink>
    </w:p>
    <w:p w14:paraId="5C50E7F2" w14:textId="68362FC6" w:rsidR="002B1D84" w:rsidRDefault="003A174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3873629" w:history="1">
        <w:r w:rsidR="002B1D84" w:rsidRPr="00B8199A">
          <w:rPr>
            <w:rStyle w:val="Hyperlink"/>
            <w:rFonts w:cs="Calibri"/>
            <w:noProof/>
          </w:rPr>
          <w:t xml:space="preserve">5. </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ADMINISTRATIVE PRE-QUALIFICATION REQUIREMENTS</w:t>
        </w:r>
        <w:r w:rsidR="002B1D84">
          <w:rPr>
            <w:noProof/>
            <w:webHidden/>
          </w:rPr>
          <w:tab/>
        </w:r>
        <w:r w:rsidR="002B1D84">
          <w:rPr>
            <w:noProof/>
            <w:webHidden/>
          </w:rPr>
          <w:fldChar w:fldCharType="begin"/>
        </w:r>
        <w:r w:rsidR="002B1D84">
          <w:rPr>
            <w:noProof/>
            <w:webHidden/>
          </w:rPr>
          <w:instrText xml:space="preserve"> PAGEREF _Toc103873629 \h </w:instrText>
        </w:r>
        <w:r w:rsidR="002B1D84">
          <w:rPr>
            <w:noProof/>
            <w:webHidden/>
          </w:rPr>
        </w:r>
        <w:r w:rsidR="002B1D84">
          <w:rPr>
            <w:noProof/>
            <w:webHidden/>
          </w:rPr>
          <w:fldChar w:fldCharType="separate"/>
        </w:r>
        <w:r w:rsidR="00FB769A">
          <w:rPr>
            <w:noProof/>
            <w:webHidden/>
          </w:rPr>
          <w:t>16</w:t>
        </w:r>
        <w:r w:rsidR="002B1D84">
          <w:rPr>
            <w:noProof/>
            <w:webHidden/>
          </w:rPr>
          <w:fldChar w:fldCharType="end"/>
        </w:r>
      </w:hyperlink>
    </w:p>
    <w:p w14:paraId="26DF2155" w14:textId="32109BC5" w:rsidR="002B1D84" w:rsidRDefault="003A174E">
      <w:pPr>
        <w:pStyle w:val="TOC2"/>
        <w:rPr>
          <w:rFonts w:asciiTheme="minorHAnsi" w:eastAsiaTheme="minorEastAsia" w:hAnsiTheme="minorHAnsi" w:cstheme="minorBidi"/>
          <w:smallCaps w:val="0"/>
          <w:noProof/>
          <w:sz w:val="24"/>
          <w:szCs w:val="24"/>
          <w:lang w:eastAsia="en-GB"/>
        </w:rPr>
      </w:pPr>
      <w:hyperlink w:anchor="_Toc103873630" w:history="1">
        <w:r w:rsidR="002B1D84" w:rsidRPr="00B8199A">
          <w:rPr>
            <w:rStyle w:val="Hyperlink"/>
            <w:rFonts w:cs="Calibri"/>
            <w:noProof/>
          </w:rPr>
          <w:t>5.1.</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ADMINISTRATIVE PRE-QUALIFICATION VERIFICATION</w:t>
        </w:r>
        <w:r w:rsidR="002B1D84">
          <w:rPr>
            <w:noProof/>
            <w:webHidden/>
          </w:rPr>
          <w:tab/>
        </w:r>
        <w:r w:rsidR="002B1D84">
          <w:rPr>
            <w:noProof/>
            <w:webHidden/>
          </w:rPr>
          <w:fldChar w:fldCharType="begin"/>
        </w:r>
        <w:r w:rsidR="002B1D84">
          <w:rPr>
            <w:noProof/>
            <w:webHidden/>
          </w:rPr>
          <w:instrText xml:space="preserve"> PAGEREF _Toc103873630 \h </w:instrText>
        </w:r>
        <w:r w:rsidR="002B1D84">
          <w:rPr>
            <w:noProof/>
            <w:webHidden/>
          </w:rPr>
        </w:r>
        <w:r w:rsidR="002B1D84">
          <w:rPr>
            <w:noProof/>
            <w:webHidden/>
          </w:rPr>
          <w:fldChar w:fldCharType="separate"/>
        </w:r>
        <w:r w:rsidR="00FB769A">
          <w:rPr>
            <w:noProof/>
            <w:webHidden/>
          </w:rPr>
          <w:t>16</w:t>
        </w:r>
        <w:r w:rsidR="002B1D84">
          <w:rPr>
            <w:noProof/>
            <w:webHidden/>
          </w:rPr>
          <w:fldChar w:fldCharType="end"/>
        </w:r>
      </w:hyperlink>
    </w:p>
    <w:p w14:paraId="590E7B5D" w14:textId="75ACE726" w:rsidR="002B1D84" w:rsidRDefault="003A174E">
      <w:pPr>
        <w:pStyle w:val="TOC2"/>
        <w:rPr>
          <w:rFonts w:asciiTheme="minorHAnsi" w:eastAsiaTheme="minorEastAsia" w:hAnsiTheme="minorHAnsi" w:cstheme="minorBidi"/>
          <w:smallCaps w:val="0"/>
          <w:noProof/>
          <w:sz w:val="24"/>
          <w:szCs w:val="24"/>
          <w:lang w:eastAsia="en-GB"/>
        </w:rPr>
      </w:pPr>
      <w:hyperlink w:anchor="_Toc103873631" w:history="1">
        <w:r w:rsidR="002B1D84" w:rsidRPr="00B8199A">
          <w:rPr>
            <w:rStyle w:val="Hyperlink"/>
            <w:rFonts w:cstheme="minorHAnsi"/>
            <w:noProof/>
          </w:rPr>
          <w:t>5.2.</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theme="minorHAnsi"/>
            <w:noProof/>
          </w:rPr>
          <w:t>ADMINISTRATIVE PRE-QUALIFICATION REQUIREMENTS</w:t>
        </w:r>
        <w:r w:rsidR="002B1D84">
          <w:rPr>
            <w:noProof/>
            <w:webHidden/>
          </w:rPr>
          <w:tab/>
        </w:r>
        <w:r w:rsidR="002B1D84">
          <w:rPr>
            <w:noProof/>
            <w:webHidden/>
          </w:rPr>
          <w:fldChar w:fldCharType="begin"/>
        </w:r>
        <w:r w:rsidR="002B1D84">
          <w:rPr>
            <w:noProof/>
            <w:webHidden/>
          </w:rPr>
          <w:instrText xml:space="preserve"> PAGEREF _Toc103873631 \h </w:instrText>
        </w:r>
        <w:r w:rsidR="002B1D84">
          <w:rPr>
            <w:noProof/>
            <w:webHidden/>
          </w:rPr>
        </w:r>
        <w:r w:rsidR="002B1D84">
          <w:rPr>
            <w:noProof/>
            <w:webHidden/>
          </w:rPr>
          <w:fldChar w:fldCharType="separate"/>
        </w:r>
        <w:r w:rsidR="00FB769A">
          <w:rPr>
            <w:noProof/>
            <w:webHidden/>
          </w:rPr>
          <w:t>16</w:t>
        </w:r>
        <w:r w:rsidR="002B1D84">
          <w:rPr>
            <w:noProof/>
            <w:webHidden/>
          </w:rPr>
          <w:fldChar w:fldCharType="end"/>
        </w:r>
      </w:hyperlink>
    </w:p>
    <w:p w14:paraId="1B9F958D" w14:textId="1AC41095" w:rsidR="002B1D84" w:rsidRDefault="003A174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3873632" w:history="1">
        <w:r w:rsidR="002B1D84" w:rsidRPr="00B8199A">
          <w:rPr>
            <w:rStyle w:val="Hyperlink"/>
            <w:rFonts w:cs="Calibri"/>
            <w:noProof/>
          </w:rPr>
          <w:t>ANNEX A.2:</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MANDATORY REQUIREMENTS</w:t>
        </w:r>
        <w:r w:rsidR="002B1D84">
          <w:rPr>
            <w:noProof/>
            <w:webHidden/>
          </w:rPr>
          <w:tab/>
        </w:r>
        <w:r w:rsidR="002B1D84">
          <w:rPr>
            <w:noProof/>
            <w:webHidden/>
          </w:rPr>
          <w:fldChar w:fldCharType="begin"/>
        </w:r>
        <w:r w:rsidR="002B1D84">
          <w:rPr>
            <w:noProof/>
            <w:webHidden/>
          </w:rPr>
          <w:instrText xml:space="preserve"> PAGEREF _Toc103873632 \h </w:instrText>
        </w:r>
        <w:r w:rsidR="002B1D84">
          <w:rPr>
            <w:noProof/>
            <w:webHidden/>
          </w:rPr>
        </w:r>
        <w:r w:rsidR="002B1D84">
          <w:rPr>
            <w:noProof/>
            <w:webHidden/>
          </w:rPr>
          <w:fldChar w:fldCharType="separate"/>
        </w:r>
        <w:r w:rsidR="00FB769A">
          <w:rPr>
            <w:noProof/>
            <w:webHidden/>
          </w:rPr>
          <w:t>17</w:t>
        </w:r>
        <w:r w:rsidR="002B1D84">
          <w:rPr>
            <w:noProof/>
            <w:webHidden/>
          </w:rPr>
          <w:fldChar w:fldCharType="end"/>
        </w:r>
      </w:hyperlink>
    </w:p>
    <w:p w14:paraId="5438F1E0" w14:textId="61319E3E" w:rsidR="002B1D84" w:rsidRDefault="003A174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3873633" w:history="1">
        <w:r w:rsidR="002B1D84" w:rsidRPr="00B8199A">
          <w:rPr>
            <w:rStyle w:val="Hyperlink"/>
            <w:rFonts w:cs="Calibri"/>
            <w:noProof/>
          </w:rPr>
          <w:t>6.</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MANDATORY REQUIREMENTS</w:t>
        </w:r>
        <w:r w:rsidR="002B1D84">
          <w:rPr>
            <w:noProof/>
            <w:webHidden/>
          </w:rPr>
          <w:tab/>
        </w:r>
        <w:r w:rsidR="002B1D84">
          <w:rPr>
            <w:noProof/>
            <w:webHidden/>
          </w:rPr>
          <w:fldChar w:fldCharType="begin"/>
        </w:r>
        <w:r w:rsidR="002B1D84">
          <w:rPr>
            <w:noProof/>
            <w:webHidden/>
          </w:rPr>
          <w:instrText xml:space="preserve"> PAGEREF _Toc103873633 \h </w:instrText>
        </w:r>
        <w:r w:rsidR="002B1D84">
          <w:rPr>
            <w:noProof/>
            <w:webHidden/>
          </w:rPr>
        </w:r>
        <w:r w:rsidR="002B1D84">
          <w:rPr>
            <w:noProof/>
            <w:webHidden/>
          </w:rPr>
          <w:fldChar w:fldCharType="separate"/>
        </w:r>
        <w:r w:rsidR="00FB769A">
          <w:rPr>
            <w:noProof/>
            <w:webHidden/>
          </w:rPr>
          <w:t>17</w:t>
        </w:r>
        <w:r w:rsidR="002B1D84">
          <w:rPr>
            <w:noProof/>
            <w:webHidden/>
          </w:rPr>
          <w:fldChar w:fldCharType="end"/>
        </w:r>
      </w:hyperlink>
    </w:p>
    <w:p w14:paraId="27A40C4C" w14:textId="0FF9195F" w:rsidR="002B1D84" w:rsidRDefault="003A174E">
      <w:pPr>
        <w:pStyle w:val="TOC2"/>
        <w:rPr>
          <w:rFonts w:asciiTheme="minorHAnsi" w:eastAsiaTheme="minorEastAsia" w:hAnsiTheme="minorHAnsi" w:cstheme="minorBidi"/>
          <w:smallCaps w:val="0"/>
          <w:noProof/>
          <w:sz w:val="24"/>
          <w:szCs w:val="24"/>
          <w:lang w:eastAsia="en-GB"/>
        </w:rPr>
      </w:pPr>
      <w:hyperlink w:anchor="_Toc103873634" w:history="1">
        <w:r w:rsidR="002B1D84" w:rsidRPr="00B8199A">
          <w:rPr>
            <w:rStyle w:val="Hyperlink"/>
            <w:rFonts w:cs="Calibri"/>
            <w:noProof/>
          </w:rPr>
          <w:t>6.1.</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INSTRUCTION AND EVALUATION CRITERIA</w:t>
        </w:r>
        <w:r w:rsidR="002B1D84">
          <w:rPr>
            <w:noProof/>
            <w:webHidden/>
          </w:rPr>
          <w:tab/>
        </w:r>
        <w:r w:rsidR="002B1D84">
          <w:rPr>
            <w:noProof/>
            <w:webHidden/>
          </w:rPr>
          <w:fldChar w:fldCharType="begin"/>
        </w:r>
        <w:r w:rsidR="002B1D84">
          <w:rPr>
            <w:noProof/>
            <w:webHidden/>
          </w:rPr>
          <w:instrText xml:space="preserve"> PAGEREF _Toc103873634 \h </w:instrText>
        </w:r>
        <w:r w:rsidR="002B1D84">
          <w:rPr>
            <w:noProof/>
            <w:webHidden/>
          </w:rPr>
        </w:r>
        <w:r w:rsidR="002B1D84">
          <w:rPr>
            <w:noProof/>
            <w:webHidden/>
          </w:rPr>
          <w:fldChar w:fldCharType="separate"/>
        </w:r>
        <w:r w:rsidR="00FB769A">
          <w:rPr>
            <w:noProof/>
            <w:webHidden/>
          </w:rPr>
          <w:t>17</w:t>
        </w:r>
        <w:r w:rsidR="002B1D84">
          <w:rPr>
            <w:noProof/>
            <w:webHidden/>
          </w:rPr>
          <w:fldChar w:fldCharType="end"/>
        </w:r>
      </w:hyperlink>
    </w:p>
    <w:p w14:paraId="5B7884FE" w14:textId="1000073C" w:rsidR="002B1D84" w:rsidRDefault="003A174E">
      <w:pPr>
        <w:pStyle w:val="TOC2"/>
        <w:rPr>
          <w:rFonts w:asciiTheme="minorHAnsi" w:eastAsiaTheme="minorEastAsia" w:hAnsiTheme="minorHAnsi" w:cstheme="minorBidi"/>
          <w:smallCaps w:val="0"/>
          <w:noProof/>
          <w:sz w:val="24"/>
          <w:szCs w:val="24"/>
          <w:lang w:eastAsia="en-GB"/>
        </w:rPr>
      </w:pPr>
      <w:hyperlink w:anchor="_Toc103873635" w:history="1">
        <w:r w:rsidR="002B1D84" w:rsidRPr="00B8199A">
          <w:rPr>
            <w:rStyle w:val="Hyperlink"/>
            <w:rFonts w:cstheme="minorHAnsi"/>
            <w:noProof/>
          </w:rPr>
          <w:t>6.2.</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theme="minorHAnsi"/>
            <w:noProof/>
          </w:rPr>
          <w:t>TECHNICAL MANDATORY REQUIREMENTS</w:t>
        </w:r>
        <w:r w:rsidR="002B1D84">
          <w:rPr>
            <w:noProof/>
            <w:webHidden/>
          </w:rPr>
          <w:tab/>
        </w:r>
        <w:r w:rsidR="002B1D84">
          <w:rPr>
            <w:noProof/>
            <w:webHidden/>
          </w:rPr>
          <w:fldChar w:fldCharType="begin"/>
        </w:r>
        <w:r w:rsidR="002B1D84">
          <w:rPr>
            <w:noProof/>
            <w:webHidden/>
          </w:rPr>
          <w:instrText xml:space="preserve"> PAGEREF _Toc103873635 \h </w:instrText>
        </w:r>
        <w:r w:rsidR="002B1D84">
          <w:rPr>
            <w:noProof/>
            <w:webHidden/>
          </w:rPr>
        </w:r>
        <w:r w:rsidR="002B1D84">
          <w:rPr>
            <w:noProof/>
            <w:webHidden/>
          </w:rPr>
          <w:fldChar w:fldCharType="separate"/>
        </w:r>
        <w:r w:rsidR="00FB769A">
          <w:rPr>
            <w:noProof/>
            <w:webHidden/>
          </w:rPr>
          <w:t>17</w:t>
        </w:r>
        <w:r w:rsidR="002B1D84">
          <w:rPr>
            <w:noProof/>
            <w:webHidden/>
          </w:rPr>
          <w:fldChar w:fldCharType="end"/>
        </w:r>
      </w:hyperlink>
    </w:p>
    <w:p w14:paraId="3992E5C2" w14:textId="7B26BBCD" w:rsidR="002B1D84" w:rsidRDefault="003A174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3873636" w:history="1">
        <w:r w:rsidR="002B1D84" w:rsidRPr="00B8199A">
          <w:rPr>
            <w:rStyle w:val="Hyperlink"/>
            <w:rFonts w:cs="Calibri"/>
            <w:noProof/>
          </w:rPr>
          <w:t>ANNEX A.3:</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SPECIAL CONDITIONS OF CONTRACT (SCC)</w:t>
        </w:r>
        <w:r w:rsidR="002B1D84">
          <w:rPr>
            <w:noProof/>
            <w:webHidden/>
          </w:rPr>
          <w:tab/>
        </w:r>
        <w:r w:rsidR="002B1D84">
          <w:rPr>
            <w:noProof/>
            <w:webHidden/>
          </w:rPr>
          <w:fldChar w:fldCharType="begin"/>
        </w:r>
        <w:r w:rsidR="002B1D84">
          <w:rPr>
            <w:noProof/>
            <w:webHidden/>
          </w:rPr>
          <w:instrText xml:space="preserve"> PAGEREF _Toc103873636 \h </w:instrText>
        </w:r>
        <w:r w:rsidR="002B1D84">
          <w:rPr>
            <w:noProof/>
            <w:webHidden/>
          </w:rPr>
        </w:r>
        <w:r w:rsidR="002B1D84">
          <w:rPr>
            <w:noProof/>
            <w:webHidden/>
          </w:rPr>
          <w:fldChar w:fldCharType="separate"/>
        </w:r>
        <w:r w:rsidR="00FB769A">
          <w:rPr>
            <w:noProof/>
            <w:webHidden/>
          </w:rPr>
          <w:t>19</w:t>
        </w:r>
        <w:r w:rsidR="002B1D84">
          <w:rPr>
            <w:noProof/>
            <w:webHidden/>
          </w:rPr>
          <w:fldChar w:fldCharType="end"/>
        </w:r>
      </w:hyperlink>
    </w:p>
    <w:p w14:paraId="53850304" w14:textId="45C4EA1D" w:rsidR="002B1D84" w:rsidRDefault="003A174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3873637" w:history="1">
        <w:r w:rsidR="002B1D84" w:rsidRPr="00B8199A">
          <w:rPr>
            <w:rStyle w:val="Hyperlink"/>
            <w:rFonts w:cs="Calibri"/>
            <w:noProof/>
          </w:rPr>
          <w:t>7.</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SPECIAL CONDITIONS OF CONTRACT</w:t>
        </w:r>
        <w:r w:rsidR="002B1D84">
          <w:rPr>
            <w:noProof/>
            <w:webHidden/>
          </w:rPr>
          <w:tab/>
        </w:r>
        <w:r w:rsidR="002B1D84">
          <w:rPr>
            <w:noProof/>
            <w:webHidden/>
          </w:rPr>
          <w:fldChar w:fldCharType="begin"/>
        </w:r>
        <w:r w:rsidR="002B1D84">
          <w:rPr>
            <w:noProof/>
            <w:webHidden/>
          </w:rPr>
          <w:instrText xml:space="preserve"> PAGEREF _Toc103873637 \h </w:instrText>
        </w:r>
        <w:r w:rsidR="002B1D84">
          <w:rPr>
            <w:noProof/>
            <w:webHidden/>
          </w:rPr>
        </w:r>
        <w:r w:rsidR="002B1D84">
          <w:rPr>
            <w:noProof/>
            <w:webHidden/>
          </w:rPr>
          <w:fldChar w:fldCharType="separate"/>
        </w:r>
        <w:r w:rsidR="00FB769A">
          <w:rPr>
            <w:noProof/>
            <w:webHidden/>
          </w:rPr>
          <w:t>19</w:t>
        </w:r>
        <w:r w:rsidR="002B1D84">
          <w:rPr>
            <w:noProof/>
            <w:webHidden/>
          </w:rPr>
          <w:fldChar w:fldCharType="end"/>
        </w:r>
      </w:hyperlink>
    </w:p>
    <w:p w14:paraId="30D18B7E" w14:textId="39D6D30F" w:rsidR="002B1D84" w:rsidRDefault="003A174E">
      <w:pPr>
        <w:pStyle w:val="TOC2"/>
        <w:rPr>
          <w:rFonts w:asciiTheme="minorHAnsi" w:eastAsiaTheme="minorEastAsia" w:hAnsiTheme="minorHAnsi" w:cstheme="minorBidi"/>
          <w:smallCaps w:val="0"/>
          <w:noProof/>
          <w:sz w:val="24"/>
          <w:szCs w:val="24"/>
          <w:lang w:eastAsia="en-GB"/>
        </w:rPr>
      </w:pPr>
      <w:hyperlink w:anchor="_Toc103873638" w:history="1">
        <w:r w:rsidR="002B1D84" w:rsidRPr="00B8199A">
          <w:rPr>
            <w:rStyle w:val="Hyperlink"/>
            <w:rFonts w:cs="Calibri"/>
            <w:noProof/>
          </w:rPr>
          <w:t>7.1.</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INSTRUCTION</w:t>
        </w:r>
        <w:r w:rsidR="002B1D84">
          <w:rPr>
            <w:noProof/>
            <w:webHidden/>
          </w:rPr>
          <w:tab/>
        </w:r>
        <w:r w:rsidR="002B1D84">
          <w:rPr>
            <w:noProof/>
            <w:webHidden/>
          </w:rPr>
          <w:fldChar w:fldCharType="begin"/>
        </w:r>
        <w:r w:rsidR="002B1D84">
          <w:rPr>
            <w:noProof/>
            <w:webHidden/>
          </w:rPr>
          <w:instrText xml:space="preserve"> PAGEREF _Toc103873638 \h </w:instrText>
        </w:r>
        <w:r w:rsidR="002B1D84">
          <w:rPr>
            <w:noProof/>
            <w:webHidden/>
          </w:rPr>
        </w:r>
        <w:r w:rsidR="002B1D84">
          <w:rPr>
            <w:noProof/>
            <w:webHidden/>
          </w:rPr>
          <w:fldChar w:fldCharType="separate"/>
        </w:r>
        <w:r w:rsidR="00FB769A">
          <w:rPr>
            <w:noProof/>
            <w:webHidden/>
          </w:rPr>
          <w:t>19</w:t>
        </w:r>
        <w:r w:rsidR="002B1D84">
          <w:rPr>
            <w:noProof/>
            <w:webHidden/>
          </w:rPr>
          <w:fldChar w:fldCharType="end"/>
        </w:r>
      </w:hyperlink>
    </w:p>
    <w:p w14:paraId="71E12ED9" w14:textId="1DCB07E9" w:rsidR="002B1D84" w:rsidRDefault="003A174E">
      <w:pPr>
        <w:pStyle w:val="TOC2"/>
        <w:rPr>
          <w:rFonts w:asciiTheme="minorHAnsi" w:eastAsiaTheme="minorEastAsia" w:hAnsiTheme="minorHAnsi" w:cstheme="minorBidi"/>
          <w:smallCaps w:val="0"/>
          <w:noProof/>
          <w:sz w:val="24"/>
          <w:szCs w:val="24"/>
          <w:lang w:eastAsia="en-GB"/>
        </w:rPr>
      </w:pPr>
      <w:hyperlink w:anchor="_Toc103873639" w:history="1">
        <w:r w:rsidR="002B1D84" w:rsidRPr="00B8199A">
          <w:rPr>
            <w:rStyle w:val="Hyperlink"/>
            <w:rFonts w:cs="Calibri"/>
            <w:noProof/>
          </w:rPr>
          <w:t>7.2.</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SPECIAL CONDITIONS OF CONTRACT</w:t>
        </w:r>
        <w:r w:rsidR="002B1D84">
          <w:rPr>
            <w:noProof/>
            <w:webHidden/>
          </w:rPr>
          <w:tab/>
        </w:r>
        <w:r w:rsidR="002B1D84">
          <w:rPr>
            <w:noProof/>
            <w:webHidden/>
          </w:rPr>
          <w:fldChar w:fldCharType="begin"/>
        </w:r>
        <w:r w:rsidR="002B1D84">
          <w:rPr>
            <w:noProof/>
            <w:webHidden/>
          </w:rPr>
          <w:instrText xml:space="preserve"> PAGEREF _Toc103873639 \h </w:instrText>
        </w:r>
        <w:r w:rsidR="002B1D84">
          <w:rPr>
            <w:noProof/>
            <w:webHidden/>
          </w:rPr>
        </w:r>
        <w:r w:rsidR="002B1D84">
          <w:rPr>
            <w:noProof/>
            <w:webHidden/>
          </w:rPr>
          <w:fldChar w:fldCharType="separate"/>
        </w:r>
        <w:r w:rsidR="00FB769A">
          <w:rPr>
            <w:noProof/>
            <w:webHidden/>
          </w:rPr>
          <w:t>19</w:t>
        </w:r>
        <w:r w:rsidR="002B1D84">
          <w:rPr>
            <w:noProof/>
            <w:webHidden/>
          </w:rPr>
          <w:fldChar w:fldCharType="end"/>
        </w:r>
      </w:hyperlink>
    </w:p>
    <w:p w14:paraId="66CF1F02" w14:textId="10FD6990" w:rsidR="002B1D84" w:rsidRDefault="003A174E">
      <w:pPr>
        <w:pStyle w:val="TOC2"/>
        <w:rPr>
          <w:rFonts w:asciiTheme="minorHAnsi" w:eastAsiaTheme="minorEastAsia" w:hAnsiTheme="minorHAnsi" w:cstheme="minorBidi"/>
          <w:smallCaps w:val="0"/>
          <w:noProof/>
          <w:sz w:val="24"/>
          <w:szCs w:val="24"/>
          <w:lang w:eastAsia="en-GB"/>
        </w:rPr>
      </w:pPr>
      <w:hyperlink w:anchor="_Toc103873640" w:history="1">
        <w:r w:rsidR="002B1D84" w:rsidRPr="00B8199A">
          <w:rPr>
            <w:rStyle w:val="Hyperlink"/>
            <w:rFonts w:cs="Calibri"/>
            <w:noProof/>
          </w:rPr>
          <w:t>7.3.</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DECLARATION OF ACCEPTANCE</w:t>
        </w:r>
        <w:r w:rsidR="002B1D84">
          <w:rPr>
            <w:noProof/>
            <w:webHidden/>
          </w:rPr>
          <w:tab/>
        </w:r>
        <w:r w:rsidR="002B1D84">
          <w:rPr>
            <w:noProof/>
            <w:webHidden/>
          </w:rPr>
          <w:fldChar w:fldCharType="begin"/>
        </w:r>
        <w:r w:rsidR="002B1D84">
          <w:rPr>
            <w:noProof/>
            <w:webHidden/>
          </w:rPr>
          <w:instrText xml:space="preserve"> PAGEREF _Toc103873640 \h </w:instrText>
        </w:r>
        <w:r w:rsidR="002B1D84">
          <w:rPr>
            <w:noProof/>
            <w:webHidden/>
          </w:rPr>
        </w:r>
        <w:r w:rsidR="002B1D84">
          <w:rPr>
            <w:noProof/>
            <w:webHidden/>
          </w:rPr>
          <w:fldChar w:fldCharType="separate"/>
        </w:r>
        <w:r w:rsidR="00FB769A">
          <w:rPr>
            <w:noProof/>
            <w:webHidden/>
          </w:rPr>
          <w:t>27</w:t>
        </w:r>
        <w:r w:rsidR="002B1D84">
          <w:rPr>
            <w:noProof/>
            <w:webHidden/>
          </w:rPr>
          <w:fldChar w:fldCharType="end"/>
        </w:r>
      </w:hyperlink>
    </w:p>
    <w:p w14:paraId="32E58A63" w14:textId="54D71E43" w:rsidR="002B1D84" w:rsidRDefault="003A174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3873641" w:history="1">
        <w:r w:rsidR="002B1D84" w:rsidRPr="00B8199A">
          <w:rPr>
            <w:rStyle w:val="Hyperlink"/>
            <w:rFonts w:eastAsiaTheme="majorEastAsia" w:cs="Calibri"/>
            <w:noProof/>
          </w:rPr>
          <w:t>ANNEX A.4:</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eastAsiaTheme="majorEastAsia" w:cs="Calibri"/>
            <w:noProof/>
          </w:rPr>
          <w:t>COSTING AND PRICING</w:t>
        </w:r>
        <w:r w:rsidR="002B1D84">
          <w:rPr>
            <w:noProof/>
            <w:webHidden/>
          </w:rPr>
          <w:tab/>
        </w:r>
        <w:r w:rsidR="002B1D84">
          <w:rPr>
            <w:noProof/>
            <w:webHidden/>
          </w:rPr>
          <w:fldChar w:fldCharType="begin"/>
        </w:r>
        <w:r w:rsidR="002B1D84">
          <w:rPr>
            <w:noProof/>
            <w:webHidden/>
          </w:rPr>
          <w:instrText xml:space="preserve"> PAGEREF _Toc103873641 \h </w:instrText>
        </w:r>
        <w:r w:rsidR="002B1D84">
          <w:rPr>
            <w:noProof/>
            <w:webHidden/>
          </w:rPr>
        </w:r>
        <w:r w:rsidR="002B1D84">
          <w:rPr>
            <w:noProof/>
            <w:webHidden/>
          </w:rPr>
          <w:fldChar w:fldCharType="separate"/>
        </w:r>
        <w:r w:rsidR="00FB769A">
          <w:rPr>
            <w:noProof/>
            <w:webHidden/>
          </w:rPr>
          <w:t>28</w:t>
        </w:r>
        <w:r w:rsidR="002B1D84">
          <w:rPr>
            <w:noProof/>
            <w:webHidden/>
          </w:rPr>
          <w:fldChar w:fldCharType="end"/>
        </w:r>
      </w:hyperlink>
    </w:p>
    <w:p w14:paraId="2AFAB8B4" w14:textId="27DEBD2B" w:rsidR="002B1D84" w:rsidRDefault="003A174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3873642" w:history="1">
        <w:r w:rsidR="002B1D84" w:rsidRPr="00B8199A">
          <w:rPr>
            <w:rStyle w:val="Hyperlink"/>
            <w:rFonts w:cs="Calibri"/>
            <w:noProof/>
          </w:rPr>
          <w:t>8.</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COSTING AND PRICING</w:t>
        </w:r>
        <w:r w:rsidR="002B1D84">
          <w:rPr>
            <w:noProof/>
            <w:webHidden/>
          </w:rPr>
          <w:tab/>
        </w:r>
        <w:r w:rsidR="002B1D84">
          <w:rPr>
            <w:noProof/>
            <w:webHidden/>
          </w:rPr>
          <w:fldChar w:fldCharType="begin"/>
        </w:r>
        <w:r w:rsidR="002B1D84">
          <w:rPr>
            <w:noProof/>
            <w:webHidden/>
          </w:rPr>
          <w:instrText xml:space="preserve"> PAGEREF _Toc103873642 \h </w:instrText>
        </w:r>
        <w:r w:rsidR="002B1D84">
          <w:rPr>
            <w:noProof/>
            <w:webHidden/>
          </w:rPr>
        </w:r>
        <w:r w:rsidR="002B1D84">
          <w:rPr>
            <w:noProof/>
            <w:webHidden/>
          </w:rPr>
          <w:fldChar w:fldCharType="separate"/>
        </w:r>
        <w:r w:rsidR="00FB769A">
          <w:rPr>
            <w:noProof/>
            <w:webHidden/>
          </w:rPr>
          <w:t>28</w:t>
        </w:r>
        <w:r w:rsidR="002B1D84">
          <w:rPr>
            <w:noProof/>
            <w:webHidden/>
          </w:rPr>
          <w:fldChar w:fldCharType="end"/>
        </w:r>
      </w:hyperlink>
    </w:p>
    <w:p w14:paraId="6F8CA8D4" w14:textId="10778700" w:rsidR="002B1D84" w:rsidRDefault="003A174E">
      <w:pPr>
        <w:pStyle w:val="TOC2"/>
        <w:rPr>
          <w:rFonts w:asciiTheme="minorHAnsi" w:eastAsiaTheme="minorEastAsia" w:hAnsiTheme="minorHAnsi" w:cstheme="minorBidi"/>
          <w:smallCaps w:val="0"/>
          <w:noProof/>
          <w:sz w:val="24"/>
          <w:szCs w:val="24"/>
          <w:lang w:eastAsia="en-GB"/>
        </w:rPr>
      </w:pPr>
      <w:hyperlink w:anchor="_Toc103873643" w:history="1">
        <w:r w:rsidR="002B1D84" w:rsidRPr="00B8199A">
          <w:rPr>
            <w:rStyle w:val="Hyperlink"/>
            <w:rFonts w:cs="Calibri"/>
            <w:noProof/>
          </w:rPr>
          <w:t>8.1.</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COSTING AND PRICING EVALUATION</w:t>
        </w:r>
        <w:r w:rsidR="002B1D84">
          <w:rPr>
            <w:noProof/>
            <w:webHidden/>
          </w:rPr>
          <w:tab/>
        </w:r>
        <w:r w:rsidR="002B1D84">
          <w:rPr>
            <w:noProof/>
            <w:webHidden/>
          </w:rPr>
          <w:fldChar w:fldCharType="begin"/>
        </w:r>
        <w:r w:rsidR="002B1D84">
          <w:rPr>
            <w:noProof/>
            <w:webHidden/>
          </w:rPr>
          <w:instrText xml:space="preserve"> PAGEREF _Toc103873643 \h </w:instrText>
        </w:r>
        <w:r w:rsidR="002B1D84">
          <w:rPr>
            <w:noProof/>
            <w:webHidden/>
          </w:rPr>
        </w:r>
        <w:r w:rsidR="002B1D84">
          <w:rPr>
            <w:noProof/>
            <w:webHidden/>
          </w:rPr>
          <w:fldChar w:fldCharType="separate"/>
        </w:r>
        <w:r w:rsidR="00FB769A">
          <w:rPr>
            <w:noProof/>
            <w:webHidden/>
          </w:rPr>
          <w:t>28</w:t>
        </w:r>
        <w:r w:rsidR="002B1D84">
          <w:rPr>
            <w:noProof/>
            <w:webHidden/>
          </w:rPr>
          <w:fldChar w:fldCharType="end"/>
        </w:r>
      </w:hyperlink>
    </w:p>
    <w:p w14:paraId="0235CC3F" w14:textId="36FD3E0E" w:rsidR="002B1D84" w:rsidRDefault="003A174E">
      <w:pPr>
        <w:pStyle w:val="TOC2"/>
        <w:rPr>
          <w:rFonts w:asciiTheme="minorHAnsi" w:eastAsiaTheme="minorEastAsia" w:hAnsiTheme="minorHAnsi" w:cstheme="minorBidi"/>
          <w:smallCaps w:val="0"/>
          <w:noProof/>
          <w:sz w:val="24"/>
          <w:szCs w:val="24"/>
          <w:lang w:eastAsia="en-GB"/>
        </w:rPr>
      </w:pPr>
      <w:hyperlink w:anchor="_Toc103873644" w:history="1">
        <w:r w:rsidR="002B1D84" w:rsidRPr="00B8199A">
          <w:rPr>
            <w:rStyle w:val="Hyperlink"/>
            <w:rFonts w:cs="Calibri"/>
            <w:noProof/>
          </w:rPr>
          <w:t>8.2.</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COSTING AND PRICING CONDITIONS</w:t>
        </w:r>
        <w:r w:rsidR="002B1D84">
          <w:rPr>
            <w:noProof/>
            <w:webHidden/>
          </w:rPr>
          <w:tab/>
        </w:r>
        <w:r w:rsidR="002B1D84">
          <w:rPr>
            <w:noProof/>
            <w:webHidden/>
          </w:rPr>
          <w:fldChar w:fldCharType="begin"/>
        </w:r>
        <w:r w:rsidR="002B1D84">
          <w:rPr>
            <w:noProof/>
            <w:webHidden/>
          </w:rPr>
          <w:instrText xml:space="preserve"> PAGEREF _Toc103873644 \h </w:instrText>
        </w:r>
        <w:r w:rsidR="002B1D84">
          <w:rPr>
            <w:noProof/>
            <w:webHidden/>
          </w:rPr>
        </w:r>
        <w:r w:rsidR="002B1D84">
          <w:rPr>
            <w:noProof/>
            <w:webHidden/>
          </w:rPr>
          <w:fldChar w:fldCharType="separate"/>
        </w:r>
        <w:r w:rsidR="00FB769A">
          <w:rPr>
            <w:noProof/>
            <w:webHidden/>
          </w:rPr>
          <w:t>28</w:t>
        </w:r>
        <w:r w:rsidR="002B1D84">
          <w:rPr>
            <w:noProof/>
            <w:webHidden/>
          </w:rPr>
          <w:fldChar w:fldCharType="end"/>
        </w:r>
      </w:hyperlink>
    </w:p>
    <w:p w14:paraId="64E950D8" w14:textId="0990F707" w:rsidR="002B1D84" w:rsidRDefault="003A174E">
      <w:pPr>
        <w:pStyle w:val="TOC2"/>
        <w:rPr>
          <w:rFonts w:asciiTheme="minorHAnsi" w:eastAsiaTheme="minorEastAsia" w:hAnsiTheme="minorHAnsi" w:cstheme="minorBidi"/>
          <w:smallCaps w:val="0"/>
          <w:noProof/>
          <w:sz w:val="24"/>
          <w:szCs w:val="24"/>
          <w:lang w:eastAsia="en-GB"/>
        </w:rPr>
      </w:pPr>
      <w:hyperlink w:anchor="_Toc103873645" w:history="1">
        <w:r w:rsidR="002B1D84" w:rsidRPr="00B8199A">
          <w:rPr>
            <w:rStyle w:val="Hyperlink"/>
            <w:rFonts w:cstheme="minorHAnsi"/>
            <w:noProof/>
          </w:rPr>
          <w:t>8.3.</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theme="minorHAnsi"/>
            <w:noProof/>
          </w:rPr>
          <w:t>DECLARATION OF ACCEPTANCE</w:t>
        </w:r>
        <w:r w:rsidR="002B1D84">
          <w:rPr>
            <w:noProof/>
            <w:webHidden/>
          </w:rPr>
          <w:tab/>
        </w:r>
        <w:r w:rsidR="002B1D84">
          <w:rPr>
            <w:noProof/>
            <w:webHidden/>
          </w:rPr>
          <w:fldChar w:fldCharType="begin"/>
        </w:r>
        <w:r w:rsidR="002B1D84">
          <w:rPr>
            <w:noProof/>
            <w:webHidden/>
          </w:rPr>
          <w:instrText xml:space="preserve"> PAGEREF _Toc103873645 \h </w:instrText>
        </w:r>
        <w:r w:rsidR="002B1D84">
          <w:rPr>
            <w:noProof/>
            <w:webHidden/>
          </w:rPr>
        </w:r>
        <w:r w:rsidR="002B1D84">
          <w:rPr>
            <w:noProof/>
            <w:webHidden/>
          </w:rPr>
          <w:fldChar w:fldCharType="separate"/>
        </w:r>
        <w:r w:rsidR="00FB769A">
          <w:rPr>
            <w:noProof/>
            <w:webHidden/>
          </w:rPr>
          <w:t>29</w:t>
        </w:r>
        <w:r w:rsidR="002B1D84">
          <w:rPr>
            <w:noProof/>
            <w:webHidden/>
          </w:rPr>
          <w:fldChar w:fldCharType="end"/>
        </w:r>
      </w:hyperlink>
    </w:p>
    <w:p w14:paraId="65CF6501" w14:textId="4D31CF8C" w:rsidR="002B1D84" w:rsidRDefault="003A174E">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03873646" w:history="1">
        <w:r w:rsidR="002B1D84" w:rsidRPr="00B8199A">
          <w:rPr>
            <w:rStyle w:val="Hyperlink"/>
            <w:rFonts w:cs="Calibri"/>
            <w:noProof/>
          </w:rPr>
          <w:t>ANNEX A 5: TERMS AND DEFINITIONS</w:t>
        </w:r>
        <w:r w:rsidR="002B1D84">
          <w:rPr>
            <w:noProof/>
            <w:webHidden/>
          </w:rPr>
          <w:tab/>
        </w:r>
        <w:r w:rsidR="002B1D84">
          <w:rPr>
            <w:noProof/>
            <w:webHidden/>
          </w:rPr>
          <w:fldChar w:fldCharType="begin"/>
        </w:r>
        <w:r w:rsidR="002B1D84">
          <w:rPr>
            <w:noProof/>
            <w:webHidden/>
          </w:rPr>
          <w:instrText xml:space="preserve"> PAGEREF _Toc103873646 \h </w:instrText>
        </w:r>
        <w:r w:rsidR="002B1D84">
          <w:rPr>
            <w:noProof/>
            <w:webHidden/>
          </w:rPr>
        </w:r>
        <w:r w:rsidR="002B1D84">
          <w:rPr>
            <w:noProof/>
            <w:webHidden/>
          </w:rPr>
          <w:fldChar w:fldCharType="separate"/>
        </w:r>
        <w:r w:rsidR="00FB769A">
          <w:rPr>
            <w:noProof/>
            <w:webHidden/>
          </w:rPr>
          <w:t>30</w:t>
        </w:r>
        <w:r w:rsidR="002B1D84">
          <w:rPr>
            <w:noProof/>
            <w:webHidden/>
          </w:rPr>
          <w:fldChar w:fldCharType="end"/>
        </w:r>
      </w:hyperlink>
    </w:p>
    <w:p w14:paraId="6062D5D7" w14:textId="4E5C9542" w:rsidR="002B1D84" w:rsidRDefault="003A174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3873647" w:history="1">
        <w:r w:rsidR="002B1D84" w:rsidRPr="00B8199A">
          <w:rPr>
            <w:rStyle w:val="Hyperlink"/>
            <w:rFonts w:cs="Calibri"/>
            <w:noProof/>
          </w:rPr>
          <w:t>9.</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ABBREVIATIONS</w:t>
        </w:r>
        <w:r w:rsidR="002B1D84">
          <w:rPr>
            <w:noProof/>
            <w:webHidden/>
          </w:rPr>
          <w:tab/>
        </w:r>
        <w:r w:rsidR="002B1D84">
          <w:rPr>
            <w:noProof/>
            <w:webHidden/>
          </w:rPr>
          <w:fldChar w:fldCharType="begin"/>
        </w:r>
        <w:r w:rsidR="002B1D84">
          <w:rPr>
            <w:noProof/>
            <w:webHidden/>
          </w:rPr>
          <w:instrText xml:space="preserve"> PAGEREF _Toc103873647 \h </w:instrText>
        </w:r>
        <w:r w:rsidR="002B1D84">
          <w:rPr>
            <w:noProof/>
            <w:webHidden/>
          </w:rPr>
        </w:r>
        <w:r w:rsidR="002B1D84">
          <w:rPr>
            <w:noProof/>
            <w:webHidden/>
          </w:rPr>
          <w:fldChar w:fldCharType="separate"/>
        </w:r>
        <w:r w:rsidR="00FB769A">
          <w:rPr>
            <w:noProof/>
            <w:webHidden/>
          </w:rPr>
          <w:t>30</w:t>
        </w:r>
        <w:r w:rsidR="002B1D84">
          <w:rPr>
            <w:noProof/>
            <w:webHidden/>
          </w:rPr>
          <w:fldChar w:fldCharType="end"/>
        </w:r>
      </w:hyperlink>
    </w:p>
    <w:p w14:paraId="4AB28A52" w14:textId="61ACC160" w:rsidR="002B1D84" w:rsidRDefault="003A174E">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03873648" w:history="1">
        <w:r w:rsidR="002B1D84" w:rsidRPr="00B8199A">
          <w:rPr>
            <w:rStyle w:val="Hyperlink"/>
            <w:rFonts w:cs="Calibri"/>
            <w:noProof/>
          </w:rPr>
          <w:t>ANNEX B:</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BIDDER SUBSTANTIATING EVIDENCE</w:t>
        </w:r>
        <w:r w:rsidR="002B1D84">
          <w:rPr>
            <w:noProof/>
            <w:webHidden/>
          </w:rPr>
          <w:tab/>
        </w:r>
        <w:r w:rsidR="002B1D84">
          <w:rPr>
            <w:noProof/>
            <w:webHidden/>
          </w:rPr>
          <w:fldChar w:fldCharType="begin"/>
        </w:r>
        <w:r w:rsidR="002B1D84">
          <w:rPr>
            <w:noProof/>
            <w:webHidden/>
          </w:rPr>
          <w:instrText xml:space="preserve"> PAGEREF _Toc103873648 \h </w:instrText>
        </w:r>
        <w:r w:rsidR="002B1D84">
          <w:rPr>
            <w:noProof/>
            <w:webHidden/>
          </w:rPr>
        </w:r>
        <w:r w:rsidR="002B1D84">
          <w:rPr>
            <w:noProof/>
            <w:webHidden/>
          </w:rPr>
          <w:fldChar w:fldCharType="separate"/>
        </w:r>
        <w:r w:rsidR="00FB769A">
          <w:rPr>
            <w:noProof/>
            <w:webHidden/>
          </w:rPr>
          <w:t>32</w:t>
        </w:r>
        <w:r w:rsidR="002B1D84">
          <w:rPr>
            <w:noProof/>
            <w:webHidden/>
          </w:rPr>
          <w:fldChar w:fldCharType="end"/>
        </w:r>
      </w:hyperlink>
    </w:p>
    <w:p w14:paraId="3E71573D" w14:textId="3C6B4CBE" w:rsidR="002B1D84" w:rsidRDefault="003A174E">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3873649" w:history="1">
        <w:r w:rsidR="002B1D84" w:rsidRPr="00B8199A">
          <w:rPr>
            <w:rStyle w:val="Hyperlink"/>
            <w:rFonts w:cs="Calibri"/>
            <w:noProof/>
          </w:rPr>
          <w:t>10.</w:t>
        </w:r>
        <w:r w:rsidR="002B1D84">
          <w:rPr>
            <w:rFonts w:asciiTheme="minorHAnsi" w:eastAsiaTheme="minorEastAsia" w:hAnsiTheme="minorHAnsi" w:cstheme="minorBidi"/>
            <w:b w:val="0"/>
            <w:bCs w:val="0"/>
            <w:caps w:val="0"/>
            <w:noProof/>
            <w:sz w:val="24"/>
            <w:szCs w:val="24"/>
            <w:lang w:eastAsia="en-GB"/>
          </w:rPr>
          <w:tab/>
        </w:r>
        <w:r w:rsidR="002B1D84" w:rsidRPr="00B8199A">
          <w:rPr>
            <w:rStyle w:val="Hyperlink"/>
            <w:rFonts w:cs="Calibri"/>
            <w:noProof/>
          </w:rPr>
          <w:t>MANDATORY REQUIREMENT EVIDENCE</w:t>
        </w:r>
        <w:r w:rsidR="002B1D84">
          <w:rPr>
            <w:noProof/>
            <w:webHidden/>
          </w:rPr>
          <w:tab/>
        </w:r>
        <w:r w:rsidR="002B1D84">
          <w:rPr>
            <w:noProof/>
            <w:webHidden/>
          </w:rPr>
          <w:fldChar w:fldCharType="begin"/>
        </w:r>
        <w:r w:rsidR="002B1D84">
          <w:rPr>
            <w:noProof/>
            <w:webHidden/>
          </w:rPr>
          <w:instrText xml:space="preserve"> PAGEREF _Toc103873649 \h </w:instrText>
        </w:r>
        <w:r w:rsidR="002B1D84">
          <w:rPr>
            <w:noProof/>
            <w:webHidden/>
          </w:rPr>
        </w:r>
        <w:r w:rsidR="002B1D84">
          <w:rPr>
            <w:noProof/>
            <w:webHidden/>
          </w:rPr>
          <w:fldChar w:fldCharType="separate"/>
        </w:r>
        <w:r w:rsidR="00FB769A">
          <w:rPr>
            <w:noProof/>
            <w:webHidden/>
          </w:rPr>
          <w:t>32</w:t>
        </w:r>
        <w:r w:rsidR="002B1D84">
          <w:rPr>
            <w:noProof/>
            <w:webHidden/>
          </w:rPr>
          <w:fldChar w:fldCharType="end"/>
        </w:r>
      </w:hyperlink>
    </w:p>
    <w:p w14:paraId="1D2C84C5" w14:textId="77330065" w:rsidR="002B1D84" w:rsidRDefault="003A174E">
      <w:pPr>
        <w:pStyle w:val="TOC2"/>
        <w:rPr>
          <w:rFonts w:asciiTheme="minorHAnsi" w:eastAsiaTheme="minorEastAsia" w:hAnsiTheme="minorHAnsi" w:cstheme="minorBidi"/>
          <w:smallCaps w:val="0"/>
          <w:noProof/>
          <w:sz w:val="24"/>
          <w:szCs w:val="24"/>
          <w:lang w:eastAsia="en-GB"/>
        </w:rPr>
      </w:pPr>
      <w:hyperlink w:anchor="_Toc103873650" w:history="1">
        <w:r w:rsidR="002B1D84" w:rsidRPr="00B8199A">
          <w:rPr>
            <w:rStyle w:val="Hyperlink"/>
            <w:rFonts w:cs="Calibri"/>
            <w:noProof/>
          </w:rPr>
          <w:t>10.1</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BIDDER CERTIFICATION / AFFILIATION REQUIREMENTS</w:t>
        </w:r>
        <w:r w:rsidR="002B1D84">
          <w:rPr>
            <w:noProof/>
            <w:webHidden/>
          </w:rPr>
          <w:tab/>
        </w:r>
        <w:r w:rsidR="002B1D84">
          <w:rPr>
            <w:noProof/>
            <w:webHidden/>
          </w:rPr>
          <w:fldChar w:fldCharType="begin"/>
        </w:r>
        <w:r w:rsidR="002B1D84">
          <w:rPr>
            <w:noProof/>
            <w:webHidden/>
          </w:rPr>
          <w:instrText xml:space="preserve"> PAGEREF _Toc103873650 \h </w:instrText>
        </w:r>
        <w:r w:rsidR="002B1D84">
          <w:rPr>
            <w:noProof/>
            <w:webHidden/>
          </w:rPr>
        </w:r>
        <w:r w:rsidR="002B1D84">
          <w:rPr>
            <w:noProof/>
            <w:webHidden/>
          </w:rPr>
          <w:fldChar w:fldCharType="separate"/>
        </w:r>
        <w:r w:rsidR="00FB769A">
          <w:rPr>
            <w:noProof/>
            <w:webHidden/>
          </w:rPr>
          <w:t>32</w:t>
        </w:r>
        <w:r w:rsidR="002B1D84">
          <w:rPr>
            <w:noProof/>
            <w:webHidden/>
          </w:rPr>
          <w:fldChar w:fldCharType="end"/>
        </w:r>
      </w:hyperlink>
    </w:p>
    <w:p w14:paraId="4FEE4997" w14:textId="5BE0E694" w:rsidR="002B1D84" w:rsidRDefault="003A174E">
      <w:pPr>
        <w:pStyle w:val="TOC2"/>
        <w:rPr>
          <w:rFonts w:asciiTheme="minorHAnsi" w:eastAsiaTheme="minorEastAsia" w:hAnsiTheme="minorHAnsi" w:cstheme="minorBidi"/>
          <w:smallCaps w:val="0"/>
          <w:noProof/>
          <w:sz w:val="24"/>
          <w:szCs w:val="24"/>
          <w:lang w:eastAsia="en-GB"/>
        </w:rPr>
      </w:pPr>
      <w:hyperlink w:anchor="_Toc103873651" w:history="1">
        <w:r w:rsidR="002B1D84" w:rsidRPr="00B8199A">
          <w:rPr>
            <w:rStyle w:val="Hyperlink"/>
            <w:rFonts w:cs="Calibri"/>
            <w:noProof/>
          </w:rPr>
          <w:t>10.2</w:t>
        </w:r>
        <w:r w:rsidR="002B1D84">
          <w:rPr>
            <w:rFonts w:asciiTheme="minorHAnsi" w:eastAsiaTheme="minorEastAsia" w:hAnsiTheme="minorHAnsi" w:cstheme="minorBidi"/>
            <w:smallCaps w:val="0"/>
            <w:noProof/>
            <w:sz w:val="24"/>
            <w:szCs w:val="24"/>
            <w:lang w:eastAsia="en-GB"/>
          </w:rPr>
          <w:tab/>
        </w:r>
        <w:r w:rsidR="002B1D84" w:rsidRPr="00B8199A">
          <w:rPr>
            <w:rStyle w:val="Hyperlink"/>
            <w:rFonts w:cs="Calibri"/>
            <w:noProof/>
          </w:rPr>
          <w:t>PENETRATION RESOURCE CERTIFICATION</w:t>
        </w:r>
        <w:r w:rsidR="002B1D84">
          <w:rPr>
            <w:noProof/>
            <w:webHidden/>
          </w:rPr>
          <w:tab/>
        </w:r>
        <w:r w:rsidR="002B1D84">
          <w:rPr>
            <w:noProof/>
            <w:webHidden/>
          </w:rPr>
          <w:fldChar w:fldCharType="begin"/>
        </w:r>
        <w:r w:rsidR="002B1D84">
          <w:rPr>
            <w:noProof/>
            <w:webHidden/>
          </w:rPr>
          <w:instrText xml:space="preserve"> PAGEREF _Toc103873651 \h </w:instrText>
        </w:r>
        <w:r w:rsidR="002B1D84">
          <w:rPr>
            <w:noProof/>
            <w:webHidden/>
          </w:rPr>
        </w:r>
        <w:r w:rsidR="002B1D84">
          <w:rPr>
            <w:noProof/>
            <w:webHidden/>
          </w:rPr>
          <w:fldChar w:fldCharType="separate"/>
        </w:r>
        <w:r w:rsidR="00FB769A">
          <w:rPr>
            <w:noProof/>
            <w:webHidden/>
          </w:rPr>
          <w:t>32</w:t>
        </w:r>
        <w:r w:rsidR="002B1D84">
          <w:rPr>
            <w:noProof/>
            <w:webHidden/>
          </w:rPr>
          <w:fldChar w:fldCharType="end"/>
        </w:r>
      </w:hyperlink>
    </w:p>
    <w:p w14:paraId="1A1B9012" w14:textId="0389FF66" w:rsidR="00871368" w:rsidRPr="00715A59" w:rsidRDefault="005952AC">
      <w:pPr>
        <w:spacing w:line="276" w:lineRule="auto"/>
        <w:jc w:val="both"/>
        <w:rPr>
          <w:rFonts w:cs="Calibri"/>
          <w:szCs w:val="24"/>
        </w:rPr>
      </w:pPr>
      <w:r w:rsidRPr="00715A59">
        <w:rPr>
          <w:rFonts w:cs="Calibri"/>
          <w:szCs w:val="24"/>
        </w:rPr>
        <w:fldChar w:fldCharType="end"/>
      </w:r>
      <w:r w:rsidR="00760D12" w:rsidRPr="00715A59">
        <w:rPr>
          <w:rFonts w:cs="Calibri"/>
          <w:szCs w:val="24"/>
        </w:rPr>
        <w:br w:type="page"/>
      </w:r>
    </w:p>
    <w:p w14:paraId="2E72B591" w14:textId="77777777" w:rsidR="002C0B8F" w:rsidRPr="00715A59" w:rsidRDefault="005952AC" w:rsidP="00325236">
      <w:pPr>
        <w:pStyle w:val="AnnexH1"/>
        <w:spacing w:before="0" w:after="120"/>
        <w:jc w:val="both"/>
        <w:rPr>
          <w:rFonts w:asciiTheme="minorHAnsi" w:hAnsiTheme="minorHAnsi" w:cstheme="minorHAnsi"/>
          <w:sz w:val="28"/>
          <w:szCs w:val="28"/>
        </w:rPr>
      </w:pPr>
      <w:bookmarkStart w:id="6" w:name="_Toc103873582"/>
      <w:r w:rsidRPr="00715A59">
        <w:rPr>
          <w:rFonts w:cs="Calibri"/>
          <w:sz w:val="28"/>
          <w:szCs w:val="28"/>
        </w:rPr>
        <w:lastRenderedPageBreak/>
        <w:t>INTRODUCTION</w:t>
      </w:r>
      <w:bookmarkEnd w:id="6"/>
    </w:p>
    <w:p w14:paraId="01AC49E8" w14:textId="77777777" w:rsidR="001A25A4" w:rsidRPr="00715A59" w:rsidRDefault="00B558CD" w:rsidP="00715A59">
      <w:pPr>
        <w:pStyle w:val="Heading1"/>
        <w:tabs>
          <w:tab w:val="clear" w:pos="502"/>
          <w:tab w:val="num" w:pos="709"/>
        </w:tabs>
        <w:spacing w:before="0"/>
        <w:ind w:left="709" w:hanging="709"/>
        <w:jc w:val="both"/>
        <w:rPr>
          <w:rFonts w:cs="Calibri"/>
          <w:sz w:val="24"/>
          <w:szCs w:val="24"/>
        </w:rPr>
      </w:pPr>
      <w:bookmarkStart w:id="7" w:name="_Toc103873583"/>
      <w:bookmarkStart w:id="8" w:name="_Toc435315878"/>
      <w:r w:rsidRPr="00715A59">
        <w:rPr>
          <w:rFonts w:cs="Calibri"/>
          <w:sz w:val="24"/>
          <w:szCs w:val="24"/>
        </w:rPr>
        <w:t>PURPOSE AND BACKGROUND</w:t>
      </w:r>
      <w:bookmarkEnd w:id="7"/>
    </w:p>
    <w:p w14:paraId="499BEEAC" w14:textId="77777777" w:rsidR="00EF447B" w:rsidRPr="00325236" w:rsidRDefault="00B558CD" w:rsidP="00715A59">
      <w:pPr>
        <w:pStyle w:val="Heading2"/>
        <w:tabs>
          <w:tab w:val="clear" w:pos="502"/>
          <w:tab w:val="num" w:pos="709"/>
        </w:tabs>
        <w:spacing w:before="0" w:line="276" w:lineRule="auto"/>
        <w:ind w:left="709" w:hanging="709"/>
        <w:jc w:val="both"/>
        <w:rPr>
          <w:rFonts w:asciiTheme="minorHAnsi" w:hAnsiTheme="minorHAnsi" w:cstheme="minorHAnsi"/>
          <w:sz w:val="23"/>
          <w:szCs w:val="23"/>
        </w:rPr>
      </w:pPr>
      <w:bookmarkStart w:id="9" w:name="_Toc103873584"/>
      <w:r w:rsidRPr="00715A59">
        <w:rPr>
          <w:rFonts w:cs="Calibri"/>
          <w:szCs w:val="24"/>
        </w:rPr>
        <w:t>PURPOSE</w:t>
      </w:r>
      <w:bookmarkEnd w:id="8"/>
      <w:bookmarkEnd w:id="9"/>
    </w:p>
    <w:p w14:paraId="2DF18EC1" w14:textId="77777777" w:rsidR="00815962" w:rsidRPr="00715A59" w:rsidRDefault="00815962" w:rsidP="00715A59">
      <w:pPr>
        <w:spacing w:line="276" w:lineRule="auto"/>
        <w:jc w:val="both"/>
        <w:rPr>
          <w:rFonts w:cs="Calibri"/>
          <w:szCs w:val="24"/>
        </w:rPr>
      </w:pPr>
      <w:r w:rsidRPr="00715A59">
        <w:rPr>
          <w:rFonts w:cs="Calibri"/>
          <w:szCs w:val="24"/>
        </w:rPr>
        <w:t xml:space="preserve">The purpose of this RFB is to invite Suppliers (hereinafter referred to as “bidders”) to submit </w:t>
      </w:r>
      <w:r w:rsidR="00703320" w:rsidRPr="00715A59">
        <w:rPr>
          <w:rFonts w:cs="Calibri"/>
          <w:szCs w:val="24"/>
        </w:rPr>
        <w:t xml:space="preserve">proposals on an </w:t>
      </w:r>
      <w:r w:rsidR="00BA389E" w:rsidRPr="00715A59">
        <w:rPr>
          <w:rFonts w:cs="Calibri"/>
          <w:szCs w:val="24"/>
        </w:rPr>
        <w:t>“as</w:t>
      </w:r>
      <w:r w:rsidR="00703320" w:rsidRPr="00715A59">
        <w:rPr>
          <w:rFonts w:cs="Calibri"/>
          <w:szCs w:val="24"/>
        </w:rPr>
        <w:t xml:space="preserve"> and when” required basis </w:t>
      </w:r>
      <w:r w:rsidRPr="00715A59">
        <w:rPr>
          <w:rFonts w:cs="Calibri"/>
          <w:szCs w:val="24"/>
        </w:rPr>
        <w:t>for the “Procurement of penetration testing service for SITA</w:t>
      </w:r>
      <w:r w:rsidR="008120FB" w:rsidRPr="00715A59">
        <w:rPr>
          <w:rFonts w:cs="Calibri"/>
          <w:szCs w:val="24"/>
        </w:rPr>
        <w:t xml:space="preserve"> and</w:t>
      </w:r>
      <w:r w:rsidRPr="00715A59">
        <w:rPr>
          <w:rFonts w:cs="Calibri"/>
          <w:szCs w:val="24"/>
        </w:rPr>
        <w:t xml:space="preserve"> client for a period of three (3) years</w:t>
      </w:r>
      <w:r w:rsidR="00B55854" w:rsidRPr="00715A59">
        <w:rPr>
          <w:rFonts w:cs="Calibri"/>
          <w:szCs w:val="24"/>
        </w:rPr>
        <w:t>”.</w:t>
      </w:r>
      <w:r w:rsidRPr="00715A59">
        <w:rPr>
          <w:rFonts w:cs="Calibri"/>
          <w:szCs w:val="24"/>
        </w:rPr>
        <w:t xml:space="preserve">  </w:t>
      </w:r>
    </w:p>
    <w:p w14:paraId="26FE4D91" w14:textId="77777777" w:rsidR="00815962" w:rsidRPr="00715A59" w:rsidRDefault="00815962" w:rsidP="00715A59">
      <w:pPr>
        <w:spacing w:line="276" w:lineRule="auto"/>
        <w:jc w:val="both"/>
        <w:rPr>
          <w:rFonts w:cs="Calibri"/>
          <w:szCs w:val="24"/>
        </w:rPr>
      </w:pPr>
    </w:p>
    <w:p w14:paraId="04F28A26" w14:textId="77777777" w:rsidR="00FA1191" w:rsidRPr="00715A59" w:rsidRDefault="00FA1191" w:rsidP="00715A59">
      <w:pPr>
        <w:pStyle w:val="Heading2"/>
        <w:tabs>
          <w:tab w:val="clear" w:pos="502"/>
          <w:tab w:val="num" w:pos="709"/>
        </w:tabs>
        <w:spacing w:before="0" w:line="276" w:lineRule="auto"/>
        <w:ind w:left="709" w:hanging="709"/>
        <w:jc w:val="both"/>
        <w:rPr>
          <w:rFonts w:cs="Calibri"/>
          <w:szCs w:val="24"/>
        </w:rPr>
      </w:pPr>
      <w:bookmarkStart w:id="10" w:name="_Toc435315879"/>
      <w:bookmarkStart w:id="11" w:name="_Toc457915408"/>
      <w:bookmarkStart w:id="12" w:name="_Toc103873585"/>
      <w:r w:rsidRPr="00715A59">
        <w:rPr>
          <w:rFonts w:cs="Calibri"/>
          <w:szCs w:val="24"/>
        </w:rPr>
        <w:t>BACKGROUND</w:t>
      </w:r>
      <w:bookmarkEnd w:id="10"/>
      <w:bookmarkEnd w:id="11"/>
      <w:bookmarkEnd w:id="12"/>
    </w:p>
    <w:p w14:paraId="67AA7871" w14:textId="77777777" w:rsidR="00854CAF" w:rsidRPr="00715A59" w:rsidRDefault="004603F3" w:rsidP="00715A59">
      <w:pPr>
        <w:spacing w:line="276" w:lineRule="auto"/>
        <w:jc w:val="both"/>
        <w:rPr>
          <w:rFonts w:cs="Calibri"/>
          <w:szCs w:val="24"/>
        </w:rPr>
      </w:pPr>
      <w:r w:rsidRPr="00715A59">
        <w:rPr>
          <w:rFonts w:cs="Calibri"/>
          <w:szCs w:val="24"/>
        </w:rPr>
        <w:t>There have been several tasking letters from government</w:t>
      </w:r>
      <w:r w:rsidR="0027155B" w:rsidRPr="00715A59">
        <w:rPr>
          <w:rFonts w:cs="Calibri"/>
          <w:szCs w:val="24"/>
        </w:rPr>
        <w:t xml:space="preserve"> departments</w:t>
      </w:r>
      <w:r w:rsidRPr="00715A59">
        <w:rPr>
          <w:rFonts w:cs="Calibri"/>
          <w:szCs w:val="24"/>
        </w:rPr>
        <w:t xml:space="preserve"> requesting SITA to assist with the procurement of penetration testing which SITA is unable to provide. </w:t>
      </w:r>
    </w:p>
    <w:p w14:paraId="11DB8070" w14:textId="77777777" w:rsidR="00854CAF" w:rsidRPr="00715A59" w:rsidRDefault="00854CAF" w:rsidP="00325236">
      <w:pPr>
        <w:jc w:val="both"/>
        <w:rPr>
          <w:rFonts w:cs="Calibri"/>
          <w:strike/>
          <w:szCs w:val="24"/>
        </w:rPr>
      </w:pPr>
    </w:p>
    <w:p w14:paraId="2CDB060E" w14:textId="77777777" w:rsidR="000926A9" w:rsidRPr="00715A59" w:rsidRDefault="004D7299" w:rsidP="00715A59">
      <w:pPr>
        <w:pStyle w:val="Heading1"/>
        <w:tabs>
          <w:tab w:val="clear" w:pos="502"/>
          <w:tab w:val="num" w:pos="709"/>
        </w:tabs>
        <w:spacing w:before="0"/>
        <w:ind w:left="709" w:hanging="709"/>
        <w:jc w:val="both"/>
        <w:rPr>
          <w:rFonts w:cs="Calibri"/>
          <w:sz w:val="24"/>
          <w:szCs w:val="24"/>
        </w:rPr>
      </w:pPr>
      <w:bookmarkStart w:id="13" w:name="_Toc103873586"/>
      <w:r w:rsidRPr="00715A59">
        <w:rPr>
          <w:rFonts w:cs="Calibri"/>
          <w:sz w:val="24"/>
          <w:szCs w:val="24"/>
        </w:rPr>
        <w:t>SCOPE OF BID</w:t>
      </w:r>
      <w:bookmarkEnd w:id="13"/>
    </w:p>
    <w:p w14:paraId="698417DB" w14:textId="77777777" w:rsidR="00C96EB8" w:rsidRPr="00715A59" w:rsidRDefault="00C163BE" w:rsidP="00715A59">
      <w:pPr>
        <w:pStyle w:val="Heading2"/>
        <w:tabs>
          <w:tab w:val="clear" w:pos="502"/>
          <w:tab w:val="num" w:pos="709"/>
        </w:tabs>
        <w:spacing w:before="0" w:line="276" w:lineRule="auto"/>
        <w:ind w:left="709" w:hanging="709"/>
        <w:jc w:val="both"/>
        <w:rPr>
          <w:rFonts w:cs="Calibri"/>
          <w:szCs w:val="24"/>
        </w:rPr>
      </w:pPr>
      <w:bookmarkStart w:id="14" w:name="_Toc103873587"/>
      <w:r w:rsidRPr="00715A59">
        <w:rPr>
          <w:rFonts w:cs="Calibri"/>
          <w:szCs w:val="24"/>
        </w:rPr>
        <w:t>SCOPE</w:t>
      </w:r>
      <w:r w:rsidR="004D7299" w:rsidRPr="00715A59">
        <w:rPr>
          <w:rFonts w:cs="Calibri"/>
          <w:szCs w:val="24"/>
        </w:rPr>
        <w:t xml:space="preserve"> OF WORK</w:t>
      </w:r>
      <w:bookmarkEnd w:id="14"/>
      <w:r w:rsidR="002A602D" w:rsidRPr="00715A59">
        <w:rPr>
          <w:rFonts w:cs="Calibri"/>
          <w:szCs w:val="24"/>
        </w:rPr>
        <w:t xml:space="preserve"> </w:t>
      </w:r>
    </w:p>
    <w:p w14:paraId="0B94256C" w14:textId="77777777" w:rsidR="008120FB" w:rsidRPr="00715A59" w:rsidRDefault="008120FB" w:rsidP="00715A59">
      <w:pPr>
        <w:pStyle w:val="ListParagraph"/>
        <w:numPr>
          <w:ilvl w:val="0"/>
          <w:numId w:val="18"/>
        </w:numPr>
        <w:tabs>
          <w:tab w:val="left" w:pos="709"/>
        </w:tabs>
        <w:spacing w:after="0" w:line="276" w:lineRule="auto"/>
        <w:ind w:left="709" w:hanging="709"/>
        <w:jc w:val="both"/>
        <w:outlineLvl w:val="0"/>
        <w:rPr>
          <w:rFonts w:cs="Calibri"/>
        </w:rPr>
      </w:pPr>
      <w:r w:rsidRPr="00715A59">
        <w:rPr>
          <w:rFonts w:cs="Calibri"/>
        </w:rPr>
        <w:t>The scope of work by the bidders is to:</w:t>
      </w:r>
    </w:p>
    <w:p w14:paraId="4D6C532F" w14:textId="77777777" w:rsidR="00CE19F3" w:rsidRPr="00715A59" w:rsidRDefault="008120FB" w:rsidP="00715A59">
      <w:pPr>
        <w:pStyle w:val="ListParagraph"/>
        <w:numPr>
          <w:ilvl w:val="0"/>
          <w:numId w:val="19"/>
        </w:numPr>
        <w:spacing w:before="120" w:after="0" w:line="276" w:lineRule="auto"/>
        <w:ind w:left="709" w:hanging="709"/>
        <w:jc w:val="both"/>
        <w:outlineLvl w:val="0"/>
        <w:rPr>
          <w:rFonts w:cs="Calibri"/>
        </w:rPr>
      </w:pPr>
      <w:r w:rsidRPr="00715A59">
        <w:rPr>
          <w:rFonts w:cs="Calibri"/>
        </w:rPr>
        <w:t xml:space="preserve">Provide the penetration testing </w:t>
      </w:r>
      <w:r w:rsidR="00CE19F3" w:rsidRPr="00715A59">
        <w:rPr>
          <w:rFonts w:cs="Calibri"/>
        </w:rPr>
        <w:t>service</w:t>
      </w:r>
      <w:r w:rsidR="001F48B1" w:rsidRPr="00715A59">
        <w:rPr>
          <w:rFonts w:cs="Calibri"/>
        </w:rPr>
        <w:t xml:space="preserve"> which complies </w:t>
      </w:r>
      <w:r w:rsidRPr="00715A59">
        <w:rPr>
          <w:rFonts w:cs="Calibri"/>
        </w:rPr>
        <w:t>with</w:t>
      </w:r>
      <w:r w:rsidR="001F48B1" w:rsidRPr="00715A59">
        <w:rPr>
          <w:rFonts w:cs="Calibri"/>
        </w:rPr>
        <w:t xml:space="preserve"> technical requirements specified in Section 3 </w:t>
      </w:r>
      <w:r w:rsidR="00BA389E" w:rsidRPr="00715A59">
        <w:rPr>
          <w:rFonts w:cs="Calibri"/>
        </w:rPr>
        <w:t>with the</w:t>
      </w:r>
      <w:r w:rsidRPr="00715A59">
        <w:rPr>
          <w:rFonts w:cs="Calibri"/>
        </w:rPr>
        <w:t xml:space="preserve"> following requirements of an environment </w:t>
      </w:r>
      <w:r w:rsidR="00854CAF" w:rsidRPr="00715A59">
        <w:rPr>
          <w:rFonts w:cs="Calibri"/>
        </w:rPr>
        <w:t>t</w:t>
      </w:r>
      <w:r w:rsidRPr="00715A59">
        <w:rPr>
          <w:rFonts w:cs="Calibri"/>
        </w:rPr>
        <w:t>o be tested:</w:t>
      </w:r>
    </w:p>
    <w:p w14:paraId="4FC01FB2" w14:textId="77777777" w:rsidR="00CE19F3" w:rsidRPr="00715A59" w:rsidRDefault="00CE19F3" w:rsidP="00715A59">
      <w:pPr>
        <w:pStyle w:val="Specification"/>
        <w:numPr>
          <w:ilvl w:val="2"/>
          <w:numId w:val="3"/>
        </w:numPr>
        <w:tabs>
          <w:tab w:val="clear" w:pos="1197"/>
          <w:tab w:val="num" w:pos="1276"/>
        </w:tabs>
        <w:spacing w:line="276" w:lineRule="auto"/>
        <w:ind w:left="1276"/>
        <w:jc w:val="both"/>
        <w:rPr>
          <w:rStyle w:val="Strong"/>
          <w:rFonts w:cs="Calibri"/>
          <w:b w:val="0"/>
        </w:rPr>
      </w:pPr>
      <w:r w:rsidRPr="00715A59">
        <w:rPr>
          <w:rStyle w:val="Strong"/>
          <w:rFonts w:cs="Calibri"/>
          <w:b w:val="0"/>
        </w:rPr>
        <w:t>Large size environment quantify as (more than 10 solutions/applications, more than 10,000 users, more than 5 sites, over 200 servers)</w:t>
      </w:r>
      <w:r w:rsidR="008120FB" w:rsidRPr="00715A59">
        <w:rPr>
          <w:rStyle w:val="Strong"/>
          <w:rFonts w:cs="Calibri"/>
          <w:b w:val="0"/>
        </w:rPr>
        <w:t xml:space="preserve"> - estimated 8 to 16 weeks execution</w:t>
      </w:r>
      <w:r w:rsidR="001F48B1" w:rsidRPr="00715A59">
        <w:rPr>
          <w:rStyle w:val="Strong"/>
          <w:rFonts w:cs="Calibri"/>
          <w:b w:val="0"/>
        </w:rPr>
        <w:t>.</w:t>
      </w:r>
    </w:p>
    <w:p w14:paraId="188CBF8A" w14:textId="77777777" w:rsidR="00CE19F3" w:rsidRPr="00715A59" w:rsidRDefault="00CE19F3" w:rsidP="00715A59">
      <w:pPr>
        <w:pStyle w:val="Specification"/>
        <w:numPr>
          <w:ilvl w:val="2"/>
          <w:numId w:val="3"/>
        </w:numPr>
        <w:tabs>
          <w:tab w:val="clear" w:pos="1197"/>
          <w:tab w:val="num" w:pos="1276"/>
        </w:tabs>
        <w:spacing w:line="276" w:lineRule="auto"/>
        <w:ind w:left="1276"/>
        <w:jc w:val="both"/>
        <w:rPr>
          <w:rStyle w:val="Strong"/>
          <w:rFonts w:cs="Calibri"/>
          <w:b w:val="0"/>
        </w:rPr>
      </w:pPr>
      <w:r w:rsidRPr="00715A59">
        <w:rPr>
          <w:rStyle w:val="Strong"/>
          <w:rFonts w:cs="Calibri"/>
          <w:b w:val="0"/>
        </w:rPr>
        <w:t>Medium size environment quantify as (6 to 10 solutions/applications, 5,000 to 10,000 users, 3 to 5 sites, 50 to 200 servers)</w:t>
      </w:r>
      <w:r w:rsidR="00854CAF" w:rsidRPr="00715A59">
        <w:rPr>
          <w:rStyle w:val="Strong"/>
          <w:rFonts w:cs="Calibri"/>
          <w:b w:val="0"/>
        </w:rPr>
        <w:t xml:space="preserve"> - estimated 4 to 6</w:t>
      </w:r>
      <w:r w:rsidR="008120FB" w:rsidRPr="00715A59">
        <w:rPr>
          <w:rStyle w:val="Strong"/>
          <w:rFonts w:cs="Calibri"/>
          <w:b w:val="0"/>
        </w:rPr>
        <w:t xml:space="preserve"> weeks</w:t>
      </w:r>
      <w:r w:rsidR="00854CAF" w:rsidRPr="00715A59">
        <w:rPr>
          <w:rStyle w:val="Strong"/>
          <w:rFonts w:cs="Calibri"/>
          <w:b w:val="0"/>
        </w:rPr>
        <w:t xml:space="preserve"> execution</w:t>
      </w:r>
      <w:r w:rsidR="001F48B1" w:rsidRPr="00715A59">
        <w:rPr>
          <w:rStyle w:val="Strong"/>
          <w:rFonts w:cs="Calibri"/>
          <w:b w:val="0"/>
        </w:rPr>
        <w:t>.</w:t>
      </w:r>
    </w:p>
    <w:p w14:paraId="6A9CDCBC" w14:textId="77777777" w:rsidR="00CE19F3" w:rsidRPr="00715A59" w:rsidRDefault="00CE19F3" w:rsidP="00715A59">
      <w:pPr>
        <w:pStyle w:val="Specification"/>
        <w:numPr>
          <w:ilvl w:val="2"/>
          <w:numId w:val="3"/>
        </w:numPr>
        <w:tabs>
          <w:tab w:val="clear" w:pos="1197"/>
          <w:tab w:val="num" w:pos="1276"/>
        </w:tabs>
        <w:spacing w:line="276" w:lineRule="auto"/>
        <w:ind w:left="1276"/>
        <w:jc w:val="both"/>
        <w:rPr>
          <w:rFonts w:cs="Calibri"/>
          <w:b/>
        </w:rPr>
      </w:pPr>
      <w:r w:rsidRPr="00715A59">
        <w:rPr>
          <w:rStyle w:val="Strong"/>
          <w:rFonts w:cs="Calibri"/>
          <w:b w:val="0"/>
        </w:rPr>
        <w:t xml:space="preserve">Small size </w:t>
      </w:r>
      <w:r w:rsidR="00BA389E" w:rsidRPr="00715A59">
        <w:rPr>
          <w:rStyle w:val="Strong"/>
          <w:rFonts w:cs="Calibri"/>
          <w:b w:val="0"/>
        </w:rPr>
        <w:t>environment</w:t>
      </w:r>
      <w:r w:rsidRPr="00715A59">
        <w:rPr>
          <w:rStyle w:val="Strong"/>
          <w:rFonts w:cs="Calibri"/>
          <w:b w:val="0"/>
        </w:rPr>
        <w:t xml:space="preserve"> quantify as (2 to 5 solutions/applications, 0 to 5000 users, 1 to 2 sites, 0 to 50 servers)</w:t>
      </w:r>
      <w:r w:rsidR="008120FB" w:rsidRPr="00715A59">
        <w:rPr>
          <w:rStyle w:val="Strong"/>
          <w:rFonts w:cs="Calibri"/>
          <w:b w:val="0"/>
        </w:rPr>
        <w:t xml:space="preserve"> - estimated 2 to 4 weeks</w:t>
      </w:r>
      <w:r w:rsidR="00854CAF" w:rsidRPr="00715A59">
        <w:rPr>
          <w:rStyle w:val="Strong"/>
          <w:rFonts w:cs="Calibri"/>
          <w:b w:val="0"/>
        </w:rPr>
        <w:t xml:space="preserve"> execution.</w:t>
      </w:r>
    </w:p>
    <w:p w14:paraId="1ECCFCB4" w14:textId="77777777" w:rsidR="004603F3" w:rsidRPr="00715A59" w:rsidRDefault="004603F3" w:rsidP="00715A59">
      <w:pPr>
        <w:pStyle w:val="ListParagraph"/>
        <w:numPr>
          <w:ilvl w:val="0"/>
          <w:numId w:val="19"/>
        </w:numPr>
        <w:spacing w:before="120" w:after="0" w:line="276" w:lineRule="auto"/>
        <w:ind w:left="709" w:hanging="709"/>
        <w:jc w:val="both"/>
        <w:outlineLvl w:val="0"/>
        <w:rPr>
          <w:rFonts w:cs="Calibri"/>
        </w:rPr>
      </w:pPr>
      <w:r w:rsidRPr="00715A59">
        <w:rPr>
          <w:rFonts w:cs="Calibri"/>
        </w:rPr>
        <w:t xml:space="preserve">The on-demand </w:t>
      </w:r>
      <w:r w:rsidR="001B0D24" w:rsidRPr="00715A59">
        <w:rPr>
          <w:rFonts w:cs="Calibri"/>
        </w:rPr>
        <w:t xml:space="preserve">Pay-As-You-Use (PAYU) model </w:t>
      </w:r>
      <w:r w:rsidRPr="00715A59">
        <w:rPr>
          <w:rFonts w:cs="Calibri"/>
        </w:rPr>
        <w:t>service must not hold SITA accountable for any financial value where the contracted budget amount is not utilised during the contracted duration as a result of business service opportunities not materialising. Quotation and individual order process must be followed following the SITA internal business service proposal and acceptance process (i.e. signed off by delegated authorities).</w:t>
      </w:r>
    </w:p>
    <w:p w14:paraId="39074827" w14:textId="77777777" w:rsidR="00725A5D" w:rsidRPr="00715A59" w:rsidRDefault="00725A5D" w:rsidP="00715A59">
      <w:pPr>
        <w:pStyle w:val="ListParagraph"/>
        <w:spacing w:after="0" w:line="276" w:lineRule="auto"/>
        <w:ind w:left="1276"/>
        <w:jc w:val="both"/>
        <w:outlineLvl w:val="0"/>
        <w:rPr>
          <w:rFonts w:cs="Calibri"/>
          <w:highlight w:val="cyan"/>
        </w:rPr>
      </w:pPr>
    </w:p>
    <w:p w14:paraId="153A7AE0" w14:textId="77777777" w:rsidR="00C163BE" w:rsidRPr="00715A59" w:rsidRDefault="00C163BE" w:rsidP="00715A59">
      <w:pPr>
        <w:pStyle w:val="Heading2"/>
        <w:tabs>
          <w:tab w:val="clear" w:pos="502"/>
          <w:tab w:val="num" w:pos="709"/>
        </w:tabs>
        <w:spacing w:before="0" w:line="276" w:lineRule="auto"/>
        <w:ind w:left="709" w:hanging="709"/>
        <w:jc w:val="both"/>
        <w:rPr>
          <w:rFonts w:cs="Calibri"/>
          <w:szCs w:val="24"/>
        </w:rPr>
      </w:pPr>
      <w:bookmarkStart w:id="15" w:name="_Toc103873588"/>
      <w:r w:rsidRPr="00715A59">
        <w:rPr>
          <w:rFonts w:cs="Calibri"/>
          <w:szCs w:val="24"/>
        </w:rPr>
        <w:t>DELIVERY ADDRESS</w:t>
      </w:r>
      <w:bookmarkEnd w:id="15"/>
    </w:p>
    <w:p w14:paraId="7F88B14C" w14:textId="77777777" w:rsidR="004603F3" w:rsidRPr="00715A59" w:rsidRDefault="004603F3" w:rsidP="00715A59">
      <w:pPr>
        <w:spacing w:line="276" w:lineRule="auto"/>
        <w:jc w:val="both"/>
        <w:rPr>
          <w:rFonts w:cs="Calibri"/>
          <w:szCs w:val="24"/>
          <w:lang w:val="en-GB"/>
        </w:rPr>
      </w:pPr>
      <w:bookmarkStart w:id="16" w:name="_Toc435315881"/>
      <w:r w:rsidRPr="00715A59">
        <w:rPr>
          <w:rFonts w:cs="Calibri"/>
          <w:szCs w:val="24"/>
          <w:lang w:val="en-GB"/>
        </w:rPr>
        <w:t>Goods or services must be supplied</w:t>
      </w:r>
      <w:r w:rsidR="00703320" w:rsidRPr="00715A59">
        <w:rPr>
          <w:rFonts w:cs="Calibri"/>
          <w:szCs w:val="24"/>
          <w:lang w:val="en-GB"/>
        </w:rPr>
        <w:t xml:space="preserve"> on </w:t>
      </w:r>
      <w:r w:rsidR="00BA389E" w:rsidRPr="00715A59">
        <w:rPr>
          <w:rFonts w:cs="Calibri"/>
          <w:szCs w:val="24"/>
          <w:lang w:val="en-GB"/>
        </w:rPr>
        <w:t>an “as</w:t>
      </w:r>
      <w:r w:rsidR="00703320" w:rsidRPr="00715A59">
        <w:rPr>
          <w:rFonts w:cs="Calibri"/>
          <w:szCs w:val="24"/>
          <w:lang w:val="en-GB"/>
        </w:rPr>
        <w:t xml:space="preserve"> and when basis”</w:t>
      </w:r>
      <w:r w:rsidRPr="00715A59">
        <w:rPr>
          <w:rFonts w:cs="Calibri"/>
          <w:szCs w:val="24"/>
          <w:lang w:val="en-GB"/>
        </w:rPr>
        <w:t xml:space="preserve"> </w:t>
      </w:r>
      <w:r w:rsidR="009B1ED9" w:rsidRPr="00715A59">
        <w:rPr>
          <w:rFonts w:cs="Calibri"/>
          <w:szCs w:val="24"/>
          <w:lang w:val="en-GB"/>
        </w:rPr>
        <w:t xml:space="preserve">to SITA and </w:t>
      </w:r>
      <w:r w:rsidR="0026507E" w:rsidRPr="00715A59">
        <w:rPr>
          <w:rFonts w:cs="Calibri"/>
          <w:szCs w:val="24"/>
          <w:lang w:val="en-GB"/>
        </w:rPr>
        <w:t>client’s</w:t>
      </w:r>
      <w:r w:rsidR="009B1ED9" w:rsidRPr="00715A59">
        <w:rPr>
          <w:rFonts w:cs="Calibri"/>
          <w:szCs w:val="24"/>
          <w:lang w:val="en-GB"/>
        </w:rPr>
        <w:t xml:space="preserve"> location which will be specified during the contract period</w:t>
      </w:r>
      <w:r w:rsidR="008B2720" w:rsidRPr="00715A59">
        <w:rPr>
          <w:rFonts w:cs="Calibri"/>
          <w:szCs w:val="24"/>
          <w:lang w:val="en-GB"/>
        </w:rPr>
        <w:t>.</w:t>
      </w:r>
      <w:r w:rsidRPr="00715A59">
        <w:rPr>
          <w:rFonts w:cs="Calibri"/>
          <w:szCs w:val="24"/>
          <w:lang w:val="en-GB"/>
        </w:rPr>
        <w:t xml:space="preserve"> </w:t>
      </w:r>
    </w:p>
    <w:p w14:paraId="3A06AD37" w14:textId="77777777" w:rsidR="00FA1191" w:rsidRPr="00325236" w:rsidRDefault="00FA1191" w:rsidP="00715A59">
      <w:pPr>
        <w:spacing w:after="120" w:line="276" w:lineRule="auto"/>
        <w:jc w:val="both"/>
        <w:rPr>
          <w:rFonts w:asciiTheme="minorHAnsi" w:hAnsiTheme="minorHAnsi" w:cstheme="minorHAnsi"/>
          <w:sz w:val="23"/>
          <w:szCs w:val="23"/>
          <w:lang w:val="en-GB"/>
        </w:rPr>
      </w:pPr>
    </w:p>
    <w:p w14:paraId="2D2FF385" w14:textId="77777777" w:rsidR="00FA1191" w:rsidRPr="00715A59" w:rsidRDefault="00FA1191" w:rsidP="00715A59">
      <w:pPr>
        <w:pStyle w:val="Heading1"/>
        <w:tabs>
          <w:tab w:val="clear" w:pos="502"/>
          <w:tab w:val="num" w:pos="709"/>
        </w:tabs>
        <w:spacing w:before="0" w:line="276" w:lineRule="auto"/>
        <w:ind w:left="709" w:hanging="709"/>
        <w:jc w:val="both"/>
        <w:rPr>
          <w:rFonts w:cs="Calibri"/>
          <w:sz w:val="24"/>
          <w:szCs w:val="24"/>
        </w:rPr>
      </w:pPr>
      <w:bookmarkStart w:id="17" w:name="_Toc435315882"/>
      <w:bookmarkStart w:id="18" w:name="_Toc457915413"/>
      <w:bookmarkStart w:id="19" w:name="_Toc103873589"/>
      <w:r w:rsidRPr="00715A59">
        <w:rPr>
          <w:rFonts w:cs="Calibri"/>
          <w:b w:val="0"/>
          <w:bCs w:val="0"/>
          <w:noProof/>
          <w:sz w:val="24"/>
          <w:szCs w:val="24"/>
          <w:lang w:eastAsia="en-ZA"/>
        </w:rPr>
        <mc:AlternateContent>
          <mc:Choice Requires="wps">
            <w:drawing>
              <wp:anchor distT="0" distB="0" distL="114300" distR="114300" simplePos="0" relativeHeight="251663360" behindDoc="1" locked="1" layoutInCell="1" allowOverlap="0" wp14:anchorId="406D049C" wp14:editId="31569F74">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F05EF" w14:textId="77777777" w:rsidR="00FB01D6" w:rsidRDefault="00FB01D6" w:rsidP="00FA1191"/>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6D049C"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743F05EF" w14:textId="77777777" w:rsidR="00FB01D6" w:rsidRDefault="00FB01D6" w:rsidP="00FA1191"/>
                  </w:txbxContent>
                </v:textbox>
                <w10:wrap anchorx="margin" anchory="margin"/>
                <w10:anchorlock/>
              </v:shape>
            </w:pict>
          </mc:Fallback>
        </mc:AlternateContent>
      </w:r>
      <w:r w:rsidRPr="00715A59">
        <w:rPr>
          <w:rFonts w:cs="Calibri"/>
          <w:sz w:val="24"/>
          <w:szCs w:val="24"/>
        </w:rPr>
        <w:t>TECHNICAL REQUIREMENT</w:t>
      </w:r>
      <w:bookmarkEnd w:id="17"/>
      <w:r w:rsidRPr="00715A59">
        <w:rPr>
          <w:rFonts w:cs="Calibri"/>
          <w:sz w:val="24"/>
          <w:szCs w:val="24"/>
        </w:rPr>
        <w:t xml:space="preserve"> OVERVIEW</w:t>
      </w:r>
      <w:bookmarkEnd w:id="18"/>
      <w:bookmarkEnd w:id="19"/>
    </w:p>
    <w:p w14:paraId="239DF54F" w14:textId="77777777" w:rsidR="004603F3" w:rsidRPr="00715A59" w:rsidRDefault="004603F3" w:rsidP="00715A59">
      <w:pPr>
        <w:spacing w:line="276" w:lineRule="auto"/>
        <w:jc w:val="both"/>
        <w:rPr>
          <w:rFonts w:cs="Calibri"/>
          <w:szCs w:val="24"/>
          <w:lang w:val="en-GB"/>
        </w:rPr>
      </w:pPr>
      <w:r w:rsidRPr="00715A59">
        <w:rPr>
          <w:rFonts w:cs="Calibri"/>
          <w:szCs w:val="24"/>
          <w:lang w:val="en-GB"/>
        </w:rPr>
        <w:t xml:space="preserve">This section provides </w:t>
      </w:r>
      <w:r w:rsidRPr="00715A59">
        <w:rPr>
          <w:rFonts w:cs="Calibri"/>
          <w:szCs w:val="24"/>
        </w:rPr>
        <w:t xml:space="preserve">target architecture for the penetration testing and ethical hacking service </w:t>
      </w:r>
      <w:r w:rsidRPr="00715A59">
        <w:rPr>
          <w:rFonts w:cs="Calibri"/>
          <w:szCs w:val="24"/>
          <w:lang w:val="en-GB"/>
        </w:rPr>
        <w:t xml:space="preserve">requirements. </w:t>
      </w:r>
    </w:p>
    <w:p w14:paraId="7DD88FD1" w14:textId="77777777" w:rsidR="004603F3" w:rsidRPr="00715A59" w:rsidRDefault="002B6020" w:rsidP="00715A59">
      <w:pPr>
        <w:pStyle w:val="Heading2"/>
        <w:tabs>
          <w:tab w:val="clear" w:pos="502"/>
          <w:tab w:val="num" w:pos="709"/>
        </w:tabs>
        <w:spacing w:line="276" w:lineRule="auto"/>
        <w:ind w:left="709" w:hanging="709"/>
        <w:jc w:val="both"/>
        <w:rPr>
          <w:rFonts w:cs="Calibri"/>
          <w:szCs w:val="24"/>
        </w:rPr>
      </w:pPr>
      <w:bookmarkStart w:id="20" w:name="_Toc103873590"/>
      <w:r w:rsidRPr="00AC39F5">
        <w:rPr>
          <w:rFonts w:cs="Calibri"/>
          <w:szCs w:val="24"/>
        </w:rPr>
        <w:lastRenderedPageBreak/>
        <w:t>High-level goals of a penetration test</w:t>
      </w:r>
      <w:bookmarkEnd w:id="20"/>
    </w:p>
    <w:p w14:paraId="78124700" w14:textId="77777777" w:rsidR="004603F3" w:rsidRPr="00715A59" w:rsidRDefault="004603F3" w:rsidP="00715A59">
      <w:pPr>
        <w:pStyle w:val="ListParagraph"/>
        <w:numPr>
          <w:ilvl w:val="0"/>
          <w:numId w:val="21"/>
        </w:numPr>
        <w:spacing w:after="0" w:line="276" w:lineRule="auto"/>
        <w:ind w:left="709" w:hanging="709"/>
        <w:jc w:val="both"/>
        <w:outlineLvl w:val="0"/>
        <w:rPr>
          <w:rFonts w:cs="Calibri"/>
        </w:rPr>
      </w:pPr>
      <w:r w:rsidRPr="00715A59">
        <w:rPr>
          <w:rFonts w:cs="Calibri"/>
        </w:rPr>
        <w:t>Determine feasibility of a particular set of attack vectors.</w:t>
      </w:r>
    </w:p>
    <w:p w14:paraId="703AB16D" w14:textId="77777777" w:rsidR="004603F3" w:rsidRPr="00715A59" w:rsidRDefault="004603F3" w:rsidP="00715A59">
      <w:pPr>
        <w:pStyle w:val="ListParagraph"/>
        <w:numPr>
          <w:ilvl w:val="0"/>
          <w:numId w:val="21"/>
        </w:numPr>
        <w:spacing w:after="0" w:line="276" w:lineRule="auto"/>
        <w:ind w:left="709" w:hanging="709"/>
        <w:jc w:val="both"/>
        <w:outlineLvl w:val="0"/>
        <w:rPr>
          <w:rFonts w:cs="Calibri"/>
        </w:rPr>
      </w:pPr>
      <w:r w:rsidRPr="00715A59">
        <w:rPr>
          <w:rFonts w:cs="Calibri"/>
        </w:rPr>
        <w:t>Identify any vulnerabilities which are present, including any that are high-risk which result from a combination of lower-risk vulnerabilities exploited in sequence.</w:t>
      </w:r>
    </w:p>
    <w:p w14:paraId="16B58821" w14:textId="77777777" w:rsidR="004603F3" w:rsidRPr="00715A59" w:rsidRDefault="004603F3" w:rsidP="00715A59">
      <w:pPr>
        <w:pStyle w:val="ListParagraph"/>
        <w:numPr>
          <w:ilvl w:val="0"/>
          <w:numId w:val="21"/>
        </w:numPr>
        <w:spacing w:after="0" w:line="276" w:lineRule="auto"/>
        <w:ind w:left="709" w:hanging="709"/>
        <w:jc w:val="both"/>
        <w:outlineLvl w:val="0"/>
        <w:rPr>
          <w:rFonts w:cs="Calibri"/>
        </w:rPr>
      </w:pPr>
      <w:r w:rsidRPr="00715A59">
        <w:rPr>
          <w:rFonts w:cs="Calibri"/>
        </w:rPr>
        <w:t>Identify vulnerabilities that may be difficult or impossible to detect with automated network or application vulnerability scanning software.</w:t>
      </w:r>
    </w:p>
    <w:p w14:paraId="4D341242" w14:textId="77777777" w:rsidR="004603F3" w:rsidRPr="00715A59" w:rsidRDefault="004603F3" w:rsidP="00715A59">
      <w:pPr>
        <w:pStyle w:val="ListParagraph"/>
        <w:numPr>
          <w:ilvl w:val="0"/>
          <w:numId w:val="21"/>
        </w:numPr>
        <w:spacing w:after="0" w:line="276" w:lineRule="auto"/>
        <w:ind w:left="709" w:hanging="709"/>
        <w:jc w:val="both"/>
        <w:outlineLvl w:val="0"/>
        <w:rPr>
          <w:rFonts w:cs="Calibri"/>
        </w:rPr>
      </w:pPr>
      <w:r w:rsidRPr="00715A59">
        <w:rPr>
          <w:rFonts w:cs="Calibri"/>
        </w:rPr>
        <w:t>Assess the potential business and operational impacts of successful attacks.</w:t>
      </w:r>
    </w:p>
    <w:p w14:paraId="61AD57A0" w14:textId="77777777" w:rsidR="004603F3" w:rsidRPr="00715A59" w:rsidRDefault="004603F3" w:rsidP="00715A59">
      <w:pPr>
        <w:pStyle w:val="ListParagraph"/>
        <w:numPr>
          <w:ilvl w:val="0"/>
          <w:numId w:val="21"/>
        </w:numPr>
        <w:spacing w:after="0" w:line="276" w:lineRule="auto"/>
        <w:ind w:left="709" w:hanging="709"/>
        <w:jc w:val="both"/>
        <w:outlineLvl w:val="0"/>
        <w:rPr>
          <w:rFonts w:cs="Calibri"/>
        </w:rPr>
      </w:pPr>
      <w:r w:rsidRPr="00715A59">
        <w:rPr>
          <w:rFonts w:cs="Calibri"/>
        </w:rPr>
        <w:t>Test the ability of network defenders to detect and respond to attacks.</w:t>
      </w:r>
    </w:p>
    <w:p w14:paraId="5207734F" w14:textId="77777777" w:rsidR="004603F3" w:rsidRPr="00715A59" w:rsidRDefault="004603F3" w:rsidP="00715A59">
      <w:pPr>
        <w:pStyle w:val="ListParagraph"/>
        <w:numPr>
          <w:ilvl w:val="0"/>
          <w:numId w:val="21"/>
        </w:numPr>
        <w:spacing w:after="0" w:line="276" w:lineRule="auto"/>
        <w:ind w:left="709" w:hanging="709"/>
        <w:jc w:val="both"/>
        <w:outlineLvl w:val="0"/>
        <w:rPr>
          <w:rFonts w:cs="Calibri"/>
        </w:rPr>
      </w:pPr>
      <w:r w:rsidRPr="00715A59">
        <w:rPr>
          <w:rFonts w:cs="Calibri"/>
        </w:rPr>
        <w:t>Justify increased investment in security personnel and technology.</w:t>
      </w:r>
    </w:p>
    <w:p w14:paraId="02DF83E8" w14:textId="39A3512C" w:rsidR="004603F3" w:rsidRPr="00715A59" w:rsidRDefault="009B1ED9" w:rsidP="00715A59">
      <w:pPr>
        <w:pStyle w:val="Heading3"/>
        <w:tabs>
          <w:tab w:val="clear" w:pos="502"/>
          <w:tab w:val="num" w:pos="709"/>
        </w:tabs>
        <w:spacing w:line="276" w:lineRule="auto"/>
        <w:ind w:left="709" w:hanging="709"/>
        <w:jc w:val="both"/>
        <w:rPr>
          <w:rFonts w:cs="Calibri"/>
          <w:szCs w:val="24"/>
        </w:rPr>
      </w:pPr>
      <w:bookmarkStart w:id="21" w:name="_Toc48302491"/>
      <w:bookmarkStart w:id="22" w:name="_Toc103873591"/>
      <w:r w:rsidRPr="00715A59">
        <w:rPr>
          <w:rFonts w:cs="Calibri"/>
          <w:szCs w:val="24"/>
        </w:rPr>
        <w:t>Perform the following</w:t>
      </w:r>
      <w:r w:rsidRPr="00715A59">
        <w:rPr>
          <w:rFonts w:cs="Calibri"/>
          <w:color w:val="auto"/>
          <w:szCs w:val="24"/>
        </w:rPr>
        <w:t xml:space="preserve"> </w:t>
      </w:r>
      <w:r w:rsidRPr="00715A59">
        <w:rPr>
          <w:rFonts w:cs="Calibri"/>
          <w:szCs w:val="24"/>
        </w:rPr>
        <w:t>p</w:t>
      </w:r>
      <w:r w:rsidR="004603F3" w:rsidRPr="00715A59">
        <w:rPr>
          <w:rFonts w:cs="Calibri"/>
          <w:szCs w:val="24"/>
        </w:rPr>
        <w:t>enetration test types</w:t>
      </w:r>
      <w:bookmarkEnd w:id="21"/>
      <w:bookmarkEnd w:id="22"/>
    </w:p>
    <w:p w14:paraId="53D40577" w14:textId="77777777" w:rsidR="004603F3" w:rsidRPr="00715A59" w:rsidRDefault="004603F3" w:rsidP="00715A59">
      <w:pPr>
        <w:pStyle w:val="ListParagraph"/>
        <w:numPr>
          <w:ilvl w:val="0"/>
          <w:numId w:val="20"/>
        </w:numPr>
        <w:spacing w:after="0" w:line="276" w:lineRule="auto"/>
        <w:ind w:left="709" w:hanging="709"/>
        <w:jc w:val="both"/>
        <w:outlineLvl w:val="0"/>
        <w:rPr>
          <w:rFonts w:cs="Calibri"/>
        </w:rPr>
      </w:pPr>
      <w:r w:rsidRPr="00715A59">
        <w:rPr>
          <w:rFonts w:cs="Calibri"/>
        </w:rPr>
        <w:t xml:space="preserve">In a black-box assessment, the client provides no information prior to the start of testing. </w:t>
      </w:r>
    </w:p>
    <w:p w14:paraId="07E28A31" w14:textId="77777777" w:rsidR="004603F3" w:rsidRPr="00715A59" w:rsidRDefault="004603F3" w:rsidP="00715A59">
      <w:pPr>
        <w:pStyle w:val="ListParagraph"/>
        <w:numPr>
          <w:ilvl w:val="0"/>
          <w:numId w:val="20"/>
        </w:numPr>
        <w:spacing w:after="0" w:line="276" w:lineRule="auto"/>
        <w:ind w:left="709" w:hanging="709"/>
        <w:jc w:val="both"/>
        <w:outlineLvl w:val="0"/>
        <w:rPr>
          <w:rFonts w:cs="Calibri"/>
        </w:rPr>
      </w:pPr>
      <w:r w:rsidRPr="00715A59">
        <w:rPr>
          <w:rFonts w:cs="Calibri"/>
        </w:rPr>
        <w:t xml:space="preserve">In a white-box assessment, the entity may provide the penetration tester with full and complete details of the network and applications. </w:t>
      </w:r>
    </w:p>
    <w:p w14:paraId="18DC29C2" w14:textId="77777777" w:rsidR="004603F3" w:rsidRPr="00715A59" w:rsidRDefault="004603F3" w:rsidP="00715A59">
      <w:pPr>
        <w:pStyle w:val="ListParagraph"/>
        <w:numPr>
          <w:ilvl w:val="0"/>
          <w:numId w:val="20"/>
        </w:numPr>
        <w:spacing w:after="0" w:line="276" w:lineRule="auto"/>
        <w:ind w:left="709" w:hanging="709"/>
        <w:jc w:val="both"/>
        <w:outlineLvl w:val="0"/>
        <w:rPr>
          <w:rFonts w:cs="Calibri"/>
        </w:rPr>
      </w:pPr>
      <w:r w:rsidRPr="00715A59">
        <w:rPr>
          <w:rFonts w:cs="Calibri"/>
        </w:rPr>
        <w:t xml:space="preserve">For grey-box assessments, the entity may provide partial details of the target systems. </w:t>
      </w:r>
    </w:p>
    <w:p w14:paraId="513AB48B"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23" w:name="_Toc48302492"/>
      <w:bookmarkStart w:id="24" w:name="_Toc103873592"/>
      <w:r w:rsidRPr="00715A59">
        <w:rPr>
          <w:rFonts w:cs="Calibri"/>
          <w:szCs w:val="24"/>
        </w:rPr>
        <w:t>Penetration test reporting</w:t>
      </w:r>
      <w:bookmarkEnd w:id="23"/>
      <w:bookmarkEnd w:id="24"/>
    </w:p>
    <w:p w14:paraId="542D13C2" w14:textId="77777777" w:rsidR="004603F3" w:rsidRPr="00715A59" w:rsidRDefault="004603F3" w:rsidP="00715A59">
      <w:pPr>
        <w:pStyle w:val="ListParagraph"/>
        <w:numPr>
          <w:ilvl w:val="0"/>
          <w:numId w:val="22"/>
        </w:numPr>
        <w:spacing w:line="276" w:lineRule="auto"/>
        <w:ind w:left="709" w:hanging="709"/>
        <w:jc w:val="both"/>
        <w:rPr>
          <w:rFonts w:cs="Calibri"/>
        </w:rPr>
      </w:pPr>
      <w:r w:rsidRPr="00715A59">
        <w:rPr>
          <w:rFonts w:cs="Calibri"/>
        </w:rPr>
        <w:t>The penetration testing reporting must include a description of each vulnerability verified and/or potential issue discovered, detail specific risks that the vulnerability may pose, including:</w:t>
      </w:r>
    </w:p>
    <w:p w14:paraId="605BDC75" w14:textId="77777777" w:rsidR="007340D1" w:rsidRPr="00715A59" w:rsidRDefault="004603F3" w:rsidP="00715A59">
      <w:pPr>
        <w:pStyle w:val="Specification"/>
        <w:numPr>
          <w:ilvl w:val="2"/>
          <w:numId w:val="46"/>
        </w:numPr>
        <w:tabs>
          <w:tab w:val="clear" w:pos="1197"/>
          <w:tab w:val="num" w:pos="1276"/>
        </w:tabs>
        <w:spacing w:line="276" w:lineRule="auto"/>
        <w:ind w:left="1276"/>
        <w:jc w:val="both"/>
        <w:rPr>
          <w:rStyle w:val="Strong"/>
          <w:rFonts w:cs="Calibri"/>
          <w:b w:val="0"/>
        </w:rPr>
      </w:pPr>
      <w:r w:rsidRPr="00715A59">
        <w:rPr>
          <w:rStyle w:val="Strong"/>
          <w:rFonts w:cs="Calibri"/>
          <w:b w:val="0"/>
        </w:rPr>
        <w:t xml:space="preserve">specific methods on how; and </w:t>
      </w:r>
    </w:p>
    <w:p w14:paraId="3F254C52" w14:textId="77777777" w:rsidR="004603F3" w:rsidRPr="00715A59" w:rsidRDefault="004603F3" w:rsidP="00715A59">
      <w:pPr>
        <w:pStyle w:val="Specification"/>
        <w:numPr>
          <w:ilvl w:val="2"/>
          <w:numId w:val="46"/>
        </w:numPr>
        <w:tabs>
          <w:tab w:val="clear" w:pos="1197"/>
          <w:tab w:val="num" w:pos="1276"/>
        </w:tabs>
        <w:spacing w:line="276" w:lineRule="auto"/>
        <w:ind w:left="1276"/>
        <w:jc w:val="both"/>
        <w:rPr>
          <w:rStyle w:val="Strong"/>
          <w:rFonts w:cs="Calibri"/>
          <w:b w:val="0"/>
        </w:rPr>
      </w:pPr>
      <w:r w:rsidRPr="00715A59">
        <w:rPr>
          <w:rStyle w:val="Strong"/>
          <w:rFonts w:cs="Calibri"/>
          <w:b w:val="0"/>
        </w:rPr>
        <w:t xml:space="preserve">to what extent it may be exploited. </w:t>
      </w:r>
    </w:p>
    <w:p w14:paraId="14EDBB23" w14:textId="77777777" w:rsidR="004603F3" w:rsidRPr="00715A59" w:rsidRDefault="002B6020" w:rsidP="00715A59">
      <w:pPr>
        <w:pStyle w:val="Heading2"/>
        <w:tabs>
          <w:tab w:val="clear" w:pos="502"/>
          <w:tab w:val="num" w:pos="709"/>
        </w:tabs>
        <w:spacing w:line="276" w:lineRule="auto"/>
        <w:ind w:left="709" w:hanging="709"/>
        <w:jc w:val="both"/>
        <w:rPr>
          <w:rFonts w:cs="Calibri"/>
          <w:szCs w:val="24"/>
        </w:rPr>
      </w:pPr>
      <w:bookmarkStart w:id="25" w:name="_Toc48302493"/>
      <w:bookmarkStart w:id="26" w:name="_Toc103873593"/>
      <w:r w:rsidRPr="00AC39F5">
        <w:rPr>
          <w:rFonts w:cs="Calibri"/>
          <w:szCs w:val="24"/>
        </w:rPr>
        <w:t>Service requirement</w:t>
      </w:r>
      <w:bookmarkEnd w:id="25"/>
      <w:bookmarkEnd w:id="26"/>
    </w:p>
    <w:p w14:paraId="7F30DCEB" w14:textId="77777777" w:rsidR="004603F3" w:rsidRPr="00715A59" w:rsidRDefault="004603F3" w:rsidP="00715A59">
      <w:pPr>
        <w:pStyle w:val="ListParagraph"/>
        <w:numPr>
          <w:ilvl w:val="0"/>
          <w:numId w:val="23"/>
        </w:numPr>
        <w:spacing w:line="276" w:lineRule="auto"/>
        <w:ind w:left="709" w:hanging="709"/>
        <w:jc w:val="both"/>
        <w:rPr>
          <w:rFonts w:cs="Calibri"/>
        </w:rPr>
      </w:pPr>
      <w:r w:rsidRPr="00715A59">
        <w:rPr>
          <w:rFonts w:cs="Calibri"/>
        </w:rPr>
        <w:t>The service provider must:</w:t>
      </w:r>
    </w:p>
    <w:p w14:paraId="10980DD9" w14:textId="77777777" w:rsidR="004603F3" w:rsidRPr="00715A59" w:rsidRDefault="004603F3" w:rsidP="00715A59">
      <w:pPr>
        <w:pStyle w:val="Specification"/>
        <w:numPr>
          <w:ilvl w:val="2"/>
          <w:numId w:val="47"/>
        </w:numPr>
        <w:tabs>
          <w:tab w:val="clear" w:pos="1197"/>
          <w:tab w:val="num" w:pos="1276"/>
        </w:tabs>
        <w:spacing w:after="0" w:line="276" w:lineRule="auto"/>
        <w:ind w:left="1276"/>
        <w:jc w:val="both"/>
        <w:rPr>
          <w:rStyle w:val="Strong"/>
          <w:rFonts w:cs="Calibri"/>
          <w:b w:val="0"/>
        </w:rPr>
      </w:pPr>
      <w:r w:rsidRPr="00715A59">
        <w:rPr>
          <w:rStyle w:val="Strong"/>
          <w:rFonts w:cs="Calibri"/>
          <w:b w:val="0"/>
        </w:rPr>
        <w:t xml:space="preserve">utilise skilled ethical hackers trained to replicate the mind of a malicious attacker and use an exhaustive set of tools to perform and imitate this mindset; </w:t>
      </w:r>
    </w:p>
    <w:p w14:paraId="3457F5A8" w14:textId="77777777" w:rsidR="004603F3" w:rsidRPr="00715A59" w:rsidRDefault="004603F3" w:rsidP="00715A59">
      <w:pPr>
        <w:pStyle w:val="Specification"/>
        <w:numPr>
          <w:ilvl w:val="2"/>
          <w:numId w:val="47"/>
        </w:numPr>
        <w:tabs>
          <w:tab w:val="clear" w:pos="1197"/>
          <w:tab w:val="num" w:pos="1276"/>
        </w:tabs>
        <w:spacing w:after="0" w:line="276" w:lineRule="auto"/>
        <w:ind w:left="1276"/>
        <w:jc w:val="both"/>
        <w:rPr>
          <w:rStyle w:val="Strong"/>
          <w:rFonts w:cs="Calibri"/>
          <w:b w:val="0"/>
        </w:rPr>
      </w:pPr>
      <w:r w:rsidRPr="00715A59">
        <w:rPr>
          <w:rStyle w:val="Strong"/>
          <w:rFonts w:cs="Calibri"/>
          <w:b w:val="0"/>
        </w:rPr>
        <w:t xml:space="preserve">use a risk-based approach to assess systems from an attacker's point of view, as well as against industry best practices. </w:t>
      </w:r>
    </w:p>
    <w:p w14:paraId="2D77EDDF" w14:textId="77777777" w:rsidR="004603F3" w:rsidRPr="00715A59" w:rsidRDefault="004603F3" w:rsidP="00715A59">
      <w:pPr>
        <w:pStyle w:val="Specification"/>
        <w:numPr>
          <w:ilvl w:val="2"/>
          <w:numId w:val="47"/>
        </w:numPr>
        <w:tabs>
          <w:tab w:val="clear" w:pos="1197"/>
          <w:tab w:val="num" w:pos="1276"/>
        </w:tabs>
        <w:spacing w:after="0" w:line="276" w:lineRule="auto"/>
        <w:ind w:left="1276"/>
        <w:jc w:val="both"/>
        <w:rPr>
          <w:rStyle w:val="Strong"/>
          <w:rFonts w:cs="Calibri"/>
          <w:b w:val="0"/>
        </w:rPr>
      </w:pPr>
      <w:r w:rsidRPr="00715A59">
        <w:rPr>
          <w:rStyle w:val="Strong"/>
          <w:rFonts w:cs="Calibri"/>
          <w:b w:val="0"/>
        </w:rPr>
        <w:t>offer a wide range of penetration testing services covering all aspects of organizational security, such as infrastructure, web applications, social engineering, remote access, mobile, etc.;</w:t>
      </w:r>
    </w:p>
    <w:p w14:paraId="6CED548F" w14:textId="77777777" w:rsidR="004603F3" w:rsidRPr="00715A59" w:rsidRDefault="004603F3" w:rsidP="00715A59">
      <w:pPr>
        <w:pStyle w:val="Specification"/>
        <w:numPr>
          <w:ilvl w:val="2"/>
          <w:numId w:val="47"/>
        </w:numPr>
        <w:tabs>
          <w:tab w:val="clear" w:pos="1197"/>
          <w:tab w:val="num" w:pos="1276"/>
        </w:tabs>
        <w:spacing w:after="0" w:line="276" w:lineRule="auto"/>
        <w:ind w:left="1276"/>
        <w:jc w:val="both"/>
        <w:rPr>
          <w:rStyle w:val="Strong"/>
          <w:rFonts w:cs="Calibri"/>
          <w:b w:val="0"/>
        </w:rPr>
      </w:pPr>
      <w:r w:rsidRPr="00715A59">
        <w:rPr>
          <w:rStyle w:val="Strong"/>
          <w:rFonts w:cs="Calibri"/>
          <w:b w:val="0"/>
        </w:rPr>
        <w:t>collaborate with ISS and SITA’s customers to identify the appropriate penetration testing services to ensure business requirements are met and provide assurance over security posture and risk; and</w:t>
      </w:r>
    </w:p>
    <w:p w14:paraId="67D1D5E7" w14:textId="77777777" w:rsidR="004603F3" w:rsidRPr="00715A59" w:rsidRDefault="004603F3" w:rsidP="00715A59">
      <w:pPr>
        <w:pStyle w:val="Specification"/>
        <w:numPr>
          <w:ilvl w:val="2"/>
          <w:numId w:val="47"/>
        </w:numPr>
        <w:tabs>
          <w:tab w:val="clear" w:pos="1197"/>
          <w:tab w:val="num" w:pos="1276"/>
        </w:tabs>
        <w:spacing w:after="0" w:line="276" w:lineRule="auto"/>
        <w:ind w:left="1276"/>
        <w:jc w:val="both"/>
        <w:rPr>
          <w:rStyle w:val="Strong"/>
          <w:rFonts w:cs="Calibri"/>
          <w:b w:val="0"/>
        </w:rPr>
      </w:pPr>
      <w:r w:rsidRPr="00715A59">
        <w:rPr>
          <w:rStyle w:val="Strong"/>
          <w:rFonts w:cs="Calibri"/>
          <w:b w:val="0"/>
        </w:rPr>
        <w:t>provide a technical-level report giving detailed findings and recommended resolutions in a management summary;</w:t>
      </w:r>
    </w:p>
    <w:p w14:paraId="7807E4BE" w14:textId="77777777" w:rsidR="004603F3" w:rsidRPr="00715A59" w:rsidRDefault="002B6020" w:rsidP="00715A59">
      <w:pPr>
        <w:pStyle w:val="Heading2"/>
        <w:tabs>
          <w:tab w:val="clear" w:pos="502"/>
          <w:tab w:val="num" w:pos="709"/>
        </w:tabs>
        <w:spacing w:line="276" w:lineRule="auto"/>
        <w:ind w:left="709" w:hanging="709"/>
        <w:jc w:val="both"/>
        <w:rPr>
          <w:rFonts w:cs="Calibri"/>
          <w:szCs w:val="24"/>
        </w:rPr>
      </w:pPr>
      <w:bookmarkStart w:id="27" w:name="_Toc103873594"/>
      <w:r w:rsidRPr="006B1BAA">
        <w:rPr>
          <w:rFonts w:cs="Calibri"/>
          <w:szCs w:val="24"/>
        </w:rPr>
        <w:lastRenderedPageBreak/>
        <w:t>Proposed penetration test scoping</w:t>
      </w:r>
      <w:bookmarkEnd w:id="27"/>
    </w:p>
    <w:p w14:paraId="61DF4774" w14:textId="77777777" w:rsidR="004603F3" w:rsidRPr="00715A59" w:rsidRDefault="004603F3" w:rsidP="00715A59">
      <w:pPr>
        <w:pStyle w:val="ListParagraph"/>
        <w:numPr>
          <w:ilvl w:val="0"/>
          <w:numId w:val="24"/>
        </w:numPr>
        <w:spacing w:line="276" w:lineRule="auto"/>
        <w:ind w:left="709" w:hanging="709"/>
        <w:jc w:val="both"/>
        <w:rPr>
          <w:rFonts w:cs="Calibri"/>
        </w:rPr>
      </w:pPr>
      <w:r w:rsidRPr="00715A59">
        <w:rPr>
          <w:rFonts w:cs="Calibri"/>
        </w:rPr>
        <w:t>The scope of penetration testing must include the entire environment perimeter (both external public-facing and internal LAN) and any critical systems on both application-layer and network-layer. The term “critical systems” is used to reference systems that are involved in the processing or protection of data. For the purposes of a penetration test, there may be additional systems outside the environment boundaries that could affect the security of the environment which may also be considered to be critical systems. The guidance is as follows:</w:t>
      </w:r>
    </w:p>
    <w:p w14:paraId="4DC525D9" w14:textId="77777777" w:rsidR="004603F3" w:rsidRPr="00715A59" w:rsidRDefault="004603F3" w:rsidP="00715A59">
      <w:pPr>
        <w:pStyle w:val="Specification"/>
        <w:numPr>
          <w:ilvl w:val="2"/>
          <w:numId w:val="48"/>
        </w:numPr>
        <w:tabs>
          <w:tab w:val="clear" w:pos="1197"/>
          <w:tab w:val="num" w:pos="1276"/>
        </w:tabs>
        <w:spacing w:line="276" w:lineRule="auto"/>
        <w:ind w:left="1276"/>
        <w:jc w:val="both"/>
        <w:rPr>
          <w:rStyle w:val="Strong"/>
          <w:rFonts w:cs="Calibri"/>
          <w:b w:val="0"/>
        </w:rPr>
      </w:pPr>
      <w:r w:rsidRPr="00715A59">
        <w:rPr>
          <w:rStyle w:val="Strong"/>
          <w:rFonts w:cs="Calibri"/>
          <w:b w:val="0"/>
        </w:rPr>
        <w:t>Assess any unique access to the scope from the public networks, including services that have access restricted to individual external IP addresses. Testing must include both application-layer and network-layer assessments. External penetration tests also include remote access vectors such as remote access and virtual private network (VPN) connections.</w:t>
      </w:r>
    </w:p>
    <w:p w14:paraId="1F49E793" w14:textId="77777777" w:rsidR="004603F3" w:rsidRPr="00715A59" w:rsidRDefault="004603F3" w:rsidP="00715A59">
      <w:pPr>
        <w:pStyle w:val="Specification"/>
        <w:numPr>
          <w:ilvl w:val="2"/>
          <w:numId w:val="48"/>
        </w:numPr>
        <w:tabs>
          <w:tab w:val="clear" w:pos="1197"/>
          <w:tab w:val="num" w:pos="1276"/>
        </w:tabs>
        <w:spacing w:line="276" w:lineRule="auto"/>
        <w:ind w:left="1276"/>
        <w:jc w:val="both"/>
        <w:rPr>
          <w:rStyle w:val="Strong"/>
          <w:rFonts w:cs="Calibri"/>
          <w:b w:val="0"/>
        </w:rPr>
      </w:pPr>
      <w:r w:rsidRPr="00715A59">
        <w:rPr>
          <w:rStyle w:val="Strong"/>
          <w:rFonts w:cs="Calibri"/>
          <w:b w:val="0"/>
        </w:rPr>
        <w:t xml:space="preserve">Critical systems or those systems that may impact the security of the environment should also be included perspective of any out-of-scope LAN segment that has access to a unique type of attack on the in the scope. Testing must include both application-layer and network-layer assessments. </w:t>
      </w:r>
    </w:p>
    <w:p w14:paraId="7145C1E6" w14:textId="77777777" w:rsidR="004603F3" w:rsidRPr="00715A59" w:rsidRDefault="004603F3" w:rsidP="00715A59">
      <w:pPr>
        <w:pStyle w:val="Specification"/>
        <w:numPr>
          <w:ilvl w:val="2"/>
          <w:numId w:val="48"/>
        </w:numPr>
        <w:tabs>
          <w:tab w:val="clear" w:pos="1197"/>
          <w:tab w:val="num" w:pos="1276"/>
        </w:tabs>
        <w:spacing w:line="276" w:lineRule="auto"/>
        <w:ind w:left="1276"/>
        <w:jc w:val="both"/>
        <w:rPr>
          <w:rStyle w:val="Strong"/>
          <w:rFonts w:cs="Calibri"/>
          <w:b w:val="0"/>
        </w:rPr>
      </w:pPr>
      <w:r w:rsidRPr="00715A59">
        <w:rPr>
          <w:rStyle w:val="Strong"/>
          <w:rFonts w:cs="Calibri"/>
          <w:b w:val="0"/>
        </w:rPr>
        <w:t>Segmentation checks must be performed from any non-environment that is intended to be completely segmented from environment perimeter if any segmentation controls have been implemented to separate environment;</w:t>
      </w:r>
    </w:p>
    <w:p w14:paraId="1C2C8A0B" w14:textId="77777777" w:rsidR="004603F3" w:rsidRPr="00715A59" w:rsidRDefault="002B6020" w:rsidP="00715A59">
      <w:pPr>
        <w:pStyle w:val="Heading2"/>
        <w:tabs>
          <w:tab w:val="clear" w:pos="502"/>
          <w:tab w:val="num" w:pos="709"/>
        </w:tabs>
        <w:spacing w:line="276" w:lineRule="auto"/>
        <w:ind w:left="709" w:hanging="709"/>
        <w:jc w:val="both"/>
        <w:rPr>
          <w:rFonts w:cs="Calibri"/>
          <w:szCs w:val="24"/>
        </w:rPr>
      </w:pPr>
      <w:bookmarkStart w:id="28" w:name="_Toc48302497"/>
      <w:bookmarkStart w:id="29" w:name="_Toc103873595"/>
      <w:r w:rsidRPr="006B1BAA">
        <w:rPr>
          <w:rFonts w:cs="Calibri"/>
          <w:szCs w:val="24"/>
        </w:rPr>
        <w:t>Anticipated application, network and other testing</w:t>
      </w:r>
      <w:bookmarkEnd w:id="28"/>
      <w:bookmarkEnd w:id="29"/>
      <w:r w:rsidRPr="006B1BAA">
        <w:rPr>
          <w:rFonts w:cs="Calibri"/>
          <w:szCs w:val="24"/>
        </w:rPr>
        <w:t xml:space="preserve"> </w:t>
      </w:r>
    </w:p>
    <w:p w14:paraId="73B89AA4" w14:textId="77777777" w:rsidR="004603F3" w:rsidRPr="00715A59" w:rsidRDefault="004603F3" w:rsidP="00715A59">
      <w:pPr>
        <w:pStyle w:val="ListParagraph"/>
        <w:numPr>
          <w:ilvl w:val="0"/>
          <w:numId w:val="25"/>
        </w:numPr>
        <w:spacing w:line="276" w:lineRule="auto"/>
        <w:ind w:left="709" w:hanging="709"/>
        <w:jc w:val="both"/>
        <w:rPr>
          <w:rFonts w:cs="Calibri"/>
        </w:rPr>
      </w:pPr>
      <w:r w:rsidRPr="00715A59">
        <w:rPr>
          <w:rFonts w:cs="Calibri"/>
        </w:rPr>
        <w:t xml:space="preserve">Any software written by or specifically for the organization that is part of the penetration test scope should be subject to both an application and network-layer penetration test. Identify security defects that result from either insecure application design or configuration, or from employing insecure coding practices or security defects that may result from insecure implementation, configuration, usage, or maintenance of software. </w:t>
      </w:r>
    </w:p>
    <w:p w14:paraId="0C116CD5" w14:textId="77777777" w:rsidR="004603F3" w:rsidRPr="00715A59" w:rsidRDefault="004603F3" w:rsidP="00715A59">
      <w:pPr>
        <w:pStyle w:val="ListParagraph"/>
        <w:numPr>
          <w:ilvl w:val="0"/>
          <w:numId w:val="25"/>
        </w:numPr>
        <w:spacing w:line="276" w:lineRule="auto"/>
        <w:ind w:left="709" w:hanging="709"/>
        <w:jc w:val="both"/>
        <w:rPr>
          <w:rFonts w:cs="Calibri"/>
        </w:rPr>
      </w:pPr>
      <w:r w:rsidRPr="00715A59">
        <w:rPr>
          <w:rFonts w:cs="Calibri"/>
        </w:rPr>
        <w:t>Testing capability must include at minimum web applications, web services, binary application (thick client) and mainframe.</w:t>
      </w:r>
      <w:bookmarkStart w:id="30" w:name="_Toc48302498"/>
    </w:p>
    <w:p w14:paraId="1388E68C"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31" w:name="_Toc103873596"/>
      <w:r w:rsidRPr="00715A59">
        <w:rPr>
          <w:rFonts w:cs="Calibri"/>
          <w:szCs w:val="24"/>
        </w:rPr>
        <w:t>Authentication</w:t>
      </w:r>
      <w:bookmarkEnd w:id="30"/>
      <w:bookmarkEnd w:id="31"/>
      <w:r w:rsidRPr="00715A59">
        <w:rPr>
          <w:rFonts w:cs="Calibri"/>
          <w:szCs w:val="24"/>
        </w:rPr>
        <w:t xml:space="preserve"> </w:t>
      </w:r>
    </w:p>
    <w:p w14:paraId="0601410F" w14:textId="77777777" w:rsidR="004603F3" w:rsidRPr="00715A59" w:rsidRDefault="004603F3" w:rsidP="00715A59">
      <w:pPr>
        <w:pStyle w:val="ListParagraph"/>
        <w:numPr>
          <w:ilvl w:val="0"/>
          <w:numId w:val="26"/>
        </w:numPr>
        <w:spacing w:line="276" w:lineRule="auto"/>
        <w:ind w:left="709" w:hanging="709"/>
        <w:jc w:val="both"/>
        <w:rPr>
          <w:rFonts w:cs="Calibri"/>
        </w:rPr>
      </w:pPr>
      <w:r w:rsidRPr="00715A59">
        <w:rPr>
          <w:rFonts w:cs="Calibri"/>
        </w:rPr>
        <w:t xml:space="preserve">If the application requires user authentication to software, testing should be performed against all roles or types of access assumed by these parties. Testing should be performed against any role or access type that does not have explicit authorization to sensitive data to verify accounts without access cannot compromise such data. </w:t>
      </w:r>
    </w:p>
    <w:p w14:paraId="792998C3" w14:textId="77777777" w:rsidR="004603F3" w:rsidRPr="00715A59" w:rsidRDefault="004603F3" w:rsidP="00715A59">
      <w:pPr>
        <w:pStyle w:val="ListParagraph"/>
        <w:numPr>
          <w:ilvl w:val="0"/>
          <w:numId w:val="26"/>
        </w:numPr>
        <w:spacing w:line="276" w:lineRule="auto"/>
        <w:ind w:left="709" w:hanging="709"/>
        <w:jc w:val="both"/>
        <w:rPr>
          <w:rFonts w:cs="Calibri"/>
        </w:rPr>
      </w:pPr>
      <w:r w:rsidRPr="00715A59">
        <w:rPr>
          <w:rFonts w:cs="Calibri"/>
        </w:rPr>
        <w:t xml:space="preserve">For customers running applications on multitenant servers that provide customers access to their data, authenticated testing should be performed to ensure customer access is properly restricted to only their own data. The customer should provide the penetration tester with </w:t>
      </w:r>
      <w:r w:rsidRPr="00715A59">
        <w:rPr>
          <w:rFonts w:cs="Calibri"/>
        </w:rPr>
        <w:lastRenderedPageBreak/>
        <w:t xml:space="preserve">credentials that have equivalent permission(s) as a customer user, to allow the penetration tester to determine whether those credentials allow access to data beyond the entity’s data. </w:t>
      </w:r>
    </w:p>
    <w:p w14:paraId="4BD67982"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32" w:name="_Toc48302499"/>
      <w:bookmarkStart w:id="33" w:name="_Toc103873597"/>
      <w:r w:rsidRPr="00715A59">
        <w:rPr>
          <w:rFonts w:cs="Calibri"/>
          <w:szCs w:val="24"/>
        </w:rPr>
        <w:t>Web applications</w:t>
      </w:r>
      <w:bookmarkEnd w:id="32"/>
      <w:bookmarkEnd w:id="33"/>
      <w:r w:rsidRPr="00715A59">
        <w:rPr>
          <w:rFonts w:cs="Calibri"/>
          <w:szCs w:val="24"/>
        </w:rPr>
        <w:t xml:space="preserve"> </w:t>
      </w:r>
    </w:p>
    <w:p w14:paraId="7E00560D" w14:textId="77777777" w:rsidR="004603F3" w:rsidRPr="00715A59" w:rsidRDefault="004603F3" w:rsidP="00715A59">
      <w:pPr>
        <w:pStyle w:val="ListParagraph"/>
        <w:numPr>
          <w:ilvl w:val="0"/>
          <w:numId w:val="27"/>
        </w:numPr>
        <w:spacing w:line="276" w:lineRule="auto"/>
        <w:ind w:left="709" w:hanging="709"/>
        <w:jc w:val="both"/>
        <w:rPr>
          <w:rFonts w:cs="Calibri"/>
        </w:rPr>
      </w:pPr>
      <w:r w:rsidRPr="00715A59">
        <w:rPr>
          <w:rFonts w:cs="Calibri"/>
        </w:rPr>
        <w:t>Perform an application-layer test for an environment hosting a web application that was custom build for where the customer is responsible for the source code.</w:t>
      </w:r>
    </w:p>
    <w:p w14:paraId="6DF22B27" w14:textId="77777777" w:rsidR="004603F3" w:rsidRPr="00715A59" w:rsidRDefault="004603F3" w:rsidP="00715A59">
      <w:pPr>
        <w:pStyle w:val="ListParagraph"/>
        <w:numPr>
          <w:ilvl w:val="0"/>
          <w:numId w:val="27"/>
        </w:numPr>
        <w:spacing w:line="276" w:lineRule="auto"/>
        <w:ind w:left="709" w:hanging="709"/>
        <w:jc w:val="both"/>
        <w:rPr>
          <w:rFonts w:cs="Calibri"/>
        </w:rPr>
      </w:pPr>
      <w:r w:rsidRPr="00715A59">
        <w:rPr>
          <w:rFonts w:cs="Calibri"/>
        </w:rPr>
        <w:t>Perform a network-layer test for an environment hosting a web application that was not specifically coded for the organization (i.e. off-the-shelf web-mail interfaces, document-sharing tools, file-transfer services, network-device administrative interfaces, etc.) and ensure the software was implemented, configured, and maintained in a secure manner.</w:t>
      </w:r>
    </w:p>
    <w:p w14:paraId="7E6E6FE0"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34" w:name="_Toc48302500"/>
      <w:bookmarkStart w:id="35" w:name="_Toc103873598"/>
      <w:r w:rsidRPr="00715A59">
        <w:rPr>
          <w:rFonts w:cs="Calibri"/>
          <w:szCs w:val="24"/>
        </w:rPr>
        <w:t>Separate testing environment</w:t>
      </w:r>
      <w:bookmarkEnd w:id="34"/>
      <w:bookmarkEnd w:id="35"/>
      <w:r w:rsidRPr="00715A59">
        <w:rPr>
          <w:rFonts w:cs="Calibri"/>
          <w:szCs w:val="24"/>
        </w:rPr>
        <w:t xml:space="preserve"> </w:t>
      </w:r>
    </w:p>
    <w:p w14:paraId="6DC6D630" w14:textId="77777777" w:rsidR="004603F3" w:rsidRPr="00715A59" w:rsidRDefault="004603F3" w:rsidP="00715A59">
      <w:pPr>
        <w:spacing w:line="276" w:lineRule="auto"/>
        <w:jc w:val="both"/>
        <w:rPr>
          <w:rFonts w:cs="Calibri"/>
          <w:szCs w:val="24"/>
        </w:rPr>
      </w:pPr>
      <w:r w:rsidRPr="00715A59">
        <w:rPr>
          <w:rFonts w:cs="Calibri"/>
          <w:szCs w:val="24"/>
        </w:rPr>
        <w:t xml:space="preserve">Where testing in a production environment during normal business hours may impact business operations (such as high availability systems) to attempts to avoid disruption and to speed up </w:t>
      </w:r>
      <w:r w:rsidRPr="00715A59">
        <w:rPr>
          <w:rFonts w:asciiTheme="minorHAnsi" w:hAnsiTheme="minorHAnsi" w:cstheme="minorHAnsi"/>
          <w:szCs w:val="24"/>
        </w:rPr>
        <w:t xml:space="preserve">testing, a </w:t>
      </w:r>
      <w:r w:rsidRPr="00715A59">
        <w:rPr>
          <w:rFonts w:cs="Calibri"/>
          <w:szCs w:val="24"/>
        </w:rPr>
        <w:t xml:space="preserve">separate environment that is identical to the production environment may be used for testing instead of the production environment. The same application and network-layer controls as production exist in the testing environment. </w:t>
      </w:r>
    </w:p>
    <w:p w14:paraId="0013EC59"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36" w:name="_Toc48302501"/>
      <w:bookmarkStart w:id="37" w:name="_Toc103873599"/>
      <w:r w:rsidRPr="00715A59">
        <w:rPr>
          <w:rFonts w:cs="Calibri"/>
          <w:szCs w:val="24"/>
        </w:rPr>
        <w:t>Segmentation checks</w:t>
      </w:r>
      <w:bookmarkEnd w:id="36"/>
      <w:bookmarkEnd w:id="37"/>
      <w:r w:rsidRPr="00715A59">
        <w:rPr>
          <w:rFonts w:cs="Calibri"/>
          <w:szCs w:val="24"/>
        </w:rPr>
        <w:t xml:space="preserve"> </w:t>
      </w:r>
    </w:p>
    <w:p w14:paraId="175EBE05" w14:textId="77777777" w:rsidR="004603F3" w:rsidRPr="00715A59" w:rsidRDefault="004603F3" w:rsidP="00715A59">
      <w:pPr>
        <w:pStyle w:val="ListParagraph"/>
        <w:numPr>
          <w:ilvl w:val="0"/>
          <w:numId w:val="29"/>
        </w:numPr>
        <w:spacing w:line="276" w:lineRule="auto"/>
        <w:ind w:left="709" w:hanging="709"/>
        <w:jc w:val="both"/>
        <w:rPr>
          <w:rFonts w:cs="Calibri"/>
        </w:rPr>
      </w:pPr>
      <w:r w:rsidRPr="00715A59">
        <w:rPr>
          <w:rFonts w:cs="Calibri"/>
        </w:rPr>
        <w:t xml:space="preserve">Testing to validate that segmentation controls and methods are operational, effective, and isolate all out-of-scope systems from systems in the environment following a robust approach to penetration testing by actively attempting to identify routes and paths from networks outside the environment into the environment. </w:t>
      </w:r>
    </w:p>
    <w:p w14:paraId="28AC7553" w14:textId="77777777" w:rsidR="004603F3" w:rsidRPr="00325236" w:rsidRDefault="004603F3" w:rsidP="00715A59">
      <w:pPr>
        <w:pStyle w:val="ListParagraph"/>
        <w:numPr>
          <w:ilvl w:val="0"/>
          <w:numId w:val="29"/>
        </w:numPr>
        <w:spacing w:line="276" w:lineRule="auto"/>
        <w:ind w:left="709" w:hanging="709"/>
        <w:jc w:val="both"/>
        <w:rPr>
          <w:rFonts w:asciiTheme="minorHAnsi" w:hAnsiTheme="minorHAnsi" w:cstheme="minorHAnsi"/>
          <w:sz w:val="23"/>
          <w:szCs w:val="23"/>
        </w:rPr>
      </w:pPr>
      <w:r w:rsidRPr="00715A59">
        <w:rPr>
          <w:rFonts w:cs="Calibri"/>
        </w:rPr>
        <w:t>All segmentation methods need to be specifically tested. In very large networks, with numerous internal LAN segments conduct specific</w:t>
      </w:r>
      <w:r w:rsidRPr="00715A59">
        <w:rPr>
          <w:rFonts w:asciiTheme="minorHAnsi" w:hAnsiTheme="minorHAnsi" w:cstheme="minorHAnsi"/>
        </w:rPr>
        <w:t xml:space="preserve"> tests</w:t>
      </w:r>
      <w:r w:rsidRPr="00325236">
        <w:rPr>
          <w:rFonts w:asciiTheme="minorHAnsi" w:hAnsiTheme="minorHAnsi" w:cstheme="minorHAnsi"/>
          <w:sz w:val="23"/>
          <w:szCs w:val="23"/>
        </w:rPr>
        <w:t xml:space="preserve"> from individual LAN segments. </w:t>
      </w:r>
    </w:p>
    <w:p w14:paraId="7B1DB86D"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38" w:name="_Toc48302502"/>
      <w:bookmarkStart w:id="39" w:name="_Toc103873600"/>
      <w:r w:rsidRPr="00715A59">
        <w:rPr>
          <w:rFonts w:cs="Calibri"/>
          <w:szCs w:val="24"/>
        </w:rPr>
        <w:t>Social Engineering</w:t>
      </w:r>
      <w:bookmarkEnd w:id="38"/>
      <w:bookmarkEnd w:id="39"/>
      <w:r w:rsidRPr="00715A59">
        <w:rPr>
          <w:rFonts w:cs="Calibri"/>
          <w:szCs w:val="24"/>
        </w:rPr>
        <w:t xml:space="preserve"> </w:t>
      </w:r>
    </w:p>
    <w:p w14:paraId="3E391BF8" w14:textId="77777777" w:rsidR="004603F3" w:rsidRPr="00715A59" w:rsidRDefault="004603F3" w:rsidP="00715A59">
      <w:pPr>
        <w:pStyle w:val="ListParagraph"/>
        <w:numPr>
          <w:ilvl w:val="0"/>
          <w:numId w:val="28"/>
        </w:numPr>
        <w:spacing w:line="276" w:lineRule="auto"/>
        <w:ind w:left="709" w:hanging="709"/>
        <w:jc w:val="both"/>
        <w:rPr>
          <w:rFonts w:cs="Calibri"/>
        </w:rPr>
      </w:pPr>
      <w:r w:rsidRPr="00715A59">
        <w:rPr>
          <w:rFonts w:cs="Calibri"/>
        </w:rPr>
        <w:t xml:space="preserve">Perform social-engineering tests to identifying risks associated with end users’ failure to follow documented policies and procedures. No blanket approach may be followed to perform the social-engineering tests. </w:t>
      </w:r>
    </w:p>
    <w:p w14:paraId="2FF2C200" w14:textId="77777777" w:rsidR="004603F3" w:rsidRPr="00715A59" w:rsidRDefault="004603F3" w:rsidP="00715A59">
      <w:pPr>
        <w:pStyle w:val="ListParagraph"/>
        <w:numPr>
          <w:ilvl w:val="0"/>
          <w:numId w:val="28"/>
        </w:numPr>
        <w:spacing w:line="276" w:lineRule="auto"/>
        <w:ind w:left="709" w:hanging="709"/>
        <w:jc w:val="both"/>
        <w:rPr>
          <w:rFonts w:cs="Calibri"/>
          <w:strike/>
        </w:rPr>
      </w:pPr>
      <w:r w:rsidRPr="00715A59">
        <w:rPr>
          <w:rFonts w:cs="Calibri"/>
        </w:rPr>
        <w:t xml:space="preserve">The tests performed should be appropriate for the size and complexity of the organization and should consider the maturity of the organization’s security awareness program. These tests might include in-person, non-technological interactions. </w:t>
      </w:r>
    </w:p>
    <w:p w14:paraId="0F0949BA"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40" w:name="_Toc48302503"/>
      <w:bookmarkStart w:id="41" w:name="_Toc103873601"/>
      <w:r w:rsidRPr="00715A59">
        <w:rPr>
          <w:rFonts w:cs="Calibri"/>
          <w:szCs w:val="24"/>
        </w:rPr>
        <w:t>What is considered a “significant change”?</w:t>
      </w:r>
      <w:bookmarkEnd w:id="40"/>
      <w:bookmarkEnd w:id="41"/>
      <w:r w:rsidRPr="00715A59">
        <w:rPr>
          <w:rFonts w:cs="Calibri"/>
          <w:szCs w:val="24"/>
        </w:rPr>
        <w:t xml:space="preserve"> </w:t>
      </w:r>
    </w:p>
    <w:p w14:paraId="725E223C" w14:textId="77777777" w:rsidR="004603F3" w:rsidRPr="00715A59" w:rsidRDefault="004603F3" w:rsidP="00715A59">
      <w:pPr>
        <w:spacing w:line="276" w:lineRule="auto"/>
        <w:jc w:val="both"/>
        <w:rPr>
          <w:rFonts w:cs="Calibri"/>
          <w:szCs w:val="24"/>
        </w:rPr>
      </w:pPr>
      <w:r w:rsidRPr="00715A59">
        <w:rPr>
          <w:rFonts w:cs="Calibri"/>
          <w:szCs w:val="24"/>
        </w:rPr>
        <w:t>If a change could impact the security of the network or allow access to data, and is considered significant by the customer penetration testing should be performed to ensure that controls assumed to be in place are still working effectively after the upgrade or modification.</w:t>
      </w:r>
    </w:p>
    <w:p w14:paraId="20544472"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42" w:name="_Toc48302504"/>
      <w:bookmarkStart w:id="43" w:name="_Toc103873602"/>
      <w:r w:rsidRPr="00715A59">
        <w:rPr>
          <w:rFonts w:cs="Calibri"/>
          <w:szCs w:val="24"/>
        </w:rPr>
        <w:lastRenderedPageBreak/>
        <w:t>Infrastructure testing</w:t>
      </w:r>
      <w:bookmarkEnd w:id="42"/>
      <w:bookmarkEnd w:id="43"/>
    </w:p>
    <w:p w14:paraId="5BD28B93" w14:textId="77777777" w:rsidR="004603F3" w:rsidRPr="00715A59" w:rsidRDefault="004603F3" w:rsidP="00715A59">
      <w:pPr>
        <w:spacing w:line="276" w:lineRule="auto"/>
        <w:jc w:val="both"/>
        <w:rPr>
          <w:rFonts w:cs="Calibri"/>
          <w:szCs w:val="24"/>
        </w:rPr>
      </w:pPr>
      <w:r w:rsidRPr="00715A59">
        <w:rPr>
          <w:rFonts w:cs="Calibri"/>
          <w:szCs w:val="24"/>
        </w:rPr>
        <w:t>Conduct both internal and external infrastructure testing – such as servers, workstations, domains, virtual environments, network devices as well as network segregation controls. </w:t>
      </w:r>
    </w:p>
    <w:p w14:paraId="37416F27"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44" w:name="_Toc48302505"/>
      <w:bookmarkStart w:id="45" w:name="_Toc103873603"/>
      <w:r w:rsidRPr="00715A59">
        <w:rPr>
          <w:rFonts w:cs="Calibri"/>
          <w:szCs w:val="24"/>
        </w:rPr>
        <w:t>Application testing</w:t>
      </w:r>
      <w:bookmarkEnd w:id="44"/>
      <w:bookmarkEnd w:id="45"/>
    </w:p>
    <w:p w14:paraId="64520275" w14:textId="77777777" w:rsidR="004603F3" w:rsidRPr="00715A59" w:rsidRDefault="004603F3" w:rsidP="00715A59">
      <w:pPr>
        <w:pStyle w:val="Heading4"/>
        <w:numPr>
          <w:ilvl w:val="0"/>
          <w:numId w:val="77"/>
        </w:numPr>
        <w:spacing w:line="276" w:lineRule="auto"/>
        <w:ind w:left="709" w:hanging="709"/>
        <w:jc w:val="both"/>
        <w:rPr>
          <w:rFonts w:cs="Calibri"/>
        </w:rPr>
      </w:pPr>
      <w:bookmarkStart w:id="46" w:name="_Toc48302506"/>
      <w:r w:rsidRPr="00715A59">
        <w:rPr>
          <w:rFonts w:cs="Calibri"/>
        </w:rPr>
        <w:t>Build review</w:t>
      </w:r>
      <w:bookmarkEnd w:id="46"/>
    </w:p>
    <w:p w14:paraId="393533CC" w14:textId="77777777" w:rsidR="004603F3" w:rsidRPr="00715A59" w:rsidRDefault="004603F3" w:rsidP="00715A59">
      <w:pPr>
        <w:spacing w:line="276" w:lineRule="auto"/>
        <w:jc w:val="both"/>
        <w:rPr>
          <w:rFonts w:cs="Calibri"/>
          <w:szCs w:val="24"/>
        </w:rPr>
      </w:pPr>
      <w:r w:rsidRPr="00715A59">
        <w:rPr>
          <w:rFonts w:cs="Calibri"/>
          <w:szCs w:val="24"/>
        </w:rPr>
        <w:t>Conduct build reviews on end-user devices, such as workstations and laptops to mimic malicious internal users or stolen devices. Testing must be based on security industry benchmarking standards, such as CIS, NIST or ISO, ISF, NCSC, etc.</w:t>
      </w:r>
    </w:p>
    <w:p w14:paraId="4910E529" w14:textId="77777777" w:rsidR="004603F3" w:rsidRPr="00715A59" w:rsidRDefault="004603F3" w:rsidP="00715A59">
      <w:pPr>
        <w:pStyle w:val="Heading4"/>
        <w:numPr>
          <w:ilvl w:val="0"/>
          <w:numId w:val="77"/>
        </w:numPr>
        <w:spacing w:line="276" w:lineRule="auto"/>
        <w:ind w:left="709" w:hanging="709"/>
        <w:jc w:val="both"/>
        <w:rPr>
          <w:rFonts w:cs="Calibri"/>
        </w:rPr>
      </w:pPr>
      <w:bookmarkStart w:id="47" w:name="_Toc48302507"/>
      <w:r w:rsidRPr="00715A59">
        <w:rPr>
          <w:rFonts w:cs="Calibri"/>
        </w:rPr>
        <w:t>Mobile applications and devices</w:t>
      </w:r>
      <w:bookmarkEnd w:id="47"/>
    </w:p>
    <w:p w14:paraId="28343DBF" w14:textId="77777777" w:rsidR="004603F3" w:rsidRPr="00715A59" w:rsidRDefault="004603F3" w:rsidP="00715A59">
      <w:pPr>
        <w:spacing w:line="276" w:lineRule="auto"/>
        <w:jc w:val="both"/>
        <w:rPr>
          <w:rFonts w:cs="Calibri"/>
          <w:szCs w:val="24"/>
        </w:rPr>
      </w:pPr>
      <w:r w:rsidRPr="00715A59">
        <w:rPr>
          <w:rFonts w:cs="Calibri"/>
          <w:szCs w:val="24"/>
        </w:rPr>
        <w:t>Extensive mobile application penetration testing service of all of the common platforms, including at minimum Android, Apple, Windows Phone and applications. Review capability of the configuration lock-down of mobile devices and the mobile device management (MDM) environment.</w:t>
      </w:r>
    </w:p>
    <w:p w14:paraId="773198C8" w14:textId="77777777" w:rsidR="004603F3" w:rsidRPr="00715A59" w:rsidRDefault="004603F3" w:rsidP="00715A59">
      <w:pPr>
        <w:pStyle w:val="Heading4"/>
        <w:numPr>
          <w:ilvl w:val="0"/>
          <w:numId w:val="77"/>
        </w:numPr>
        <w:spacing w:line="276" w:lineRule="auto"/>
        <w:ind w:left="709" w:hanging="709"/>
        <w:jc w:val="both"/>
        <w:rPr>
          <w:rFonts w:cs="Calibri"/>
        </w:rPr>
      </w:pPr>
      <w:bookmarkStart w:id="48" w:name="_Toc48302508"/>
      <w:r w:rsidRPr="00715A59">
        <w:rPr>
          <w:rFonts w:cs="Calibri"/>
        </w:rPr>
        <w:t>Network device reviews</w:t>
      </w:r>
      <w:bookmarkEnd w:id="48"/>
    </w:p>
    <w:p w14:paraId="44BF2D0A" w14:textId="77777777" w:rsidR="004603F3" w:rsidRPr="00715A59" w:rsidRDefault="004603F3" w:rsidP="00715A59">
      <w:pPr>
        <w:spacing w:line="276" w:lineRule="auto"/>
        <w:jc w:val="both"/>
        <w:rPr>
          <w:rFonts w:cs="Calibri"/>
          <w:szCs w:val="24"/>
        </w:rPr>
      </w:pPr>
      <w:r w:rsidRPr="00715A59">
        <w:rPr>
          <w:rFonts w:cs="Calibri"/>
          <w:szCs w:val="24"/>
        </w:rPr>
        <w:t xml:space="preserve">Capability to assess the configuration, firmware version and firewall rulesets of devices from a large number of major manufacturers including Cisco, Checkpoint, HP, Juniper, Palo Alto, Brocade, SonicWall and </w:t>
      </w:r>
      <w:proofErr w:type="spellStart"/>
      <w:r w:rsidRPr="00715A59">
        <w:rPr>
          <w:rFonts w:cs="Calibri"/>
          <w:szCs w:val="24"/>
        </w:rPr>
        <w:t>Fortigate</w:t>
      </w:r>
      <w:proofErr w:type="spellEnd"/>
      <w:r w:rsidRPr="00715A59">
        <w:rPr>
          <w:rFonts w:cs="Calibri"/>
          <w:szCs w:val="24"/>
        </w:rPr>
        <w:t>.</w:t>
      </w:r>
    </w:p>
    <w:p w14:paraId="752FA030" w14:textId="77777777" w:rsidR="004603F3" w:rsidRPr="00715A59" w:rsidRDefault="004603F3" w:rsidP="00715A59">
      <w:pPr>
        <w:pStyle w:val="Heading4"/>
        <w:numPr>
          <w:ilvl w:val="0"/>
          <w:numId w:val="77"/>
        </w:numPr>
        <w:spacing w:line="276" w:lineRule="auto"/>
        <w:ind w:left="709" w:hanging="709"/>
        <w:jc w:val="both"/>
        <w:rPr>
          <w:rFonts w:cs="Calibri"/>
        </w:rPr>
      </w:pPr>
      <w:bookmarkStart w:id="49" w:name="_Toc48302509"/>
      <w:r w:rsidRPr="00715A59">
        <w:rPr>
          <w:rFonts w:cs="Calibri"/>
        </w:rPr>
        <w:t>Wireless penetration testing</w:t>
      </w:r>
      <w:bookmarkEnd w:id="49"/>
    </w:p>
    <w:p w14:paraId="3F213D2F" w14:textId="77777777" w:rsidR="004603F3" w:rsidRPr="00715A59" w:rsidRDefault="004603F3" w:rsidP="00715A59">
      <w:pPr>
        <w:spacing w:line="276" w:lineRule="auto"/>
        <w:jc w:val="both"/>
        <w:rPr>
          <w:rFonts w:cs="Calibri"/>
          <w:szCs w:val="24"/>
        </w:rPr>
      </w:pPr>
      <w:r w:rsidRPr="00715A59">
        <w:rPr>
          <w:rFonts w:cs="Calibri"/>
          <w:szCs w:val="24"/>
        </w:rPr>
        <w:t>Review wireless network implementation and assess the level of security in effect including wireless access point reviews, WLAN controller and client device reviews, site surveys and rogue access point sweeps.</w:t>
      </w:r>
    </w:p>
    <w:p w14:paraId="793515B4" w14:textId="77777777" w:rsidR="004603F3" w:rsidRPr="00715A59" w:rsidRDefault="004603F3" w:rsidP="00715A59">
      <w:pPr>
        <w:pStyle w:val="Heading4"/>
        <w:numPr>
          <w:ilvl w:val="0"/>
          <w:numId w:val="77"/>
        </w:numPr>
        <w:spacing w:line="276" w:lineRule="auto"/>
        <w:ind w:left="709" w:hanging="709"/>
        <w:jc w:val="both"/>
        <w:rPr>
          <w:rFonts w:cs="Calibri"/>
        </w:rPr>
      </w:pPr>
      <w:bookmarkStart w:id="50" w:name="_Toc48302510"/>
      <w:r w:rsidRPr="00715A59">
        <w:rPr>
          <w:rFonts w:cs="Calibri"/>
        </w:rPr>
        <w:t>Secure code review</w:t>
      </w:r>
      <w:bookmarkEnd w:id="50"/>
    </w:p>
    <w:p w14:paraId="048E8E3C" w14:textId="77777777" w:rsidR="004603F3" w:rsidRPr="00715A59" w:rsidRDefault="004603F3" w:rsidP="00715A59">
      <w:pPr>
        <w:pStyle w:val="ListParagraph"/>
        <w:numPr>
          <w:ilvl w:val="0"/>
          <w:numId w:val="30"/>
        </w:numPr>
        <w:spacing w:line="276" w:lineRule="auto"/>
        <w:ind w:left="709" w:hanging="709"/>
        <w:jc w:val="both"/>
        <w:rPr>
          <w:rFonts w:cs="Calibri"/>
        </w:rPr>
      </w:pPr>
      <w:r w:rsidRPr="00715A59">
        <w:rPr>
          <w:rFonts w:cs="Calibri"/>
        </w:rPr>
        <w:t>Carry out systematic examination (in a wide range of languages, including C#, Java, Python and PHP amongst others) of an application’s source code from both manual and automated perspectives. Including source code reviews such as:</w:t>
      </w:r>
    </w:p>
    <w:p w14:paraId="6BF34060" w14:textId="77777777" w:rsidR="004603F3" w:rsidRPr="00715A59" w:rsidRDefault="004603F3" w:rsidP="00715A59">
      <w:pPr>
        <w:pStyle w:val="Specification"/>
        <w:numPr>
          <w:ilvl w:val="2"/>
          <w:numId w:val="49"/>
        </w:numPr>
        <w:spacing w:line="276" w:lineRule="auto"/>
        <w:ind w:hanging="488"/>
        <w:jc w:val="both"/>
        <w:rPr>
          <w:rStyle w:val="Strong"/>
          <w:rFonts w:cs="Calibri"/>
          <w:b w:val="0"/>
        </w:rPr>
      </w:pPr>
      <w:r w:rsidRPr="00715A59">
        <w:rPr>
          <w:rStyle w:val="Strong"/>
          <w:rFonts w:cs="Calibri"/>
          <w:b w:val="0"/>
        </w:rPr>
        <w:t>‘white box’ approach is intended to find and fix mistakes overlooked in the initial development phase, which may not always be possible to find; and</w:t>
      </w:r>
    </w:p>
    <w:p w14:paraId="6DF9A5FF" w14:textId="77777777" w:rsidR="004603F3" w:rsidRPr="00715A59" w:rsidRDefault="004603F3" w:rsidP="00715A59">
      <w:pPr>
        <w:pStyle w:val="Specification"/>
        <w:numPr>
          <w:ilvl w:val="2"/>
          <w:numId w:val="49"/>
        </w:numPr>
        <w:spacing w:line="276" w:lineRule="auto"/>
        <w:ind w:hanging="488"/>
        <w:jc w:val="both"/>
        <w:rPr>
          <w:rStyle w:val="Strong"/>
          <w:rFonts w:cs="Calibri"/>
          <w:b w:val="0"/>
        </w:rPr>
      </w:pPr>
      <w:r w:rsidRPr="00715A59">
        <w:rPr>
          <w:rStyle w:val="Strong"/>
          <w:rFonts w:cs="Calibri"/>
          <w:b w:val="0"/>
        </w:rPr>
        <w:t>‘grey box’ or ‘black box’ testing methodologies, improving both the overall quality of software and the developer's skills.</w:t>
      </w:r>
    </w:p>
    <w:p w14:paraId="1D62230C"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51" w:name="_Toc48302511"/>
      <w:bookmarkStart w:id="52" w:name="_Toc103873604"/>
      <w:r w:rsidRPr="00715A59">
        <w:rPr>
          <w:rFonts w:cs="Calibri"/>
          <w:szCs w:val="24"/>
        </w:rPr>
        <w:lastRenderedPageBreak/>
        <w:t>Stolen laptop review</w:t>
      </w:r>
      <w:bookmarkEnd w:id="51"/>
      <w:bookmarkEnd w:id="52"/>
    </w:p>
    <w:p w14:paraId="58E73D21" w14:textId="77777777" w:rsidR="004603F3" w:rsidRPr="00715A59" w:rsidRDefault="004603F3" w:rsidP="00715A59">
      <w:pPr>
        <w:spacing w:line="276" w:lineRule="auto"/>
        <w:jc w:val="both"/>
        <w:rPr>
          <w:rFonts w:cs="Calibri"/>
          <w:szCs w:val="24"/>
        </w:rPr>
      </w:pPr>
      <w:r w:rsidRPr="00715A59">
        <w:rPr>
          <w:rFonts w:cs="Calibri"/>
          <w:szCs w:val="24"/>
        </w:rPr>
        <w:t>Assessing whether the laptop can be compromised via boot methods, encryption bypassing and any information that can be used to further attack the company. Assess if any information is stored on the device that may lead to legal and/or regulatory compliance reporting obligation in the event of theft of loss of devices.</w:t>
      </w:r>
    </w:p>
    <w:p w14:paraId="3A20F68D"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53" w:name="_Toc48302512"/>
      <w:bookmarkStart w:id="54" w:name="_Toc103873605"/>
      <w:r w:rsidRPr="00715A59">
        <w:rPr>
          <w:rFonts w:cs="Calibri"/>
          <w:szCs w:val="24"/>
        </w:rPr>
        <w:t>Gold build image review</w:t>
      </w:r>
      <w:bookmarkEnd w:id="53"/>
      <w:bookmarkEnd w:id="54"/>
    </w:p>
    <w:p w14:paraId="1D9F57B7" w14:textId="77777777" w:rsidR="004603F3" w:rsidRPr="00715A59" w:rsidRDefault="004603F3" w:rsidP="00715A59">
      <w:pPr>
        <w:spacing w:line="276" w:lineRule="auto"/>
        <w:jc w:val="both"/>
        <w:rPr>
          <w:rFonts w:cs="Calibri"/>
          <w:szCs w:val="24"/>
        </w:rPr>
      </w:pPr>
      <w:r w:rsidRPr="00715A59">
        <w:rPr>
          <w:rFonts w:cs="Calibri"/>
          <w:szCs w:val="24"/>
        </w:rPr>
        <w:t>Perform a detailed malware and forensic review of any master gold images that are used to deploy servers within the environment. Assess if the master image has not been infected or tampered with before it's pushed out and used.</w:t>
      </w:r>
    </w:p>
    <w:p w14:paraId="04F4CED1"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55" w:name="_Toc48302513"/>
      <w:bookmarkStart w:id="56" w:name="_Toc103873606"/>
      <w:r w:rsidRPr="00715A59">
        <w:rPr>
          <w:rFonts w:cs="Calibri"/>
          <w:szCs w:val="24"/>
        </w:rPr>
        <w:t>Database review</w:t>
      </w:r>
      <w:bookmarkEnd w:id="55"/>
      <w:bookmarkEnd w:id="56"/>
    </w:p>
    <w:p w14:paraId="3EAED868" w14:textId="77777777" w:rsidR="004603F3" w:rsidRPr="00715A59" w:rsidRDefault="004603F3" w:rsidP="00715A59">
      <w:pPr>
        <w:spacing w:line="276" w:lineRule="auto"/>
        <w:jc w:val="both"/>
        <w:rPr>
          <w:rFonts w:cs="Calibri"/>
          <w:szCs w:val="24"/>
        </w:rPr>
      </w:pPr>
      <w:r w:rsidRPr="00715A59">
        <w:rPr>
          <w:rFonts w:cs="Calibri"/>
          <w:szCs w:val="24"/>
        </w:rPr>
        <w:t>Perform a detailed review of database servers focusing on permissions, versions and configurations on all major versions such as Microsoft SQL, MySQL, PostgreSQL, Oracle, DB2 and MongoDB, etc.</w:t>
      </w:r>
    </w:p>
    <w:p w14:paraId="54B0D543" w14:textId="77777777" w:rsidR="004603F3" w:rsidRPr="00715A59" w:rsidRDefault="004603F3" w:rsidP="00715A59">
      <w:pPr>
        <w:pStyle w:val="Heading3"/>
        <w:tabs>
          <w:tab w:val="left" w:pos="709"/>
        </w:tabs>
        <w:spacing w:line="276" w:lineRule="auto"/>
        <w:jc w:val="both"/>
        <w:rPr>
          <w:rFonts w:cs="Calibri"/>
          <w:szCs w:val="24"/>
        </w:rPr>
      </w:pPr>
      <w:bookmarkStart w:id="57" w:name="_Toc48302514"/>
      <w:bookmarkStart w:id="58" w:name="_Toc103873607"/>
      <w:r w:rsidRPr="00715A59">
        <w:rPr>
          <w:rFonts w:cs="Calibri"/>
          <w:szCs w:val="24"/>
        </w:rPr>
        <w:t>Environment breakout</w:t>
      </w:r>
      <w:bookmarkEnd w:id="57"/>
      <w:bookmarkEnd w:id="58"/>
    </w:p>
    <w:p w14:paraId="1EF2501F" w14:textId="77777777" w:rsidR="004603F3" w:rsidRPr="00715A59" w:rsidRDefault="004603F3" w:rsidP="00715A59">
      <w:pPr>
        <w:spacing w:line="276" w:lineRule="auto"/>
        <w:jc w:val="both"/>
        <w:rPr>
          <w:rFonts w:cs="Calibri"/>
          <w:szCs w:val="24"/>
        </w:rPr>
      </w:pPr>
      <w:r w:rsidRPr="00715A59">
        <w:rPr>
          <w:rFonts w:cs="Calibri"/>
          <w:szCs w:val="24"/>
        </w:rPr>
        <w:t>Assess permitted access to services, networks or specific applications and determine if end users can break out of the controlled desktop into other programs, levels of privilege or other restricted areas of the connected infrastructure.</w:t>
      </w:r>
    </w:p>
    <w:p w14:paraId="50F87480" w14:textId="77777777" w:rsidR="004603F3" w:rsidRPr="00715A59" w:rsidRDefault="002B6020" w:rsidP="00715A59">
      <w:pPr>
        <w:pStyle w:val="Heading2"/>
        <w:tabs>
          <w:tab w:val="clear" w:pos="502"/>
          <w:tab w:val="num" w:pos="709"/>
        </w:tabs>
        <w:spacing w:line="276" w:lineRule="auto"/>
        <w:ind w:left="709" w:hanging="709"/>
        <w:jc w:val="both"/>
        <w:rPr>
          <w:rFonts w:cs="Calibri"/>
          <w:szCs w:val="24"/>
        </w:rPr>
      </w:pPr>
      <w:bookmarkStart w:id="59" w:name="_Toc48302516"/>
      <w:bookmarkStart w:id="60" w:name="_Toc103873608"/>
      <w:r w:rsidRPr="00725A5D">
        <w:rPr>
          <w:rFonts w:cs="Calibri"/>
          <w:szCs w:val="24"/>
        </w:rPr>
        <w:t>Pre-engagement</w:t>
      </w:r>
      <w:bookmarkEnd w:id="59"/>
      <w:r w:rsidRPr="00725A5D">
        <w:rPr>
          <w:rFonts w:cs="Calibri"/>
          <w:szCs w:val="24"/>
        </w:rPr>
        <w:t xml:space="preserve"> principles to be considered</w:t>
      </w:r>
      <w:bookmarkEnd w:id="60"/>
    </w:p>
    <w:p w14:paraId="669A3807" w14:textId="77777777" w:rsidR="007E55C8" w:rsidRPr="00715A59" w:rsidRDefault="007E55C8" w:rsidP="00715A59">
      <w:pPr>
        <w:pStyle w:val="Heading3"/>
        <w:tabs>
          <w:tab w:val="clear" w:pos="502"/>
          <w:tab w:val="num" w:pos="851"/>
        </w:tabs>
        <w:spacing w:line="276" w:lineRule="auto"/>
        <w:ind w:left="709" w:hanging="709"/>
        <w:jc w:val="both"/>
        <w:rPr>
          <w:rFonts w:cs="Calibri"/>
          <w:szCs w:val="24"/>
        </w:rPr>
      </w:pPr>
      <w:bookmarkStart w:id="61" w:name="_Toc48302515"/>
      <w:bookmarkStart w:id="62" w:name="_Toc103873609"/>
      <w:r w:rsidRPr="00715A59">
        <w:rPr>
          <w:rFonts w:cs="Calibri"/>
          <w:szCs w:val="24"/>
        </w:rPr>
        <w:t>Methodology</w:t>
      </w:r>
      <w:bookmarkEnd w:id="61"/>
      <w:bookmarkEnd w:id="62"/>
    </w:p>
    <w:p w14:paraId="4564431A" w14:textId="77777777" w:rsidR="007E55C8" w:rsidRPr="00715A59" w:rsidRDefault="007E55C8" w:rsidP="00715A59">
      <w:pPr>
        <w:spacing w:line="276" w:lineRule="auto"/>
        <w:jc w:val="both"/>
        <w:rPr>
          <w:rFonts w:cs="Calibri"/>
          <w:szCs w:val="24"/>
        </w:rPr>
      </w:pPr>
      <w:r w:rsidRPr="00715A59">
        <w:rPr>
          <w:rFonts w:cs="Calibri"/>
          <w:szCs w:val="24"/>
        </w:rPr>
        <w:t xml:space="preserve">This section defines the penetration test activities that must be included during a penetration test: pre-engagement, engagement, and post-engagement. </w:t>
      </w:r>
    </w:p>
    <w:p w14:paraId="326F1F21" w14:textId="77777777" w:rsidR="004603F3" w:rsidRPr="00715A59" w:rsidRDefault="004603F3" w:rsidP="00715A59">
      <w:pPr>
        <w:spacing w:line="276" w:lineRule="auto"/>
        <w:jc w:val="both"/>
        <w:rPr>
          <w:rFonts w:cs="Calibri"/>
          <w:szCs w:val="24"/>
        </w:rPr>
      </w:pPr>
      <w:r w:rsidRPr="00715A59">
        <w:rPr>
          <w:rFonts w:cs="Calibri"/>
          <w:szCs w:val="24"/>
        </w:rPr>
        <w:t>Before the engagement or testing begins, all parties involved must be informed of the types of testing to be performed, how testing will be performed, and what the testing will target. This information will be gathered by conducting a pre-engagement call or during an on-site pre-engagement meeting.</w:t>
      </w:r>
    </w:p>
    <w:p w14:paraId="6C09F0EE" w14:textId="77777777" w:rsidR="004603F3" w:rsidRPr="00715A59" w:rsidRDefault="004603F3" w:rsidP="00715A59">
      <w:pPr>
        <w:pStyle w:val="Heading3"/>
        <w:tabs>
          <w:tab w:val="clear" w:pos="502"/>
          <w:tab w:val="num" w:pos="851"/>
        </w:tabs>
        <w:spacing w:line="276" w:lineRule="auto"/>
        <w:ind w:left="709" w:hanging="709"/>
        <w:jc w:val="both"/>
        <w:rPr>
          <w:rFonts w:cs="Calibri"/>
          <w:szCs w:val="24"/>
        </w:rPr>
      </w:pPr>
      <w:bookmarkStart w:id="63" w:name="_Toc48302517"/>
      <w:bookmarkStart w:id="64" w:name="_Toc103873610"/>
      <w:r w:rsidRPr="00715A59">
        <w:rPr>
          <w:rFonts w:cs="Calibri"/>
          <w:szCs w:val="24"/>
        </w:rPr>
        <w:t>Scoping</w:t>
      </w:r>
      <w:bookmarkEnd w:id="63"/>
      <w:bookmarkEnd w:id="64"/>
    </w:p>
    <w:p w14:paraId="546CC04A" w14:textId="77777777" w:rsidR="004603F3" w:rsidRPr="00715A59" w:rsidRDefault="004603F3" w:rsidP="00715A59">
      <w:pPr>
        <w:spacing w:line="276" w:lineRule="auto"/>
        <w:jc w:val="both"/>
        <w:rPr>
          <w:rFonts w:cs="Calibri"/>
          <w:szCs w:val="24"/>
        </w:rPr>
      </w:pPr>
      <w:r w:rsidRPr="00715A59">
        <w:rPr>
          <w:rFonts w:cs="Calibri"/>
          <w:szCs w:val="24"/>
        </w:rPr>
        <w:t>The SITA customer being assessed is responsible for defining the environment and any critical systems. It is recommended that the ISS and SITA’s customer work with the testing team and, where applicable, the assessor to verify that no components are overlooked and to determine whether any additional systems should be included in scope. The scope of the penetration test should be representative of all access points, critical systems, and segmentation methodologies for the environment.</w:t>
      </w:r>
    </w:p>
    <w:p w14:paraId="6B19AB06" w14:textId="77777777" w:rsidR="004603F3" w:rsidRPr="00715A59" w:rsidRDefault="004603F3" w:rsidP="00715A59">
      <w:pPr>
        <w:pStyle w:val="Heading3"/>
        <w:tabs>
          <w:tab w:val="clear" w:pos="502"/>
          <w:tab w:val="num" w:pos="851"/>
        </w:tabs>
        <w:spacing w:line="276" w:lineRule="auto"/>
        <w:ind w:left="709" w:hanging="709"/>
        <w:jc w:val="both"/>
        <w:rPr>
          <w:rFonts w:cs="Calibri"/>
          <w:szCs w:val="24"/>
        </w:rPr>
      </w:pPr>
      <w:bookmarkStart w:id="65" w:name="_Toc48302518"/>
      <w:bookmarkStart w:id="66" w:name="_Toc103873611"/>
      <w:r w:rsidRPr="00715A59">
        <w:rPr>
          <w:rFonts w:cs="Calibri"/>
          <w:szCs w:val="24"/>
        </w:rPr>
        <w:lastRenderedPageBreak/>
        <w:t>Documentation</w:t>
      </w:r>
      <w:bookmarkEnd w:id="65"/>
      <w:bookmarkEnd w:id="66"/>
    </w:p>
    <w:p w14:paraId="52C304B5" w14:textId="77777777" w:rsidR="004603F3" w:rsidRPr="00715A59" w:rsidRDefault="004603F3" w:rsidP="00715A59">
      <w:pPr>
        <w:pStyle w:val="ListParagraph"/>
        <w:numPr>
          <w:ilvl w:val="0"/>
          <w:numId w:val="31"/>
        </w:numPr>
        <w:spacing w:line="276" w:lineRule="auto"/>
        <w:ind w:left="709" w:hanging="709"/>
        <w:jc w:val="both"/>
        <w:rPr>
          <w:rFonts w:cs="Calibri"/>
        </w:rPr>
      </w:pPr>
      <w:r w:rsidRPr="00715A59">
        <w:rPr>
          <w:rFonts w:cs="Calibri"/>
        </w:rPr>
        <w:t>Whenever possible, detailed documentation of all components within the scope should be made available to the tester. Common examples of such documents are application-interface documentation and implementation guides. This information will ensure the tester understands how functionality should work and whether results received are expected for the given scenario.</w:t>
      </w:r>
    </w:p>
    <w:p w14:paraId="1E987397" w14:textId="77777777" w:rsidR="004603F3" w:rsidRPr="00715A59" w:rsidRDefault="004603F3" w:rsidP="00715A59">
      <w:pPr>
        <w:pStyle w:val="ListParagraph"/>
        <w:numPr>
          <w:ilvl w:val="0"/>
          <w:numId w:val="31"/>
        </w:numPr>
        <w:spacing w:line="276" w:lineRule="auto"/>
        <w:ind w:left="709" w:hanging="709"/>
        <w:jc w:val="both"/>
        <w:rPr>
          <w:rFonts w:cs="Calibri"/>
        </w:rPr>
      </w:pPr>
      <w:r w:rsidRPr="00715A59">
        <w:rPr>
          <w:rFonts w:cs="Calibri"/>
        </w:rPr>
        <w:t>Where possible the customer must provide the documentation as follow:</w:t>
      </w:r>
    </w:p>
    <w:p w14:paraId="5997278B" w14:textId="77777777" w:rsidR="004603F3" w:rsidRPr="00715A59" w:rsidRDefault="004603F3" w:rsidP="00715A59">
      <w:pPr>
        <w:pStyle w:val="Specification"/>
        <w:numPr>
          <w:ilvl w:val="2"/>
          <w:numId w:val="50"/>
        </w:numPr>
        <w:tabs>
          <w:tab w:val="clear" w:pos="1197"/>
          <w:tab w:val="num" w:pos="1418"/>
        </w:tabs>
        <w:spacing w:line="276" w:lineRule="auto"/>
        <w:ind w:left="1276"/>
        <w:jc w:val="both"/>
        <w:rPr>
          <w:rStyle w:val="Strong"/>
          <w:rFonts w:cs="Calibri"/>
          <w:b w:val="0"/>
        </w:rPr>
      </w:pPr>
      <w:r w:rsidRPr="00715A59">
        <w:rPr>
          <w:rStyle w:val="Strong"/>
          <w:rFonts w:cs="Calibri"/>
          <w:b w:val="0"/>
        </w:rPr>
        <w:t>A network diagram depicting all network segments in scope for the test;</w:t>
      </w:r>
    </w:p>
    <w:p w14:paraId="16D4E879" w14:textId="77777777" w:rsidR="004603F3" w:rsidRPr="00715A59" w:rsidRDefault="004603F3" w:rsidP="00715A59">
      <w:pPr>
        <w:pStyle w:val="Specification"/>
        <w:numPr>
          <w:ilvl w:val="2"/>
          <w:numId w:val="50"/>
        </w:numPr>
        <w:tabs>
          <w:tab w:val="clear" w:pos="1197"/>
          <w:tab w:val="num" w:pos="1418"/>
        </w:tabs>
        <w:spacing w:line="276" w:lineRule="auto"/>
        <w:ind w:left="1276"/>
        <w:jc w:val="both"/>
        <w:rPr>
          <w:rStyle w:val="Strong"/>
          <w:rFonts w:cs="Calibri"/>
          <w:b w:val="0"/>
        </w:rPr>
      </w:pPr>
      <w:r w:rsidRPr="00715A59">
        <w:rPr>
          <w:rStyle w:val="Strong"/>
          <w:rFonts w:cs="Calibri"/>
          <w:b w:val="0"/>
        </w:rPr>
        <w:t>A data flow diagram;</w:t>
      </w:r>
    </w:p>
    <w:p w14:paraId="00E72FCB" w14:textId="77777777" w:rsidR="004603F3" w:rsidRPr="00715A59" w:rsidRDefault="004603F3" w:rsidP="00715A59">
      <w:pPr>
        <w:pStyle w:val="Specification"/>
        <w:numPr>
          <w:ilvl w:val="2"/>
          <w:numId w:val="50"/>
        </w:numPr>
        <w:tabs>
          <w:tab w:val="clear" w:pos="1197"/>
          <w:tab w:val="num" w:pos="1418"/>
        </w:tabs>
        <w:spacing w:line="276" w:lineRule="auto"/>
        <w:ind w:left="1276"/>
        <w:jc w:val="both"/>
        <w:rPr>
          <w:rStyle w:val="Strong"/>
          <w:rFonts w:cs="Calibri"/>
          <w:b w:val="0"/>
        </w:rPr>
      </w:pPr>
      <w:r w:rsidRPr="00715A59">
        <w:rPr>
          <w:rStyle w:val="Strong"/>
          <w:rFonts w:cs="Calibri"/>
          <w:b w:val="0"/>
        </w:rPr>
        <w:t xml:space="preserve">A list of all expected services and ports exposed at the environment perimeter; </w:t>
      </w:r>
    </w:p>
    <w:p w14:paraId="40213D50" w14:textId="77777777" w:rsidR="004603F3" w:rsidRPr="00715A59" w:rsidRDefault="004603F3" w:rsidP="00715A59">
      <w:pPr>
        <w:pStyle w:val="Specification"/>
        <w:numPr>
          <w:ilvl w:val="2"/>
          <w:numId w:val="50"/>
        </w:numPr>
        <w:tabs>
          <w:tab w:val="clear" w:pos="1197"/>
          <w:tab w:val="num" w:pos="1418"/>
        </w:tabs>
        <w:spacing w:line="276" w:lineRule="auto"/>
        <w:ind w:left="1276"/>
        <w:jc w:val="both"/>
        <w:rPr>
          <w:rStyle w:val="Strong"/>
          <w:rFonts w:cs="Calibri"/>
          <w:b w:val="0"/>
        </w:rPr>
      </w:pPr>
      <w:r w:rsidRPr="00715A59">
        <w:rPr>
          <w:rStyle w:val="Strong"/>
          <w:rFonts w:cs="Calibri"/>
          <w:b w:val="0"/>
        </w:rPr>
        <w:t>Details of how authorized users access the environment; and</w:t>
      </w:r>
    </w:p>
    <w:p w14:paraId="5639F33D" w14:textId="77777777" w:rsidR="004603F3" w:rsidRPr="00715A59" w:rsidRDefault="004603F3" w:rsidP="00715A59">
      <w:pPr>
        <w:pStyle w:val="Specification"/>
        <w:numPr>
          <w:ilvl w:val="2"/>
          <w:numId w:val="50"/>
        </w:numPr>
        <w:tabs>
          <w:tab w:val="clear" w:pos="1197"/>
          <w:tab w:val="num" w:pos="1418"/>
        </w:tabs>
        <w:spacing w:line="276" w:lineRule="auto"/>
        <w:ind w:left="1276"/>
        <w:jc w:val="both"/>
        <w:rPr>
          <w:rStyle w:val="Strong"/>
          <w:rFonts w:cs="Calibri"/>
          <w:b w:val="0"/>
        </w:rPr>
      </w:pPr>
      <w:r w:rsidRPr="00715A59">
        <w:rPr>
          <w:rStyle w:val="Strong"/>
          <w:rFonts w:cs="Calibri"/>
          <w:b w:val="0"/>
        </w:rPr>
        <w:t>A list of all network segments that have been isolated from the environment to reduce scope.</w:t>
      </w:r>
    </w:p>
    <w:p w14:paraId="083553EA" w14:textId="77777777" w:rsidR="004603F3" w:rsidRPr="00715A59" w:rsidRDefault="004603F3" w:rsidP="00715A59">
      <w:pPr>
        <w:pStyle w:val="ListParagraph"/>
        <w:numPr>
          <w:ilvl w:val="0"/>
          <w:numId w:val="31"/>
        </w:numPr>
        <w:spacing w:line="276" w:lineRule="auto"/>
        <w:ind w:left="709" w:hanging="709"/>
        <w:jc w:val="both"/>
        <w:rPr>
          <w:rFonts w:cs="Calibri"/>
        </w:rPr>
      </w:pPr>
      <w:r w:rsidRPr="00715A59">
        <w:rPr>
          <w:rFonts w:cs="Calibri"/>
        </w:rPr>
        <w:t>The penetration tester must use this information during the assessment to identify unexpected attack vectors of the environment in addition to known attack vectors, insufficient authentication controls, and to confirm the proper segmentation of out-of-scope environments.</w:t>
      </w:r>
    </w:p>
    <w:p w14:paraId="00E0E8F1" w14:textId="77777777" w:rsidR="004603F3" w:rsidRPr="00715A59" w:rsidRDefault="004603F3" w:rsidP="00715A59">
      <w:pPr>
        <w:pStyle w:val="Heading3"/>
        <w:tabs>
          <w:tab w:val="clear" w:pos="502"/>
          <w:tab w:val="num" w:pos="851"/>
        </w:tabs>
        <w:spacing w:line="276" w:lineRule="auto"/>
        <w:ind w:left="709" w:hanging="709"/>
        <w:jc w:val="both"/>
        <w:rPr>
          <w:rFonts w:cs="Calibri"/>
          <w:szCs w:val="24"/>
        </w:rPr>
      </w:pPr>
      <w:bookmarkStart w:id="67" w:name="_Toc48302519"/>
      <w:bookmarkStart w:id="68" w:name="_Toc103873612"/>
      <w:r w:rsidRPr="00715A59">
        <w:rPr>
          <w:rFonts w:cs="Calibri"/>
          <w:szCs w:val="24"/>
        </w:rPr>
        <w:t>Rules of engagement</w:t>
      </w:r>
      <w:bookmarkEnd w:id="67"/>
      <w:bookmarkEnd w:id="68"/>
    </w:p>
    <w:p w14:paraId="4F550A1D" w14:textId="77777777" w:rsidR="004603F3" w:rsidRPr="00715A59" w:rsidRDefault="004603F3" w:rsidP="00715A59">
      <w:pPr>
        <w:pStyle w:val="ListParagraph"/>
        <w:numPr>
          <w:ilvl w:val="0"/>
          <w:numId w:val="32"/>
        </w:numPr>
        <w:spacing w:line="276" w:lineRule="auto"/>
        <w:ind w:left="709" w:hanging="709"/>
        <w:jc w:val="both"/>
        <w:rPr>
          <w:rFonts w:cs="Calibri"/>
        </w:rPr>
      </w:pPr>
      <w:r w:rsidRPr="00715A59">
        <w:rPr>
          <w:rFonts w:cs="Calibri"/>
        </w:rPr>
        <w:t xml:space="preserve">Prior to the commencement of any testing, the testing conditions and the degree of exploitation must be documented and formally agree upon by delegated authorities, that is permitted. This authorizes the tester to test the environment and ensure the organization understands what to expect from the penetration test. </w:t>
      </w:r>
    </w:p>
    <w:p w14:paraId="0C71ECF5" w14:textId="77777777" w:rsidR="004603F3" w:rsidRPr="00715A59" w:rsidRDefault="004603F3" w:rsidP="00715A59">
      <w:pPr>
        <w:pStyle w:val="ListParagraph"/>
        <w:numPr>
          <w:ilvl w:val="0"/>
          <w:numId w:val="32"/>
        </w:numPr>
        <w:spacing w:line="276" w:lineRule="auto"/>
        <w:ind w:left="709" w:hanging="709"/>
        <w:jc w:val="both"/>
        <w:rPr>
          <w:rFonts w:cs="Calibri"/>
        </w:rPr>
      </w:pPr>
      <w:r w:rsidRPr="00715A59">
        <w:rPr>
          <w:rFonts w:cs="Calibri"/>
        </w:rPr>
        <w:t xml:space="preserve">Considerations that may be included in the rules of engagement: </w:t>
      </w:r>
    </w:p>
    <w:p w14:paraId="099C1998" w14:textId="77777777" w:rsidR="004603F3" w:rsidRPr="00715A59" w:rsidRDefault="004603F3" w:rsidP="00715A59">
      <w:pPr>
        <w:pStyle w:val="Specification"/>
        <w:numPr>
          <w:ilvl w:val="2"/>
          <w:numId w:val="51"/>
        </w:numPr>
        <w:tabs>
          <w:tab w:val="clear" w:pos="1197"/>
        </w:tabs>
        <w:spacing w:line="276" w:lineRule="auto"/>
        <w:ind w:left="1276"/>
        <w:jc w:val="both"/>
        <w:rPr>
          <w:rStyle w:val="Strong"/>
          <w:rFonts w:cs="Calibri"/>
          <w:b w:val="0"/>
        </w:rPr>
      </w:pPr>
      <w:r w:rsidRPr="00715A59">
        <w:rPr>
          <w:rStyle w:val="Strong"/>
          <w:rFonts w:cs="Calibri"/>
          <w:b w:val="0"/>
        </w:rPr>
        <w:t>The time window during which testing need to be.</w:t>
      </w:r>
    </w:p>
    <w:p w14:paraId="448EA499" w14:textId="77777777" w:rsidR="004603F3" w:rsidRPr="00715A59" w:rsidRDefault="004603F3" w:rsidP="00715A59">
      <w:pPr>
        <w:pStyle w:val="Specification"/>
        <w:numPr>
          <w:ilvl w:val="2"/>
          <w:numId w:val="51"/>
        </w:numPr>
        <w:tabs>
          <w:tab w:val="clear" w:pos="1197"/>
        </w:tabs>
        <w:spacing w:line="276" w:lineRule="auto"/>
        <w:ind w:left="1276"/>
        <w:jc w:val="both"/>
        <w:rPr>
          <w:rStyle w:val="Strong"/>
          <w:rFonts w:cs="Calibri"/>
          <w:b w:val="0"/>
        </w:rPr>
      </w:pPr>
      <w:r w:rsidRPr="00715A59">
        <w:rPr>
          <w:rStyle w:val="Strong"/>
          <w:rFonts w:cs="Calibri"/>
          <w:b w:val="0"/>
        </w:rPr>
        <w:t>Listed legacy systems that have known issues with automated scanning included in the test. Detail on how testing should be performed against these systems.</w:t>
      </w:r>
    </w:p>
    <w:p w14:paraId="2F4D6D41" w14:textId="77777777" w:rsidR="004603F3" w:rsidRPr="00715A59" w:rsidRDefault="004603F3" w:rsidP="00715A59">
      <w:pPr>
        <w:pStyle w:val="Specification"/>
        <w:numPr>
          <w:ilvl w:val="2"/>
          <w:numId w:val="51"/>
        </w:numPr>
        <w:tabs>
          <w:tab w:val="clear" w:pos="1197"/>
        </w:tabs>
        <w:spacing w:line="276" w:lineRule="auto"/>
        <w:ind w:left="1276"/>
        <w:jc w:val="both"/>
        <w:rPr>
          <w:rStyle w:val="Strong"/>
          <w:rFonts w:cs="Calibri"/>
          <w:b w:val="0"/>
          <w:sz w:val="23"/>
          <w:szCs w:val="23"/>
        </w:rPr>
      </w:pPr>
      <w:r w:rsidRPr="00715A59">
        <w:rPr>
          <w:rStyle w:val="Strong"/>
          <w:rFonts w:cs="Calibri"/>
          <w:b w:val="0"/>
          <w:sz w:val="23"/>
          <w:szCs w:val="23"/>
        </w:rPr>
        <w:t>Defined preferred method of communicating about scope and issues encountered during the engagement.</w:t>
      </w:r>
    </w:p>
    <w:p w14:paraId="48653120" w14:textId="77777777" w:rsidR="004603F3" w:rsidRPr="00715A59" w:rsidRDefault="004603F3" w:rsidP="00715A59">
      <w:pPr>
        <w:pStyle w:val="Specification"/>
        <w:numPr>
          <w:ilvl w:val="2"/>
          <w:numId w:val="51"/>
        </w:numPr>
        <w:tabs>
          <w:tab w:val="clear" w:pos="1197"/>
        </w:tabs>
        <w:spacing w:line="276" w:lineRule="auto"/>
        <w:ind w:left="1276"/>
        <w:jc w:val="both"/>
        <w:rPr>
          <w:rStyle w:val="Strong"/>
          <w:rFonts w:cs="Calibri"/>
          <w:b w:val="0"/>
          <w:sz w:val="23"/>
          <w:szCs w:val="23"/>
        </w:rPr>
      </w:pPr>
      <w:r w:rsidRPr="00715A59">
        <w:rPr>
          <w:rStyle w:val="Strong"/>
          <w:rFonts w:cs="Calibri"/>
          <w:b w:val="0"/>
          <w:sz w:val="23"/>
          <w:szCs w:val="23"/>
        </w:rPr>
        <w:t>Determine if the entity want updates regarding ongoing exploitation of systems during the test, how they will act upon such notifications and if they will allow changes to the environment. Determine if the entity will implement its incident response plan in response to an exploit.</w:t>
      </w:r>
    </w:p>
    <w:p w14:paraId="6D1A82A5" w14:textId="77777777" w:rsidR="004603F3" w:rsidRPr="00715A59" w:rsidRDefault="004603F3" w:rsidP="00715A59">
      <w:pPr>
        <w:pStyle w:val="Specification"/>
        <w:numPr>
          <w:ilvl w:val="2"/>
          <w:numId w:val="51"/>
        </w:numPr>
        <w:tabs>
          <w:tab w:val="clear" w:pos="1197"/>
        </w:tabs>
        <w:spacing w:line="276" w:lineRule="auto"/>
        <w:ind w:left="1276"/>
        <w:jc w:val="both"/>
        <w:rPr>
          <w:rStyle w:val="Strong"/>
          <w:rFonts w:cs="Calibri"/>
          <w:b w:val="0"/>
          <w:sz w:val="23"/>
          <w:szCs w:val="23"/>
        </w:rPr>
      </w:pPr>
      <w:r w:rsidRPr="00715A59">
        <w:rPr>
          <w:rStyle w:val="Strong"/>
          <w:rFonts w:cs="Calibri"/>
          <w:b w:val="0"/>
          <w:sz w:val="23"/>
          <w:szCs w:val="23"/>
        </w:rPr>
        <w:lastRenderedPageBreak/>
        <w:t>Define security controls that would detect or prevent testing and whether it should be disabled or configured to not interfere during testing.</w:t>
      </w:r>
    </w:p>
    <w:p w14:paraId="2D12F4F8" w14:textId="77777777" w:rsidR="004603F3" w:rsidRPr="00715A59" w:rsidRDefault="004603F3" w:rsidP="00715A59">
      <w:pPr>
        <w:pStyle w:val="Specification"/>
        <w:numPr>
          <w:ilvl w:val="2"/>
          <w:numId w:val="51"/>
        </w:numPr>
        <w:tabs>
          <w:tab w:val="clear" w:pos="1197"/>
        </w:tabs>
        <w:spacing w:line="276" w:lineRule="auto"/>
        <w:ind w:left="1276"/>
        <w:jc w:val="both"/>
        <w:rPr>
          <w:rStyle w:val="Strong"/>
          <w:rFonts w:cs="Calibri"/>
          <w:b w:val="0"/>
          <w:sz w:val="23"/>
          <w:szCs w:val="23"/>
        </w:rPr>
      </w:pPr>
      <w:r w:rsidRPr="00715A59">
        <w:rPr>
          <w:rStyle w:val="Strong"/>
          <w:rFonts w:cs="Calibri"/>
          <w:b w:val="0"/>
          <w:sz w:val="23"/>
          <w:szCs w:val="23"/>
        </w:rPr>
        <w:t>Define in the event of passwords or other sensitive data compromise during the testing, whether the tester need to disclose a list of said passwords and/or sensitive data accessed.</w:t>
      </w:r>
    </w:p>
    <w:p w14:paraId="4B4C9FD7" w14:textId="77777777" w:rsidR="004603F3" w:rsidRPr="00715A59" w:rsidRDefault="004603F3" w:rsidP="00715A59">
      <w:pPr>
        <w:pStyle w:val="Specification"/>
        <w:numPr>
          <w:ilvl w:val="2"/>
          <w:numId w:val="51"/>
        </w:numPr>
        <w:tabs>
          <w:tab w:val="clear" w:pos="1197"/>
        </w:tabs>
        <w:spacing w:line="276" w:lineRule="auto"/>
        <w:ind w:left="1276"/>
        <w:jc w:val="both"/>
        <w:rPr>
          <w:rStyle w:val="Strong"/>
          <w:rFonts w:cs="Calibri"/>
          <w:b w:val="0"/>
          <w:sz w:val="23"/>
          <w:szCs w:val="23"/>
        </w:rPr>
      </w:pPr>
      <w:r w:rsidRPr="00715A59">
        <w:rPr>
          <w:rStyle w:val="Strong"/>
          <w:rFonts w:cs="Calibri"/>
          <w:b w:val="0"/>
          <w:sz w:val="23"/>
          <w:szCs w:val="23"/>
        </w:rPr>
        <w:t>Define what steps must be taken to ensure the private equipment used by the testers connecting to organization’s network does not pose a threat to the environment (updated to the latest operating system, applied service packs and/or patches, etc.).</w:t>
      </w:r>
    </w:p>
    <w:p w14:paraId="559CDB76" w14:textId="77777777" w:rsidR="004603F3" w:rsidRPr="00715A59" w:rsidRDefault="004603F3" w:rsidP="00715A59">
      <w:pPr>
        <w:pStyle w:val="Specification"/>
        <w:numPr>
          <w:ilvl w:val="2"/>
          <w:numId w:val="51"/>
        </w:numPr>
        <w:tabs>
          <w:tab w:val="clear" w:pos="1197"/>
        </w:tabs>
        <w:spacing w:line="276" w:lineRule="auto"/>
        <w:ind w:left="1276"/>
        <w:jc w:val="both"/>
        <w:rPr>
          <w:rStyle w:val="Strong"/>
          <w:rFonts w:cs="Calibri"/>
          <w:b w:val="0"/>
          <w:sz w:val="23"/>
          <w:szCs w:val="23"/>
        </w:rPr>
      </w:pPr>
      <w:r w:rsidRPr="00715A59">
        <w:rPr>
          <w:rStyle w:val="Strong"/>
          <w:rFonts w:cs="Calibri"/>
          <w:b w:val="0"/>
          <w:sz w:val="23"/>
          <w:szCs w:val="23"/>
        </w:rPr>
        <w:t>Define if the tester must provide the IP addresses where testing will originate from.</w:t>
      </w:r>
    </w:p>
    <w:p w14:paraId="7D9C2E55" w14:textId="77777777" w:rsidR="004603F3" w:rsidRPr="00715A59" w:rsidRDefault="004603F3" w:rsidP="00715A59">
      <w:pPr>
        <w:pStyle w:val="Specification"/>
        <w:numPr>
          <w:ilvl w:val="2"/>
          <w:numId w:val="51"/>
        </w:numPr>
        <w:tabs>
          <w:tab w:val="clear" w:pos="1197"/>
        </w:tabs>
        <w:spacing w:line="276" w:lineRule="auto"/>
        <w:ind w:left="1276"/>
        <w:jc w:val="both"/>
        <w:rPr>
          <w:rStyle w:val="Strong"/>
          <w:rFonts w:cs="Calibri"/>
          <w:b w:val="0"/>
          <w:sz w:val="23"/>
          <w:szCs w:val="23"/>
        </w:rPr>
      </w:pPr>
      <w:r w:rsidRPr="00715A59">
        <w:rPr>
          <w:rStyle w:val="Strong"/>
          <w:rFonts w:cs="Calibri"/>
          <w:b w:val="0"/>
          <w:sz w:val="23"/>
          <w:szCs w:val="23"/>
        </w:rPr>
        <w:t>Sensitive data accessible during the test may not be retained during and after the penetration test by the tester. Only a proof-of-concept test should be performed, where data are obtained it must be secured in accordance with the customer’s policies and standards.</w:t>
      </w:r>
    </w:p>
    <w:p w14:paraId="6BAA655E" w14:textId="77777777" w:rsidR="004603F3" w:rsidRPr="00715A59" w:rsidRDefault="004603F3" w:rsidP="00715A59">
      <w:pPr>
        <w:pStyle w:val="Specification"/>
        <w:numPr>
          <w:ilvl w:val="2"/>
          <w:numId w:val="51"/>
        </w:numPr>
        <w:tabs>
          <w:tab w:val="clear" w:pos="1197"/>
        </w:tabs>
        <w:spacing w:line="276" w:lineRule="auto"/>
        <w:ind w:left="1276"/>
        <w:jc w:val="both"/>
        <w:rPr>
          <w:rStyle w:val="Strong"/>
          <w:rFonts w:cs="Calibri"/>
          <w:b w:val="0"/>
          <w:sz w:val="23"/>
          <w:szCs w:val="23"/>
        </w:rPr>
      </w:pPr>
      <w:r w:rsidRPr="00715A59">
        <w:rPr>
          <w:rStyle w:val="Strong"/>
          <w:rFonts w:cs="Calibri"/>
          <w:b w:val="0"/>
          <w:sz w:val="23"/>
          <w:szCs w:val="23"/>
        </w:rPr>
        <w:t>Define what steps will be taken if the tester detects a previous or active compromise to systems being tested. Such as activation of the customer’s incident response procedure and stopping of the penetration test until the compromise situation is under control.</w:t>
      </w:r>
    </w:p>
    <w:p w14:paraId="02FFB5F9" w14:textId="77777777" w:rsidR="004603F3" w:rsidRPr="00715A59" w:rsidRDefault="004603F3" w:rsidP="00715A59">
      <w:pPr>
        <w:pStyle w:val="Heading3"/>
        <w:tabs>
          <w:tab w:val="clear" w:pos="502"/>
          <w:tab w:val="num" w:pos="851"/>
        </w:tabs>
        <w:spacing w:line="276" w:lineRule="auto"/>
        <w:ind w:left="709" w:hanging="709"/>
        <w:jc w:val="both"/>
        <w:rPr>
          <w:rFonts w:cs="Calibri"/>
          <w:szCs w:val="24"/>
        </w:rPr>
      </w:pPr>
      <w:bookmarkStart w:id="69" w:name="_Toc48302520"/>
      <w:bookmarkStart w:id="70" w:name="_Toc103873613"/>
      <w:r w:rsidRPr="00715A59">
        <w:rPr>
          <w:rFonts w:cs="Calibri"/>
          <w:szCs w:val="24"/>
        </w:rPr>
        <w:t>Third-party-hosted / cloud environments</w:t>
      </w:r>
      <w:bookmarkEnd w:id="69"/>
      <w:bookmarkEnd w:id="70"/>
    </w:p>
    <w:p w14:paraId="26F4B773" w14:textId="77777777" w:rsidR="004603F3" w:rsidRPr="00715A59" w:rsidRDefault="004603F3" w:rsidP="00715A59">
      <w:pPr>
        <w:pStyle w:val="ListParagraph"/>
        <w:numPr>
          <w:ilvl w:val="0"/>
          <w:numId w:val="33"/>
        </w:numPr>
        <w:spacing w:line="276" w:lineRule="auto"/>
        <w:ind w:left="709" w:hanging="709"/>
        <w:jc w:val="both"/>
        <w:rPr>
          <w:rFonts w:cs="Calibri"/>
        </w:rPr>
      </w:pPr>
      <w:r w:rsidRPr="00715A59">
        <w:rPr>
          <w:rFonts w:cs="Calibri"/>
        </w:rPr>
        <w:t xml:space="preserve">Considerations that may be included in the rules of engagement for third-party hosted/cloud environments of the entity: </w:t>
      </w:r>
    </w:p>
    <w:p w14:paraId="152E6DC8" w14:textId="77777777" w:rsidR="004603F3" w:rsidRPr="00715A59" w:rsidRDefault="004603F3" w:rsidP="00715A59">
      <w:pPr>
        <w:pStyle w:val="Specification"/>
        <w:numPr>
          <w:ilvl w:val="2"/>
          <w:numId w:val="52"/>
        </w:numPr>
        <w:tabs>
          <w:tab w:val="clear" w:pos="1197"/>
          <w:tab w:val="num" w:pos="1276"/>
        </w:tabs>
        <w:spacing w:line="276" w:lineRule="auto"/>
        <w:ind w:left="1276"/>
        <w:jc w:val="both"/>
        <w:rPr>
          <w:rStyle w:val="Strong"/>
          <w:rFonts w:cs="Calibri"/>
          <w:b w:val="0"/>
        </w:rPr>
      </w:pPr>
      <w:r w:rsidRPr="00715A59">
        <w:rPr>
          <w:rStyle w:val="Strong"/>
          <w:rFonts w:cs="Calibri"/>
          <w:b w:val="0"/>
        </w:rPr>
        <w:t>If a service-level agreement requires approval from a third party before penetration tests can be conducted, the organization must receive approval from the third party (i.e., hosting provider, etc.) before the assessment is to take place.</w:t>
      </w:r>
    </w:p>
    <w:p w14:paraId="31364236" w14:textId="77777777" w:rsidR="004603F3" w:rsidRPr="00715A59" w:rsidRDefault="004603F3" w:rsidP="00715A59">
      <w:pPr>
        <w:pStyle w:val="Specification"/>
        <w:numPr>
          <w:ilvl w:val="2"/>
          <w:numId w:val="52"/>
        </w:numPr>
        <w:tabs>
          <w:tab w:val="clear" w:pos="1197"/>
          <w:tab w:val="num" w:pos="1276"/>
        </w:tabs>
        <w:spacing w:line="276" w:lineRule="auto"/>
        <w:ind w:left="1276"/>
        <w:jc w:val="both"/>
        <w:rPr>
          <w:rStyle w:val="Strong"/>
          <w:rFonts w:cs="Calibri"/>
          <w:b w:val="0"/>
        </w:rPr>
      </w:pPr>
      <w:r w:rsidRPr="00715A59">
        <w:rPr>
          <w:rStyle w:val="Strong"/>
          <w:rFonts w:cs="Calibri"/>
          <w:b w:val="0"/>
        </w:rPr>
        <w:t xml:space="preserve">The scope may not include the infrastructure provided by the third party to the entity. The scope may include any systems managed, built, or utilized by the organization. </w:t>
      </w:r>
    </w:p>
    <w:p w14:paraId="0996E012" w14:textId="77777777" w:rsidR="004603F3" w:rsidRPr="00715A59" w:rsidRDefault="004603F3" w:rsidP="00715A59">
      <w:pPr>
        <w:pStyle w:val="Specification"/>
        <w:numPr>
          <w:ilvl w:val="2"/>
          <w:numId w:val="52"/>
        </w:numPr>
        <w:tabs>
          <w:tab w:val="clear" w:pos="1197"/>
          <w:tab w:val="num" w:pos="1276"/>
        </w:tabs>
        <w:spacing w:line="276" w:lineRule="auto"/>
        <w:ind w:left="1276"/>
        <w:jc w:val="both"/>
        <w:rPr>
          <w:rStyle w:val="Strong"/>
          <w:rFonts w:cs="Calibri"/>
          <w:b w:val="0"/>
        </w:rPr>
      </w:pPr>
      <w:r w:rsidRPr="00715A59">
        <w:rPr>
          <w:rStyle w:val="Strong"/>
          <w:rFonts w:cs="Calibri"/>
          <w:b w:val="0"/>
        </w:rPr>
        <w:t>Unless otherwise noted in the scope, web-management portals provided by the third party for the entity to manage its infrastructure should not be included in the penetration test—these interfaces should be tested and validated as part of the third party’s compliance efforts, and evidence or attestation of validation should be provided to the customer.</w:t>
      </w:r>
    </w:p>
    <w:p w14:paraId="7C1ECCD4" w14:textId="77777777" w:rsidR="004603F3" w:rsidRPr="00715A59" w:rsidRDefault="004603F3" w:rsidP="00715A59">
      <w:pPr>
        <w:pStyle w:val="Heading3"/>
        <w:tabs>
          <w:tab w:val="clear" w:pos="502"/>
          <w:tab w:val="num" w:pos="851"/>
        </w:tabs>
        <w:spacing w:line="276" w:lineRule="auto"/>
        <w:ind w:left="709" w:hanging="709"/>
        <w:jc w:val="both"/>
        <w:rPr>
          <w:rFonts w:cs="Calibri"/>
          <w:szCs w:val="24"/>
        </w:rPr>
      </w:pPr>
      <w:bookmarkStart w:id="71" w:name="_Toc48302521"/>
      <w:bookmarkStart w:id="72" w:name="_Toc103873614"/>
      <w:r w:rsidRPr="00715A59">
        <w:rPr>
          <w:rFonts w:cs="Calibri"/>
          <w:szCs w:val="24"/>
        </w:rPr>
        <w:t>Success criteria</w:t>
      </w:r>
      <w:bookmarkEnd w:id="71"/>
      <w:bookmarkEnd w:id="72"/>
      <w:r w:rsidRPr="00715A59">
        <w:rPr>
          <w:rFonts w:cs="Calibri"/>
          <w:szCs w:val="24"/>
        </w:rPr>
        <w:t xml:space="preserve"> </w:t>
      </w:r>
    </w:p>
    <w:p w14:paraId="44A4ED5B" w14:textId="77777777" w:rsidR="004603F3" w:rsidRPr="00715A59" w:rsidRDefault="004603F3" w:rsidP="00715A59">
      <w:pPr>
        <w:pStyle w:val="ListParagraph"/>
        <w:numPr>
          <w:ilvl w:val="0"/>
          <w:numId w:val="34"/>
        </w:numPr>
        <w:spacing w:line="276" w:lineRule="auto"/>
        <w:ind w:left="709" w:hanging="709"/>
        <w:jc w:val="both"/>
        <w:rPr>
          <w:rFonts w:cs="Calibri"/>
        </w:rPr>
      </w:pPr>
      <w:r w:rsidRPr="00715A59">
        <w:rPr>
          <w:rFonts w:cs="Calibri"/>
        </w:rPr>
        <w:t xml:space="preserve">As a penetration test simulate a real-world attack situation with a goal of identifying how far an attacker may be able to penetrate into the environment the success criteria for the penetration test must be defined within the limit of the scope and test type. </w:t>
      </w:r>
    </w:p>
    <w:p w14:paraId="06329E25" w14:textId="77777777" w:rsidR="004603F3" w:rsidRPr="00715A59" w:rsidRDefault="004603F3" w:rsidP="00715A59">
      <w:pPr>
        <w:pStyle w:val="ListParagraph"/>
        <w:numPr>
          <w:ilvl w:val="0"/>
          <w:numId w:val="34"/>
        </w:numPr>
        <w:spacing w:line="276" w:lineRule="auto"/>
        <w:ind w:left="709" w:hanging="709"/>
        <w:jc w:val="both"/>
        <w:rPr>
          <w:rFonts w:cs="Calibri"/>
        </w:rPr>
      </w:pPr>
      <w:r w:rsidRPr="00715A59">
        <w:rPr>
          <w:rFonts w:cs="Calibri"/>
        </w:rPr>
        <w:t xml:space="preserve">The success criteria for the penetration test must be defined in the rules of engagement prior to starting testing and may include may include: </w:t>
      </w:r>
    </w:p>
    <w:p w14:paraId="5EE99C00" w14:textId="77777777" w:rsidR="004603F3" w:rsidRPr="00715A59" w:rsidRDefault="004603F3" w:rsidP="00715A59">
      <w:pPr>
        <w:pStyle w:val="Specification"/>
        <w:numPr>
          <w:ilvl w:val="2"/>
          <w:numId w:val="53"/>
        </w:numPr>
        <w:tabs>
          <w:tab w:val="clear" w:pos="1197"/>
        </w:tabs>
        <w:spacing w:line="276" w:lineRule="auto"/>
        <w:ind w:left="1134" w:hanging="425"/>
        <w:jc w:val="both"/>
        <w:rPr>
          <w:rStyle w:val="Strong"/>
          <w:rFonts w:cs="Calibri"/>
          <w:b w:val="0"/>
        </w:rPr>
      </w:pPr>
      <w:r w:rsidRPr="00715A59">
        <w:rPr>
          <w:rStyle w:val="Strong"/>
          <w:rFonts w:cs="Calibri"/>
          <w:b w:val="0"/>
        </w:rPr>
        <w:lastRenderedPageBreak/>
        <w:t>Direct observation of restricted services or data in the absence of expected access controls.</w:t>
      </w:r>
    </w:p>
    <w:p w14:paraId="43128C6F" w14:textId="77777777" w:rsidR="004603F3" w:rsidRPr="00715A59" w:rsidRDefault="004603F3" w:rsidP="00715A59">
      <w:pPr>
        <w:pStyle w:val="Specification"/>
        <w:numPr>
          <w:ilvl w:val="2"/>
          <w:numId w:val="53"/>
        </w:numPr>
        <w:tabs>
          <w:tab w:val="clear" w:pos="1197"/>
        </w:tabs>
        <w:spacing w:line="276" w:lineRule="auto"/>
        <w:ind w:left="1134" w:hanging="425"/>
        <w:jc w:val="both"/>
        <w:rPr>
          <w:rStyle w:val="Strong"/>
          <w:rFonts w:cs="Calibri"/>
          <w:b w:val="0"/>
        </w:rPr>
      </w:pPr>
      <w:r w:rsidRPr="00715A59">
        <w:rPr>
          <w:rStyle w:val="Strong"/>
          <w:rFonts w:cs="Calibri"/>
          <w:b w:val="0"/>
        </w:rPr>
        <w:t>Compromise of an intermediary device used by privileged users to access the environment.</w:t>
      </w:r>
    </w:p>
    <w:p w14:paraId="39A24F66" w14:textId="77777777" w:rsidR="004603F3" w:rsidRPr="00715A59" w:rsidRDefault="004603F3" w:rsidP="00715A59">
      <w:pPr>
        <w:pStyle w:val="Specification"/>
        <w:numPr>
          <w:ilvl w:val="2"/>
          <w:numId w:val="53"/>
        </w:numPr>
        <w:tabs>
          <w:tab w:val="clear" w:pos="1197"/>
        </w:tabs>
        <w:spacing w:line="276" w:lineRule="auto"/>
        <w:ind w:left="1134" w:hanging="425"/>
        <w:jc w:val="both"/>
        <w:rPr>
          <w:rStyle w:val="Strong"/>
          <w:rFonts w:cs="Calibri"/>
          <w:b w:val="0"/>
        </w:rPr>
      </w:pPr>
      <w:r w:rsidRPr="00715A59">
        <w:rPr>
          <w:rStyle w:val="Strong"/>
          <w:rFonts w:cs="Calibri"/>
          <w:b w:val="0"/>
        </w:rPr>
        <w:t>Compromise of the domain used by privileged users.</w:t>
      </w:r>
    </w:p>
    <w:p w14:paraId="22CCC410" w14:textId="77777777" w:rsidR="004603F3" w:rsidRPr="00715A59" w:rsidRDefault="004603F3" w:rsidP="00715A59">
      <w:pPr>
        <w:pStyle w:val="Specification"/>
        <w:numPr>
          <w:ilvl w:val="2"/>
          <w:numId w:val="53"/>
        </w:numPr>
        <w:tabs>
          <w:tab w:val="clear" w:pos="1197"/>
          <w:tab w:val="left" w:pos="1276"/>
        </w:tabs>
        <w:spacing w:line="276" w:lineRule="auto"/>
        <w:ind w:left="1134" w:hanging="425"/>
        <w:jc w:val="both"/>
        <w:rPr>
          <w:rStyle w:val="Strong"/>
          <w:rFonts w:cs="Calibri"/>
          <w:b w:val="0"/>
        </w:rPr>
      </w:pPr>
      <w:r w:rsidRPr="00715A59">
        <w:rPr>
          <w:rStyle w:val="Strong"/>
          <w:rFonts w:cs="Calibri"/>
          <w:b w:val="0"/>
        </w:rPr>
        <w:t>No compromise of the target systems.</w:t>
      </w:r>
    </w:p>
    <w:p w14:paraId="248A62A5" w14:textId="77777777" w:rsidR="004603F3" w:rsidRPr="00715A59" w:rsidRDefault="004603F3" w:rsidP="00715A59">
      <w:pPr>
        <w:pStyle w:val="ListParagraph"/>
        <w:numPr>
          <w:ilvl w:val="0"/>
          <w:numId w:val="34"/>
        </w:numPr>
        <w:spacing w:line="276" w:lineRule="auto"/>
        <w:ind w:left="709" w:hanging="709"/>
        <w:jc w:val="both"/>
        <w:rPr>
          <w:rFonts w:cs="Calibri"/>
        </w:rPr>
      </w:pPr>
      <w:r w:rsidRPr="00715A59">
        <w:rPr>
          <w:rFonts w:cs="Calibri"/>
        </w:rPr>
        <w:t xml:space="preserve">The success criteria will be different for every environment and should be established during initial pre-engagement meeting prior to testing. </w:t>
      </w:r>
    </w:p>
    <w:p w14:paraId="6BF71CB2" w14:textId="77777777" w:rsidR="004603F3" w:rsidRPr="00715A59" w:rsidRDefault="004603F3" w:rsidP="00715A59">
      <w:pPr>
        <w:pStyle w:val="Heading3"/>
        <w:tabs>
          <w:tab w:val="clear" w:pos="502"/>
          <w:tab w:val="num" w:pos="851"/>
        </w:tabs>
        <w:spacing w:line="276" w:lineRule="auto"/>
        <w:ind w:left="709" w:hanging="709"/>
        <w:jc w:val="both"/>
        <w:rPr>
          <w:rFonts w:cs="Calibri"/>
          <w:szCs w:val="24"/>
        </w:rPr>
      </w:pPr>
      <w:bookmarkStart w:id="73" w:name="_Toc48302522"/>
      <w:bookmarkStart w:id="74" w:name="_Toc103873615"/>
      <w:r w:rsidRPr="00715A59">
        <w:rPr>
          <w:rFonts w:cs="Calibri"/>
          <w:szCs w:val="24"/>
        </w:rPr>
        <w:t>Review of past threats and vulnerabilities</w:t>
      </w:r>
      <w:bookmarkEnd w:id="73"/>
      <w:bookmarkEnd w:id="74"/>
      <w:r w:rsidRPr="00715A59">
        <w:rPr>
          <w:rFonts w:cs="Calibri"/>
          <w:szCs w:val="24"/>
        </w:rPr>
        <w:t xml:space="preserve"> </w:t>
      </w:r>
    </w:p>
    <w:p w14:paraId="0214C0D2" w14:textId="77777777" w:rsidR="004603F3" w:rsidRPr="00715A59" w:rsidRDefault="004603F3" w:rsidP="00715A59">
      <w:pPr>
        <w:pStyle w:val="ListParagraph"/>
        <w:numPr>
          <w:ilvl w:val="0"/>
          <w:numId w:val="35"/>
        </w:numPr>
        <w:spacing w:line="276" w:lineRule="auto"/>
        <w:ind w:left="709" w:hanging="709"/>
        <w:jc w:val="both"/>
        <w:rPr>
          <w:rFonts w:cs="Calibri"/>
        </w:rPr>
      </w:pPr>
      <w:r w:rsidRPr="00715A59">
        <w:rPr>
          <w:rFonts w:cs="Calibri"/>
        </w:rPr>
        <w:t xml:space="preserve">This is an historical look at real vulnerabilities experienced or discovered in the entity’s environment since the last assessment or over a 12-month period. This information may provide insight to the process in place to handle these vulnerabilities. </w:t>
      </w:r>
    </w:p>
    <w:p w14:paraId="7135D7FB" w14:textId="77777777" w:rsidR="004603F3" w:rsidRPr="00715A59" w:rsidRDefault="004603F3" w:rsidP="00715A59">
      <w:pPr>
        <w:pStyle w:val="ListParagraph"/>
        <w:numPr>
          <w:ilvl w:val="0"/>
          <w:numId w:val="35"/>
        </w:numPr>
        <w:spacing w:line="276" w:lineRule="auto"/>
        <w:ind w:left="709" w:hanging="709"/>
        <w:jc w:val="both"/>
        <w:rPr>
          <w:rFonts w:cs="Calibri"/>
        </w:rPr>
      </w:pPr>
      <w:r w:rsidRPr="00715A59">
        <w:rPr>
          <w:rFonts w:cs="Calibri"/>
        </w:rPr>
        <w:t xml:space="preserve">The penetration tester should be familiar with current vulnerabilities seen by the industry over the past 12 months as well as take a detailed look at recent vulnerabilities experienced by the entity. Depending on the type of test to be performed (i.e., white box, grey box, black box), the following may or may not be considered in such a review: </w:t>
      </w:r>
    </w:p>
    <w:p w14:paraId="39ABB205" w14:textId="77777777" w:rsidR="004603F3" w:rsidRPr="00715A59" w:rsidRDefault="004603F3" w:rsidP="00715A59">
      <w:pPr>
        <w:pStyle w:val="Specification"/>
        <w:numPr>
          <w:ilvl w:val="2"/>
          <w:numId w:val="54"/>
        </w:numPr>
        <w:tabs>
          <w:tab w:val="clear" w:pos="1197"/>
          <w:tab w:val="num" w:pos="1276"/>
        </w:tabs>
        <w:spacing w:line="276" w:lineRule="auto"/>
        <w:ind w:left="1276"/>
        <w:jc w:val="both"/>
        <w:rPr>
          <w:rStyle w:val="Strong"/>
          <w:rFonts w:cs="Calibri"/>
          <w:b w:val="0"/>
        </w:rPr>
      </w:pPr>
      <w:r w:rsidRPr="00715A59">
        <w:rPr>
          <w:rStyle w:val="Strong"/>
          <w:rFonts w:cs="Calibri"/>
          <w:b w:val="0"/>
        </w:rPr>
        <w:t>Vulnerabilities discovered by the entity which have not been remediated within the time period required by audit, and/or by the vulnerability remediation requirements documented in the corporate security policy,</w:t>
      </w:r>
    </w:p>
    <w:p w14:paraId="0AD941B6" w14:textId="77777777" w:rsidR="004603F3" w:rsidRPr="00715A59" w:rsidRDefault="004603F3" w:rsidP="00715A59">
      <w:pPr>
        <w:pStyle w:val="Specification"/>
        <w:numPr>
          <w:ilvl w:val="2"/>
          <w:numId w:val="54"/>
        </w:numPr>
        <w:tabs>
          <w:tab w:val="clear" w:pos="1197"/>
          <w:tab w:val="num" w:pos="1276"/>
        </w:tabs>
        <w:spacing w:line="276" w:lineRule="auto"/>
        <w:ind w:left="1276"/>
        <w:jc w:val="both"/>
        <w:rPr>
          <w:rStyle w:val="Strong"/>
          <w:rFonts w:cs="Calibri"/>
          <w:b w:val="0"/>
        </w:rPr>
      </w:pPr>
      <w:r w:rsidRPr="00715A59">
        <w:rPr>
          <w:rStyle w:val="Strong"/>
          <w:rFonts w:cs="Calibri"/>
          <w:b w:val="0"/>
        </w:rPr>
        <w:t>Existing compensating controls mitigating the noted vulnerabilities,</w:t>
      </w:r>
    </w:p>
    <w:p w14:paraId="4BBA9911" w14:textId="77777777" w:rsidR="004603F3" w:rsidRPr="00715A59" w:rsidRDefault="004603F3" w:rsidP="00715A59">
      <w:pPr>
        <w:pStyle w:val="Specification"/>
        <w:numPr>
          <w:ilvl w:val="2"/>
          <w:numId w:val="54"/>
        </w:numPr>
        <w:tabs>
          <w:tab w:val="clear" w:pos="1197"/>
          <w:tab w:val="num" w:pos="1276"/>
        </w:tabs>
        <w:spacing w:line="276" w:lineRule="auto"/>
        <w:ind w:left="1276"/>
        <w:jc w:val="both"/>
        <w:rPr>
          <w:rStyle w:val="Strong"/>
          <w:rFonts w:cs="Calibri"/>
          <w:b w:val="0"/>
        </w:rPr>
      </w:pPr>
      <w:r w:rsidRPr="00715A59">
        <w:rPr>
          <w:rStyle w:val="Strong"/>
          <w:rFonts w:cs="Calibri"/>
          <w:b w:val="0"/>
        </w:rPr>
        <w:t>Deployments or upgrades in progress (consider both hardware and software),</w:t>
      </w:r>
    </w:p>
    <w:p w14:paraId="508EF29F" w14:textId="77777777" w:rsidR="004603F3" w:rsidRPr="00715A59" w:rsidRDefault="004603F3" w:rsidP="00715A59">
      <w:pPr>
        <w:pStyle w:val="Specification"/>
        <w:numPr>
          <w:ilvl w:val="2"/>
          <w:numId w:val="54"/>
        </w:numPr>
        <w:tabs>
          <w:tab w:val="clear" w:pos="1197"/>
          <w:tab w:val="num" w:pos="1276"/>
        </w:tabs>
        <w:spacing w:line="276" w:lineRule="auto"/>
        <w:ind w:left="1276"/>
        <w:jc w:val="both"/>
        <w:rPr>
          <w:rStyle w:val="Strong"/>
          <w:rFonts w:cs="Calibri"/>
          <w:b w:val="0"/>
        </w:rPr>
      </w:pPr>
      <w:r w:rsidRPr="00715A59">
        <w:rPr>
          <w:rStyle w:val="Strong"/>
          <w:rFonts w:cs="Calibri"/>
          <w:b w:val="0"/>
        </w:rPr>
        <w:t>If applicable, threats or vulnerabilities that may have led to a data breach,</w:t>
      </w:r>
    </w:p>
    <w:p w14:paraId="16FEA89D" w14:textId="77777777" w:rsidR="004603F3" w:rsidRPr="00715A59" w:rsidRDefault="004603F3" w:rsidP="00715A59">
      <w:pPr>
        <w:pStyle w:val="Specification"/>
        <w:numPr>
          <w:ilvl w:val="2"/>
          <w:numId w:val="54"/>
        </w:numPr>
        <w:tabs>
          <w:tab w:val="clear" w:pos="1197"/>
          <w:tab w:val="num" w:pos="1276"/>
        </w:tabs>
        <w:spacing w:line="276" w:lineRule="auto"/>
        <w:ind w:left="1276"/>
        <w:jc w:val="both"/>
        <w:rPr>
          <w:rStyle w:val="Strong"/>
          <w:rFonts w:cs="Calibri"/>
          <w:b w:val="0"/>
        </w:rPr>
      </w:pPr>
      <w:r w:rsidRPr="00715A59">
        <w:rPr>
          <w:rStyle w:val="Strong"/>
          <w:rFonts w:cs="Calibri"/>
          <w:b w:val="0"/>
        </w:rPr>
        <w:t>Validation of the remediation of previous years’ penetration test findings,</w:t>
      </w:r>
    </w:p>
    <w:p w14:paraId="42974343" w14:textId="496DDC80" w:rsidR="004603F3" w:rsidRDefault="004603F3" w:rsidP="00715A59">
      <w:pPr>
        <w:pStyle w:val="Specification"/>
        <w:numPr>
          <w:ilvl w:val="2"/>
          <w:numId w:val="54"/>
        </w:numPr>
        <w:tabs>
          <w:tab w:val="clear" w:pos="1197"/>
          <w:tab w:val="num" w:pos="1276"/>
        </w:tabs>
        <w:spacing w:line="276" w:lineRule="auto"/>
        <w:ind w:left="1276"/>
        <w:jc w:val="both"/>
        <w:rPr>
          <w:rStyle w:val="Strong"/>
          <w:rFonts w:cs="Calibri"/>
          <w:b w:val="0"/>
        </w:rPr>
      </w:pPr>
      <w:r w:rsidRPr="00715A59">
        <w:rPr>
          <w:rStyle w:val="Strong"/>
          <w:rFonts w:cs="Calibri"/>
          <w:b w:val="0"/>
        </w:rPr>
        <w:t>Identification of industry “state of existing vulnerabilities” for purposes of tracking vulnerabilities that may have not been detected at the time of the most recent penetration test</w:t>
      </w:r>
      <w:r w:rsidR="00BF5801" w:rsidRPr="00725A5D">
        <w:rPr>
          <w:rStyle w:val="Strong"/>
          <w:rFonts w:cs="Calibri"/>
          <w:b w:val="0"/>
        </w:rPr>
        <w:t>.</w:t>
      </w:r>
    </w:p>
    <w:p w14:paraId="3FFC2BF8" w14:textId="77777777" w:rsidR="00725A5D" w:rsidRPr="00715A59" w:rsidRDefault="00725A5D" w:rsidP="00715A59">
      <w:pPr>
        <w:pStyle w:val="Specification"/>
        <w:numPr>
          <w:ilvl w:val="0"/>
          <w:numId w:val="0"/>
        </w:numPr>
        <w:spacing w:line="276" w:lineRule="auto"/>
        <w:ind w:left="567" w:hanging="567"/>
        <w:jc w:val="both"/>
        <w:rPr>
          <w:rStyle w:val="Strong"/>
          <w:rFonts w:cs="Calibri"/>
          <w:b w:val="0"/>
        </w:rPr>
      </w:pPr>
    </w:p>
    <w:p w14:paraId="482F9FA3" w14:textId="77777777" w:rsidR="004603F3" w:rsidRPr="00715A59" w:rsidRDefault="004603F3" w:rsidP="00715A59">
      <w:pPr>
        <w:pStyle w:val="ListParagraph"/>
        <w:numPr>
          <w:ilvl w:val="0"/>
          <w:numId w:val="35"/>
        </w:numPr>
        <w:spacing w:line="276" w:lineRule="auto"/>
        <w:ind w:left="709" w:hanging="709"/>
        <w:jc w:val="both"/>
        <w:rPr>
          <w:rFonts w:cs="Calibri"/>
        </w:rPr>
      </w:pPr>
      <w:r w:rsidRPr="00715A59">
        <w:rPr>
          <w:rFonts w:cs="Calibri"/>
        </w:rPr>
        <w:t xml:space="preserve">The tester may gain additional insight of the target environment for this review by: </w:t>
      </w:r>
    </w:p>
    <w:p w14:paraId="660C022F" w14:textId="77777777" w:rsidR="004603F3" w:rsidRPr="00715A59" w:rsidRDefault="004603F3" w:rsidP="00715A59">
      <w:pPr>
        <w:pStyle w:val="Specification"/>
        <w:numPr>
          <w:ilvl w:val="2"/>
          <w:numId w:val="55"/>
        </w:numPr>
        <w:spacing w:line="276" w:lineRule="auto"/>
        <w:ind w:hanging="488"/>
        <w:jc w:val="both"/>
        <w:rPr>
          <w:rStyle w:val="Strong"/>
          <w:rFonts w:cs="Calibri"/>
          <w:b w:val="0"/>
        </w:rPr>
      </w:pPr>
      <w:r w:rsidRPr="00715A59">
        <w:rPr>
          <w:rStyle w:val="Strong"/>
          <w:rFonts w:cs="Calibri"/>
          <w:b w:val="0"/>
        </w:rPr>
        <w:t>Reviewing prior penetration test reports.</w:t>
      </w:r>
    </w:p>
    <w:p w14:paraId="75BCBA56" w14:textId="77777777" w:rsidR="004603F3" w:rsidRPr="00715A59" w:rsidRDefault="004603F3" w:rsidP="00715A59">
      <w:pPr>
        <w:pStyle w:val="Specification"/>
        <w:numPr>
          <w:ilvl w:val="2"/>
          <w:numId w:val="55"/>
        </w:numPr>
        <w:spacing w:line="276" w:lineRule="auto"/>
        <w:ind w:hanging="488"/>
        <w:jc w:val="both"/>
        <w:rPr>
          <w:rStyle w:val="Strong"/>
          <w:rFonts w:cs="Calibri"/>
          <w:b w:val="0"/>
        </w:rPr>
      </w:pPr>
      <w:r w:rsidRPr="00715A59">
        <w:rPr>
          <w:rStyle w:val="Strong"/>
          <w:rFonts w:cs="Calibri"/>
          <w:b w:val="0"/>
        </w:rPr>
        <w:t>Reviewing previously issued reports on compliance or attestations of compliance.</w:t>
      </w:r>
    </w:p>
    <w:p w14:paraId="64455958" w14:textId="77777777" w:rsidR="004603F3" w:rsidRPr="00715A59" w:rsidRDefault="004603F3" w:rsidP="00715A59">
      <w:pPr>
        <w:pStyle w:val="Specification"/>
        <w:numPr>
          <w:ilvl w:val="2"/>
          <w:numId w:val="55"/>
        </w:numPr>
        <w:spacing w:line="276" w:lineRule="auto"/>
        <w:ind w:hanging="488"/>
        <w:jc w:val="both"/>
        <w:rPr>
          <w:rStyle w:val="Strong"/>
          <w:rFonts w:cs="Calibri"/>
          <w:b w:val="0"/>
        </w:rPr>
      </w:pPr>
      <w:r w:rsidRPr="00715A59">
        <w:rPr>
          <w:rStyle w:val="Strong"/>
          <w:rFonts w:cs="Calibri"/>
          <w:b w:val="0"/>
        </w:rPr>
        <w:t>Reviewing current vulnerability scan test results.</w:t>
      </w:r>
    </w:p>
    <w:p w14:paraId="53817895" w14:textId="77777777" w:rsidR="004603F3" w:rsidRPr="00715A59" w:rsidRDefault="004603F3" w:rsidP="00715A59">
      <w:pPr>
        <w:pStyle w:val="Heading3"/>
        <w:tabs>
          <w:tab w:val="clear" w:pos="502"/>
          <w:tab w:val="num" w:pos="851"/>
        </w:tabs>
        <w:spacing w:line="276" w:lineRule="auto"/>
        <w:ind w:left="709" w:hanging="709"/>
        <w:jc w:val="both"/>
        <w:rPr>
          <w:rFonts w:cs="Calibri"/>
          <w:szCs w:val="24"/>
        </w:rPr>
      </w:pPr>
      <w:bookmarkStart w:id="75" w:name="_Toc48302523"/>
      <w:bookmarkStart w:id="76" w:name="_Toc103873616"/>
      <w:r w:rsidRPr="00715A59">
        <w:rPr>
          <w:rFonts w:cs="Calibri"/>
          <w:szCs w:val="24"/>
        </w:rPr>
        <w:lastRenderedPageBreak/>
        <w:t>Avoid scan interference on security appliances</w:t>
      </w:r>
      <w:bookmarkEnd w:id="75"/>
      <w:bookmarkEnd w:id="76"/>
    </w:p>
    <w:p w14:paraId="28FBD062" w14:textId="77777777" w:rsidR="004603F3" w:rsidRPr="00715A59" w:rsidRDefault="004603F3" w:rsidP="00715A59">
      <w:pPr>
        <w:spacing w:line="276" w:lineRule="auto"/>
        <w:jc w:val="both"/>
        <w:rPr>
          <w:rFonts w:cs="Calibri"/>
          <w:szCs w:val="24"/>
        </w:rPr>
      </w:pPr>
      <w:r w:rsidRPr="00715A59">
        <w:rPr>
          <w:rFonts w:cs="Calibri"/>
          <w:szCs w:val="24"/>
        </w:rPr>
        <w:t>The intent of the penetration test is to evaluate the services’ susceptibility to exploitation (vs. the active protection systems’ ability to prevent attacks). Where intrusion protection systems (IPS) and web application firewalls (WAF) are used to protect an environment, interference with the penetration test should be avoided by configuring active protection systems to safe interference during testing.</w:t>
      </w:r>
    </w:p>
    <w:p w14:paraId="5F761ACA" w14:textId="77777777" w:rsidR="004603F3" w:rsidRPr="00715A59" w:rsidRDefault="002B6020" w:rsidP="00715A59">
      <w:pPr>
        <w:pStyle w:val="Heading2"/>
        <w:tabs>
          <w:tab w:val="clear" w:pos="502"/>
          <w:tab w:val="num" w:pos="709"/>
        </w:tabs>
        <w:spacing w:line="276" w:lineRule="auto"/>
        <w:ind w:left="709" w:hanging="709"/>
        <w:jc w:val="both"/>
        <w:rPr>
          <w:rFonts w:cs="Calibri"/>
          <w:szCs w:val="24"/>
        </w:rPr>
      </w:pPr>
      <w:bookmarkStart w:id="77" w:name="_Toc48302524"/>
      <w:bookmarkStart w:id="78" w:name="_Toc103873617"/>
      <w:r w:rsidRPr="00BF5801">
        <w:rPr>
          <w:rFonts w:cs="Calibri"/>
          <w:szCs w:val="24"/>
        </w:rPr>
        <w:t>Engagement</w:t>
      </w:r>
      <w:bookmarkEnd w:id="77"/>
      <w:r w:rsidRPr="00BF5801">
        <w:rPr>
          <w:rFonts w:cs="Calibri"/>
          <w:szCs w:val="24"/>
        </w:rPr>
        <w:t xml:space="preserve"> principles to be considered</w:t>
      </w:r>
      <w:bookmarkEnd w:id="78"/>
    </w:p>
    <w:p w14:paraId="50EE9365" w14:textId="77777777" w:rsidR="004603F3" w:rsidRPr="00715A59" w:rsidRDefault="004603F3" w:rsidP="00715A59">
      <w:pPr>
        <w:pStyle w:val="ListParagraph"/>
        <w:numPr>
          <w:ilvl w:val="0"/>
          <w:numId w:val="36"/>
        </w:numPr>
        <w:spacing w:line="276" w:lineRule="auto"/>
        <w:ind w:left="709" w:hanging="709"/>
        <w:jc w:val="both"/>
        <w:rPr>
          <w:rFonts w:cs="Calibri"/>
        </w:rPr>
      </w:pPr>
      <w:r w:rsidRPr="00715A59">
        <w:rPr>
          <w:rFonts w:cs="Calibri"/>
        </w:rPr>
        <w:t xml:space="preserve">The most appropriate approach tools necessary to perform the penetration test must be selected. Judgment is required in selecting the appropriate tools and in identifying attack vectors that typically cannot be identified through automated means. </w:t>
      </w:r>
    </w:p>
    <w:p w14:paraId="6B9965A0" w14:textId="77777777" w:rsidR="004603F3" w:rsidRPr="00715A59" w:rsidRDefault="004603F3" w:rsidP="00715A59">
      <w:pPr>
        <w:pStyle w:val="ListParagraph"/>
        <w:numPr>
          <w:ilvl w:val="0"/>
          <w:numId w:val="36"/>
        </w:numPr>
        <w:spacing w:line="276" w:lineRule="auto"/>
        <w:ind w:left="709" w:hanging="709"/>
        <w:jc w:val="both"/>
        <w:rPr>
          <w:rFonts w:cs="Calibri"/>
        </w:rPr>
      </w:pPr>
      <w:r w:rsidRPr="00715A59">
        <w:rPr>
          <w:rFonts w:cs="Calibri"/>
        </w:rPr>
        <w:t xml:space="preserve">Penetration testing should be performed from a suitable location, with no restrictions on ports or services by the Internet provider. </w:t>
      </w:r>
    </w:p>
    <w:p w14:paraId="76DCA674" w14:textId="77777777" w:rsidR="004603F3" w:rsidRPr="00715A59" w:rsidRDefault="004603F3" w:rsidP="00715A59">
      <w:pPr>
        <w:pStyle w:val="ListParagraph"/>
        <w:numPr>
          <w:ilvl w:val="0"/>
          <w:numId w:val="36"/>
        </w:numPr>
        <w:spacing w:line="276" w:lineRule="auto"/>
        <w:ind w:left="709" w:hanging="709"/>
        <w:jc w:val="both"/>
        <w:rPr>
          <w:rFonts w:cs="Calibri"/>
        </w:rPr>
      </w:pPr>
      <w:r w:rsidRPr="00715A59">
        <w:rPr>
          <w:rFonts w:cs="Calibri"/>
        </w:rPr>
        <w:t>The test should also be performed from a neutral Internet connection unaffected by access controls that might be present from the corporate or support environments.</w:t>
      </w:r>
    </w:p>
    <w:p w14:paraId="09EAAFBF"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79" w:name="_Toc48302525"/>
      <w:bookmarkStart w:id="80" w:name="_Toc103873618"/>
      <w:r w:rsidRPr="00715A59">
        <w:rPr>
          <w:rFonts w:cs="Calibri"/>
          <w:szCs w:val="24"/>
        </w:rPr>
        <w:t>Application Layer</w:t>
      </w:r>
      <w:bookmarkEnd w:id="79"/>
      <w:bookmarkEnd w:id="80"/>
    </w:p>
    <w:p w14:paraId="0B64F2C1" w14:textId="77777777" w:rsidR="004603F3" w:rsidRPr="00715A59" w:rsidRDefault="004603F3" w:rsidP="00715A59">
      <w:pPr>
        <w:pStyle w:val="ListParagraph"/>
        <w:numPr>
          <w:ilvl w:val="0"/>
          <w:numId w:val="37"/>
        </w:numPr>
        <w:spacing w:line="276" w:lineRule="auto"/>
        <w:ind w:left="709" w:hanging="709"/>
        <w:jc w:val="both"/>
        <w:rPr>
          <w:rFonts w:cs="Calibri"/>
        </w:rPr>
      </w:pPr>
      <w:r w:rsidRPr="00715A59">
        <w:rPr>
          <w:rFonts w:cs="Calibri"/>
        </w:rPr>
        <w:t>The organization must supply credentials to allow the tester to assume the required roles. Where new accounts have created for the tester to use, all roles and applicable security in the application must been set up to allow the tester to effectively test all functionality.</w:t>
      </w:r>
    </w:p>
    <w:p w14:paraId="3AC18AB7" w14:textId="77777777" w:rsidR="004603F3" w:rsidRPr="00715A59" w:rsidRDefault="004603F3" w:rsidP="00715A59">
      <w:pPr>
        <w:pStyle w:val="ListParagraph"/>
        <w:numPr>
          <w:ilvl w:val="0"/>
          <w:numId w:val="37"/>
        </w:numPr>
        <w:spacing w:line="276" w:lineRule="auto"/>
        <w:ind w:left="709" w:hanging="709"/>
        <w:jc w:val="both"/>
        <w:rPr>
          <w:rFonts w:cs="Calibri"/>
        </w:rPr>
      </w:pPr>
      <w:r w:rsidRPr="00715A59">
        <w:rPr>
          <w:rFonts w:cs="Calibri"/>
        </w:rPr>
        <w:t xml:space="preserve">In instances where a web application utilizes a backend API and the API is in scope, it is recommended that the API be tested independently of the web application. </w:t>
      </w:r>
    </w:p>
    <w:p w14:paraId="2DF35597"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81" w:name="_Toc48302526"/>
      <w:bookmarkStart w:id="82" w:name="_Toc103873619"/>
      <w:r w:rsidRPr="00715A59">
        <w:rPr>
          <w:rFonts w:cs="Calibri"/>
          <w:szCs w:val="24"/>
        </w:rPr>
        <w:t>Network Layer</w:t>
      </w:r>
      <w:bookmarkEnd w:id="81"/>
      <w:bookmarkEnd w:id="82"/>
    </w:p>
    <w:p w14:paraId="6B2743CA" w14:textId="77777777" w:rsidR="004603F3" w:rsidRPr="00715A59" w:rsidRDefault="004603F3" w:rsidP="00715A59">
      <w:pPr>
        <w:pStyle w:val="ListParagraph"/>
        <w:numPr>
          <w:ilvl w:val="0"/>
          <w:numId w:val="38"/>
        </w:numPr>
        <w:spacing w:line="276" w:lineRule="auto"/>
        <w:ind w:left="709" w:hanging="709"/>
        <w:jc w:val="both"/>
        <w:rPr>
          <w:rFonts w:cs="Calibri"/>
        </w:rPr>
      </w:pPr>
      <w:r w:rsidRPr="00715A59">
        <w:rPr>
          <w:rFonts w:cs="Calibri"/>
        </w:rPr>
        <w:t>Tools may be used to quickly identify a service. Automated tools may be used to determine a baseline of the potential attack surface of the environment. The penetration tester must interpret the results of any automated tools and determine whether additional testing is needed. The tester should:</w:t>
      </w:r>
    </w:p>
    <w:p w14:paraId="5C609697" w14:textId="77777777" w:rsidR="004603F3" w:rsidRPr="00715A59" w:rsidRDefault="004603F3" w:rsidP="00715A59">
      <w:pPr>
        <w:pStyle w:val="Specification"/>
        <w:numPr>
          <w:ilvl w:val="2"/>
          <w:numId w:val="56"/>
        </w:numPr>
        <w:spacing w:line="276" w:lineRule="auto"/>
        <w:ind w:hanging="488"/>
        <w:jc w:val="both"/>
        <w:rPr>
          <w:rStyle w:val="Strong"/>
          <w:rFonts w:cs="Calibri"/>
          <w:b w:val="0"/>
        </w:rPr>
      </w:pPr>
      <w:r w:rsidRPr="00715A59">
        <w:rPr>
          <w:rStyle w:val="Strong"/>
          <w:rFonts w:cs="Calibri"/>
          <w:b w:val="0"/>
        </w:rPr>
        <w:t xml:space="preserve">Verify that only authorized services are exposed at the environment perimeter. </w:t>
      </w:r>
    </w:p>
    <w:p w14:paraId="007E0297" w14:textId="77777777" w:rsidR="004603F3" w:rsidRPr="00715A59" w:rsidRDefault="004603F3" w:rsidP="00715A59">
      <w:pPr>
        <w:pStyle w:val="Specification"/>
        <w:numPr>
          <w:ilvl w:val="2"/>
          <w:numId w:val="56"/>
        </w:numPr>
        <w:spacing w:line="276" w:lineRule="auto"/>
        <w:ind w:hanging="488"/>
        <w:jc w:val="both"/>
        <w:rPr>
          <w:rStyle w:val="Strong"/>
          <w:rFonts w:cs="Calibri"/>
          <w:b w:val="0"/>
        </w:rPr>
      </w:pPr>
      <w:r w:rsidRPr="00715A59">
        <w:rPr>
          <w:rStyle w:val="Strong"/>
          <w:rFonts w:cs="Calibri"/>
          <w:b w:val="0"/>
        </w:rPr>
        <w:t xml:space="preserve">Attempt to bypass authentication controls from all network segments where authorized users access the environment, as well as segments not authorized to access the environment. </w:t>
      </w:r>
    </w:p>
    <w:p w14:paraId="7D360543"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83" w:name="_Toc48302527"/>
      <w:bookmarkStart w:id="84" w:name="_Toc103873620"/>
      <w:r w:rsidRPr="00715A59">
        <w:rPr>
          <w:rFonts w:cs="Calibri"/>
          <w:szCs w:val="24"/>
        </w:rPr>
        <w:t>Segmentation</w:t>
      </w:r>
      <w:bookmarkEnd w:id="83"/>
      <w:bookmarkEnd w:id="84"/>
      <w:r w:rsidRPr="00715A59">
        <w:rPr>
          <w:rFonts w:cs="Calibri"/>
          <w:szCs w:val="24"/>
        </w:rPr>
        <w:t xml:space="preserve"> </w:t>
      </w:r>
    </w:p>
    <w:p w14:paraId="1C74D434" w14:textId="77777777" w:rsidR="004603F3" w:rsidRPr="00715A59" w:rsidRDefault="004603F3" w:rsidP="00715A59">
      <w:pPr>
        <w:pStyle w:val="ListParagraph"/>
        <w:numPr>
          <w:ilvl w:val="0"/>
          <w:numId w:val="39"/>
        </w:numPr>
        <w:spacing w:line="276" w:lineRule="auto"/>
        <w:ind w:left="709" w:hanging="709"/>
        <w:jc w:val="both"/>
        <w:rPr>
          <w:rFonts w:cs="Calibri"/>
        </w:rPr>
      </w:pPr>
      <w:r w:rsidRPr="00715A59">
        <w:rPr>
          <w:rFonts w:cs="Calibri"/>
        </w:rPr>
        <w:t xml:space="preserve">The penetration tester should verify that each network segment reported to be isolated from the environment truly has no access to the environment. For environments with a large number of network segments considered to be isolated from the environment, a </w:t>
      </w:r>
      <w:r w:rsidRPr="00715A59">
        <w:rPr>
          <w:rFonts w:cs="Calibri"/>
        </w:rPr>
        <w:lastRenderedPageBreak/>
        <w:t xml:space="preserve">representative subset may be agreed to be used for testing to reduce the number of segmentation checks that need to be performed. </w:t>
      </w:r>
    </w:p>
    <w:p w14:paraId="48FD8D75" w14:textId="77777777" w:rsidR="004603F3" w:rsidRPr="00715A59" w:rsidRDefault="004603F3" w:rsidP="00715A59">
      <w:pPr>
        <w:pStyle w:val="ListParagraph"/>
        <w:numPr>
          <w:ilvl w:val="0"/>
          <w:numId w:val="39"/>
        </w:numPr>
        <w:spacing w:line="276" w:lineRule="auto"/>
        <w:ind w:left="709" w:hanging="709"/>
        <w:jc w:val="both"/>
        <w:rPr>
          <w:rFonts w:cs="Calibri"/>
        </w:rPr>
      </w:pPr>
      <w:r w:rsidRPr="00715A59">
        <w:rPr>
          <w:rFonts w:cs="Calibri"/>
        </w:rPr>
        <w:t>If it is determined during the segmentation check that the LAN segment has access into the environment, either the organization needs to restrict that access or a full network-layer penetration test should be performed to characterize the access.</w:t>
      </w:r>
    </w:p>
    <w:p w14:paraId="42288EAE"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85" w:name="_Toc48302528"/>
      <w:bookmarkStart w:id="86" w:name="_Toc103873621"/>
      <w:r w:rsidRPr="00715A59">
        <w:rPr>
          <w:rFonts w:cs="Calibri"/>
          <w:szCs w:val="24"/>
        </w:rPr>
        <w:t>What to do when data is encountered</w:t>
      </w:r>
      <w:bookmarkEnd w:id="85"/>
      <w:bookmarkEnd w:id="86"/>
    </w:p>
    <w:p w14:paraId="28F68680" w14:textId="77777777" w:rsidR="004603F3" w:rsidRPr="00715A59" w:rsidRDefault="004603F3" w:rsidP="00715A59">
      <w:pPr>
        <w:pStyle w:val="ListParagraph"/>
        <w:numPr>
          <w:ilvl w:val="0"/>
          <w:numId w:val="40"/>
        </w:numPr>
        <w:spacing w:line="276" w:lineRule="auto"/>
        <w:ind w:left="709" w:hanging="709"/>
        <w:jc w:val="both"/>
        <w:rPr>
          <w:rFonts w:cs="Calibri"/>
        </w:rPr>
      </w:pPr>
      <w:r w:rsidRPr="00715A59">
        <w:rPr>
          <w:rFonts w:cs="Calibri"/>
        </w:rPr>
        <w:t>If data is accessed during the penetration test, it is important that the tester notify the ISS and SITA’s customer immediately. The tester should keep detailed documentation as to exactly what data was accessed and how it was accessed.</w:t>
      </w:r>
    </w:p>
    <w:p w14:paraId="14929573" w14:textId="77777777" w:rsidR="004603F3" w:rsidRPr="00715A59" w:rsidRDefault="004603F3" w:rsidP="00715A59">
      <w:pPr>
        <w:pStyle w:val="ListParagraph"/>
        <w:numPr>
          <w:ilvl w:val="0"/>
          <w:numId w:val="40"/>
        </w:numPr>
        <w:spacing w:line="276" w:lineRule="auto"/>
        <w:ind w:left="709" w:hanging="709"/>
        <w:jc w:val="both"/>
        <w:rPr>
          <w:rFonts w:cs="Calibri"/>
        </w:rPr>
      </w:pPr>
      <w:r w:rsidRPr="00715A59">
        <w:rPr>
          <w:rFonts w:cs="Calibri"/>
        </w:rPr>
        <w:t xml:space="preserve">After being notified, the ISS and SITA’s customer should immediately review how the data was retrieved and, as appropriate, should take steps to execute its incident response plan. </w:t>
      </w:r>
    </w:p>
    <w:p w14:paraId="567C120D" w14:textId="77777777" w:rsidR="004603F3" w:rsidRPr="00715A59" w:rsidRDefault="004603F3" w:rsidP="00715A59">
      <w:pPr>
        <w:pStyle w:val="ListParagraph"/>
        <w:numPr>
          <w:ilvl w:val="0"/>
          <w:numId w:val="40"/>
        </w:numPr>
        <w:spacing w:line="276" w:lineRule="auto"/>
        <w:ind w:left="709" w:hanging="709"/>
        <w:jc w:val="both"/>
        <w:rPr>
          <w:rFonts w:cs="Calibri"/>
        </w:rPr>
      </w:pPr>
      <w:r w:rsidRPr="00715A59">
        <w:rPr>
          <w:rFonts w:cs="Calibri"/>
        </w:rPr>
        <w:t>If the output of testing tools or activities includes data that was accessed by the tester during the engagement, it is important this output be secured.</w:t>
      </w:r>
    </w:p>
    <w:p w14:paraId="70CD5C2E"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87" w:name="_Toc48302529"/>
      <w:bookmarkStart w:id="88" w:name="_Toc103873622"/>
      <w:r w:rsidRPr="00715A59">
        <w:rPr>
          <w:rFonts w:cs="Calibri"/>
          <w:szCs w:val="24"/>
        </w:rPr>
        <w:t>Post-Exploitation</w:t>
      </w:r>
      <w:bookmarkEnd w:id="87"/>
      <w:bookmarkEnd w:id="88"/>
      <w:r w:rsidRPr="00715A59">
        <w:rPr>
          <w:rFonts w:cs="Calibri"/>
          <w:szCs w:val="24"/>
        </w:rPr>
        <w:t xml:space="preserve"> </w:t>
      </w:r>
    </w:p>
    <w:p w14:paraId="11563A4A" w14:textId="77777777" w:rsidR="004603F3" w:rsidRPr="00715A59" w:rsidRDefault="004603F3" w:rsidP="00715A59">
      <w:pPr>
        <w:spacing w:line="276" w:lineRule="auto"/>
        <w:jc w:val="both"/>
        <w:rPr>
          <w:rFonts w:cs="Calibri"/>
          <w:szCs w:val="24"/>
        </w:rPr>
      </w:pPr>
      <w:r w:rsidRPr="00715A59">
        <w:rPr>
          <w:rFonts w:cs="Calibri"/>
          <w:szCs w:val="24"/>
        </w:rPr>
        <w:t xml:space="preserve">The term “post-exploitation” refers to the actions taken after the initial compromise of a system or device. Penetration testers should be able to demonstrate the risk presented by exploitable systems to the environment and what post-exploitation may likely occur with those systems. </w:t>
      </w:r>
    </w:p>
    <w:p w14:paraId="3406D9D0" w14:textId="77777777" w:rsidR="004603F3" w:rsidRPr="00715A59" w:rsidRDefault="002B6020" w:rsidP="00715A59">
      <w:pPr>
        <w:pStyle w:val="Heading2"/>
        <w:tabs>
          <w:tab w:val="clear" w:pos="502"/>
          <w:tab w:val="num" w:pos="709"/>
        </w:tabs>
        <w:spacing w:line="276" w:lineRule="auto"/>
        <w:ind w:left="709" w:hanging="709"/>
        <w:jc w:val="both"/>
        <w:rPr>
          <w:rFonts w:cs="Calibri"/>
          <w:szCs w:val="24"/>
        </w:rPr>
      </w:pPr>
      <w:bookmarkStart w:id="89" w:name="_Toc48302530"/>
      <w:bookmarkStart w:id="90" w:name="_Toc103873623"/>
      <w:r w:rsidRPr="00BF5801">
        <w:rPr>
          <w:rFonts w:cs="Calibri"/>
          <w:szCs w:val="24"/>
        </w:rPr>
        <w:t>Post-engagement</w:t>
      </w:r>
      <w:bookmarkEnd w:id="89"/>
      <w:r w:rsidRPr="00BF5801">
        <w:rPr>
          <w:rFonts w:cs="Calibri"/>
          <w:szCs w:val="24"/>
        </w:rPr>
        <w:t xml:space="preserve"> principles to be considered</w:t>
      </w:r>
      <w:bookmarkEnd w:id="90"/>
    </w:p>
    <w:p w14:paraId="05DECB7F" w14:textId="77777777" w:rsidR="004603F3" w:rsidRPr="00715A59" w:rsidRDefault="004603F3" w:rsidP="00715A59">
      <w:pPr>
        <w:spacing w:line="276" w:lineRule="auto"/>
        <w:jc w:val="both"/>
        <w:rPr>
          <w:rFonts w:cs="Calibri"/>
          <w:szCs w:val="24"/>
        </w:rPr>
      </w:pPr>
      <w:r w:rsidRPr="00715A59">
        <w:rPr>
          <w:rFonts w:cs="Calibri"/>
          <w:szCs w:val="24"/>
        </w:rPr>
        <w:t>After the engagement or testing has been performed activities should carry out include:</w:t>
      </w:r>
    </w:p>
    <w:p w14:paraId="4F316CD3"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91" w:name="_Toc48302531"/>
      <w:bookmarkStart w:id="92" w:name="_Toc103873624"/>
      <w:r w:rsidRPr="00715A59">
        <w:rPr>
          <w:rFonts w:cs="Calibri"/>
          <w:szCs w:val="24"/>
        </w:rPr>
        <w:t>Remediation Best Practices</w:t>
      </w:r>
      <w:bookmarkEnd w:id="91"/>
      <w:bookmarkEnd w:id="92"/>
      <w:r w:rsidRPr="00715A59">
        <w:rPr>
          <w:rFonts w:cs="Calibri"/>
          <w:szCs w:val="24"/>
        </w:rPr>
        <w:t xml:space="preserve"> </w:t>
      </w:r>
    </w:p>
    <w:p w14:paraId="3628C281" w14:textId="77777777" w:rsidR="004603F3" w:rsidRPr="00715A59" w:rsidRDefault="004603F3" w:rsidP="00715A59">
      <w:pPr>
        <w:spacing w:line="276" w:lineRule="auto"/>
        <w:jc w:val="both"/>
        <w:rPr>
          <w:rFonts w:cs="Calibri"/>
          <w:szCs w:val="24"/>
        </w:rPr>
      </w:pPr>
      <w:r w:rsidRPr="00715A59">
        <w:rPr>
          <w:rFonts w:cs="Calibri"/>
          <w:szCs w:val="24"/>
        </w:rPr>
        <w:t>Penetration testing efforts, while thorough, may not always guarantee exhaustive identification of every instance where a security control’s effectiveness is insufficient. Often the presence of vulnerability in one area may indicate weakness in process or development practices that could have replicated or enabled similar vulnerability in other locations. Carefully investigate systems or applications with the ineffective security controls in mind when remediating.</w:t>
      </w:r>
    </w:p>
    <w:p w14:paraId="54BA9F43"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93" w:name="_Toc48302532"/>
      <w:bookmarkStart w:id="94" w:name="_Toc103873625"/>
      <w:r w:rsidRPr="00715A59">
        <w:rPr>
          <w:rFonts w:cs="Calibri"/>
          <w:szCs w:val="24"/>
        </w:rPr>
        <w:t>Retesting Identified Vulnerabilities</w:t>
      </w:r>
      <w:bookmarkEnd w:id="93"/>
      <w:bookmarkEnd w:id="94"/>
      <w:r w:rsidRPr="00715A59">
        <w:rPr>
          <w:rFonts w:cs="Calibri"/>
          <w:szCs w:val="24"/>
        </w:rPr>
        <w:t xml:space="preserve"> </w:t>
      </w:r>
    </w:p>
    <w:p w14:paraId="167CA35C" w14:textId="77777777" w:rsidR="004603F3" w:rsidRPr="00715A59" w:rsidRDefault="004603F3" w:rsidP="00715A59">
      <w:pPr>
        <w:pStyle w:val="ListParagraph"/>
        <w:numPr>
          <w:ilvl w:val="0"/>
          <w:numId w:val="41"/>
        </w:numPr>
        <w:spacing w:line="276" w:lineRule="auto"/>
        <w:ind w:left="709" w:hanging="709"/>
        <w:jc w:val="both"/>
        <w:rPr>
          <w:rFonts w:cs="Calibri"/>
        </w:rPr>
      </w:pPr>
      <w:r w:rsidRPr="00715A59">
        <w:rPr>
          <w:rFonts w:cs="Calibri"/>
        </w:rPr>
        <w:t>The organization should take steps to remediate any exploitable vulnerability within a reasonable period of time after the original test. When the organization has completed these steps, the tester should perform a retest to validate the newly implemented controls mitigate the original risk.</w:t>
      </w:r>
    </w:p>
    <w:p w14:paraId="4693C7FA" w14:textId="77777777" w:rsidR="004603F3" w:rsidRPr="00715A59" w:rsidRDefault="004603F3" w:rsidP="00715A59">
      <w:pPr>
        <w:pStyle w:val="ListParagraph"/>
        <w:numPr>
          <w:ilvl w:val="0"/>
          <w:numId w:val="41"/>
        </w:numPr>
        <w:spacing w:line="276" w:lineRule="auto"/>
        <w:ind w:left="709" w:hanging="709"/>
        <w:jc w:val="both"/>
        <w:rPr>
          <w:rFonts w:cs="Calibri"/>
        </w:rPr>
      </w:pPr>
      <w:r w:rsidRPr="00715A59">
        <w:rPr>
          <w:rFonts w:cs="Calibri"/>
        </w:rPr>
        <w:t xml:space="preserve">Remediation efforts extending for a long period after the initial test will require a new testing engagement to be performed to ensure accurate results of the most current environment </w:t>
      </w:r>
      <w:r w:rsidRPr="00715A59">
        <w:rPr>
          <w:rFonts w:cs="Calibri"/>
        </w:rPr>
        <w:lastRenderedPageBreak/>
        <w:t>are reported. The scope of a retest should consider whether any changes occurring as a result of remediation identified from the test are classified as significant.</w:t>
      </w:r>
    </w:p>
    <w:p w14:paraId="2E6BAD92" w14:textId="77777777" w:rsidR="004603F3" w:rsidRPr="00715A59" w:rsidRDefault="004603F3" w:rsidP="00715A59">
      <w:pPr>
        <w:pStyle w:val="Heading3"/>
        <w:tabs>
          <w:tab w:val="clear" w:pos="502"/>
          <w:tab w:val="num" w:pos="709"/>
        </w:tabs>
        <w:spacing w:line="276" w:lineRule="auto"/>
        <w:ind w:left="709" w:hanging="709"/>
        <w:jc w:val="both"/>
        <w:rPr>
          <w:rFonts w:cs="Calibri"/>
          <w:szCs w:val="24"/>
        </w:rPr>
      </w:pPr>
      <w:bookmarkStart w:id="95" w:name="_Toc48302533"/>
      <w:bookmarkStart w:id="96" w:name="_Toc103873626"/>
      <w:r w:rsidRPr="00715A59">
        <w:rPr>
          <w:rFonts w:cs="Calibri"/>
          <w:szCs w:val="24"/>
        </w:rPr>
        <w:t>Cleaning up the Environment</w:t>
      </w:r>
      <w:bookmarkEnd w:id="95"/>
      <w:bookmarkEnd w:id="96"/>
      <w:r w:rsidRPr="00715A59">
        <w:rPr>
          <w:rFonts w:cs="Calibri"/>
          <w:szCs w:val="24"/>
        </w:rPr>
        <w:t xml:space="preserve"> </w:t>
      </w:r>
    </w:p>
    <w:p w14:paraId="73EE7528" w14:textId="77777777" w:rsidR="004603F3" w:rsidRPr="00715A59" w:rsidRDefault="004603F3" w:rsidP="00715A59">
      <w:pPr>
        <w:pStyle w:val="ListParagraph"/>
        <w:numPr>
          <w:ilvl w:val="0"/>
          <w:numId w:val="42"/>
        </w:numPr>
        <w:spacing w:line="276" w:lineRule="auto"/>
        <w:ind w:left="709" w:hanging="709"/>
        <w:jc w:val="both"/>
        <w:rPr>
          <w:rFonts w:cs="Calibri"/>
        </w:rPr>
      </w:pPr>
      <w:r w:rsidRPr="00715A59">
        <w:rPr>
          <w:rFonts w:cs="Calibri"/>
        </w:rPr>
        <w:t xml:space="preserve">The test team must document and disclose to ISS and SITA’s customer all changes made to the environment (as permitted in the rules of engagement) during the test, including but not limited to: </w:t>
      </w:r>
    </w:p>
    <w:p w14:paraId="1E116570" w14:textId="77777777" w:rsidR="004603F3" w:rsidRPr="00715A59" w:rsidRDefault="004603F3" w:rsidP="00715A59">
      <w:pPr>
        <w:pStyle w:val="Specification"/>
        <w:numPr>
          <w:ilvl w:val="2"/>
          <w:numId w:val="57"/>
        </w:numPr>
        <w:spacing w:line="276" w:lineRule="auto"/>
        <w:ind w:hanging="488"/>
        <w:jc w:val="both"/>
        <w:rPr>
          <w:rStyle w:val="Strong"/>
          <w:rFonts w:cs="Calibri"/>
          <w:b w:val="0"/>
        </w:rPr>
      </w:pPr>
      <w:r w:rsidRPr="00715A59">
        <w:rPr>
          <w:rStyle w:val="Strong"/>
          <w:rFonts w:cs="Calibri"/>
          <w:b w:val="0"/>
        </w:rPr>
        <w:t xml:space="preserve">Accounts that were created as a part of the assessment either by the entity or the tester: the customer should then remove these accounts. </w:t>
      </w:r>
    </w:p>
    <w:p w14:paraId="1C6D2E5D" w14:textId="77777777" w:rsidR="004603F3" w:rsidRPr="00715A59" w:rsidRDefault="004603F3" w:rsidP="00715A59">
      <w:pPr>
        <w:pStyle w:val="Specification"/>
        <w:numPr>
          <w:ilvl w:val="2"/>
          <w:numId w:val="57"/>
        </w:numPr>
        <w:spacing w:line="276" w:lineRule="auto"/>
        <w:ind w:hanging="488"/>
        <w:jc w:val="both"/>
        <w:rPr>
          <w:rStyle w:val="Strong"/>
          <w:rFonts w:cs="Calibri"/>
          <w:b w:val="0"/>
        </w:rPr>
      </w:pPr>
      <w:r w:rsidRPr="00715A59">
        <w:rPr>
          <w:rStyle w:val="Strong"/>
          <w:rFonts w:cs="Calibri"/>
          <w:b w:val="0"/>
        </w:rPr>
        <w:t>Tools installed by the tester on the tested systems: these tools should be removed at the end of the testing. Removal of accounts and test tools will ensure the accounts or remnant tools could not be exploited or used against the customer.</w:t>
      </w:r>
    </w:p>
    <w:p w14:paraId="2AA1A31A" w14:textId="77777777" w:rsidR="00B55854" w:rsidRPr="00715A59" w:rsidRDefault="00B55854" w:rsidP="00715A59">
      <w:pPr>
        <w:pStyle w:val="Heading1"/>
        <w:tabs>
          <w:tab w:val="clear" w:pos="502"/>
          <w:tab w:val="num" w:pos="709"/>
        </w:tabs>
        <w:spacing w:before="0" w:line="276" w:lineRule="auto"/>
        <w:ind w:left="709" w:hanging="709"/>
        <w:jc w:val="both"/>
        <w:rPr>
          <w:rFonts w:cs="Calibri"/>
          <w:sz w:val="24"/>
          <w:szCs w:val="24"/>
        </w:rPr>
      </w:pPr>
      <w:bookmarkStart w:id="97" w:name="_Toc435315887"/>
      <w:bookmarkStart w:id="98" w:name="_Toc103873627"/>
      <w:r w:rsidRPr="00715A59">
        <w:rPr>
          <w:rFonts w:cs="Calibri"/>
          <w:sz w:val="24"/>
          <w:szCs w:val="24"/>
        </w:rPr>
        <w:t>BID EVALUATION STAGES</w:t>
      </w:r>
      <w:bookmarkEnd w:id="97"/>
      <w:bookmarkEnd w:id="98"/>
    </w:p>
    <w:p w14:paraId="15FAF0AB" w14:textId="77777777" w:rsidR="00B55854" w:rsidRPr="00715A59" w:rsidRDefault="00B55854" w:rsidP="00715A59">
      <w:pPr>
        <w:pStyle w:val="Specification"/>
        <w:numPr>
          <w:ilvl w:val="0"/>
          <w:numId w:val="7"/>
        </w:numPr>
        <w:tabs>
          <w:tab w:val="clear" w:pos="567"/>
          <w:tab w:val="num" w:pos="709"/>
        </w:tabs>
        <w:spacing w:line="276" w:lineRule="auto"/>
        <w:ind w:left="709" w:hanging="709"/>
        <w:jc w:val="both"/>
        <w:rPr>
          <w:rFonts w:cs="Calibri"/>
        </w:rPr>
      </w:pPr>
      <w:r w:rsidRPr="00715A59">
        <w:rPr>
          <w:rFonts w:cs="Calibri"/>
        </w:rPr>
        <w:t>The bid evaluation process consists of several stages that are applicable according to the nature of the bid as defined in the Table below.</w:t>
      </w:r>
    </w:p>
    <w:p w14:paraId="56EF89E4" w14:textId="77777777" w:rsidR="00B55854" w:rsidRPr="00715A59" w:rsidRDefault="00B55854" w:rsidP="00715A59">
      <w:pPr>
        <w:pStyle w:val="Specification"/>
        <w:numPr>
          <w:ilvl w:val="0"/>
          <w:numId w:val="7"/>
        </w:numPr>
        <w:tabs>
          <w:tab w:val="clear" w:pos="567"/>
          <w:tab w:val="num" w:pos="709"/>
        </w:tabs>
        <w:spacing w:line="276" w:lineRule="auto"/>
        <w:ind w:left="709" w:hanging="709"/>
        <w:jc w:val="both"/>
        <w:rPr>
          <w:rFonts w:cs="Calibri"/>
          <w:b/>
        </w:rPr>
      </w:pPr>
      <w:r w:rsidRPr="00715A59">
        <w:rPr>
          <w:rFonts w:cs="Calibri"/>
        </w:rPr>
        <w:t>The bidder must qualify for each stage to be eligible to proceed to the next stage of the evaluation</w:t>
      </w:r>
      <w:r w:rsidRPr="00715A59">
        <w:rPr>
          <w:rFonts w:cs="Calibri"/>
          <w:b/>
        </w:rPr>
        <w:t>.</w:t>
      </w:r>
    </w:p>
    <w:p w14:paraId="3E89CB64" w14:textId="5E218B49" w:rsidR="00B55854" w:rsidRPr="00715A59" w:rsidRDefault="00B55854" w:rsidP="00715A59">
      <w:pPr>
        <w:pStyle w:val="Caption"/>
        <w:tabs>
          <w:tab w:val="left" w:pos="1701"/>
          <w:tab w:val="left" w:pos="2977"/>
          <w:tab w:val="left" w:pos="3119"/>
        </w:tabs>
        <w:spacing w:before="0" w:line="276" w:lineRule="auto"/>
        <w:jc w:val="both"/>
        <w:rPr>
          <w:rFonts w:cs="Calibri"/>
        </w:rPr>
      </w:pPr>
      <w:r w:rsidRPr="00715A59">
        <w:rPr>
          <w:rFonts w:cs="Calibri"/>
        </w:rPr>
        <w:t xml:space="preserve">Table </w:t>
      </w:r>
      <w:r w:rsidRPr="00715A59">
        <w:rPr>
          <w:rFonts w:cs="Calibri"/>
        </w:rPr>
        <w:fldChar w:fldCharType="begin"/>
      </w:r>
      <w:r w:rsidRPr="00715A59">
        <w:rPr>
          <w:rFonts w:cs="Calibri"/>
        </w:rPr>
        <w:instrText xml:space="preserve"> SEQ Table \* ARABIC </w:instrText>
      </w:r>
      <w:r w:rsidRPr="00715A59">
        <w:rPr>
          <w:rFonts w:cs="Calibri"/>
        </w:rPr>
        <w:fldChar w:fldCharType="separate"/>
      </w:r>
      <w:r w:rsidR="00FB769A">
        <w:rPr>
          <w:rFonts w:cs="Calibri"/>
        </w:rPr>
        <w:t>1</w:t>
      </w:r>
      <w:r w:rsidRPr="00715A59">
        <w:rPr>
          <w:rFonts w:cs="Calibri"/>
        </w:rPr>
        <w:fldChar w:fldCharType="end"/>
      </w:r>
      <w:r w:rsidRPr="00715A59">
        <w:rPr>
          <w:rFonts w:cs="Calibri"/>
        </w:rPr>
        <w:t xml:space="preserve"> - Bid Evaluation Stages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B55854" w:rsidRPr="00325236" w14:paraId="4A4919CA" w14:textId="77777777" w:rsidTr="0035657D">
        <w:tc>
          <w:tcPr>
            <w:tcW w:w="702" w:type="pct"/>
            <w:shd w:val="clear" w:color="auto" w:fill="DBE5F1" w:themeFill="accent1" w:themeFillTint="33"/>
          </w:tcPr>
          <w:p w14:paraId="474C93D1" w14:textId="77777777" w:rsidR="00B55854" w:rsidRPr="00325236" w:rsidRDefault="00B55854" w:rsidP="00325236">
            <w:pPr>
              <w:spacing w:after="120"/>
              <w:jc w:val="both"/>
              <w:rPr>
                <w:rFonts w:asciiTheme="minorHAnsi" w:hAnsiTheme="minorHAnsi" w:cstheme="minorHAnsi"/>
                <w:b/>
                <w:sz w:val="23"/>
                <w:szCs w:val="23"/>
              </w:rPr>
            </w:pPr>
            <w:r w:rsidRPr="00325236">
              <w:rPr>
                <w:rFonts w:asciiTheme="minorHAnsi" w:hAnsiTheme="minorHAnsi" w:cstheme="minorHAnsi"/>
                <w:b/>
                <w:sz w:val="23"/>
                <w:szCs w:val="23"/>
              </w:rPr>
              <w:t>Stage</w:t>
            </w:r>
          </w:p>
        </w:tc>
        <w:tc>
          <w:tcPr>
            <w:tcW w:w="3052" w:type="pct"/>
            <w:shd w:val="clear" w:color="auto" w:fill="DBE5F1" w:themeFill="accent1" w:themeFillTint="33"/>
          </w:tcPr>
          <w:p w14:paraId="5FCFA69F" w14:textId="77777777" w:rsidR="00B55854" w:rsidRPr="00325236" w:rsidRDefault="00B55854" w:rsidP="00325236">
            <w:pPr>
              <w:spacing w:after="120"/>
              <w:jc w:val="both"/>
              <w:rPr>
                <w:rFonts w:asciiTheme="minorHAnsi" w:hAnsiTheme="minorHAnsi" w:cstheme="minorHAnsi"/>
                <w:b/>
                <w:sz w:val="23"/>
                <w:szCs w:val="23"/>
              </w:rPr>
            </w:pPr>
            <w:r w:rsidRPr="00325236">
              <w:rPr>
                <w:rFonts w:asciiTheme="minorHAnsi" w:hAnsiTheme="minorHAnsi" w:cstheme="minorHAnsi"/>
                <w:b/>
                <w:sz w:val="23"/>
                <w:szCs w:val="23"/>
              </w:rPr>
              <w:t>Description</w:t>
            </w:r>
          </w:p>
        </w:tc>
        <w:tc>
          <w:tcPr>
            <w:tcW w:w="1246" w:type="pct"/>
            <w:shd w:val="clear" w:color="auto" w:fill="DBE5F1" w:themeFill="accent1" w:themeFillTint="33"/>
          </w:tcPr>
          <w:p w14:paraId="3C37F89B" w14:textId="77777777" w:rsidR="00B55854" w:rsidRPr="00325236" w:rsidRDefault="00B55854" w:rsidP="00325236">
            <w:pPr>
              <w:spacing w:after="120"/>
              <w:jc w:val="both"/>
              <w:rPr>
                <w:rFonts w:asciiTheme="minorHAnsi" w:hAnsiTheme="minorHAnsi" w:cstheme="minorHAnsi"/>
                <w:b/>
                <w:sz w:val="23"/>
                <w:szCs w:val="23"/>
              </w:rPr>
            </w:pPr>
            <w:r w:rsidRPr="00325236">
              <w:rPr>
                <w:rFonts w:asciiTheme="minorHAnsi" w:hAnsiTheme="minorHAnsi" w:cstheme="minorHAnsi"/>
                <w:b/>
                <w:sz w:val="23"/>
                <w:szCs w:val="23"/>
              </w:rPr>
              <w:t>Applicable for this bid</w:t>
            </w:r>
          </w:p>
        </w:tc>
      </w:tr>
      <w:tr w:rsidR="00B55854" w:rsidRPr="00FA013C" w14:paraId="06A68652" w14:textId="77777777" w:rsidTr="0035657D">
        <w:tc>
          <w:tcPr>
            <w:tcW w:w="702" w:type="pct"/>
          </w:tcPr>
          <w:p w14:paraId="716F3F29" w14:textId="77777777" w:rsidR="00B55854" w:rsidRPr="001B1409" w:rsidRDefault="00B55854" w:rsidP="00325236">
            <w:pPr>
              <w:spacing w:after="120"/>
              <w:jc w:val="both"/>
              <w:rPr>
                <w:rFonts w:asciiTheme="minorHAnsi" w:hAnsiTheme="minorHAnsi" w:cstheme="minorHAnsi"/>
                <w:sz w:val="23"/>
                <w:szCs w:val="23"/>
              </w:rPr>
            </w:pPr>
            <w:r w:rsidRPr="001B1409">
              <w:rPr>
                <w:rFonts w:asciiTheme="minorHAnsi" w:hAnsiTheme="minorHAnsi" w:cstheme="minorHAnsi"/>
                <w:sz w:val="23"/>
                <w:szCs w:val="23"/>
              </w:rPr>
              <w:t>Stage 1</w:t>
            </w:r>
            <w:r w:rsidRPr="001B1409">
              <w:rPr>
                <w:rFonts w:asciiTheme="minorHAnsi" w:hAnsiTheme="minorHAnsi" w:cstheme="minorHAnsi"/>
                <w:sz w:val="23"/>
                <w:szCs w:val="23"/>
              </w:rPr>
              <w:tab/>
            </w:r>
          </w:p>
        </w:tc>
        <w:tc>
          <w:tcPr>
            <w:tcW w:w="3052" w:type="pct"/>
          </w:tcPr>
          <w:p w14:paraId="53D6ED7F" w14:textId="77777777" w:rsidR="00B55854" w:rsidRPr="001B1409" w:rsidRDefault="00B55854" w:rsidP="00325236">
            <w:pPr>
              <w:spacing w:after="120"/>
              <w:jc w:val="both"/>
              <w:rPr>
                <w:rFonts w:asciiTheme="minorHAnsi" w:hAnsiTheme="minorHAnsi" w:cstheme="minorHAnsi"/>
                <w:sz w:val="23"/>
                <w:szCs w:val="23"/>
              </w:rPr>
            </w:pPr>
            <w:r w:rsidRPr="001B1409">
              <w:rPr>
                <w:rFonts w:asciiTheme="minorHAnsi" w:hAnsiTheme="minorHAnsi" w:cstheme="minorHAnsi"/>
                <w:sz w:val="23"/>
                <w:szCs w:val="23"/>
              </w:rPr>
              <w:t>Administrative Pre-Qualification Verification</w:t>
            </w:r>
          </w:p>
        </w:tc>
        <w:tc>
          <w:tcPr>
            <w:tcW w:w="1246" w:type="pct"/>
            <w:shd w:val="clear" w:color="auto" w:fill="DBE5F1" w:themeFill="accent1" w:themeFillTint="33"/>
          </w:tcPr>
          <w:p w14:paraId="776206A9" w14:textId="77777777" w:rsidR="00B55854" w:rsidRPr="001B1409" w:rsidRDefault="00B55854" w:rsidP="00325236">
            <w:pPr>
              <w:spacing w:after="120"/>
              <w:jc w:val="both"/>
              <w:rPr>
                <w:rFonts w:asciiTheme="minorHAnsi" w:hAnsiTheme="minorHAnsi" w:cstheme="minorHAnsi"/>
                <w:sz w:val="23"/>
                <w:szCs w:val="23"/>
              </w:rPr>
            </w:pPr>
            <w:r w:rsidRPr="001B1409">
              <w:rPr>
                <w:rFonts w:asciiTheme="minorHAnsi" w:hAnsiTheme="minorHAnsi" w:cstheme="minorHAnsi"/>
                <w:sz w:val="23"/>
                <w:szCs w:val="23"/>
              </w:rPr>
              <w:t>YES</w:t>
            </w:r>
          </w:p>
        </w:tc>
      </w:tr>
      <w:tr w:rsidR="00B55854" w:rsidRPr="00FA013C" w14:paraId="0C364C44" w14:textId="77777777" w:rsidTr="0035657D">
        <w:tc>
          <w:tcPr>
            <w:tcW w:w="702" w:type="pct"/>
          </w:tcPr>
          <w:p w14:paraId="3D7BB442" w14:textId="77777777" w:rsidR="00B55854" w:rsidRPr="001B1409" w:rsidRDefault="00B55854" w:rsidP="00325236">
            <w:pPr>
              <w:spacing w:after="120"/>
              <w:jc w:val="both"/>
              <w:rPr>
                <w:rFonts w:asciiTheme="minorHAnsi" w:hAnsiTheme="minorHAnsi" w:cstheme="minorHAnsi"/>
                <w:sz w:val="23"/>
                <w:szCs w:val="23"/>
              </w:rPr>
            </w:pPr>
            <w:r w:rsidRPr="001B1409">
              <w:rPr>
                <w:rFonts w:asciiTheme="minorHAnsi" w:hAnsiTheme="minorHAnsi" w:cstheme="minorHAnsi"/>
                <w:sz w:val="23"/>
                <w:szCs w:val="23"/>
              </w:rPr>
              <w:t>Stage 2</w:t>
            </w:r>
          </w:p>
        </w:tc>
        <w:tc>
          <w:tcPr>
            <w:tcW w:w="3052" w:type="pct"/>
          </w:tcPr>
          <w:p w14:paraId="4DBF11DB" w14:textId="77777777" w:rsidR="00B55854" w:rsidRPr="001B1409" w:rsidRDefault="00FC2ECC" w:rsidP="00325236">
            <w:pPr>
              <w:spacing w:after="120"/>
              <w:jc w:val="both"/>
              <w:rPr>
                <w:rFonts w:asciiTheme="minorHAnsi" w:hAnsiTheme="minorHAnsi" w:cstheme="minorHAnsi"/>
                <w:sz w:val="23"/>
                <w:szCs w:val="23"/>
              </w:rPr>
            </w:pPr>
            <w:r w:rsidRPr="001B1409">
              <w:rPr>
                <w:rFonts w:asciiTheme="minorHAnsi" w:hAnsiTheme="minorHAnsi" w:cstheme="minorHAnsi"/>
                <w:sz w:val="23"/>
                <w:szCs w:val="23"/>
              </w:rPr>
              <w:t xml:space="preserve">Technical </w:t>
            </w:r>
            <w:r w:rsidR="00B55854" w:rsidRPr="001B1409">
              <w:rPr>
                <w:rFonts w:asciiTheme="minorHAnsi" w:hAnsiTheme="minorHAnsi" w:cstheme="minorHAnsi"/>
                <w:sz w:val="23"/>
                <w:szCs w:val="23"/>
              </w:rPr>
              <w:t>Mandatory Requirement Evaluation</w:t>
            </w:r>
          </w:p>
        </w:tc>
        <w:tc>
          <w:tcPr>
            <w:tcW w:w="1246" w:type="pct"/>
            <w:shd w:val="clear" w:color="auto" w:fill="DBE5F1" w:themeFill="accent1" w:themeFillTint="33"/>
          </w:tcPr>
          <w:p w14:paraId="361CDC25" w14:textId="77777777" w:rsidR="00B55854" w:rsidRPr="001B1409" w:rsidRDefault="00B55854" w:rsidP="00325236">
            <w:pPr>
              <w:spacing w:after="120"/>
              <w:jc w:val="both"/>
              <w:rPr>
                <w:rFonts w:asciiTheme="minorHAnsi" w:hAnsiTheme="minorHAnsi" w:cstheme="minorHAnsi"/>
                <w:sz w:val="23"/>
                <w:szCs w:val="23"/>
              </w:rPr>
            </w:pPr>
            <w:r w:rsidRPr="001B1409">
              <w:rPr>
                <w:rFonts w:asciiTheme="minorHAnsi" w:hAnsiTheme="minorHAnsi" w:cstheme="minorHAnsi"/>
                <w:sz w:val="23"/>
                <w:szCs w:val="23"/>
              </w:rPr>
              <w:t>YES</w:t>
            </w:r>
          </w:p>
        </w:tc>
      </w:tr>
      <w:tr w:rsidR="00B55854" w:rsidRPr="00FA013C" w14:paraId="444844C2" w14:textId="77777777" w:rsidTr="0035657D">
        <w:tc>
          <w:tcPr>
            <w:tcW w:w="702" w:type="pct"/>
          </w:tcPr>
          <w:p w14:paraId="1A18717F" w14:textId="77777777" w:rsidR="00B55854" w:rsidRPr="001B1409" w:rsidRDefault="00B55854" w:rsidP="00325236">
            <w:pPr>
              <w:spacing w:after="120"/>
              <w:jc w:val="both"/>
              <w:rPr>
                <w:rFonts w:asciiTheme="minorHAnsi" w:hAnsiTheme="minorHAnsi" w:cstheme="minorHAnsi"/>
                <w:sz w:val="23"/>
                <w:szCs w:val="23"/>
              </w:rPr>
            </w:pPr>
            <w:r w:rsidRPr="001B1409">
              <w:rPr>
                <w:rFonts w:asciiTheme="minorHAnsi" w:hAnsiTheme="minorHAnsi" w:cstheme="minorHAnsi"/>
                <w:sz w:val="23"/>
                <w:szCs w:val="23"/>
              </w:rPr>
              <w:t xml:space="preserve">Stage </w:t>
            </w:r>
            <w:r w:rsidR="00094E77" w:rsidRPr="001B1409">
              <w:rPr>
                <w:rFonts w:asciiTheme="minorHAnsi" w:hAnsiTheme="minorHAnsi" w:cstheme="minorHAnsi"/>
                <w:sz w:val="23"/>
                <w:szCs w:val="23"/>
              </w:rPr>
              <w:t>3</w:t>
            </w:r>
          </w:p>
        </w:tc>
        <w:tc>
          <w:tcPr>
            <w:tcW w:w="3052" w:type="pct"/>
          </w:tcPr>
          <w:p w14:paraId="36C6CFBB" w14:textId="77777777" w:rsidR="00B55854" w:rsidRPr="001B1409" w:rsidRDefault="00B55854" w:rsidP="00325236">
            <w:pPr>
              <w:spacing w:after="120"/>
              <w:jc w:val="both"/>
              <w:rPr>
                <w:rFonts w:asciiTheme="minorHAnsi" w:hAnsiTheme="minorHAnsi" w:cstheme="minorHAnsi"/>
                <w:sz w:val="23"/>
                <w:szCs w:val="23"/>
              </w:rPr>
            </w:pPr>
            <w:r w:rsidRPr="001B1409">
              <w:rPr>
                <w:rFonts w:asciiTheme="minorHAnsi" w:hAnsiTheme="minorHAnsi" w:cstheme="minorHAnsi"/>
                <w:sz w:val="23"/>
                <w:szCs w:val="23"/>
              </w:rPr>
              <w:t xml:space="preserve">Special Conditions </w:t>
            </w:r>
            <w:r w:rsidR="00BA389E" w:rsidRPr="001B1409">
              <w:rPr>
                <w:rFonts w:asciiTheme="minorHAnsi" w:hAnsiTheme="minorHAnsi" w:cstheme="minorHAnsi"/>
                <w:sz w:val="23"/>
                <w:szCs w:val="23"/>
              </w:rPr>
              <w:t>of</w:t>
            </w:r>
            <w:r w:rsidRPr="001B1409">
              <w:rPr>
                <w:rFonts w:asciiTheme="minorHAnsi" w:hAnsiTheme="minorHAnsi" w:cstheme="minorHAnsi"/>
                <w:sz w:val="23"/>
                <w:szCs w:val="23"/>
              </w:rPr>
              <w:t xml:space="preserve"> Contract Verification</w:t>
            </w:r>
          </w:p>
        </w:tc>
        <w:tc>
          <w:tcPr>
            <w:tcW w:w="1246" w:type="pct"/>
            <w:shd w:val="clear" w:color="auto" w:fill="DBE5F1" w:themeFill="accent1" w:themeFillTint="33"/>
          </w:tcPr>
          <w:p w14:paraId="041C146D" w14:textId="77777777" w:rsidR="00B55854" w:rsidRPr="001B1409" w:rsidRDefault="00B55854" w:rsidP="00325236">
            <w:pPr>
              <w:spacing w:after="120"/>
              <w:jc w:val="both"/>
              <w:rPr>
                <w:rFonts w:asciiTheme="minorHAnsi" w:hAnsiTheme="minorHAnsi" w:cstheme="minorHAnsi"/>
                <w:sz w:val="23"/>
                <w:szCs w:val="23"/>
              </w:rPr>
            </w:pPr>
            <w:r w:rsidRPr="001B1409">
              <w:rPr>
                <w:rFonts w:asciiTheme="minorHAnsi" w:hAnsiTheme="minorHAnsi" w:cstheme="minorHAnsi"/>
                <w:sz w:val="23"/>
                <w:szCs w:val="23"/>
              </w:rPr>
              <w:t>YES</w:t>
            </w:r>
          </w:p>
        </w:tc>
      </w:tr>
      <w:tr w:rsidR="00B55854" w:rsidRPr="00325236" w14:paraId="0A807E41" w14:textId="77777777" w:rsidTr="0035657D">
        <w:tc>
          <w:tcPr>
            <w:tcW w:w="702" w:type="pct"/>
          </w:tcPr>
          <w:p w14:paraId="238291EE" w14:textId="77777777" w:rsidR="00B55854" w:rsidRPr="001B1409" w:rsidRDefault="00B55854" w:rsidP="00325236">
            <w:pPr>
              <w:spacing w:after="120"/>
              <w:jc w:val="both"/>
              <w:rPr>
                <w:rFonts w:asciiTheme="minorHAnsi" w:hAnsiTheme="minorHAnsi" w:cstheme="minorHAnsi"/>
                <w:sz w:val="23"/>
                <w:szCs w:val="23"/>
              </w:rPr>
            </w:pPr>
            <w:r w:rsidRPr="001B1409">
              <w:rPr>
                <w:rFonts w:asciiTheme="minorHAnsi" w:hAnsiTheme="minorHAnsi" w:cstheme="minorHAnsi"/>
                <w:sz w:val="23"/>
                <w:szCs w:val="23"/>
              </w:rPr>
              <w:t xml:space="preserve">Stage </w:t>
            </w:r>
            <w:r w:rsidR="00094E77" w:rsidRPr="001B1409">
              <w:rPr>
                <w:rFonts w:asciiTheme="minorHAnsi" w:hAnsiTheme="minorHAnsi" w:cstheme="minorHAnsi"/>
                <w:sz w:val="23"/>
                <w:szCs w:val="23"/>
              </w:rPr>
              <w:t>4</w:t>
            </w:r>
            <w:r w:rsidRPr="001B1409">
              <w:rPr>
                <w:rFonts w:asciiTheme="minorHAnsi" w:hAnsiTheme="minorHAnsi" w:cstheme="minorHAnsi"/>
                <w:sz w:val="23"/>
                <w:szCs w:val="23"/>
              </w:rPr>
              <w:tab/>
            </w:r>
          </w:p>
        </w:tc>
        <w:tc>
          <w:tcPr>
            <w:tcW w:w="3052" w:type="pct"/>
          </w:tcPr>
          <w:p w14:paraId="63252DED" w14:textId="77777777" w:rsidR="00B55854" w:rsidRPr="001B1409" w:rsidRDefault="00B55854" w:rsidP="00325236">
            <w:pPr>
              <w:spacing w:after="120"/>
              <w:jc w:val="both"/>
              <w:rPr>
                <w:rFonts w:asciiTheme="minorHAnsi" w:hAnsiTheme="minorHAnsi" w:cstheme="minorHAnsi"/>
                <w:sz w:val="23"/>
                <w:szCs w:val="23"/>
              </w:rPr>
            </w:pPr>
            <w:r w:rsidRPr="001B1409">
              <w:rPr>
                <w:rFonts w:asciiTheme="minorHAnsi" w:hAnsiTheme="minorHAnsi" w:cstheme="minorHAnsi"/>
                <w:sz w:val="23"/>
                <w:szCs w:val="23"/>
              </w:rPr>
              <w:t>Price / B-BBEE Evaluation</w:t>
            </w:r>
          </w:p>
        </w:tc>
        <w:tc>
          <w:tcPr>
            <w:tcW w:w="1246" w:type="pct"/>
            <w:shd w:val="clear" w:color="auto" w:fill="DBE5F1" w:themeFill="accent1" w:themeFillTint="33"/>
          </w:tcPr>
          <w:p w14:paraId="245FCE77" w14:textId="77777777" w:rsidR="00B55854" w:rsidRPr="00715A59" w:rsidRDefault="00B55854" w:rsidP="00325236">
            <w:pPr>
              <w:spacing w:after="120"/>
              <w:jc w:val="both"/>
              <w:rPr>
                <w:rFonts w:cs="Calibri"/>
                <w:szCs w:val="24"/>
              </w:rPr>
            </w:pPr>
            <w:r w:rsidRPr="001B1409">
              <w:rPr>
                <w:rFonts w:asciiTheme="minorHAnsi" w:hAnsiTheme="minorHAnsi" w:cstheme="minorHAnsi"/>
                <w:sz w:val="23"/>
                <w:szCs w:val="23"/>
              </w:rPr>
              <w:t>YES</w:t>
            </w:r>
          </w:p>
        </w:tc>
      </w:tr>
    </w:tbl>
    <w:p w14:paraId="7E7840FA" w14:textId="77777777" w:rsidR="00B55854" w:rsidRPr="00325236" w:rsidRDefault="00B55854" w:rsidP="00325236">
      <w:pPr>
        <w:pStyle w:val="Specification"/>
        <w:numPr>
          <w:ilvl w:val="0"/>
          <w:numId w:val="0"/>
        </w:numPr>
        <w:ind w:left="567"/>
        <w:jc w:val="both"/>
        <w:rPr>
          <w:rFonts w:asciiTheme="minorHAnsi" w:hAnsiTheme="minorHAnsi" w:cstheme="minorHAnsi"/>
          <w:sz w:val="23"/>
          <w:szCs w:val="23"/>
        </w:rPr>
      </w:pPr>
    </w:p>
    <w:p w14:paraId="6661ADF4" w14:textId="77777777" w:rsidR="00A742EC" w:rsidRPr="00325236" w:rsidRDefault="002A2E5E" w:rsidP="00325236">
      <w:pPr>
        <w:pStyle w:val="Heading1"/>
        <w:spacing w:before="0"/>
        <w:jc w:val="both"/>
        <w:rPr>
          <w:rFonts w:asciiTheme="minorHAnsi" w:hAnsiTheme="minorHAnsi" w:cstheme="minorHAnsi"/>
          <w:sz w:val="23"/>
          <w:szCs w:val="23"/>
        </w:rPr>
        <w:sectPr w:rsidR="00A742EC" w:rsidRPr="00325236" w:rsidSect="00715A59">
          <w:footerReference w:type="default" r:id="rId11"/>
          <w:pgSz w:w="11906" w:h="16838"/>
          <w:pgMar w:top="1134" w:right="1134" w:bottom="1127" w:left="1134" w:header="680" w:footer="680" w:gutter="0"/>
          <w:cols w:space="708"/>
          <w:docGrid w:linePitch="360"/>
        </w:sectPr>
      </w:pPr>
      <w:r w:rsidRPr="00325236">
        <w:rPr>
          <w:rFonts w:asciiTheme="minorHAnsi" w:hAnsiTheme="minorHAnsi" w:cstheme="minorHAnsi"/>
          <w:sz w:val="23"/>
          <w:szCs w:val="23"/>
        </w:rPr>
        <w:br w:type="page"/>
      </w:r>
      <w:bookmarkStart w:id="99" w:name="_Toc435315888"/>
      <w:bookmarkEnd w:id="16"/>
    </w:p>
    <w:p w14:paraId="4C5B62A6" w14:textId="77777777" w:rsidR="00A00EC3" w:rsidRPr="00715A59" w:rsidRDefault="009A3591" w:rsidP="00715A59">
      <w:pPr>
        <w:pStyle w:val="AnnexH2"/>
        <w:spacing w:before="0" w:after="120" w:line="276" w:lineRule="auto"/>
        <w:jc w:val="both"/>
        <w:rPr>
          <w:rFonts w:cs="Calibri"/>
          <w:sz w:val="28"/>
          <w:szCs w:val="28"/>
        </w:rPr>
      </w:pPr>
      <w:bookmarkStart w:id="100" w:name="_Toc103873628"/>
      <w:bookmarkStart w:id="101" w:name="_Hlk38321616"/>
      <w:r w:rsidRPr="00715A59">
        <w:rPr>
          <w:rFonts w:cs="Calibri"/>
          <w:sz w:val="28"/>
          <w:szCs w:val="28"/>
        </w:rPr>
        <w:lastRenderedPageBreak/>
        <w:t>ADMINISTRATIVE</w:t>
      </w:r>
      <w:r w:rsidR="00A00EC3" w:rsidRPr="00715A59">
        <w:rPr>
          <w:rFonts w:cs="Calibri"/>
          <w:sz w:val="28"/>
          <w:szCs w:val="28"/>
        </w:rPr>
        <w:t xml:space="preserve"> PRE-QUALIFICATION</w:t>
      </w:r>
      <w:bookmarkEnd w:id="99"/>
      <w:bookmarkEnd w:id="100"/>
    </w:p>
    <w:p w14:paraId="68E4618E" w14:textId="77777777" w:rsidR="00FA52A7" w:rsidRPr="00715A59" w:rsidRDefault="00454484" w:rsidP="00715A59">
      <w:pPr>
        <w:pStyle w:val="Heading1"/>
        <w:numPr>
          <w:ilvl w:val="0"/>
          <w:numId w:val="0"/>
        </w:numPr>
        <w:spacing w:before="0" w:line="276" w:lineRule="auto"/>
        <w:ind w:left="567" w:hanging="567"/>
        <w:jc w:val="both"/>
        <w:rPr>
          <w:rFonts w:cs="Calibri"/>
          <w:sz w:val="24"/>
          <w:szCs w:val="24"/>
        </w:rPr>
      </w:pPr>
      <w:bookmarkStart w:id="102" w:name="_Toc103873629"/>
      <w:r>
        <w:rPr>
          <w:rFonts w:cs="Calibri"/>
          <w:sz w:val="23"/>
          <w:szCs w:val="23"/>
        </w:rPr>
        <w:t xml:space="preserve">5. </w:t>
      </w:r>
      <w:bookmarkStart w:id="103" w:name="_Toc435315889"/>
      <w:r>
        <w:rPr>
          <w:rFonts w:cs="Calibri"/>
          <w:sz w:val="23"/>
          <w:szCs w:val="23"/>
        </w:rPr>
        <w:tab/>
      </w:r>
      <w:r w:rsidR="00FA52A7" w:rsidRPr="00715A59">
        <w:rPr>
          <w:rFonts w:cs="Calibri"/>
          <w:sz w:val="24"/>
          <w:szCs w:val="24"/>
        </w:rPr>
        <w:t>ADMINISTRATIVE PRE-QUALIFICATION REQUIREMENTS</w:t>
      </w:r>
      <w:bookmarkEnd w:id="102"/>
    </w:p>
    <w:p w14:paraId="1C7F69F7" w14:textId="77777777" w:rsidR="00A00EC3" w:rsidRPr="00715A59" w:rsidRDefault="009A3591" w:rsidP="00715A59">
      <w:pPr>
        <w:pStyle w:val="Heading2"/>
        <w:tabs>
          <w:tab w:val="clear" w:pos="502"/>
          <w:tab w:val="num" w:pos="567"/>
        </w:tabs>
        <w:spacing w:before="0" w:line="276" w:lineRule="auto"/>
        <w:jc w:val="both"/>
        <w:rPr>
          <w:rFonts w:cs="Calibri"/>
          <w:szCs w:val="24"/>
        </w:rPr>
      </w:pPr>
      <w:bookmarkStart w:id="104" w:name="_Toc103873630"/>
      <w:r w:rsidRPr="00715A59">
        <w:rPr>
          <w:rFonts w:cs="Calibri"/>
          <w:szCs w:val="24"/>
        </w:rPr>
        <w:t>ADMINISTRATIVE</w:t>
      </w:r>
      <w:r w:rsidR="0008733A" w:rsidRPr="00715A59">
        <w:rPr>
          <w:rFonts w:cs="Calibri"/>
          <w:szCs w:val="24"/>
        </w:rPr>
        <w:t xml:space="preserve"> PRE-QUALIFICATION </w:t>
      </w:r>
      <w:bookmarkEnd w:id="103"/>
      <w:r w:rsidR="00530398" w:rsidRPr="00715A59">
        <w:rPr>
          <w:rFonts w:cs="Calibri"/>
          <w:szCs w:val="24"/>
        </w:rPr>
        <w:t>VERIFICATION</w:t>
      </w:r>
      <w:bookmarkEnd w:id="104"/>
    </w:p>
    <w:p w14:paraId="5F10F95A" w14:textId="77777777" w:rsidR="002C0B8F" w:rsidRPr="00715A59" w:rsidRDefault="002C0B8F" w:rsidP="00715A59">
      <w:pPr>
        <w:pStyle w:val="Specification"/>
        <w:numPr>
          <w:ilvl w:val="0"/>
          <w:numId w:val="6"/>
        </w:numPr>
        <w:spacing w:line="276" w:lineRule="auto"/>
        <w:jc w:val="both"/>
        <w:rPr>
          <w:rFonts w:cs="Calibri"/>
        </w:rPr>
      </w:pPr>
      <w:r w:rsidRPr="00715A59">
        <w:rPr>
          <w:rFonts w:cs="Calibri"/>
        </w:rPr>
        <w:t xml:space="preserve">The bidder </w:t>
      </w:r>
      <w:r w:rsidRPr="00715A59">
        <w:rPr>
          <w:rFonts w:cs="Calibri"/>
          <w:b/>
        </w:rPr>
        <w:t>must compl</w:t>
      </w:r>
      <w:r w:rsidR="005E6837" w:rsidRPr="00715A59">
        <w:rPr>
          <w:rFonts w:cs="Calibri"/>
          <w:b/>
        </w:rPr>
        <w:t>y</w:t>
      </w:r>
      <w:r w:rsidRPr="00715A59">
        <w:rPr>
          <w:rFonts w:cs="Calibri"/>
        </w:rPr>
        <w:t xml:space="preserve"> with ALL of the bid pre-qualification requirements </w:t>
      </w:r>
      <w:r w:rsidR="00C91264" w:rsidRPr="00715A59">
        <w:rPr>
          <w:rFonts w:cs="Calibri"/>
        </w:rPr>
        <w:t xml:space="preserve">in </w:t>
      </w:r>
      <w:r w:rsidRPr="00715A59">
        <w:rPr>
          <w:rFonts w:cs="Calibri"/>
        </w:rPr>
        <w:t xml:space="preserve">order for the bid to be accepted </w:t>
      </w:r>
      <w:r w:rsidR="00157C27" w:rsidRPr="00715A59">
        <w:rPr>
          <w:rFonts w:cs="Calibri"/>
        </w:rPr>
        <w:t>for</w:t>
      </w:r>
      <w:r w:rsidRPr="00715A59">
        <w:rPr>
          <w:rFonts w:cs="Calibri"/>
        </w:rPr>
        <w:t xml:space="preserve"> evaluation.</w:t>
      </w:r>
    </w:p>
    <w:p w14:paraId="293ADC9F" w14:textId="77777777" w:rsidR="00E32CF0" w:rsidRPr="00715A59" w:rsidRDefault="002C0B8F" w:rsidP="00715A59">
      <w:pPr>
        <w:pStyle w:val="Specification"/>
        <w:spacing w:line="276" w:lineRule="auto"/>
        <w:jc w:val="both"/>
        <w:rPr>
          <w:rFonts w:cs="Calibri"/>
        </w:rPr>
      </w:pPr>
      <w:r w:rsidRPr="00715A59">
        <w:rPr>
          <w:rFonts w:cs="Calibri"/>
        </w:rPr>
        <w:t>If the Bidder fail</w:t>
      </w:r>
      <w:r w:rsidR="00530398" w:rsidRPr="00715A59">
        <w:rPr>
          <w:rFonts w:cs="Calibri"/>
        </w:rPr>
        <w:t xml:space="preserve">ed to </w:t>
      </w:r>
      <w:r w:rsidRPr="00715A59">
        <w:rPr>
          <w:rFonts w:cs="Calibri"/>
        </w:rPr>
        <w:t xml:space="preserve">comply with any of the </w:t>
      </w:r>
      <w:r w:rsidR="00157C27" w:rsidRPr="00715A59">
        <w:rPr>
          <w:rFonts w:cs="Calibri"/>
        </w:rPr>
        <w:t xml:space="preserve">administrative </w:t>
      </w:r>
      <w:r w:rsidRPr="00715A59">
        <w:rPr>
          <w:rFonts w:cs="Calibri"/>
        </w:rPr>
        <w:t>pre-qualification requirements, or if SITA is unable to verify whether the pre-qualification requirement</w:t>
      </w:r>
      <w:r w:rsidR="00E90718" w:rsidRPr="00715A59">
        <w:rPr>
          <w:rFonts w:cs="Calibri"/>
        </w:rPr>
        <w:t>s</w:t>
      </w:r>
      <w:r w:rsidRPr="00715A59">
        <w:rPr>
          <w:rFonts w:cs="Calibri"/>
        </w:rPr>
        <w:t xml:space="preserve"> are met, then SITA reserves the right to </w:t>
      </w:r>
      <w:r w:rsidR="00E32CF0" w:rsidRPr="00715A59">
        <w:rPr>
          <w:rFonts w:cs="Calibri"/>
        </w:rPr>
        <w:t>–</w:t>
      </w:r>
      <w:r w:rsidRPr="00715A59">
        <w:rPr>
          <w:rFonts w:cs="Calibri"/>
        </w:rPr>
        <w:t xml:space="preserve"> </w:t>
      </w:r>
    </w:p>
    <w:p w14:paraId="522E7AF4" w14:textId="77777777" w:rsidR="00E32CF0" w:rsidRPr="00715A59" w:rsidRDefault="002C0B8F" w:rsidP="00715A59">
      <w:pPr>
        <w:pStyle w:val="Specification"/>
        <w:numPr>
          <w:ilvl w:val="1"/>
          <w:numId w:val="13"/>
        </w:numPr>
        <w:tabs>
          <w:tab w:val="clear" w:pos="1197"/>
        </w:tabs>
        <w:spacing w:line="276" w:lineRule="auto"/>
        <w:ind w:left="1134"/>
        <w:jc w:val="both"/>
        <w:rPr>
          <w:rFonts w:cs="Calibri"/>
        </w:rPr>
      </w:pPr>
      <w:r w:rsidRPr="00715A59">
        <w:rPr>
          <w:rFonts w:cs="Calibri"/>
        </w:rPr>
        <w:t>Reject the bid and not evaluate it, or</w:t>
      </w:r>
    </w:p>
    <w:p w14:paraId="5C2FCF83" w14:textId="77777777" w:rsidR="00124D31" w:rsidRPr="00715A59" w:rsidRDefault="002C0B8F" w:rsidP="00715A59">
      <w:pPr>
        <w:pStyle w:val="Specification"/>
        <w:numPr>
          <w:ilvl w:val="1"/>
          <w:numId w:val="13"/>
        </w:numPr>
        <w:tabs>
          <w:tab w:val="clear" w:pos="1197"/>
        </w:tabs>
        <w:spacing w:line="276" w:lineRule="auto"/>
        <w:ind w:left="1134"/>
        <w:jc w:val="both"/>
        <w:rPr>
          <w:rFonts w:cs="Calibri"/>
        </w:rPr>
      </w:pPr>
      <w:r w:rsidRPr="00715A59">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661868AD" w14:textId="77777777" w:rsidR="00AC482C" w:rsidRPr="00715A59" w:rsidRDefault="00157C27" w:rsidP="00715A59">
      <w:pPr>
        <w:pStyle w:val="Heading2"/>
        <w:spacing w:before="0" w:line="276" w:lineRule="auto"/>
        <w:jc w:val="both"/>
        <w:rPr>
          <w:rFonts w:asciiTheme="minorHAnsi" w:hAnsiTheme="minorHAnsi" w:cstheme="minorHAnsi"/>
          <w:szCs w:val="24"/>
        </w:rPr>
      </w:pPr>
      <w:bookmarkStart w:id="105" w:name="_Toc435315890"/>
      <w:bookmarkStart w:id="106" w:name="_Toc103873631"/>
      <w:r w:rsidRPr="00715A59">
        <w:rPr>
          <w:rFonts w:asciiTheme="minorHAnsi" w:hAnsiTheme="minorHAnsi" w:cstheme="minorHAnsi"/>
          <w:szCs w:val="24"/>
        </w:rPr>
        <w:t>ADMINISTRATIVE PRE-QUALIFICATION</w:t>
      </w:r>
      <w:r w:rsidR="009A5ECB" w:rsidRPr="00715A59">
        <w:rPr>
          <w:rFonts w:asciiTheme="minorHAnsi" w:hAnsiTheme="minorHAnsi" w:cstheme="minorHAnsi"/>
          <w:szCs w:val="24"/>
        </w:rPr>
        <w:t xml:space="preserve"> </w:t>
      </w:r>
      <w:r w:rsidR="00124D31" w:rsidRPr="00715A59">
        <w:rPr>
          <w:rFonts w:asciiTheme="minorHAnsi" w:hAnsiTheme="minorHAnsi" w:cstheme="minorHAnsi"/>
          <w:szCs w:val="24"/>
        </w:rPr>
        <w:t>REQUIREMENTS</w:t>
      </w:r>
      <w:bookmarkEnd w:id="105"/>
      <w:bookmarkEnd w:id="106"/>
    </w:p>
    <w:p w14:paraId="51749581" w14:textId="77777777" w:rsidR="00E32CF0" w:rsidRPr="00C90A2A" w:rsidRDefault="00C34E39" w:rsidP="00715A59">
      <w:pPr>
        <w:pStyle w:val="Specification"/>
        <w:numPr>
          <w:ilvl w:val="0"/>
          <w:numId w:val="12"/>
        </w:numPr>
        <w:spacing w:line="276" w:lineRule="auto"/>
        <w:jc w:val="both"/>
        <w:rPr>
          <w:rFonts w:asciiTheme="minorHAnsi" w:hAnsiTheme="minorHAnsi" w:cstheme="minorHAnsi"/>
        </w:rPr>
      </w:pPr>
      <w:r w:rsidRPr="00C90A2A">
        <w:rPr>
          <w:rFonts w:asciiTheme="minorHAnsi" w:hAnsiTheme="minorHAnsi" w:cstheme="minorHAnsi"/>
          <w:b/>
        </w:rPr>
        <w:t>Submission of bid response</w:t>
      </w:r>
      <w:r w:rsidR="00E36E99" w:rsidRPr="00C90A2A">
        <w:rPr>
          <w:rFonts w:asciiTheme="minorHAnsi" w:hAnsiTheme="minorHAnsi" w:cstheme="minorHAnsi"/>
        </w:rPr>
        <w:t>: The bidder has submitted a bid response documentation pack</w:t>
      </w:r>
      <w:r w:rsidR="005D0758" w:rsidRPr="00C90A2A">
        <w:rPr>
          <w:rFonts w:asciiTheme="minorHAnsi" w:hAnsiTheme="minorHAnsi" w:cstheme="minorHAnsi"/>
        </w:rPr>
        <w:t xml:space="preserve"> – </w:t>
      </w:r>
      <w:r w:rsidR="00E36E99" w:rsidRPr="00C90A2A">
        <w:rPr>
          <w:rFonts w:asciiTheme="minorHAnsi" w:hAnsiTheme="minorHAnsi" w:cstheme="minorHAnsi"/>
        </w:rPr>
        <w:t xml:space="preserve"> </w:t>
      </w:r>
    </w:p>
    <w:p w14:paraId="00985BD8" w14:textId="77777777" w:rsidR="00454484" w:rsidRPr="00595E01" w:rsidRDefault="00454484" w:rsidP="00715A59">
      <w:pPr>
        <w:pStyle w:val="Specification"/>
        <w:numPr>
          <w:ilvl w:val="1"/>
          <w:numId w:val="12"/>
        </w:numPr>
        <w:tabs>
          <w:tab w:val="clear" w:pos="1197"/>
        </w:tabs>
        <w:spacing w:line="276" w:lineRule="auto"/>
        <w:jc w:val="both"/>
      </w:pPr>
      <w:r w:rsidRPr="00595E01">
        <w:t>that was delivered at the correct physical or postal address and within the stipulated date and time as specified in the “Invitation to Bid” cover page, and;</w:t>
      </w:r>
    </w:p>
    <w:p w14:paraId="7008291C" w14:textId="77777777" w:rsidR="00454484" w:rsidRPr="00595E01" w:rsidRDefault="00454484" w:rsidP="00715A59">
      <w:pPr>
        <w:pStyle w:val="Specification"/>
        <w:numPr>
          <w:ilvl w:val="1"/>
          <w:numId w:val="12"/>
        </w:numPr>
        <w:tabs>
          <w:tab w:val="clear" w:pos="1197"/>
        </w:tabs>
        <w:spacing w:line="276" w:lineRule="auto"/>
        <w:jc w:val="both"/>
      </w:pPr>
      <w:r w:rsidRPr="00595E01">
        <w:t>in the correct format as one original document, one copy and two copies on memory stick / USB.</w:t>
      </w:r>
    </w:p>
    <w:p w14:paraId="48C4A262" w14:textId="0EA1E348" w:rsidR="004E3894" w:rsidRPr="00595E01" w:rsidRDefault="004E3894" w:rsidP="00715A59">
      <w:pPr>
        <w:pStyle w:val="Specification"/>
        <w:numPr>
          <w:ilvl w:val="0"/>
          <w:numId w:val="12"/>
        </w:numPr>
        <w:spacing w:line="276" w:lineRule="auto"/>
        <w:jc w:val="both"/>
        <w:rPr>
          <w:rFonts w:cs="Calibri"/>
        </w:rPr>
      </w:pPr>
      <w:r w:rsidRPr="00C90A2A">
        <w:rPr>
          <w:rFonts w:cs="Calibri"/>
          <w:b/>
        </w:rPr>
        <w:t>Attendance of briefing session</w:t>
      </w:r>
      <w:r w:rsidRPr="00C90A2A">
        <w:rPr>
          <w:rFonts w:cs="Calibri"/>
        </w:rPr>
        <w:t>:</w:t>
      </w:r>
      <w:r w:rsidR="001B1409" w:rsidRPr="00C90A2A">
        <w:rPr>
          <w:rFonts w:cs="Calibri"/>
        </w:rPr>
        <w:t xml:space="preserve"> </w:t>
      </w:r>
      <w:r w:rsidR="001B1409" w:rsidRPr="00595E01">
        <w:rPr>
          <w:rFonts w:cs="Calibri"/>
        </w:rPr>
        <w:t>C</w:t>
      </w:r>
      <w:r w:rsidRPr="00595E01">
        <w:rPr>
          <w:rFonts w:cs="Calibri"/>
        </w:rPr>
        <w:t>ompulsory</w:t>
      </w:r>
      <w:r w:rsidR="001B245B" w:rsidRPr="00595E01">
        <w:rPr>
          <w:rFonts w:cs="Calibri"/>
        </w:rPr>
        <w:t xml:space="preserve"> </w:t>
      </w:r>
      <w:r w:rsidR="00FC2ECC" w:rsidRPr="00595E01">
        <w:rPr>
          <w:rFonts w:cs="Calibri"/>
        </w:rPr>
        <w:t xml:space="preserve">(virtual) briefing session </w:t>
      </w:r>
      <w:r w:rsidR="00454484" w:rsidRPr="00595E01">
        <w:rPr>
          <w:rFonts w:cs="Calibri"/>
          <w:bCs/>
        </w:rPr>
        <w:t>will be held. The bidder has to sign the briefing session attendance register using the same information (bidder company name, bidder representative person name and contact details) as submitted in the bidder’s response document.</w:t>
      </w:r>
    </w:p>
    <w:p w14:paraId="3A96628B" w14:textId="77777777" w:rsidR="00E662C9" w:rsidRPr="00715A59" w:rsidRDefault="009A3591" w:rsidP="00715A59">
      <w:pPr>
        <w:pStyle w:val="Specification"/>
        <w:spacing w:line="276" w:lineRule="auto"/>
        <w:jc w:val="both"/>
        <w:rPr>
          <w:rFonts w:cs="Calibri"/>
          <w:b/>
        </w:rPr>
      </w:pPr>
      <w:r w:rsidRPr="00715A59">
        <w:rPr>
          <w:rFonts w:cs="Calibri"/>
          <w:b/>
        </w:rPr>
        <w:t xml:space="preserve">Registered Supplier. </w:t>
      </w:r>
      <w:r w:rsidR="00E662C9" w:rsidRPr="00715A59">
        <w:rPr>
          <w:rFonts w:cs="Calibri"/>
          <w:b/>
        </w:rPr>
        <w:t xml:space="preserve">The bidder </w:t>
      </w:r>
      <w:r w:rsidRPr="00715A59">
        <w:rPr>
          <w:rFonts w:cs="Calibri"/>
          <w:b/>
        </w:rPr>
        <w:t>is</w:t>
      </w:r>
      <w:r w:rsidR="00157C27" w:rsidRPr="00715A59">
        <w:rPr>
          <w:rFonts w:cs="Calibri"/>
          <w:b/>
        </w:rPr>
        <w:t>, in terms of National Treasury Instruction Note 3 of 2016/17,</w:t>
      </w:r>
      <w:r w:rsidRPr="00715A59">
        <w:rPr>
          <w:rFonts w:cs="Calibri"/>
          <w:b/>
        </w:rPr>
        <w:t xml:space="preserve"> registered as a Supplier on National Treasury Central Supplier Database (CSD).</w:t>
      </w:r>
    </w:p>
    <w:p w14:paraId="364F3947" w14:textId="77777777" w:rsidR="00196F8B" w:rsidRPr="00325236" w:rsidRDefault="00196F8B" w:rsidP="00715A59">
      <w:pPr>
        <w:pStyle w:val="Comment"/>
        <w:spacing w:line="276" w:lineRule="auto"/>
        <w:jc w:val="both"/>
        <w:rPr>
          <w:rFonts w:asciiTheme="minorHAnsi" w:hAnsiTheme="minorHAnsi" w:cstheme="minorHAnsi"/>
          <w:color w:val="4F81BD" w:themeColor="accent1"/>
          <w:sz w:val="23"/>
          <w:szCs w:val="23"/>
        </w:rPr>
      </w:pPr>
    </w:p>
    <w:p w14:paraId="185516E9" w14:textId="77777777" w:rsidR="00CC263C" w:rsidRPr="00325236" w:rsidRDefault="00CC263C" w:rsidP="00325236">
      <w:pPr>
        <w:pStyle w:val="AnnexH2"/>
        <w:numPr>
          <w:ilvl w:val="0"/>
          <w:numId w:val="0"/>
        </w:numPr>
        <w:spacing w:before="0" w:after="120"/>
        <w:ind w:left="1701" w:hanging="1701"/>
        <w:jc w:val="both"/>
        <w:rPr>
          <w:rFonts w:asciiTheme="minorHAnsi" w:hAnsiTheme="minorHAnsi" w:cstheme="minorHAnsi"/>
          <w:sz w:val="23"/>
          <w:szCs w:val="23"/>
        </w:rPr>
        <w:sectPr w:rsidR="00CC263C" w:rsidRPr="00325236" w:rsidSect="00CD7B02">
          <w:pgSz w:w="11906" w:h="16838"/>
          <w:pgMar w:top="1138" w:right="1138" w:bottom="1138" w:left="1138" w:header="680" w:footer="680" w:gutter="0"/>
          <w:cols w:space="708"/>
          <w:docGrid w:linePitch="360"/>
        </w:sectPr>
      </w:pPr>
      <w:bookmarkStart w:id="107" w:name="_Toc435315891"/>
      <w:bookmarkEnd w:id="101"/>
    </w:p>
    <w:p w14:paraId="135CB261" w14:textId="77777777" w:rsidR="0067784B" w:rsidRPr="00715A59" w:rsidRDefault="00B145FE" w:rsidP="00325236">
      <w:pPr>
        <w:pStyle w:val="AnnexH2"/>
        <w:spacing w:before="0" w:after="120"/>
        <w:jc w:val="both"/>
        <w:rPr>
          <w:rFonts w:cs="Calibri"/>
          <w:sz w:val="24"/>
          <w:szCs w:val="24"/>
        </w:rPr>
      </w:pPr>
      <w:bookmarkStart w:id="108" w:name="_Toc103873632"/>
      <w:r w:rsidRPr="00715A59">
        <w:rPr>
          <w:rFonts w:cs="Calibri"/>
          <w:sz w:val="24"/>
          <w:szCs w:val="24"/>
        </w:rPr>
        <w:lastRenderedPageBreak/>
        <w:t>MANDATORY</w:t>
      </w:r>
      <w:r w:rsidR="00E45317" w:rsidRPr="00715A59">
        <w:rPr>
          <w:rFonts w:cs="Calibri"/>
          <w:sz w:val="24"/>
          <w:szCs w:val="24"/>
        </w:rPr>
        <w:t xml:space="preserve"> </w:t>
      </w:r>
      <w:r w:rsidR="0067784B" w:rsidRPr="00715A59">
        <w:rPr>
          <w:rFonts w:cs="Calibri"/>
          <w:sz w:val="24"/>
          <w:szCs w:val="24"/>
        </w:rPr>
        <w:t>REQUIREMENTS</w:t>
      </w:r>
      <w:bookmarkEnd w:id="107"/>
      <w:bookmarkEnd w:id="108"/>
    </w:p>
    <w:p w14:paraId="6633DC86" w14:textId="77777777" w:rsidR="00FA52A7" w:rsidRPr="00715A59" w:rsidRDefault="00FA52A7" w:rsidP="00715A59">
      <w:pPr>
        <w:pStyle w:val="Heading1"/>
        <w:spacing w:before="0" w:line="276" w:lineRule="auto"/>
        <w:jc w:val="both"/>
        <w:rPr>
          <w:rFonts w:cs="Calibri"/>
          <w:sz w:val="24"/>
          <w:szCs w:val="24"/>
        </w:rPr>
      </w:pPr>
      <w:bookmarkStart w:id="109" w:name="_Toc103873633"/>
      <w:bookmarkStart w:id="110" w:name="_Toc435315892"/>
      <w:r w:rsidRPr="00715A59">
        <w:rPr>
          <w:rFonts w:cs="Calibri"/>
          <w:sz w:val="24"/>
          <w:szCs w:val="24"/>
        </w:rPr>
        <w:t>MANDATORY</w:t>
      </w:r>
      <w:r w:rsidR="00C54312" w:rsidRPr="00715A59">
        <w:rPr>
          <w:rFonts w:cs="Calibri"/>
          <w:sz w:val="24"/>
          <w:szCs w:val="24"/>
        </w:rPr>
        <w:t xml:space="preserve"> REQUIREMENTS</w:t>
      </w:r>
      <w:bookmarkEnd w:id="109"/>
    </w:p>
    <w:p w14:paraId="6E9FDDBD" w14:textId="77777777" w:rsidR="0070175D" w:rsidRPr="00715A59" w:rsidRDefault="00B558CD" w:rsidP="00715A59">
      <w:pPr>
        <w:pStyle w:val="Heading2"/>
        <w:spacing w:before="0" w:line="276" w:lineRule="auto"/>
        <w:jc w:val="both"/>
        <w:rPr>
          <w:rFonts w:cs="Calibri"/>
          <w:szCs w:val="24"/>
        </w:rPr>
      </w:pPr>
      <w:bookmarkStart w:id="111" w:name="_Toc103873634"/>
      <w:r w:rsidRPr="00715A59">
        <w:rPr>
          <w:rFonts w:cs="Calibri"/>
          <w:szCs w:val="24"/>
        </w:rPr>
        <w:t>INSTRUCTION AND EVALUATION CRITERIA</w:t>
      </w:r>
      <w:bookmarkEnd w:id="110"/>
      <w:bookmarkEnd w:id="111"/>
    </w:p>
    <w:p w14:paraId="5DBA19AC" w14:textId="77777777" w:rsidR="00090054" w:rsidRPr="00715A59" w:rsidRDefault="00090054" w:rsidP="00715A59">
      <w:pPr>
        <w:numPr>
          <w:ilvl w:val="0"/>
          <w:numId w:val="4"/>
        </w:numPr>
        <w:spacing w:after="120" w:line="276" w:lineRule="auto"/>
        <w:jc w:val="both"/>
        <w:rPr>
          <w:rFonts w:cs="Calibri"/>
          <w:szCs w:val="24"/>
        </w:rPr>
      </w:pPr>
      <w:r w:rsidRPr="00715A59">
        <w:rPr>
          <w:rFonts w:cs="Calibri"/>
          <w:szCs w:val="24"/>
        </w:rPr>
        <w:t xml:space="preserve">The bidder </w:t>
      </w:r>
      <w:r w:rsidRPr="00715A59">
        <w:rPr>
          <w:rFonts w:cs="Calibri"/>
          <w:b/>
          <w:szCs w:val="24"/>
        </w:rPr>
        <w:t xml:space="preserve">must comply with ALL the requirements by providing substantiating evidence </w:t>
      </w:r>
      <w:r w:rsidRPr="00715A59">
        <w:rPr>
          <w:rFonts w:cs="Calibri"/>
          <w:szCs w:val="24"/>
        </w:rPr>
        <w:t>in the form of documentation or information, failing which it will be regarded as “NOT COMPLY”.</w:t>
      </w:r>
    </w:p>
    <w:p w14:paraId="4777C0CA" w14:textId="77777777" w:rsidR="00090054" w:rsidRPr="00715A59" w:rsidRDefault="00090054" w:rsidP="00715A59">
      <w:pPr>
        <w:numPr>
          <w:ilvl w:val="0"/>
          <w:numId w:val="4"/>
        </w:numPr>
        <w:spacing w:after="120" w:line="276" w:lineRule="auto"/>
        <w:jc w:val="both"/>
        <w:rPr>
          <w:rFonts w:cs="Calibri"/>
          <w:szCs w:val="24"/>
        </w:rPr>
      </w:pPr>
      <w:r w:rsidRPr="00715A59">
        <w:rPr>
          <w:rFonts w:cs="Calibri"/>
          <w:szCs w:val="24"/>
        </w:rPr>
        <w:t xml:space="preserve">The bidder </w:t>
      </w:r>
      <w:r w:rsidRPr="00715A59">
        <w:rPr>
          <w:rFonts w:cs="Calibri"/>
          <w:b/>
          <w:szCs w:val="24"/>
        </w:rPr>
        <w:t>must provide a unique reference number</w:t>
      </w:r>
      <w:r w:rsidRPr="00715A59">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582BCF09" w14:textId="0BE45118" w:rsidR="00090054" w:rsidRPr="00715A59" w:rsidRDefault="00090054" w:rsidP="00715A59">
      <w:pPr>
        <w:numPr>
          <w:ilvl w:val="0"/>
          <w:numId w:val="4"/>
        </w:numPr>
        <w:spacing w:after="120" w:line="276" w:lineRule="auto"/>
        <w:jc w:val="both"/>
        <w:rPr>
          <w:rFonts w:cs="Calibri"/>
          <w:szCs w:val="24"/>
        </w:rPr>
      </w:pPr>
      <w:r w:rsidRPr="00715A59">
        <w:rPr>
          <w:rFonts w:cs="Calibri"/>
          <w:szCs w:val="24"/>
        </w:rPr>
        <w:t xml:space="preserve">The bidder </w:t>
      </w:r>
      <w:r w:rsidRPr="00715A59">
        <w:rPr>
          <w:rFonts w:cs="Calibri"/>
          <w:b/>
          <w:szCs w:val="24"/>
        </w:rPr>
        <w:t>must complete the declaration of compliance</w:t>
      </w:r>
      <w:r w:rsidRPr="00715A59">
        <w:rPr>
          <w:rFonts w:cs="Calibri"/>
          <w:szCs w:val="24"/>
        </w:rPr>
        <w:t xml:space="preserve"> as per section </w:t>
      </w:r>
      <w:r w:rsidRPr="00715A59">
        <w:rPr>
          <w:rFonts w:cs="Calibri"/>
          <w:szCs w:val="24"/>
        </w:rPr>
        <w:fldChar w:fldCharType="begin"/>
      </w:r>
      <w:r w:rsidRPr="00715A59">
        <w:rPr>
          <w:rFonts w:cs="Calibri"/>
          <w:szCs w:val="24"/>
        </w:rPr>
        <w:instrText xml:space="preserve"> REF _Ref455335890 \w \h  \* MERGEFORMAT </w:instrText>
      </w:r>
      <w:r w:rsidRPr="00715A59">
        <w:rPr>
          <w:rFonts w:cs="Calibri"/>
          <w:szCs w:val="24"/>
        </w:rPr>
        <w:fldChar w:fldCharType="separate"/>
      </w:r>
      <w:r w:rsidR="00FB769A">
        <w:rPr>
          <w:rFonts w:cs="Calibri"/>
          <w:b/>
          <w:bCs/>
          <w:szCs w:val="24"/>
          <w:lang w:val="en-US"/>
        </w:rPr>
        <w:t>Error! Reference source not found.</w:t>
      </w:r>
      <w:r w:rsidRPr="00715A59">
        <w:rPr>
          <w:rFonts w:cs="Calibri"/>
          <w:szCs w:val="24"/>
        </w:rPr>
        <w:fldChar w:fldCharType="end"/>
      </w:r>
      <w:r w:rsidRPr="00715A59">
        <w:rPr>
          <w:rFonts w:cs="Calibri"/>
          <w:szCs w:val="24"/>
        </w:rPr>
        <w:t xml:space="preserve"> below by marking with an “X” either “COMPLY”, or “NOT COMPLY” with ALL of the technical mandatory requirements, failing which it will be regarded as “NOT COMPLY”.</w:t>
      </w:r>
    </w:p>
    <w:p w14:paraId="23B27B51" w14:textId="77777777" w:rsidR="00090054" w:rsidRPr="00715A59" w:rsidRDefault="00090054" w:rsidP="00715A59">
      <w:pPr>
        <w:numPr>
          <w:ilvl w:val="0"/>
          <w:numId w:val="4"/>
        </w:numPr>
        <w:spacing w:after="120" w:line="276" w:lineRule="auto"/>
        <w:jc w:val="both"/>
        <w:rPr>
          <w:rFonts w:cs="Calibri"/>
          <w:b/>
          <w:szCs w:val="24"/>
        </w:rPr>
      </w:pPr>
      <w:r w:rsidRPr="00715A59">
        <w:rPr>
          <w:rFonts w:cs="Calibri"/>
          <w:b/>
          <w:szCs w:val="24"/>
        </w:rPr>
        <w:t>The bidder must comply with ALL the TECHNICAL MANDATORY REQUIREMENTS in order for the bid to proceed to the next stage of the evaluation.</w:t>
      </w:r>
    </w:p>
    <w:p w14:paraId="11318D3F" w14:textId="77777777" w:rsidR="009747A7" w:rsidRPr="00715A59" w:rsidRDefault="009747A7" w:rsidP="00715A59">
      <w:pPr>
        <w:pStyle w:val="Specification"/>
        <w:numPr>
          <w:ilvl w:val="0"/>
          <w:numId w:val="4"/>
        </w:numPr>
        <w:spacing w:line="276" w:lineRule="auto"/>
        <w:jc w:val="both"/>
        <w:rPr>
          <w:rFonts w:cs="Calibri"/>
          <w:b/>
        </w:rPr>
      </w:pPr>
      <w:r w:rsidRPr="00715A59">
        <w:rPr>
          <w:rFonts w:cs="Calibri"/>
          <w:b/>
        </w:rPr>
        <w:t>No URL references or links will be accepted as evidence.</w:t>
      </w:r>
    </w:p>
    <w:p w14:paraId="350473EB" w14:textId="77777777" w:rsidR="00090054" w:rsidRPr="00715A59" w:rsidRDefault="00090054" w:rsidP="00715A59">
      <w:pPr>
        <w:spacing w:line="276" w:lineRule="auto"/>
        <w:ind w:firstLine="567"/>
        <w:jc w:val="both"/>
        <w:rPr>
          <w:rFonts w:cs="Calibri"/>
          <w:szCs w:val="24"/>
        </w:rPr>
      </w:pPr>
    </w:p>
    <w:p w14:paraId="06DFC389" w14:textId="77777777" w:rsidR="00624E0B" w:rsidRPr="00325236" w:rsidRDefault="00980232" w:rsidP="00325236">
      <w:pPr>
        <w:pStyle w:val="Heading2"/>
        <w:spacing w:before="0"/>
        <w:jc w:val="both"/>
        <w:rPr>
          <w:rFonts w:asciiTheme="minorHAnsi" w:hAnsiTheme="minorHAnsi" w:cstheme="minorHAnsi"/>
          <w:sz w:val="23"/>
          <w:szCs w:val="23"/>
        </w:rPr>
      </w:pPr>
      <w:bookmarkStart w:id="112" w:name="_Toc103873635"/>
      <w:bookmarkStart w:id="113" w:name="_Toc435315893"/>
      <w:r w:rsidRPr="00325236">
        <w:rPr>
          <w:rFonts w:asciiTheme="minorHAnsi" w:hAnsiTheme="minorHAnsi" w:cstheme="minorHAnsi"/>
          <w:sz w:val="23"/>
          <w:szCs w:val="23"/>
        </w:rPr>
        <w:t xml:space="preserve">TECHNICAL </w:t>
      </w:r>
      <w:r w:rsidR="00624E0B" w:rsidRPr="00325236">
        <w:rPr>
          <w:rFonts w:asciiTheme="minorHAnsi" w:hAnsiTheme="minorHAnsi" w:cstheme="minorHAnsi"/>
          <w:sz w:val="23"/>
          <w:szCs w:val="23"/>
        </w:rPr>
        <w:t>MANDATORY REQUIREMENTS</w:t>
      </w:r>
      <w:bookmarkEnd w:id="112"/>
    </w:p>
    <w:p w14:paraId="515D04FB" w14:textId="77777777" w:rsidR="00624E0B" w:rsidRPr="00325236" w:rsidRDefault="00624E0B" w:rsidP="00325236">
      <w:pPr>
        <w:pStyle w:val="Caption"/>
        <w:spacing w:before="0"/>
        <w:jc w:val="both"/>
        <w:rPr>
          <w:rFonts w:asciiTheme="minorHAnsi" w:hAnsiTheme="minorHAnsi" w:cstheme="minorHAnsi"/>
          <w:sz w:val="23"/>
          <w:szCs w:val="23"/>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115"/>
        <w:gridCol w:w="3117"/>
        <w:gridCol w:w="3388"/>
      </w:tblGrid>
      <w:tr w:rsidR="00B72072" w:rsidRPr="00325236" w14:paraId="6109DAE3" w14:textId="77777777" w:rsidTr="00715A59">
        <w:trPr>
          <w:trHeight w:val="1561"/>
          <w:tblHeader/>
        </w:trPr>
        <w:tc>
          <w:tcPr>
            <w:tcW w:w="1619" w:type="pct"/>
            <w:tcBorders>
              <w:top w:val="single" w:sz="4" w:space="0" w:color="4F81BD"/>
              <w:left w:val="single" w:sz="4" w:space="0" w:color="4F81BD"/>
              <w:right w:val="single" w:sz="4" w:space="0" w:color="4F81BD"/>
            </w:tcBorders>
            <w:shd w:val="clear" w:color="auto" w:fill="DBE5F1"/>
          </w:tcPr>
          <w:p w14:paraId="78950372" w14:textId="77777777" w:rsidR="00B72072" w:rsidRPr="00325236" w:rsidRDefault="00B72072" w:rsidP="00325236">
            <w:pPr>
              <w:spacing w:after="120"/>
              <w:jc w:val="both"/>
              <w:rPr>
                <w:rFonts w:asciiTheme="minorHAnsi" w:hAnsiTheme="minorHAnsi" w:cstheme="minorHAnsi"/>
                <w:b/>
                <w:color w:val="000066"/>
                <w:sz w:val="23"/>
                <w:szCs w:val="23"/>
                <w:lang w:eastAsia="en-ZA"/>
              </w:rPr>
            </w:pPr>
            <w:bookmarkStart w:id="114" w:name="_Hlk94604696"/>
            <w:r w:rsidRPr="00325236">
              <w:rPr>
                <w:rFonts w:asciiTheme="minorHAnsi" w:hAnsiTheme="minorHAnsi" w:cstheme="minorHAnsi"/>
                <w:b/>
                <w:color w:val="000066"/>
                <w:sz w:val="23"/>
                <w:szCs w:val="23"/>
                <w:lang w:eastAsia="en-ZA"/>
              </w:rPr>
              <w:t>MANDATORY REQUIREMENTS</w:t>
            </w:r>
          </w:p>
        </w:tc>
        <w:tc>
          <w:tcPr>
            <w:tcW w:w="1620" w:type="pct"/>
            <w:tcBorders>
              <w:top w:val="single" w:sz="4" w:space="0" w:color="4F81BD"/>
              <w:left w:val="single" w:sz="4" w:space="0" w:color="4F81BD"/>
              <w:right w:val="single" w:sz="4" w:space="0" w:color="4F81BD"/>
            </w:tcBorders>
            <w:shd w:val="clear" w:color="auto" w:fill="DBE5F1"/>
          </w:tcPr>
          <w:p w14:paraId="07B22CB2" w14:textId="77777777" w:rsidR="00B72072" w:rsidRPr="00325236" w:rsidRDefault="00B72072" w:rsidP="00325236">
            <w:pPr>
              <w:spacing w:after="120"/>
              <w:jc w:val="both"/>
              <w:rPr>
                <w:rFonts w:asciiTheme="minorHAnsi" w:hAnsiTheme="minorHAnsi" w:cstheme="minorHAnsi"/>
                <w:b/>
                <w:color w:val="000066"/>
                <w:sz w:val="23"/>
                <w:szCs w:val="23"/>
                <w:lang w:eastAsia="en-ZA"/>
              </w:rPr>
            </w:pPr>
            <w:r w:rsidRPr="00325236">
              <w:rPr>
                <w:rFonts w:asciiTheme="minorHAnsi" w:hAnsiTheme="minorHAnsi" w:cstheme="minorHAnsi"/>
                <w:b/>
                <w:color w:val="000066"/>
                <w:sz w:val="23"/>
                <w:szCs w:val="23"/>
                <w:lang w:eastAsia="en-ZA"/>
              </w:rPr>
              <w:t>SUBSTANTIATING EVIDENCE OF COMPLIANCE</w:t>
            </w:r>
          </w:p>
        </w:tc>
        <w:tc>
          <w:tcPr>
            <w:tcW w:w="1761" w:type="pct"/>
            <w:tcBorders>
              <w:top w:val="single" w:sz="4" w:space="0" w:color="4F81BD"/>
              <w:left w:val="single" w:sz="4" w:space="0" w:color="4F81BD"/>
              <w:right w:val="single" w:sz="4" w:space="0" w:color="4F81BD"/>
            </w:tcBorders>
            <w:shd w:val="clear" w:color="auto" w:fill="DBE5F1"/>
          </w:tcPr>
          <w:p w14:paraId="59695AF1" w14:textId="77777777" w:rsidR="00744E68" w:rsidRPr="00325236" w:rsidRDefault="00744E68" w:rsidP="00325236">
            <w:pPr>
              <w:jc w:val="both"/>
              <w:rPr>
                <w:rFonts w:asciiTheme="minorHAnsi" w:hAnsiTheme="minorHAnsi" w:cstheme="minorHAnsi"/>
                <w:b/>
                <w:i/>
                <w:color w:val="000066"/>
                <w:sz w:val="23"/>
                <w:szCs w:val="23"/>
              </w:rPr>
            </w:pPr>
            <w:r w:rsidRPr="00325236">
              <w:rPr>
                <w:rFonts w:asciiTheme="minorHAnsi" w:hAnsiTheme="minorHAnsi" w:cstheme="minorHAnsi"/>
                <w:b/>
                <w:i/>
                <w:color w:val="000066"/>
                <w:sz w:val="23"/>
                <w:szCs w:val="23"/>
              </w:rPr>
              <w:t>Evidence reference</w:t>
            </w:r>
          </w:p>
          <w:p w14:paraId="39D2A4D2" w14:textId="77777777" w:rsidR="00B72072" w:rsidRPr="00325236" w:rsidRDefault="00744E68" w:rsidP="00325236">
            <w:pPr>
              <w:spacing w:after="120"/>
              <w:jc w:val="both"/>
              <w:rPr>
                <w:rFonts w:asciiTheme="minorHAnsi" w:hAnsiTheme="minorHAnsi" w:cstheme="minorHAnsi"/>
                <w:b/>
                <w:color w:val="000066"/>
                <w:sz w:val="23"/>
                <w:szCs w:val="23"/>
                <w:lang w:eastAsia="en-ZA"/>
              </w:rPr>
            </w:pPr>
            <w:r w:rsidRPr="00325236">
              <w:rPr>
                <w:rFonts w:asciiTheme="minorHAnsi" w:hAnsiTheme="minorHAnsi" w:cstheme="minorHAnsi"/>
                <w:i/>
                <w:color w:val="000066"/>
                <w:sz w:val="23"/>
                <w:szCs w:val="23"/>
              </w:rPr>
              <w:t>(to be completed by bidder)</w:t>
            </w:r>
          </w:p>
        </w:tc>
      </w:tr>
      <w:tr w:rsidR="00744E68" w:rsidRPr="00325236" w14:paraId="7CC1385A" w14:textId="77777777" w:rsidTr="00715A59">
        <w:tc>
          <w:tcPr>
            <w:tcW w:w="1619" w:type="pct"/>
            <w:tcBorders>
              <w:top w:val="single" w:sz="4" w:space="0" w:color="4F81BD"/>
              <w:left w:val="single" w:sz="4" w:space="0" w:color="4F81BD"/>
              <w:bottom w:val="single" w:sz="4" w:space="0" w:color="4F81BD"/>
              <w:right w:val="single" w:sz="4" w:space="0" w:color="4F81BD"/>
            </w:tcBorders>
          </w:tcPr>
          <w:p w14:paraId="521F250F" w14:textId="77777777" w:rsidR="00744E68" w:rsidRPr="00C02172" w:rsidRDefault="00744E68" w:rsidP="00715A59">
            <w:pPr>
              <w:pStyle w:val="Specification"/>
              <w:numPr>
                <w:ilvl w:val="0"/>
                <w:numId w:val="45"/>
              </w:numPr>
              <w:tabs>
                <w:tab w:val="clear" w:pos="567"/>
                <w:tab w:val="num" w:pos="316"/>
              </w:tabs>
              <w:ind w:left="316" w:hanging="316"/>
              <w:jc w:val="both"/>
              <w:rPr>
                <w:rStyle w:val="Strong"/>
                <w:rFonts w:asciiTheme="minorHAnsi" w:hAnsiTheme="minorHAnsi" w:cstheme="minorHAnsi"/>
                <w:sz w:val="23"/>
                <w:szCs w:val="23"/>
              </w:rPr>
            </w:pPr>
            <w:bookmarkStart w:id="115" w:name="_Toc435315896"/>
            <w:r w:rsidRPr="00C02172">
              <w:rPr>
                <w:rStyle w:val="Strong"/>
                <w:rFonts w:asciiTheme="minorHAnsi" w:hAnsiTheme="minorHAnsi" w:cstheme="minorHAnsi"/>
                <w:sz w:val="23"/>
                <w:szCs w:val="23"/>
              </w:rPr>
              <w:t>BIDDER EXPERIENCE AND CAPABILIT</w:t>
            </w:r>
            <w:bookmarkEnd w:id="115"/>
            <w:r w:rsidRPr="00C02172">
              <w:rPr>
                <w:rStyle w:val="Strong"/>
                <w:rFonts w:asciiTheme="minorHAnsi" w:hAnsiTheme="minorHAnsi" w:cstheme="minorHAnsi"/>
                <w:sz w:val="23"/>
                <w:szCs w:val="23"/>
              </w:rPr>
              <w:t>Y REQUIREMENTS</w:t>
            </w:r>
          </w:p>
          <w:p w14:paraId="0FDD8E30" w14:textId="7C24E73C" w:rsidR="00744E68" w:rsidRPr="00C02172" w:rsidRDefault="00744E68" w:rsidP="00715A59">
            <w:pPr>
              <w:ind w:left="316"/>
              <w:rPr>
                <w:rFonts w:asciiTheme="minorHAnsi" w:hAnsiTheme="minorHAnsi" w:cstheme="minorHAnsi"/>
                <w:sz w:val="23"/>
                <w:szCs w:val="23"/>
              </w:rPr>
            </w:pPr>
            <w:r w:rsidRPr="00C90A2A">
              <w:rPr>
                <w:rFonts w:asciiTheme="minorHAnsi" w:hAnsiTheme="minorHAnsi" w:cstheme="minorHAnsi"/>
                <w:sz w:val="23"/>
                <w:szCs w:val="23"/>
              </w:rPr>
              <w:t xml:space="preserve">The bidder must have provided </w:t>
            </w:r>
            <w:r w:rsidR="00C02172" w:rsidRPr="00595E01">
              <w:rPr>
                <w:rFonts w:asciiTheme="minorHAnsi" w:hAnsiTheme="minorHAnsi" w:cstheme="minorHAnsi"/>
                <w:sz w:val="23"/>
                <w:szCs w:val="23"/>
              </w:rPr>
              <w:t>at least</w:t>
            </w:r>
            <w:r w:rsidR="00C02172" w:rsidRPr="00C90A2A">
              <w:rPr>
                <w:rFonts w:asciiTheme="minorHAnsi" w:hAnsiTheme="minorHAnsi" w:cstheme="minorHAnsi"/>
                <w:sz w:val="23"/>
                <w:szCs w:val="23"/>
              </w:rPr>
              <w:t xml:space="preserve"> </w:t>
            </w:r>
            <w:r w:rsidR="00EC17A5" w:rsidRPr="00C90A2A">
              <w:rPr>
                <w:rFonts w:asciiTheme="minorHAnsi" w:hAnsiTheme="minorHAnsi" w:cstheme="minorHAnsi"/>
                <w:sz w:val="23"/>
                <w:szCs w:val="23"/>
              </w:rPr>
              <w:t xml:space="preserve">one </w:t>
            </w:r>
            <w:r w:rsidR="00C02172" w:rsidRPr="00C90A2A">
              <w:rPr>
                <w:rFonts w:asciiTheme="minorHAnsi" w:hAnsiTheme="minorHAnsi" w:cstheme="minorHAnsi"/>
                <w:sz w:val="23"/>
                <w:szCs w:val="23"/>
              </w:rPr>
              <w:t>(</w:t>
            </w:r>
            <w:r w:rsidR="00E00033" w:rsidRPr="00C90A2A">
              <w:rPr>
                <w:rFonts w:asciiTheme="minorHAnsi" w:hAnsiTheme="minorHAnsi" w:cstheme="minorHAnsi"/>
                <w:sz w:val="23"/>
                <w:szCs w:val="23"/>
              </w:rPr>
              <w:t>1</w:t>
            </w:r>
            <w:r w:rsidR="00C02172" w:rsidRPr="00C90A2A">
              <w:rPr>
                <w:rFonts w:asciiTheme="minorHAnsi" w:hAnsiTheme="minorHAnsi" w:cstheme="minorHAnsi"/>
                <w:sz w:val="23"/>
                <w:szCs w:val="23"/>
              </w:rPr>
              <w:t>)</w:t>
            </w:r>
            <w:r w:rsidR="00E00033" w:rsidRPr="00C90A2A">
              <w:rPr>
                <w:rFonts w:asciiTheme="minorHAnsi" w:hAnsiTheme="minorHAnsi" w:cstheme="minorHAnsi"/>
                <w:sz w:val="23"/>
                <w:szCs w:val="23"/>
              </w:rPr>
              <w:t xml:space="preserve"> </w:t>
            </w:r>
            <w:r w:rsidR="00FC2ECC" w:rsidRPr="00C90A2A">
              <w:rPr>
                <w:rFonts w:asciiTheme="minorHAnsi" w:hAnsiTheme="minorHAnsi" w:cstheme="minorHAnsi"/>
                <w:sz w:val="23"/>
                <w:szCs w:val="23"/>
              </w:rPr>
              <w:t xml:space="preserve">of the following </w:t>
            </w:r>
            <w:r w:rsidR="00E00033" w:rsidRPr="00C90A2A">
              <w:rPr>
                <w:rFonts w:asciiTheme="minorHAnsi" w:hAnsiTheme="minorHAnsi" w:cstheme="minorHAnsi"/>
                <w:sz w:val="23"/>
                <w:szCs w:val="23"/>
              </w:rPr>
              <w:t>penetration test</w:t>
            </w:r>
            <w:r w:rsidR="00C02172" w:rsidRPr="00595E01">
              <w:rPr>
                <w:rFonts w:asciiTheme="minorHAnsi" w:hAnsiTheme="minorHAnsi" w:cstheme="minorHAnsi"/>
                <w:sz w:val="23"/>
                <w:szCs w:val="23"/>
              </w:rPr>
              <w:t>ing</w:t>
            </w:r>
            <w:r w:rsidR="00E00033" w:rsidRPr="00C90A2A">
              <w:rPr>
                <w:rFonts w:asciiTheme="minorHAnsi" w:hAnsiTheme="minorHAnsi" w:cstheme="minorHAnsi"/>
                <w:sz w:val="23"/>
                <w:szCs w:val="23"/>
              </w:rPr>
              <w:t xml:space="preserve"> service</w:t>
            </w:r>
            <w:r w:rsidR="00FC2ECC" w:rsidRPr="00C90A2A">
              <w:rPr>
                <w:rFonts w:asciiTheme="minorHAnsi" w:hAnsiTheme="minorHAnsi" w:cstheme="minorHAnsi"/>
                <w:sz w:val="23"/>
                <w:szCs w:val="23"/>
              </w:rPr>
              <w:t>s</w:t>
            </w:r>
            <w:r w:rsidR="00E00033" w:rsidRPr="00C90A2A">
              <w:rPr>
                <w:rFonts w:asciiTheme="minorHAnsi" w:hAnsiTheme="minorHAnsi" w:cstheme="minorHAnsi"/>
                <w:sz w:val="23"/>
                <w:szCs w:val="23"/>
              </w:rPr>
              <w:t xml:space="preserve"> </w:t>
            </w:r>
            <w:r w:rsidRPr="00C90A2A">
              <w:rPr>
                <w:rFonts w:asciiTheme="minorHAnsi" w:hAnsiTheme="minorHAnsi" w:cstheme="minorHAnsi"/>
                <w:sz w:val="23"/>
                <w:szCs w:val="23"/>
              </w:rPr>
              <w:t xml:space="preserve">to at least </w:t>
            </w:r>
            <w:r w:rsidR="00EC17A5" w:rsidRPr="00C90A2A">
              <w:rPr>
                <w:rFonts w:asciiTheme="minorHAnsi" w:hAnsiTheme="minorHAnsi" w:cstheme="minorHAnsi"/>
                <w:sz w:val="23"/>
                <w:szCs w:val="23"/>
              </w:rPr>
              <w:t>two</w:t>
            </w:r>
            <w:r w:rsidRPr="00C90A2A">
              <w:rPr>
                <w:rFonts w:asciiTheme="minorHAnsi" w:hAnsiTheme="minorHAnsi" w:cstheme="minorHAnsi"/>
                <w:sz w:val="23"/>
                <w:szCs w:val="23"/>
              </w:rPr>
              <w:t xml:space="preserve"> (</w:t>
            </w:r>
            <w:r w:rsidR="00EC17A5" w:rsidRPr="00C90A2A">
              <w:rPr>
                <w:rFonts w:asciiTheme="minorHAnsi" w:hAnsiTheme="minorHAnsi" w:cstheme="minorHAnsi"/>
                <w:sz w:val="23"/>
                <w:szCs w:val="23"/>
              </w:rPr>
              <w:t>2</w:t>
            </w:r>
            <w:r w:rsidRPr="00C90A2A">
              <w:rPr>
                <w:rFonts w:asciiTheme="minorHAnsi" w:hAnsiTheme="minorHAnsi" w:cstheme="minorHAnsi"/>
                <w:sz w:val="23"/>
                <w:szCs w:val="23"/>
              </w:rPr>
              <w:t>) customer</w:t>
            </w:r>
            <w:r w:rsidR="00EC17A5" w:rsidRPr="00C90A2A">
              <w:rPr>
                <w:rFonts w:asciiTheme="minorHAnsi" w:hAnsiTheme="minorHAnsi" w:cstheme="minorHAnsi"/>
                <w:sz w:val="23"/>
                <w:szCs w:val="23"/>
              </w:rPr>
              <w:t>s</w:t>
            </w:r>
            <w:r w:rsidRPr="00C02172">
              <w:rPr>
                <w:rFonts w:asciiTheme="minorHAnsi" w:hAnsiTheme="minorHAnsi" w:cstheme="minorHAnsi"/>
                <w:sz w:val="23"/>
                <w:szCs w:val="23"/>
              </w:rPr>
              <w:t xml:space="preserve"> in the last </w:t>
            </w:r>
            <w:r w:rsidR="00C02172" w:rsidRPr="00C02172">
              <w:rPr>
                <w:rFonts w:asciiTheme="minorHAnsi" w:hAnsiTheme="minorHAnsi" w:cstheme="minorHAnsi"/>
                <w:sz w:val="23"/>
                <w:szCs w:val="23"/>
              </w:rPr>
              <w:t>f</w:t>
            </w:r>
            <w:r w:rsidRPr="00C02172">
              <w:rPr>
                <w:rFonts w:asciiTheme="minorHAnsi" w:hAnsiTheme="minorHAnsi" w:cstheme="minorHAnsi"/>
                <w:sz w:val="23"/>
                <w:szCs w:val="23"/>
              </w:rPr>
              <w:t>ive (5) years</w:t>
            </w:r>
            <w:r w:rsidR="00FC2ECC" w:rsidRPr="00C02172">
              <w:rPr>
                <w:rFonts w:asciiTheme="minorHAnsi" w:hAnsiTheme="minorHAnsi" w:cstheme="minorHAnsi"/>
                <w:sz w:val="23"/>
                <w:szCs w:val="23"/>
              </w:rPr>
              <w:t>:</w:t>
            </w:r>
          </w:p>
          <w:p w14:paraId="41A483D4" w14:textId="77777777" w:rsidR="00FC2ECC" w:rsidRPr="00C02172" w:rsidRDefault="00FC2ECC" w:rsidP="00715A59">
            <w:pPr>
              <w:rPr>
                <w:rFonts w:asciiTheme="minorHAnsi" w:hAnsiTheme="minorHAnsi" w:cstheme="minorHAnsi"/>
                <w:sz w:val="23"/>
                <w:szCs w:val="23"/>
              </w:rPr>
            </w:pPr>
          </w:p>
          <w:p w14:paraId="5F62454A" w14:textId="77777777" w:rsidR="00FC2ECC" w:rsidRPr="00C02172" w:rsidRDefault="00FC2ECC" w:rsidP="00715A59">
            <w:pPr>
              <w:pStyle w:val="ListParagraph"/>
              <w:numPr>
                <w:ilvl w:val="0"/>
                <w:numId w:val="43"/>
              </w:numPr>
              <w:ind w:left="599" w:hanging="283"/>
              <w:rPr>
                <w:rFonts w:asciiTheme="minorHAnsi" w:hAnsiTheme="minorHAnsi" w:cstheme="minorHAnsi"/>
                <w:bCs/>
                <w:sz w:val="23"/>
                <w:szCs w:val="23"/>
              </w:rPr>
            </w:pPr>
            <w:r w:rsidRPr="00C02172">
              <w:rPr>
                <w:rFonts w:asciiTheme="minorHAnsi" w:hAnsiTheme="minorHAnsi" w:cstheme="minorHAnsi"/>
                <w:bCs/>
                <w:sz w:val="23"/>
                <w:szCs w:val="23"/>
              </w:rPr>
              <w:t>Black-box assessment;</w:t>
            </w:r>
          </w:p>
          <w:p w14:paraId="58090997" w14:textId="2EC7D8AB" w:rsidR="00FC2ECC" w:rsidRPr="00C02172" w:rsidRDefault="00FC2ECC" w:rsidP="00715A59">
            <w:pPr>
              <w:pStyle w:val="ListParagraph"/>
              <w:numPr>
                <w:ilvl w:val="0"/>
                <w:numId w:val="43"/>
              </w:numPr>
              <w:ind w:left="599" w:hanging="283"/>
              <w:rPr>
                <w:rFonts w:asciiTheme="minorHAnsi" w:hAnsiTheme="minorHAnsi" w:cstheme="minorHAnsi"/>
                <w:bCs/>
                <w:sz w:val="23"/>
                <w:szCs w:val="23"/>
              </w:rPr>
            </w:pPr>
            <w:r w:rsidRPr="00C02172">
              <w:rPr>
                <w:rFonts w:asciiTheme="minorHAnsi" w:hAnsiTheme="minorHAnsi" w:cstheme="minorHAnsi"/>
                <w:bCs/>
                <w:sz w:val="23"/>
                <w:szCs w:val="23"/>
              </w:rPr>
              <w:t>White-box assessment;</w:t>
            </w:r>
          </w:p>
          <w:p w14:paraId="6DC1BA4C" w14:textId="77777777" w:rsidR="00744E68" w:rsidRPr="00C02172" w:rsidRDefault="00FC2ECC" w:rsidP="00715A59">
            <w:pPr>
              <w:pStyle w:val="ListParagraph"/>
              <w:numPr>
                <w:ilvl w:val="0"/>
                <w:numId w:val="43"/>
              </w:numPr>
              <w:ind w:left="599" w:hanging="283"/>
              <w:rPr>
                <w:rStyle w:val="Strong"/>
                <w:rFonts w:asciiTheme="minorHAnsi" w:hAnsiTheme="minorHAnsi" w:cstheme="minorHAnsi"/>
                <w:sz w:val="23"/>
                <w:szCs w:val="23"/>
              </w:rPr>
            </w:pPr>
            <w:r w:rsidRPr="00715A59">
              <w:rPr>
                <w:rFonts w:asciiTheme="minorHAnsi" w:hAnsiTheme="minorHAnsi" w:cstheme="minorHAnsi"/>
                <w:bCs/>
                <w:sz w:val="23"/>
                <w:szCs w:val="23"/>
              </w:rPr>
              <w:t>Grey-box assessment.</w:t>
            </w:r>
          </w:p>
        </w:tc>
        <w:tc>
          <w:tcPr>
            <w:tcW w:w="1620" w:type="pct"/>
            <w:tcBorders>
              <w:top w:val="single" w:sz="4" w:space="0" w:color="4F81BD"/>
              <w:left w:val="single" w:sz="4" w:space="0" w:color="4F81BD"/>
              <w:bottom w:val="single" w:sz="4" w:space="0" w:color="4F81BD"/>
              <w:right w:val="single" w:sz="4" w:space="0" w:color="4F81BD"/>
            </w:tcBorders>
          </w:tcPr>
          <w:p w14:paraId="3C14EAA6" w14:textId="77777777" w:rsidR="00A54A74" w:rsidRPr="00715A59" w:rsidRDefault="00A54A74" w:rsidP="00715A59">
            <w:pPr>
              <w:spacing w:line="276" w:lineRule="auto"/>
              <w:rPr>
                <w:rFonts w:cs="Calibri"/>
                <w:szCs w:val="24"/>
                <w:highlight w:val="cyan"/>
              </w:rPr>
            </w:pPr>
          </w:p>
          <w:p w14:paraId="097AB1A8" w14:textId="77777777" w:rsidR="00A54A74" w:rsidRPr="00715A59" w:rsidRDefault="00A54A74" w:rsidP="00715A59">
            <w:pPr>
              <w:spacing w:line="276" w:lineRule="auto"/>
              <w:rPr>
                <w:rFonts w:cs="Calibri"/>
                <w:szCs w:val="24"/>
                <w:highlight w:val="cyan"/>
              </w:rPr>
            </w:pPr>
          </w:p>
          <w:p w14:paraId="42FE3B38" w14:textId="77777777" w:rsidR="00A54A74" w:rsidRPr="00595E01" w:rsidRDefault="00A54A74" w:rsidP="00715A59">
            <w:pPr>
              <w:spacing w:line="276" w:lineRule="auto"/>
              <w:rPr>
                <w:rFonts w:cs="Calibri"/>
                <w:szCs w:val="24"/>
              </w:rPr>
            </w:pPr>
          </w:p>
          <w:p w14:paraId="2E32AE3C" w14:textId="70F8C952" w:rsidR="00744E68" w:rsidRPr="00C90A2A" w:rsidRDefault="00744E68" w:rsidP="00715A59">
            <w:pPr>
              <w:spacing w:line="276" w:lineRule="auto"/>
              <w:rPr>
                <w:rFonts w:cs="Calibri"/>
                <w:szCs w:val="24"/>
              </w:rPr>
            </w:pPr>
            <w:r w:rsidRPr="00C90A2A">
              <w:rPr>
                <w:rFonts w:cs="Calibri"/>
                <w:szCs w:val="24"/>
              </w:rPr>
              <w:t>Provide reference</w:t>
            </w:r>
            <w:r w:rsidR="00C02172" w:rsidRPr="00C90A2A">
              <w:rPr>
                <w:rFonts w:cs="Calibri"/>
                <w:szCs w:val="24"/>
              </w:rPr>
              <w:t xml:space="preserve"> </w:t>
            </w:r>
            <w:r w:rsidR="00C02172" w:rsidRPr="00595E01">
              <w:rPr>
                <w:rFonts w:cs="Calibri"/>
                <w:szCs w:val="24"/>
              </w:rPr>
              <w:t>details</w:t>
            </w:r>
            <w:r w:rsidRPr="00C90A2A">
              <w:rPr>
                <w:rFonts w:cs="Calibri"/>
                <w:szCs w:val="24"/>
              </w:rPr>
              <w:t xml:space="preserve"> from </w:t>
            </w:r>
            <w:r w:rsidR="00EC17A5" w:rsidRPr="00C90A2A">
              <w:rPr>
                <w:rFonts w:cs="Calibri"/>
                <w:szCs w:val="24"/>
              </w:rPr>
              <w:t xml:space="preserve">at least two (2) </w:t>
            </w:r>
            <w:r w:rsidRPr="00C90A2A">
              <w:rPr>
                <w:rFonts w:cs="Calibri"/>
                <w:szCs w:val="24"/>
              </w:rPr>
              <w:t xml:space="preserve">customers to whom </w:t>
            </w:r>
            <w:r w:rsidR="00C02172" w:rsidRPr="00595E01">
              <w:rPr>
                <w:rFonts w:cs="Calibri"/>
                <w:szCs w:val="24"/>
              </w:rPr>
              <w:t>projects</w:t>
            </w:r>
            <w:r w:rsidR="00C02172" w:rsidRPr="00C90A2A">
              <w:rPr>
                <w:rFonts w:cs="Calibri"/>
                <w:szCs w:val="24"/>
              </w:rPr>
              <w:t xml:space="preserve"> </w:t>
            </w:r>
            <w:r w:rsidR="00C02172" w:rsidRPr="00595E01">
              <w:rPr>
                <w:rFonts w:cs="Calibri"/>
                <w:szCs w:val="24"/>
              </w:rPr>
              <w:t>for at least one (1)</w:t>
            </w:r>
            <w:r w:rsidR="00C02172" w:rsidRPr="00C90A2A">
              <w:rPr>
                <w:rFonts w:cs="Calibri"/>
                <w:szCs w:val="24"/>
              </w:rPr>
              <w:t xml:space="preserve">  </w:t>
            </w:r>
            <w:r w:rsidRPr="00C90A2A">
              <w:rPr>
                <w:rFonts w:cs="Calibri"/>
                <w:szCs w:val="24"/>
              </w:rPr>
              <w:t>project</w:t>
            </w:r>
            <w:r w:rsidR="00C02172" w:rsidRPr="00C90A2A">
              <w:rPr>
                <w:rFonts w:cs="Calibri"/>
                <w:szCs w:val="24"/>
              </w:rPr>
              <w:t xml:space="preserve"> </w:t>
            </w:r>
            <w:r w:rsidR="00C02172" w:rsidRPr="00595E01">
              <w:rPr>
                <w:rFonts w:cs="Calibri"/>
                <w:szCs w:val="24"/>
              </w:rPr>
              <w:t>of</w:t>
            </w:r>
            <w:r w:rsidR="00C02172" w:rsidRPr="00C90A2A">
              <w:rPr>
                <w:rFonts w:cs="Calibri"/>
                <w:szCs w:val="24"/>
              </w:rPr>
              <w:t xml:space="preserve"> </w:t>
            </w:r>
            <w:r w:rsidR="00C02172" w:rsidRPr="00595E01">
              <w:rPr>
                <w:rFonts w:cs="Calibri"/>
                <w:szCs w:val="24"/>
              </w:rPr>
              <w:t>the following</w:t>
            </w:r>
            <w:r w:rsidRPr="00C90A2A">
              <w:rPr>
                <w:rFonts w:cs="Calibri"/>
                <w:szCs w:val="24"/>
              </w:rPr>
              <w:t xml:space="preserve"> </w:t>
            </w:r>
            <w:r w:rsidR="0025018A" w:rsidRPr="00C90A2A">
              <w:rPr>
                <w:rFonts w:cs="Calibri"/>
                <w:szCs w:val="24"/>
              </w:rPr>
              <w:t xml:space="preserve">penetrating testing services </w:t>
            </w:r>
            <w:r w:rsidR="0002510E" w:rsidRPr="00595E01">
              <w:rPr>
                <w:rFonts w:cs="Calibri"/>
                <w:szCs w:val="24"/>
              </w:rPr>
              <w:t>was</w:t>
            </w:r>
            <w:r w:rsidR="0025018A" w:rsidRPr="00C90A2A">
              <w:rPr>
                <w:rFonts w:cs="Calibri"/>
                <w:szCs w:val="24"/>
              </w:rPr>
              <w:t xml:space="preserve"> </w:t>
            </w:r>
            <w:r w:rsidRPr="00C90A2A">
              <w:rPr>
                <w:rFonts w:cs="Calibri"/>
                <w:szCs w:val="24"/>
              </w:rPr>
              <w:t>delivered</w:t>
            </w:r>
            <w:r w:rsidR="00A54A74" w:rsidRPr="00C90A2A">
              <w:rPr>
                <w:rFonts w:cs="Calibri"/>
                <w:szCs w:val="24"/>
              </w:rPr>
              <w:t xml:space="preserve"> </w:t>
            </w:r>
            <w:r w:rsidR="00A54A74" w:rsidRPr="00595E01">
              <w:rPr>
                <w:rFonts w:cs="Calibri"/>
                <w:szCs w:val="24"/>
              </w:rPr>
              <w:t>in the last five (5) years</w:t>
            </w:r>
            <w:r w:rsidR="00C02172" w:rsidRPr="00595E01">
              <w:rPr>
                <w:rFonts w:cs="Calibri"/>
                <w:szCs w:val="24"/>
              </w:rPr>
              <w:t>:</w:t>
            </w:r>
          </w:p>
          <w:p w14:paraId="255B0E2A" w14:textId="77777777" w:rsidR="00C02172" w:rsidRPr="00595E01" w:rsidRDefault="00C02172" w:rsidP="00C02172">
            <w:pPr>
              <w:pStyle w:val="ListParagraph"/>
              <w:numPr>
                <w:ilvl w:val="0"/>
                <w:numId w:val="215"/>
              </w:numPr>
              <w:rPr>
                <w:rFonts w:asciiTheme="minorHAnsi" w:hAnsiTheme="minorHAnsi" w:cstheme="minorHAnsi"/>
                <w:bCs/>
                <w:sz w:val="23"/>
                <w:szCs w:val="23"/>
              </w:rPr>
            </w:pPr>
            <w:r w:rsidRPr="00595E01">
              <w:rPr>
                <w:rFonts w:asciiTheme="minorHAnsi" w:hAnsiTheme="minorHAnsi" w:cstheme="minorHAnsi"/>
                <w:bCs/>
                <w:sz w:val="23"/>
                <w:szCs w:val="23"/>
              </w:rPr>
              <w:t>Black-box assessment;</w:t>
            </w:r>
          </w:p>
          <w:p w14:paraId="313B39F9" w14:textId="00CFCC8F" w:rsidR="00C02172" w:rsidRPr="00595E01" w:rsidRDefault="00C02172" w:rsidP="00715A59">
            <w:pPr>
              <w:pStyle w:val="ListParagraph"/>
              <w:numPr>
                <w:ilvl w:val="0"/>
                <w:numId w:val="215"/>
              </w:numPr>
              <w:rPr>
                <w:rFonts w:asciiTheme="minorHAnsi" w:hAnsiTheme="minorHAnsi" w:cstheme="minorHAnsi"/>
                <w:bCs/>
                <w:sz w:val="23"/>
                <w:szCs w:val="23"/>
              </w:rPr>
            </w:pPr>
            <w:r w:rsidRPr="00595E01">
              <w:rPr>
                <w:rFonts w:asciiTheme="minorHAnsi" w:hAnsiTheme="minorHAnsi" w:cstheme="minorHAnsi"/>
                <w:bCs/>
                <w:sz w:val="23"/>
                <w:szCs w:val="23"/>
              </w:rPr>
              <w:t xml:space="preserve">White-box assessment; </w:t>
            </w:r>
          </w:p>
          <w:p w14:paraId="6952F3EF" w14:textId="482BE1B2" w:rsidR="00744E68" w:rsidRPr="00595E01" w:rsidRDefault="00C02172" w:rsidP="00715A59">
            <w:pPr>
              <w:pStyle w:val="ListParagraph"/>
              <w:numPr>
                <w:ilvl w:val="0"/>
                <w:numId w:val="215"/>
              </w:numPr>
              <w:rPr>
                <w:rFonts w:asciiTheme="minorHAnsi" w:hAnsiTheme="minorHAnsi" w:cstheme="minorHAnsi"/>
                <w:bCs/>
                <w:sz w:val="23"/>
                <w:szCs w:val="23"/>
              </w:rPr>
            </w:pPr>
            <w:r w:rsidRPr="00595E01">
              <w:rPr>
                <w:rFonts w:asciiTheme="minorHAnsi" w:hAnsiTheme="minorHAnsi" w:cstheme="minorHAnsi"/>
                <w:bCs/>
                <w:sz w:val="23"/>
                <w:szCs w:val="23"/>
              </w:rPr>
              <w:lastRenderedPageBreak/>
              <w:t>Grey-box assessment.</w:t>
            </w:r>
          </w:p>
          <w:p w14:paraId="2E65043F" w14:textId="77777777" w:rsidR="00744E68" w:rsidRPr="00715A59" w:rsidRDefault="00744E68" w:rsidP="00715A59">
            <w:pPr>
              <w:spacing w:line="276" w:lineRule="auto"/>
              <w:jc w:val="both"/>
              <w:rPr>
                <w:rFonts w:cs="Calibri"/>
                <w:szCs w:val="24"/>
                <w:highlight w:val="cyan"/>
              </w:rPr>
            </w:pPr>
          </w:p>
          <w:p w14:paraId="62A54D5E" w14:textId="77777777" w:rsidR="00744E68" w:rsidRDefault="00744E68">
            <w:pPr>
              <w:spacing w:line="276" w:lineRule="auto"/>
              <w:jc w:val="both"/>
              <w:rPr>
                <w:rFonts w:cs="Calibri"/>
                <w:szCs w:val="24"/>
              </w:rPr>
            </w:pPr>
            <w:r w:rsidRPr="00715A59">
              <w:rPr>
                <w:rFonts w:cs="Calibri"/>
                <w:b/>
                <w:szCs w:val="24"/>
              </w:rPr>
              <w:t>NB:</w:t>
            </w:r>
            <w:r w:rsidRPr="00715A59">
              <w:rPr>
                <w:rFonts w:cs="Calibri"/>
                <w:szCs w:val="24"/>
              </w:rPr>
              <w:t xml:space="preserve"> SITA reserves the right to verify information provided</w:t>
            </w:r>
            <w:r w:rsidR="00A50788" w:rsidRPr="00715A59">
              <w:rPr>
                <w:rFonts w:cs="Calibri"/>
                <w:szCs w:val="24"/>
              </w:rPr>
              <w:t>.</w:t>
            </w:r>
          </w:p>
          <w:p w14:paraId="7460B85B" w14:textId="3824462F" w:rsidR="00C02172" w:rsidRPr="00715A59" w:rsidRDefault="00C02172" w:rsidP="00715A59">
            <w:pPr>
              <w:spacing w:line="276" w:lineRule="auto"/>
              <w:jc w:val="both"/>
              <w:rPr>
                <w:rFonts w:cs="Calibri"/>
                <w:szCs w:val="24"/>
                <w:highlight w:val="cyan"/>
              </w:rPr>
            </w:pPr>
          </w:p>
        </w:tc>
        <w:tc>
          <w:tcPr>
            <w:tcW w:w="1761" w:type="pct"/>
            <w:tcBorders>
              <w:top w:val="single" w:sz="4" w:space="0" w:color="4F81BD"/>
              <w:left w:val="single" w:sz="4" w:space="0" w:color="4F81BD"/>
              <w:bottom w:val="single" w:sz="4" w:space="0" w:color="4F81BD"/>
              <w:right w:val="single" w:sz="4" w:space="0" w:color="4F81BD"/>
            </w:tcBorders>
          </w:tcPr>
          <w:p w14:paraId="3D8D623C" w14:textId="77777777" w:rsidR="00A54A74" w:rsidRPr="00715A59" w:rsidRDefault="00A54A74" w:rsidP="00715A59">
            <w:pPr>
              <w:spacing w:line="276" w:lineRule="auto"/>
              <w:jc w:val="both"/>
              <w:rPr>
                <w:rFonts w:cs="Calibri"/>
                <w:color w:val="FF0000"/>
                <w:szCs w:val="24"/>
                <w:highlight w:val="cyan"/>
              </w:rPr>
            </w:pPr>
          </w:p>
          <w:p w14:paraId="73FE7647" w14:textId="77777777" w:rsidR="00A54A74" w:rsidRPr="00715A59" w:rsidRDefault="00A54A74" w:rsidP="00715A59">
            <w:pPr>
              <w:spacing w:line="276" w:lineRule="auto"/>
              <w:jc w:val="both"/>
              <w:rPr>
                <w:rFonts w:cs="Calibri"/>
                <w:color w:val="FF0000"/>
                <w:szCs w:val="24"/>
                <w:highlight w:val="cyan"/>
              </w:rPr>
            </w:pPr>
          </w:p>
          <w:p w14:paraId="040C83DF" w14:textId="77777777" w:rsidR="00A54A74" w:rsidRPr="00715A59" w:rsidRDefault="00A54A74" w:rsidP="00715A59">
            <w:pPr>
              <w:spacing w:line="276" w:lineRule="auto"/>
              <w:jc w:val="both"/>
              <w:rPr>
                <w:rFonts w:cs="Calibri"/>
                <w:color w:val="FF0000"/>
                <w:szCs w:val="24"/>
                <w:highlight w:val="cyan"/>
              </w:rPr>
            </w:pPr>
          </w:p>
          <w:p w14:paraId="6F2BC213" w14:textId="0A43DFFD" w:rsidR="00744E68" w:rsidRPr="00715A59" w:rsidRDefault="00744E68" w:rsidP="00715A59">
            <w:pPr>
              <w:spacing w:line="276" w:lineRule="auto"/>
              <w:jc w:val="both"/>
              <w:rPr>
                <w:rFonts w:cs="Calibri"/>
                <w:color w:val="FF0000"/>
                <w:szCs w:val="24"/>
                <w:highlight w:val="cyan"/>
              </w:rPr>
            </w:pPr>
            <w:r w:rsidRPr="00595E01">
              <w:rPr>
                <w:rFonts w:cs="Calibri"/>
                <w:color w:val="FF0000"/>
                <w:szCs w:val="24"/>
              </w:rPr>
              <w:t xml:space="preserve">&lt;provide unique reference to locate substantiating evidence in the bid response – see Annex B </w:t>
            </w:r>
            <w:r w:rsidR="0051410C" w:rsidRPr="00595E01">
              <w:rPr>
                <w:rFonts w:cs="Calibri"/>
                <w:color w:val="FF0000"/>
                <w:szCs w:val="24"/>
              </w:rPr>
              <w:t>1</w:t>
            </w:r>
            <w:r w:rsidR="00067CB0" w:rsidRPr="00595E01">
              <w:rPr>
                <w:rFonts w:cs="Calibri"/>
                <w:color w:val="FF0000"/>
                <w:szCs w:val="24"/>
              </w:rPr>
              <w:t>0</w:t>
            </w:r>
            <w:r w:rsidRPr="00595E01">
              <w:rPr>
                <w:rFonts w:cs="Calibri"/>
                <w:color w:val="FF0000"/>
                <w:szCs w:val="24"/>
              </w:rPr>
              <w:t>.</w:t>
            </w:r>
            <w:r w:rsidR="00067CB0" w:rsidRPr="00595E01">
              <w:rPr>
                <w:rFonts w:cs="Calibri"/>
                <w:color w:val="FF0000"/>
                <w:szCs w:val="24"/>
              </w:rPr>
              <w:t>1</w:t>
            </w:r>
            <w:r w:rsidRPr="00595E01">
              <w:rPr>
                <w:rFonts w:cs="Calibri"/>
                <w:color w:val="FF0000"/>
                <w:szCs w:val="24"/>
              </w:rPr>
              <w:t xml:space="preserve"> Table 1.1&gt;</w:t>
            </w:r>
          </w:p>
        </w:tc>
      </w:tr>
      <w:tr w:rsidR="00C5579F" w:rsidRPr="00325236" w14:paraId="163B52B1" w14:textId="77777777" w:rsidTr="00715A59">
        <w:tc>
          <w:tcPr>
            <w:tcW w:w="1619" w:type="pct"/>
            <w:tcBorders>
              <w:top w:val="single" w:sz="4" w:space="0" w:color="4F81BD"/>
              <w:left w:val="single" w:sz="4" w:space="0" w:color="4F81BD"/>
              <w:bottom w:val="single" w:sz="4" w:space="0" w:color="4F81BD"/>
              <w:right w:val="single" w:sz="4" w:space="0" w:color="4F81BD"/>
            </w:tcBorders>
          </w:tcPr>
          <w:p w14:paraId="1B9BD2CD" w14:textId="77777777" w:rsidR="00C5579F" w:rsidRPr="00715A59" w:rsidRDefault="00C5579F" w:rsidP="00715A59">
            <w:pPr>
              <w:pStyle w:val="Specification"/>
              <w:numPr>
                <w:ilvl w:val="0"/>
                <w:numId w:val="45"/>
              </w:numPr>
              <w:tabs>
                <w:tab w:val="clear" w:pos="567"/>
                <w:tab w:val="num" w:pos="316"/>
              </w:tabs>
              <w:ind w:left="316" w:hanging="316"/>
              <w:jc w:val="both"/>
              <w:rPr>
                <w:rStyle w:val="Strong"/>
                <w:rFonts w:cs="Calibri"/>
              </w:rPr>
            </w:pPr>
            <w:r w:rsidRPr="00715A59">
              <w:rPr>
                <w:rStyle w:val="Strong"/>
                <w:rFonts w:cs="Calibri"/>
              </w:rPr>
              <w:t>PE</w:t>
            </w:r>
            <w:bookmarkStart w:id="116" w:name="_Hlk96417793"/>
            <w:r w:rsidRPr="00715A59">
              <w:rPr>
                <w:rStyle w:val="Strong"/>
                <w:rFonts w:cs="Calibri"/>
              </w:rPr>
              <w:t>NETRATION RESOURCE CERTIFICATION</w:t>
            </w:r>
          </w:p>
          <w:p w14:paraId="43F2D0EC" w14:textId="0F72F862" w:rsidR="00C5579F" w:rsidRPr="00715A59" w:rsidRDefault="00C5579F" w:rsidP="00715A59">
            <w:pPr>
              <w:pStyle w:val="Specification"/>
              <w:numPr>
                <w:ilvl w:val="0"/>
                <w:numId w:val="0"/>
              </w:numPr>
              <w:ind w:left="316"/>
              <w:rPr>
                <w:rStyle w:val="Strong"/>
                <w:rFonts w:asciiTheme="minorHAnsi" w:hAnsiTheme="minorHAnsi" w:cstheme="minorHAnsi"/>
                <w:sz w:val="23"/>
                <w:szCs w:val="23"/>
                <w:highlight w:val="cyan"/>
              </w:rPr>
            </w:pPr>
            <w:bookmarkStart w:id="117" w:name="_Hlk96418067"/>
            <w:bookmarkEnd w:id="116"/>
            <w:r w:rsidRPr="00595E01">
              <w:rPr>
                <w:rFonts w:cs="Calibri"/>
                <w:bCs/>
              </w:rPr>
              <w:t xml:space="preserve">The bidder must </w:t>
            </w:r>
            <w:r w:rsidR="00372D11" w:rsidRPr="00595E01">
              <w:rPr>
                <w:rFonts w:cs="Calibri"/>
                <w:bCs/>
              </w:rPr>
              <w:t xml:space="preserve">have the ability to </w:t>
            </w:r>
            <w:r w:rsidRPr="00595E01">
              <w:rPr>
                <w:rFonts w:cs="Calibri"/>
                <w:bCs/>
              </w:rPr>
              <w:t xml:space="preserve">provide </w:t>
            </w:r>
            <w:r w:rsidR="00FB01D6" w:rsidRPr="00595E01">
              <w:rPr>
                <w:rFonts w:cs="Calibri"/>
                <w:bCs/>
              </w:rPr>
              <w:t xml:space="preserve">a </w:t>
            </w:r>
            <w:r w:rsidR="00372D11" w:rsidRPr="00595E01">
              <w:rPr>
                <w:rFonts w:cs="Calibri"/>
                <w:bCs/>
              </w:rPr>
              <w:t>minimum of  t</w:t>
            </w:r>
            <w:r w:rsidR="00DF2151" w:rsidRPr="00595E01">
              <w:rPr>
                <w:rFonts w:cs="Calibri"/>
                <w:bCs/>
              </w:rPr>
              <w:t>wo</w:t>
            </w:r>
            <w:r w:rsidR="00372D11" w:rsidRPr="00595E01">
              <w:rPr>
                <w:rFonts w:cs="Calibri"/>
                <w:bCs/>
              </w:rPr>
              <w:t xml:space="preserve"> (</w:t>
            </w:r>
            <w:r w:rsidR="00DF2151" w:rsidRPr="00595E01">
              <w:rPr>
                <w:rFonts w:cs="Calibri"/>
                <w:bCs/>
              </w:rPr>
              <w:t>2</w:t>
            </w:r>
            <w:r w:rsidR="00372D11" w:rsidRPr="00595E01">
              <w:rPr>
                <w:rFonts w:cs="Calibri"/>
                <w:bCs/>
              </w:rPr>
              <w:t xml:space="preserve">) </w:t>
            </w:r>
            <w:r w:rsidRPr="00595E01">
              <w:rPr>
                <w:rFonts w:cs="Calibri"/>
                <w:bCs/>
              </w:rPr>
              <w:t>resources with Certified Ethical Hack</w:t>
            </w:r>
            <w:r w:rsidR="003050F1" w:rsidRPr="00595E01">
              <w:rPr>
                <w:rFonts w:cs="Calibri"/>
                <w:bCs/>
              </w:rPr>
              <w:t>er</w:t>
            </w:r>
            <w:r w:rsidRPr="00595E01">
              <w:rPr>
                <w:rFonts w:cs="Calibri"/>
                <w:bCs/>
              </w:rPr>
              <w:t xml:space="preserve">  certification</w:t>
            </w:r>
            <w:r w:rsidR="008109A3" w:rsidRPr="00595E01">
              <w:rPr>
                <w:rFonts w:cs="Calibri"/>
                <w:bCs/>
              </w:rPr>
              <w:t>, or equivalent</w:t>
            </w:r>
            <w:r w:rsidRPr="00595E01">
              <w:rPr>
                <w:rFonts w:cs="Calibri"/>
                <w:bCs/>
              </w:rPr>
              <w:t>.</w:t>
            </w:r>
            <w:bookmarkEnd w:id="117"/>
          </w:p>
        </w:tc>
        <w:tc>
          <w:tcPr>
            <w:tcW w:w="1620" w:type="pct"/>
            <w:tcBorders>
              <w:top w:val="single" w:sz="4" w:space="0" w:color="4F81BD"/>
              <w:left w:val="single" w:sz="4" w:space="0" w:color="4F81BD"/>
              <w:bottom w:val="single" w:sz="4" w:space="0" w:color="4F81BD"/>
              <w:right w:val="single" w:sz="4" w:space="0" w:color="4F81BD"/>
            </w:tcBorders>
          </w:tcPr>
          <w:p w14:paraId="5545CE64" w14:textId="77777777" w:rsidR="00A50788" w:rsidRDefault="00A50788" w:rsidP="00A50788">
            <w:pPr>
              <w:spacing w:line="276" w:lineRule="auto"/>
              <w:rPr>
                <w:rFonts w:cs="Calibri"/>
                <w:szCs w:val="24"/>
              </w:rPr>
            </w:pPr>
          </w:p>
          <w:p w14:paraId="720BB84E" w14:textId="77777777" w:rsidR="00A50788" w:rsidRDefault="00A50788" w:rsidP="00A50788">
            <w:pPr>
              <w:spacing w:line="276" w:lineRule="auto"/>
              <w:rPr>
                <w:rFonts w:cs="Calibri"/>
                <w:szCs w:val="24"/>
              </w:rPr>
            </w:pPr>
          </w:p>
          <w:p w14:paraId="46AA6A58" w14:textId="77777777" w:rsidR="00C5579F" w:rsidRPr="00715A59" w:rsidRDefault="00D1026F" w:rsidP="00715A59">
            <w:pPr>
              <w:spacing w:line="276" w:lineRule="auto"/>
              <w:rPr>
                <w:rFonts w:cs="Calibri"/>
                <w:szCs w:val="24"/>
              </w:rPr>
            </w:pPr>
            <w:r w:rsidRPr="00715A59">
              <w:rPr>
                <w:rFonts w:cs="Calibri"/>
                <w:szCs w:val="24"/>
              </w:rPr>
              <w:t xml:space="preserve">Attach to ANNEX B </w:t>
            </w:r>
            <w:bookmarkStart w:id="118" w:name="_Hlk96418209"/>
            <w:r w:rsidRPr="00715A59">
              <w:rPr>
                <w:rFonts w:cs="Calibri"/>
                <w:szCs w:val="24"/>
              </w:rPr>
              <w:t xml:space="preserve">a copy </w:t>
            </w:r>
            <w:r w:rsidR="00C5579F" w:rsidRPr="00715A59">
              <w:rPr>
                <w:rFonts w:cs="Calibri"/>
                <w:szCs w:val="24"/>
              </w:rPr>
              <w:t xml:space="preserve">of </w:t>
            </w:r>
            <w:r w:rsidR="003050F1" w:rsidRPr="00715A59">
              <w:rPr>
                <w:rFonts w:cs="Calibri"/>
                <w:szCs w:val="24"/>
              </w:rPr>
              <w:t xml:space="preserve">valid certificate(s) </w:t>
            </w:r>
            <w:r w:rsidR="00C5579F" w:rsidRPr="00715A59">
              <w:rPr>
                <w:rFonts w:cs="Calibri"/>
                <w:szCs w:val="24"/>
              </w:rPr>
              <w:t xml:space="preserve">of individual(s) </w:t>
            </w:r>
            <w:r w:rsidRPr="00715A59">
              <w:rPr>
                <w:rFonts w:cs="Calibri"/>
                <w:szCs w:val="24"/>
              </w:rPr>
              <w:t>which will be actively participating in this project for the provision of penetrating testing services</w:t>
            </w:r>
            <w:r w:rsidR="005E61F8" w:rsidRPr="00715A59">
              <w:rPr>
                <w:rFonts w:cs="Calibri"/>
                <w:szCs w:val="24"/>
              </w:rPr>
              <w:t>.</w:t>
            </w:r>
            <w:bookmarkEnd w:id="118"/>
          </w:p>
          <w:p w14:paraId="12BE7BED" w14:textId="77777777" w:rsidR="005E61F8" w:rsidRPr="00595E01" w:rsidRDefault="005E61F8" w:rsidP="00715A59">
            <w:pPr>
              <w:spacing w:line="276" w:lineRule="auto"/>
              <w:rPr>
                <w:rFonts w:cs="Calibri"/>
                <w:szCs w:val="24"/>
              </w:rPr>
            </w:pPr>
          </w:p>
          <w:p w14:paraId="42C97495" w14:textId="0B2CEDFA" w:rsidR="005E61F8" w:rsidRPr="00595E01" w:rsidRDefault="00A50788" w:rsidP="00715A59">
            <w:pPr>
              <w:spacing w:after="120" w:line="276" w:lineRule="auto"/>
              <w:jc w:val="both"/>
              <w:rPr>
                <w:rFonts w:cs="Calibri"/>
                <w:szCs w:val="24"/>
              </w:rPr>
            </w:pPr>
            <w:r w:rsidRPr="00595E01">
              <w:rPr>
                <w:rFonts w:cs="Calibri"/>
                <w:b/>
                <w:szCs w:val="24"/>
              </w:rPr>
              <w:t xml:space="preserve">NB: </w:t>
            </w:r>
            <w:r w:rsidRPr="00595E01">
              <w:rPr>
                <w:rFonts w:cs="Calibri"/>
                <w:szCs w:val="24"/>
              </w:rPr>
              <w:t>SITA reserves the right to verify information provided.</w:t>
            </w:r>
            <w:r w:rsidRPr="00595E01" w:rsidDel="00A50788">
              <w:rPr>
                <w:rFonts w:cs="Calibri"/>
                <w:szCs w:val="24"/>
              </w:rPr>
              <w:t xml:space="preserve"> </w:t>
            </w:r>
          </w:p>
          <w:p w14:paraId="458A43A8" w14:textId="77777777" w:rsidR="005E61F8" w:rsidRPr="00715A59" w:rsidRDefault="005E61F8" w:rsidP="00715A59">
            <w:pPr>
              <w:spacing w:line="276" w:lineRule="auto"/>
              <w:jc w:val="both"/>
              <w:rPr>
                <w:rFonts w:cs="Calibri"/>
                <w:szCs w:val="24"/>
                <w:highlight w:val="cyan"/>
              </w:rPr>
            </w:pPr>
          </w:p>
        </w:tc>
        <w:tc>
          <w:tcPr>
            <w:tcW w:w="1761" w:type="pct"/>
            <w:tcBorders>
              <w:top w:val="single" w:sz="4" w:space="0" w:color="4F81BD"/>
              <w:left w:val="single" w:sz="4" w:space="0" w:color="4F81BD"/>
              <w:bottom w:val="single" w:sz="4" w:space="0" w:color="4F81BD"/>
              <w:right w:val="single" w:sz="4" w:space="0" w:color="4F81BD"/>
            </w:tcBorders>
          </w:tcPr>
          <w:p w14:paraId="64526177" w14:textId="77777777" w:rsidR="00A50788" w:rsidRDefault="00A50788" w:rsidP="00A50788">
            <w:pPr>
              <w:spacing w:line="276" w:lineRule="auto"/>
              <w:jc w:val="both"/>
              <w:rPr>
                <w:rFonts w:cs="Calibri"/>
                <w:color w:val="FF0000"/>
                <w:szCs w:val="24"/>
                <w:highlight w:val="cyan"/>
              </w:rPr>
            </w:pPr>
          </w:p>
          <w:p w14:paraId="4771FF7A" w14:textId="77777777" w:rsidR="00A50788" w:rsidRDefault="00A50788" w:rsidP="00A50788">
            <w:pPr>
              <w:spacing w:line="276" w:lineRule="auto"/>
              <w:jc w:val="both"/>
              <w:rPr>
                <w:rFonts w:cs="Calibri"/>
                <w:color w:val="FF0000"/>
                <w:szCs w:val="24"/>
                <w:highlight w:val="cyan"/>
              </w:rPr>
            </w:pPr>
          </w:p>
          <w:p w14:paraId="7B62BEB6" w14:textId="55B24CF6" w:rsidR="00C5579F" w:rsidRPr="00715A59" w:rsidRDefault="00D1026F" w:rsidP="00715A59">
            <w:pPr>
              <w:spacing w:line="276" w:lineRule="auto"/>
              <w:jc w:val="both"/>
              <w:rPr>
                <w:rFonts w:cs="Calibri"/>
                <w:color w:val="FF0000"/>
                <w:szCs w:val="24"/>
                <w:highlight w:val="cyan"/>
              </w:rPr>
            </w:pPr>
            <w:r w:rsidRPr="00595E01">
              <w:rPr>
                <w:rFonts w:cs="Calibri"/>
                <w:color w:val="FF0000"/>
                <w:szCs w:val="24"/>
              </w:rPr>
              <w:t>&lt;provide unique reference to locate substantiating evidence in the bid response – see Annex B 1</w:t>
            </w:r>
            <w:r w:rsidR="00067CB0" w:rsidRPr="00595E01">
              <w:rPr>
                <w:rFonts w:cs="Calibri"/>
                <w:color w:val="FF0000"/>
                <w:szCs w:val="24"/>
              </w:rPr>
              <w:t>0</w:t>
            </w:r>
            <w:r w:rsidRPr="00595E01">
              <w:rPr>
                <w:rFonts w:cs="Calibri"/>
                <w:color w:val="FF0000"/>
                <w:szCs w:val="24"/>
              </w:rPr>
              <w:t>.</w:t>
            </w:r>
            <w:r w:rsidR="003050F1" w:rsidRPr="00595E01">
              <w:rPr>
                <w:rFonts w:cs="Calibri"/>
                <w:color w:val="FF0000"/>
                <w:szCs w:val="24"/>
              </w:rPr>
              <w:t>2</w:t>
            </w:r>
            <w:r w:rsidRPr="00595E01">
              <w:rPr>
                <w:rFonts w:cs="Calibri"/>
                <w:color w:val="FF0000"/>
                <w:szCs w:val="24"/>
              </w:rPr>
              <w:t>&gt;</w:t>
            </w:r>
          </w:p>
        </w:tc>
      </w:tr>
      <w:bookmarkEnd w:id="114"/>
    </w:tbl>
    <w:p w14:paraId="7CE00C77" w14:textId="77777777" w:rsidR="00624E0B" w:rsidRPr="00325236" w:rsidRDefault="00624E0B" w:rsidP="00325236">
      <w:pPr>
        <w:spacing w:after="120"/>
        <w:jc w:val="both"/>
        <w:rPr>
          <w:rFonts w:asciiTheme="minorHAnsi" w:hAnsiTheme="minorHAnsi" w:cstheme="minorHAnsi"/>
          <w:sz w:val="23"/>
          <w:szCs w:val="23"/>
        </w:rPr>
      </w:pPr>
    </w:p>
    <w:p w14:paraId="3A4B2BF7" w14:textId="77777777" w:rsidR="00AF4123" w:rsidRPr="00325236" w:rsidRDefault="007A56BC" w:rsidP="00325236">
      <w:pPr>
        <w:spacing w:after="120"/>
        <w:jc w:val="both"/>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sectPr w:rsidR="00AF4123" w:rsidRPr="00325236" w:rsidSect="008A745C">
          <w:pgSz w:w="11906" w:h="16838"/>
          <w:pgMar w:top="1138" w:right="1138" w:bottom="1138" w:left="1138" w:header="677" w:footer="677" w:gutter="0"/>
          <w:cols w:space="708"/>
          <w:docGrid w:linePitch="360"/>
        </w:sectPr>
      </w:pPr>
      <w:bookmarkStart w:id="119" w:name="_Toc435315906"/>
      <w:bookmarkEnd w:id="113"/>
      <w:r w:rsidRPr="00325236">
        <w:rPr>
          <w:rFonts w:asciiTheme="minorHAnsi" w:hAnsiTheme="minorHAnsi" w:cstheme="minorHAnsi"/>
          <w:sz w:val="23"/>
          <w:szCs w:val="23"/>
        </w:rPr>
        <w:br w:type="page"/>
      </w:r>
      <w:bookmarkStart w:id="120" w:name="_Toc435315916"/>
      <w:bookmarkEnd w:id="119"/>
    </w:p>
    <w:p w14:paraId="70E26A96" w14:textId="77777777" w:rsidR="0043548E" w:rsidRPr="00715A59" w:rsidRDefault="00372274" w:rsidP="00325236">
      <w:pPr>
        <w:pStyle w:val="AnnexH2"/>
        <w:spacing w:before="0" w:after="120"/>
        <w:jc w:val="both"/>
        <w:rPr>
          <w:rFonts w:cs="Calibri"/>
          <w:sz w:val="28"/>
          <w:szCs w:val="28"/>
        </w:rPr>
      </w:pPr>
      <w:bookmarkStart w:id="121" w:name="_Toc435315921"/>
      <w:bookmarkStart w:id="122" w:name="_Toc103873636"/>
      <w:bookmarkEnd w:id="120"/>
      <w:r w:rsidRPr="00715A59">
        <w:rPr>
          <w:rFonts w:cs="Calibri"/>
          <w:sz w:val="28"/>
          <w:szCs w:val="28"/>
        </w:rPr>
        <w:lastRenderedPageBreak/>
        <w:t>SPEC</w:t>
      </w:r>
      <w:r w:rsidR="006246E8" w:rsidRPr="00715A59">
        <w:rPr>
          <w:rFonts w:cs="Calibri"/>
          <w:sz w:val="28"/>
          <w:szCs w:val="28"/>
        </w:rPr>
        <w:t xml:space="preserve">IAL </w:t>
      </w:r>
      <w:r w:rsidR="0043548E" w:rsidRPr="00715A59">
        <w:rPr>
          <w:rFonts w:cs="Calibri"/>
          <w:sz w:val="28"/>
          <w:szCs w:val="28"/>
        </w:rPr>
        <w:t>CONDITIONS</w:t>
      </w:r>
      <w:r w:rsidRPr="00715A59">
        <w:rPr>
          <w:rFonts w:cs="Calibri"/>
          <w:sz w:val="28"/>
          <w:szCs w:val="28"/>
        </w:rPr>
        <w:t xml:space="preserve"> OF CONTRACT</w:t>
      </w:r>
      <w:bookmarkEnd w:id="121"/>
      <w:r w:rsidR="008C3080" w:rsidRPr="00715A59">
        <w:rPr>
          <w:rFonts w:cs="Calibri"/>
          <w:sz w:val="28"/>
          <w:szCs w:val="28"/>
        </w:rPr>
        <w:t xml:space="preserve"> (SCC)</w:t>
      </w:r>
      <w:bookmarkEnd w:id="122"/>
    </w:p>
    <w:p w14:paraId="391FDDC0" w14:textId="77777777" w:rsidR="008A2FFA" w:rsidRPr="00715A59" w:rsidRDefault="008A2FFA" w:rsidP="00715A59">
      <w:pPr>
        <w:pStyle w:val="Heading1"/>
        <w:tabs>
          <w:tab w:val="clear" w:pos="502"/>
          <w:tab w:val="num" w:pos="709"/>
        </w:tabs>
        <w:spacing w:before="0" w:line="276" w:lineRule="auto"/>
        <w:ind w:left="709" w:hanging="709"/>
        <w:jc w:val="both"/>
        <w:rPr>
          <w:rFonts w:cs="Calibri"/>
          <w:sz w:val="24"/>
          <w:szCs w:val="24"/>
        </w:rPr>
      </w:pPr>
      <w:bookmarkStart w:id="123" w:name="_Toc28640934"/>
      <w:bookmarkStart w:id="124" w:name="_Toc103873637"/>
      <w:r w:rsidRPr="00715A59">
        <w:rPr>
          <w:rFonts w:cs="Calibri"/>
          <w:sz w:val="24"/>
          <w:szCs w:val="24"/>
        </w:rPr>
        <w:t>SPECIAL CONDITIONS OF CONTRACT</w:t>
      </w:r>
      <w:bookmarkEnd w:id="123"/>
      <w:bookmarkEnd w:id="124"/>
    </w:p>
    <w:p w14:paraId="168ADFE6" w14:textId="77777777" w:rsidR="008A2FFA" w:rsidRPr="00715A59" w:rsidRDefault="008A2FFA" w:rsidP="00715A59">
      <w:pPr>
        <w:pStyle w:val="Heading2"/>
        <w:tabs>
          <w:tab w:val="clear" w:pos="502"/>
          <w:tab w:val="num" w:pos="709"/>
        </w:tabs>
        <w:spacing w:before="0" w:line="276" w:lineRule="auto"/>
        <w:ind w:left="709" w:hanging="709"/>
        <w:jc w:val="both"/>
        <w:rPr>
          <w:rFonts w:cs="Calibri"/>
          <w:szCs w:val="24"/>
        </w:rPr>
      </w:pPr>
      <w:bookmarkStart w:id="125" w:name="_Ref455588818"/>
      <w:bookmarkStart w:id="126" w:name="_Ref455588837"/>
      <w:bookmarkStart w:id="127" w:name="_Toc28640935"/>
      <w:bookmarkStart w:id="128" w:name="_Toc103873638"/>
      <w:r w:rsidRPr="00715A59">
        <w:rPr>
          <w:rFonts w:cs="Calibri"/>
          <w:szCs w:val="24"/>
        </w:rPr>
        <w:t>INSTRUCTION</w:t>
      </w:r>
      <w:bookmarkEnd w:id="125"/>
      <w:bookmarkEnd w:id="126"/>
      <w:bookmarkEnd w:id="127"/>
      <w:bookmarkEnd w:id="128"/>
    </w:p>
    <w:p w14:paraId="68BC4987" w14:textId="77777777" w:rsidR="00EA732A" w:rsidRPr="00715A59" w:rsidRDefault="00EA732A" w:rsidP="00715A59">
      <w:pPr>
        <w:pStyle w:val="Specification"/>
        <w:numPr>
          <w:ilvl w:val="0"/>
          <w:numId w:val="44"/>
        </w:numPr>
        <w:tabs>
          <w:tab w:val="clear" w:pos="567"/>
          <w:tab w:val="num" w:pos="709"/>
        </w:tabs>
        <w:spacing w:line="276" w:lineRule="auto"/>
        <w:ind w:left="709" w:hanging="709"/>
        <w:jc w:val="both"/>
        <w:rPr>
          <w:rFonts w:cs="Calibri"/>
        </w:rPr>
      </w:pPr>
      <w:r w:rsidRPr="00715A59">
        <w:rPr>
          <w:rFonts w:cs="Calibri"/>
        </w:rPr>
        <w:t>The successful supplier</w:t>
      </w:r>
      <w:r w:rsidR="0011744E" w:rsidRPr="00715A59">
        <w:rPr>
          <w:rFonts w:cs="Calibri"/>
        </w:rPr>
        <w:t>(s)</w:t>
      </w:r>
      <w:r w:rsidRPr="00715A59">
        <w:rPr>
          <w:rFonts w:cs="Calibri"/>
        </w:rPr>
        <w:t xml:space="preserve"> will be bound by Government Procurement: General Conditions of Contract (GCC) as well as this Special Conditions of Contract (SCC), which will form part of the signed contract with the successful Supplier</w:t>
      </w:r>
      <w:r w:rsidR="0011744E" w:rsidRPr="00715A59">
        <w:rPr>
          <w:rFonts w:cs="Calibri"/>
        </w:rPr>
        <w:t>(s) for penetration testing services on an “as and when basis”</w:t>
      </w:r>
      <w:r w:rsidRPr="00715A59">
        <w:rPr>
          <w:rFonts w:cs="Calibri"/>
        </w:rPr>
        <w:t>. However, SITA reserves the right to include or waive the condition in the signed contract.</w:t>
      </w:r>
    </w:p>
    <w:p w14:paraId="1A5DAB1E" w14:textId="77777777" w:rsidR="00EA732A" w:rsidRPr="00715A59" w:rsidRDefault="00EA732A" w:rsidP="00715A59">
      <w:pPr>
        <w:pStyle w:val="Specification"/>
        <w:numPr>
          <w:ilvl w:val="0"/>
          <w:numId w:val="4"/>
        </w:numPr>
        <w:tabs>
          <w:tab w:val="clear" w:pos="567"/>
          <w:tab w:val="num" w:pos="709"/>
        </w:tabs>
        <w:spacing w:line="276" w:lineRule="auto"/>
        <w:ind w:left="709" w:hanging="709"/>
        <w:jc w:val="both"/>
        <w:rPr>
          <w:rFonts w:cs="Calibri"/>
        </w:rPr>
      </w:pPr>
      <w:r w:rsidRPr="00715A59">
        <w:rPr>
          <w:rFonts w:cs="Calibri"/>
        </w:rPr>
        <w:t>SITA reserves the right to –</w:t>
      </w:r>
    </w:p>
    <w:p w14:paraId="167A6708" w14:textId="77777777" w:rsidR="00EA732A" w:rsidRPr="00715A59" w:rsidRDefault="00EA732A" w:rsidP="00715A59">
      <w:pPr>
        <w:pStyle w:val="Specification"/>
        <w:numPr>
          <w:ilvl w:val="1"/>
          <w:numId w:val="3"/>
        </w:numPr>
        <w:tabs>
          <w:tab w:val="clear" w:pos="1197"/>
          <w:tab w:val="num" w:pos="1134"/>
        </w:tabs>
        <w:spacing w:line="276" w:lineRule="auto"/>
        <w:ind w:left="1134" w:hanging="425"/>
        <w:jc w:val="both"/>
        <w:rPr>
          <w:rFonts w:cs="Calibri"/>
        </w:rPr>
      </w:pPr>
      <w:r w:rsidRPr="00715A59">
        <w:rPr>
          <w:rFonts w:cs="Calibri"/>
        </w:rPr>
        <w:t>Negotiate the conditions, or</w:t>
      </w:r>
    </w:p>
    <w:p w14:paraId="70CF5C2B" w14:textId="77777777" w:rsidR="002A0DC0" w:rsidRPr="00715A59" w:rsidRDefault="00EA732A" w:rsidP="00715A59">
      <w:pPr>
        <w:pStyle w:val="Specification"/>
        <w:numPr>
          <w:ilvl w:val="1"/>
          <w:numId w:val="3"/>
        </w:numPr>
        <w:tabs>
          <w:tab w:val="clear" w:pos="1197"/>
          <w:tab w:val="num" w:pos="1134"/>
        </w:tabs>
        <w:spacing w:line="276" w:lineRule="auto"/>
        <w:ind w:left="1134" w:hanging="425"/>
        <w:jc w:val="both"/>
        <w:rPr>
          <w:rFonts w:cs="Calibri"/>
        </w:rPr>
      </w:pPr>
      <w:r w:rsidRPr="00715A59">
        <w:rPr>
          <w:rFonts w:cs="Calibri"/>
        </w:rPr>
        <w:t>Automatically disqualify a bidder for not accepting these conditions</w:t>
      </w:r>
      <w:r w:rsidR="002A0DC0" w:rsidRPr="00715A59">
        <w:rPr>
          <w:rFonts w:cs="Calibri"/>
        </w:rPr>
        <w:t>,</w:t>
      </w:r>
    </w:p>
    <w:p w14:paraId="5E0FDBA6" w14:textId="77777777" w:rsidR="00EA732A" w:rsidRPr="00715A59" w:rsidRDefault="002A0DC0" w:rsidP="00715A59">
      <w:pPr>
        <w:pStyle w:val="Specification"/>
        <w:numPr>
          <w:ilvl w:val="1"/>
          <w:numId w:val="3"/>
        </w:numPr>
        <w:tabs>
          <w:tab w:val="clear" w:pos="1197"/>
          <w:tab w:val="num" w:pos="1134"/>
        </w:tabs>
        <w:spacing w:line="276" w:lineRule="auto"/>
        <w:ind w:left="1134" w:hanging="425"/>
        <w:jc w:val="both"/>
        <w:rPr>
          <w:rFonts w:cs="Calibri"/>
        </w:rPr>
      </w:pPr>
      <w:r w:rsidRPr="00715A59">
        <w:rPr>
          <w:rFonts w:cs="Calibri"/>
        </w:rPr>
        <w:t>Award to multiple bidders.</w:t>
      </w:r>
      <w:r w:rsidR="00EA732A" w:rsidRPr="00715A59">
        <w:rPr>
          <w:rFonts w:cs="Calibri"/>
        </w:rPr>
        <w:t xml:space="preserve"> </w:t>
      </w:r>
    </w:p>
    <w:p w14:paraId="216A5D3A" w14:textId="33410357" w:rsidR="00EA732A" w:rsidRPr="00715A59" w:rsidRDefault="00EA732A" w:rsidP="00715A59">
      <w:pPr>
        <w:pStyle w:val="Specification"/>
        <w:numPr>
          <w:ilvl w:val="0"/>
          <w:numId w:val="4"/>
        </w:numPr>
        <w:tabs>
          <w:tab w:val="clear" w:pos="567"/>
          <w:tab w:val="num" w:pos="709"/>
        </w:tabs>
        <w:spacing w:line="276" w:lineRule="auto"/>
        <w:ind w:left="709" w:hanging="709"/>
        <w:jc w:val="both"/>
        <w:rPr>
          <w:rFonts w:cs="Calibri"/>
        </w:rPr>
      </w:pPr>
      <w:r w:rsidRPr="00715A59">
        <w:rPr>
          <w:rFonts w:cs="Calibri"/>
        </w:rPr>
        <w:t xml:space="preserve">In the event that the bidder qualifies the proposal with own conditions, and does not specifically withdraw such own conditions when called upon to do so, SITA will invoke the rights reserved in accordance with </w:t>
      </w:r>
      <w:r w:rsidRPr="00C90A2A">
        <w:rPr>
          <w:rFonts w:cs="Calibri"/>
        </w:rPr>
        <w:t xml:space="preserve">subsection </w:t>
      </w:r>
      <w:r w:rsidRPr="00595E01">
        <w:rPr>
          <w:rFonts w:cs="Calibri"/>
        </w:rPr>
        <w:fldChar w:fldCharType="begin"/>
      </w:r>
      <w:r w:rsidRPr="00595E01">
        <w:rPr>
          <w:rFonts w:cs="Calibri"/>
        </w:rPr>
        <w:instrText xml:space="preserve"> REF _Ref455588837 \n \h </w:instrText>
      </w:r>
      <w:r w:rsidR="001538C3" w:rsidRPr="00595E01">
        <w:rPr>
          <w:rFonts w:cs="Calibri"/>
        </w:rPr>
        <w:instrText xml:space="preserve"> \* MERGEFORMAT </w:instrText>
      </w:r>
      <w:r w:rsidRPr="00595E01">
        <w:rPr>
          <w:rFonts w:cs="Calibri"/>
        </w:rPr>
      </w:r>
      <w:r w:rsidRPr="00595E01">
        <w:rPr>
          <w:rFonts w:cs="Calibri"/>
        </w:rPr>
        <w:fldChar w:fldCharType="separate"/>
      </w:r>
      <w:r w:rsidR="00FB769A">
        <w:rPr>
          <w:rFonts w:cs="Calibri"/>
        </w:rPr>
        <w:t>7.1</w:t>
      </w:r>
      <w:r w:rsidRPr="00595E01">
        <w:rPr>
          <w:rFonts w:cs="Calibri"/>
        </w:rPr>
        <w:fldChar w:fldCharType="end"/>
      </w:r>
      <w:r w:rsidRPr="00595E01">
        <w:rPr>
          <w:rFonts w:cs="Calibri"/>
        </w:rPr>
        <w:t>(2)</w:t>
      </w:r>
      <w:r w:rsidRPr="00C90A2A">
        <w:rPr>
          <w:rFonts w:cs="Calibri"/>
        </w:rPr>
        <w:t xml:space="preserve"> above</w:t>
      </w:r>
      <w:r w:rsidRPr="00715A59">
        <w:rPr>
          <w:rFonts w:cs="Calibri"/>
        </w:rPr>
        <w:t>.</w:t>
      </w:r>
    </w:p>
    <w:p w14:paraId="08873F75" w14:textId="466E0E18" w:rsidR="00EA732A" w:rsidRPr="00715A59" w:rsidRDefault="00EA732A" w:rsidP="00715A59">
      <w:pPr>
        <w:pStyle w:val="Specification"/>
        <w:numPr>
          <w:ilvl w:val="0"/>
          <w:numId w:val="4"/>
        </w:numPr>
        <w:tabs>
          <w:tab w:val="clear" w:pos="567"/>
          <w:tab w:val="num" w:pos="709"/>
        </w:tabs>
        <w:spacing w:line="276" w:lineRule="auto"/>
        <w:ind w:left="709" w:hanging="709"/>
        <w:jc w:val="both"/>
        <w:rPr>
          <w:rFonts w:cs="Calibri"/>
        </w:rPr>
      </w:pPr>
      <w:r w:rsidRPr="00715A59">
        <w:rPr>
          <w:rFonts w:cs="Calibri"/>
        </w:rPr>
        <w:t xml:space="preserve">The bidder must </w:t>
      </w:r>
      <w:r w:rsidRPr="00715A59">
        <w:rPr>
          <w:rFonts w:cs="Calibri"/>
          <w:b/>
        </w:rPr>
        <w:t>complete the declaration of acceptance</w:t>
      </w:r>
      <w:r w:rsidRPr="00715A59">
        <w:rPr>
          <w:rFonts w:cs="Calibri"/>
        </w:rPr>
        <w:t xml:space="preserve"> as per section </w:t>
      </w:r>
      <w:r w:rsidRPr="00715A59">
        <w:rPr>
          <w:rFonts w:cs="Calibri"/>
        </w:rPr>
        <w:fldChar w:fldCharType="begin"/>
      </w:r>
      <w:r w:rsidRPr="00715A59">
        <w:rPr>
          <w:rFonts w:cs="Calibri"/>
        </w:rPr>
        <w:instrText xml:space="preserve"> REF _Ref455338474 \w \h  \* MERGEFORMAT </w:instrText>
      </w:r>
      <w:r w:rsidRPr="00715A59">
        <w:rPr>
          <w:rFonts w:cs="Calibri"/>
        </w:rPr>
      </w:r>
      <w:r w:rsidRPr="00715A59">
        <w:rPr>
          <w:rFonts w:cs="Calibri"/>
        </w:rPr>
        <w:fldChar w:fldCharType="separate"/>
      </w:r>
      <w:r w:rsidR="00FB769A">
        <w:rPr>
          <w:rFonts w:cs="Calibri"/>
        </w:rPr>
        <w:t>7.3</w:t>
      </w:r>
      <w:r w:rsidRPr="00715A59">
        <w:rPr>
          <w:rFonts w:cs="Calibri"/>
        </w:rPr>
        <w:fldChar w:fldCharType="end"/>
      </w:r>
      <w:r w:rsidRPr="00715A59">
        <w:rPr>
          <w:rFonts w:cs="Calibri"/>
        </w:rPr>
        <w:t xml:space="preserve"> below by marking with an </w:t>
      </w:r>
      <w:r w:rsidRPr="00715A59">
        <w:rPr>
          <w:rFonts w:cs="Calibri"/>
          <w:b/>
        </w:rPr>
        <w:t>“X”</w:t>
      </w:r>
      <w:r w:rsidRPr="00715A59">
        <w:rPr>
          <w:rFonts w:cs="Calibri"/>
        </w:rPr>
        <w:t xml:space="preserve"> either “ACCEPT ALL” or “DO NOT ACCEPT ALL”, failing which the declaration will be regarded as “DO NOT ACCEPT ALL” and the bid will be disqualified.</w:t>
      </w:r>
    </w:p>
    <w:p w14:paraId="7FC887A9" w14:textId="77777777" w:rsidR="008A2FFA" w:rsidRPr="00715A59" w:rsidRDefault="008A2FFA" w:rsidP="00715A59">
      <w:pPr>
        <w:pStyle w:val="Heading2"/>
        <w:tabs>
          <w:tab w:val="clear" w:pos="502"/>
          <w:tab w:val="num" w:pos="709"/>
        </w:tabs>
        <w:spacing w:before="0" w:line="276" w:lineRule="auto"/>
        <w:ind w:left="709" w:hanging="709"/>
        <w:jc w:val="both"/>
        <w:rPr>
          <w:rFonts w:cs="Calibri"/>
          <w:szCs w:val="24"/>
        </w:rPr>
      </w:pPr>
      <w:bookmarkStart w:id="129" w:name="_Toc435315923"/>
      <w:bookmarkStart w:id="130" w:name="_Ref455338564"/>
      <w:bookmarkStart w:id="131" w:name="_Ref455589115"/>
      <w:bookmarkStart w:id="132" w:name="_Ref455589123"/>
      <w:bookmarkStart w:id="133" w:name="_Ref455589162"/>
      <w:bookmarkStart w:id="134" w:name="_Toc28640936"/>
      <w:bookmarkStart w:id="135" w:name="_Toc103873639"/>
      <w:r w:rsidRPr="00715A59">
        <w:rPr>
          <w:rFonts w:cs="Calibri"/>
          <w:szCs w:val="24"/>
        </w:rPr>
        <w:t>SPECIAL CONDITIONS OF CONTRACT</w:t>
      </w:r>
      <w:bookmarkEnd w:id="129"/>
      <w:bookmarkEnd w:id="130"/>
      <w:bookmarkEnd w:id="131"/>
      <w:bookmarkEnd w:id="132"/>
      <w:bookmarkEnd w:id="133"/>
      <w:bookmarkEnd w:id="134"/>
      <w:bookmarkEnd w:id="135"/>
    </w:p>
    <w:p w14:paraId="4B095FCC" w14:textId="77777777" w:rsidR="008A2FFA" w:rsidRPr="00715A59" w:rsidRDefault="008A2FFA" w:rsidP="00715A59">
      <w:pPr>
        <w:pStyle w:val="Specification"/>
        <w:numPr>
          <w:ilvl w:val="0"/>
          <w:numId w:val="17"/>
        </w:numPr>
        <w:tabs>
          <w:tab w:val="clear" w:pos="567"/>
          <w:tab w:val="num" w:pos="709"/>
        </w:tabs>
        <w:spacing w:line="276" w:lineRule="auto"/>
        <w:ind w:left="709" w:hanging="709"/>
        <w:jc w:val="both"/>
        <w:rPr>
          <w:rStyle w:val="Strong"/>
          <w:rFonts w:cs="Calibri"/>
          <w:bCs w:val="0"/>
        </w:rPr>
      </w:pPr>
      <w:r w:rsidRPr="00715A59">
        <w:rPr>
          <w:rStyle w:val="Strong"/>
          <w:rFonts w:cs="Calibri"/>
          <w:bCs w:val="0"/>
        </w:rPr>
        <w:t>CONTRACTING CONDITIONS</w:t>
      </w:r>
    </w:p>
    <w:p w14:paraId="41ACE343" w14:textId="77777777" w:rsidR="003B22C7" w:rsidRPr="00715A59" w:rsidRDefault="003B22C7" w:rsidP="00715A59">
      <w:pPr>
        <w:numPr>
          <w:ilvl w:val="1"/>
          <w:numId w:val="4"/>
        </w:numPr>
        <w:tabs>
          <w:tab w:val="clear" w:pos="1197"/>
          <w:tab w:val="num" w:pos="1134"/>
        </w:tabs>
        <w:spacing w:after="120" w:line="276" w:lineRule="auto"/>
        <w:ind w:left="1134" w:hanging="425"/>
        <w:jc w:val="both"/>
        <w:rPr>
          <w:rFonts w:cs="Calibri"/>
          <w:szCs w:val="24"/>
        </w:rPr>
      </w:pPr>
      <w:r w:rsidRPr="00715A59">
        <w:rPr>
          <w:rFonts w:cs="Calibri"/>
          <w:b/>
          <w:szCs w:val="24"/>
        </w:rPr>
        <w:t xml:space="preserve">Formal Contract. </w:t>
      </w:r>
      <w:r w:rsidRPr="00715A59">
        <w:rPr>
          <w:rFonts w:cs="Calibri"/>
          <w:szCs w:val="24"/>
        </w:rPr>
        <w:t>The Supplier must enter into a formal written Contract (Agreement) with SITA</w:t>
      </w:r>
    </w:p>
    <w:p w14:paraId="20974620" w14:textId="77777777" w:rsidR="003B22C7" w:rsidRPr="00715A59" w:rsidRDefault="003B22C7" w:rsidP="00715A59">
      <w:pPr>
        <w:numPr>
          <w:ilvl w:val="1"/>
          <w:numId w:val="4"/>
        </w:numPr>
        <w:tabs>
          <w:tab w:val="clear" w:pos="1197"/>
          <w:tab w:val="num" w:pos="1134"/>
        </w:tabs>
        <w:spacing w:after="120" w:line="276" w:lineRule="auto"/>
        <w:ind w:left="1134" w:hanging="425"/>
        <w:jc w:val="both"/>
        <w:rPr>
          <w:rFonts w:cs="Calibri"/>
          <w:b/>
          <w:szCs w:val="24"/>
        </w:rPr>
      </w:pPr>
      <w:r w:rsidRPr="00715A59">
        <w:rPr>
          <w:rFonts w:cs="Calibri"/>
          <w:b/>
          <w:szCs w:val="24"/>
        </w:rPr>
        <w:t xml:space="preserve">Right of Award. </w:t>
      </w:r>
      <w:r w:rsidRPr="00715A59">
        <w:rPr>
          <w:rFonts w:cs="Calibri"/>
          <w:szCs w:val="24"/>
        </w:rPr>
        <w:t>SITA reserves the right to award the contract for required goods or services to multiple Suppliers.</w:t>
      </w:r>
    </w:p>
    <w:p w14:paraId="666A09B9" w14:textId="77777777" w:rsidR="003B22C7" w:rsidRPr="00715A59" w:rsidRDefault="003B22C7" w:rsidP="00715A59">
      <w:pPr>
        <w:numPr>
          <w:ilvl w:val="1"/>
          <w:numId w:val="4"/>
        </w:numPr>
        <w:tabs>
          <w:tab w:val="clear" w:pos="1197"/>
          <w:tab w:val="num" w:pos="1134"/>
        </w:tabs>
        <w:spacing w:after="120" w:line="276" w:lineRule="auto"/>
        <w:ind w:left="1134" w:hanging="425"/>
        <w:jc w:val="both"/>
        <w:rPr>
          <w:rFonts w:cs="Calibri"/>
          <w:b/>
          <w:szCs w:val="24"/>
        </w:rPr>
      </w:pPr>
      <w:r w:rsidRPr="00715A59">
        <w:rPr>
          <w:rFonts w:cs="Calibri"/>
          <w:b/>
          <w:szCs w:val="24"/>
        </w:rPr>
        <w:t xml:space="preserve">Right to Audit. </w:t>
      </w:r>
      <w:r w:rsidRPr="00715A59">
        <w:rPr>
          <w:rFonts w:cs="Calibri"/>
          <w:szCs w:val="24"/>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D03DEB8" w14:textId="77777777" w:rsidR="008A2FFA" w:rsidRPr="00715A59" w:rsidRDefault="008A2FFA" w:rsidP="00715A59">
      <w:pPr>
        <w:pStyle w:val="Specification"/>
        <w:numPr>
          <w:ilvl w:val="0"/>
          <w:numId w:val="17"/>
        </w:numPr>
        <w:tabs>
          <w:tab w:val="clear" w:pos="567"/>
          <w:tab w:val="num" w:pos="709"/>
        </w:tabs>
        <w:spacing w:line="276" w:lineRule="auto"/>
        <w:ind w:left="709" w:hanging="709"/>
        <w:jc w:val="both"/>
        <w:rPr>
          <w:rFonts w:cs="Calibri"/>
          <w:b/>
        </w:rPr>
      </w:pPr>
      <w:bookmarkStart w:id="136" w:name="_Hlk38320321"/>
      <w:r w:rsidRPr="00715A59">
        <w:rPr>
          <w:rFonts w:cs="Calibri"/>
          <w:b/>
        </w:rPr>
        <w:t xml:space="preserve">DELIVERY ADDRESS. </w:t>
      </w:r>
      <w:r w:rsidRPr="00715A59">
        <w:rPr>
          <w:rFonts w:cs="Calibri"/>
        </w:rPr>
        <w:t>The supplier must deliver the required products or services at the address specified in Section 2.2, Delivery Address.</w:t>
      </w:r>
    </w:p>
    <w:p w14:paraId="6883EA85" w14:textId="77777777" w:rsidR="008A2FFA" w:rsidRPr="00715A59" w:rsidRDefault="008A2FFA" w:rsidP="00715A59">
      <w:pPr>
        <w:pStyle w:val="Specification"/>
        <w:numPr>
          <w:ilvl w:val="0"/>
          <w:numId w:val="17"/>
        </w:numPr>
        <w:tabs>
          <w:tab w:val="clear" w:pos="567"/>
          <w:tab w:val="num" w:pos="709"/>
        </w:tabs>
        <w:spacing w:line="276" w:lineRule="auto"/>
        <w:ind w:left="709" w:hanging="709"/>
        <w:jc w:val="both"/>
        <w:rPr>
          <w:rFonts w:cs="Calibri"/>
          <w:b/>
        </w:rPr>
      </w:pPr>
      <w:bookmarkStart w:id="137" w:name="_Hlk38320413"/>
      <w:bookmarkEnd w:id="136"/>
      <w:r w:rsidRPr="00715A59">
        <w:rPr>
          <w:rFonts w:cs="Calibri"/>
          <w:b/>
        </w:rPr>
        <w:t xml:space="preserve">SCOPE OF WORK. </w:t>
      </w:r>
    </w:p>
    <w:p w14:paraId="27C8DA91" w14:textId="77777777" w:rsidR="008A2FFA" w:rsidRPr="00715A59" w:rsidRDefault="008A2FFA" w:rsidP="00715A59">
      <w:pPr>
        <w:pStyle w:val="Specification"/>
        <w:numPr>
          <w:ilvl w:val="1"/>
          <w:numId w:val="4"/>
        </w:numPr>
        <w:ind w:hanging="488"/>
        <w:jc w:val="both"/>
        <w:rPr>
          <w:rFonts w:cs="Calibri"/>
        </w:rPr>
      </w:pPr>
      <w:r w:rsidRPr="00715A59">
        <w:rPr>
          <w:rFonts w:cs="Calibri"/>
        </w:rPr>
        <w:t xml:space="preserve">The supplier must complete the implementation of the scope of work specified </w:t>
      </w:r>
      <w:r w:rsidRPr="00715A59">
        <w:rPr>
          <w:rFonts w:cs="Calibri"/>
          <w:b/>
        </w:rPr>
        <w:t>Section 2.1, Scope of Work.</w:t>
      </w:r>
    </w:p>
    <w:p w14:paraId="70A18FE0" w14:textId="77777777" w:rsidR="008672C4" w:rsidRDefault="008A2FFA" w:rsidP="00715A59">
      <w:pPr>
        <w:pStyle w:val="Specification"/>
        <w:numPr>
          <w:ilvl w:val="0"/>
          <w:numId w:val="17"/>
        </w:numPr>
        <w:tabs>
          <w:tab w:val="clear" w:pos="567"/>
          <w:tab w:val="num" w:pos="709"/>
        </w:tabs>
        <w:spacing w:line="276" w:lineRule="auto"/>
        <w:ind w:left="709" w:hanging="709"/>
        <w:jc w:val="both"/>
        <w:rPr>
          <w:rFonts w:cs="Calibri"/>
          <w:b/>
        </w:rPr>
      </w:pPr>
      <w:bookmarkStart w:id="138" w:name="_Hlk38320205"/>
      <w:bookmarkEnd w:id="137"/>
      <w:r w:rsidRPr="00715A59">
        <w:rPr>
          <w:rFonts w:cs="Calibri"/>
          <w:b/>
        </w:rPr>
        <w:lastRenderedPageBreak/>
        <w:t>SERVICES PERFORMANCE METRICS</w:t>
      </w:r>
    </w:p>
    <w:p w14:paraId="5F75B5E1" w14:textId="77EC1FBD" w:rsidR="008A2FFA" w:rsidRPr="00715A59" w:rsidRDefault="008A2FFA" w:rsidP="00595E01">
      <w:pPr>
        <w:pStyle w:val="Specification"/>
        <w:numPr>
          <w:ilvl w:val="0"/>
          <w:numId w:val="0"/>
        </w:numPr>
        <w:spacing w:line="276" w:lineRule="auto"/>
        <w:ind w:left="709"/>
        <w:jc w:val="both"/>
        <w:rPr>
          <w:rFonts w:cs="Calibri"/>
          <w:b/>
        </w:rPr>
      </w:pPr>
      <w:r w:rsidRPr="00715A59">
        <w:rPr>
          <w:rFonts w:cs="Calibri"/>
        </w:rPr>
        <w:t>The Supplier must perform according to the following performance metrics:</w:t>
      </w:r>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30"/>
        <w:gridCol w:w="3304"/>
        <w:gridCol w:w="4882"/>
      </w:tblGrid>
      <w:tr w:rsidR="008A2FFA" w:rsidRPr="00413C0B" w14:paraId="255FB88C" w14:textId="77777777" w:rsidTr="008672C4">
        <w:trPr>
          <w:tblHeader/>
        </w:trPr>
        <w:tc>
          <w:tcPr>
            <w:tcW w:w="409" w:type="pct"/>
            <w:shd w:val="clear" w:color="auto" w:fill="DBE5F1" w:themeFill="accent1" w:themeFillTint="33"/>
          </w:tcPr>
          <w:bookmarkEnd w:id="138"/>
          <w:p w14:paraId="41CF6456" w14:textId="77777777" w:rsidR="008A2FFA" w:rsidRPr="00715A59" w:rsidRDefault="008A2FFA" w:rsidP="00715A59">
            <w:pPr>
              <w:spacing w:after="120" w:line="276" w:lineRule="auto"/>
              <w:jc w:val="both"/>
              <w:rPr>
                <w:rFonts w:cs="Calibri"/>
                <w:b/>
                <w:szCs w:val="24"/>
              </w:rPr>
            </w:pPr>
            <w:r w:rsidRPr="00715A59">
              <w:rPr>
                <w:rFonts w:cs="Calibri"/>
                <w:b/>
                <w:szCs w:val="24"/>
              </w:rPr>
              <w:t>SBS</w:t>
            </w:r>
          </w:p>
        </w:tc>
        <w:tc>
          <w:tcPr>
            <w:tcW w:w="1853" w:type="pct"/>
            <w:shd w:val="clear" w:color="auto" w:fill="DBE5F1" w:themeFill="accent1" w:themeFillTint="33"/>
          </w:tcPr>
          <w:p w14:paraId="4C490AC9" w14:textId="77777777" w:rsidR="008A2FFA" w:rsidRPr="00715A59" w:rsidRDefault="008A2FFA" w:rsidP="00715A59">
            <w:pPr>
              <w:spacing w:after="120" w:line="276" w:lineRule="auto"/>
              <w:jc w:val="both"/>
              <w:rPr>
                <w:rFonts w:cs="Calibri"/>
                <w:b/>
                <w:szCs w:val="24"/>
              </w:rPr>
            </w:pPr>
            <w:r w:rsidRPr="00715A59">
              <w:rPr>
                <w:rFonts w:cs="Calibri"/>
                <w:b/>
                <w:szCs w:val="24"/>
              </w:rPr>
              <w:t>Service Element</w:t>
            </w:r>
          </w:p>
        </w:tc>
        <w:tc>
          <w:tcPr>
            <w:tcW w:w="2738" w:type="pct"/>
            <w:shd w:val="clear" w:color="auto" w:fill="DBE5F1" w:themeFill="accent1" w:themeFillTint="33"/>
          </w:tcPr>
          <w:p w14:paraId="292FAF2A" w14:textId="77777777" w:rsidR="008A2FFA" w:rsidRPr="00715A59" w:rsidRDefault="008A2FFA" w:rsidP="00715A59">
            <w:pPr>
              <w:spacing w:after="120" w:line="276" w:lineRule="auto"/>
              <w:jc w:val="both"/>
              <w:rPr>
                <w:rFonts w:cs="Calibri"/>
                <w:b/>
                <w:szCs w:val="24"/>
              </w:rPr>
            </w:pPr>
            <w:r w:rsidRPr="00715A59">
              <w:rPr>
                <w:rFonts w:cs="Calibri"/>
                <w:b/>
                <w:szCs w:val="24"/>
              </w:rPr>
              <w:t>Service Level</w:t>
            </w:r>
          </w:p>
        </w:tc>
      </w:tr>
      <w:tr w:rsidR="008A2FFA" w:rsidRPr="00413C0B" w14:paraId="35F0B653" w14:textId="77777777" w:rsidTr="008672C4">
        <w:tc>
          <w:tcPr>
            <w:tcW w:w="409" w:type="pct"/>
          </w:tcPr>
          <w:p w14:paraId="6437A7FA" w14:textId="77777777" w:rsidR="008A2FFA" w:rsidRPr="00715A59" w:rsidRDefault="008A2FFA" w:rsidP="00715A59">
            <w:pPr>
              <w:pStyle w:val="ListParagraph"/>
              <w:numPr>
                <w:ilvl w:val="0"/>
                <w:numId w:val="10"/>
              </w:numPr>
              <w:spacing w:line="276" w:lineRule="auto"/>
              <w:ind w:left="284" w:hanging="284"/>
              <w:jc w:val="both"/>
              <w:rPr>
                <w:rFonts w:cs="Calibri"/>
              </w:rPr>
            </w:pPr>
          </w:p>
        </w:tc>
        <w:tc>
          <w:tcPr>
            <w:tcW w:w="1853" w:type="pct"/>
          </w:tcPr>
          <w:p w14:paraId="463408D9" w14:textId="77777777" w:rsidR="008A2FFA" w:rsidRPr="00715A59" w:rsidRDefault="004E67C7" w:rsidP="00715A59">
            <w:pPr>
              <w:spacing w:after="120" w:line="276" w:lineRule="auto"/>
              <w:jc w:val="both"/>
              <w:rPr>
                <w:rFonts w:cs="Calibri"/>
                <w:szCs w:val="24"/>
              </w:rPr>
            </w:pPr>
            <w:r w:rsidRPr="00715A59">
              <w:rPr>
                <w:rFonts w:cs="Calibri"/>
                <w:szCs w:val="24"/>
              </w:rPr>
              <w:t>Penetration test for SITA and customers</w:t>
            </w:r>
          </w:p>
        </w:tc>
        <w:tc>
          <w:tcPr>
            <w:tcW w:w="2738" w:type="pct"/>
          </w:tcPr>
          <w:p w14:paraId="55443D4E" w14:textId="77777777" w:rsidR="008A2FFA" w:rsidRPr="00715A59" w:rsidRDefault="004E67C7" w:rsidP="00715A59">
            <w:pPr>
              <w:spacing w:after="120" w:line="276" w:lineRule="auto"/>
              <w:jc w:val="both"/>
              <w:rPr>
                <w:rFonts w:cs="Calibri"/>
                <w:szCs w:val="24"/>
              </w:rPr>
            </w:pPr>
            <w:r w:rsidRPr="00715A59">
              <w:rPr>
                <w:rFonts w:cs="Calibri"/>
                <w:szCs w:val="24"/>
              </w:rPr>
              <w:t>8</w:t>
            </w:r>
            <w:r w:rsidR="008A2FFA" w:rsidRPr="00715A59">
              <w:rPr>
                <w:rFonts w:cs="Calibri"/>
                <w:szCs w:val="24"/>
              </w:rPr>
              <w:t xml:space="preserve">h x </w:t>
            </w:r>
            <w:r w:rsidRPr="00715A59">
              <w:rPr>
                <w:rFonts w:cs="Calibri"/>
                <w:szCs w:val="24"/>
              </w:rPr>
              <w:t>5</w:t>
            </w:r>
            <w:r w:rsidR="008A2FFA" w:rsidRPr="00715A59">
              <w:rPr>
                <w:rFonts w:cs="Calibri"/>
                <w:szCs w:val="24"/>
              </w:rPr>
              <w:t>d</w:t>
            </w:r>
            <w:r w:rsidRPr="00715A59">
              <w:rPr>
                <w:rFonts w:cs="Calibri"/>
                <w:szCs w:val="24"/>
              </w:rPr>
              <w:t>,</w:t>
            </w:r>
            <w:r w:rsidR="008A2FFA" w:rsidRPr="00715A59">
              <w:rPr>
                <w:rFonts w:cs="Calibri"/>
                <w:szCs w:val="24"/>
              </w:rPr>
              <w:t xml:space="preserve"> </w:t>
            </w:r>
            <w:r w:rsidRPr="00715A59">
              <w:rPr>
                <w:rFonts w:cs="Calibri"/>
                <w:szCs w:val="24"/>
              </w:rPr>
              <w:t xml:space="preserve">07:30 – 16:30 </w:t>
            </w:r>
          </w:p>
        </w:tc>
      </w:tr>
    </w:tbl>
    <w:p w14:paraId="24D2F397" w14:textId="77777777" w:rsidR="008672C4" w:rsidRDefault="008672C4" w:rsidP="008672C4">
      <w:pPr>
        <w:pStyle w:val="Specification"/>
        <w:numPr>
          <w:ilvl w:val="0"/>
          <w:numId w:val="0"/>
        </w:numPr>
        <w:ind w:left="567"/>
        <w:jc w:val="both"/>
        <w:rPr>
          <w:rFonts w:cs="Calibri"/>
          <w:bCs/>
        </w:rPr>
      </w:pPr>
    </w:p>
    <w:p w14:paraId="6E8F5196" w14:textId="14ABF2FF" w:rsidR="008A2FFA" w:rsidRPr="00595E01" w:rsidRDefault="008672C4" w:rsidP="00595E01">
      <w:pPr>
        <w:pStyle w:val="Specification"/>
        <w:numPr>
          <w:ilvl w:val="0"/>
          <w:numId w:val="0"/>
        </w:numPr>
        <w:ind w:left="567"/>
        <w:jc w:val="both"/>
        <w:rPr>
          <w:rFonts w:asciiTheme="minorHAnsi" w:hAnsiTheme="minorHAnsi" w:cstheme="minorHAnsi"/>
          <w:b/>
          <w:sz w:val="23"/>
          <w:szCs w:val="23"/>
        </w:rPr>
      </w:pPr>
      <w:r w:rsidRPr="00595E01">
        <w:rPr>
          <w:rFonts w:cs="Calibri"/>
          <w:b/>
        </w:rPr>
        <w:t>Note: The bidder must have the ability to provide a minimum of  two (2) resources with Certified Ethical Hacker  certification, or equivalent per service required.</w:t>
      </w:r>
    </w:p>
    <w:p w14:paraId="0B39D39E" w14:textId="77777777" w:rsidR="008A2FFA" w:rsidRPr="00715A59" w:rsidRDefault="008A2FFA" w:rsidP="00715A59">
      <w:pPr>
        <w:pStyle w:val="Specification"/>
        <w:numPr>
          <w:ilvl w:val="0"/>
          <w:numId w:val="17"/>
        </w:numPr>
        <w:tabs>
          <w:tab w:val="clear" w:pos="567"/>
          <w:tab w:val="num" w:pos="709"/>
        </w:tabs>
        <w:spacing w:line="276" w:lineRule="auto"/>
        <w:ind w:left="709" w:hanging="709"/>
        <w:jc w:val="both"/>
        <w:rPr>
          <w:rStyle w:val="Strong"/>
          <w:rFonts w:cs="Calibri"/>
          <w:bCs w:val="0"/>
        </w:rPr>
      </w:pPr>
      <w:bookmarkStart w:id="139" w:name="_Toc435315901"/>
      <w:r w:rsidRPr="00715A59">
        <w:rPr>
          <w:rStyle w:val="Strong"/>
          <w:rFonts w:cs="Calibri"/>
        </w:rPr>
        <w:t>CERTIFICATION, EXPERTISE AND QUALIFICATION</w:t>
      </w:r>
    </w:p>
    <w:p w14:paraId="44780C12" w14:textId="77777777" w:rsidR="008A2FFA" w:rsidRPr="00715A59" w:rsidRDefault="008A2FFA" w:rsidP="00715A59">
      <w:pPr>
        <w:pStyle w:val="Specification"/>
        <w:numPr>
          <w:ilvl w:val="1"/>
          <w:numId w:val="3"/>
        </w:numPr>
        <w:tabs>
          <w:tab w:val="clear" w:pos="1197"/>
          <w:tab w:val="num" w:pos="1276"/>
        </w:tabs>
        <w:spacing w:line="276" w:lineRule="auto"/>
        <w:ind w:left="1276"/>
        <w:jc w:val="both"/>
        <w:rPr>
          <w:rStyle w:val="Strong"/>
          <w:rFonts w:cs="Calibri"/>
          <w:bCs w:val="0"/>
        </w:rPr>
      </w:pPr>
      <w:r w:rsidRPr="00715A59">
        <w:rPr>
          <w:rStyle w:val="Strong"/>
          <w:rFonts w:cs="Calibri"/>
          <w:b w:val="0"/>
        </w:rPr>
        <w:t xml:space="preserve">The Supplier represents that, </w:t>
      </w:r>
    </w:p>
    <w:p w14:paraId="4C73E6CE" w14:textId="77777777" w:rsidR="008A2FFA" w:rsidRPr="00715A59" w:rsidRDefault="008A2FFA" w:rsidP="00715A59">
      <w:pPr>
        <w:pStyle w:val="Specification"/>
        <w:numPr>
          <w:ilvl w:val="2"/>
          <w:numId w:val="3"/>
        </w:numPr>
        <w:tabs>
          <w:tab w:val="num" w:pos="1701"/>
        </w:tabs>
        <w:spacing w:line="276" w:lineRule="auto"/>
        <w:ind w:left="1701" w:hanging="425"/>
        <w:jc w:val="both"/>
        <w:rPr>
          <w:rStyle w:val="Strong"/>
          <w:rFonts w:cs="Calibri"/>
          <w:bCs w:val="0"/>
        </w:rPr>
      </w:pPr>
      <w:r w:rsidRPr="00715A59">
        <w:rPr>
          <w:rStyle w:val="Strong"/>
          <w:rFonts w:cs="Calibri"/>
          <w:b w:val="0"/>
        </w:rPr>
        <w:t>it has the necessary expertise, skill, qualifications and ability to undertake the work required in terms of the Statement of Work or Service Definition;</w:t>
      </w:r>
    </w:p>
    <w:p w14:paraId="156A45A1" w14:textId="77777777" w:rsidR="008A2FFA" w:rsidRPr="00715A59" w:rsidRDefault="008A2FFA" w:rsidP="00715A59">
      <w:pPr>
        <w:pStyle w:val="Specification"/>
        <w:numPr>
          <w:ilvl w:val="2"/>
          <w:numId w:val="3"/>
        </w:numPr>
        <w:tabs>
          <w:tab w:val="num" w:pos="1701"/>
        </w:tabs>
        <w:spacing w:line="276" w:lineRule="auto"/>
        <w:ind w:left="1701" w:hanging="425"/>
        <w:jc w:val="both"/>
        <w:rPr>
          <w:rStyle w:val="Strong"/>
          <w:rFonts w:cs="Calibri"/>
          <w:bCs w:val="0"/>
        </w:rPr>
      </w:pPr>
      <w:r w:rsidRPr="00715A59">
        <w:rPr>
          <w:rStyle w:val="Strong"/>
          <w:rFonts w:cs="Calibri"/>
          <w:b w:val="0"/>
        </w:rPr>
        <w:t>it is committed to provide the Products or Services; and</w:t>
      </w:r>
    </w:p>
    <w:p w14:paraId="28FDEE55" w14:textId="77777777" w:rsidR="008A2FFA" w:rsidRPr="00715A59" w:rsidRDefault="008A2FFA" w:rsidP="00715A59">
      <w:pPr>
        <w:pStyle w:val="Specification"/>
        <w:numPr>
          <w:ilvl w:val="2"/>
          <w:numId w:val="3"/>
        </w:numPr>
        <w:tabs>
          <w:tab w:val="num" w:pos="1701"/>
        </w:tabs>
        <w:spacing w:line="276" w:lineRule="auto"/>
        <w:ind w:left="1701" w:hanging="425"/>
        <w:jc w:val="both"/>
        <w:rPr>
          <w:rStyle w:val="Strong"/>
          <w:rFonts w:cs="Calibri"/>
          <w:bCs w:val="0"/>
        </w:rPr>
      </w:pPr>
      <w:r w:rsidRPr="00715A59">
        <w:rPr>
          <w:rStyle w:val="Strong"/>
          <w:rFonts w:cs="Calibri"/>
          <w:b w:val="0"/>
        </w:rPr>
        <w:t>perform all obligations detailed herein without any interruption to the Customer.</w:t>
      </w:r>
    </w:p>
    <w:p w14:paraId="30ACF93D" w14:textId="77777777" w:rsidR="008A2FFA" w:rsidRPr="00715A59" w:rsidRDefault="008A2FFA" w:rsidP="00715A59">
      <w:pPr>
        <w:pStyle w:val="Specification"/>
        <w:numPr>
          <w:ilvl w:val="1"/>
          <w:numId w:val="3"/>
        </w:numPr>
        <w:tabs>
          <w:tab w:val="clear" w:pos="1197"/>
          <w:tab w:val="num" w:pos="1276"/>
        </w:tabs>
        <w:spacing w:line="276" w:lineRule="auto"/>
        <w:ind w:left="1276"/>
        <w:jc w:val="both"/>
        <w:rPr>
          <w:rFonts w:cs="Calibri"/>
        </w:rPr>
      </w:pPr>
      <w:bookmarkStart w:id="140" w:name="_Toc448483301"/>
      <w:bookmarkStart w:id="141" w:name="_Toc448483304"/>
      <w:r w:rsidRPr="00715A59">
        <w:rPr>
          <w:rFonts w:cs="Calibri"/>
        </w:rPr>
        <w:t>The Supplier must provide the service in a good and workmanlike manner and in accordance with the practices and high professional standards used in well-managed operations;</w:t>
      </w:r>
      <w:bookmarkEnd w:id="140"/>
    </w:p>
    <w:p w14:paraId="76E26223" w14:textId="77777777" w:rsidR="008A2FFA" w:rsidRPr="00715A59" w:rsidRDefault="008A2FFA" w:rsidP="00715A59">
      <w:pPr>
        <w:pStyle w:val="Specification"/>
        <w:numPr>
          <w:ilvl w:val="1"/>
          <w:numId w:val="3"/>
        </w:numPr>
        <w:tabs>
          <w:tab w:val="clear" w:pos="1197"/>
          <w:tab w:val="num" w:pos="1276"/>
        </w:tabs>
        <w:spacing w:line="276" w:lineRule="auto"/>
        <w:ind w:left="1276"/>
        <w:jc w:val="both"/>
        <w:rPr>
          <w:rFonts w:cs="Calibri"/>
        </w:rPr>
      </w:pPr>
      <w:r w:rsidRPr="00715A59">
        <w:rPr>
          <w:rFonts w:cs="Calibri"/>
        </w:rPr>
        <w:t>The Supplier must perform the Services in the most cost-effective manner consistent with the level of quality and performance as defined in Statement of Work or Service Definition;</w:t>
      </w:r>
      <w:bookmarkEnd w:id="141"/>
    </w:p>
    <w:p w14:paraId="65DBD5C5" w14:textId="77777777" w:rsidR="008A2FFA" w:rsidRPr="00715A59" w:rsidRDefault="008A2FFA" w:rsidP="00715A59">
      <w:pPr>
        <w:pStyle w:val="Specification"/>
        <w:numPr>
          <w:ilvl w:val="0"/>
          <w:numId w:val="17"/>
        </w:numPr>
        <w:tabs>
          <w:tab w:val="clear" w:pos="567"/>
          <w:tab w:val="num" w:pos="709"/>
        </w:tabs>
        <w:spacing w:line="276" w:lineRule="auto"/>
        <w:ind w:left="709" w:hanging="709"/>
        <w:jc w:val="both"/>
        <w:rPr>
          <w:rFonts w:cs="Calibri"/>
          <w:b/>
        </w:rPr>
      </w:pPr>
      <w:bookmarkStart w:id="142" w:name="_Hlk38320036"/>
      <w:r w:rsidRPr="00715A59">
        <w:rPr>
          <w:rFonts w:cs="Calibri"/>
          <w:b/>
        </w:rPr>
        <w:t>LOGISTICAL CONDITIONS</w:t>
      </w:r>
    </w:p>
    <w:p w14:paraId="3DA4C68D" w14:textId="77777777" w:rsidR="00605294" w:rsidRPr="00715A59" w:rsidRDefault="008A2FFA" w:rsidP="00715A59">
      <w:pPr>
        <w:pStyle w:val="Specification"/>
        <w:numPr>
          <w:ilvl w:val="1"/>
          <w:numId w:val="3"/>
        </w:numPr>
        <w:spacing w:line="276" w:lineRule="auto"/>
        <w:ind w:hanging="488"/>
        <w:jc w:val="both"/>
        <w:rPr>
          <w:rFonts w:cs="Calibri"/>
        </w:rPr>
      </w:pPr>
      <w:bookmarkStart w:id="143" w:name="_Toc448483118"/>
      <w:r w:rsidRPr="00715A59">
        <w:rPr>
          <w:rFonts w:cs="Calibri"/>
          <w:b/>
        </w:rPr>
        <w:t>Hours of work</w:t>
      </w:r>
      <w:r w:rsidRPr="00715A59">
        <w:rPr>
          <w:rFonts w:cs="Calibri"/>
        </w:rPr>
        <w:t xml:space="preserve">. </w:t>
      </w:r>
      <w:r w:rsidR="003B22C7" w:rsidRPr="00715A59">
        <w:rPr>
          <w:rFonts w:cs="Calibri"/>
        </w:rPr>
        <w:t>8h x 5d, 07:30 – 16:30.</w:t>
      </w:r>
    </w:p>
    <w:p w14:paraId="7561DCD8" w14:textId="77777777" w:rsidR="008A2FFA" w:rsidRPr="00715A59" w:rsidRDefault="008A2FFA" w:rsidP="00715A59">
      <w:pPr>
        <w:pStyle w:val="Specification"/>
        <w:numPr>
          <w:ilvl w:val="1"/>
          <w:numId w:val="3"/>
        </w:numPr>
        <w:spacing w:line="276" w:lineRule="auto"/>
        <w:ind w:hanging="488"/>
        <w:jc w:val="both"/>
        <w:rPr>
          <w:rFonts w:asciiTheme="minorHAnsi" w:hAnsiTheme="minorHAnsi" w:cstheme="minorHAnsi"/>
        </w:rPr>
      </w:pPr>
      <w:r w:rsidRPr="00715A59">
        <w:rPr>
          <w:rFonts w:asciiTheme="minorHAnsi" w:hAnsiTheme="minorHAnsi" w:cstheme="minorHAns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143"/>
    </w:p>
    <w:p w14:paraId="46625190" w14:textId="77777777" w:rsidR="008A2FFA" w:rsidRPr="00715A59" w:rsidRDefault="008A2FFA" w:rsidP="00715A59">
      <w:pPr>
        <w:pStyle w:val="Specification"/>
        <w:numPr>
          <w:ilvl w:val="1"/>
          <w:numId w:val="3"/>
        </w:numPr>
        <w:spacing w:line="276" w:lineRule="auto"/>
        <w:ind w:hanging="488"/>
        <w:jc w:val="both"/>
        <w:rPr>
          <w:rFonts w:asciiTheme="minorHAnsi" w:hAnsiTheme="minorHAnsi" w:cstheme="minorHAnsi"/>
        </w:rPr>
      </w:pPr>
      <w:r w:rsidRPr="00715A59">
        <w:rPr>
          <w:rFonts w:asciiTheme="minorHAnsi" w:hAnsiTheme="minorHAnsi" w:cstheme="minorHAnsi"/>
          <w:b/>
        </w:rPr>
        <w:t>Tools of Trade</w:t>
      </w:r>
      <w:r w:rsidRPr="00715A59">
        <w:rPr>
          <w:rFonts w:asciiTheme="minorHAnsi" w:hAnsiTheme="minorHAnsi" w:cstheme="minorHAnsi"/>
        </w:rPr>
        <w:t xml:space="preserve">. The Supplier must </w:t>
      </w:r>
      <w:r w:rsidR="00605294" w:rsidRPr="00715A59">
        <w:rPr>
          <w:rFonts w:asciiTheme="minorHAnsi" w:hAnsiTheme="minorHAnsi" w:cstheme="minorHAnsi"/>
        </w:rPr>
        <w:t>use their own tools of trade.</w:t>
      </w:r>
    </w:p>
    <w:p w14:paraId="44DFEE55" w14:textId="77777777" w:rsidR="008A2FFA" w:rsidRPr="00715A59" w:rsidRDefault="00605294" w:rsidP="00715A59">
      <w:pPr>
        <w:pStyle w:val="Specification"/>
        <w:numPr>
          <w:ilvl w:val="1"/>
          <w:numId w:val="3"/>
        </w:numPr>
        <w:spacing w:line="276" w:lineRule="auto"/>
        <w:ind w:hanging="488"/>
        <w:jc w:val="both"/>
        <w:rPr>
          <w:rFonts w:asciiTheme="minorHAnsi" w:hAnsiTheme="minorHAnsi" w:cstheme="minorHAnsi"/>
        </w:rPr>
      </w:pPr>
      <w:r w:rsidRPr="00715A59">
        <w:rPr>
          <w:rFonts w:asciiTheme="minorHAnsi" w:hAnsiTheme="minorHAnsi" w:cstheme="minorHAnsi"/>
          <w:b/>
        </w:rPr>
        <w:t>On-site and Remote Support</w:t>
      </w:r>
      <w:r w:rsidRPr="00715A59">
        <w:rPr>
          <w:rFonts w:asciiTheme="minorHAnsi" w:hAnsiTheme="minorHAnsi" w:cstheme="minorHAnsi"/>
        </w:rPr>
        <w:t xml:space="preserve">. The Supplier must be </w:t>
      </w:r>
      <w:r w:rsidR="008A2FFA" w:rsidRPr="00715A59">
        <w:rPr>
          <w:rFonts w:asciiTheme="minorHAnsi" w:hAnsiTheme="minorHAnsi" w:cstheme="minorHAnsi"/>
        </w:rPr>
        <w:t xml:space="preserve">on-site and </w:t>
      </w:r>
      <w:r w:rsidRPr="00715A59">
        <w:rPr>
          <w:rFonts w:asciiTheme="minorHAnsi" w:hAnsiTheme="minorHAnsi" w:cstheme="minorHAnsi"/>
        </w:rPr>
        <w:t xml:space="preserve">be able to provide </w:t>
      </w:r>
      <w:r w:rsidR="008A2FFA" w:rsidRPr="00715A59">
        <w:rPr>
          <w:rFonts w:asciiTheme="minorHAnsi" w:hAnsiTheme="minorHAnsi" w:cstheme="minorHAnsi"/>
        </w:rPr>
        <w:t>remote support</w:t>
      </w:r>
      <w:r w:rsidRPr="00715A59">
        <w:rPr>
          <w:rFonts w:asciiTheme="minorHAnsi" w:hAnsiTheme="minorHAnsi" w:cstheme="minorHAnsi"/>
        </w:rPr>
        <w:t>.</w:t>
      </w:r>
    </w:p>
    <w:p w14:paraId="5DC717BB" w14:textId="3DAA335A" w:rsidR="008A2FFA" w:rsidRDefault="008A2FFA" w:rsidP="00715A59">
      <w:pPr>
        <w:pStyle w:val="Specification"/>
        <w:numPr>
          <w:ilvl w:val="1"/>
          <w:numId w:val="3"/>
        </w:numPr>
        <w:spacing w:line="276" w:lineRule="auto"/>
        <w:ind w:hanging="488"/>
        <w:jc w:val="both"/>
        <w:rPr>
          <w:rFonts w:asciiTheme="minorHAnsi" w:hAnsiTheme="minorHAnsi" w:cstheme="minorHAnsi"/>
        </w:rPr>
      </w:pPr>
      <w:r w:rsidRPr="00715A59">
        <w:rPr>
          <w:rFonts w:asciiTheme="minorHAnsi" w:hAnsiTheme="minorHAnsi" w:cstheme="minorHAnsi"/>
          <w:b/>
        </w:rPr>
        <w:t>Support and Help Desk</w:t>
      </w:r>
      <w:r w:rsidRPr="00715A59">
        <w:rPr>
          <w:rFonts w:asciiTheme="minorHAnsi" w:hAnsiTheme="minorHAnsi" w:cstheme="minorHAnsi"/>
        </w:rPr>
        <w:t xml:space="preserve">. The Supplier must </w:t>
      </w:r>
      <w:r w:rsidR="00605294" w:rsidRPr="00715A59">
        <w:rPr>
          <w:rFonts w:asciiTheme="minorHAnsi" w:hAnsiTheme="minorHAnsi" w:cstheme="minorHAnsi"/>
        </w:rPr>
        <w:t xml:space="preserve">be able to provide </w:t>
      </w:r>
      <w:r w:rsidRPr="00715A59">
        <w:rPr>
          <w:rFonts w:asciiTheme="minorHAnsi" w:hAnsiTheme="minorHAnsi" w:cstheme="minorHAnsi"/>
        </w:rPr>
        <w:t>support/help desk</w:t>
      </w:r>
      <w:r w:rsidR="00605294" w:rsidRPr="00715A59">
        <w:rPr>
          <w:rFonts w:asciiTheme="minorHAnsi" w:hAnsiTheme="minorHAnsi" w:cstheme="minorHAnsi"/>
        </w:rPr>
        <w:t>.</w:t>
      </w:r>
    </w:p>
    <w:p w14:paraId="4580E69A" w14:textId="77777777" w:rsidR="000133AD" w:rsidRPr="00715A59" w:rsidRDefault="000133AD" w:rsidP="000133AD">
      <w:pPr>
        <w:pStyle w:val="Specification"/>
        <w:numPr>
          <w:ilvl w:val="0"/>
          <w:numId w:val="0"/>
        </w:numPr>
        <w:spacing w:line="276" w:lineRule="auto"/>
        <w:ind w:left="1197"/>
        <w:jc w:val="both"/>
        <w:rPr>
          <w:rFonts w:asciiTheme="minorHAnsi" w:hAnsiTheme="minorHAnsi" w:cstheme="minorHAnsi"/>
        </w:rPr>
      </w:pPr>
    </w:p>
    <w:p w14:paraId="39E64D81" w14:textId="77777777" w:rsidR="008A2FFA" w:rsidRPr="00715A59" w:rsidRDefault="008A2FFA" w:rsidP="00715A59">
      <w:pPr>
        <w:pStyle w:val="Specification"/>
        <w:numPr>
          <w:ilvl w:val="0"/>
          <w:numId w:val="4"/>
        </w:numPr>
        <w:tabs>
          <w:tab w:val="clear" w:pos="567"/>
          <w:tab w:val="num" w:pos="709"/>
        </w:tabs>
        <w:spacing w:line="276" w:lineRule="auto"/>
        <w:ind w:left="709" w:hanging="709"/>
        <w:jc w:val="both"/>
        <w:rPr>
          <w:rStyle w:val="Strong"/>
          <w:rFonts w:cs="Calibri"/>
          <w:bCs w:val="0"/>
        </w:rPr>
      </w:pPr>
      <w:bookmarkStart w:id="144" w:name="_Hlk38319912"/>
      <w:bookmarkEnd w:id="139"/>
      <w:bookmarkEnd w:id="142"/>
      <w:r w:rsidRPr="00715A59">
        <w:rPr>
          <w:rStyle w:val="Strong"/>
          <w:rFonts w:cs="Calibri"/>
          <w:bCs w:val="0"/>
        </w:rPr>
        <w:lastRenderedPageBreak/>
        <w:t>REGULATORY, QUALITY AND STANDARDS</w:t>
      </w:r>
    </w:p>
    <w:p w14:paraId="53382F45" w14:textId="77777777" w:rsidR="008A2FFA" w:rsidRPr="00715A59" w:rsidRDefault="008A2FFA" w:rsidP="00715A59">
      <w:pPr>
        <w:pStyle w:val="Specification"/>
        <w:numPr>
          <w:ilvl w:val="1"/>
          <w:numId w:val="3"/>
        </w:numPr>
        <w:spacing w:line="276" w:lineRule="auto"/>
        <w:ind w:hanging="488"/>
        <w:jc w:val="both"/>
        <w:rPr>
          <w:rStyle w:val="Strong"/>
          <w:rFonts w:cs="Calibri"/>
          <w:b w:val="0"/>
          <w:bCs w:val="0"/>
        </w:rPr>
      </w:pPr>
      <w:r w:rsidRPr="00715A59">
        <w:rPr>
          <w:rStyle w:val="Strong"/>
          <w:rFonts w:cs="Calibri"/>
          <w:b w:val="0"/>
          <w:bCs w:val="0"/>
        </w:rPr>
        <w:t>The Supplier must for the duration of the contract ensure compliance with Gen</w:t>
      </w:r>
      <w:r w:rsidR="00A40F00" w:rsidRPr="00715A59">
        <w:rPr>
          <w:rStyle w:val="Strong"/>
          <w:rFonts w:cs="Calibri"/>
          <w:b w:val="0"/>
          <w:bCs w:val="0"/>
        </w:rPr>
        <w:t>eral Quality Standards</w:t>
      </w:r>
    </w:p>
    <w:p w14:paraId="2D7A4901" w14:textId="77777777" w:rsidR="005A63B5" w:rsidRPr="00715A59" w:rsidRDefault="005A63B5" w:rsidP="00715A59">
      <w:pPr>
        <w:pStyle w:val="Specification"/>
        <w:tabs>
          <w:tab w:val="clear" w:pos="567"/>
          <w:tab w:val="num" w:pos="709"/>
        </w:tabs>
        <w:spacing w:line="276" w:lineRule="auto"/>
        <w:ind w:left="709" w:hanging="709"/>
        <w:jc w:val="both"/>
        <w:rPr>
          <w:rStyle w:val="Strong"/>
          <w:rFonts w:cs="Calibri"/>
          <w:bCs w:val="0"/>
        </w:rPr>
      </w:pPr>
      <w:bookmarkStart w:id="145" w:name="_Hlk55564617"/>
      <w:r w:rsidRPr="00715A59">
        <w:rPr>
          <w:rStyle w:val="Strong"/>
          <w:rFonts w:cs="Calibri"/>
          <w:bCs w:val="0"/>
        </w:rPr>
        <w:t>REGULATORY, QUALITY AND STANDARDS</w:t>
      </w:r>
    </w:p>
    <w:p w14:paraId="474F6429" w14:textId="77777777" w:rsidR="005A63B5" w:rsidRPr="00715A59" w:rsidRDefault="005A63B5" w:rsidP="00715A59">
      <w:pPr>
        <w:pStyle w:val="Specification"/>
        <w:numPr>
          <w:ilvl w:val="1"/>
          <w:numId w:val="3"/>
        </w:numPr>
        <w:tabs>
          <w:tab w:val="clear" w:pos="1197"/>
        </w:tabs>
        <w:spacing w:line="276" w:lineRule="auto"/>
        <w:ind w:left="1276"/>
        <w:jc w:val="both"/>
        <w:rPr>
          <w:rStyle w:val="Strong"/>
          <w:rFonts w:cs="Calibri"/>
          <w:b w:val="0"/>
          <w:bCs w:val="0"/>
        </w:rPr>
      </w:pPr>
      <w:r w:rsidRPr="00715A59">
        <w:rPr>
          <w:rStyle w:val="Strong"/>
          <w:rFonts w:cs="Calibri"/>
          <w:b w:val="0"/>
          <w:bCs w:val="0"/>
        </w:rPr>
        <w:t>The Supplier must for the duration of the contract ensure compliance with ISO/IEC General Quality Standards, ISO27001, and Protection of Personal Information Act (POPIA).</w:t>
      </w:r>
      <w:bookmarkEnd w:id="145"/>
    </w:p>
    <w:p w14:paraId="4BC24698" w14:textId="77777777" w:rsidR="008A2FFA" w:rsidRPr="00715A59" w:rsidRDefault="008A2FFA" w:rsidP="00715A59">
      <w:pPr>
        <w:pStyle w:val="Specification"/>
        <w:numPr>
          <w:ilvl w:val="0"/>
          <w:numId w:val="4"/>
        </w:numPr>
        <w:tabs>
          <w:tab w:val="clear" w:pos="567"/>
          <w:tab w:val="num" w:pos="709"/>
        </w:tabs>
        <w:spacing w:line="276" w:lineRule="auto"/>
        <w:ind w:left="709" w:hanging="709"/>
        <w:jc w:val="both"/>
        <w:rPr>
          <w:rStyle w:val="Strong"/>
          <w:rFonts w:cs="Calibri"/>
          <w:bCs w:val="0"/>
        </w:rPr>
      </w:pPr>
      <w:bookmarkStart w:id="146" w:name="_Hlk38319741"/>
      <w:bookmarkEnd w:id="144"/>
      <w:r w:rsidRPr="00715A59">
        <w:rPr>
          <w:rStyle w:val="Strong"/>
          <w:rFonts w:cs="Calibri"/>
          <w:bCs w:val="0"/>
        </w:rPr>
        <w:t>PERSONNEL SECURITY CLEARANCE</w:t>
      </w:r>
    </w:p>
    <w:p w14:paraId="771B1CEB" w14:textId="77777777" w:rsidR="008A2FFA" w:rsidRPr="00715A59" w:rsidRDefault="008A2FFA" w:rsidP="00715A59">
      <w:pPr>
        <w:pStyle w:val="Specification"/>
        <w:numPr>
          <w:ilvl w:val="1"/>
          <w:numId w:val="3"/>
        </w:numPr>
        <w:tabs>
          <w:tab w:val="clear" w:pos="1197"/>
          <w:tab w:val="num" w:pos="1276"/>
        </w:tabs>
        <w:spacing w:line="276" w:lineRule="auto"/>
        <w:ind w:left="1276"/>
        <w:jc w:val="both"/>
        <w:rPr>
          <w:rStyle w:val="Strong"/>
          <w:rFonts w:cs="Calibri"/>
          <w:b w:val="0"/>
          <w:bCs w:val="0"/>
        </w:rPr>
      </w:pPr>
      <w:r w:rsidRPr="00715A59">
        <w:rPr>
          <w:rStyle w:val="Strong"/>
          <w:rFonts w:cs="Calibri"/>
          <w:b w:val="0"/>
          <w:bCs w:val="0"/>
        </w:rPr>
        <w:t xml:space="preserve">The Supplier personnel who are required to work with information related to NATIONAL SECURITY must have a </w:t>
      </w:r>
      <w:r w:rsidRPr="00715A59">
        <w:rPr>
          <w:rStyle w:val="Strong"/>
          <w:rFonts w:cs="Calibri"/>
          <w:bCs w:val="0"/>
        </w:rPr>
        <w:t>valid South African security clearance</w:t>
      </w:r>
      <w:r w:rsidRPr="00715A59">
        <w:rPr>
          <w:rStyle w:val="Strong"/>
          <w:rFonts w:cs="Calibri"/>
          <w:b w:val="0"/>
          <w:bCs w:val="0"/>
        </w:rPr>
        <w:t xml:space="preserve"> or must apply within 30 days of the signed contract for a security clearance to the level of </w:t>
      </w:r>
      <w:r w:rsidRPr="00715A59">
        <w:rPr>
          <w:rStyle w:val="Strong"/>
          <w:rFonts w:cs="Calibri"/>
        </w:rPr>
        <w:t>CONFIDENTIAL</w:t>
      </w:r>
      <w:r w:rsidR="00DA728E" w:rsidRPr="00715A59">
        <w:rPr>
          <w:rStyle w:val="Strong"/>
          <w:rFonts w:cs="Calibri"/>
        </w:rPr>
        <w:t xml:space="preserve"> to </w:t>
      </w:r>
      <w:r w:rsidRPr="00715A59">
        <w:rPr>
          <w:rStyle w:val="Strong"/>
          <w:rFonts w:cs="Calibri"/>
        </w:rPr>
        <w:t>SECRET</w:t>
      </w:r>
      <w:r w:rsidR="00DA728E" w:rsidRPr="00715A59">
        <w:rPr>
          <w:rStyle w:val="Strong"/>
          <w:rFonts w:cs="Calibri"/>
          <w:b w:val="0"/>
          <w:bCs w:val="0"/>
          <w:color w:val="FF0000"/>
        </w:rPr>
        <w:t xml:space="preserve"> </w:t>
      </w:r>
      <w:r w:rsidRPr="00715A59">
        <w:rPr>
          <w:rStyle w:val="Strong"/>
          <w:rFonts w:cs="Calibri"/>
          <w:b w:val="0"/>
          <w:bCs w:val="0"/>
        </w:rPr>
        <w:t>at the expense of the Supplier from the South African State Security Agency or duly authorised Personnel Security Vetting entity of SA Government.</w:t>
      </w:r>
    </w:p>
    <w:p w14:paraId="66314C32" w14:textId="77777777" w:rsidR="008A2FFA" w:rsidRPr="00715A59" w:rsidRDefault="008A2FFA" w:rsidP="00715A59">
      <w:pPr>
        <w:pStyle w:val="Specification"/>
        <w:numPr>
          <w:ilvl w:val="1"/>
          <w:numId w:val="3"/>
        </w:numPr>
        <w:tabs>
          <w:tab w:val="clear" w:pos="1197"/>
          <w:tab w:val="num" w:pos="1276"/>
        </w:tabs>
        <w:spacing w:line="276" w:lineRule="auto"/>
        <w:ind w:left="1276"/>
        <w:jc w:val="both"/>
        <w:rPr>
          <w:rStyle w:val="Strong"/>
          <w:rFonts w:cs="Calibri"/>
          <w:b w:val="0"/>
          <w:bCs w:val="0"/>
        </w:rPr>
      </w:pPr>
      <w:r w:rsidRPr="00715A59">
        <w:rPr>
          <w:rStyle w:val="Strong"/>
          <w:rFonts w:cs="Calibri"/>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0C44F881" w14:textId="782663CA" w:rsidR="008A2FFA" w:rsidRPr="00595E01" w:rsidRDefault="008A2FFA" w:rsidP="00715A59">
      <w:pPr>
        <w:pStyle w:val="Specification"/>
        <w:numPr>
          <w:ilvl w:val="1"/>
          <w:numId w:val="3"/>
        </w:numPr>
        <w:tabs>
          <w:tab w:val="clear" w:pos="1197"/>
          <w:tab w:val="num" w:pos="1276"/>
        </w:tabs>
        <w:spacing w:line="276" w:lineRule="auto"/>
        <w:ind w:left="1276"/>
        <w:jc w:val="both"/>
        <w:rPr>
          <w:rStyle w:val="Strong"/>
          <w:rFonts w:cs="Calibri"/>
          <w:b w:val="0"/>
          <w:bCs w:val="0"/>
        </w:rPr>
      </w:pPr>
      <w:r w:rsidRPr="00715A59">
        <w:rPr>
          <w:rStyle w:val="Strong"/>
          <w:rFonts w:cs="Calibri"/>
          <w:b w:val="0"/>
          <w:bCs w:val="0"/>
        </w:rPr>
        <w:t xml:space="preserve">The Supplier must ensure that the security clearances of all personnel involved in the </w:t>
      </w:r>
      <w:r w:rsidRPr="00595E01">
        <w:rPr>
          <w:rStyle w:val="Strong"/>
          <w:rFonts w:cs="Calibri"/>
          <w:b w:val="0"/>
          <w:bCs w:val="0"/>
        </w:rPr>
        <w:t>Contract remains valid for the period of the contract.</w:t>
      </w:r>
    </w:p>
    <w:p w14:paraId="73CF2B33" w14:textId="2727EEE5" w:rsidR="00BB1BD5" w:rsidRPr="00595E01" w:rsidRDefault="00BB1BD5" w:rsidP="00715A59">
      <w:pPr>
        <w:pStyle w:val="Specification"/>
        <w:numPr>
          <w:ilvl w:val="1"/>
          <w:numId w:val="3"/>
        </w:numPr>
        <w:tabs>
          <w:tab w:val="clear" w:pos="1197"/>
          <w:tab w:val="num" w:pos="1276"/>
        </w:tabs>
        <w:spacing w:line="276" w:lineRule="auto"/>
        <w:ind w:left="1276"/>
        <w:jc w:val="both"/>
        <w:rPr>
          <w:rStyle w:val="Strong"/>
          <w:rFonts w:cs="Calibri"/>
        </w:rPr>
      </w:pPr>
      <w:r w:rsidRPr="00595E01">
        <w:rPr>
          <w:rStyle w:val="Strong"/>
          <w:rFonts w:cs="Calibri"/>
        </w:rPr>
        <w:t xml:space="preserve">The </w:t>
      </w:r>
      <w:proofErr w:type="spellStart"/>
      <w:r w:rsidRPr="00595E01">
        <w:rPr>
          <w:rStyle w:val="Strong"/>
          <w:rFonts w:cs="Calibri"/>
        </w:rPr>
        <w:t>Succesfull</w:t>
      </w:r>
      <w:proofErr w:type="spellEnd"/>
      <w:r w:rsidRPr="00595E01">
        <w:rPr>
          <w:rStyle w:val="Strong"/>
          <w:rFonts w:cs="Calibri"/>
        </w:rPr>
        <w:t xml:space="preserve"> Bidder and the resources to be used on the project must be vetted by a</w:t>
      </w:r>
      <w:r w:rsidR="0034139E" w:rsidRPr="00595E01">
        <w:rPr>
          <w:rStyle w:val="Strong"/>
          <w:rFonts w:cs="Calibri"/>
        </w:rPr>
        <w:t>n authorised</w:t>
      </w:r>
      <w:r w:rsidRPr="00595E01">
        <w:rPr>
          <w:rStyle w:val="Strong"/>
          <w:rFonts w:cs="Calibri"/>
        </w:rPr>
        <w:t xml:space="preserve"> </w:t>
      </w:r>
      <w:proofErr w:type="spellStart"/>
      <w:r w:rsidRPr="00595E01">
        <w:rPr>
          <w:rStyle w:val="Strong"/>
          <w:rFonts w:cs="Calibri"/>
        </w:rPr>
        <w:t>Secrity</w:t>
      </w:r>
      <w:proofErr w:type="spellEnd"/>
      <w:r w:rsidRPr="00595E01">
        <w:rPr>
          <w:rStyle w:val="Strong"/>
          <w:rFonts w:cs="Calibri"/>
        </w:rPr>
        <w:t xml:space="preserve"> Vetting Company for security reasons.</w:t>
      </w:r>
    </w:p>
    <w:bookmarkEnd w:id="146"/>
    <w:p w14:paraId="4CFE1446" w14:textId="77777777" w:rsidR="008A2FFA" w:rsidRPr="00715A59" w:rsidRDefault="008A2FFA" w:rsidP="00715A59">
      <w:pPr>
        <w:pStyle w:val="Specification"/>
        <w:numPr>
          <w:ilvl w:val="0"/>
          <w:numId w:val="4"/>
        </w:numPr>
        <w:tabs>
          <w:tab w:val="clear" w:pos="567"/>
          <w:tab w:val="num" w:pos="709"/>
        </w:tabs>
        <w:spacing w:line="276" w:lineRule="auto"/>
        <w:ind w:left="709" w:hanging="709"/>
        <w:jc w:val="both"/>
        <w:rPr>
          <w:rStyle w:val="Strong"/>
          <w:rFonts w:cs="Calibri"/>
          <w:bCs w:val="0"/>
        </w:rPr>
      </w:pPr>
      <w:r w:rsidRPr="00715A59">
        <w:rPr>
          <w:rStyle w:val="Strong"/>
          <w:rFonts w:cs="Calibri"/>
          <w:bCs w:val="0"/>
        </w:rPr>
        <w:t>CONFIDENTIALITY AND NON-DISCLOSURE CONDITIONS</w:t>
      </w:r>
    </w:p>
    <w:p w14:paraId="4A5CB019" w14:textId="77777777" w:rsidR="008A2FFA" w:rsidRPr="00715A59" w:rsidRDefault="008A2FFA" w:rsidP="00715A59">
      <w:pPr>
        <w:pStyle w:val="Specification"/>
        <w:numPr>
          <w:ilvl w:val="1"/>
          <w:numId w:val="3"/>
        </w:numPr>
        <w:tabs>
          <w:tab w:val="clear" w:pos="1197"/>
          <w:tab w:val="num" w:pos="1276"/>
        </w:tabs>
        <w:spacing w:line="276" w:lineRule="auto"/>
        <w:ind w:left="1276"/>
        <w:jc w:val="both"/>
        <w:rPr>
          <w:rFonts w:cs="Calibri"/>
        </w:rPr>
      </w:pPr>
      <w:r w:rsidRPr="00715A59">
        <w:rPr>
          <w:rStyle w:val="Strong"/>
          <w:rFonts w:cs="Calibri"/>
          <w:b w:val="0"/>
          <w:bCs w:val="0"/>
        </w:rPr>
        <w:t>The Supplier, including its management and staff, must before commencement of the Contract, sign a non-disclosure agreement regarding Confidential Information.</w:t>
      </w:r>
    </w:p>
    <w:p w14:paraId="60DC93C9" w14:textId="77777777" w:rsidR="008A2FFA" w:rsidRPr="00715A59" w:rsidRDefault="008A2FFA" w:rsidP="00715A59">
      <w:pPr>
        <w:pStyle w:val="Specification"/>
        <w:numPr>
          <w:ilvl w:val="1"/>
          <w:numId w:val="3"/>
        </w:numPr>
        <w:tabs>
          <w:tab w:val="clear" w:pos="1197"/>
          <w:tab w:val="num" w:pos="1276"/>
        </w:tabs>
        <w:spacing w:line="276" w:lineRule="auto"/>
        <w:ind w:left="1276"/>
        <w:jc w:val="both"/>
        <w:rPr>
          <w:rFonts w:cs="Calibri"/>
        </w:rPr>
      </w:pPr>
      <w:r w:rsidRPr="00715A59">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91E64A8" w14:textId="77777777" w:rsidR="008A2FFA" w:rsidRPr="00715A59" w:rsidRDefault="008A2FFA" w:rsidP="00715A59">
      <w:pPr>
        <w:pStyle w:val="Specification"/>
        <w:numPr>
          <w:ilvl w:val="2"/>
          <w:numId w:val="3"/>
        </w:numPr>
        <w:tabs>
          <w:tab w:val="num" w:pos="1843"/>
        </w:tabs>
        <w:spacing w:line="276" w:lineRule="auto"/>
        <w:ind w:left="1843"/>
        <w:jc w:val="both"/>
        <w:rPr>
          <w:rFonts w:cs="Calibri"/>
        </w:rPr>
      </w:pPr>
      <w:r w:rsidRPr="00715A59">
        <w:rPr>
          <w:rFonts w:cs="Calibri"/>
        </w:rPr>
        <w:t>the Promotion of Access to Information Act, 2000 (Act no. 2 of 2000);</w:t>
      </w:r>
    </w:p>
    <w:p w14:paraId="6E084450" w14:textId="77777777" w:rsidR="008A2FFA" w:rsidRPr="00715A59" w:rsidRDefault="008A2FFA" w:rsidP="00715A59">
      <w:pPr>
        <w:pStyle w:val="Specification"/>
        <w:numPr>
          <w:ilvl w:val="2"/>
          <w:numId w:val="3"/>
        </w:numPr>
        <w:tabs>
          <w:tab w:val="num" w:pos="1843"/>
        </w:tabs>
        <w:spacing w:line="276" w:lineRule="auto"/>
        <w:ind w:left="1843"/>
        <w:jc w:val="both"/>
        <w:rPr>
          <w:rFonts w:cs="Calibri"/>
        </w:rPr>
      </w:pPr>
      <w:r w:rsidRPr="00715A59">
        <w:rPr>
          <w:rFonts w:cs="Calibri"/>
        </w:rPr>
        <w:t>being clearly marked "Confidential" and which is provided by one Party to another Party in terms of this Contract;</w:t>
      </w:r>
    </w:p>
    <w:p w14:paraId="4E31B59C" w14:textId="77777777" w:rsidR="008A2FFA" w:rsidRPr="00715A59" w:rsidRDefault="008A2FFA" w:rsidP="00715A59">
      <w:pPr>
        <w:pStyle w:val="Specification"/>
        <w:numPr>
          <w:ilvl w:val="2"/>
          <w:numId w:val="3"/>
        </w:numPr>
        <w:tabs>
          <w:tab w:val="num" w:pos="1843"/>
        </w:tabs>
        <w:spacing w:line="276" w:lineRule="auto"/>
        <w:ind w:left="1843"/>
        <w:jc w:val="both"/>
        <w:rPr>
          <w:rFonts w:cs="Calibri"/>
        </w:rPr>
      </w:pPr>
      <w:r w:rsidRPr="00715A59">
        <w:rPr>
          <w:rFonts w:cs="Calibri"/>
        </w:rPr>
        <w:lastRenderedPageBreak/>
        <w:t>being information or data, which one Party provides to another Party or to which a Party has access because of Services provided in terms of this Contract and in which a Party would have a reasonable expectation of confidentiality;</w:t>
      </w:r>
    </w:p>
    <w:p w14:paraId="641107F2" w14:textId="77777777" w:rsidR="008A2FFA" w:rsidRPr="00715A59" w:rsidRDefault="008A2FFA" w:rsidP="00715A59">
      <w:pPr>
        <w:pStyle w:val="Specification"/>
        <w:numPr>
          <w:ilvl w:val="2"/>
          <w:numId w:val="3"/>
        </w:numPr>
        <w:tabs>
          <w:tab w:val="num" w:pos="1843"/>
        </w:tabs>
        <w:spacing w:line="276" w:lineRule="auto"/>
        <w:ind w:left="1843"/>
        <w:jc w:val="both"/>
        <w:rPr>
          <w:rFonts w:cs="Calibri"/>
        </w:rPr>
      </w:pPr>
      <w:r w:rsidRPr="00715A59">
        <w:rPr>
          <w:rFonts w:cs="Calibri"/>
        </w:rPr>
        <w:t>being information provided by one Party to another Party in the course of contractual or other negotiations, which could reasonably be expected to prejudice the right of the non-disclosing Party;</w:t>
      </w:r>
    </w:p>
    <w:p w14:paraId="7C6ACCCA" w14:textId="77777777" w:rsidR="008A2FFA" w:rsidRPr="00715A59" w:rsidRDefault="008A2FFA" w:rsidP="00715A59">
      <w:pPr>
        <w:pStyle w:val="Specification"/>
        <w:numPr>
          <w:ilvl w:val="2"/>
          <w:numId w:val="3"/>
        </w:numPr>
        <w:tabs>
          <w:tab w:val="num" w:pos="1843"/>
        </w:tabs>
        <w:spacing w:line="276" w:lineRule="auto"/>
        <w:ind w:left="1843"/>
        <w:jc w:val="both"/>
        <w:rPr>
          <w:rFonts w:cs="Calibri"/>
        </w:rPr>
      </w:pPr>
      <w:r w:rsidRPr="00715A59">
        <w:rPr>
          <w:rFonts w:cs="Calibri"/>
        </w:rPr>
        <w:t>being information, the disclosure of which could reasonably be expected to endanger a life or physical security of a person;</w:t>
      </w:r>
    </w:p>
    <w:p w14:paraId="283F6795" w14:textId="77777777" w:rsidR="008A2FFA" w:rsidRPr="00715A59" w:rsidRDefault="008A2FFA" w:rsidP="00715A59">
      <w:pPr>
        <w:pStyle w:val="Specification"/>
        <w:numPr>
          <w:ilvl w:val="2"/>
          <w:numId w:val="3"/>
        </w:numPr>
        <w:tabs>
          <w:tab w:val="num" w:pos="1843"/>
        </w:tabs>
        <w:spacing w:line="276" w:lineRule="auto"/>
        <w:ind w:left="1843"/>
        <w:jc w:val="both"/>
        <w:rPr>
          <w:rFonts w:cs="Calibri"/>
        </w:rPr>
      </w:pPr>
      <w:r w:rsidRPr="00715A59">
        <w:rPr>
          <w:rFonts w:cs="Calibri"/>
        </w:rPr>
        <w:t>being technical, scientific, commercial, financial and market-related information, know-how and trade secrets of a Party;</w:t>
      </w:r>
    </w:p>
    <w:p w14:paraId="23757EE5" w14:textId="77777777" w:rsidR="008A2FFA" w:rsidRPr="00715A59" w:rsidRDefault="008A2FFA" w:rsidP="00715A59">
      <w:pPr>
        <w:pStyle w:val="Specification"/>
        <w:numPr>
          <w:ilvl w:val="2"/>
          <w:numId w:val="3"/>
        </w:numPr>
        <w:tabs>
          <w:tab w:val="num" w:pos="1843"/>
        </w:tabs>
        <w:spacing w:line="276" w:lineRule="auto"/>
        <w:ind w:left="1843"/>
        <w:jc w:val="both"/>
        <w:rPr>
          <w:rFonts w:cs="Calibri"/>
        </w:rPr>
      </w:pPr>
      <w:r w:rsidRPr="00715A59">
        <w:rPr>
          <w:rFonts w:cs="Calibri"/>
        </w:rPr>
        <w:t>being financial, commercial, scientific or technical information, other than trade secrets, of a Party, the disclosure of which would be likely to cause harm to the commercial or financial interests of a non-disclosing Party; and</w:t>
      </w:r>
    </w:p>
    <w:p w14:paraId="6D91E0C5" w14:textId="77777777" w:rsidR="008A2FFA" w:rsidRPr="00715A59" w:rsidRDefault="008A2FFA" w:rsidP="00715A59">
      <w:pPr>
        <w:pStyle w:val="Specification"/>
        <w:numPr>
          <w:ilvl w:val="2"/>
          <w:numId w:val="3"/>
        </w:numPr>
        <w:tabs>
          <w:tab w:val="num" w:pos="1843"/>
        </w:tabs>
        <w:spacing w:line="276" w:lineRule="auto"/>
        <w:ind w:left="1843"/>
        <w:jc w:val="both"/>
        <w:rPr>
          <w:rFonts w:cs="Calibri"/>
        </w:rPr>
      </w:pPr>
      <w:r w:rsidRPr="00715A59">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1068CDA5" w14:textId="77777777" w:rsidR="008A2FFA" w:rsidRPr="00715A59" w:rsidRDefault="008A2FFA" w:rsidP="00715A59">
      <w:pPr>
        <w:pStyle w:val="Specification"/>
        <w:numPr>
          <w:ilvl w:val="2"/>
          <w:numId w:val="3"/>
        </w:numPr>
        <w:tabs>
          <w:tab w:val="num" w:pos="1843"/>
        </w:tabs>
        <w:spacing w:line="276" w:lineRule="auto"/>
        <w:ind w:left="1843"/>
        <w:jc w:val="both"/>
        <w:rPr>
          <w:rFonts w:cs="Calibri"/>
        </w:rPr>
      </w:pPr>
      <w:r w:rsidRPr="00715A59">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FA5F1F5" w14:textId="77777777" w:rsidR="008A2FFA" w:rsidRPr="00715A59" w:rsidRDefault="008A2FFA" w:rsidP="00715A59">
      <w:pPr>
        <w:pStyle w:val="Specification"/>
        <w:numPr>
          <w:ilvl w:val="1"/>
          <w:numId w:val="3"/>
        </w:numPr>
        <w:spacing w:line="276" w:lineRule="auto"/>
        <w:jc w:val="both"/>
        <w:rPr>
          <w:rFonts w:cs="Calibri"/>
        </w:rPr>
      </w:pPr>
      <w:r w:rsidRPr="00715A59">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3C4014A1" w14:textId="77777777" w:rsidR="008A2FFA" w:rsidRPr="00715A59" w:rsidRDefault="008A2FFA" w:rsidP="00715A59">
      <w:pPr>
        <w:pStyle w:val="Specification"/>
        <w:numPr>
          <w:ilvl w:val="1"/>
          <w:numId w:val="3"/>
        </w:numPr>
        <w:spacing w:line="276" w:lineRule="auto"/>
        <w:jc w:val="both"/>
        <w:rPr>
          <w:rFonts w:cs="Calibri"/>
        </w:rPr>
      </w:pPr>
      <w:r w:rsidRPr="00715A59">
        <w:rPr>
          <w:rFonts w:cs="Calibri"/>
        </w:rPr>
        <w:t xml:space="preserve">Where a Party discloses Confidential Information which materially damages or could materially damage another Party, the disclosing Party must submit all facts related to </w:t>
      </w:r>
      <w:r w:rsidRPr="00715A59">
        <w:rPr>
          <w:rFonts w:cs="Calibri"/>
        </w:rPr>
        <w:lastRenderedPageBreak/>
        <w:t>the disclosure in writing to the other Party, who must submit information related to such actual or potential material damage to be resolved as a dispute;</w:t>
      </w:r>
    </w:p>
    <w:p w14:paraId="0164290D" w14:textId="77777777" w:rsidR="008A2FFA" w:rsidRPr="00715A59" w:rsidRDefault="008A2FFA" w:rsidP="00715A59">
      <w:pPr>
        <w:pStyle w:val="Specification"/>
        <w:numPr>
          <w:ilvl w:val="1"/>
          <w:numId w:val="3"/>
        </w:numPr>
        <w:spacing w:line="276" w:lineRule="auto"/>
        <w:jc w:val="both"/>
        <w:rPr>
          <w:rFonts w:cs="Calibri"/>
        </w:rPr>
      </w:pPr>
      <w:r w:rsidRPr="00715A59">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A8792EA" w14:textId="1AAC7BFA" w:rsidR="00826DD3" w:rsidRPr="00715A59" w:rsidRDefault="008A2FFA" w:rsidP="00715A59">
      <w:pPr>
        <w:pStyle w:val="Specification"/>
        <w:keepNext/>
        <w:numPr>
          <w:ilvl w:val="0"/>
          <w:numId w:val="4"/>
        </w:numPr>
        <w:tabs>
          <w:tab w:val="clear" w:pos="567"/>
          <w:tab w:val="num" w:pos="709"/>
        </w:tabs>
        <w:ind w:left="709" w:hanging="709"/>
        <w:jc w:val="both"/>
        <w:rPr>
          <w:rFonts w:cs="Calibri"/>
          <w:b/>
        </w:rPr>
      </w:pPr>
      <w:r w:rsidRPr="00715A59">
        <w:rPr>
          <w:rFonts w:cs="Calibri"/>
          <w:b/>
        </w:rPr>
        <w:t>GUARANTEE AND WARRANTIES</w:t>
      </w:r>
      <w:bookmarkStart w:id="147" w:name="_Toc448483285"/>
      <w:r w:rsidRPr="00715A59">
        <w:rPr>
          <w:rFonts w:cs="Calibri"/>
          <w:b/>
        </w:rPr>
        <w:t xml:space="preserve"> </w:t>
      </w:r>
    </w:p>
    <w:p w14:paraId="3E1C07E1" w14:textId="77777777" w:rsidR="008A2FFA" w:rsidRPr="00715A59" w:rsidRDefault="008A2FFA" w:rsidP="00715A59">
      <w:pPr>
        <w:pStyle w:val="Specification"/>
        <w:keepNext/>
        <w:numPr>
          <w:ilvl w:val="0"/>
          <w:numId w:val="0"/>
        </w:numPr>
        <w:ind w:left="709"/>
        <w:jc w:val="both"/>
        <w:rPr>
          <w:rFonts w:cs="Calibri"/>
          <w:b/>
        </w:rPr>
      </w:pPr>
      <w:r w:rsidRPr="00715A59">
        <w:rPr>
          <w:rFonts w:cs="Calibri"/>
        </w:rPr>
        <w:t>The Supplier warrants that:</w:t>
      </w:r>
      <w:bookmarkEnd w:id="147"/>
    </w:p>
    <w:p w14:paraId="54672545"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48" w:name="_Toc448483286"/>
      <w:r w:rsidRPr="00715A59">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140D9C70" w14:textId="77777777" w:rsidR="008A2FFA" w:rsidRPr="00715A59" w:rsidRDefault="008A2FFA" w:rsidP="00715A59">
      <w:pPr>
        <w:pStyle w:val="Specification"/>
        <w:numPr>
          <w:ilvl w:val="1"/>
          <w:numId w:val="3"/>
        </w:numPr>
        <w:tabs>
          <w:tab w:val="clear" w:pos="1197"/>
          <w:tab w:val="num" w:pos="1276"/>
        </w:tabs>
        <w:ind w:left="1276"/>
        <w:jc w:val="both"/>
        <w:rPr>
          <w:rFonts w:cs="Calibri"/>
        </w:rPr>
      </w:pPr>
      <w:r w:rsidRPr="00715A59">
        <w:rPr>
          <w:rFonts w:cs="Calibri"/>
        </w:rPr>
        <w:t>as at Commencement Date, it has the rights, title and interest in and to the Product or Services to deliver such Product or Services in terms of the Contract and that such rights are free from any encumbrances whatsoever;</w:t>
      </w:r>
      <w:bookmarkEnd w:id="148"/>
      <w:r w:rsidRPr="00715A59">
        <w:rPr>
          <w:rFonts w:cs="Calibri"/>
        </w:rPr>
        <w:t xml:space="preserve"> </w:t>
      </w:r>
    </w:p>
    <w:p w14:paraId="69373C64"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49" w:name="_Toc448483287"/>
      <w:r w:rsidRPr="00715A59">
        <w:rPr>
          <w:rFonts w:cs="Calibri"/>
        </w:rPr>
        <w:t>the Product is in good working order, free from Defects in material and workmanship, and substantially conforms to the Specifications, for the duration of the Warranty period;</w:t>
      </w:r>
      <w:bookmarkEnd w:id="149"/>
    </w:p>
    <w:p w14:paraId="0714C204"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50" w:name="_Toc448483288"/>
      <w:r w:rsidRPr="00715A59">
        <w:rPr>
          <w:rFonts w:cs="Calibri"/>
        </w:rPr>
        <w:t>during the Warranty period any defective item or part component of the Product be repaired or replaced within 3 (three) days after receiving a written notice from SITA;</w:t>
      </w:r>
      <w:bookmarkEnd w:id="150"/>
    </w:p>
    <w:p w14:paraId="4263C654"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51" w:name="_Toc448483292"/>
      <w:bookmarkStart w:id="152" w:name="_Toc448483289"/>
      <w:r w:rsidRPr="00715A59">
        <w:rPr>
          <w:rFonts w:cs="Calibri"/>
        </w:rPr>
        <w:t>the Products is maintained during its Warranty Period at no expense to SITA;</w:t>
      </w:r>
      <w:bookmarkEnd w:id="151"/>
      <w:r w:rsidRPr="00715A59">
        <w:rPr>
          <w:rFonts w:cs="Calibri"/>
        </w:rPr>
        <w:t xml:space="preserve"> </w:t>
      </w:r>
    </w:p>
    <w:p w14:paraId="08BC6B2C" w14:textId="77777777" w:rsidR="008A2FFA" w:rsidRPr="00715A59" w:rsidRDefault="008A2FFA" w:rsidP="00715A59">
      <w:pPr>
        <w:pStyle w:val="Specification"/>
        <w:numPr>
          <w:ilvl w:val="1"/>
          <w:numId w:val="3"/>
        </w:numPr>
        <w:tabs>
          <w:tab w:val="clear" w:pos="1197"/>
          <w:tab w:val="num" w:pos="1276"/>
        </w:tabs>
        <w:ind w:left="1276"/>
        <w:jc w:val="both"/>
        <w:rPr>
          <w:rFonts w:cs="Calibri"/>
        </w:rPr>
      </w:pPr>
      <w:r w:rsidRPr="00715A59">
        <w:rPr>
          <w:rFonts w:cs="Calibri"/>
        </w:rPr>
        <w:t>the Product possesses all material functions and features required for SITA’s Operational Requirements;</w:t>
      </w:r>
      <w:bookmarkEnd w:id="152"/>
    </w:p>
    <w:p w14:paraId="3F68249E"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53" w:name="_Toc448483290"/>
      <w:r w:rsidRPr="00715A59">
        <w:rPr>
          <w:rFonts w:cs="Calibri"/>
        </w:rPr>
        <w:t>the Product remains connected or Service is continued during the term of the Contract;</w:t>
      </w:r>
      <w:bookmarkEnd w:id="153"/>
    </w:p>
    <w:p w14:paraId="19518CA1"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54" w:name="_Toc448483294"/>
      <w:r w:rsidRPr="00715A59">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154"/>
    </w:p>
    <w:p w14:paraId="688CBE0C"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55" w:name="_Toc448483296"/>
      <w:r w:rsidRPr="00715A59">
        <w:rPr>
          <w:rFonts w:cs="Calibri"/>
        </w:rPr>
        <w:t xml:space="preserve">no actions, suits, or proceedings, pending or threatened against it or any of its </w:t>
      </w:r>
      <w:r w:rsidR="00BA389E" w:rsidRPr="00715A59">
        <w:rPr>
          <w:rFonts w:cs="Calibri"/>
        </w:rPr>
        <w:t>third-party</w:t>
      </w:r>
      <w:r w:rsidRPr="00715A59">
        <w:rPr>
          <w:rFonts w:cs="Calibri"/>
        </w:rPr>
        <w:t xml:space="preserve"> suppliers or sub-contractors that have a material adverse effect on the Supplier’s ability to fulfil its obligations under the Contract exist;</w:t>
      </w:r>
      <w:bookmarkEnd w:id="155"/>
      <w:r w:rsidRPr="00715A59">
        <w:rPr>
          <w:rFonts w:cs="Calibri"/>
        </w:rPr>
        <w:t xml:space="preserve">  </w:t>
      </w:r>
    </w:p>
    <w:p w14:paraId="7A63D016"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56" w:name="_Toc448483297"/>
      <w:r w:rsidRPr="00715A59">
        <w:rPr>
          <w:rFonts w:cs="Calibri"/>
        </w:rPr>
        <w:t>SITA is notified immediately if it becomes aware of any action, suit, or proceeding, pending or threatened to have a material adverse effect on the Supplier’s ability to fulfil the obligations under the Contract;</w:t>
      </w:r>
      <w:bookmarkEnd w:id="156"/>
    </w:p>
    <w:p w14:paraId="6232D440"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57" w:name="_Toc448483298"/>
      <w:r w:rsidRPr="00715A59">
        <w:rPr>
          <w:rFonts w:cs="Calibri"/>
        </w:rPr>
        <w:t>any Product sold to SITA after the Commencement Date of the Contract remains free from any lien, pledge, encumbrance or security interest;</w:t>
      </w:r>
      <w:bookmarkEnd w:id="157"/>
    </w:p>
    <w:p w14:paraId="5305899E"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58" w:name="_Toc448483299"/>
      <w:r w:rsidRPr="00715A59">
        <w:rPr>
          <w:rFonts w:cs="Calibri"/>
        </w:rPr>
        <w:lastRenderedPageBreak/>
        <w:t xml:space="preserve">SITA’s use of the Product and Manuals supplied in connection with the Contract does not infringe </w:t>
      </w:r>
      <w:r w:rsidR="00BA389E" w:rsidRPr="00715A59">
        <w:rPr>
          <w:rFonts w:cs="Calibri"/>
        </w:rPr>
        <w:t>any Intellectual</w:t>
      </w:r>
      <w:r w:rsidRPr="00715A59">
        <w:rPr>
          <w:rFonts w:cs="Calibri"/>
        </w:rPr>
        <w:t xml:space="preserve"> Property Rights of any third party;</w:t>
      </w:r>
      <w:bookmarkEnd w:id="158"/>
      <w:r w:rsidRPr="00715A59">
        <w:rPr>
          <w:rFonts w:cs="Calibri"/>
        </w:rPr>
        <w:t xml:space="preserve"> </w:t>
      </w:r>
    </w:p>
    <w:p w14:paraId="167D6198"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59" w:name="_Toc448483300"/>
      <w:r w:rsidRPr="00715A59">
        <w:rPr>
          <w:rFonts w:cs="Calibri"/>
        </w:rPr>
        <w:t>the information disclosed to SITA does not contain any trade secrets of any third party, unless disclosure is permitted by such third party;</w:t>
      </w:r>
      <w:bookmarkEnd w:id="159"/>
    </w:p>
    <w:p w14:paraId="6315CCF9"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60" w:name="_Toc448483302"/>
      <w:r w:rsidRPr="00715A59">
        <w:rPr>
          <w:rFonts w:cs="Calibri"/>
        </w:rPr>
        <w:t>it is financially capable of fulfilling all requirements of the Contract and that the Supplier is a validly organized entity that has the authority to enter into the Contract;</w:t>
      </w:r>
      <w:bookmarkEnd w:id="160"/>
      <w:r w:rsidRPr="00715A59">
        <w:rPr>
          <w:rFonts w:cs="Calibri"/>
        </w:rPr>
        <w:t xml:space="preserve"> </w:t>
      </w:r>
    </w:p>
    <w:p w14:paraId="5665549B"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61" w:name="_Toc448483303"/>
      <w:r w:rsidRPr="00715A59">
        <w:rPr>
          <w:rFonts w:cs="Calibri"/>
        </w:rPr>
        <w:t>it is not prohibited by any loan, contract, financing arrangement, trade covenant, or similar restriction from entering into the Contract;</w:t>
      </w:r>
      <w:bookmarkEnd w:id="161"/>
    </w:p>
    <w:p w14:paraId="086BAA95"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62" w:name="_Toc448483305"/>
      <w:r w:rsidRPr="00715A59">
        <w:rPr>
          <w:rFonts w:cs="Calibri"/>
        </w:rPr>
        <w:t>the prices, charges and fees to SITA as contained in the Contract are at least as favourable as those offered by the Supplier to any of its other customers that are of the same or similar standing and situation as SITA; and</w:t>
      </w:r>
      <w:bookmarkEnd w:id="162"/>
    </w:p>
    <w:p w14:paraId="257BDBAA" w14:textId="77777777" w:rsidR="008A2FFA" w:rsidRPr="00715A59" w:rsidRDefault="008A2FFA" w:rsidP="00715A59">
      <w:pPr>
        <w:pStyle w:val="Specification"/>
        <w:numPr>
          <w:ilvl w:val="1"/>
          <w:numId w:val="3"/>
        </w:numPr>
        <w:tabs>
          <w:tab w:val="clear" w:pos="1197"/>
          <w:tab w:val="num" w:pos="1276"/>
        </w:tabs>
        <w:ind w:left="1276"/>
        <w:jc w:val="both"/>
        <w:rPr>
          <w:rFonts w:cs="Calibri"/>
        </w:rPr>
      </w:pPr>
      <w:bookmarkStart w:id="163" w:name="_Toc448483306"/>
      <w:r w:rsidRPr="00715A59">
        <w:rPr>
          <w:rFonts w:cs="Calibri"/>
        </w:rPr>
        <w:t>any misrepresentation by the Supplier amounts to a breach of Contract.</w:t>
      </w:r>
      <w:bookmarkEnd w:id="163"/>
      <w:r w:rsidRPr="00715A59">
        <w:rPr>
          <w:rFonts w:cs="Calibri"/>
        </w:rPr>
        <w:t xml:space="preserve"> </w:t>
      </w:r>
    </w:p>
    <w:p w14:paraId="69CBF638" w14:textId="77777777" w:rsidR="008A2FFA" w:rsidRPr="00715A59" w:rsidRDefault="008A2FFA" w:rsidP="00715A59">
      <w:pPr>
        <w:pStyle w:val="Specification"/>
        <w:numPr>
          <w:ilvl w:val="0"/>
          <w:numId w:val="4"/>
        </w:numPr>
        <w:tabs>
          <w:tab w:val="clear" w:pos="567"/>
          <w:tab w:val="num" w:pos="709"/>
        </w:tabs>
        <w:spacing w:line="276" w:lineRule="auto"/>
        <w:ind w:left="709" w:hanging="709"/>
        <w:jc w:val="both"/>
        <w:rPr>
          <w:rFonts w:cs="Calibri"/>
          <w:b/>
        </w:rPr>
      </w:pPr>
      <w:bookmarkStart w:id="164" w:name="_Toc402958037"/>
      <w:bookmarkStart w:id="165" w:name="_Toc448483311"/>
      <w:bookmarkStart w:id="166" w:name="_Toc448872276"/>
      <w:r w:rsidRPr="00715A59">
        <w:rPr>
          <w:rFonts w:cs="Calibri"/>
          <w:b/>
        </w:rPr>
        <w:t>INTELLECTUAL PROPERTY RIGHTS</w:t>
      </w:r>
      <w:bookmarkEnd w:id="164"/>
      <w:bookmarkEnd w:id="165"/>
      <w:bookmarkEnd w:id="166"/>
      <w:r w:rsidRPr="00715A59">
        <w:rPr>
          <w:rFonts w:cs="Calibri"/>
          <w:b/>
        </w:rPr>
        <w:t xml:space="preserve"> </w:t>
      </w:r>
    </w:p>
    <w:p w14:paraId="50B1C47E" w14:textId="77777777" w:rsidR="008A2FFA" w:rsidRPr="00715A59" w:rsidRDefault="008A2FFA" w:rsidP="00715A59">
      <w:pPr>
        <w:pStyle w:val="Specification"/>
        <w:numPr>
          <w:ilvl w:val="1"/>
          <w:numId w:val="3"/>
        </w:numPr>
        <w:spacing w:line="276" w:lineRule="auto"/>
        <w:ind w:hanging="488"/>
        <w:jc w:val="both"/>
        <w:rPr>
          <w:rFonts w:cs="Calibri"/>
        </w:rPr>
      </w:pPr>
      <w:bookmarkStart w:id="167" w:name="_Toc448483312"/>
      <w:bookmarkStart w:id="168" w:name="_Ref348437513"/>
      <w:r w:rsidRPr="00715A59">
        <w:rPr>
          <w:rFonts w:cs="Calibr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167"/>
      <w:r w:rsidRPr="00715A59">
        <w:rPr>
          <w:rFonts w:cs="Calibri"/>
        </w:rPr>
        <w:t xml:space="preserve"> </w:t>
      </w:r>
    </w:p>
    <w:p w14:paraId="4ECC032B" w14:textId="77777777" w:rsidR="008A2FFA" w:rsidRPr="00715A59" w:rsidRDefault="008A2FFA" w:rsidP="00715A59">
      <w:pPr>
        <w:pStyle w:val="Specification"/>
        <w:numPr>
          <w:ilvl w:val="2"/>
          <w:numId w:val="3"/>
        </w:numPr>
        <w:tabs>
          <w:tab w:val="clear" w:pos="1197"/>
          <w:tab w:val="num" w:pos="1276"/>
          <w:tab w:val="num" w:pos="1701"/>
        </w:tabs>
        <w:spacing w:line="276" w:lineRule="auto"/>
        <w:ind w:left="1701"/>
        <w:jc w:val="both"/>
        <w:rPr>
          <w:rFonts w:cs="Calibri"/>
        </w:rPr>
      </w:pPr>
      <w:bookmarkStart w:id="169" w:name="_Toc448483313"/>
      <w:r w:rsidRPr="00715A59">
        <w:rPr>
          <w:rFonts w:cs="Calibri"/>
        </w:rPr>
        <w:t>termination or expiration date of this Contract;</w:t>
      </w:r>
      <w:bookmarkEnd w:id="169"/>
      <w:r w:rsidRPr="00715A59">
        <w:rPr>
          <w:rFonts w:cs="Calibri"/>
        </w:rPr>
        <w:t xml:space="preserve"> </w:t>
      </w:r>
    </w:p>
    <w:p w14:paraId="03A269F5" w14:textId="77777777" w:rsidR="008A2FFA" w:rsidRPr="00715A59" w:rsidRDefault="008A2FFA" w:rsidP="00715A59">
      <w:pPr>
        <w:pStyle w:val="Specification"/>
        <w:numPr>
          <w:ilvl w:val="2"/>
          <w:numId w:val="3"/>
        </w:numPr>
        <w:tabs>
          <w:tab w:val="num" w:pos="1701"/>
        </w:tabs>
        <w:spacing w:line="276" w:lineRule="auto"/>
        <w:ind w:left="1701"/>
        <w:jc w:val="both"/>
        <w:rPr>
          <w:rFonts w:cs="Calibri"/>
        </w:rPr>
      </w:pPr>
      <w:bookmarkStart w:id="170" w:name="_Toc448483314"/>
      <w:r w:rsidRPr="00715A59">
        <w:rPr>
          <w:rFonts w:cs="Calibri"/>
        </w:rPr>
        <w:t>the date of completion of the Services; and</w:t>
      </w:r>
      <w:bookmarkEnd w:id="170"/>
      <w:r w:rsidRPr="00715A59">
        <w:rPr>
          <w:rFonts w:cs="Calibri"/>
        </w:rPr>
        <w:t xml:space="preserve"> </w:t>
      </w:r>
    </w:p>
    <w:p w14:paraId="08C78D9C" w14:textId="77777777" w:rsidR="008A2FFA" w:rsidRPr="00715A59" w:rsidRDefault="008A2FFA" w:rsidP="00715A59">
      <w:pPr>
        <w:pStyle w:val="Specification"/>
        <w:numPr>
          <w:ilvl w:val="2"/>
          <w:numId w:val="3"/>
        </w:numPr>
        <w:tabs>
          <w:tab w:val="num" w:pos="1701"/>
        </w:tabs>
        <w:spacing w:line="276" w:lineRule="auto"/>
        <w:ind w:left="1701"/>
        <w:jc w:val="both"/>
        <w:rPr>
          <w:rFonts w:cs="Calibri"/>
        </w:rPr>
      </w:pPr>
      <w:bookmarkStart w:id="171" w:name="_Toc448483315"/>
      <w:r w:rsidRPr="00715A59">
        <w:rPr>
          <w:rFonts w:cs="Calibri"/>
        </w:rPr>
        <w:t>the date of rendering of the last of the Deliverables.</w:t>
      </w:r>
      <w:bookmarkEnd w:id="171"/>
      <w:r w:rsidRPr="00715A59">
        <w:rPr>
          <w:rFonts w:cs="Calibri"/>
        </w:rPr>
        <w:t xml:space="preserve"> </w:t>
      </w:r>
    </w:p>
    <w:p w14:paraId="6A905696" w14:textId="77777777" w:rsidR="008A2FFA" w:rsidRPr="00715A59" w:rsidRDefault="008A2FFA" w:rsidP="00715A59">
      <w:pPr>
        <w:pStyle w:val="Specification"/>
        <w:numPr>
          <w:ilvl w:val="1"/>
          <w:numId w:val="3"/>
        </w:numPr>
        <w:spacing w:line="276" w:lineRule="auto"/>
        <w:jc w:val="both"/>
        <w:rPr>
          <w:rFonts w:cs="Calibri"/>
        </w:rPr>
      </w:pPr>
      <w:bookmarkStart w:id="172" w:name="_Toc448483316"/>
      <w:r w:rsidRPr="00715A59">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168"/>
      <w:bookmarkEnd w:id="172"/>
    </w:p>
    <w:p w14:paraId="3E56AC2F" w14:textId="77777777" w:rsidR="008A2FFA" w:rsidRPr="00C90A2A" w:rsidRDefault="008A2FFA" w:rsidP="00715A59">
      <w:pPr>
        <w:pStyle w:val="Specification"/>
        <w:numPr>
          <w:ilvl w:val="1"/>
          <w:numId w:val="3"/>
        </w:numPr>
        <w:spacing w:line="276" w:lineRule="auto"/>
        <w:jc w:val="both"/>
        <w:rPr>
          <w:rFonts w:cs="Calibri"/>
        </w:rPr>
      </w:pPr>
      <w:bookmarkStart w:id="173" w:name="_Toc448483317"/>
      <w:r w:rsidRPr="00715A59">
        <w:rPr>
          <w:rFonts w:cs="Calibri"/>
        </w:rPr>
        <w:t xml:space="preserve">SITA, at all times, owns all Intellectual Property Rights in and to all Bespoke Intellectual </w:t>
      </w:r>
      <w:r w:rsidRPr="00C90A2A">
        <w:rPr>
          <w:rFonts w:cs="Calibri"/>
        </w:rPr>
        <w:t xml:space="preserve">Property. </w:t>
      </w:r>
      <w:bookmarkEnd w:id="173"/>
    </w:p>
    <w:p w14:paraId="1E184BF0" w14:textId="77777777" w:rsidR="008A2FFA" w:rsidRPr="00C90A2A" w:rsidRDefault="008A2FFA">
      <w:pPr>
        <w:pStyle w:val="Specification"/>
        <w:numPr>
          <w:ilvl w:val="1"/>
          <w:numId w:val="3"/>
        </w:numPr>
        <w:spacing w:line="276" w:lineRule="auto"/>
        <w:jc w:val="both"/>
        <w:rPr>
          <w:rFonts w:cs="Calibri"/>
        </w:rPr>
      </w:pPr>
      <w:bookmarkStart w:id="174" w:name="_Toc448483320"/>
      <w:r w:rsidRPr="00C90A2A">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174"/>
    </w:p>
    <w:p w14:paraId="2525E6E5" w14:textId="77777777" w:rsidR="00FE438E" w:rsidRPr="00595E01" w:rsidRDefault="00FE438E" w:rsidP="00715A59">
      <w:pPr>
        <w:pStyle w:val="ListParagraph"/>
        <w:numPr>
          <w:ilvl w:val="1"/>
          <w:numId w:val="3"/>
        </w:numPr>
        <w:spacing w:line="276" w:lineRule="auto"/>
        <w:rPr>
          <w:rFonts w:cs="Calibri"/>
        </w:rPr>
      </w:pPr>
      <w:r w:rsidRPr="00595E01">
        <w:rPr>
          <w:rFonts w:cs="Calibri"/>
        </w:rPr>
        <w:t>Provide SITA with the compliant safety file.</w:t>
      </w:r>
    </w:p>
    <w:p w14:paraId="3A179537" w14:textId="77777777" w:rsidR="00FE438E" w:rsidRPr="00595E01" w:rsidRDefault="00FE438E" w:rsidP="00715A59">
      <w:pPr>
        <w:pStyle w:val="Specification"/>
        <w:numPr>
          <w:ilvl w:val="0"/>
          <w:numId w:val="4"/>
        </w:numPr>
        <w:tabs>
          <w:tab w:val="clear" w:pos="567"/>
          <w:tab w:val="num" w:pos="709"/>
        </w:tabs>
        <w:spacing w:line="276" w:lineRule="auto"/>
        <w:ind w:left="709" w:hanging="709"/>
        <w:jc w:val="both"/>
        <w:rPr>
          <w:rFonts w:cs="Calibri"/>
          <w:b/>
        </w:rPr>
      </w:pPr>
      <w:bookmarkStart w:id="175" w:name="_Hlk95136907"/>
      <w:r w:rsidRPr="00595E01">
        <w:rPr>
          <w:rFonts w:cs="Calibri"/>
          <w:b/>
        </w:rPr>
        <w:lastRenderedPageBreak/>
        <w:t>GENERAL</w:t>
      </w:r>
    </w:p>
    <w:p w14:paraId="35C43766" w14:textId="77777777" w:rsidR="00FE438E" w:rsidRPr="00595E01" w:rsidRDefault="00FE438E" w:rsidP="00715A59">
      <w:pPr>
        <w:pStyle w:val="Specification"/>
        <w:numPr>
          <w:ilvl w:val="1"/>
          <w:numId w:val="3"/>
        </w:numPr>
        <w:spacing w:line="276" w:lineRule="auto"/>
        <w:ind w:hanging="488"/>
        <w:jc w:val="both"/>
      </w:pPr>
      <w:r w:rsidRPr="00595E01">
        <w:t>The supplier will be bound by Government Procurement: General Conditions of Contract.</w:t>
      </w:r>
    </w:p>
    <w:p w14:paraId="438E046B" w14:textId="77777777" w:rsidR="00FE438E" w:rsidRPr="00595E01" w:rsidRDefault="00FE438E" w:rsidP="00715A59">
      <w:pPr>
        <w:pStyle w:val="Specification"/>
        <w:numPr>
          <w:ilvl w:val="1"/>
          <w:numId w:val="3"/>
        </w:numPr>
        <w:spacing w:line="276" w:lineRule="auto"/>
        <w:ind w:hanging="488"/>
        <w:jc w:val="both"/>
      </w:pPr>
      <w:r w:rsidRPr="00595E01">
        <w:t>(GCC) as well as this Special Conditions of Contract (SCC), which will form part of the signed contract with the Supplier. However, SITA reserves the right to include or waive the condition in the signed contract.</w:t>
      </w:r>
    </w:p>
    <w:p w14:paraId="3A4C57D6" w14:textId="77777777" w:rsidR="00FE438E" w:rsidRPr="00595E01" w:rsidRDefault="00FE438E" w:rsidP="00715A59">
      <w:pPr>
        <w:pStyle w:val="Specification"/>
        <w:numPr>
          <w:ilvl w:val="1"/>
          <w:numId w:val="3"/>
        </w:numPr>
        <w:spacing w:line="276" w:lineRule="auto"/>
        <w:ind w:hanging="488"/>
        <w:jc w:val="both"/>
      </w:pPr>
      <w:r w:rsidRPr="00595E01">
        <w:t>SITA reserves the right to:</w:t>
      </w:r>
    </w:p>
    <w:p w14:paraId="1DD273DA" w14:textId="77777777" w:rsidR="00FE438E" w:rsidRPr="00595E01" w:rsidRDefault="00FE438E" w:rsidP="00715A59">
      <w:pPr>
        <w:pStyle w:val="Specification"/>
        <w:numPr>
          <w:ilvl w:val="2"/>
          <w:numId w:val="3"/>
        </w:numPr>
        <w:tabs>
          <w:tab w:val="clear" w:pos="1197"/>
          <w:tab w:val="num" w:pos="1701"/>
        </w:tabs>
        <w:spacing w:line="276" w:lineRule="auto"/>
        <w:ind w:left="1701"/>
        <w:jc w:val="both"/>
      </w:pPr>
      <w:r w:rsidRPr="00595E01">
        <w:t>Negotiate the conditions, or</w:t>
      </w:r>
    </w:p>
    <w:p w14:paraId="2DB33422" w14:textId="77777777" w:rsidR="00FE438E" w:rsidRPr="00595E01" w:rsidRDefault="00FE438E" w:rsidP="00715A59">
      <w:pPr>
        <w:pStyle w:val="Specification"/>
        <w:numPr>
          <w:ilvl w:val="2"/>
          <w:numId w:val="3"/>
        </w:numPr>
        <w:tabs>
          <w:tab w:val="clear" w:pos="1197"/>
          <w:tab w:val="num" w:pos="1701"/>
        </w:tabs>
        <w:spacing w:line="276" w:lineRule="auto"/>
        <w:ind w:left="1701"/>
        <w:jc w:val="both"/>
      </w:pPr>
      <w:r w:rsidRPr="00595E01">
        <w:t>Automatically disqualify a bidder for not accepting these conditions.</w:t>
      </w:r>
    </w:p>
    <w:p w14:paraId="4EE3D032" w14:textId="77777777" w:rsidR="00FE438E" w:rsidRPr="00595E01" w:rsidRDefault="00FE438E" w:rsidP="00715A59">
      <w:pPr>
        <w:pStyle w:val="Specification"/>
        <w:numPr>
          <w:ilvl w:val="2"/>
          <w:numId w:val="3"/>
        </w:numPr>
        <w:tabs>
          <w:tab w:val="clear" w:pos="1197"/>
          <w:tab w:val="num" w:pos="1701"/>
        </w:tabs>
        <w:spacing w:line="276" w:lineRule="auto"/>
        <w:ind w:left="1701"/>
        <w:jc w:val="both"/>
      </w:pPr>
      <w:r w:rsidRPr="00595E01">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14B6F1D2" w14:textId="77777777" w:rsidR="00FE438E" w:rsidRPr="00595E01" w:rsidRDefault="00FE438E" w:rsidP="00715A59">
      <w:pPr>
        <w:pStyle w:val="Specification"/>
        <w:numPr>
          <w:ilvl w:val="1"/>
          <w:numId w:val="3"/>
        </w:numPr>
        <w:spacing w:line="276" w:lineRule="auto"/>
        <w:ind w:hanging="488"/>
        <w:jc w:val="both"/>
      </w:pPr>
      <w:r w:rsidRPr="00595E01">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967CF18" w14:textId="77777777" w:rsidR="00FE438E" w:rsidRPr="00595E01" w:rsidRDefault="00FE438E" w:rsidP="00715A59">
      <w:pPr>
        <w:pStyle w:val="Specification"/>
        <w:numPr>
          <w:ilvl w:val="0"/>
          <w:numId w:val="0"/>
        </w:numPr>
        <w:spacing w:line="276" w:lineRule="auto"/>
        <w:ind w:left="1197"/>
        <w:jc w:val="both"/>
      </w:pPr>
      <w:r w:rsidRPr="00595E01">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175"/>
    </w:p>
    <w:p w14:paraId="2E80A256" w14:textId="77777777" w:rsidR="00FE438E" w:rsidRPr="00595E01" w:rsidRDefault="00FE438E" w:rsidP="00715A59">
      <w:pPr>
        <w:pStyle w:val="Specification"/>
        <w:numPr>
          <w:ilvl w:val="0"/>
          <w:numId w:val="4"/>
        </w:numPr>
        <w:tabs>
          <w:tab w:val="clear" w:pos="567"/>
          <w:tab w:val="num" w:pos="709"/>
        </w:tabs>
        <w:spacing w:line="276" w:lineRule="auto"/>
        <w:ind w:left="709" w:hanging="709"/>
        <w:jc w:val="both"/>
      </w:pPr>
      <w:bookmarkStart w:id="176" w:name="_Toc340574974"/>
      <w:r w:rsidRPr="00595E01">
        <w:rPr>
          <w:b/>
          <w:bCs/>
        </w:rPr>
        <w:t>COUNTER CONDITIONS</w:t>
      </w:r>
      <w:bookmarkEnd w:id="176"/>
    </w:p>
    <w:p w14:paraId="17E0962F" w14:textId="77777777" w:rsidR="00FE438E" w:rsidRPr="00595E01" w:rsidRDefault="00FE438E" w:rsidP="00715A59">
      <w:pPr>
        <w:pStyle w:val="Specification"/>
        <w:numPr>
          <w:ilvl w:val="0"/>
          <w:numId w:val="0"/>
        </w:numPr>
        <w:spacing w:line="276" w:lineRule="auto"/>
        <w:ind w:left="709"/>
        <w:jc w:val="both"/>
      </w:pPr>
      <w:r w:rsidRPr="00595E01">
        <w:t>Bidders’ attention is drawn to the fact that amendments to any of the Bid Conditions or setting of counter conditions by bidders may result in the invalidation of such bids.</w:t>
      </w:r>
    </w:p>
    <w:p w14:paraId="1DEE53DB" w14:textId="77777777" w:rsidR="00FE438E" w:rsidRPr="00595E01" w:rsidRDefault="00FE438E" w:rsidP="00715A59">
      <w:pPr>
        <w:pStyle w:val="Specification"/>
        <w:numPr>
          <w:ilvl w:val="0"/>
          <w:numId w:val="4"/>
        </w:numPr>
        <w:tabs>
          <w:tab w:val="clear" w:pos="567"/>
          <w:tab w:val="num" w:pos="709"/>
        </w:tabs>
        <w:spacing w:line="276" w:lineRule="auto"/>
        <w:ind w:left="709" w:hanging="709"/>
        <w:jc w:val="both"/>
      </w:pPr>
      <w:bookmarkStart w:id="177" w:name="_Toc268861714"/>
      <w:bookmarkStart w:id="178" w:name="_Toc268873770"/>
      <w:bookmarkStart w:id="179" w:name="_Toc340574975"/>
      <w:r w:rsidRPr="00595E01">
        <w:rPr>
          <w:b/>
          <w:bCs/>
        </w:rPr>
        <w:t>FRONTING</w:t>
      </w:r>
      <w:bookmarkEnd w:id="177"/>
      <w:bookmarkEnd w:id="178"/>
      <w:bookmarkEnd w:id="179"/>
    </w:p>
    <w:p w14:paraId="5B13B6AC" w14:textId="77777777" w:rsidR="00FE438E" w:rsidRPr="00595E01" w:rsidRDefault="00FE438E" w:rsidP="00715A59">
      <w:pPr>
        <w:pStyle w:val="Specification"/>
        <w:numPr>
          <w:ilvl w:val="1"/>
          <w:numId w:val="4"/>
        </w:numPr>
        <w:tabs>
          <w:tab w:val="clear" w:pos="1197"/>
          <w:tab w:val="num" w:pos="1276"/>
        </w:tabs>
        <w:spacing w:line="276" w:lineRule="auto"/>
        <w:ind w:left="1276"/>
        <w:jc w:val="both"/>
        <w:rPr>
          <w:b/>
        </w:rPr>
      </w:pPr>
      <w:bookmarkStart w:id="180" w:name="_Toc268781587"/>
      <w:bookmarkStart w:id="181" w:name="_Toc268861715"/>
      <w:r w:rsidRPr="00595E01">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180"/>
      <w:bookmarkEnd w:id="181"/>
    </w:p>
    <w:p w14:paraId="1E53D494" w14:textId="77777777" w:rsidR="00FE438E" w:rsidRPr="00595E01" w:rsidRDefault="00FE438E" w:rsidP="00715A59">
      <w:pPr>
        <w:pStyle w:val="Specification"/>
        <w:numPr>
          <w:ilvl w:val="1"/>
          <w:numId w:val="4"/>
        </w:numPr>
        <w:tabs>
          <w:tab w:val="clear" w:pos="1197"/>
          <w:tab w:val="num" w:pos="1276"/>
        </w:tabs>
        <w:spacing w:line="276" w:lineRule="auto"/>
        <w:ind w:left="1276"/>
        <w:jc w:val="both"/>
        <w:rPr>
          <w:b/>
        </w:rPr>
      </w:pPr>
      <w:bookmarkStart w:id="182" w:name="_Toc268781588"/>
      <w:bookmarkStart w:id="183" w:name="_Toc268861716"/>
      <w:r w:rsidRPr="00595E01">
        <w:t xml:space="preserve">The SITA, in ensuring that bidders conduct themselves in an honest manner will, as part of the bid evaluation processes, conduct or initiate the necessary enquiries/investigations to determine the accuracy of the representation made in bid </w:t>
      </w:r>
      <w:r w:rsidRPr="00595E01">
        <w:lastRenderedPageBreak/>
        <w:t>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182"/>
      <w:bookmarkEnd w:id="183"/>
    </w:p>
    <w:p w14:paraId="110F016B" w14:textId="77777777" w:rsidR="00FE438E" w:rsidRPr="00595E01" w:rsidRDefault="00FE438E" w:rsidP="00715A59">
      <w:pPr>
        <w:pStyle w:val="Specification"/>
        <w:numPr>
          <w:ilvl w:val="0"/>
          <w:numId w:val="4"/>
        </w:numPr>
        <w:tabs>
          <w:tab w:val="clear" w:pos="567"/>
          <w:tab w:val="num" w:pos="709"/>
        </w:tabs>
        <w:spacing w:line="276" w:lineRule="auto"/>
        <w:ind w:left="709" w:hanging="709"/>
        <w:jc w:val="both"/>
        <w:rPr>
          <w:b/>
          <w:bCs/>
        </w:rPr>
      </w:pPr>
      <w:r w:rsidRPr="00595E01">
        <w:rPr>
          <w:b/>
          <w:bCs/>
        </w:rPr>
        <w:t>BUSINESS CONTINUITY AND DISASTER RECOVERY PLANS</w:t>
      </w:r>
    </w:p>
    <w:p w14:paraId="07B61C93" w14:textId="77777777" w:rsidR="00FE438E" w:rsidRPr="00595E01" w:rsidRDefault="00FE438E" w:rsidP="00715A59">
      <w:pPr>
        <w:pStyle w:val="ListParagraph"/>
        <w:spacing w:line="276" w:lineRule="auto"/>
        <w:ind w:left="709"/>
        <w:rPr>
          <w:rFonts w:ascii="Times New Roman" w:hAnsi="Times New Roman"/>
          <w:lang w:eastAsia="en-GB"/>
        </w:rPr>
      </w:pPr>
      <w:r w:rsidRPr="00595E01">
        <w:rPr>
          <w:rFonts w:cs="Calibri"/>
          <w:color w:val="333333"/>
          <w:shd w:val="clear" w:color="auto" w:fill="FFFFFF"/>
          <w:lang w:eastAsia="en-GB"/>
        </w:rPr>
        <w:t>The bidder confirms that they have </w:t>
      </w:r>
      <w:r w:rsidRPr="00595E01">
        <w:rPr>
          <w:rFonts w:cs="Calibri"/>
          <w:color w:val="000000"/>
          <w:shd w:val="clear" w:color="auto" w:fill="FFFFFF"/>
          <w:lang w:eastAsia="en-GB"/>
        </w:rPr>
        <w:t>written</w:t>
      </w:r>
      <w:r w:rsidRPr="00595E01">
        <w:rPr>
          <w:rFonts w:cs="Calibri"/>
          <w:color w:val="333333"/>
          <w:shd w:val="clear" w:color="auto" w:fill="FFFFFF"/>
          <w:lang w:eastAsia="en-GB"/>
        </w:rPr>
        <w:t> </w:t>
      </w:r>
      <w:r w:rsidRPr="00595E01">
        <w:rPr>
          <w:rFonts w:cs="Calibri"/>
          <w:color w:val="000000"/>
          <w:lang w:eastAsia="en-GB"/>
        </w:rPr>
        <w:t>business continuity and disaster recovery plans</w:t>
      </w:r>
      <w:r w:rsidRPr="00595E01">
        <w:rPr>
          <w:rFonts w:cs="Calibri"/>
          <w:color w:val="333333"/>
          <w:lang w:eastAsia="en-GB"/>
        </w:rPr>
        <w:t> that </w:t>
      </w:r>
      <w:r w:rsidRPr="00595E01">
        <w:rPr>
          <w:rFonts w:cs="Calibri"/>
          <w:color w:val="000000"/>
          <w:lang w:eastAsia="en-GB"/>
        </w:rPr>
        <w:t>define</w:t>
      </w:r>
      <w:r w:rsidRPr="00595E01">
        <w:rPr>
          <w:rFonts w:cs="Calibri"/>
          <w:color w:val="333333"/>
          <w:lang w:eastAsia="en-GB"/>
        </w:rPr>
        <w:t> the </w:t>
      </w:r>
      <w:r w:rsidRPr="00595E01">
        <w:rPr>
          <w:rFonts w:cs="Calibri"/>
          <w:color w:val="000000"/>
          <w:lang w:eastAsia="en-GB"/>
        </w:rPr>
        <w:t>roles</w:t>
      </w:r>
      <w:r w:rsidRPr="00595E01">
        <w:rPr>
          <w:rFonts w:cs="Calibri"/>
          <w:color w:val="333333"/>
          <w:lang w:eastAsia="en-GB"/>
        </w:rPr>
        <w:t>, </w:t>
      </w:r>
      <w:r w:rsidRPr="00595E01">
        <w:rPr>
          <w:rFonts w:cs="Calibri"/>
          <w:color w:val="000000"/>
          <w:lang w:eastAsia="en-GB"/>
        </w:rPr>
        <w:t xml:space="preserve">responsibilities and procedures necessary </w:t>
      </w:r>
      <w:r w:rsidRPr="00595E01">
        <w:rPr>
          <w:rFonts w:cs="Calibri"/>
          <w:color w:val="333333"/>
          <w:lang w:eastAsia="en-GB"/>
        </w:rPr>
        <w:t>to </w:t>
      </w:r>
      <w:r w:rsidRPr="00595E01">
        <w:rPr>
          <w:rFonts w:cs="Calibri"/>
          <w:color w:val="000000"/>
          <w:lang w:eastAsia="en-GB"/>
        </w:rPr>
        <w:t>ensure</w:t>
      </w:r>
      <w:r w:rsidRPr="00595E01">
        <w:rPr>
          <w:rFonts w:cs="Calibri"/>
          <w:color w:val="333333"/>
          <w:lang w:eastAsia="en-GB"/>
        </w:rPr>
        <w:t> that the required services under this bid specification is in place and will be maintained continuously in the event of a </w:t>
      </w:r>
      <w:r w:rsidRPr="00595E01">
        <w:rPr>
          <w:rFonts w:cs="Calibri"/>
          <w:color w:val="000000"/>
          <w:lang w:eastAsia="en-GB"/>
        </w:rPr>
        <w:t>disruption</w:t>
      </w:r>
      <w:r w:rsidRPr="00595E01">
        <w:rPr>
          <w:rFonts w:cs="Calibri"/>
          <w:color w:val="333333"/>
          <w:lang w:eastAsia="en-GB"/>
        </w:rPr>
        <w:t> </w:t>
      </w:r>
      <w:r w:rsidRPr="00595E01">
        <w:rPr>
          <w:rFonts w:cs="Calibri"/>
          <w:color w:val="000000"/>
          <w:lang w:eastAsia="en-GB"/>
        </w:rPr>
        <w:t>to the bidder’s operations, regardless of the</w:t>
      </w:r>
      <w:r w:rsidRPr="00595E01">
        <w:rPr>
          <w:rFonts w:cs="Calibri"/>
          <w:color w:val="333333"/>
          <w:lang w:eastAsia="en-GB"/>
        </w:rPr>
        <w:t> cause of the disruption</w:t>
      </w:r>
      <w:r w:rsidRPr="00595E01">
        <w:rPr>
          <w:rFonts w:cs="Calibri"/>
          <w:color w:val="000000"/>
          <w:lang w:eastAsia="en-GB"/>
        </w:rPr>
        <w:t>.</w:t>
      </w:r>
    </w:p>
    <w:p w14:paraId="7072D771" w14:textId="77777777" w:rsidR="00FE438E" w:rsidRPr="00595E01" w:rsidRDefault="00FE438E" w:rsidP="00715A59">
      <w:pPr>
        <w:pStyle w:val="Specification"/>
        <w:numPr>
          <w:ilvl w:val="0"/>
          <w:numId w:val="4"/>
        </w:numPr>
        <w:tabs>
          <w:tab w:val="clear" w:pos="567"/>
          <w:tab w:val="num" w:pos="709"/>
        </w:tabs>
        <w:spacing w:line="276" w:lineRule="auto"/>
        <w:ind w:left="709" w:hanging="709"/>
        <w:jc w:val="both"/>
        <w:rPr>
          <w:b/>
          <w:bCs/>
        </w:rPr>
      </w:pPr>
      <w:r w:rsidRPr="00595E01">
        <w:rPr>
          <w:b/>
          <w:bCs/>
        </w:rPr>
        <w:t>SUPPLIER DUE DILIGENCE</w:t>
      </w:r>
    </w:p>
    <w:p w14:paraId="00BFF20E" w14:textId="77777777" w:rsidR="00FE438E" w:rsidRPr="00FE438E" w:rsidRDefault="00FE438E" w:rsidP="00715A59">
      <w:pPr>
        <w:pStyle w:val="Specification"/>
        <w:numPr>
          <w:ilvl w:val="0"/>
          <w:numId w:val="0"/>
        </w:numPr>
        <w:spacing w:line="276" w:lineRule="auto"/>
        <w:ind w:left="709"/>
        <w:jc w:val="both"/>
      </w:pPr>
      <w:r w:rsidRPr="00595E01">
        <w:t>SITA reserves the right to conduct supplier due diligence prior to final award or at any time during the Contract period and this may include pre-announced/ non-announced site visits. During the due diligence process the information submitted by the Supplier will be verified and any misrepresentation thereof may disqualify the bid or Contract in whole or parts thereof.</w:t>
      </w:r>
    </w:p>
    <w:p w14:paraId="5EB5BB0E" w14:textId="77777777" w:rsidR="00FE438E" w:rsidRPr="00715A59" w:rsidRDefault="00FE438E" w:rsidP="00715A59">
      <w:pPr>
        <w:pStyle w:val="Specification"/>
        <w:numPr>
          <w:ilvl w:val="0"/>
          <w:numId w:val="0"/>
        </w:numPr>
        <w:spacing w:line="276" w:lineRule="auto"/>
        <w:ind w:left="1197"/>
        <w:jc w:val="both"/>
        <w:rPr>
          <w:rFonts w:cs="Calibri"/>
        </w:rPr>
      </w:pPr>
    </w:p>
    <w:p w14:paraId="7CD5FC39" w14:textId="77777777" w:rsidR="00A67E6C" w:rsidRPr="00325236" w:rsidRDefault="00A67E6C" w:rsidP="00325236">
      <w:pPr>
        <w:pStyle w:val="Specification"/>
        <w:numPr>
          <w:ilvl w:val="0"/>
          <w:numId w:val="0"/>
        </w:numPr>
        <w:ind w:left="1197"/>
        <w:jc w:val="both"/>
        <w:rPr>
          <w:rFonts w:asciiTheme="minorHAnsi" w:hAnsiTheme="minorHAnsi" w:cstheme="minorHAnsi"/>
          <w:sz w:val="23"/>
          <w:szCs w:val="23"/>
        </w:rPr>
      </w:pPr>
    </w:p>
    <w:p w14:paraId="383A10D7" w14:textId="77777777" w:rsidR="00A67E6C" w:rsidRPr="00325236" w:rsidRDefault="00A67E6C" w:rsidP="00325236">
      <w:pPr>
        <w:pStyle w:val="Specification"/>
        <w:numPr>
          <w:ilvl w:val="0"/>
          <w:numId w:val="0"/>
        </w:numPr>
        <w:ind w:left="567"/>
        <w:jc w:val="both"/>
        <w:rPr>
          <w:rFonts w:asciiTheme="minorHAnsi" w:hAnsiTheme="minorHAnsi" w:cstheme="minorHAnsi"/>
          <w:sz w:val="23"/>
          <w:szCs w:val="23"/>
        </w:rPr>
      </w:pPr>
    </w:p>
    <w:p w14:paraId="26A4E4F2" w14:textId="77777777" w:rsidR="00A40F00" w:rsidRPr="00325236" w:rsidRDefault="0072338A" w:rsidP="00325236">
      <w:pPr>
        <w:spacing w:after="120"/>
        <w:jc w:val="both"/>
        <w:rPr>
          <w:rFonts w:asciiTheme="minorHAnsi" w:hAnsiTheme="minorHAnsi" w:cstheme="minorHAnsi"/>
          <w:sz w:val="23"/>
          <w:szCs w:val="23"/>
        </w:rPr>
      </w:pPr>
      <w:r w:rsidRPr="00325236">
        <w:rPr>
          <w:rFonts w:asciiTheme="minorHAnsi" w:hAnsiTheme="minorHAnsi" w:cstheme="minorHAnsi"/>
          <w:sz w:val="23"/>
          <w:szCs w:val="23"/>
        </w:rPr>
        <w:br w:type="page"/>
      </w:r>
    </w:p>
    <w:p w14:paraId="1EEFCD6A" w14:textId="77777777" w:rsidR="008A2FFA" w:rsidRPr="00715A59" w:rsidRDefault="008A2FFA" w:rsidP="00325236">
      <w:pPr>
        <w:pStyle w:val="Heading2"/>
        <w:spacing w:before="0"/>
        <w:jc w:val="both"/>
        <w:rPr>
          <w:rFonts w:cs="Calibri"/>
          <w:szCs w:val="24"/>
        </w:rPr>
      </w:pPr>
      <w:bookmarkStart w:id="184" w:name="_Toc435315924"/>
      <w:bookmarkStart w:id="185" w:name="_Ref455338474"/>
      <w:bookmarkStart w:id="186" w:name="_Toc28640937"/>
      <w:bookmarkStart w:id="187" w:name="_Toc103873640"/>
      <w:r w:rsidRPr="00715A59">
        <w:rPr>
          <w:rFonts w:cs="Calibri"/>
          <w:szCs w:val="24"/>
        </w:rPr>
        <w:lastRenderedPageBreak/>
        <w:t>DECLARATION OF ACCEPTANCE</w:t>
      </w:r>
      <w:bookmarkEnd w:id="184"/>
      <w:bookmarkEnd w:id="185"/>
      <w:bookmarkEnd w:id="186"/>
      <w:bookmarkEnd w:id="18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8A2FFA" w:rsidRPr="00FE438E" w14:paraId="0E654E61" w14:textId="77777777" w:rsidTr="00C81989">
        <w:trPr>
          <w:tblHeader/>
        </w:trPr>
        <w:tc>
          <w:tcPr>
            <w:tcW w:w="3436" w:type="pct"/>
            <w:shd w:val="clear" w:color="auto" w:fill="C6D9F1" w:themeFill="text2" w:themeFillTint="33"/>
          </w:tcPr>
          <w:p w14:paraId="70A82981" w14:textId="77777777" w:rsidR="008A2FFA" w:rsidRPr="00715A59" w:rsidRDefault="008A2FFA" w:rsidP="00325236">
            <w:pPr>
              <w:spacing w:after="120"/>
              <w:jc w:val="both"/>
              <w:rPr>
                <w:rFonts w:cs="Calibri"/>
                <w:b/>
                <w:szCs w:val="24"/>
              </w:rPr>
            </w:pPr>
          </w:p>
        </w:tc>
        <w:tc>
          <w:tcPr>
            <w:tcW w:w="719" w:type="pct"/>
            <w:shd w:val="clear" w:color="auto" w:fill="C6D9F1" w:themeFill="text2" w:themeFillTint="33"/>
          </w:tcPr>
          <w:p w14:paraId="7E4D3D6F" w14:textId="77777777" w:rsidR="008A2FFA" w:rsidRPr="00715A59" w:rsidRDefault="008A2FFA" w:rsidP="00325236">
            <w:pPr>
              <w:spacing w:after="120"/>
              <w:jc w:val="both"/>
              <w:rPr>
                <w:rFonts w:cs="Calibri"/>
                <w:b/>
                <w:szCs w:val="24"/>
              </w:rPr>
            </w:pPr>
            <w:r w:rsidRPr="00715A59">
              <w:rPr>
                <w:rFonts w:cs="Calibri"/>
                <w:b/>
                <w:szCs w:val="24"/>
              </w:rPr>
              <w:t>ACCEPT ALL</w:t>
            </w:r>
          </w:p>
        </w:tc>
        <w:tc>
          <w:tcPr>
            <w:tcW w:w="845" w:type="pct"/>
            <w:shd w:val="clear" w:color="auto" w:fill="C6D9F1" w:themeFill="text2" w:themeFillTint="33"/>
          </w:tcPr>
          <w:p w14:paraId="743ACA06" w14:textId="77777777" w:rsidR="008A2FFA" w:rsidRPr="00715A59" w:rsidRDefault="008A2FFA" w:rsidP="00325236">
            <w:pPr>
              <w:spacing w:after="120"/>
              <w:jc w:val="both"/>
              <w:rPr>
                <w:rFonts w:cs="Calibri"/>
                <w:b/>
                <w:szCs w:val="24"/>
              </w:rPr>
            </w:pPr>
            <w:r w:rsidRPr="00715A59">
              <w:rPr>
                <w:rFonts w:cs="Calibri"/>
                <w:b/>
                <w:szCs w:val="24"/>
              </w:rPr>
              <w:t>DO NOT ACCEPT ALL</w:t>
            </w:r>
          </w:p>
        </w:tc>
      </w:tr>
      <w:tr w:rsidR="008A2FFA" w:rsidRPr="00FE438E" w14:paraId="1C902573" w14:textId="77777777" w:rsidTr="00C81989">
        <w:tc>
          <w:tcPr>
            <w:tcW w:w="3436" w:type="pct"/>
          </w:tcPr>
          <w:p w14:paraId="5F7C9F00" w14:textId="5EF4D10F" w:rsidR="008A2FFA" w:rsidRPr="00715A59" w:rsidRDefault="008A2FFA" w:rsidP="00325236">
            <w:pPr>
              <w:pStyle w:val="Specification"/>
              <w:numPr>
                <w:ilvl w:val="0"/>
                <w:numId w:val="15"/>
              </w:numPr>
              <w:jc w:val="both"/>
              <w:rPr>
                <w:rFonts w:cs="Calibri"/>
              </w:rPr>
            </w:pPr>
            <w:r w:rsidRPr="00715A59">
              <w:rPr>
                <w:rFonts w:cs="Calibri"/>
              </w:rPr>
              <w:t xml:space="preserve">The bidder declares to ACCEPT ALL the Special Condition of Contract as specified in </w:t>
            </w:r>
            <w:r w:rsidRPr="00C90A2A">
              <w:rPr>
                <w:rFonts w:cs="Calibri"/>
              </w:rPr>
              <w:t xml:space="preserve">section </w:t>
            </w:r>
            <w:r w:rsidRPr="00C90A2A">
              <w:rPr>
                <w:rFonts w:cs="Calibri"/>
              </w:rPr>
              <w:fldChar w:fldCharType="begin"/>
            </w:r>
            <w:r w:rsidRPr="00C90A2A">
              <w:rPr>
                <w:rFonts w:cs="Calibri"/>
              </w:rPr>
              <w:instrText xml:space="preserve"> REF _Ref455589162 \w </w:instrText>
            </w:r>
            <w:r w:rsidR="008E3A8C" w:rsidRPr="00C90A2A">
              <w:rPr>
                <w:rFonts w:cs="Calibri"/>
              </w:rPr>
              <w:instrText xml:space="preserve"> \* MERGEFORMAT </w:instrText>
            </w:r>
            <w:r w:rsidRPr="00C90A2A">
              <w:rPr>
                <w:rFonts w:cs="Calibri"/>
              </w:rPr>
              <w:fldChar w:fldCharType="separate"/>
            </w:r>
            <w:r w:rsidR="00FB769A">
              <w:rPr>
                <w:rFonts w:cs="Calibri"/>
              </w:rPr>
              <w:t>7.2</w:t>
            </w:r>
            <w:r w:rsidRPr="00C90A2A">
              <w:rPr>
                <w:rFonts w:cs="Calibri"/>
              </w:rPr>
              <w:fldChar w:fldCharType="end"/>
            </w:r>
            <w:r w:rsidRPr="00C90A2A">
              <w:rPr>
                <w:rFonts w:cs="Calibri"/>
              </w:rPr>
              <w:t xml:space="preserve"> above</w:t>
            </w:r>
            <w:r w:rsidRPr="00715A59">
              <w:rPr>
                <w:rFonts w:cs="Calibri"/>
              </w:rPr>
              <w:t xml:space="preserve"> by indicating with an “X” in the “ACCEPT ALL” column, OR</w:t>
            </w:r>
          </w:p>
          <w:p w14:paraId="4AECB2F1" w14:textId="6D94BF97" w:rsidR="008A2FFA" w:rsidRPr="00715A59" w:rsidRDefault="008A2FFA" w:rsidP="00325236">
            <w:pPr>
              <w:pStyle w:val="Specification"/>
              <w:numPr>
                <w:ilvl w:val="0"/>
                <w:numId w:val="4"/>
              </w:numPr>
              <w:jc w:val="both"/>
              <w:rPr>
                <w:rFonts w:cs="Calibri"/>
              </w:rPr>
            </w:pPr>
            <w:r w:rsidRPr="00715A59">
              <w:rPr>
                <w:rFonts w:cs="Calibri"/>
              </w:rPr>
              <w:t xml:space="preserve">The bidder declares to NOT ACCEPT ALL the Special Conditions of Contract as specified </w:t>
            </w:r>
            <w:r w:rsidRPr="00C90A2A">
              <w:rPr>
                <w:rFonts w:cs="Calibri"/>
              </w:rPr>
              <w:t xml:space="preserve">in section </w:t>
            </w:r>
            <w:r w:rsidRPr="00595E01">
              <w:rPr>
                <w:rFonts w:cs="Calibri"/>
              </w:rPr>
              <w:fldChar w:fldCharType="begin"/>
            </w:r>
            <w:r w:rsidRPr="00595E01">
              <w:rPr>
                <w:rFonts w:cs="Calibri"/>
              </w:rPr>
              <w:instrText xml:space="preserve"> REF _Ref455589162 \w </w:instrText>
            </w:r>
            <w:r w:rsidR="008E3A8C" w:rsidRPr="00595E01">
              <w:rPr>
                <w:rFonts w:cs="Calibri"/>
              </w:rPr>
              <w:instrText xml:space="preserve"> \* MERGEFORMAT </w:instrText>
            </w:r>
            <w:r w:rsidRPr="00595E01">
              <w:rPr>
                <w:rFonts w:cs="Calibri"/>
              </w:rPr>
              <w:fldChar w:fldCharType="separate"/>
            </w:r>
            <w:r w:rsidR="00FB769A">
              <w:rPr>
                <w:rFonts w:cs="Calibri"/>
              </w:rPr>
              <w:t>7.2</w:t>
            </w:r>
            <w:r w:rsidRPr="00595E01">
              <w:rPr>
                <w:rFonts w:cs="Calibri"/>
              </w:rPr>
              <w:fldChar w:fldCharType="end"/>
            </w:r>
            <w:r w:rsidRPr="00C90A2A">
              <w:rPr>
                <w:rFonts w:cs="Calibri"/>
              </w:rPr>
              <w:t xml:space="preserve"> above</w:t>
            </w:r>
            <w:r w:rsidRPr="00715A59">
              <w:rPr>
                <w:rFonts w:cs="Calibri"/>
              </w:rPr>
              <w:t xml:space="preserve"> by - </w:t>
            </w:r>
          </w:p>
          <w:p w14:paraId="7599AFA0" w14:textId="77777777" w:rsidR="008A2FFA" w:rsidRPr="00715A59" w:rsidRDefault="008A2FFA" w:rsidP="00325236">
            <w:pPr>
              <w:pStyle w:val="Specification"/>
              <w:numPr>
                <w:ilvl w:val="1"/>
                <w:numId w:val="4"/>
              </w:numPr>
              <w:jc w:val="both"/>
              <w:rPr>
                <w:rFonts w:cs="Calibri"/>
              </w:rPr>
            </w:pPr>
            <w:r w:rsidRPr="00715A59">
              <w:rPr>
                <w:rFonts w:cs="Calibri"/>
              </w:rPr>
              <w:t>Indicating with an “X” in the “DO NOT ACCEPT ALL” column, and;</w:t>
            </w:r>
          </w:p>
          <w:p w14:paraId="23F3726E" w14:textId="77777777" w:rsidR="008A2FFA" w:rsidRPr="00715A59" w:rsidRDefault="008A2FFA" w:rsidP="00325236">
            <w:pPr>
              <w:pStyle w:val="Specification"/>
              <w:numPr>
                <w:ilvl w:val="1"/>
                <w:numId w:val="4"/>
              </w:numPr>
              <w:jc w:val="both"/>
              <w:rPr>
                <w:rFonts w:cs="Calibri"/>
              </w:rPr>
            </w:pPr>
            <w:r w:rsidRPr="00715A59">
              <w:rPr>
                <w:rFonts w:cs="Calibri"/>
              </w:rPr>
              <w:t xml:space="preserve">Provide reason and proposal for each of the conditions that is not accepted. </w:t>
            </w:r>
          </w:p>
        </w:tc>
        <w:tc>
          <w:tcPr>
            <w:tcW w:w="719" w:type="pct"/>
          </w:tcPr>
          <w:p w14:paraId="4D79AF9D" w14:textId="77777777" w:rsidR="008A2FFA" w:rsidRPr="00715A59" w:rsidRDefault="008A2FFA" w:rsidP="00325236">
            <w:pPr>
              <w:spacing w:after="120"/>
              <w:jc w:val="both"/>
              <w:rPr>
                <w:rFonts w:cs="Calibri"/>
                <w:szCs w:val="24"/>
              </w:rPr>
            </w:pPr>
          </w:p>
        </w:tc>
        <w:tc>
          <w:tcPr>
            <w:tcW w:w="845" w:type="pct"/>
          </w:tcPr>
          <w:p w14:paraId="50530914" w14:textId="77777777" w:rsidR="008A2FFA" w:rsidRPr="00715A59" w:rsidRDefault="008A2FFA" w:rsidP="00325236">
            <w:pPr>
              <w:spacing w:after="120"/>
              <w:jc w:val="both"/>
              <w:rPr>
                <w:rFonts w:cs="Calibri"/>
                <w:szCs w:val="24"/>
              </w:rPr>
            </w:pPr>
          </w:p>
        </w:tc>
      </w:tr>
      <w:tr w:rsidR="008A2FFA" w:rsidRPr="00FE438E" w14:paraId="54547805" w14:textId="77777777" w:rsidTr="00C81989">
        <w:tc>
          <w:tcPr>
            <w:tcW w:w="5000" w:type="pct"/>
            <w:gridSpan w:val="3"/>
          </w:tcPr>
          <w:p w14:paraId="60F976CE" w14:textId="77777777" w:rsidR="008A2FFA" w:rsidRPr="00715A59" w:rsidRDefault="008A2FFA" w:rsidP="00325236">
            <w:pPr>
              <w:spacing w:after="120"/>
              <w:jc w:val="both"/>
              <w:rPr>
                <w:rFonts w:cs="Calibri"/>
                <w:b/>
                <w:szCs w:val="24"/>
              </w:rPr>
            </w:pPr>
            <w:r w:rsidRPr="00715A59">
              <w:rPr>
                <w:rFonts w:cs="Calibri"/>
                <w:b/>
                <w:szCs w:val="24"/>
              </w:rPr>
              <w:t>Comments by bidder:</w:t>
            </w:r>
          </w:p>
          <w:p w14:paraId="5D4FA85B" w14:textId="77777777" w:rsidR="008A2FFA" w:rsidRPr="00715A59" w:rsidRDefault="008A2FFA" w:rsidP="00325236">
            <w:pPr>
              <w:spacing w:after="120"/>
              <w:jc w:val="both"/>
              <w:rPr>
                <w:rFonts w:cs="Calibri"/>
                <w:szCs w:val="24"/>
              </w:rPr>
            </w:pPr>
            <w:r w:rsidRPr="00715A59">
              <w:rPr>
                <w:rFonts w:cs="Calibri"/>
                <w:szCs w:val="24"/>
              </w:rPr>
              <w:t>Provide reason and proposal for each of the conditions not accepted as per the format:</w:t>
            </w:r>
          </w:p>
          <w:p w14:paraId="53FA9DFF" w14:textId="77777777" w:rsidR="008A2FFA" w:rsidRPr="00715A59" w:rsidRDefault="008A2FFA" w:rsidP="00325236">
            <w:pPr>
              <w:spacing w:after="120"/>
              <w:jc w:val="both"/>
              <w:rPr>
                <w:rFonts w:cs="Calibri"/>
                <w:szCs w:val="24"/>
              </w:rPr>
            </w:pPr>
            <w:r w:rsidRPr="00715A59">
              <w:rPr>
                <w:rFonts w:cs="Calibri"/>
                <w:szCs w:val="24"/>
              </w:rPr>
              <w:t>Condition Reference:</w:t>
            </w:r>
          </w:p>
          <w:p w14:paraId="508C31E7" w14:textId="77777777" w:rsidR="008A2FFA" w:rsidRPr="00715A59" w:rsidRDefault="008A2FFA" w:rsidP="00325236">
            <w:pPr>
              <w:spacing w:after="120"/>
              <w:jc w:val="both"/>
              <w:rPr>
                <w:rFonts w:cs="Calibri"/>
                <w:szCs w:val="24"/>
              </w:rPr>
            </w:pPr>
            <w:r w:rsidRPr="00715A59">
              <w:rPr>
                <w:rFonts w:cs="Calibri"/>
                <w:szCs w:val="24"/>
              </w:rPr>
              <w:t>Reason:</w:t>
            </w:r>
          </w:p>
          <w:p w14:paraId="2D6344D5" w14:textId="77777777" w:rsidR="008A2FFA" w:rsidRPr="00715A59" w:rsidRDefault="008A2FFA" w:rsidP="00325236">
            <w:pPr>
              <w:spacing w:after="120"/>
              <w:jc w:val="both"/>
              <w:rPr>
                <w:rFonts w:cs="Calibri"/>
                <w:b/>
                <w:szCs w:val="24"/>
              </w:rPr>
            </w:pPr>
            <w:r w:rsidRPr="00715A59">
              <w:rPr>
                <w:rFonts w:cs="Calibri"/>
                <w:szCs w:val="24"/>
              </w:rPr>
              <w:t>Proposal:</w:t>
            </w:r>
          </w:p>
        </w:tc>
      </w:tr>
    </w:tbl>
    <w:p w14:paraId="478D2D16" w14:textId="77777777" w:rsidR="008A2FFA" w:rsidRPr="00715A59" w:rsidRDefault="008A2FFA" w:rsidP="00325236">
      <w:pPr>
        <w:spacing w:after="120"/>
        <w:jc w:val="both"/>
        <w:rPr>
          <w:rFonts w:cs="Calibri"/>
          <w:b/>
          <w:szCs w:val="24"/>
        </w:rPr>
      </w:pPr>
      <w:r w:rsidRPr="00715A59">
        <w:rPr>
          <w:rFonts w:cs="Calibri"/>
          <w:b/>
          <w:szCs w:val="24"/>
        </w:rPr>
        <w:br w:type="page"/>
      </w:r>
    </w:p>
    <w:p w14:paraId="0E077398" w14:textId="77777777" w:rsidR="00CC594A" w:rsidRPr="00715A59" w:rsidRDefault="005E61F8" w:rsidP="00715A59">
      <w:pPr>
        <w:pStyle w:val="AnnexH2"/>
        <w:pBdr>
          <w:bottom w:val="single" w:sz="4" w:space="0" w:color="000066"/>
        </w:pBdr>
        <w:spacing w:before="0" w:after="120" w:line="276" w:lineRule="auto"/>
        <w:jc w:val="both"/>
        <w:rPr>
          <w:rFonts w:eastAsiaTheme="majorEastAsia" w:cs="Calibri"/>
          <w:sz w:val="28"/>
          <w:szCs w:val="28"/>
        </w:rPr>
      </w:pPr>
      <w:bookmarkStart w:id="188" w:name="_Toc103873641"/>
      <w:bookmarkStart w:id="189" w:name="_Toc435315926"/>
      <w:bookmarkStart w:id="190" w:name="_Toc435315930"/>
      <w:bookmarkStart w:id="191" w:name="_Ref455338328"/>
      <w:bookmarkStart w:id="192" w:name="_Ref455597629"/>
      <w:r w:rsidRPr="00715A59">
        <w:rPr>
          <w:rFonts w:eastAsiaTheme="majorEastAsia" w:cs="Calibri"/>
          <w:sz w:val="28"/>
          <w:szCs w:val="28"/>
        </w:rPr>
        <w:lastRenderedPageBreak/>
        <w:t>COSTING AND PRICING</w:t>
      </w:r>
      <w:bookmarkEnd w:id="188"/>
    </w:p>
    <w:p w14:paraId="4EEA5673" w14:textId="77777777" w:rsidR="00CC594A" w:rsidRPr="00715A59" w:rsidRDefault="00CC594A" w:rsidP="00715A59">
      <w:pPr>
        <w:pStyle w:val="Heading1"/>
        <w:tabs>
          <w:tab w:val="clear" w:pos="502"/>
          <w:tab w:val="num" w:pos="709"/>
        </w:tabs>
        <w:spacing w:before="0" w:line="276" w:lineRule="auto"/>
        <w:ind w:left="709" w:hanging="709"/>
        <w:jc w:val="both"/>
        <w:rPr>
          <w:rFonts w:cs="Calibri"/>
          <w:sz w:val="24"/>
          <w:szCs w:val="24"/>
        </w:rPr>
      </w:pPr>
      <w:bookmarkStart w:id="193" w:name="_Ref455599421"/>
      <w:bookmarkStart w:id="194" w:name="_Toc28640939"/>
      <w:bookmarkStart w:id="195" w:name="_Toc103873642"/>
      <w:r w:rsidRPr="00715A59">
        <w:rPr>
          <w:rFonts w:cs="Calibri"/>
          <w:sz w:val="24"/>
          <w:szCs w:val="24"/>
        </w:rPr>
        <w:t>COSTING AND PRICING</w:t>
      </w:r>
      <w:bookmarkEnd w:id="193"/>
      <w:bookmarkEnd w:id="194"/>
      <w:bookmarkEnd w:id="195"/>
    </w:p>
    <w:p w14:paraId="0F035784" w14:textId="77777777" w:rsidR="00CC594A" w:rsidRPr="00715A59" w:rsidRDefault="00CC594A" w:rsidP="00715A59">
      <w:pPr>
        <w:pStyle w:val="Heading2"/>
        <w:tabs>
          <w:tab w:val="clear" w:pos="502"/>
          <w:tab w:val="num" w:pos="709"/>
        </w:tabs>
        <w:ind w:left="709" w:hanging="709"/>
        <w:jc w:val="both"/>
        <w:rPr>
          <w:rFonts w:cs="Calibri"/>
          <w:szCs w:val="24"/>
        </w:rPr>
      </w:pPr>
      <w:bookmarkStart w:id="196" w:name="_Toc28640940"/>
      <w:bookmarkStart w:id="197" w:name="_Toc103873643"/>
      <w:bookmarkEnd w:id="189"/>
      <w:r w:rsidRPr="00715A59">
        <w:rPr>
          <w:rFonts w:cs="Calibri"/>
          <w:szCs w:val="24"/>
        </w:rPr>
        <w:t>COSTING AND PRICING EVALUATION</w:t>
      </w:r>
      <w:bookmarkEnd w:id="196"/>
      <w:bookmarkEnd w:id="197"/>
    </w:p>
    <w:p w14:paraId="0E411F59" w14:textId="6714044B" w:rsidR="00CC594A" w:rsidRPr="00715A59" w:rsidRDefault="00CC594A" w:rsidP="00715A59">
      <w:pPr>
        <w:pStyle w:val="Specification"/>
        <w:numPr>
          <w:ilvl w:val="0"/>
          <w:numId w:val="59"/>
        </w:numPr>
        <w:tabs>
          <w:tab w:val="clear" w:pos="567"/>
          <w:tab w:val="left" w:pos="709"/>
        </w:tabs>
        <w:spacing w:line="276" w:lineRule="auto"/>
        <w:ind w:left="709" w:hanging="709"/>
        <w:jc w:val="both"/>
        <w:rPr>
          <w:rFonts w:cs="Calibri"/>
        </w:rPr>
      </w:pPr>
      <w:r w:rsidRPr="00715A59">
        <w:rPr>
          <w:rFonts w:cs="Calibri"/>
          <w:lang w:val="en-GB"/>
        </w:rPr>
        <w:t xml:space="preserve">In terms of </w:t>
      </w:r>
      <w:r w:rsidR="00993944">
        <w:rPr>
          <w:rFonts w:cs="Calibri"/>
          <w:lang w:val="en-GB"/>
        </w:rPr>
        <w:t xml:space="preserve">the SITA Supply Chain Policy and the </w:t>
      </w:r>
      <w:proofErr w:type="spellStart"/>
      <w:r w:rsidR="00993944">
        <w:rPr>
          <w:rFonts w:cs="Calibri"/>
          <w:lang w:val="en-GB"/>
        </w:rPr>
        <w:t>Preferencial</w:t>
      </w:r>
      <w:proofErr w:type="spellEnd"/>
      <w:r w:rsidR="00993944">
        <w:rPr>
          <w:rFonts w:cs="Calibri"/>
          <w:lang w:val="en-GB"/>
        </w:rPr>
        <w:t xml:space="preserve"> Procurement Policy</w:t>
      </w:r>
      <w:r w:rsidRPr="00715A59">
        <w:rPr>
          <w:rFonts w:cs="Calibri"/>
          <w:lang w:val="en-GB"/>
        </w:rPr>
        <w:t>, the following preference point system is applicable to all Bids:</w:t>
      </w:r>
    </w:p>
    <w:p w14:paraId="735C5C3D" w14:textId="77777777" w:rsidR="00CC594A" w:rsidRPr="00715A59" w:rsidRDefault="00CC594A" w:rsidP="00715A59">
      <w:pPr>
        <w:pStyle w:val="Specification"/>
        <w:numPr>
          <w:ilvl w:val="1"/>
          <w:numId w:val="4"/>
        </w:numPr>
        <w:tabs>
          <w:tab w:val="clear" w:pos="1197"/>
        </w:tabs>
        <w:spacing w:line="276" w:lineRule="auto"/>
        <w:ind w:left="1276"/>
        <w:jc w:val="both"/>
        <w:rPr>
          <w:rFonts w:cs="Calibri"/>
        </w:rPr>
      </w:pPr>
      <w:r w:rsidRPr="00715A59">
        <w:rPr>
          <w:rFonts w:cs="Calibri"/>
        </w:rPr>
        <w:t xml:space="preserve">the 80/20 system (80 Price, 20 B-BBEE) for requirements with a Rand value of up to R50 000 000 (all applicable taxes included); or </w:t>
      </w:r>
    </w:p>
    <w:p w14:paraId="394B983B" w14:textId="77777777" w:rsidR="00CC594A" w:rsidRPr="00715A59" w:rsidRDefault="00CC594A" w:rsidP="00715A59">
      <w:pPr>
        <w:pStyle w:val="Specification"/>
        <w:numPr>
          <w:ilvl w:val="1"/>
          <w:numId w:val="4"/>
        </w:numPr>
        <w:tabs>
          <w:tab w:val="clear" w:pos="1197"/>
        </w:tabs>
        <w:spacing w:line="276" w:lineRule="auto"/>
        <w:ind w:left="1276"/>
        <w:jc w:val="both"/>
        <w:rPr>
          <w:rFonts w:cs="Calibri"/>
        </w:rPr>
      </w:pPr>
      <w:r w:rsidRPr="00715A59">
        <w:rPr>
          <w:rFonts w:cs="Calibri"/>
        </w:rPr>
        <w:t>the 90/10 system (90 Price and 10 B-BBEE) for requirements with a Rand value above R50 000 000 (all applicable taxes included).</w:t>
      </w:r>
    </w:p>
    <w:p w14:paraId="241BE3E1" w14:textId="77777777" w:rsidR="00CC594A" w:rsidRPr="00715A59" w:rsidRDefault="00CC594A" w:rsidP="00715A59">
      <w:pPr>
        <w:pStyle w:val="Specification"/>
        <w:numPr>
          <w:ilvl w:val="0"/>
          <w:numId w:val="59"/>
        </w:numPr>
        <w:tabs>
          <w:tab w:val="clear" w:pos="567"/>
          <w:tab w:val="left" w:pos="709"/>
        </w:tabs>
        <w:spacing w:line="276" w:lineRule="auto"/>
        <w:ind w:left="709" w:hanging="709"/>
        <w:jc w:val="both"/>
        <w:rPr>
          <w:rFonts w:cs="Calibri"/>
        </w:rPr>
      </w:pPr>
      <w:r w:rsidRPr="00715A59">
        <w:rPr>
          <w:rFonts w:cs="Calibri"/>
        </w:rPr>
        <w:t xml:space="preserve">This bid will be evaluated using the preferential point system </w:t>
      </w:r>
      <w:r w:rsidRPr="00595E01">
        <w:rPr>
          <w:rFonts w:cs="Calibri"/>
        </w:rPr>
        <w:t xml:space="preserve">of </w:t>
      </w:r>
      <w:r w:rsidRPr="00595E01">
        <w:rPr>
          <w:rFonts w:cs="Calibri"/>
          <w:b/>
          <w:bCs/>
        </w:rPr>
        <w:t>80/20</w:t>
      </w:r>
      <w:r w:rsidRPr="00595E01">
        <w:rPr>
          <w:rFonts w:cs="Calibri"/>
        </w:rPr>
        <w:t>, subject</w:t>
      </w:r>
      <w:r w:rsidRPr="00715A59">
        <w:rPr>
          <w:rFonts w:cs="Calibri"/>
        </w:rPr>
        <w:t xml:space="preserve"> to the following conditions –</w:t>
      </w:r>
    </w:p>
    <w:p w14:paraId="5D01FD69" w14:textId="77777777" w:rsidR="00CC594A" w:rsidRPr="00715A59" w:rsidRDefault="00CC594A" w:rsidP="00715A59">
      <w:pPr>
        <w:numPr>
          <w:ilvl w:val="1"/>
          <w:numId w:val="4"/>
        </w:numPr>
        <w:tabs>
          <w:tab w:val="clear" w:pos="1197"/>
          <w:tab w:val="num" w:pos="1276"/>
        </w:tabs>
        <w:spacing w:after="120" w:line="276" w:lineRule="auto"/>
        <w:ind w:left="1276" w:hanging="425"/>
        <w:jc w:val="both"/>
        <w:rPr>
          <w:rFonts w:cs="Calibri"/>
          <w:szCs w:val="24"/>
        </w:rPr>
      </w:pPr>
      <w:r w:rsidRPr="00715A59">
        <w:rPr>
          <w:rFonts w:cs="Calibri"/>
          <w:szCs w:val="24"/>
        </w:rPr>
        <w:t xml:space="preserve">If the lowest acceptable bid price is up to and including R50 000 000 (all applicable taxes included) then the 80/20 preferential point system will apply to all acceptable bids; or </w:t>
      </w:r>
    </w:p>
    <w:p w14:paraId="30639AB5" w14:textId="77777777" w:rsidR="00CC594A" w:rsidRPr="00715A59" w:rsidRDefault="00CC594A" w:rsidP="00715A59">
      <w:pPr>
        <w:numPr>
          <w:ilvl w:val="1"/>
          <w:numId w:val="4"/>
        </w:numPr>
        <w:tabs>
          <w:tab w:val="clear" w:pos="1197"/>
          <w:tab w:val="num" w:pos="1276"/>
        </w:tabs>
        <w:spacing w:after="120" w:line="276" w:lineRule="auto"/>
        <w:ind w:left="1276" w:hanging="425"/>
        <w:jc w:val="both"/>
        <w:rPr>
          <w:rFonts w:cs="Calibri"/>
          <w:szCs w:val="24"/>
        </w:rPr>
      </w:pPr>
      <w:r w:rsidRPr="00715A59">
        <w:rPr>
          <w:rFonts w:cs="Calibri"/>
          <w:szCs w:val="24"/>
        </w:rPr>
        <w:t>If the lowest acceptable bid price is above R50 000 000 (all applicable taxes included) then the 90/10 preferential point system will apply to all acceptable bids;</w:t>
      </w:r>
    </w:p>
    <w:p w14:paraId="7832EB5D" w14:textId="3ADC0BE2" w:rsidR="00CC594A" w:rsidRPr="00715A59" w:rsidRDefault="00CC594A" w:rsidP="00715A59">
      <w:pPr>
        <w:pStyle w:val="Specification"/>
        <w:numPr>
          <w:ilvl w:val="0"/>
          <w:numId w:val="59"/>
        </w:numPr>
        <w:tabs>
          <w:tab w:val="clear" w:pos="567"/>
          <w:tab w:val="left" w:pos="709"/>
        </w:tabs>
        <w:spacing w:line="276" w:lineRule="auto"/>
        <w:ind w:left="709" w:hanging="709"/>
        <w:jc w:val="both"/>
        <w:rPr>
          <w:rFonts w:cs="Calibri"/>
        </w:rPr>
      </w:pPr>
      <w:r w:rsidRPr="00715A59">
        <w:rPr>
          <w:rFonts w:cs="Calibri"/>
        </w:rPr>
        <w:t xml:space="preserve">The bidder must </w:t>
      </w:r>
      <w:r w:rsidRPr="00715A59">
        <w:rPr>
          <w:rFonts w:cs="Calibri"/>
          <w:b/>
        </w:rPr>
        <w:t>complete the declaration of acceptance</w:t>
      </w:r>
      <w:r w:rsidRPr="00715A59">
        <w:rPr>
          <w:rFonts w:cs="Calibri"/>
        </w:rPr>
        <w:t xml:space="preserve"> as per </w:t>
      </w:r>
      <w:r w:rsidRPr="00C90A2A">
        <w:rPr>
          <w:rFonts w:cs="Calibri"/>
        </w:rPr>
        <w:t xml:space="preserve">section </w:t>
      </w:r>
      <w:r w:rsidR="001B1409" w:rsidRPr="00595E01">
        <w:rPr>
          <w:rFonts w:cs="Calibri"/>
        </w:rPr>
        <w:t>8</w:t>
      </w:r>
      <w:r w:rsidRPr="00595E01">
        <w:rPr>
          <w:rFonts w:cs="Calibri"/>
        </w:rPr>
        <w:t>.3</w:t>
      </w:r>
      <w:r w:rsidRPr="00715A59">
        <w:rPr>
          <w:rFonts w:cs="Calibri"/>
        </w:rPr>
        <w:t xml:space="preserve"> below by marking with an “X” either “ACCEPT ALL”, or “DO NOT ACCEPT ALL”, failing which the declaration will be regarded as “DO NOT ACCEPT ALL” and the bid will be disqualified. </w:t>
      </w:r>
    </w:p>
    <w:p w14:paraId="547C5847" w14:textId="77777777" w:rsidR="00CC594A" w:rsidRPr="00715A59" w:rsidRDefault="00CC594A" w:rsidP="00715A59">
      <w:pPr>
        <w:pStyle w:val="Specification"/>
        <w:numPr>
          <w:ilvl w:val="0"/>
          <w:numId w:val="59"/>
        </w:numPr>
        <w:tabs>
          <w:tab w:val="clear" w:pos="567"/>
          <w:tab w:val="left" w:pos="709"/>
        </w:tabs>
        <w:spacing w:line="276" w:lineRule="auto"/>
        <w:ind w:left="709" w:hanging="709"/>
        <w:jc w:val="both"/>
        <w:rPr>
          <w:rFonts w:cs="Calibri"/>
        </w:rPr>
      </w:pPr>
      <w:r w:rsidRPr="00715A59">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BA084D5" w14:textId="77777777" w:rsidR="00CC594A" w:rsidRPr="00715A59" w:rsidRDefault="00CC594A" w:rsidP="00715A59">
      <w:pPr>
        <w:pStyle w:val="Heading2"/>
        <w:tabs>
          <w:tab w:val="clear" w:pos="502"/>
          <w:tab w:val="num" w:pos="709"/>
        </w:tabs>
        <w:ind w:left="709" w:hanging="709"/>
        <w:jc w:val="both"/>
        <w:rPr>
          <w:rFonts w:cs="Calibri"/>
          <w:szCs w:val="24"/>
        </w:rPr>
      </w:pPr>
      <w:bookmarkStart w:id="198" w:name="_Toc57671571"/>
      <w:bookmarkStart w:id="199" w:name="_Toc103873644"/>
      <w:r w:rsidRPr="00715A59">
        <w:rPr>
          <w:rFonts w:cs="Calibri"/>
          <w:szCs w:val="24"/>
        </w:rPr>
        <w:t>COSTING AND PRICING CONDITIONS</w:t>
      </w:r>
      <w:bookmarkEnd w:id="198"/>
      <w:bookmarkEnd w:id="199"/>
    </w:p>
    <w:p w14:paraId="1814B194" w14:textId="77777777" w:rsidR="005E61F8" w:rsidRPr="00715A59" w:rsidRDefault="00CC594A" w:rsidP="00715A59">
      <w:pPr>
        <w:pStyle w:val="Specification"/>
        <w:numPr>
          <w:ilvl w:val="1"/>
          <w:numId w:val="58"/>
        </w:numPr>
        <w:tabs>
          <w:tab w:val="clear" w:pos="1224"/>
          <w:tab w:val="left" w:pos="709"/>
        </w:tabs>
        <w:ind w:left="993" w:hanging="993"/>
        <w:jc w:val="both"/>
        <w:rPr>
          <w:rFonts w:cs="Calibri"/>
          <w:b/>
        </w:rPr>
      </w:pPr>
      <w:r w:rsidRPr="00715A59">
        <w:rPr>
          <w:rFonts w:cs="Calibri"/>
          <w:b/>
        </w:rPr>
        <w:t xml:space="preserve">SOUTH AFRICAN PRICING. </w:t>
      </w:r>
    </w:p>
    <w:p w14:paraId="6CED3834" w14:textId="77777777" w:rsidR="00CC594A" w:rsidRPr="00715A59" w:rsidRDefault="00CC594A" w:rsidP="00715A59">
      <w:pPr>
        <w:pStyle w:val="Specification"/>
        <w:numPr>
          <w:ilvl w:val="0"/>
          <w:numId w:val="0"/>
        </w:numPr>
        <w:tabs>
          <w:tab w:val="left" w:pos="709"/>
        </w:tabs>
        <w:ind w:left="709"/>
        <w:jc w:val="both"/>
        <w:rPr>
          <w:rFonts w:cs="Calibri"/>
          <w:b/>
          <w:sz w:val="23"/>
          <w:szCs w:val="23"/>
        </w:rPr>
      </w:pPr>
      <w:r w:rsidRPr="00715A59">
        <w:rPr>
          <w:rFonts w:cs="Calibri"/>
          <w:sz w:val="23"/>
          <w:szCs w:val="23"/>
        </w:rPr>
        <w:t>The total price must be VAT inclusive and be quoted in South African Rand (ZAR).</w:t>
      </w:r>
      <w:r w:rsidRPr="00715A59">
        <w:rPr>
          <w:rFonts w:cs="Calibri"/>
          <w:sz w:val="23"/>
          <w:szCs w:val="23"/>
        </w:rPr>
        <w:tab/>
      </w:r>
    </w:p>
    <w:p w14:paraId="639220FE" w14:textId="77777777" w:rsidR="00CC594A" w:rsidRPr="00715A59" w:rsidRDefault="00CC594A" w:rsidP="00715A59">
      <w:pPr>
        <w:pStyle w:val="Specification"/>
        <w:numPr>
          <w:ilvl w:val="1"/>
          <w:numId w:val="58"/>
        </w:numPr>
        <w:tabs>
          <w:tab w:val="clear" w:pos="1224"/>
          <w:tab w:val="left" w:pos="709"/>
        </w:tabs>
        <w:ind w:left="993" w:hanging="993"/>
        <w:jc w:val="both"/>
        <w:rPr>
          <w:rFonts w:cs="Calibri"/>
          <w:b/>
        </w:rPr>
      </w:pPr>
      <w:r w:rsidRPr="00715A59">
        <w:rPr>
          <w:rFonts w:cs="Calibri"/>
          <w:b/>
        </w:rPr>
        <w:t>TOTAL PRICE</w:t>
      </w:r>
    </w:p>
    <w:p w14:paraId="7808A515" w14:textId="77777777" w:rsidR="00CC594A" w:rsidRPr="00325236" w:rsidRDefault="00CC594A" w:rsidP="00715A59">
      <w:pPr>
        <w:pStyle w:val="Specification"/>
        <w:numPr>
          <w:ilvl w:val="1"/>
          <w:numId w:val="3"/>
        </w:numPr>
        <w:tabs>
          <w:tab w:val="clear" w:pos="1197"/>
        </w:tabs>
        <w:ind w:left="1276"/>
        <w:jc w:val="both"/>
        <w:rPr>
          <w:rFonts w:asciiTheme="minorHAnsi" w:hAnsiTheme="minorHAnsi" w:cstheme="minorHAnsi"/>
          <w:sz w:val="23"/>
          <w:szCs w:val="23"/>
        </w:rPr>
      </w:pPr>
      <w:r w:rsidRPr="00325236">
        <w:rPr>
          <w:rFonts w:asciiTheme="minorHAnsi" w:hAnsiTheme="minorHAnsi" w:cstheme="minorHAnsi"/>
          <w:sz w:val="23"/>
          <w:szCs w:val="23"/>
        </w:rPr>
        <w:t>All quoted prices are the total price for the entire scope of required services and deliverables to be provided by the bidder.</w:t>
      </w:r>
    </w:p>
    <w:p w14:paraId="7EB21DA5" w14:textId="77777777" w:rsidR="00CC594A" w:rsidRPr="00325236" w:rsidRDefault="00CC594A" w:rsidP="00715A59">
      <w:pPr>
        <w:pStyle w:val="Specification"/>
        <w:numPr>
          <w:ilvl w:val="1"/>
          <w:numId w:val="3"/>
        </w:numPr>
        <w:tabs>
          <w:tab w:val="clear" w:pos="1197"/>
        </w:tabs>
        <w:ind w:left="1276"/>
        <w:jc w:val="both"/>
        <w:rPr>
          <w:rFonts w:asciiTheme="minorHAnsi" w:hAnsiTheme="minorHAnsi" w:cstheme="minorHAnsi"/>
          <w:sz w:val="23"/>
          <w:szCs w:val="23"/>
        </w:rPr>
      </w:pPr>
      <w:r w:rsidRPr="00325236">
        <w:rPr>
          <w:rFonts w:asciiTheme="minorHAnsi" w:hAnsiTheme="minorHAnsi" w:cstheme="minorHAnsi"/>
          <w:sz w:val="23"/>
          <w:szCs w:val="23"/>
        </w:rPr>
        <w:t>The cost of delivery, labour, S&amp;T, overtime, etc. must be included in this bid.</w:t>
      </w:r>
    </w:p>
    <w:p w14:paraId="12284F6F" w14:textId="6AA37310" w:rsidR="00CC594A" w:rsidRDefault="00CC594A">
      <w:pPr>
        <w:pStyle w:val="Specification"/>
        <w:numPr>
          <w:ilvl w:val="1"/>
          <w:numId w:val="3"/>
        </w:numPr>
        <w:tabs>
          <w:tab w:val="clear" w:pos="1197"/>
        </w:tabs>
        <w:ind w:left="1276"/>
        <w:jc w:val="both"/>
        <w:rPr>
          <w:rFonts w:asciiTheme="minorHAnsi" w:hAnsiTheme="minorHAnsi" w:cstheme="minorHAnsi"/>
          <w:sz w:val="23"/>
          <w:szCs w:val="23"/>
        </w:rPr>
      </w:pPr>
      <w:r w:rsidRPr="00325236">
        <w:rPr>
          <w:rFonts w:asciiTheme="minorHAnsi" w:hAnsiTheme="minorHAnsi" w:cstheme="minorHAnsi"/>
          <w:sz w:val="23"/>
          <w:szCs w:val="23"/>
        </w:rPr>
        <w:t>All additional costs must be clearly specified.</w:t>
      </w:r>
      <w:r w:rsidRPr="00325236">
        <w:rPr>
          <w:rFonts w:asciiTheme="minorHAnsi" w:hAnsiTheme="minorHAnsi" w:cstheme="minorHAnsi"/>
          <w:sz w:val="23"/>
          <w:szCs w:val="23"/>
        </w:rPr>
        <w:tab/>
      </w:r>
    </w:p>
    <w:p w14:paraId="2F7C1EFB" w14:textId="58919E98" w:rsidR="00193EA6" w:rsidRDefault="00193EA6" w:rsidP="00715A59">
      <w:pPr>
        <w:pStyle w:val="Specification"/>
        <w:numPr>
          <w:ilvl w:val="0"/>
          <w:numId w:val="0"/>
        </w:numPr>
        <w:tabs>
          <w:tab w:val="left" w:pos="709"/>
          <w:tab w:val="left" w:pos="1134"/>
        </w:tabs>
        <w:ind w:left="709"/>
        <w:jc w:val="both"/>
        <w:rPr>
          <w:rFonts w:asciiTheme="minorHAnsi" w:hAnsiTheme="minorHAnsi" w:cstheme="minorHAnsi"/>
          <w:b/>
          <w:bCs/>
          <w:color w:val="FF0000"/>
          <w:sz w:val="23"/>
          <w:szCs w:val="23"/>
        </w:rPr>
      </w:pPr>
      <w:r w:rsidRPr="00715A59">
        <w:rPr>
          <w:rFonts w:asciiTheme="minorHAnsi" w:hAnsiTheme="minorHAnsi" w:cstheme="minorHAnsi"/>
          <w:b/>
          <w:bCs/>
          <w:color w:val="FF0000"/>
          <w:sz w:val="23"/>
          <w:szCs w:val="23"/>
        </w:rPr>
        <w:lastRenderedPageBreak/>
        <w:t>SITA reserves the right to negotiate pricing with the successful bidder prior to the award as well as envisaged quantities.</w:t>
      </w:r>
    </w:p>
    <w:p w14:paraId="657E125F" w14:textId="77777777" w:rsidR="00E05CBD" w:rsidRPr="00715A59" w:rsidRDefault="00E05CBD" w:rsidP="00715A59">
      <w:pPr>
        <w:pStyle w:val="Specification"/>
        <w:numPr>
          <w:ilvl w:val="0"/>
          <w:numId w:val="0"/>
        </w:numPr>
        <w:tabs>
          <w:tab w:val="left" w:pos="709"/>
          <w:tab w:val="left" w:pos="1134"/>
        </w:tabs>
        <w:ind w:left="709"/>
        <w:jc w:val="both"/>
        <w:rPr>
          <w:rFonts w:asciiTheme="minorHAnsi" w:hAnsiTheme="minorHAnsi" w:cstheme="minorHAnsi"/>
          <w:b/>
          <w:bCs/>
          <w:color w:val="FF0000"/>
          <w:sz w:val="23"/>
          <w:szCs w:val="23"/>
        </w:rPr>
      </w:pPr>
    </w:p>
    <w:p w14:paraId="44143E78" w14:textId="63C4FD8B" w:rsidR="00CC594A" w:rsidRPr="00FB01D6" w:rsidRDefault="00CC594A" w:rsidP="00595E01">
      <w:pPr>
        <w:pStyle w:val="Specification"/>
        <w:numPr>
          <w:ilvl w:val="1"/>
          <w:numId w:val="58"/>
        </w:numPr>
        <w:tabs>
          <w:tab w:val="clear" w:pos="1224"/>
          <w:tab w:val="left" w:pos="709"/>
        </w:tabs>
        <w:ind w:left="993" w:hanging="993"/>
        <w:jc w:val="both"/>
        <w:rPr>
          <w:rFonts w:cs="Calibri"/>
        </w:rPr>
      </w:pPr>
      <w:bookmarkStart w:id="200" w:name="_Ref455341955"/>
      <w:r w:rsidRPr="00595E01">
        <w:rPr>
          <w:rFonts w:cs="Calibri"/>
          <w:b/>
        </w:rPr>
        <w:t>BID PRICING SCHEDULE</w:t>
      </w:r>
      <w:bookmarkEnd w:id="200"/>
    </w:p>
    <w:p w14:paraId="57AD4B9F" w14:textId="57F45C8F" w:rsidR="00193EA6" w:rsidRDefault="00193EA6" w:rsidP="00715A59">
      <w:pPr>
        <w:spacing w:line="276" w:lineRule="auto"/>
        <w:ind w:left="709"/>
        <w:jc w:val="both"/>
        <w:rPr>
          <w:rFonts w:cs="Calibri"/>
          <w:szCs w:val="24"/>
        </w:rPr>
      </w:pPr>
      <w:r w:rsidRPr="00595E01">
        <w:rPr>
          <w:rFonts w:cs="Calibri"/>
          <w:szCs w:val="24"/>
        </w:rPr>
        <w:t xml:space="preserve">Bidders </w:t>
      </w:r>
      <w:r w:rsidRPr="00595E01">
        <w:rPr>
          <w:rFonts w:cs="Calibri"/>
          <w:b/>
          <w:bCs/>
          <w:szCs w:val="24"/>
        </w:rPr>
        <w:t xml:space="preserve">must </w:t>
      </w:r>
      <w:r w:rsidRPr="00595E01">
        <w:rPr>
          <w:rFonts w:cs="Calibri"/>
          <w:szCs w:val="24"/>
        </w:rPr>
        <w:t>complete the bid pricing schedule in the Excel spreadsheet format provided and include this as part of their submission.</w:t>
      </w:r>
    </w:p>
    <w:p w14:paraId="548FCB51" w14:textId="77777777" w:rsidR="00E05CBD" w:rsidRPr="004017B6" w:rsidRDefault="00E05CBD" w:rsidP="00715A59">
      <w:pPr>
        <w:spacing w:line="276" w:lineRule="auto"/>
        <w:ind w:left="709"/>
        <w:jc w:val="both"/>
        <w:rPr>
          <w:rFonts w:cs="Calibri"/>
          <w:szCs w:val="24"/>
        </w:rPr>
      </w:pPr>
    </w:p>
    <w:p w14:paraId="283A0319" w14:textId="77777777" w:rsidR="008A2FFA" w:rsidRPr="00715A59" w:rsidRDefault="008A2FFA" w:rsidP="00715A59">
      <w:pPr>
        <w:pStyle w:val="Heading2"/>
        <w:spacing w:before="0" w:line="276" w:lineRule="auto"/>
        <w:jc w:val="both"/>
        <w:rPr>
          <w:rFonts w:asciiTheme="minorHAnsi" w:hAnsiTheme="minorHAnsi" w:cstheme="minorHAnsi"/>
          <w:szCs w:val="24"/>
        </w:rPr>
      </w:pPr>
      <w:bookmarkStart w:id="201" w:name="_Toc28640942"/>
      <w:bookmarkStart w:id="202" w:name="_Toc103873645"/>
      <w:r w:rsidRPr="00715A59">
        <w:rPr>
          <w:rFonts w:asciiTheme="minorHAnsi" w:hAnsiTheme="minorHAnsi" w:cstheme="minorHAnsi"/>
          <w:szCs w:val="24"/>
        </w:rPr>
        <w:t>DECLARATION OF ACCEPTANCE</w:t>
      </w:r>
      <w:bookmarkEnd w:id="190"/>
      <w:bookmarkEnd w:id="191"/>
      <w:bookmarkEnd w:id="192"/>
      <w:bookmarkEnd w:id="201"/>
      <w:bookmarkEnd w:id="20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49"/>
        <w:gridCol w:w="1382"/>
        <w:gridCol w:w="1627"/>
      </w:tblGrid>
      <w:tr w:rsidR="008A2FFA" w:rsidRPr="00193EA6" w14:paraId="189BC57F" w14:textId="77777777" w:rsidTr="00715A59">
        <w:trPr>
          <w:tblHeader/>
        </w:trPr>
        <w:tc>
          <w:tcPr>
            <w:tcW w:w="3339" w:type="pct"/>
            <w:shd w:val="clear" w:color="auto" w:fill="C6D9F1" w:themeFill="text2" w:themeFillTint="33"/>
          </w:tcPr>
          <w:p w14:paraId="5495A1FC" w14:textId="77777777" w:rsidR="008A2FFA" w:rsidRPr="00715A59" w:rsidRDefault="008A2FFA" w:rsidP="00715A59">
            <w:pPr>
              <w:spacing w:after="120" w:line="276" w:lineRule="auto"/>
              <w:jc w:val="both"/>
              <w:rPr>
                <w:rFonts w:asciiTheme="minorHAnsi" w:hAnsiTheme="minorHAnsi" w:cstheme="minorHAnsi"/>
                <w:b/>
                <w:szCs w:val="24"/>
              </w:rPr>
            </w:pPr>
          </w:p>
        </w:tc>
        <w:tc>
          <w:tcPr>
            <w:tcW w:w="763" w:type="pct"/>
            <w:shd w:val="clear" w:color="auto" w:fill="C6D9F1" w:themeFill="text2" w:themeFillTint="33"/>
          </w:tcPr>
          <w:p w14:paraId="0B741A77" w14:textId="77777777" w:rsidR="008A2FFA" w:rsidRPr="00715A59" w:rsidRDefault="008A2FFA" w:rsidP="00715A59">
            <w:pPr>
              <w:spacing w:after="120" w:line="276" w:lineRule="auto"/>
              <w:jc w:val="both"/>
              <w:rPr>
                <w:rFonts w:asciiTheme="minorHAnsi" w:hAnsiTheme="minorHAnsi" w:cstheme="minorHAnsi"/>
                <w:b/>
                <w:szCs w:val="24"/>
              </w:rPr>
            </w:pPr>
            <w:r w:rsidRPr="00715A59">
              <w:rPr>
                <w:rFonts w:asciiTheme="minorHAnsi" w:hAnsiTheme="minorHAnsi" w:cstheme="minorHAnsi"/>
                <w:b/>
                <w:szCs w:val="24"/>
              </w:rPr>
              <w:t>ACCEPT ALL</w:t>
            </w:r>
          </w:p>
        </w:tc>
        <w:tc>
          <w:tcPr>
            <w:tcW w:w="898" w:type="pct"/>
            <w:shd w:val="clear" w:color="auto" w:fill="C6D9F1" w:themeFill="text2" w:themeFillTint="33"/>
          </w:tcPr>
          <w:p w14:paraId="0027F983" w14:textId="77777777" w:rsidR="008A2FFA" w:rsidRPr="00715A59" w:rsidRDefault="008A2FFA" w:rsidP="00595E01">
            <w:pPr>
              <w:spacing w:after="120" w:line="276" w:lineRule="auto"/>
              <w:rPr>
                <w:rFonts w:asciiTheme="minorHAnsi" w:hAnsiTheme="minorHAnsi" w:cstheme="minorHAnsi"/>
                <w:b/>
                <w:szCs w:val="24"/>
              </w:rPr>
            </w:pPr>
            <w:r w:rsidRPr="00715A59">
              <w:rPr>
                <w:rFonts w:asciiTheme="minorHAnsi" w:hAnsiTheme="minorHAnsi" w:cstheme="minorHAnsi"/>
                <w:b/>
                <w:szCs w:val="24"/>
              </w:rPr>
              <w:t>DO NOT ACCEPT ALL</w:t>
            </w:r>
          </w:p>
        </w:tc>
      </w:tr>
      <w:tr w:rsidR="008A2FFA" w:rsidRPr="00193EA6" w14:paraId="0D179EA6" w14:textId="77777777" w:rsidTr="00715A59">
        <w:tc>
          <w:tcPr>
            <w:tcW w:w="3339" w:type="pct"/>
          </w:tcPr>
          <w:p w14:paraId="2AF467BD" w14:textId="6347CCB6" w:rsidR="008A2FFA" w:rsidRPr="00E05CBD" w:rsidRDefault="008A2FFA" w:rsidP="00715A59">
            <w:pPr>
              <w:pStyle w:val="Specification"/>
              <w:numPr>
                <w:ilvl w:val="0"/>
                <w:numId w:val="16"/>
              </w:numPr>
              <w:spacing w:line="276" w:lineRule="auto"/>
              <w:jc w:val="both"/>
              <w:rPr>
                <w:rFonts w:asciiTheme="minorHAnsi" w:hAnsiTheme="minorHAnsi" w:cstheme="minorHAnsi"/>
              </w:rPr>
            </w:pPr>
            <w:r w:rsidRPr="00715A59">
              <w:rPr>
                <w:rFonts w:asciiTheme="minorHAnsi" w:hAnsiTheme="minorHAnsi" w:cstheme="minorHAnsi"/>
              </w:rPr>
              <w:t xml:space="preserve">The bidder declares to ACCEPT ALL </w:t>
            </w:r>
            <w:r w:rsidRPr="00E05CBD">
              <w:rPr>
                <w:rFonts w:asciiTheme="minorHAnsi" w:hAnsiTheme="minorHAnsi" w:cstheme="minorHAnsi"/>
              </w:rPr>
              <w:t xml:space="preserve">the Costing and Pricing conditions as specified in section </w:t>
            </w:r>
            <w:r w:rsidRPr="00595E01">
              <w:rPr>
                <w:rFonts w:asciiTheme="minorHAnsi" w:hAnsiTheme="minorHAnsi" w:cstheme="minorHAnsi"/>
              </w:rPr>
              <w:fldChar w:fldCharType="begin"/>
            </w:r>
            <w:r w:rsidRPr="00595E01">
              <w:rPr>
                <w:rFonts w:asciiTheme="minorHAnsi" w:hAnsiTheme="minorHAnsi" w:cstheme="minorHAnsi"/>
              </w:rPr>
              <w:instrText xml:space="preserve"> REF _Ref455341462 \w \h  \* MERGEFORMAT </w:instrText>
            </w:r>
            <w:r w:rsidRPr="00595E01">
              <w:rPr>
                <w:rFonts w:asciiTheme="minorHAnsi" w:hAnsiTheme="minorHAnsi" w:cstheme="minorHAnsi"/>
              </w:rPr>
              <w:fldChar w:fldCharType="separate"/>
            </w:r>
            <w:r w:rsidR="00FB769A">
              <w:rPr>
                <w:rFonts w:asciiTheme="minorHAnsi" w:hAnsiTheme="minorHAnsi" w:cstheme="minorHAnsi"/>
                <w:b/>
                <w:bCs/>
                <w:lang w:val="en-US"/>
              </w:rPr>
              <w:t>Error! Reference source not found.</w:t>
            </w:r>
            <w:r w:rsidRPr="00595E01">
              <w:rPr>
                <w:rFonts w:asciiTheme="minorHAnsi" w:hAnsiTheme="minorHAnsi" w:cstheme="minorHAnsi"/>
              </w:rPr>
              <w:fldChar w:fldCharType="end"/>
            </w:r>
            <w:r w:rsidRPr="00E05CBD">
              <w:rPr>
                <w:rFonts w:asciiTheme="minorHAnsi" w:hAnsiTheme="minorHAnsi" w:cstheme="minorHAnsi"/>
              </w:rPr>
              <w:t xml:space="preserve"> above by indicating with an “X” in the “ACCEPT ALL” column, or</w:t>
            </w:r>
          </w:p>
          <w:p w14:paraId="7D3C9441" w14:textId="666D7CD7" w:rsidR="008A2FFA" w:rsidRPr="00715A59" w:rsidRDefault="008A2FFA" w:rsidP="00715A59">
            <w:pPr>
              <w:pStyle w:val="Specification"/>
              <w:numPr>
                <w:ilvl w:val="0"/>
                <w:numId w:val="4"/>
              </w:numPr>
              <w:spacing w:line="276" w:lineRule="auto"/>
              <w:jc w:val="both"/>
              <w:rPr>
                <w:rFonts w:asciiTheme="minorHAnsi" w:hAnsiTheme="minorHAnsi" w:cstheme="minorHAnsi"/>
              </w:rPr>
            </w:pPr>
            <w:r w:rsidRPr="00E05CBD">
              <w:rPr>
                <w:rFonts w:asciiTheme="minorHAnsi" w:hAnsiTheme="minorHAnsi" w:cstheme="minorHAnsi"/>
              </w:rPr>
              <w:t xml:space="preserve">The bidder declares to NOT ACCEPT ALL the Costing and Pricing Conditions as specified in section </w:t>
            </w:r>
            <w:r w:rsidRPr="00595E01">
              <w:rPr>
                <w:rFonts w:asciiTheme="minorHAnsi" w:hAnsiTheme="minorHAnsi" w:cstheme="minorHAnsi"/>
              </w:rPr>
              <w:fldChar w:fldCharType="begin"/>
            </w:r>
            <w:r w:rsidRPr="00595E01">
              <w:rPr>
                <w:rFonts w:asciiTheme="minorHAnsi" w:hAnsiTheme="minorHAnsi" w:cstheme="minorHAnsi"/>
              </w:rPr>
              <w:instrText xml:space="preserve"> REF _Ref455341462 \w \h  \* MERGEFORMAT </w:instrText>
            </w:r>
            <w:r w:rsidRPr="00595E01">
              <w:rPr>
                <w:rFonts w:asciiTheme="minorHAnsi" w:hAnsiTheme="minorHAnsi" w:cstheme="minorHAnsi"/>
              </w:rPr>
              <w:fldChar w:fldCharType="separate"/>
            </w:r>
            <w:r w:rsidR="00FB769A">
              <w:rPr>
                <w:rFonts w:asciiTheme="minorHAnsi" w:hAnsiTheme="minorHAnsi" w:cstheme="minorHAnsi"/>
                <w:b/>
                <w:bCs/>
                <w:lang w:val="en-US"/>
              </w:rPr>
              <w:t>Error! Reference source not found.</w:t>
            </w:r>
            <w:r w:rsidRPr="00595E01">
              <w:rPr>
                <w:rFonts w:asciiTheme="minorHAnsi" w:hAnsiTheme="minorHAnsi" w:cstheme="minorHAnsi"/>
              </w:rPr>
              <w:fldChar w:fldCharType="end"/>
            </w:r>
            <w:r w:rsidRPr="00E05CBD">
              <w:rPr>
                <w:rFonts w:asciiTheme="minorHAnsi" w:hAnsiTheme="minorHAnsi" w:cstheme="minorHAnsi"/>
              </w:rPr>
              <w:t xml:space="preserve"> above</w:t>
            </w:r>
            <w:r w:rsidRPr="00715A59">
              <w:rPr>
                <w:rFonts w:asciiTheme="minorHAnsi" w:hAnsiTheme="minorHAnsi" w:cstheme="minorHAnsi"/>
              </w:rPr>
              <w:t xml:space="preserve"> by - </w:t>
            </w:r>
          </w:p>
          <w:p w14:paraId="181088C9" w14:textId="77777777" w:rsidR="008A2FFA" w:rsidRPr="00715A59" w:rsidRDefault="008A2FFA" w:rsidP="00715A59">
            <w:pPr>
              <w:pStyle w:val="Specification"/>
              <w:numPr>
                <w:ilvl w:val="1"/>
                <w:numId w:val="4"/>
              </w:numPr>
              <w:spacing w:line="276" w:lineRule="auto"/>
              <w:jc w:val="both"/>
              <w:rPr>
                <w:rFonts w:asciiTheme="minorHAnsi" w:hAnsiTheme="minorHAnsi" w:cstheme="minorHAnsi"/>
              </w:rPr>
            </w:pPr>
            <w:r w:rsidRPr="00715A59">
              <w:rPr>
                <w:rFonts w:asciiTheme="minorHAnsi" w:hAnsiTheme="minorHAnsi" w:cstheme="minorHAnsi"/>
              </w:rPr>
              <w:t>Indicating with an “X” in the “DO NOT ACCEPT ALL” column, and;</w:t>
            </w:r>
          </w:p>
          <w:p w14:paraId="4D5C5492" w14:textId="77777777" w:rsidR="008A2FFA" w:rsidRPr="00715A59" w:rsidRDefault="008A2FFA" w:rsidP="00715A59">
            <w:pPr>
              <w:pStyle w:val="Specification"/>
              <w:numPr>
                <w:ilvl w:val="1"/>
                <w:numId w:val="4"/>
              </w:numPr>
              <w:spacing w:line="276" w:lineRule="auto"/>
              <w:jc w:val="both"/>
              <w:rPr>
                <w:rFonts w:asciiTheme="minorHAnsi" w:hAnsiTheme="minorHAnsi" w:cstheme="minorHAnsi"/>
              </w:rPr>
            </w:pPr>
            <w:r w:rsidRPr="00715A59">
              <w:rPr>
                <w:rFonts w:asciiTheme="minorHAnsi" w:hAnsiTheme="minorHAnsi" w:cstheme="minorHAnsi"/>
              </w:rPr>
              <w:t xml:space="preserve">Provide reason and proposal for each of the condition not accepted. </w:t>
            </w:r>
          </w:p>
        </w:tc>
        <w:tc>
          <w:tcPr>
            <w:tcW w:w="763" w:type="pct"/>
          </w:tcPr>
          <w:p w14:paraId="6A253ECD" w14:textId="77777777" w:rsidR="008A2FFA" w:rsidRPr="00715A59" w:rsidRDefault="008A2FFA" w:rsidP="00715A59">
            <w:pPr>
              <w:spacing w:after="120" w:line="276" w:lineRule="auto"/>
              <w:jc w:val="both"/>
              <w:rPr>
                <w:rFonts w:asciiTheme="minorHAnsi" w:hAnsiTheme="minorHAnsi" w:cstheme="minorHAnsi"/>
                <w:szCs w:val="24"/>
              </w:rPr>
            </w:pPr>
          </w:p>
        </w:tc>
        <w:tc>
          <w:tcPr>
            <w:tcW w:w="898" w:type="pct"/>
          </w:tcPr>
          <w:p w14:paraId="31E72F8A" w14:textId="77777777" w:rsidR="008A2FFA" w:rsidRPr="00715A59" w:rsidRDefault="008A2FFA" w:rsidP="00715A59">
            <w:pPr>
              <w:spacing w:after="120" w:line="276" w:lineRule="auto"/>
              <w:jc w:val="both"/>
              <w:rPr>
                <w:rFonts w:asciiTheme="minorHAnsi" w:hAnsiTheme="minorHAnsi" w:cstheme="minorHAnsi"/>
                <w:szCs w:val="24"/>
              </w:rPr>
            </w:pPr>
          </w:p>
        </w:tc>
      </w:tr>
      <w:tr w:rsidR="008A2FFA" w:rsidRPr="00193EA6" w14:paraId="118C2467" w14:textId="77777777" w:rsidTr="00715A59">
        <w:tc>
          <w:tcPr>
            <w:tcW w:w="5000" w:type="pct"/>
            <w:gridSpan w:val="3"/>
          </w:tcPr>
          <w:p w14:paraId="5E2DEDCA" w14:textId="77777777" w:rsidR="008A2FFA" w:rsidRPr="00715A59" w:rsidRDefault="008A2FFA" w:rsidP="00715A59">
            <w:pPr>
              <w:spacing w:after="120" w:line="276" w:lineRule="auto"/>
              <w:jc w:val="both"/>
              <w:rPr>
                <w:rFonts w:asciiTheme="minorHAnsi" w:hAnsiTheme="minorHAnsi" w:cstheme="minorHAnsi"/>
                <w:b/>
                <w:szCs w:val="24"/>
              </w:rPr>
            </w:pPr>
            <w:r w:rsidRPr="00715A59">
              <w:rPr>
                <w:rFonts w:asciiTheme="minorHAnsi" w:hAnsiTheme="minorHAnsi" w:cstheme="minorHAnsi"/>
                <w:b/>
                <w:szCs w:val="24"/>
              </w:rPr>
              <w:t>Comments by bidder:</w:t>
            </w:r>
          </w:p>
          <w:p w14:paraId="23085406" w14:textId="77777777" w:rsidR="008A2FFA" w:rsidRPr="00715A59" w:rsidRDefault="008A2FFA" w:rsidP="00715A59">
            <w:pPr>
              <w:spacing w:after="120" w:line="276" w:lineRule="auto"/>
              <w:jc w:val="both"/>
              <w:rPr>
                <w:rFonts w:asciiTheme="minorHAnsi" w:hAnsiTheme="minorHAnsi" w:cstheme="minorHAnsi"/>
                <w:b/>
                <w:szCs w:val="24"/>
              </w:rPr>
            </w:pPr>
            <w:r w:rsidRPr="00715A59">
              <w:rPr>
                <w:rFonts w:asciiTheme="minorHAnsi" w:hAnsiTheme="minorHAnsi" w:cstheme="minorHAnsi"/>
                <w:szCs w:val="24"/>
              </w:rPr>
              <w:t>Provide the condition reference, the reasons for not accepting the condition.</w:t>
            </w:r>
          </w:p>
        </w:tc>
      </w:tr>
    </w:tbl>
    <w:p w14:paraId="485D3C10" w14:textId="77777777" w:rsidR="008A2FFA" w:rsidRPr="00715A59" w:rsidRDefault="008A2FFA" w:rsidP="00715A59">
      <w:pPr>
        <w:spacing w:after="120" w:line="276" w:lineRule="auto"/>
        <w:jc w:val="both"/>
        <w:rPr>
          <w:rFonts w:asciiTheme="minorHAnsi" w:hAnsiTheme="minorHAnsi" w:cstheme="minorHAnsi"/>
          <w:szCs w:val="24"/>
        </w:rPr>
      </w:pPr>
    </w:p>
    <w:p w14:paraId="3BD617F1" w14:textId="77777777" w:rsidR="00912A39" w:rsidRPr="00715A59" w:rsidRDefault="00912A39" w:rsidP="00715A59">
      <w:pPr>
        <w:spacing w:line="276" w:lineRule="auto"/>
        <w:jc w:val="both"/>
        <w:rPr>
          <w:rFonts w:asciiTheme="minorHAnsi" w:hAnsiTheme="minorHAnsi" w:cstheme="minorHAnsi"/>
          <w:szCs w:val="24"/>
        </w:rPr>
      </w:pPr>
    </w:p>
    <w:p w14:paraId="1F614222" w14:textId="77777777" w:rsidR="008A2FFA" w:rsidRPr="00715A59" w:rsidRDefault="008A2FFA" w:rsidP="00715A59">
      <w:pPr>
        <w:spacing w:after="120" w:line="276" w:lineRule="auto"/>
        <w:jc w:val="both"/>
        <w:rPr>
          <w:rFonts w:asciiTheme="minorHAnsi" w:hAnsiTheme="minorHAnsi" w:cstheme="minorHAnsi"/>
          <w:szCs w:val="24"/>
        </w:rPr>
      </w:pPr>
      <w:r w:rsidRPr="00715A59">
        <w:rPr>
          <w:rFonts w:asciiTheme="minorHAnsi" w:hAnsiTheme="minorHAnsi" w:cstheme="minorHAnsi"/>
          <w:szCs w:val="24"/>
        </w:rPr>
        <w:br w:type="page"/>
      </w:r>
    </w:p>
    <w:p w14:paraId="7132D410" w14:textId="026CDDEE" w:rsidR="0035657D" w:rsidRPr="00715A59" w:rsidRDefault="00473BC5" w:rsidP="00325236">
      <w:pPr>
        <w:pStyle w:val="AnnexH2"/>
        <w:numPr>
          <w:ilvl w:val="0"/>
          <w:numId w:val="0"/>
        </w:numPr>
        <w:spacing w:before="0" w:after="120"/>
        <w:ind w:left="1701" w:hanging="1701"/>
        <w:jc w:val="both"/>
        <w:rPr>
          <w:rFonts w:cs="Calibri"/>
          <w:sz w:val="24"/>
          <w:szCs w:val="24"/>
        </w:rPr>
      </w:pPr>
      <w:bookmarkStart w:id="203" w:name="_Toc103873646"/>
      <w:bookmarkStart w:id="204" w:name="_Toc435315936"/>
      <w:r w:rsidRPr="00595E01">
        <w:rPr>
          <w:rFonts w:cs="Calibri"/>
          <w:sz w:val="28"/>
          <w:szCs w:val="28"/>
        </w:rPr>
        <w:lastRenderedPageBreak/>
        <w:t>ANNEX A 5:</w:t>
      </w:r>
      <w:r w:rsidRPr="00E05CBD">
        <w:rPr>
          <w:rFonts w:cs="Calibri"/>
          <w:sz w:val="24"/>
          <w:szCs w:val="24"/>
        </w:rPr>
        <w:t xml:space="preserve"> </w:t>
      </w:r>
      <w:r w:rsidR="0035657D" w:rsidRPr="00E05CBD">
        <w:rPr>
          <w:rFonts w:cs="Calibri"/>
          <w:sz w:val="28"/>
          <w:szCs w:val="28"/>
        </w:rPr>
        <w:t>T</w:t>
      </w:r>
      <w:r w:rsidR="002B7CDD" w:rsidRPr="00E05CBD">
        <w:rPr>
          <w:rFonts w:cs="Calibri"/>
          <w:sz w:val="28"/>
          <w:szCs w:val="28"/>
        </w:rPr>
        <w:t>ERMS AND DEFINITIONS</w:t>
      </w:r>
      <w:bookmarkEnd w:id="203"/>
    </w:p>
    <w:p w14:paraId="45FE4F1E" w14:textId="77777777" w:rsidR="0035657D" w:rsidRPr="00715A59" w:rsidRDefault="0035657D" w:rsidP="00325236">
      <w:pPr>
        <w:pStyle w:val="Heading1"/>
        <w:spacing w:before="0"/>
        <w:jc w:val="both"/>
        <w:rPr>
          <w:rFonts w:cs="Calibri"/>
          <w:sz w:val="24"/>
          <w:szCs w:val="24"/>
        </w:rPr>
      </w:pPr>
      <w:bookmarkStart w:id="205" w:name="_Toc103873647"/>
      <w:r w:rsidRPr="00715A59">
        <w:rPr>
          <w:rFonts w:cs="Calibri"/>
          <w:sz w:val="24"/>
          <w:szCs w:val="24"/>
        </w:rPr>
        <w:t>ABBREVIATIONS</w:t>
      </w:r>
      <w:bookmarkEnd w:id="205"/>
    </w:p>
    <w:p w14:paraId="482DFB8E" w14:textId="77777777" w:rsidR="0035657D" w:rsidRPr="00715A59" w:rsidRDefault="0035657D" w:rsidP="00325236">
      <w:pPr>
        <w:spacing w:after="120"/>
        <w:jc w:val="both"/>
        <w:rPr>
          <w:rFonts w:cs="Calibri"/>
          <w:szCs w:val="24"/>
        </w:rPr>
      </w:pPr>
      <w:r w:rsidRPr="00715A59">
        <w:rPr>
          <w:rFonts w:cs="Calibri"/>
          <w:szCs w:val="24"/>
        </w:rPr>
        <w:t>Adv.</w:t>
      </w:r>
      <w:r w:rsidRPr="00715A59">
        <w:rPr>
          <w:rFonts w:cs="Calibri"/>
          <w:szCs w:val="24"/>
        </w:rPr>
        <w:tab/>
      </w:r>
      <w:r w:rsidRPr="00715A59">
        <w:rPr>
          <w:rFonts w:cs="Calibri"/>
          <w:szCs w:val="24"/>
        </w:rPr>
        <w:tab/>
        <w:t>Advocate</w:t>
      </w:r>
    </w:p>
    <w:p w14:paraId="27183F45" w14:textId="77777777" w:rsidR="0035657D" w:rsidRPr="00715A59" w:rsidRDefault="0035657D" w:rsidP="00325236">
      <w:pPr>
        <w:spacing w:after="120"/>
        <w:jc w:val="both"/>
        <w:rPr>
          <w:rFonts w:cs="Calibri"/>
          <w:szCs w:val="24"/>
        </w:rPr>
      </w:pPr>
      <w:r w:rsidRPr="00715A59">
        <w:rPr>
          <w:rFonts w:cs="Calibri"/>
          <w:szCs w:val="24"/>
        </w:rPr>
        <w:t>BBBEE</w:t>
      </w:r>
      <w:r w:rsidRPr="00715A59">
        <w:rPr>
          <w:rFonts w:cs="Calibri"/>
          <w:szCs w:val="24"/>
        </w:rPr>
        <w:tab/>
        <w:t>Broad Based Black Economic Empowerment</w:t>
      </w:r>
    </w:p>
    <w:p w14:paraId="683FF4E2" w14:textId="77777777" w:rsidR="0035657D" w:rsidRPr="00715A59" w:rsidRDefault="0035657D" w:rsidP="00325236">
      <w:pPr>
        <w:spacing w:after="120"/>
        <w:jc w:val="both"/>
        <w:rPr>
          <w:rFonts w:cs="Calibri"/>
          <w:szCs w:val="24"/>
        </w:rPr>
      </w:pPr>
      <w:r w:rsidRPr="00715A59">
        <w:rPr>
          <w:rFonts w:cs="Calibri"/>
          <w:szCs w:val="24"/>
        </w:rPr>
        <w:t>BSCOM</w:t>
      </w:r>
      <w:r w:rsidRPr="00715A59">
        <w:rPr>
          <w:rFonts w:cs="Calibri"/>
          <w:szCs w:val="24"/>
        </w:rPr>
        <w:tab/>
        <w:t>Bid Specification Committee</w:t>
      </w:r>
    </w:p>
    <w:p w14:paraId="78A2727E" w14:textId="77777777" w:rsidR="0035657D" w:rsidRPr="00715A59" w:rsidRDefault="0035657D" w:rsidP="00325236">
      <w:pPr>
        <w:spacing w:after="120"/>
        <w:jc w:val="both"/>
        <w:rPr>
          <w:rFonts w:cs="Calibri"/>
          <w:szCs w:val="24"/>
        </w:rPr>
      </w:pPr>
      <w:r w:rsidRPr="00715A59">
        <w:rPr>
          <w:rFonts w:cs="Calibri"/>
          <w:szCs w:val="24"/>
        </w:rPr>
        <w:t>CRM</w:t>
      </w:r>
      <w:r w:rsidRPr="00715A59">
        <w:rPr>
          <w:rFonts w:cs="Calibri"/>
          <w:szCs w:val="24"/>
        </w:rPr>
        <w:tab/>
      </w:r>
      <w:r w:rsidRPr="00715A59">
        <w:rPr>
          <w:rFonts w:cs="Calibri"/>
          <w:szCs w:val="24"/>
        </w:rPr>
        <w:tab/>
        <w:t>Customer Relations Manager</w:t>
      </w:r>
    </w:p>
    <w:p w14:paraId="0B0F374D" w14:textId="77777777" w:rsidR="0035657D" w:rsidRPr="00715A59" w:rsidRDefault="0035657D" w:rsidP="00325236">
      <w:pPr>
        <w:spacing w:after="120"/>
        <w:jc w:val="both"/>
        <w:rPr>
          <w:rFonts w:cs="Calibri"/>
          <w:szCs w:val="24"/>
        </w:rPr>
      </w:pPr>
      <w:r w:rsidRPr="00715A59">
        <w:rPr>
          <w:rFonts w:cs="Calibri"/>
          <w:szCs w:val="24"/>
        </w:rPr>
        <w:t>CSD</w:t>
      </w:r>
      <w:r w:rsidRPr="00715A59">
        <w:rPr>
          <w:rFonts w:cs="Calibri"/>
          <w:szCs w:val="24"/>
        </w:rPr>
        <w:tab/>
      </w:r>
      <w:r w:rsidRPr="00715A59">
        <w:rPr>
          <w:rFonts w:cs="Calibri"/>
          <w:szCs w:val="24"/>
        </w:rPr>
        <w:tab/>
        <w:t>Central Supplier Database</w:t>
      </w:r>
    </w:p>
    <w:p w14:paraId="61C92B42" w14:textId="77777777" w:rsidR="0035657D" w:rsidRPr="00715A59" w:rsidRDefault="0035657D" w:rsidP="00325236">
      <w:pPr>
        <w:spacing w:after="120"/>
        <w:jc w:val="both"/>
        <w:rPr>
          <w:rFonts w:cs="Calibri"/>
          <w:szCs w:val="24"/>
        </w:rPr>
      </w:pPr>
      <w:proofErr w:type="spellStart"/>
      <w:r w:rsidRPr="00715A59">
        <w:rPr>
          <w:rFonts w:cs="Calibri"/>
          <w:szCs w:val="24"/>
        </w:rPr>
        <w:t>DoA</w:t>
      </w:r>
      <w:proofErr w:type="spellEnd"/>
      <w:r w:rsidRPr="00715A59">
        <w:rPr>
          <w:rFonts w:cs="Calibri"/>
          <w:szCs w:val="24"/>
        </w:rPr>
        <w:tab/>
      </w:r>
      <w:r w:rsidRPr="00715A59">
        <w:rPr>
          <w:rFonts w:cs="Calibri"/>
          <w:szCs w:val="24"/>
        </w:rPr>
        <w:tab/>
        <w:t>Delegation of Authority</w:t>
      </w:r>
    </w:p>
    <w:p w14:paraId="7D8D7C35" w14:textId="77777777" w:rsidR="0035657D" w:rsidRPr="00715A59" w:rsidRDefault="0035657D" w:rsidP="00325236">
      <w:pPr>
        <w:spacing w:after="120"/>
        <w:jc w:val="both"/>
        <w:rPr>
          <w:rFonts w:cs="Calibri"/>
          <w:szCs w:val="24"/>
        </w:rPr>
      </w:pPr>
      <w:r w:rsidRPr="00715A59">
        <w:rPr>
          <w:rFonts w:cs="Calibri"/>
          <w:szCs w:val="24"/>
        </w:rPr>
        <w:t>EME</w:t>
      </w:r>
      <w:r w:rsidRPr="00715A59">
        <w:rPr>
          <w:rFonts w:cs="Calibri"/>
          <w:szCs w:val="24"/>
        </w:rPr>
        <w:tab/>
      </w:r>
      <w:r w:rsidRPr="00715A59">
        <w:rPr>
          <w:rFonts w:cs="Calibri"/>
          <w:szCs w:val="24"/>
        </w:rPr>
        <w:tab/>
        <w:t>Exempted Micro Enterprise</w:t>
      </w:r>
    </w:p>
    <w:p w14:paraId="37E2F969" w14:textId="77777777" w:rsidR="0035657D" w:rsidRPr="00715A59" w:rsidRDefault="0035657D" w:rsidP="00325236">
      <w:pPr>
        <w:spacing w:after="120"/>
        <w:jc w:val="both"/>
        <w:rPr>
          <w:rFonts w:cs="Calibri"/>
          <w:szCs w:val="24"/>
        </w:rPr>
      </w:pPr>
      <w:r w:rsidRPr="00715A59">
        <w:rPr>
          <w:rFonts w:cs="Calibri"/>
          <w:szCs w:val="24"/>
        </w:rPr>
        <w:t>GCC</w:t>
      </w:r>
      <w:r w:rsidRPr="00715A59">
        <w:rPr>
          <w:rFonts w:cs="Calibri"/>
          <w:szCs w:val="24"/>
        </w:rPr>
        <w:tab/>
      </w:r>
      <w:r w:rsidRPr="00715A59">
        <w:rPr>
          <w:rFonts w:cs="Calibri"/>
          <w:szCs w:val="24"/>
        </w:rPr>
        <w:tab/>
        <w:t>General Condition of Contract</w:t>
      </w:r>
    </w:p>
    <w:p w14:paraId="19870A3D" w14:textId="77777777" w:rsidR="0035657D" w:rsidRPr="00715A59" w:rsidRDefault="0035657D" w:rsidP="00325236">
      <w:pPr>
        <w:spacing w:after="120"/>
        <w:jc w:val="both"/>
        <w:rPr>
          <w:rFonts w:cs="Calibri"/>
          <w:szCs w:val="24"/>
        </w:rPr>
      </w:pPr>
      <w:r w:rsidRPr="00715A59">
        <w:rPr>
          <w:rFonts w:cs="Calibri"/>
          <w:szCs w:val="24"/>
        </w:rPr>
        <w:t>GPS</w:t>
      </w:r>
      <w:r w:rsidRPr="00715A59">
        <w:rPr>
          <w:rFonts w:cs="Calibri"/>
          <w:szCs w:val="24"/>
        </w:rPr>
        <w:tab/>
      </w:r>
      <w:r w:rsidRPr="00715A59">
        <w:rPr>
          <w:rFonts w:cs="Calibri"/>
          <w:szCs w:val="24"/>
        </w:rPr>
        <w:tab/>
        <w:t>Global Positioning System</w:t>
      </w:r>
    </w:p>
    <w:p w14:paraId="6CA07882" w14:textId="77777777" w:rsidR="0035657D" w:rsidRPr="00715A59" w:rsidRDefault="0035657D" w:rsidP="00325236">
      <w:pPr>
        <w:spacing w:after="120"/>
        <w:jc w:val="both"/>
        <w:rPr>
          <w:rFonts w:cs="Calibri"/>
          <w:szCs w:val="24"/>
        </w:rPr>
      </w:pPr>
      <w:r w:rsidRPr="00715A59">
        <w:rPr>
          <w:rFonts w:cs="Calibri"/>
          <w:szCs w:val="24"/>
        </w:rPr>
        <w:t>ICT</w:t>
      </w:r>
      <w:r w:rsidRPr="00715A59">
        <w:rPr>
          <w:rFonts w:cs="Calibri"/>
          <w:szCs w:val="24"/>
        </w:rPr>
        <w:tab/>
      </w:r>
      <w:r w:rsidRPr="00715A59">
        <w:rPr>
          <w:rFonts w:cs="Calibri"/>
          <w:szCs w:val="24"/>
        </w:rPr>
        <w:tab/>
        <w:t>Information and Communication Technology</w:t>
      </w:r>
    </w:p>
    <w:p w14:paraId="633C15D3" w14:textId="77777777" w:rsidR="0035657D" w:rsidRPr="00715A59" w:rsidRDefault="0035657D" w:rsidP="00325236">
      <w:pPr>
        <w:spacing w:after="120"/>
        <w:jc w:val="both"/>
        <w:rPr>
          <w:rFonts w:cs="Calibri"/>
          <w:szCs w:val="24"/>
        </w:rPr>
      </w:pPr>
      <w:r w:rsidRPr="00715A59">
        <w:rPr>
          <w:rFonts w:cs="Calibri"/>
          <w:szCs w:val="24"/>
        </w:rPr>
        <w:t>IEC</w:t>
      </w:r>
      <w:r w:rsidRPr="00715A59">
        <w:rPr>
          <w:rFonts w:cs="Calibri"/>
          <w:szCs w:val="24"/>
        </w:rPr>
        <w:tab/>
      </w:r>
      <w:r w:rsidRPr="00715A59">
        <w:rPr>
          <w:rFonts w:cs="Calibri"/>
          <w:szCs w:val="24"/>
        </w:rPr>
        <w:tab/>
        <w:t>International Electro-technical Commission</w:t>
      </w:r>
    </w:p>
    <w:p w14:paraId="131E3093" w14:textId="77777777" w:rsidR="0035657D" w:rsidRPr="00715A59" w:rsidRDefault="0035657D" w:rsidP="00325236">
      <w:pPr>
        <w:spacing w:after="120"/>
        <w:jc w:val="both"/>
        <w:rPr>
          <w:rFonts w:cs="Calibri"/>
          <w:szCs w:val="24"/>
        </w:rPr>
      </w:pPr>
      <w:r w:rsidRPr="00715A59">
        <w:rPr>
          <w:rFonts w:cs="Calibri"/>
          <w:szCs w:val="24"/>
        </w:rPr>
        <w:t>ISO</w:t>
      </w:r>
      <w:r w:rsidRPr="00715A59">
        <w:rPr>
          <w:rFonts w:cs="Calibri"/>
          <w:szCs w:val="24"/>
        </w:rPr>
        <w:tab/>
      </w:r>
      <w:r w:rsidRPr="00715A59">
        <w:rPr>
          <w:rFonts w:cs="Calibri"/>
          <w:szCs w:val="24"/>
        </w:rPr>
        <w:tab/>
        <w:t>International Standardization Organization</w:t>
      </w:r>
    </w:p>
    <w:p w14:paraId="083A209E" w14:textId="77777777" w:rsidR="0035657D" w:rsidRPr="00715A59" w:rsidRDefault="0035657D" w:rsidP="00325236">
      <w:pPr>
        <w:spacing w:after="120"/>
        <w:jc w:val="both"/>
        <w:rPr>
          <w:rFonts w:cs="Calibri"/>
          <w:szCs w:val="24"/>
        </w:rPr>
      </w:pPr>
      <w:r w:rsidRPr="00715A59">
        <w:rPr>
          <w:rFonts w:cs="Calibri"/>
          <w:szCs w:val="24"/>
        </w:rPr>
        <w:t>N/A</w:t>
      </w:r>
      <w:r w:rsidRPr="00715A59">
        <w:rPr>
          <w:rFonts w:cs="Calibri"/>
          <w:szCs w:val="24"/>
        </w:rPr>
        <w:tab/>
      </w:r>
      <w:r w:rsidRPr="00715A59">
        <w:rPr>
          <w:rFonts w:cs="Calibri"/>
          <w:szCs w:val="24"/>
        </w:rPr>
        <w:tab/>
        <w:t>Not Applicable</w:t>
      </w:r>
    </w:p>
    <w:p w14:paraId="3901FD21" w14:textId="77777777" w:rsidR="0035657D" w:rsidRPr="00715A59" w:rsidRDefault="0035657D" w:rsidP="00325236">
      <w:pPr>
        <w:spacing w:after="120"/>
        <w:jc w:val="both"/>
        <w:rPr>
          <w:rFonts w:cs="Calibri"/>
          <w:szCs w:val="24"/>
        </w:rPr>
      </w:pPr>
      <w:r w:rsidRPr="00715A59">
        <w:rPr>
          <w:rFonts w:cs="Calibri"/>
          <w:szCs w:val="24"/>
        </w:rPr>
        <w:t>NT</w:t>
      </w:r>
      <w:r w:rsidRPr="00715A59">
        <w:rPr>
          <w:rFonts w:cs="Calibri"/>
          <w:szCs w:val="24"/>
        </w:rPr>
        <w:tab/>
      </w:r>
      <w:r w:rsidRPr="00715A59">
        <w:rPr>
          <w:rFonts w:cs="Calibri"/>
          <w:szCs w:val="24"/>
        </w:rPr>
        <w:tab/>
        <w:t>National Treasury</w:t>
      </w:r>
    </w:p>
    <w:p w14:paraId="1C58A984" w14:textId="77777777" w:rsidR="0035657D" w:rsidRPr="00715A59" w:rsidRDefault="0035657D" w:rsidP="00325236">
      <w:pPr>
        <w:spacing w:after="120"/>
        <w:jc w:val="both"/>
        <w:rPr>
          <w:rFonts w:cs="Calibri"/>
          <w:szCs w:val="24"/>
        </w:rPr>
      </w:pPr>
      <w:r w:rsidRPr="00715A59">
        <w:rPr>
          <w:rFonts w:cs="Calibri"/>
          <w:szCs w:val="24"/>
        </w:rPr>
        <w:t>OEM</w:t>
      </w:r>
      <w:r w:rsidRPr="00715A59">
        <w:rPr>
          <w:rFonts w:cs="Calibri"/>
          <w:szCs w:val="24"/>
        </w:rPr>
        <w:tab/>
      </w:r>
      <w:r w:rsidRPr="00715A59">
        <w:rPr>
          <w:rFonts w:cs="Calibri"/>
          <w:szCs w:val="24"/>
        </w:rPr>
        <w:tab/>
        <w:t>Original Equipment Manufacturer</w:t>
      </w:r>
    </w:p>
    <w:p w14:paraId="106BEE38" w14:textId="77777777" w:rsidR="0035657D" w:rsidRPr="00715A59" w:rsidRDefault="0035657D" w:rsidP="00325236">
      <w:pPr>
        <w:spacing w:after="120"/>
        <w:jc w:val="both"/>
        <w:rPr>
          <w:rFonts w:cs="Calibri"/>
          <w:szCs w:val="24"/>
        </w:rPr>
      </w:pPr>
      <w:r w:rsidRPr="00715A59">
        <w:rPr>
          <w:rFonts w:cs="Calibri"/>
          <w:szCs w:val="24"/>
        </w:rPr>
        <w:t>OSM</w:t>
      </w:r>
      <w:r w:rsidRPr="00715A59">
        <w:rPr>
          <w:rFonts w:cs="Calibri"/>
          <w:szCs w:val="24"/>
        </w:rPr>
        <w:tab/>
      </w:r>
      <w:r w:rsidRPr="00715A59">
        <w:rPr>
          <w:rFonts w:cs="Calibri"/>
          <w:szCs w:val="24"/>
        </w:rPr>
        <w:tab/>
        <w:t>Original Software Manufacturer</w:t>
      </w:r>
    </w:p>
    <w:p w14:paraId="179E95D7" w14:textId="77777777" w:rsidR="0035657D" w:rsidRPr="00715A59" w:rsidRDefault="0035657D" w:rsidP="00325236">
      <w:pPr>
        <w:spacing w:after="120"/>
        <w:jc w:val="both"/>
        <w:rPr>
          <w:rFonts w:cs="Calibri"/>
          <w:szCs w:val="24"/>
        </w:rPr>
      </w:pPr>
      <w:r w:rsidRPr="00715A59">
        <w:rPr>
          <w:rFonts w:cs="Calibri"/>
          <w:szCs w:val="24"/>
        </w:rPr>
        <w:t>POC</w:t>
      </w:r>
      <w:r w:rsidRPr="00715A59">
        <w:rPr>
          <w:rFonts w:cs="Calibri"/>
          <w:szCs w:val="24"/>
        </w:rPr>
        <w:tab/>
      </w:r>
      <w:r w:rsidRPr="00715A59">
        <w:rPr>
          <w:rFonts w:cs="Calibri"/>
          <w:szCs w:val="24"/>
        </w:rPr>
        <w:tab/>
        <w:t>Proof of Concept</w:t>
      </w:r>
    </w:p>
    <w:p w14:paraId="7122330E" w14:textId="77777777" w:rsidR="0035657D" w:rsidRPr="00715A59" w:rsidRDefault="0035657D" w:rsidP="00325236">
      <w:pPr>
        <w:spacing w:after="120"/>
        <w:jc w:val="both"/>
        <w:rPr>
          <w:rFonts w:cs="Calibri"/>
          <w:szCs w:val="24"/>
        </w:rPr>
      </w:pPr>
      <w:r w:rsidRPr="00715A59">
        <w:rPr>
          <w:rFonts w:cs="Calibri"/>
          <w:szCs w:val="24"/>
        </w:rPr>
        <w:t>QSE</w:t>
      </w:r>
      <w:r w:rsidRPr="00715A59">
        <w:rPr>
          <w:rFonts w:cs="Calibri"/>
          <w:szCs w:val="24"/>
        </w:rPr>
        <w:tab/>
      </w:r>
      <w:r w:rsidRPr="00715A59">
        <w:rPr>
          <w:rFonts w:cs="Calibri"/>
          <w:szCs w:val="24"/>
        </w:rPr>
        <w:tab/>
        <w:t>Qualifying Small Enterprise</w:t>
      </w:r>
    </w:p>
    <w:p w14:paraId="480D9666" w14:textId="77777777" w:rsidR="0035657D" w:rsidRPr="00715A59" w:rsidRDefault="0035657D" w:rsidP="00325236">
      <w:pPr>
        <w:spacing w:after="120"/>
        <w:jc w:val="both"/>
        <w:rPr>
          <w:rFonts w:cs="Calibri"/>
          <w:szCs w:val="24"/>
        </w:rPr>
      </w:pPr>
      <w:r w:rsidRPr="00715A59">
        <w:rPr>
          <w:rFonts w:cs="Calibri"/>
          <w:szCs w:val="24"/>
        </w:rPr>
        <w:t>RFA</w:t>
      </w:r>
      <w:r w:rsidRPr="00715A59">
        <w:rPr>
          <w:rFonts w:cs="Calibri"/>
          <w:szCs w:val="24"/>
        </w:rPr>
        <w:tab/>
      </w:r>
      <w:r w:rsidRPr="00715A59">
        <w:rPr>
          <w:rFonts w:cs="Calibri"/>
          <w:szCs w:val="24"/>
        </w:rPr>
        <w:tab/>
        <w:t xml:space="preserve">Request for </w:t>
      </w:r>
      <w:r w:rsidR="0026507E" w:rsidRPr="00715A59">
        <w:rPr>
          <w:rFonts w:cs="Calibri"/>
          <w:szCs w:val="24"/>
        </w:rPr>
        <w:t>Accreditation</w:t>
      </w:r>
    </w:p>
    <w:p w14:paraId="4C4F99B3" w14:textId="77777777" w:rsidR="0035657D" w:rsidRPr="00715A59" w:rsidRDefault="0035657D" w:rsidP="00325236">
      <w:pPr>
        <w:spacing w:after="120"/>
        <w:jc w:val="both"/>
        <w:rPr>
          <w:rFonts w:cs="Calibri"/>
          <w:szCs w:val="24"/>
        </w:rPr>
      </w:pPr>
      <w:r w:rsidRPr="00715A59">
        <w:rPr>
          <w:rFonts w:cs="Calibri"/>
          <w:szCs w:val="24"/>
        </w:rPr>
        <w:t>RFB</w:t>
      </w:r>
      <w:r w:rsidRPr="00715A59">
        <w:rPr>
          <w:rFonts w:cs="Calibri"/>
          <w:szCs w:val="24"/>
        </w:rPr>
        <w:tab/>
      </w:r>
      <w:r w:rsidRPr="00715A59">
        <w:rPr>
          <w:rFonts w:cs="Calibri"/>
          <w:szCs w:val="24"/>
        </w:rPr>
        <w:tab/>
        <w:t>Request for Bid</w:t>
      </w:r>
    </w:p>
    <w:p w14:paraId="24C84F48" w14:textId="77777777" w:rsidR="0035657D" w:rsidRPr="00715A59" w:rsidRDefault="0035657D" w:rsidP="00325236">
      <w:pPr>
        <w:spacing w:after="120"/>
        <w:jc w:val="both"/>
        <w:rPr>
          <w:rFonts w:cs="Calibri"/>
          <w:szCs w:val="24"/>
        </w:rPr>
      </w:pPr>
      <w:r w:rsidRPr="00715A59">
        <w:rPr>
          <w:rFonts w:cs="Calibri"/>
          <w:szCs w:val="24"/>
        </w:rPr>
        <w:t>RFP</w:t>
      </w:r>
      <w:r w:rsidRPr="00715A59">
        <w:rPr>
          <w:rFonts w:cs="Calibri"/>
          <w:szCs w:val="24"/>
        </w:rPr>
        <w:tab/>
      </w:r>
      <w:r w:rsidRPr="00715A59">
        <w:rPr>
          <w:rFonts w:cs="Calibri"/>
          <w:szCs w:val="24"/>
        </w:rPr>
        <w:tab/>
        <w:t>Request for Proposal</w:t>
      </w:r>
    </w:p>
    <w:p w14:paraId="33963C2C" w14:textId="77777777" w:rsidR="0035657D" w:rsidRPr="00715A59" w:rsidRDefault="0035657D" w:rsidP="00325236">
      <w:pPr>
        <w:spacing w:after="120"/>
        <w:jc w:val="both"/>
        <w:rPr>
          <w:rFonts w:cs="Calibri"/>
          <w:szCs w:val="24"/>
        </w:rPr>
      </w:pPr>
      <w:r w:rsidRPr="00715A59">
        <w:rPr>
          <w:rFonts w:cs="Calibri"/>
          <w:szCs w:val="24"/>
        </w:rPr>
        <w:t>RFQ</w:t>
      </w:r>
      <w:r w:rsidRPr="00715A59">
        <w:rPr>
          <w:rFonts w:cs="Calibri"/>
          <w:szCs w:val="24"/>
        </w:rPr>
        <w:tab/>
      </w:r>
      <w:r w:rsidRPr="00715A59">
        <w:rPr>
          <w:rFonts w:cs="Calibri"/>
          <w:szCs w:val="24"/>
        </w:rPr>
        <w:tab/>
        <w:t>Request for Quotation</w:t>
      </w:r>
    </w:p>
    <w:p w14:paraId="258F349C" w14:textId="77777777" w:rsidR="0035657D" w:rsidRPr="00715A59" w:rsidRDefault="0035657D" w:rsidP="00325236">
      <w:pPr>
        <w:spacing w:after="120"/>
        <w:jc w:val="both"/>
        <w:rPr>
          <w:rFonts w:cs="Calibri"/>
          <w:szCs w:val="24"/>
        </w:rPr>
      </w:pPr>
      <w:r w:rsidRPr="00715A59">
        <w:rPr>
          <w:rFonts w:cs="Calibri"/>
          <w:szCs w:val="24"/>
        </w:rPr>
        <w:t>RSA</w:t>
      </w:r>
      <w:r w:rsidRPr="00715A59">
        <w:rPr>
          <w:rFonts w:cs="Calibri"/>
          <w:szCs w:val="24"/>
        </w:rPr>
        <w:tab/>
      </w:r>
      <w:r w:rsidRPr="00715A59">
        <w:rPr>
          <w:rFonts w:cs="Calibri"/>
          <w:szCs w:val="24"/>
        </w:rPr>
        <w:tab/>
        <w:t>Republic of South Africa</w:t>
      </w:r>
    </w:p>
    <w:p w14:paraId="01E2093C" w14:textId="77777777" w:rsidR="0035657D" w:rsidRPr="00715A59" w:rsidRDefault="0035657D" w:rsidP="00325236">
      <w:pPr>
        <w:spacing w:after="120"/>
        <w:jc w:val="both"/>
        <w:rPr>
          <w:rFonts w:cs="Calibri"/>
          <w:szCs w:val="24"/>
        </w:rPr>
      </w:pPr>
      <w:r w:rsidRPr="00715A59">
        <w:rPr>
          <w:rFonts w:cs="Calibri"/>
          <w:szCs w:val="24"/>
        </w:rPr>
        <w:t>SBD</w:t>
      </w:r>
      <w:r w:rsidRPr="00715A59">
        <w:rPr>
          <w:rFonts w:cs="Calibri"/>
          <w:szCs w:val="24"/>
        </w:rPr>
        <w:tab/>
      </w:r>
      <w:r w:rsidRPr="00715A59">
        <w:rPr>
          <w:rFonts w:cs="Calibri"/>
          <w:szCs w:val="24"/>
        </w:rPr>
        <w:tab/>
        <w:t>Standard Bidding Document</w:t>
      </w:r>
    </w:p>
    <w:p w14:paraId="5788FDFD" w14:textId="77777777" w:rsidR="0035657D" w:rsidRPr="00715A59" w:rsidRDefault="0035657D" w:rsidP="00325236">
      <w:pPr>
        <w:spacing w:after="120"/>
        <w:jc w:val="both"/>
        <w:rPr>
          <w:rFonts w:cs="Calibri"/>
          <w:szCs w:val="24"/>
        </w:rPr>
      </w:pPr>
      <w:r w:rsidRPr="00715A59">
        <w:rPr>
          <w:rFonts w:cs="Calibri"/>
          <w:szCs w:val="24"/>
        </w:rPr>
        <w:t>SCC</w:t>
      </w:r>
      <w:r w:rsidRPr="00715A59">
        <w:rPr>
          <w:rFonts w:cs="Calibri"/>
          <w:szCs w:val="24"/>
        </w:rPr>
        <w:tab/>
      </w:r>
      <w:r w:rsidRPr="00715A59">
        <w:rPr>
          <w:rFonts w:cs="Calibri"/>
          <w:szCs w:val="24"/>
        </w:rPr>
        <w:tab/>
        <w:t>Special Condition of Contract</w:t>
      </w:r>
    </w:p>
    <w:p w14:paraId="3D84BFC9" w14:textId="77777777" w:rsidR="0035657D" w:rsidRPr="00715A59" w:rsidRDefault="0035657D" w:rsidP="00325236">
      <w:pPr>
        <w:spacing w:after="120"/>
        <w:jc w:val="both"/>
        <w:rPr>
          <w:rFonts w:cs="Calibri"/>
          <w:szCs w:val="24"/>
        </w:rPr>
      </w:pPr>
      <w:r w:rsidRPr="00715A59">
        <w:rPr>
          <w:rFonts w:cs="Calibri"/>
          <w:szCs w:val="24"/>
        </w:rPr>
        <w:t>SCM</w:t>
      </w:r>
      <w:r w:rsidRPr="00715A59">
        <w:rPr>
          <w:rFonts w:cs="Calibri"/>
          <w:szCs w:val="24"/>
        </w:rPr>
        <w:tab/>
      </w:r>
      <w:r w:rsidRPr="00715A59">
        <w:rPr>
          <w:rFonts w:cs="Calibri"/>
          <w:szCs w:val="24"/>
        </w:rPr>
        <w:tab/>
        <w:t>Supplier Chain Management</w:t>
      </w:r>
    </w:p>
    <w:p w14:paraId="28BE4994" w14:textId="77777777" w:rsidR="0035657D" w:rsidRPr="00715A59" w:rsidRDefault="0035657D" w:rsidP="00325236">
      <w:pPr>
        <w:spacing w:after="120"/>
        <w:jc w:val="both"/>
        <w:rPr>
          <w:rFonts w:cs="Calibri"/>
          <w:szCs w:val="24"/>
        </w:rPr>
      </w:pPr>
      <w:r w:rsidRPr="00715A59">
        <w:rPr>
          <w:rFonts w:cs="Calibri"/>
          <w:szCs w:val="24"/>
        </w:rPr>
        <w:t>SITA</w:t>
      </w:r>
      <w:r w:rsidRPr="00715A59">
        <w:rPr>
          <w:rFonts w:cs="Calibri"/>
          <w:szCs w:val="24"/>
        </w:rPr>
        <w:tab/>
      </w:r>
      <w:r w:rsidRPr="00715A59">
        <w:rPr>
          <w:rFonts w:cs="Calibri"/>
          <w:szCs w:val="24"/>
        </w:rPr>
        <w:tab/>
        <w:t>State Information Technology Agency</w:t>
      </w:r>
    </w:p>
    <w:p w14:paraId="27197827" w14:textId="77777777" w:rsidR="0035657D" w:rsidRPr="00715A59" w:rsidRDefault="0035657D" w:rsidP="00325236">
      <w:pPr>
        <w:spacing w:after="120"/>
        <w:jc w:val="both"/>
        <w:rPr>
          <w:rFonts w:cs="Calibri"/>
          <w:szCs w:val="24"/>
        </w:rPr>
      </w:pPr>
      <w:r w:rsidRPr="00715A59">
        <w:rPr>
          <w:rFonts w:cs="Calibri"/>
          <w:szCs w:val="24"/>
        </w:rPr>
        <w:t>SMME</w:t>
      </w:r>
      <w:r w:rsidRPr="00715A59">
        <w:rPr>
          <w:rFonts w:cs="Calibri"/>
          <w:szCs w:val="24"/>
        </w:rPr>
        <w:tab/>
        <w:t>Small Medium and Micro Enterprise</w:t>
      </w:r>
    </w:p>
    <w:p w14:paraId="17232B4A" w14:textId="77777777" w:rsidR="0035657D" w:rsidRPr="00715A59" w:rsidRDefault="0035657D" w:rsidP="00325236">
      <w:pPr>
        <w:spacing w:after="120"/>
        <w:jc w:val="both"/>
        <w:rPr>
          <w:rFonts w:cs="Calibri"/>
          <w:szCs w:val="24"/>
        </w:rPr>
      </w:pPr>
      <w:r w:rsidRPr="00715A59">
        <w:rPr>
          <w:rFonts w:cs="Calibri"/>
          <w:szCs w:val="24"/>
        </w:rPr>
        <w:t>TCV</w:t>
      </w:r>
      <w:r w:rsidRPr="00715A59">
        <w:rPr>
          <w:rFonts w:cs="Calibri"/>
          <w:szCs w:val="24"/>
        </w:rPr>
        <w:tab/>
      </w:r>
      <w:r w:rsidRPr="00715A59">
        <w:rPr>
          <w:rFonts w:cs="Calibri"/>
          <w:szCs w:val="24"/>
        </w:rPr>
        <w:tab/>
        <w:t>Total Contract Value</w:t>
      </w:r>
    </w:p>
    <w:p w14:paraId="3B40756C" w14:textId="77777777" w:rsidR="0035657D" w:rsidRPr="00715A59" w:rsidRDefault="0035657D" w:rsidP="00325236">
      <w:pPr>
        <w:spacing w:after="120"/>
        <w:jc w:val="both"/>
        <w:rPr>
          <w:rFonts w:cs="Calibri"/>
          <w:szCs w:val="24"/>
        </w:rPr>
      </w:pPr>
      <w:r w:rsidRPr="00715A59">
        <w:rPr>
          <w:rFonts w:cs="Calibri"/>
          <w:szCs w:val="24"/>
        </w:rPr>
        <w:t>USD</w:t>
      </w:r>
      <w:r w:rsidRPr="00715A59">
        <w:rPr>
          <w:rFonts w:cs="Calibri"/>
          <w:szCs w:val="24"/>
        </w:rPr>
        <w:tab/>
      </w:r>
      <w:r w:rsidRPr="00715A59">
        <w:rPr>
          <w:rFonts w:cs="Calibri"/>
          <w:szCs w:val="24"/>
        </w:rPr>
        <w:tab/>
        <w:t>United States Dollar</w:t>
      </w:r>
    </w:p>
    <w:p w14:paraId="32E58B46" w14:textId="77777777" w:rsidR="0035657D" w:rsidRPr="00715A59" w:rsidRDefault="0035657D" w:rsidP="00325236">
      <w:pPr>
        <w:spacing w:after="120"/>
        <w:jc w:val="both"/>
        <w:rPr>
          <w:rFonts w:cs="Calibri"/>
          <w:szCs w:val="24"/>
        </w:rPr>
      </w:pPr>
      <w:r w:rsidRPr="00715A59">
        <w:rPr>
          <w:rFonts w:cs="Calibri"/>
          <w:szCs w:val="24"/>
        </w:rPr>
        <w:lastRenderedPageBreak/>
        <w:t>VAT</w:t>
      </w:r>
      <w:r w:rsidRPr="00715A59">
        <w:rPr>
          <w:rFonts w:cs="Calibri"/>
          <w:szCs w:val="24"/>
        </w:rPr>
        <w:tab/>
      </w:r>
      <w:r w:rsidRPr="00715A59">
        <w:rPr>
          <w:rFonts w:cs="Calibri"/>
          <w:szCs w:val="24"/>
        </w:rPr>
        <w:tab/>
        <w:t>Value Added Tax</w:t>
      </w:r>
    </w:p>
    <w:p w14:paraId="2B1CCA82" w14:textId="77777777" w:rsidR="0035657D" w:rsidRPr="00715A59" w:rsidRDefault="0035657D" w:rsidP="00325236">
      <w:pPr>
        <w:spacing w:after="120"/>
        <w:jc w:val="both"/>
        <w:rPr>
          <w:rFonts w:cs="Calibri"/>
          <w:szCs w:val="24"/>
        </w:rPr>
      </w:pPr>
      <w:r w:rsidRPr="00715A59">
        <w:rPr>
          <w:rFonts w:cs="Calibri"/>
          <w:szCs w:val="24"/>
        </w:rPr>
        <w:t>WCED</w:t>
      </w:r>
      <w:r w:rsidRPr="00715A59">
        <w:rPr>
          <w:rFonts w:cs="Calibri"/>
          <w:szCs w:val="24"/>
        </w:rPr>
        <w:tab/>
        <w:t>Western Cape Education Department</w:t>
      </w:r>
    </w:p>
    <w:p w14:paraId="0A919B0C" w14:textId="77777777" w:rsidR="0035657D" w:rsidRPr="00715A59" w:rsidRDefault="0035657D" w:rsidP="00325236">
      <w:pPr>
        <w:spacing w:after="120"/>
        <w:jc w:val="both"/>
        <w:rPr>
          <w:rFonts w:cs="Calibri"/>
          <w:szCs w:val="24"/>
        </w:rPr>
      </w:pPr>
      <w:r w:rsidRPr="00715A59">
        <w:rPr>
          <w:rFonts w:cs="Calibri"/>
          <w:szCs w:val="24"/>
        </w:rPr>
        <w:t>WCG</w:t>
      </w:r>
      <w:r w:rsidRPr="00715A59">
        <w:rPr>
          <w:rFonts w:cs="Calibri"/>
          <w:szCs w:val="24"/>
        </w:rPr>
        <w:tab/>
      </w:r>
      <w:r w:rsidRPr="00715A59">
        <w:rPr>
          <w:rFonts w:cs="Calibri"/>
          <w:szCs w:val="24"/>
        </w:rPr>
        <w:tab/>
        <w:t>Western Cape Government</w:t>
      </w:r>
    </w:p>
    <w:p w14:paraId="0EF5C938" w14:textId="77777777" w:rsidR="0035657D" w:rsidRPr="00715A59" w:rsidRDefault="0035657D" w:rsidP="00325236">
      <w:pPr>
        <w:spacing w:after="120"/>
        <w:jc w:val="both"/>
        <w:rPr>
          <w:rFonts w:cs="Calibri"/>
          <w:szCs w:val="24"/>
        </w:rPr>
      </w:pPr>
      <w:r w:rsidRPr="00715A59">
        <w:rPr>
          <w:rFonts w:cs="Calibri"/>
          <w:szCs w:val="24"/>
        </w:rPr>
        <w:t xml:space="preserve">ZAR </w:t>
      </w:r>
      <w:r w:rsidRPr="00715A59">
        <w:rPr>
          <w:rFonts w:cs="Calibri"/>
          <w:szCs w:val="24"/>
        </w:rPr>
        <w:tab/>
      </w:r>
      <w:r w:rsidRPr="00715A59">
        <w:rPr>
          <w:rFonts w:cs="Calibri"/>
          <w:szCs w:val="24"/>
        </w:rPr>
        <w:tab/>
        <w:t>South African Rand</w:t>
      </w:r>
    </w:p>
    <w:p w14:paraId="0635231E" w14:textId="77777777" w:rsidR="0035657D" w:rsidRPr="00325236" w:rsidRDefault="0035657D" w:rsidP="00325236">
      <w:pPr>
        <w:spacing w:after="120"/>
        <w:jc w:val="both"/>
        <w:rPr>
          <w:rFonts w:asciiTheme="minorHAnsi" w:hAnsiTheme="minorHAnsi" w:cstheme="minorHAnsi"/>
          <w:sz w:val="23"/>
          <w:szCs w:val="23"/>
        </w:rPr>
      </w:pPr>
    </w:p>
    <w:p w14:paraId="3F90EB19" w14:textId="77777777" w:rsidR="0035657D" w:rsidRPr="00325236" w:rsidRDefault="0035657D" w:rsidP="00325236">
      <w:pPr>
        <w:spacing w:after="120"/>
        <w:jc w:val="both"/>
        <w:rPr>
          <w:rFonts w:asciiTheme="minorHAnsi" w:hAnsiTheme="minorHAnsi" w:cstheme="minorHAnsi"/>
          <w:sz w:val="23"/>
          <w:szCs w:val="23"/>
        </w:rPr>
      </w:pPr>
    </w:p>
    <w:p w14:paraId="3597F693" w14:textId="77777777" w:rsidR="00AF0AF3" w:rsidRPr="00325236" w:rsidRDefault="00AF0AF3" w:rsidP="00325236">
      <w:pPr>
        <w:spacing w:after="120"/>
        <w:jc w:val="both"/>
        <w:rPr>
          <w:rFonts w:asciiTheme="minorHAnsi" w:hAnsiTheme="minorHAnsi" w:cstheme="minorHAnsi"/>
          <w:sz w:val="23"/>
          <w:szCs w:val="23"/>
        </w:rPr>
      </w:pPr>
      <w:r w:rsidRPr="00325236">
        <w:rPr>
          <w:rFonts w:asciiTheme="minorHAnsi" w:hAnsiTheme="minorHAnsi" w:cstheme="minorHAnsi"/>
          <w:sz w:val="23"/>
          <w:szCs w:val="23"/>
        </w:rPr>
        <w:br w:type="page"/>
      </w:r>
      <w:bookmarkStart w:id="206" w:name="_Hlk38318788"/>
    </w:p>
    <w:p w14:paraId="21DB2CBC" w14:textId="77777777" w:rsidR="0035657D" w:rsidRPr="00715A59" w:rsidRDefault="0035657D" w:rsidP="00715A59">
      <w:pPr>
        <w:pStyle w:val="AnnexH1"/>
        <w:spacing w:line="276" w:lineRule="auto"/>
        <w:jc w:val="both"/>
        <w:rPr>
          <w:rFonts w:cs="Calibri"/>
          <w:sz w:val="28"/>
          <w:szCs w:val="28"/>
        </w:rPr>
      </w:pPr>
      <w:bookmarkStart w:id="207" w:name="_Toc51687858"/>
      <w:bookmarkStart w:id="208" w:name="_Toc55568543"/>
      <w:bookmarkStart w:id="209" w:name="_Toc103873648"/>
      <w:bookmarkStart w:id="210" w:name="_Toc435315942"/>
      <w:bookmarkEnd w:id="204"/>
      <w:r w:rsidRPr="00715A59">
        <w:rPr>
          <w:rFonts w:cs="Calibri"/>
          <w:sz w:val="28"/>
          <w:szCs w:val="28"/>
        </w:rPr>
        <w:lastRenderedPageBreak/>
        <w:t>BIDDER SUBSTANTIATING EVIDENCE</w:t>
      </w:r>
      <w:bookmarkEnd w:id="207"/>
      <w:bookmarkEnd w:id="208"/>
      <w:bookmarkEnd w:id="209"/>
    </w:p>
    <w:p w14:paraId="704FFF23" w14:textId="77777777" w:rsidR="0035657D" w:rsidRPr="003A53D4" w:rsidRDefault="0035657D" w:rsidP="00715A59">
      <w:pPr>
        <w:pStyle w:val="Heading1"/>
        <w:spacing w:before="0" w:line="276" w:lineRule="auto"/>
        <w:jc w:val="both"/>
        <w:rPr>
          <w:rFonts w:cs="Calibri"/>
          <w:sz w:val="24"/>
          <w:szCs w:val="24"/>
        </w:rPr>
      </w:pPr>
      <w:bookmarkStart w:id="211" w:name="_Toc51626306"/>
      <w:bookmarkStart w:id="212" w:name="_Toc51687859"/>
      <w:bookmarkStart w:id="213" w:name="_Toc55568544"/>
      <w:bookmarkStart w:id="214" w:name="_Toc103873649"/>
      <w:r w:rsidRPr="003A53D4">
        <w:rPr>
          <w:rFonts w:cs="Calibri"/>
          <w:sz w:val="24"/>
          <w:szCs w:val="24"/>
        </w:rPr>
        <w:t>MANDATORY REQUIREMENT EVIDENCE</w:t>
      </w:r>
      <w:bookmarkEnd w:id="211"/>
      <w:bookmarkEnd w:id="212"/>
      <w:bookmarkEnd w:id="213"/>
      <w:bookmarkEnd w:id="214"/>
    </w:p>
    <w:p w14:paraId="47FBCF8F" w14:textId="77777777" w:rsidR="0035657D" w:rsidRPr="00715A59" w:rsidRDefault="00EC17A5" w:rsidP="00715A59">
      <w:pPr>
        <w:pStyle w:val="Heading2"/>
        <w:numPr>
          <w:ilvl w:val="1"/>
          <w:numId w:val="212"/>
        </w:numPr>
        <w:spacing w:line="276" w:lineRule="auto"/>
        <w:jc w:val="both"/>
        <w:rPr>
          <w:rFonts w:cs="Calibri"/>
          <w:b w:val="0"/>
          <w:szCs w:val="24"/>
        </w:rPr>
      </w:pPr>
      <w:bookmarkStart w:id="215" w:name="_Toc103873650"/>
      <w:bookmarkStart w:id="216" w:name="_Toc51626308"/>
      <w:r w:rsidRPr="00715A59">
        <w:rPr>
          <w:rStyle w:val="Strong"/>
          <w:rFonts w:cs="Calibri"/>
          <w:b/>
          <w:bCs/>
          <w:szCs w:val="24"/>
        </w:rPr>
        <w:t>B</w:t>
      </w:r>
      <w:r w:rsidR="001538C3" w:rsidRPr="00715A59">
        <w:rPr>
          <w:rStyle w:val="Strong"/>
          <w:rFonts w:cs="Calibri"/>
          <w:b/>
          <w:bCs/>
          <w:szCs w:val="24"/>
        </w:rPr>
        <w:t>IDDER CERTIFICATION / AFFILIATION REQUIREMENTS</w:t>
      </w:r>
      <w:bookmarkEnd w:id="215"/>
    </w:p>
    <w:p w14:paraId="3005183E" w14:textId="2C733090" w:rsidR="00903F31" w:rsidRPr="00E05CBD" w:rsidRDefault="008D4DF8" w:rsidP="00715A59">
      <w:pPr>
        <w:pStyle w:val="Specification"/>
        <w:numPr>
          <w:ilvl w:val="0"/>
          <w:numId w:val="0"/>
        </w:numPr>
        <w:spacing w:line="276" w:lineRule="auto"/>
        <w:ind w:left="420"/>
        <w:jc w:val="both"/>
        <w:rPr>
          <w:rFonts w:cs="Calibri"/>
        </w:rPr>
      </w:pPr>
      <w:r>
        <w:rPr>
          <w:rFonts w:cs="Calibri"/>
        </w:rPr>
        <w:t xml:space="preserve">   </w:t>
      </w:r>
      <w:r w:rsidR="00903F31" w:rsidRPr="00E05CBD">
        <w:rPr>
          <w:rFonts w:cs="Calibri"/>
        </w:rPr>
        <w:t>Complete table below, noting that:</w:t>
      </w:r>
    </w:p>
    <w:p w14:paraId="57DD40D2" w14:textId="42B4479E" w:rsidR="00903F31" w:rsidRPr="00595E01" w:rsidRDefault="00903F31" w:rsidP="00715A59">
      <w:pPr>
        <w:pStyle w:val="Specification"/>
        <w:numPr>
          <w:ilvl w:val="0"/>
          <w:numId w:val="62"/>
        </w:numPr>
        <w:spacing w:line="276" w:lineRule="auto"/>
        <w:jc w:val="both"/>
        <w:rPr>
          <w:rFonts w:cs="Calibri"/>
        </w:rPr>
      </w:pPr>
      <w:r w:rsidRPr="00595E01">
        <w:rPr>
          <w:rFonts w:cs="Calibri"/>
        </w:rPr>
        <w:t xml:space="preserve">The Bidder must provide reference details from at least two (2) customers to whom projects for at least one (1)  project of the following penetrating testing services </w:t>
      </w:r>
      <w:r w:rsidR="0002510E" w:rsidRPr="00595E01">
        <w:rPr>
          <w:rFonts w:cs="Calibri"/>
        </w:rPr>
        <w:t>was</w:t>
      </w:r>
      <w:r w:rsidRPr="00595E01">
        <w:rPr>
          <w:rFonts w:cs="Calibri"/>
        </w:rPr>
        <w:t xml:space="preserve"> delivered in the last five (5) years:</w:t>
      </w:r>
    </w:p>
    <w:p w14:paraId="5A6E0982" w14:textId="77777777" w:rsidR="00903F31" w:rsidRPr="00595E01" w:rsidRDefault="00903F31" w:rsidP="00715A59">
      <w:pPr>
        <w:pStyle w:val="ListParagraph"/>
        <w:numPr>
          <w:ilvl w:val="0"/>
          <w:numId w:val="216"/>
        </w:numPr>
        <w:ind w:left="1134" w:hanging="567"/>
        <w:rPr>
          <w:rFonts w:asciiTheme="minorHAnsi" w:hAnsiTheme="minorHAnsi" w:cstheme="minorHAnsi"/>
          <w:bCs/>
          <w:sz w:val="23"/>
          <w:szCs w:val="23"/>
        </w:rPr>
      </w:pPr>
      <w:r w:rsidRPr="00595E01">
        <w:rPr>
          <w:rFonts w:asciiTheme="minorHAnsi" w:hAnsiTheme="minorHAnsi" w:cstheme="minorHAnsi"/>
          <w:bCs/>
          <w:sz w:val="23"/>
          <w:szCs w:val="23"/>
        </w:rPr>
        <w:t>Black-box assessment;</w:t>
      </w:r>
    </w:p>
    <w:p w14:paraId="2540174A" w14:textId="6C963B4E" w:rsidR="00903F31" w:rsidRPr="00595E01" w:rsidRDefault="00903F31" w:rsidP="00715A59">
      <w:pPr>
        <w:pStyle w:val="ListParagraph"/>
        <w:numPr>
          <w:ilvl w:val="0"/>
          <w:numId w:val="216"/>
        </w:numPr>
        <w:ind w:hanging="219"/>
        <w:rPr>
          <w:rFonts w:asciiTheme="minorHAnsi" w:hAnsiTheme="minorHAnsi" w:cstheme="minorHAnsi"/>
          <w:bCs/>
          <w:sz w:val="23"/>
          <w:szCs w:val="23"/>
        </w:rPr>
      </w:pPr>
      <w:r w:rsidRPr="00595E01">
        <w:rPr>
          <w:rFonts w:asciiTheme="minorHAnsi" w:hAnsiTheme="minorHAnsi" w:cstheme="minorHAnsi"/>
          <w:bCs/>
          <w:sz w:val="23"/>
          <w:szCs w:val="23"/>
        </w:rPr>
        <w:t xml:space="preserve">White-box assessment; </w:t>
      </w:r>
    </w:p>
    <w:p w14:paraId="54AD83A0" w14:textId="7D517D37" w:rsidR="00903F31" w:rsidRPr="00595E01" w:rsidRDefault="00903F31" w:rsidP="00715A59">
      <w:pPr>
        <w:pStyle w:val="ListParagraph"/>
        <w:numPr>
          <w:ilvl w:val="0"/>
          <w:numId w:val="216"/>
        </w:numPr>
        <w:ind w:hanging="219"/>
        <w:rPr>
          <w:rFonts w:asciiTheme="minorHAnsi" w:hAnsiTheme="minorHAnsi" w:cstheme="minorHAnsi"/>
          <w:bCs/>
          <w:sz w:val="23"/>
          <w:szCs w:val="23"/>
        </w:rPr>
      </w:pPr>
      <w:r w:rsidRPr="00595E01">
        <w:rPr>
          <w:rFonts w:asciiTheme="minorHAnsi" w:hAnsiTheme="minorHAnsi" w:cstheme="minorHAnsi"/>
          <w:bCs/>
          <w:sz w:val="23"/>
          <w:szCs w:val="23"/>
        </w:rPr>
        <w:t>Grey-box assessment.</w:t>
      </w:r>
    </w:p>
    <w:p w14:paraId="73CD4F4A" w14:textId="77777777" w:rsidR="00F36FB1" w:rsidRPr="00715A59" w:rsidRDefault="00F36FB1" w:rsidP="00715A59">
      <w:pPr>
        <w:pStyle w:val="Specification"/>
        <w:numPr>
          <w:ilvl w:val="0"/>
          <w:numId w:val="62"/>
        </w:numPr>
        <w:spacing w:line="276" w:lineRule="auto"/>
        <w:jc w:val="both"/>
        <w:rPr>
          <w:rFonts w:cs="Calibri"/>
        </w:rPr>
      </w:pPr>
      <w:r w:rsidRPr="00715A59">
        <w:rPr>
          <w:rFonts w:cs="Calibri"/>
        </w:rPr>
        <w:t>Project end-date must be current or not older than 5 years from date this bid is advertised,</w:t>
      </w:r>
    </w:p>
    <w:p w14:paraId="2667CFA2" w14:textId="77777777" w:rsidR="00F36FB1" w:rsidRPr="00715A59" w:rsidRDefault="00F36FB1" w:rsidP="00715A59">
      <w:pPr>
        <w:pStyle w:val="Specification"/>
        <w:numPr>
          <w:ilvl w:val="0"/>
          <w:numId w:val="62"/>
        </w:numPr>
        <w:spacing w:line="276" w:lineRule="auto"/>
        <w:jc w:val="both"/>
        <w:rPr>
          <w:rFonts w:cs="Calibri"/>
        </w:rPr>
      </w:pPr>
      <w:r w:rsidRPr="00715A59">
        <w:rPr>
          <w:rFonts w:cs="Calibri"/>
        </w:rPr>
        <w:t>Scope of work must be related</w:t>
      </w:r>
      <w:r w:rsidR="00AC5719" w:rsidRPr="00715A59">
        <w:rPr>
          <w:rFonts w:cs="Calibri"/>
        </w:rPr>
        <w:t xml:space="preserve"> to the following tests:</w:t>
      </w:r>
      <w:r w:rsidR="005606C6" w:rsidRPr="00715A59">
        <w:rPr>
          <w:rFonts w:cs="Calibri"/>
        </w:rPr>
        <w:t xml:space="preserve"> </w:t>
      </w:r>
      <w:r w:rsidR="005606C6" w:rsidRPr="00715A59">
        <w:rPr>
          <w:rFonts w:cs="Calibri"/>
          <w:bCs/>
        </w:rPr>
        <w:t>Black-box assessment, White-box assessment and Grey-box assessment:</w:t>
      </w:r>
    </w:p>
    <w:p w14:paraId="7795362A" w14:textId="77777777" w:rsidR="00AC5719" w:rsidRPr="00325236" w:rsidRDefault="00AC5719" w:rsidP="00325236">
      <w:pPr>
        <w:jc w:val="both"/>
        <w:rPr>
          <w:rFonts w:asciiTheme="minorHAnsi" w:hAnsiTheme="minorHAnsi" w:cstheme="minorHAnsi"/>
          <w:bCs/>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3"/>
        <w:gridCol w:w="2415"/>
        <w:gridCol w:w="2259"/>
        <w:gridCol w:w="2270"/>
      </w:tblGrid>
      <w:tr w:rsidR="00F36FB1" w:rsidRPr="00325236" w14:paraId="466D47AD" w14:textId="77777777" w:rsidTr="005606C6">
        <w:tc>
          <w:tcPr>
            <w:tcW w:w="324" w:type="pct"/>
            <w:shd w:val="clear" w:color="auto" w:fill="DBE5F1" w:themeFill="accent1" w:themeFillTint="33"/>
          </w:tcPr>
          <w:p w14:paraId="324BF1EE" w14:textId="77777777" w:rsidR="00F36FB1" w:rsidRPr="00715A59" w:rsidRDefault="00F36FB1" w:rsidP="00325236">
            <w:pPr>
              <w:jc w:val="both"/>
              <w:rPr>
                <w:rFonts w:cs="Calibri"/>
                <w:b/>
                <w:bCs/>
                <w:sz w:val="23"/>
                <w:szCs w:val="23"/>
                <w:lang w:val="en-US"/>
              </w:rPr>
            </w:pPr>
            <w:r w:rsidRPr="00715A59">
              <w:rPr>
                <w:rFonts w:cs="Calibri"/>
                <w:b/>
                <w:bCs/>
                <w:sz w:val="23"/>
                <w:szCs w:val="23"/>
                <w:lang w:val="en-US"/>
              </w:rPr>
              <w:t>No</w:t>
            </w:r>
          </w:p>
        </w:tc>
        <w:tc>
          <w:tcPr>
            <w:tcW w:w="1067" w:type="pct"/>
            <w:shd w:val="clear" w:color="auto" w:fill="DBE5F1" w:themeFill="accent1" w:themeFillTint="33"/>
          </w:tcPr>
          <w:p w14:paraId="268CF6ED" w14:textId="77777777" w:rsidR="00F36FB1" w:rsidRPr="00715A59" w:rsidRDefault="00F36FB1" w:rsidP="00325236">
            <w:pPr>
              <w:jc w:val="both"/>
              <w:rPr>
                <w:rFonts w:cs="Calibri"/>
                <w:b/>
                <w:bCs/>
                <w:szCs w:val="24"/>
                <w:lang w:val="en-US"/>
              </w:rPr>
            </w:pPr>
            <w:r w:rsidRPr="00715A59">
              <w:rPr>
                <w:rFonts w:cs="Calibri"/>
                <w:b/>
                <w:bCs/>
                <w:szCs w:val="24"/>
                <w:lang w:val="en-US"/>
              </w:rPr>
              <w:t>Company name</w:t>
            </w:r>
          </w:p>
        </w:tc>
        <w:tc>
          <w:tcPr>
            <w:tcW w:w="1255" w:type="pct"/>
            <w:shd w:val="clear" w:color="auto" w:fill="DBE5F1" w:themeFill="accent1" w:themeFillTint="33"/>
          </w:tcPr>
          <w:p w14:paraId="08E9B62C" w14:textId="77777777" w:rsidR="00F36FB1" w:rsidRPr="00715A59" w:rsidRDefault="00F36FB1" w:rsidP="00325236">
            <w:pPr>
              <w:jc w:val="both"/>
              <w:rPr>
                <w:rFonts w:cs="Calibri"/>
                <w:b/>
                <w:bCs/>
                <w:szCs w:val="24"/>
                <w:lang w:val="en-US"/>
              </w:rPr>
            </w:pPr>
            <w:r w:rsidRPr="00715A59">
              <w:rPr>
                <w:rFonts w:cs="Calibri"/>
                <w:b/>
                <w:bCs/>
                <w:szCs w:val="24"/>
                <w:lang w:val="en-US"/>
              </w:rPr>
              <w:t>Reference Person Name, Tel and/or email</w:t>
            </w:r>
          </w:p>
        </w:tc>
        <w:tc>
          <w:tcPr>
            <w:tcW w:w="1174" w:type="pct"/>
            <w:shd w:val="clear" w:color="auto" w:fill="DBE5F1" w:themeFill="accent1" w:themeFillTint="33"/>
          </w:tcPr>
          <w:p w14:paraId="08FE61D2" w14:textId="77777777" w:rsidR="00F36FB1" w:rsidRPr="00715A59" w:rsidRDefault="00F36FB1" w:rsidP="00325236">
            <w:pPr>
              <w:jc w:val="both"/>
              <w:rPr>
                <w:rFonts w:cs="Calibri"/>
                <w:szCs w:val="24"/>
                <w:lang w:val="en-US"/>
              </w:rPr>
            </w:pPr>
            <w:r w:rsidRPr="00715A59">
              <w:rPr>
                <w:rFonts w:cs="Calibri"/>
                <w:b/>
                <w:bCs/>
                <w:szCs w:val="24"/>
                <w:lang w:val="en-US"/>
              </w:rPr>
              <w:t>Project Scope of work</w:t>
            </w:r>
            <w:r w:rsidRPr="00715A59">
              <w:rPr>
                <w:rFonts w:cs="Calibri"/>
                <w:szCs w:val="24"/>
                <w:lang w:val="en-US"/>
              </w:rPr>
              <w:t xml:space="preserve"> </w:t>
            </w:r>
          </w:p>
        </w:tc>
        <w:tc>
          <w:tcPr>
            <w:tcW w:w="1180" w:type="pct"/>
            <w:shd w:val="clear" w:color="auto" w:fill="DBE5F1" w:themeFill="accent1" w:themeFillTint="33"/>
          </w:tcPr>
          <w:p w14:paraId="21FB72BC" w14:textId="77777777" w:rsidR="00F36FB1" w:rsidRPr="00715A59" w:rsidRDefault="00F36FB1" w:rsidP="00325236">
            <w:pPr>
              <w:jc w:val="both"/>
              <w:rPr>
                <w:rFonts w:cs="Calibri"/>
                <w:b/>
                <w:bCs/>
                <w:szCs w:val="24"/>
                <w:lang w:val="en-US"/>
              </w:rPr>
            </w:pPr>
            <w:r w:rsidRPr="00715A59">
              <w:rPr>
                <w:rFonts w:cs="Calibri"/>
                <w:b/>
                <w:bCs/>
                <w:szCs w:val="24"/>
                <w:lang w:val="en-US"/>
              </w:rPr>
              <w:t>Project Start and End-date</w:t>
            </w:r>
          </w:p>
        </w:tc>
      </w:tr>
      <w:tr w:rsidR="00F36FB1" w:rsidRPr="00325236" w14:paraId="1F408D0C" w14:textId="77777777" w:rsidTr="005606C6">
        <w:tc>
          <w:tcPr>
            <w:tcW w:w="324" w:type="pct"/>
          </w:tcPr>
          <w:p w14:paraId="69638638" w14:textId="77777777" w:rsidR="00F36FB1" w:rsidRPr="00715A59" w:rsidRDefault="00F36FB1" w:rsidP="00325236">
            <w:pPr>
              <w:jc w:val="both"/>
              <w:rPr>
                <w:rFonts w:cs="Calibri"/>
                <w:sz w:val="23"/>
                <w:szCs w:val="23"/>
                <w:lang w:val="en-US"/>
              </w:rPr>
            </w:pPr>
            <w:r w:rsidRPr="00715A59">
              <w:rPr>
                <w:rFonts w:cs="Calibri"/>
                <w:sz w:val="23"/>
                <w:szCs w:val="23"/>
                <w:lang w:val="en-US"/>
              </w:rPr>
              <w:t>1</w:t>
            </w:r>
          </w:p>
        </w:tc>
        <w:tc>
          <w:tcPr>
            <w:tcW w:w="1067" w:type="pct"/>
          </w:tcPr>
          <w:p w14:paraId="2A211266" w14:textId="77777777" w:rsidR="00F36FB1" w:rsidRPr="00715A59" w:rsidRDefault="00F36FB1" w:rsidP="00325236">
            <w:pPr>
              <w:jc w:val="both"/>
              <w:rPr>
                <w:rFonts w:cs="Calibri"/>
                <w:color w:val="FF0000"/>
                <w:szCs w:val="24"/>
                <w:lang w:val="en-US"/>
              </w:rPr>
            </w:pPr>
            <w:r w:rsidRPr="00715A59">
              <w:rPr>
                <w:rFonts w:cs="Calibri"/>
                <w:color w:val="FF0000"/>
                <w:szCs w:val="24"/>
                <w:lang w:val="en-US"/>
              </w:rPr>
              <w:t>&lt;Company name&gt;</w:t>
            </w:r>
          </w:p>
        </w:tc>
        <w:tc>
          <w:tcPr>
            <w:tcW w:w="1255" w:type="pct"/>
          </w:tcPr>
          <w:p w14:paraId="51CB96CA" w14:textId="77777777" w:rsidR="00F36FB1" w:rsidRPr="00715A59" w:rsidRDefault="00F36FB1" w:rsidP="00325236">
            <w:pPr>
              <w:jc w:val="both"/>
              <w:rPr>
                <w:rFonts w:cs="Calibri"/>
                <w:color w:val="FF0000"/>
                <w:szCs w:val="24"/>
                <w:lang w:val="en-US"/>
              </w:rPr>
            </w:pPr>
            <w:r w:rsidRPr="00715A59">
              <w:rPr>
                <w:rFonts w:cs="Calibri"/>
                <w:color w:val="FF0000"/>
                <w:szCs w:val="24"/>
                <w:lang w:val="en-US"/>
              </w:rPr>
              <w:t>&lt;Person Name&gt;</w:t>
            </w:r>
          </w:p>
          <w:p w14:paraId="0A64A505" w14:textId="77777777" w:rsidR="00F36FB1" w:rsidRPr="00715A59" w:rsidRDefault="00F36FB1" w:rsidP="00325236">
            <w:pPr>
              <w:jc w:val="both"/>
              <w:rPr>
                <w:rFonts w:cs="Calibri"/>
                <w:color w:val="FF0000"/>
                <w:szCs w:val="24"/>
                <w:lang w:val="en-US"/>
              </w:rPr>
            </w:pPr>
            <w:r w:rsidRPr="00715A59">
              <w:rPr>
                <w:rFonts w:cs="Calibri"/>
                <w:color w:val="FF0000"/>
                <w:szCs w:val="24"/>
                <w:lang w:val="en-US"/>
              </w:rPr>
              <w:t>&lt;Tel&gt;</w:t>
            </w:r>
          </w:p>
          <w:p w14:paraId="521B57EE" w14:textId="77777777" w:rsidR="00F36FB1" w:rsidRPr="00715A59" w:rsidRDefault="00F36FB1" w:rsidP="00325236">
            <w:pPr>
              <w:jc w:val="both"/>
              <w:rPr>
                <w:rFonts w:cs="Calibri"/>
                <w:color w:val="FF0000"/>
                <w:szCs w:val="24"/>
                <w:lang w:val="en-US"/>
              </w:rPr>
            </w:pPr>
            <w:r w:rsidRPr="00715A59">
              <w:rPr>
                <w:rFonts w:cs="Calibri"/>
                <w:color w:val="FF0000"/>
                <w:szCs w:val="24"/>
                <w:lang w:val="en-US"/>
              </w:rPr>
              <w:t>&lt;email&gt;</w:t>
            </w:r>
          </w:p>
        </w:tc>
        <w:tc>
          <w:tcPr>
            <w:tcW w:w="1174" w:type="pct"/>
          </w:tcPr>
          <w:p w14:paraId="65E2F06C" w14:textId="7845CEE3" w:rsidR="00F36FB1" w:rsidRPr="00595E01" w:rsidRDefault="00F36FB1">
            <w:pPr>
              <w:rPr>
                <w:rFonts w:cs="Calibri"/>
                <w:color w:val="FF0000"/>
                <w:szCs w:val="24"/>
                <w:lang w:val="en-US"/>
              </w:rPr>
            </w:pPr>
            <w:r w:rsidRPr="00595E01">
              <w:rPr>
                <w:rFonts w:cs="Calibri"/>
                <w:color w:val="FF0000"/>
                <w:szCs w:val="24"/>
                <w:lang w:val="en-US"/>
              </w:rPr>
              <w:t>&lt;</w:t>
            </w:r>
            <w:r w:rsidRPr="00595E01">
              <w:rPr>
                <w:rFonts w:cs="Calibri"/>
                <w:color w:val="FF0000"/>
                <w:szCs w:val="24"/>
              </w:rPr>
              <w:t xml:space="preserve"> Provide </w:t>
            </w:r>
            <w:r w:rsidR="0087757E" w:rsidRPr="00595E01">
              <w:rPr>
                <w:rFonts w:cs="Calibri"/>
                <w:color w:val="FF0000"/>
                <w:szCs w:val="24"/>
              </w:rPr>
              <w:t xml:space="preserve">scope details of a </w:t>
            </w:r>
            <w:r w:rsidRPr="00595E01">
              <w:rPr>
                <w:rFonts w:cs="Calibri"/>
                <w:color w:val="FF0000"/>
                <w:szCs w:val="24"/>
              </w:rPr>
              <w:t xml:space="preserve">project </w:t>
            </w:r>
            <w:r w:rsidR="0087757E" w:rsidRPr="00595E01">
              <w:rPr>
                <w:rFonts w:cs="Calibri"/>
                <w:color w:val="FF0000"/>
                <w:szCs w:val="24"/>
              </w:rPr>
              <w:t>for penetration testing services was delivered</w:t>
            </w:r>
            <w:r w:rsidR="0087757E" w:rsidRPr="00595E01" w:rsidDel="0087757E">
              <w:rPr>
                <w:rFonts w:cs="Calibri"/>
                <w:color w:val="FF0000"/>
                <w:szCs w:val="24"/>
              </w:rPr>
              <w:t xml:space="preserve"> </w:t>
            </w:r>
            <w:r w:rsidRPr="00595E01">
              <w:rPr>
                <w:rFonts w:cs="Calibri"/>
                <w:color w:val="FF0000"/>
                <w:szCs w:val="24"/>
              </w:rPr>
              <w:t>&gt;</w:t>
            </w:r>
          </w:p>
          <w:p w14:paraId="7E091841" w14:textId="328CFD6C" w:rsidR="0087757E" w:rsidRPr="00595E01" w:rsidRDefault="0087757E" w:rsidP="00715A59">
            <w:pPr>
              <w:rPr>
                <w:rFonts w:cs="Calibri"/>
                <w:color w:val="FF0000"/>
                <w:szCs w:val="24"/>
                <w:lang w:val="en-US"/>
              </w:rPr>
            </w:pPr>
          </w:p>
        </w:tc>
        <w:tc>
          <w:tcPr>
            <w:tcW w:w="1180" w:type="pct"/>
          </w:tcPr>
          <w:p w14:paraId="3DF46ACD" w14:textId="77777777" w:rsidR="00F36FB1" w:rsidRPr="00715A59" w:rsidRDefault="00F36FB1" w:rsidP="00325236">
            <w:pPr>
              <w:jc w:val="both"/>
              <w:rPr>
                <w:rFonts w:cs="Calibri"/>
                <w:color w:val="FF0000"/>
                <w:szCs w:val="24"/>
                <w:lang w:val="en-US"/>
              </w:rPr>
            </w:pPr>
            <w:r w:rsidRPr="00715A59">
              <w:rPr>
                <w:rFonts w:cs="Calibri"/>
                <w:color w:val="FF0000"/>
                <w:szCs w:val="24"/>
                <w:lang w:val="en-US"/>
              </w:rPr>
              <w:t>Start Date:</w:t>
            </w:r>
          </w:p>
          <w:p w14:paraId="64B2179B" w14:textId="77777777" w:rsidR="00F36FB1" w:rsidRPr="00715A59" w:rsidRDefault="00F36FB1" w:rsidP="00325236">
            <w:pPr>
              <w:jc w:val="both"/>
              <w:rPr>
                <w:rFonts w:cs="Calibri"/>
                <w:color w:val="FF0000"/>
                <w:szCs w:val="24"/>
                <w:lang w:val="en-US"/>
              </w:rPr>
            </w:pPr>
            <w:r w:rsidRPr="00715A59">
              <w:rPr>
                <w:rFonts w:cs="Calibri"/>
                <w:color w:val="FF0000"/>
                <w:szCs w:val="24"/>
                <w:lang w:val="en-US"/>
              </w:rPr>
              <w:t>End Date:</w:t>
            </w:r>
          </w:p>
        </w:tc>
      </w:tr>
      <w:tr w:rsidR="005E61F8" w:rsidRPr="00325236" w14:paraId="7E47BF4D" w14:textId="77777777" w:rsidTr="005606C6">
        <w:tc>
          <w:tcPr>
            <w:tcW w:w="324" w:type="pct"/>
          </w:tcPr>
          <w:p w14:paraId="0A6FC2E1" w14:textId="77777777" w:rsidR="005E61F8" w:rsidRPr="00715A59" w:rsidRDefault="005E61F8" w:rsidP="00325236">
            <w:pPr>
              <w:jc w:val="both"/>
              <w:rPr>
                <w:rFonts w:cs="Calibri"/>
                <w:sz w:val="23"/>
                <w:szCs w:val="23"/>
                <w:lang w:val="en-US"/>
              </w:rPr>
            </w:pPr>
            <w:r w:rsidRPr="00715A59">
              <w:rPr>
                <w:rFonts w:cs="Calibri"/>
                <w:sz w:val="23"/>
                <w:szCs w:val="23"/>
                <w:lang w:val="en-US"/>
              </w:rPr>
              <w:t>2</w:t>
            </w:r>
          </w:p>
        </w:tc>
        <w:tc>
          <w:tcPr>
            <w:tcW w:w="1067" w:type="pct"/>
          </w:tcPr>
          <w:p w14:paraId="7C93EA15" w14:textId="77777777" w:rsidR="005E61F8" w:rsidRPr="00715A59" w:rsidRDefault="005E61F8" w:rsidP="00325236">
            <w:pPr>
              <w:jc w:val="both"/>
              <w:rPr>
                <w:rFonts w:cs="Calibri"/>
                <w:color w:val="FF0000"/>
                <w:szCs w:val="24"/>
                <w:lang w:val="en-US"/>
              </w:rPr>
            </w:pPr>
            <w:r w:rsidRPr="00715A59">
              <w:rPr>
                <w:rFonts w:cs="Calibri"/>
                <w:color w:val="FF0000"/>
                <w:szCs w:val="24"/>
                <w:lang w:val="en-US"/>
              </w:rPr>
              <w:t>&lt;Company name&gt;</w:t>
            </w:r>
          </w:p>
        </w:tc>
        <w:tc>
          <w:tcPr>
            <w:tcW w:w="1255" w:type="pct"/>
          </w:tcPr>
          <w:p w14:paraId="5188183F" w14:textId="77777777" w:rsidR="005E61F8" w:rsidRPr="00715A59" w:rsidRDefault="005E61F8" w:rsidP="00325236">
            <w:pPr>
              <w:jc w:val="both"/>
              <w:rPr>
                <w:rFonts w:cs="Calibri"/>
                <w:color w:val="FF0000"/>
                <w:szCs w:val="24"/>
                <w:lang w:val="en-US"/>
              </w:rPr>
            </w:pPr>
            <w:r w:rsidRPr="00715A59">
              <w:rPr>
                <w:rFonts w:cs="Calibri"/>
                <w:color w:val="FF0000"/>
                <w:szCs w:val="24"/>
                <w:lang w:val="en-US"/>
              </w:rPr>
              <w:t>&lt;Person Name&gt;</w:t>
            </w:r>
          </w:p>
          <w:p w14:paraId="6D170306" w14:textId="77777777" w:rsidR="005E61F8" w:rsidRPr="00715A59" w:rsidRDefault="005E61F8" w:rsidP="00325236">
            <w:pPr>
              <w:jc w:val="both"/>
              <w:rPr>
                <w:rFonts w:cs="Calibri"/>
                <w:color w:val="FF0000"/>
                <w:szCs w:val="24"/>
                <w:lang w:val="en-US"/>
              </w:rPr>
            </w:pPr>
            <w:r w:rsidRPr="00715A59">
              <w:rPr>
                <w:rFonts w:cs="Calibri"/>
                <w:color w:val="FF0000"/>
                <w:szCs w:val="24"/>
                <w:lang w:val="en-US"/>
              </w:rPr>
              <w:t>&lt;Tel&gt;</w:t>
            </w:r>
          </w:p>
          <w:p w14:paraId="26DBEABA" w14:textId="77777777" w:rsidR="005E61F8" w:rsidRPr="00715A59" w:rsidRDefault="005E61F8" w:rsidP="00325236">
            <w:pPr>
              <w:jc w:val="both"/>
              <w:rPr>
                <w:rFonts w:cs="Calibri"/>
                <w:color w:val="FF0000"/>
                <w:szCs w:val="24"/>
                <w:lang w:val="en-US"/>
              </w:rPr>
            </w:pPr>
            <w:r w:rsidRPr="00715A59">
              <w:rPr>
                <w:rFonts w:cs="Calibri"/>
                <w:color w:val="FF0000"/>
                <w:szCs w:val="24"/>
                <w:lang w:val="en-US"/>
              </w:rPr>
              <w:t>&lt;email&gt;</w:t>
            </w:r>
          </w:p>
        </w:tc>
        <w:tc>
          <w:tcPr>
            <w:tcW w:w="1174" w:type="pct"/>
          </w:tcPr>
          <w:p w14:paraId="1C6ACE94" w14:textId="77777777" w:rsidR="0087757E" w:rsidRPr="00595E01" w:rsidRDefault="0087757E" w:rsidP="0087757E">
            <w:pPr>
              <w:rPr>
                <w:rFonts w:cs="Calibri"/>
                <w:color w:val="FF0000"/>
                <w:szCs w:val="24"/>
                <w:lang w:val="en-US"/>
              </w:rPr>
            </w:pPr>
            <w:r w:rsidRPr="00595E01">
              <w:rPr>
                <w:rFonts w:cs="Calibri"/>
                <w:color w:val="FF0000"/>
                <w:szCs w:val="24"/>
                <w:lang w:val="en-US"/>
              </w:rPr>
              <w:t>&lt;</w:t>
            </w:r>
            <w:r w:rsidRPr="00595E01">
              <w:rPr>
                <w:rFonts w:cs="Calibri"/>
                <w:color w:val="FF0000"/>
                <w:szCs w:val="24"/>
              </w:rPr>
              <w:t xml:space="preserve"> Provide scope details of a project for penetration testing services was delivered</w:t>
            </w:r>
            <w:r w:rsidRPr="00595E01" w:rsidDel="0087757E">
              <w:rPr>
                <w:rFonts w:cs="Calibri"/>
                <w:color w:val="FF0000"/>
                <w:szCs w:val="24"/>
              </w:rPr>
              <w:t xml:space="preserve"> </w:t>
            </w:r>
            <w:r w:rsidRPr="00595E01">
              <w:rPr>
                <w:rFonts w:cs="Calibri"/>
                <w:color w:val="FF0000"/>
                <w:szCs w:val="24"/>
              </w:rPr>
              <w:t>&gt;</w:t>
            </w:r>
          </w:p>
          <w:p w14:paraId="5DC8AAA0" w14:textId="1CAC7800" w:rsidR="005E61F8" w:rsidRPr="00595E01" w:rsidRDefault="005E61F8" w:rsidP="00715A59">
            <w:pPr>
              <w:rPr>
                <w:rFonts w:cs="Calibri"/>
                <w:color w:val="FF0000"/>
                <w:szCs w:val="24"/>
                <w:lang w:val="en-US"/>
              </w:rPr>
            </w:pPr>
          </w:p>
        </w:tc>
        <w:tc>
          <w:tcPr>
            <w:tcW w:w="1180" w:type="pct"/>
          </w:tcPr>
          <w:p w14:paraId="764699C8" w14:textId="77777777" w:rsidR="005E61F8" w:rsidRPr="00715A59" w:rsidRDefault="005E61F8" w:rsidP="00325236">
            <w:pPr>
              <w:jc w:val="both"/>
              <w:rPr>
                <w:rFonts w:cs="Calibri"/>
                <w:color w:val="FF0000"/>
                <w:szCs w:val="24"/>
                <w:lang w:val="en-US"/>
              </w:rPr>
            </w:pPr>
            <w:r w:rsidRPr="00715A59">
              <w:rPr>
                <w:rFonts w:cs="Calibri"/>
                <w:color w:val="FF0000"/>
                <w:szCs w:val="24"/>
                <w:lang w:val="en-US"/>
              </w:rPr>
              <w:t>Start Date:</w:t>
            </w:r>
          </w:p>
          <w:p w14:paraId="0D868FCF" w14:textId="77777777" w:rsidR="005E61F8" w:rsidRPr="00715A59" w:rsidRDefault="005E61F8" w:rsidP="00325236">
            <w:pPr>
              <w:jc w:val="both"/>
              <w:rPr>
                <w:rFonts w:cs="Calibri"/>
                <w:color w:val="FF0000"/>
                <w:szCs w:val="24"/>
                <w:lang w:val="en-US"/>
              </w:rPr>
            </w:pPr>
            <w:r w:rsidRPr="00715A59">
              <w:rPr>
                <w:rFonts w:cs="Calibri"/>
                <w:color w:val="FF0000"/>
                <w:szCs w:val="24"/>
                <w:lang w:val="en-US"/>
              </w:rPr>
              <w:t>End Date:</w:t>
            </w:r>
          </w:p>
        </w:tc>
      </w:tr>
    </w:tbl>
    <w:p w14:paraId="2182FBA3" w14:textId="77777777" w:rsidR="00A50788" w:rsidRDefault="00A50788" w:rsidP="00A50788">
      <w:pPr>
        <w:pStyle w:val="Heading2"/>
        <w:numPr>
          <w:ilvl w:val="0"/>
          <w:numId w:val="0"/>
        </w:numPr>
        <w:spacing w:line="276" w:lineRule="auto"/>
        <w:jc w:val="both"/>
        <w:rPr>
          <w:rStyle w:val="Strong"/>
          <w:rFonts w:cs="Calibri"/>
          <w:b/>
          <w:bCs/>
          <w:szCs w:val="24"/>
        </w:rPr>
      </w:pPr>
      <w:bookmarkStart w:id="217" w:name="_Toc51626309"/>
      <w:bookmarkStart w:id="218" w:name="_Toc51687862"/>
      <w:bookmarkStart w:id="219" w:name="_Toc55568546"/>
      <w:bookmarkStart w:id="220" w:name="_Toc57764345"/>
      <w:bookmarkStart w:id="221" w:name="_Toc80032421"/>
      <w:bookmarkEnd w:id="206"/>
      <w:bookmarkEnd w:id="210"/>
      <w:bookmarkEnd w:id="216"/>
    </w:p>
    <w:p w14:paraId="38FC700F" w14:textId="77777777" w:rsidR="00A50788" w:rsidRPr="00595E01" w:rsidRDefault="006A3E3C" w:rsidP="00715A59">
      <w:pPr>
        <w:pStyle w:val="Heading2"/>
        <w:numPr>
          <w:ilvl w:val="1"/>
          <w:numId w:val="212"/>
        </w:numPr>
        <w:spacing w:line="276" w:lineRule="auto"/>
        <w:jc w:val="both"/>
        <w:rPr>
          <w:rFonts w:cs="Calibri"/>
          <w:szCs w:val="24"/>
        </w:rPr>
      </w:pPr>
      <w:bookmarkStart w:id="222" w:name="_Toc103873651"/>
      <w:bookmarkEnd w:id="217"/>
      <w:bookmarkEnd w:id="218"/>
      <w:bookmarkEnd w:id="219"/>
      <w:bookmarkEnd w:id="220"/>
      <w:bookmarkEnd w:id="221"/>
      <w:r w:rsidRPr="00595E01">
        <w:rPr>
          <w:rStyle w:val="Strong"/>
          <w:rFonts w:cs="Calibri"/>
          <w:b/>
          <w:bCs/>
          <w:szCs w:val="24"/>
        </w:rPr>
        <w:t>PE</w:t>
      </w:r>
      <w:r w:rsidR="00A50788" w:rsidRPr="00595E01">
        <w:rPr>
          <w:rStyle w:val="Strong"/>
          <w:rFonts w:cs="Calibri"/>
          <w:b/>
          <w:bCs/>
          <w:szCs w:val="24"/>
        </w:rPr>
        <w:t>NETRATION RESOURCE CERTIFICATION</w:t>
      </w:r>
      <w:bookmarkEnd w:id="222"/>
    </w:p>
    <w:p w14:paraId="69ABBBDC" w14:textId="1194E4EF" w:rsidR="003A53D4" w:rsidRDefault="000B5CC2">
      <w:pPr>
        <w:pStyle w:val="Specification"/>
        <w:numPr>
          <w:ilvl w:val="0"/>
          <w:numId w:val="0"/>
        </w:numPr>
        <w:ind w:left="567"/>
        <w:jc w:val="both"/>
        <w:rPr>
          <w:rFonts w:cs="Calibri"/>
        </w:rPr>
      </w:pPr>
      <w:r w:rsidRPr="00595E01">
        <w:rPr>
          <w:rFonts w:cs="Calibri"/>
          <w:bCs/>
        </w:rPr>
        <w:t>The bidder must have the ability to provide a minimum of  two (2) resources with Certified Ethical Hacker  certification, or equivalent.</w:t>
      </w:r>
    </w:p>
    <w:p w14:paraId="2C934156" w14:textId="32F329C2" w:rsidR="00473BC5" w:rsidRPr="00715A59" w:rsidRDefault="006A3E3C" w:rsidP="00715A59">
      <w:pPr>
        <w:pStyle w:val="Specification"/>
        <w:numPr>
          <w:ilvl w:val="0"/>
          <w:numId w:val="0"/>
        </w:numPr>
        <w:ind w:left="567"/>
        <w:jc w:val="both"/>
        <w:rPr>
          <w:rFonts w:cs="Calibri"/>
        </w:rPr>
      </w:pPr>
      <w:r w:rsidRPr="00595E01">
        <w:rPr>
          <w:rFonts w:cs="Calibri"/>
        </w:rPr>
        <w:t>A copy of valid certificate(s) of individual(s) which will be actively participating in this project for the provision of penetrating testing services</w:t>
      </w:r>
      <w:r w:rsidR="00473BC5" w:rsidRPr="00595E01">
        <w:rPr>
          <w:rFonts w:cs="Calibri"/>
        </w:rPr>
        <w:t xml:space="preserve"> here.</w:t>
      </w:r>
    </w:p>
    <w:sectPr w:rsidR="00473BC5" w:rsidRPr="00715A59" w:rsidSect="00113E9E">
      <w:pgSz w:w="11906" w:h="16838"/>
      <w:pgMar w:top="1138" w:right="1138" w:bottom="1138"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9D017" w14:textId="77777777" w:rsidR="003A174E" w:rsidRDefault="003A174E" w:rsidP="0096715B">
      <w:r>
        <w:separator/>
      </w:r>
    </w:p>
    <w:p w14:paraId="1520DAEC" w14:textId="77777777" w:rsidR="003A174E" w:rsidRDefault="003A174E"/>
  </w:endnote>
  <w:endnote w:type="continuationSeparator" w:id="0">
    <w:p w14:paraId="1FD351FE" w14:textId="77777777" w:rsidR="003A174E" w:rsidRDefault="003A174E" w:rsidP="0096715B">
      <w:r>
        <w:continuationSeparator/>
      </w:r>
    </w:p>
    <w:p w14:paraId="08FD4522" w14:textId="77777777" w:rsidR="003A174E" w:rsidRDefault="003A1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3B638" w14:textId="77777777" w:rsidR="00FB01D6" w:rsidRDefault="00FB01D6" w:rsidP="00DB4744">
    <w:pPr>
      <w:pStyle w:val="Footer"/>
      <w:tabs>
        <w:tab w:val="clear" w:pos="4513"/>
        <w:tab w:val="clear" w:pos="9026"/>
        <w:tab w:val="right" w:pos="9639"/>
      </w:tabs>
      <w:jc w:val="right"/>
      <w:rPr>
        <w:noProof/>
      </w:rPr>
    </w:pPr>
  </w:p>
  <w:p w14:paraId="2E226121" w14:textId="77777777" w:rsidR="00FB01D6" w:rsidRDefault="00FB01D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28</w:t>
    </w:r>
    <w:r>
      <w:rPr>
        <w:noProof/>
      </w:rPr>
      <w:fldChar w:fldCharType="end"/>
    </w:r>
  </w:p>
  <w:p w14:paraId="77F50048" w14:textId="77777777" w:rsidR="00FB01D6" w:rsidRDefault="00FB01D6" w:rsidP="00F016A4">
    <w:pPr>
      <w:pStyle w:val="Footer"/>
      <w:tabs>
        <w:tab w:val="clear" w:pos="4513"/>
        <w:tab w:val="clear" w:pos="9026"/>
      </w:tabs>
      <w:jc w:val="right"/>
      <w:rPr>
        <w:noProof/>
      </w:rPr>
    </w:pPr>
  </w:p>
  <w:p w14:paraId="0D18CD6F" w14:textId="77777777" w:rsidR="00FB01D6" w:rsidRPr="006302B2" w:rsidRDefault="00FB01D6" w:rsidP="00626A04">
    <w:pPr>
      <w:pStyle w:val="Header"/>
      <w:tabs>
        <w:tab w:val="clear" w:pos="4513"/>
        <w:tab w:val="clear" w:pos="9026"/>
      </w:tabs>
      <w:jc w:val="center"/>
      <w:rPr>
        <w:b/>
        <w:sz w:val="22"/>
      </w:rPr>
    </w:pPr>
    <w:r>
      <w:rPr>
        <w:b/>
        <w:sz w:val="22"/>
      </w:rPr>
      <w:t xml:space="preserve">                                                               </w:t>
    </w:r>
    <w:r w:rsidRPr="006302B2">
      <w:rPr>
        <w:b/>
        <w:sz w:val="22"/>
      </w:rPr>
      <w:t>CONFIDENTIAL</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14:paraId="0B8DD7CB" w14:textId="77777777" w:rsidR="00FB01D6" w:rsidRDefault="00FB01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591E0" w14:textId="77777777" w:rsidR="003A174E" w:rsidRDefault="003A174E" w:rsidP="0096715B">
      <w:r>
        <w:separator/>
      </w:r>
    </w:p>
    <w:p w14:paraId="2E0A0B54" w14:textId="77777777" w:rsidR="003A174E" w:rsidRDefault="003A174E"/>
  </w:footnote>
  <w:footnote w:type="continuationSeparator" w:id="0">
    <w:p w14:paraId="7C5C05DC" w14:textId="77777777" w:rsidR="003A174E" w:rsidRDefault="003A174E" w:rsidP="0096715B">
      <w:r>
        <w:continuationSeparator/>
      </w:r>
    </w:p>
    <w:p w14:paraId="7159C9CC" w14:textId="77777777" w:rsidR="003A174E" w:rsidRDefault="003A17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FD4"/>
    <w:multiLevelType w:val="hybridMultilevel"/>
    <w:tmpl w:val="F1005568"/>
    <w:lvl w:ilvl="0" w:tplc="04DCBFF0">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014C7A8A"/>
    <w:multiLevelType w:val="hybridMultilevel"/>
    <w:tmpl w:val="BB240776"/>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9E4E40"/>
    <w:multiLevelType w:val="hybridMultilevel"/>
    <w:tmpl w:val="50A40E5A"/>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7850C2"/>
    <w:multiLevelType w:val="hybridMultilevel"/>
    <w:tmpl w:val="D5407C32"/>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AA93697"/>
    <w:multiLevelType w:val="hybridMultilevel"/>
    <w:tmpl w:val="6EF88B4E"/>
    <w:lvl w:ilvl="0" w:tplc="FFFFFFFF">
      <w:start w:val="1"/>
      <w:numFmt w:val="lowerLetter"/>
      <w:lvlText w:val="(%1)"/>
      <w:lvlJc w:val="left"/>
      <w:pPr>
        <w:ind w:left="360" w:hanging="360"/>
      </w:pPr>
      <w:rPr>
        <w:b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51061D"/>
    <w:multiLevelType w:val="hybridMultilevel"/>
    <w:tmpl w:val="726032A8"/>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D32828"/>
    <w:multiLevelType w:val="hybridMultilevel"/>
    <w:tmpl w:val="78B68392"/>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9459F8"/>
    <w:multiLevelType w:val="hybridMultilevel"/>
    <w:tmpl w:val="A91038C6"/>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153188F"/>
    <w:multiLevelType w:val="hybridMultilevel"/>
    <w:tmpl w:val="41ACDB9A"/>
    <w:lvl w:ilvl="0" w:tplc="B198B7BE">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845535"/>
    <w:multiLevelType w:val="multilevel"/>
    <w:tmpl w:val="64AA26A4"/>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4" w15:restartNumberingAfterBreak="0">
    <w:nsid w:val="2414452C"/>
    <w:multiLevelType w:val="hybridMultilevel"/>
    <w:tmpl w:val="C3341DF0"/>
    <w:lvl w:ilvl="0" w:tplc="D74E80B4">
      <w:start w:val="1"/>
      <w:numFmt w:val="lowerLetter"/>
      <w:lvlText w:val="(%1)"/>
      <w:lvlJc w:val="left"/>
      <w:pPr>
        <w:ind w:left="360" w:hanging="360"/>
      </w:pPr>
      <w:rPr>
        <w:strike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457488E"/>
    <w:multiLevelType w:val="multilevel"/>
    <w:tmpl w:val="5E986952"/>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45F1BBC"/>
    <w:multiLevelType w:val="multilevel"/>
    <w:tmpl w:val="E70E8B62"/>
    <w:lvl w:ilvl="0">
      <w:start w:val="1"/>
      <w:numFmt w:val="decimal"/>
      <w:pStyle w:val="Specification"/>
      <w:lvlText w:val="(%1)"/>
      <w:lvlJc w:val="left"/>
      <w:pPr>
        <w:tabs>
          <w:tab w:val="num" w:pos="567"/>
        </w:tabs>
        <w:ind w:left="567" w:hanging="567"/>
      </w:pPr>
      <w:rPr>
        <w:rFonts w:hint="default"/>
        <w:b w:val="0"/>
        <w:bCs/>
      </w:rPr>
    </w:lvl>
    <w:lvl w:ilvl="1">
      <w:start w:val="1"/>
      <w:numFmt w:val="lowerLetter"/>
      <w:lvlText w:val="(%2)"/>
      <w:lvlJc w:val="left"/>
      <w:pPr>
        <w:tabs>
          <w:tab w:val="num" w:pos="1197"/>
        </w:tabs>
        <w:ind w:left="1197" w:hanging="567"/>
      </w:pPr>
      <w:rPr>
        <w:rFonts w:ascii="Calibri" w:eastAsia="Times New Roman" w:hAnsi="Calibri" w:cs="Times New Roman"/>
        <w:b w:val="0"/>
        <w:color w:val="auto"/>
      </w:rPr>
    </w:lvl>
    <w:lvl w:ilvl="2">
      <w:start w:val="1"/>
      <w:numFmt w:val="lowerRoman"/>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27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5C375F4"/>
    <w:multiLevelType w:val="hybridMultilevel"/>
    <w:tmpl w:val="AE3E2FA8"/>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6764127"/>
    <w:multiLevelType w:val="hybridMultilevel"/>
    <w:tmpl w:val="41ACDB9A"/>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26A96BB1"/>
    <w:multiLevelType w:val="hybridMultilevel"/>
    <w:tmpl w:val="D4A09A26"/>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92E7783"/>
    <w:multiLevelType w:val="hybridMultilevel"/>
    <w:tmpl w:val="11646950"/>
    <w:lvl w:ilvl="0" w:tplc="A3A43C96">
      <w:start w:val="1"/>
      <w:numFmt w:val="lowerRoman"/>
      <w:lvlText w:val="(%1)"/>
      <w:lvlJc w:val="left"/>
      <w:pPr>
        <w:ind w:left="786" w:hanging="360"/>
      </w:pPr>
      <w:rPr>
        <w:rFonts w:asciiTheme="minorHAnsi" w:eastAsia="Times New Roman" w:hAnsiTheme="minorHAnsi" w:cstheme="minorHAnsi"/>
        <w:b w:val="0"/>
        <w:sz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9CE71F9"/>
    <w:multiLevelType w:val="hybridMultilevel"/>
    <w:tmpl w:val="E2E04976"/>
    <w:lvl w:ilvl="0" w:tplc="FBE0629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C462E44"/>
    <w:multiLevelType w:val="multilevel"/>
    <w:tmpl w:val="508C7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27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C5F6D06"/>
    <w:multiLevelType w:val="multilevel"/>
    <w:tmpl w:val="907EC5DA"/>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702"/>
        </w:tabs>
        <w:ind w:left="1702" w:hanging="1418"/>
      </w:pPr>
      <w:rPr>
        <w:rFonts w:hint="default"/>
      </w:rPr>
    </w:lvl>
    <w:lvl w:ilvl="2">
      <w:start w:val="1"/>
      <w:numFmt w:val="decimal"/>
      <w:pStyle w:val="Paragraph3"/>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rPr>
    </w:lvl>
    <w:lvl w:ilvl="4">
      <w:start w:val="1"/>
      <w:numFmt w:val="decimal"/>
      <w:lvlText w:val="%5)"/>
      <w:lvlJc w:val="left"/>
      <w:pPr>
        <w:tabs>
          <w:tab w:val="num" w:pos="1440"/>
        </w:tabs>
        <w:ind w:left="792" w:hanging="792"/>
      </w:pPr>
      <w:rPr>
        <w:rFonts w:hint="default"/>
      </w:rPr>
    </w:lvl>
    <w:lvl w:ilvl="5">
      <w:start w:val="1"/>
      <w:numFmt w:val="decimal"/>
      <w:lvlText w:val="%6)"/>
      <w:lvlJc w:val="left"/>
      <w:pPr>
        <w:tabs>
          <w:tab w:val="num" w:pos="1548"/>
        </w:tabs>
        <w:ind w:left="1044"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2C7C568E"/>
    <w:multiLevelType w:val="multilevel"/>
    <w:tmpl w:val="B14A037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27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1F953EA"/>
    <w:multiLevelType w:val="hybridMultilevel"/>
    <w:tmpl w:val="F24CD57C"/>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2CC77A1"/>
    <w:multiLevelType w:val="hybridMultilevel"/>
    <w:tmpl w:val="6EF88B4E"/>
    <w:lvl w:ilvl="0" w:tplc="BED8D6D2">
      <w:start w:val="1"/>
      <w:numFmt w:val="lowerLetter"/>
      <w:lvlText w:val="(%1)"/>
      <w:lvlJc w:val="left"/>
      <w:pPr>
        <w:ind w:left="360" w:hanging="360"/>
      </w:pPr>
      <w:rPr>
        <w:b w:val="0"/>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C110F1D"/>
    <w:multiLevelType w:val="hybridMultilevel"/>
    <w:tmpl w:val="FAA8884A"/>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45185D1F"/>
    <w:multiLevelType w:val="multilevel"/>
    <w:tmpl w:val="5E961252"/>
    <w:lvl w:ilvl="0">
      <w:start w:val="1"/>
      <w:numFmt w:val="upperLetter"/>
      <w:pStyle w:val="AnnexH1"/>
      <w:lvlText w:val="ANNEX %1:"/>
      <w:lvlJc w:val="left"/>
      <w:pPr>
        <w:ind w:left="964" w:hanging="964"/>
      </w:pPr>
      <w:rPr>
        <w:rFonts w:ascii="Calibri" w:hAnsi="Calibri" w:cs="Calibri" w:hint="default"/>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rFonts w:ascii="Calibri" w:hAnsi="Calibri" w:cs="Calibri" w:hint="default"/>
        <w:b/>
        <w:bCs w:val="0"/>
        <w:i w:val="0"/>
        <w:iCs w:val="0"/>
        <w:caps w:val="0"/>
        <w:smallCaps w:val="0"/>
        <w:strike w:val="0"/>
        <w:dstrike w:val="0"/>
        <w:noProof w:val="0"/>
        <w:vanish w:val="0"/>
        <w:color w:val="00206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9446AC4"/>
    <w:multiLevelType w:val="hybridMultilevel"/>
    <w:tmpl w:val="4D3C443A"/>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4C84247D"/>
    <w:multiLevelType w:val="hybridMultilevel"/>
    <w:tmpl w:val="EEC6D516"/>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0620488"/>
    <w:multiLevelType w:val="hybridMultilevel"/>
    <w:tmpl w:val="01EE61F2"/>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523E5888"/>
    <w:multiLevelType w:val="multilevel"/>
    <w:tmpl w:val="523E5888"/>
    <w:lvl w:ilvl="0">
      <w:start w:val="1"/>
      <w:numFmt w:val="lowerLetter"/>
      <w:lvlText w:val="(%1)"/>
      <w:lvlJc w:val="left"/>
      <w:pPr>
        <w:tabs>
          <w:tab w:val="left" w:pos="1134"/>
        </w:tabs>
        <w:ind w:left="1134" w:hanging="567"/>
      </w:pPr>
      <w:rPr>
        <w:rFonts w:hint="default"/>
        <w:b w:val="0"/>
        <w:color w:val="auto"/>
      </w:rPr>
    </w:lvl>
    <w:lvl w:ilvl="1">
      <w:start w:val="1"/>
      <w:numFmt w:val="decimal"/>
      <w:lvlText w:val="(%2)"/>
      <w:lvlJc w:val="left"/>
      <w:pPr>
        <w:tabs>
          <w:tab w:val="left" w:pos="1224"/>
        </w:tabs>
        <w:ind w:left="1224" w:hanging="567"/>
      </w:pPr>
      <w:rPr>
        <w:rFonts w:ascii="Calibri" w:eastAsia="Times New Roman" w:hAnsi="Calibri" w:cs="Times New Roman"/>
        <w:b w:val="0"/>
        <w:color w:val="auto"/>
      </w:rPr>
    </w:lvl>
    <w:lvl w:ilvl="2">
      <w:start w:val="1"/>
      <w:numFmt w:val="lowerRoman"/>
      <w:lvlText w:val="(%3)"/>
      <w:lvlJc w:val="left"/>
      <w:pPr>
        <w:tabs>
          <w:tab w:val="left" w:pos="2268"/>
        </w:tabs>
        <w:ind w:left="2268" w:hanging="567"/>
      </w:pPr>
      <w:rPr>
        <w:rFonts w:hint="default"/>
        <w:b w:val="0"/>
      </w:rPr>
    </w:lvl>
    <w:lvl w:ilvl="3">
      <w:start w:val="1"/>
      <w:numFmt w:val="decimal"/>
      <w:lvlText w:val="%4)"/>
      <w:lvlJc w:val="left"/>
      <w:pPr>
        <w:tabs>
          <w:tab w:val="left"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2844"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F9D5049"/>
    <w:multiLevelType w:val="hybridMultilevel"/>
    <w:tmpl w:val="A0600C78"/>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62C32B35"/>
    <w:multiLevelType w:val="hybridMultilevel"/>
    <w:tmpl w:val="8548A73E"/>
    <w:lvl w:ilvl="0" w:tplc="EB9C514A">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1" w15:restartNumberingAfterBreak="0">
    <w:nsid w:val="66BE5690"/>
    <w:multiLevelType w:val="hybridMultilevel"/>
    <w:tmpl w:val="196A7A98"/>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673A75BA"/>
    <w:multiLevelType w:val="hybridMultilevel"/>
    <w:tmpl w:val="6A48BBA4"/>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6A3C59B0"/>
    <w:multiLevelType w:val="hybridMultilevel"/>
    <w:tmpl w:val="EB5A77DE"/>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6B347E3F"/>
    <w:multiLevelType w:val="hybridMultilevel"/>
    <w:tmpl w:val="0B307E82"/>
    <w:lvl w:ilvl="0" w:tplc="B198B7B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C857D60"/>
    <w:multiLevelType w:val="hybridMultilevel"/>
    <w:tmpl w:val="50902EF2"/>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719A62D1"/>
    <w:multiLevelType w:val="multilevel"/>
    <w:tmpl w:val="793C5976"/>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2BA1A2B"/>
    <w:multiLevelType w:val="multilevel"/>
    <w:tmpl w:val="C45ECC16"/>
    <w:lvl w:ilvl="0">
      <w:start w:val="13"/>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30731CB"/>
    <w:multiLevelType w:val="hybridMultilevel"/>
    <w:tmpl w:val="DD2A3780"/>
    <w:lvl w:ilvl="0" w:tplc="07802FD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0" w15:restartNumberingAfterBreak="0">
    <w:nsid w:val="7B7E5BE9"/>
    <w:multiLevelType w:val="hybridMultilevel"/>
    <w:tmpl w:val="6B948330"/>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32"/>
  </w:num>
  <w:num w:numId="2">
    <w:abstractNumId w:val="33"/>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8"/>
  </w:num>
  <w:num w:numId="10">
    <w:abstractNumId w:val="21"/>
  </w:num>
  <w:num w:numId="11">
    <w:abstractNumId w:val="2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0"/>
  </w:num>
  <w:num w:numId="20">
    <w:abstractNumId w:val="22"/>
  </w:num>
  <w:num w:numId="21">
    <w:abstractNumId w:val="44"/>
  </w:num>
  <w:num w:numId="22">
    <w:abstractNumId w:val="50"/>
  </w:num>
  <w:num w:numId="23">
    <w:abstractNumId w:val="18"/>
  </w:num>
  <w:num w:numId="24">
    <w:abstractNumId w:val="11"/>
  </w:num>
  <w:num w:numId="25">
    <w:abstractNumId w:val="36"/>
  </w:num>
  <w:num w:numId="26">
    <w:abstractNumId w:val="10"/>
  </w:num>
  <w:num w:numId="27">
    <w:abstractNumId w:val="26"/>
  </w:num>
  <w:num w:numId="28">
    <w:abstractNumId w:val="14"/>
  </w:num>
  <w:num w:numId="29">
    <w:abstractNumId w:val="34"/>
  </w:num>
  <w:num w:numId="30">
    <w:abstractNumId w:val="5"/>
  </w:num>
  <w:num w:numId="31">
    <w:abstractNumId w:val="19"/>
  </w:num>
  <w:num w:numId="32">
    <w:abstractNumId w:val="31"/>
  </w:num>
  <w:num w:numId="33">
    <w:abstractNumId w:val="43"/>
  </w:num>
  <w:num w:numId="34">
    <w:abstractNumId w:val="35"/>
  </w:num>
  <w:num w:numId="35">
    <w:abstractNumId w:val="45"/>
  </w:num>
  <w:num w:numId="36">
    <w:abstractNumId w:val="3"/>
  </w:num>
  <w:num w:numId="37">
    <w:abstractNumId w:val="39"/>
  </w:num>
  <w:num w:numId="38">
    <w:abstractNumId w:val="42"/>
  </w:num>
  <w:num w:numId="39">
    <w:abstractNumId w:val="7"/>
  </w:num>
  <w:num w:numId="40">
    <w:abstractNumId w:val="41"/>
  </w:num>
  <w:num w:numId="41">
    <w:abstractNumId w:val="17"/>
  </w:num>
  <w:num w:numId="42">
    <w:abstractNumId w:val="2"/>
  </w:num>
  <w:num w:numId="43">
    <w:abstractNumId w:val="28"/>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num>
  <w:num w:numId="61">
    <w:abstractNumId w:val="16"/>
  </w:num>
  <w:num w:numId="62">
    <w:abstractNumId w:val="46"/>
  </w:num>
  <w:num w:numId="63">
    <w:abstractNumId w:val="16"/>
  </w:num>
  <w:num w:numId="64">
    <w:abstractNumId w:val="16"/>
  </w:num>
  <w:num w:numId="65">
    <w:abstractNumId w:val="16"/>
  </w:num>
  <w:num w:numId="66">
    <w:abstractNumId w:val="16"/>
  </w:num>
  <w:num w:numId="67">
    <w:abstractNumId w:val="16"/>
  </w:num>
  <w:num w:numId="68">
    <w:abstractNumId w:val="16"/>
  </w:num>
  <w:num w:numId="69">
    <w:abstractNumId w:val="16"/>
  </w:num>
  <w:num w:numId="70">
    <w:abstractNumId w:val="13"/>
  </w:num>
  <w:num w:numId="71">
    <w:abstractNumId w:val="16"/>
  </w:num>
  <w:num w:numId="72">
    <w:abstractNumId w:val="16"/>
  </w:num>
  <w:num w:numId="73">
    <w:abstractNumId w:val="16"/>
  </w:num>
  <w:num w:numId="74">
    <w:abstractNumId w:val="16"/>
  </w:num>
  <w:num w:numId="75">
    <w:abstractNumId w:val="13"/>
  </w:num>
  <w:num w:numId="76">
    <w:abstractNumId w:val="13"/>
  </w:num>
  <w:num w:numId="77">
    <w:abstractNumId w:val="48"/>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3"/>
  </w:num>
  <w:num w:numId="90">
    <w:abstractNumId w:val="16"/>
  </w:num>
  <w:num w:numId="91">
    <w:abstractNumId w:val="16"/>
  </w:num>
  <w:num w:numId="92">
    <w:abstractNumId w:val="13"/>
  </w:num>
  <w:num w:numId="93">
    <w:abstractNumId w:val="16"/>
  </w:num>
  <w:num w:numId="94">
    <w:abstractNumId w:val="16"/>
  </w:num>
  <w:num w:numId="95">
    <w:abstractNumId w:val="16"/>
  </w:num>
  <w:num w:numId="96">
    <w:abstractNumId w:val="16"/>
  </w:num>
  <w:num w:numId="97">
    <w:abstractNumId w:val="13"/>
  </w:num>
  <w:num w:numId="98">
    <w:abstractNumId w:val="16"/>
  </w:num>
  <w:num w:numId="99">
    <w:abstractNumId w:val="16"/>
  </w:num>
  <w:num w:numId="100">
    <w:abstractNumId w:val="13"/>
  </w:num>
  <w:num w:numId="101">
    <w:abstractNumId w:val="13"/>
  </w:num>
  <w:num w:numId="102">
    <w:abstractNumId w:val="16"/>
  </w:num>
  <w:num w:numId="103">
    <w:abstractNumId w:val="16"/>
  </w:num>
  <w:num w:numId="104">
    <w:abstractNumId w:val="16"/>
  </w:num>
  <w:num w:numId="105">
    <w:abstractNumId w:val="16"/>
  </w:num>
  <w:num w:numId="106">
    <w:abstractNumId w:val="16"/>
  </w:num>
  <w:num w:numId="107">
    <w:abstractNumId w:val="13"/>
  </w:num>
  <w:num w:numId="108">
    <w:abstractNumId w:val="13"/>
  </w:num>
  <w:num w:numId="109">
    <w:abstractNumId w:val="13"/>
  </w:num>
  <w:num w:numId="110">
    <w:abstractNumId w:val="16"/>
  </w:num>
  <w:num w:numId="111">
    <w:abstractNumId w:val="13"/>
  </w:num>
  <w:num w:numId="112">
    <w:abstractNumId w:val="13"/>
  </w:num>
  <w:num w:numId="113">
    <w:abstractNumId w:val="13"/>
  </w:num>
  <w:num w:numId="114">
    <w:abstractNumId w:val="13"/>
  </w:num>
  <w:num w:numId="115">
    <w:abstractNumId w:val="13"/>
  </w:num>
  <w:num w:numId="116">
    <w:abstractNumId w:val="13"/>
  </w:num>
  <w:num w:numId="117">
    <w:abstractNumId w:val="16"/>
  </w:num>
  <w:num w:numId="118">
    <w:abstractNumId w:val="16"/>
  </w:num>
  <w:num w:numId="119">
    <w:abstractNumId w:val="16"/>
  </w:num>
  <w:num w:numId="120">
    <w:abstractNumId w:val="16"/>
  </w:num>
  <w:num w:numId="121">
    <w:abstractNumId w:val="16"/>
  </w:num>
  <w:num w:numId="122">
    <w:abstractNumId w:val="16"/>
  </w:num>
  <w:num w:numId="123">
    <w:abstractNumId w:val="16"/>
  </w:num>
  <w:num w:numId="124">
    <w:abstractNumId w:val="16"/>
  </w:num>
  <w:num w:numId="125">
    <w:abstractNumId w:val="16"/>
  </w:num>
  <w:num w:numId="126">
    <w:abstractNumId w:val="16"/>
  </w:num>
  <w:num w:numId="127">
    <w:abstractNumId w:val="16"/>
  </w:num>
  <w:num w:numId="128">
    <w:abstractNumId w:val="16"/>
  </w:num>
  <w:num w:numId="129">
    <w:abstractNumId w:val="13"/>
  </w:num>
  <w:num w:numId="130">
    <w:abstractNumId w:val="13"/>
  </w:num>
  <w:num w:numId="131">
    <w:abstractNumId w:val="13"/>
  </w:num>
  <w:num w:numId="132">
    <w:abstractNumId w:val="16"/>
  </w:num>
  <w:num w:numId="133">
    <w:abstractNumId w:val="16"/>
  </w:num>
  <w:num w:numId="134">
    <w:abstractNumId w:val="13"/>
  </w:num>
  <w:num w:numId="135">
    <w:abstractNumId w:val="13"/>
  </w:num>
  <w:num w:numId="136">
    <w:abstractNumId w:val="13"/>
  </w:num>
  <w:num w:numId="137">
    <w:abstractNumId w:val="13"/>
  </w:num>
  <w:num w:numId="138">
    <w:abstractNumId w:val="13"/>
  </w:num>
  <w:num w:numId="139">
    <w:abstractNumId w:val="13"/>
  </w:num>
  <w:num w:numId="140">
    <w:abstractNumId w:val="13"/>
  </w:num>
  <w:num w:numId="141">
    <w:abstractNumId w:val="13"/>
  </w:num>
  <w:num w:numId="142">
    <w:abstractNumId w:val="13"/>
  </w:num>
  <w:num w:numId="143">
    <w:abstractNumId w:val="16"/>
  </w:num>
  <w:num w:numId="144">
    <w:abstractNumId w:val="13"/>
  </w:num>
  <w:num w:numId="145">
    <w:abstractNumId w:val="13"/>
  </w:num>
  <w:num w:numId="146">
    <w:abstractNumId w:val="13"/>
  </w:num>
  <w:num w:numId="147">
    <w:abstractNumId w:val="16"/>
  </w:num>
  <w:num w:numId="148">
    <w:abstractNumId w:val="16"/>
  </w:num>
  <w:num w:numId="149">
    <w:abstractNumId w:val="16"/>
  </w:num>
  <w:num w:numId="150">
    <w:abstractNumId w:val="16"/>
  </w:num>
  <w:num w:numId="151">
    <w:abstractNumId w:val="16"/>
  </w:num>
  <w:num w:numId="152">
    <w:abstractNumId w:val="16"/>
  </w:num>
  <w:num w:numId="153">
    <w:abstractNumId w:val="16"/>
  </w:num>
  <w:num w:numId="154">
    <w:abstractNumId w:val="16"/>
  </w:num>
  <w:num w:numId="155">
    <w:abstractNumId w:val="16"/>
  </w:num>
  <w:num w:numId="156">
    <w:abstractNumId w:val="13"/>
  </w:num>
  <w:num w:numId="157">
    <w:abstractNumId w:val="16"/>
  </w:num>
  <w:num w:numId="158">
    <w:abstractNumId w:val="16"/>
  </w:num>
  <w:num w:numId="159">
    <w:abstractNumId w:val="16"/>
  </w:num>
  <w:num w:numId="160">
    <w:abstractNumId w:val="16"/>
  </w:num>
  <w:num w:numId="161">
    <w:abstractNumId w:val="16"/>
  </w:num>
  <w:num w:numId="162">
    <w:abstractNumId w:val="16"/>
  </w:num>
  <w:num w:numId="163">
    <w:abstractNumId w:val="16"/>
  </w:num>
  <w:num w:numId="164">
    <w:abstractNumId w:val="16"/>
  </w:num>
  <w:num w:numId="165">
    <w:abstractNumId w:val="16"/>
  </w:num>
  <w:num w:numId="166">
    <w:abstractNumId w:val="16"/>
  </w:num>
  <w:num w:numId="167">
    <w:abstractNumId w:val="16"/>
  </w:num>
  <w:num w:numId="168">
    <w:abstractNumId w:val="16"/>
  </w:num>
  <w:num w:numId="169">
    <w:abstractNumId w:val="16"/>
  </w:num>
  <w:num w:numId="170">
    <w:abstractNumId w:val="16"/>
  </w:num>
  <w:num w:numId="171">
    <w:abstractNumId w:val="16"/>
  </w:num>
  <w:num w:numId="172">
    <w:abstractNumId w:val="16"/>
  </w:num>
  <w:num w:numId="173">
    <w:abstractNumId w:val="16"/>
  </w:num>
  <w:num w:numId="174">
    <w:abstractNumId w:val="16"/>
  </w:num>
  <w:num w:numId="175">
    <w:abstractNumId w:val="16"/>
  </w:num>
  <w:num w:numId="176">
    <w:abstractNumId w:val="16"/>
  </w:num>
  <w:num w:numId="177">
    <w:abstractNumId w:val="16"/>
  </w:num>
  <w:num w:numId="178">
    <w:abstractNumId w:val="16"/>
  </w:num>
  <w:num w:numId="179">
    <w:abstractNumId w:val="16"/>
  </w:num>
  <w:num w:numId="180">
    <w:abstractNumId w:val="16"/>
  </w:num>
  <w:num w:numId="181">
    <w:abstractNumId w:val="16"/>
  </w:num>
  <w:num w:numId="182">
    <w:abstractNumId w:val="16"/>
  </w:num>
  <w:num w:numId="183">
    <w:abstractNumId w:val="16"/>
  </w:num>
  <w:num w:numId="184">
    <w:abstractNumId w:val="16"/>
  </w:num>
  <w:num w:numId="185">
    <w:abstractNumId w:val="16"/>
  </w:num>
  <w:num w:numId="186">
    <w:abstractNumId w:val="16"/>
  </w:num>
  <w:num w:numId="187">
    <w:abstractNumId w:val="30"/>
  </w:num>
  <w:num w:numId="188">
    <w:abstractNumId w:val="47"/>
  </w:num>
  <w:num w:numId="189">
    <w:abstractNumId w:val="29"/>
  </w:num>
  <w:num w:numId="190">
    <w:abstractNumId w:val="16"/>
  </w:num>
  <w:num w:numId="191">
    <w:abstractNumId w:val="16"/>
  </w:num>
  <w:num w:numId="192">
    <w:abstractNumId w:val="16"/>
  </w:num>
  <w:num w:numId="193">
    <w:abstractNumId w:val="16"/>
  </w:num>
  <w:num w:numId="194">
    <w:abstractNumId w:val="16"/>
  </w:num>
  <w:num w:numId="195">
    <w:abstractNumId w:val="16"/>
  </w:num>
  <w:num w:numId="196">
    <w:abstractNumId w:val="16"/>
  </w:num>
  <w:num w:numId="197">
    <w:abstractNumId w:val="16"/>
  </w:num>
  <w:num w:numId="198">
    <w:abstractNumId w:val="16"/>
  </w:num>
  <w:num w:numId="199">
    <w:abstractNumId w:val="13"/>
  </w:num>
  <w:num w:numId="200">
    <w:abstractNumId w:val="16"/>
  </w:num>
  <w:num w:numId="201">
    <w:abstractNumId w:val="16"/>
  </w:num>
  <w:num w:numId="202">
    <w:abstractNumId w:val="16"/>
  </w:num>
  <w:num w:numId="203">
    <w:abstractNumId w:val="16"/>
  </w:num>
  <w:num w:numId="204">
    <w:abstractNumId w:val="16"/>
  </w:num>
  <w:num w:numId="205">
    <w:abstractNumId w:val="16"/>
  </w:num>
  <w:num w:numId="206">
    <w:abstractNumId w:val="16"/>
  </w:num>
  <w:num w:numId="207">
    <w:abstractNumId w:val="16"/>
  </w:num>
  <w:num w:numId="208">
    <w:abstractNumId w:val="16"/>
  </w:num>
  <w:num w:numId="209">
    <w:abstractNumId w:val="16"/>
  </w:num>
  <w:num w:numId="210">
    <w:abstractNumId w:val="16"/>
  </w:num>
  <w:num w:numId="211">
    <w:abstractNumId w:val="1"/>
  </w:num>
  <w:num w:numId="212">
    <w:abstractNumId w:val="15"/>
  </w:num>
  <w:num w:numId="213">
    <w:abstractNumId w:val="13"/>
  </w:num>
  <w:num w:numId="214">
    <w:abstractNumId w:val="13"/>
  </w:num>
  <w:num w:numId="215">
    <w:abstractNumId w:val="4"/>
  </w:num>
  <w:num w:numId="216">
    <w:abstractNumId w:val="20"/>
  </w:num>
  <w:num w:numId="217">
    <w:abstractNumId w:val="16"/>
  </w:num>
  <w:num w:numId="218">
    <w:abstractNumId w:val="16"/>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8D3"/>
    <w:rsid w:val="0000338F"/>
    <w:rsid w:val="0000452E"/>
    <w:rsid w:val="00004CDE"/>
    <w:rsid w:val="0000590E"/>
    <w:rsid w:val="000059F1"/>
    <w:rsid w:val="00007352"/>
    <w:rsid w:val="000107EA"/>
    <w:rsid w:val="000117C8"/>
    <w:rsid w:val="000133AD"/>
    <w:rsid w:val="0001343F"/>
    <w:rsid w:val="000139AD"/>
    <w:rsid w:val="00013E9B"/>
    <w:rsid w:val="00014310"/>
    <w:rsid w:val="00015062"/>
    <w:rsid w:val="000154BB"/>
    <w:rsid w:val="00016044"/>
    <w:rsid w:val="00016B28"/>
    <w:rsid w:val="00016B33"/>
    <w:rsid w:val="00021A05"/>
    <w:rsid w:val="00022623"/>
    <w:rsid w:val="00022FBE"/>
    <w:rsid w:val="000247E6"/>
    <w:rsid w:val="00024A22"/>
    <w:rsid w:val="0002510E"/>
    <w:rsid w:val="00025889"/>
    <w:rsid w:val="00025D72"/>
    <w:rsid w:val="00026222"/>
    <w:rsid w:val="000268FC"/>
    <w:rsid w:val="00030B7C"/>
    <w:rsid w:val="0003164A"/>
    <w:rsid w:val="000318F3"/>
    <w:rsid w:val="00034173"/>
    <w:rsid w:val="00034B1F"/>
    <w:rsid w:val="00036C7C"/>
    <w:rsid w:val="00036E37"/>
    <w:rsid w:val="000402F6"/>
    <w:rsid w:val="000425B1"/>
    <w:rsid w:val="000425F2"/>
    <w:rsid w:val="00043A64"/>
    <w:rsid w:val="00043E1C"/>
    <w:rsid w:val="00045087"/>
    <w:rsid w:val="000452C9"/>
    <w:rsid w:val="0004589C"/>
    <w:rsid w:val="00045BE4"/>
    <w:rsid w:val="00046429"/>
    <w:rsid w:val="000476BC"/>
    <w:rsid w:val="000504C8"/>
    <w:rsid w:val="00050EA5"/>
    <w:rsid w:val="00051EA6"/>
    <w:rsid w:val="00052E16"/>
    <w:rsid w:val="00053B7C"/>
    <w:rsid w:val="000541F5"/>
    <w:rsid w:val="00055A94"/>
    <w:rsid w:val="00063922"/>
    <w:rsid w:val="00063A04"/>
    <w:rsid w:val="00063A62"/>
    <w:rsid w:val="00064991"/>
    <w:rsid w:val="000659DC"/>
    <w:rsid w:val="00065DDD"/>
    <w:rsid w:val="00066637"/>
    <w:rsid w:val="00067733"/>
    <w:rsid w:val="00067CB0"/>
    <w:rsid w:val="0007179A"/>
    <w:rsid w:val="000729B4"/>
    <w:rsid w:val="000746E3"/>
    <w:rsid w:val="0007567D"/>
    <w:rsid w:val="0007759F"/>
    <w:rsid w:val="00082BD1"/>
    <w:rsid w:val="0008305B"/>
    <w:rsid w:val="00084DAC"/>
    <w:rsid w:val="00085148"/>
    <w:rsid w:val="0008733A"/>
    <w:rsid w:val="00090054"/>
    <w:rsid w:val="000926A9"/>
    <w:rsid w:val="00092C2D"/>
    <w:rsid w:val="00093B67"/>
    <w:rsid w:val="000948C0"/>
    <w:rsid w:val="00094B22"/>
    <w:rsid w:val="00094B3F"/>
    <w:rsid w:val="00094E77"/>
    <w:rsid w:val="00096369"/>
    <w:rsid w:val="0009693D"/>
    <w:rsid w:val="000A1680"/>
    <w:rsid w:val="000A4536"/>
    <w:rsid w:val="000A460F"/>
    <w:rsid w:val="000A47D2"/>
    <w:rsid w:val="000A4C45"/>
    <w:rsid w:val="000A59C6"/>
    <w:rsid w:val="000A60F8"/>
    <w:rsid w:val="000B0B97"/>
    <w:rsid w:val="000B0E14"/>
    <w:rsid w:val="000B17A9"/>
    <w:rsid w:val="000B2A03"/>
    <w:rsid w:val="000B36F6"/>
    <w:rsid w:val="000B438E"/>
    <w:rsid w:val="000B442E"/>
    <w:rsid w:val="000B5CC2"/>
    <w:rsid w:val="000B6B27"/>
    <w:rsid w:val="000B73D1"/>
    <w:rsid w:val="000C13E5"/>
    <w:rsid w:val="000C14C0"/>
    <w:rsid w:val="000C31A3"/>
    <w:rsid w:val="000C7A7C"/>
    <w:rsid w:val="000D05C1"/>
    <w:rsid w:val="000D178E"/>
    <w:rsid w:val="000D1FD6"/>
    <w:rsid w:val="000D2B41"/>
    <w:rsid w:val="000D4B6A"/>
    <w:rsid w:val="000D4E86"/>
    <w:rsid w:val="000D579A"/>
    <w:rsid w:val="000D7ABC"/>
    <w:rsid w:val="000D7BBB"/>
    <w:rsid w:val="000E05FD"/>
    <w:rsid w:val="000E12FB"/>
    <w:rsid w:val="000E459E"/>
    <w:rsid w:val="000E4971"/>
    <w:rsid w:val="000F097F"/>
    <w:rsid w:val="000F262B"/>
    <w:rsid w:val="000F2A63"/>
    <w:rsid w:val="000F2CD2"/>
    <w:rsid w:val="000F31FA"/>
    <w:rsid w:val="000F3479"/>
    <w:rsid w:val="000F7B06"/>
    <w:rsid w:val="00102494"/>
    <w:rsid w:val="001036DF"/>
    <w:rsid w:val="001046D6"/>
    <w:rsid w:val="00104F0C"/>
    <w:rsid w:val="001066D8"/>
    <w:rsid w:val="00111B0F"/>
    <w:rsid w:val="00112953"/>
    <w:rsid w:val="00112E4A"/>
    <w:rsid w:val="00113E9E"/>
    <w:rsid w:val="00114439"/>
    <w:rsid w:val="00114B62"/>
    <w:rsid w:val="0011744E"/>
    <w:rsid w:val="001175CF"/>
    <w:rsid w:val="00120729"/>
    <w:rsid w:val="00120A97"/>
    <w:rsid w:val="00121E4D"/>
    <w:rsid w:val="00122918"/>
    <w:rsid w:val="00124C63"/>
    <w:rsid w:val="00124D31"/>
    <w:rsid w:val="00125F5C"/>
    <w:rsid w:val="001271A4"/>
    <w:rsid w:val="0012754D"/>
    <w:rsid w:val="001306FF"/>
    <w:rsid w:val="00130B23"/>
    <w:rsid w:val="00130BAF"/>
    <w:rsid w:val="0013772A"/>
    <w:rsid w:val="001437CA"/>
    <w:rsid w:val="0014384C"/>
    <w:rsid w:val="001440B5"/>
    <w:rsid w:val="0014430A"/>
    <w:rsid w:val="00144A33"/>
    <w:rsid w:val="00146A41"/>
    <w:rsid w:val="00147A09"/>
    <w:rsid w:val="00147BA5"/>
    <w:rsid w:val="001538C3"/>
    <w:rsid w:val="00154D5D"/>
    <w:rsid w:val="00155AC7"/>
    <w:rsid w:val="00155ECF"/>
    <w:rsid w:val="00155F54"/>
    <w:rsid w:val="00157C27"/>
    <w:rsid w:val="001600DC"/>
    <w:rsid w:val="0016093F"/>
    <w:rsid w:val="00160ACC"/>
    <w:rsid w:val="00160EBD"/>
    <w:rsid w:val="00163C1F"/>
    <w:rsid w:val="00163FB4"/>
    <w:rsid w:val="00164653"/>
    <w:rsid w:val="00164C89"/>
    <w:rsid w:val="00164ED7"/>
    <w:rsid w:val="0016653D"/>
    <w:rsid w:val="00167009"/>
    <w:rsid w:val="001677BE"/>
    <w:rsid w:val="00170870"/>
    <w:rsid w:val="00172AF4"/>
    <w:rsid w:val="00176834"/>
    <w:rsid w:val="0017710D"/>
    <w:rsid w:val="00180935"/>
    <w:rsid w:val="00181BA3"/>
    <w:rsid w:val="00183295"/>
    <w:rsid w:val="00184083"/>
    <w:rsid w:val="001856E4"/>
    <w:rsid w:val="00185F72"/>
    <w:rsid w:val="00186DCB"/>
    <w:rsid w:val="00190E5E"/>
    <w:rsid w:val="001913B8"/>
    <w:rsid w:val="00191607"/>
    <w:rsid w:val="00193827"/>
    <w:rsid w:val="00193EA6"/>
    <w:rsid w:val="00194A27"/>
    <w:rsid w:val="00195426"/>
    <w:rsid w:val="001959D6"/>
    <w:rsid w:val="00196F8B"/>
    <w:rsid w:val="00197724"/>
    <w:rsid w:val="001A0182"/>
    <w:rsid w:val="001A01E0"/>
    <w:rsid w:val="001A1885"/>
    <w:rsid w:val="001A25A4"/>
    <w:rsid w:val="001A2C3A"/>
    <w:rsid w:val="001A382A"/>
    <w:rsid w:val="001A4EAF"/>
    <w:rsid w:val="001A5257"/>
    <w:rsid w:val="001A52EB"/>
    <w:rsid w:val="001A5BBD"/>
    <w:rsid w:val="001A6174"/>
    <w:rsid w:val="001A63E5"/>
    <w:rsid w:val="001A7A7C"/>
    <w:rsid w:val="001A7BB2"/>
    <w:rsid w:val="001A7C0D"/>
    <w:rsid w:val="001B0C11"/>
    <w:rsid w:val="001B0D24"/>
    <w:rsid w:val="001B1409"/>
    <w:rsid w:val="001B15D1"/>
    <w:rsid w:val="001B244B"/>
    <w:rsid w:val="001B245B"/>
    <w:rsid w:val="001B2AD8"/>
    <w:rsid w:val="001B2B79"/>
    <w:rsid w:val="001B367D"/>
    <w:rsid w:val="001B4AE9"/>
    <w:rsid w:val="001C0CCC"/>
    <w:rsid w:val="001C2CA9"/>
    <w:rsid w:val="001C3A0E"/>
    <w:rsid w:val="001C5223"/>
    <w:rsid w:val="001C529A"/>
    <w:rsid w:val="001C7B1B"/>
    <w:rsid w:val="001C7D1C"/>
    <w:rsid w:val="001C7F0D"/>
    <w:rsid w:val="001D14DE"/>
    <w:rsid w:val="001D2F39"/>
    <w:rsid w:val="001D34CA"/>
    <w:rsid w:val="001D5A5B"/>
    <w:rsid w:val="001D605D"/>
    <w:rsid w:val="001D617B"/>
    <w:rsid w:val="001D6778"/>
    <w:rsid w:val="001E047C"/>
    <w:rsid w:val="001E1004"/>
    <w:rsid w:val="001E2388"/>
    <w:rsid w:val="001E2DE9"/>
    <w:rsid w:val="001E3E89"/>
    <w:rsid w:val="001E3ED0"/>
    <w:rsid w:val="001E4201"/>
    <w:rsid w:val="001E6278"/>
    <w:rsid w:val="001E64D0"/>
    <w:rsid w:val="001E6A90"/>
    <w:rsid w:val="001E724F"/>
    <w:rsid w:val="001E7EBF"/>
    <w:rsid w:val="001E7EE7"/>
    <w:rsid w:val="001F1206"/>
    <w:rsid w:val="001F2130"/>
    <w:rsid w:val="001F4610"/>
    <w:rsid w:val="001F48B1"/>
    <w:rsid w:val="001F4BA5"/>
    <w:rsid w:val="001F4BD1"/>
    <w:rsid w:val="001F4C4B"/>
    <w:rsid w:val="001F5379"/>
    <w:rsid w:val="001F561B"/>
    <w:rsid w:val="001F6DC3"/>
    <w:rsid w:val="0020072D"/>
    <w:rsid w:val="0020126B"/>
    <w:rsid w:val="00201BBC"/>
    <w:rsid w:val="0020303B"/>
    <w:rsid w:val="00203DF3"/>
    <w:rsid w:val="00204969"/>
    <w:rsid w:val="00204DC6"/>
    <w:rsid w:val="00206770"/>
    <w:rsid w:val="002073A7"/>
    <w:rsid w:val="00210865"/>
    <w:rsid w:val="00210C80"/>
    <w:rsid w:val="002115BA"/>
    <w:rsid w:val="00211F3D"/>
    <w:rsid w:val="002125F4"/>
    <w:rsid w:val="00212920"/>
    <w:rsid w:val="00213444"/>
    <w:rsid w:val="0021780E"/>
    <w:rsid w:val="00220A26"/>
    <w:rsid w:val="002210B5"/>
    <w:rsid w:val="00221161"/>
    <w:rsid w:val="0022437F"/>
    <w:rsid w:val="002257F6"/>
    <w:rsid w:val="002258FD"/>
    <w:rsid w:val="00225F5E"/>
    <w:rsid w:val="00226361"/>
    <w:rsid w:val="00227C30"/>
    <w:rsid w:val="0023082E"/>
    <w:rsid w:val="0023246C"/>
    <w:rsid w:val="00232ED2"/>
    <w:rsid w:val="002339F9"/>
    <w:rsid w:val="00233E23"/>
    <w:rsid w:val="002343AA"/>
    <w:rsid w:val="0023470F"/>
    <w:rsid w:val="00234B58"/>
    <w:rsid w:val="00234C61"/>
    <w:rsid w:val="00236444"/>
    <w:rsid w:val="00240E22"/>
    <w:rsid w:val="00242972"/>
    <w:rsid w:val="00243045"/>
    <w:rsid w:val="002442C5"/>
    <w:rsid w:val="00245105"/>
    <w:rsid w:val="0024558F"/>
    <w:rsid w:val="00245744"/>
    <w:rsid w:val="00245C12"/>
    <w:rsid w:val="00245D70"/>
    <w:rsid w:val="00247459"/>
    <w:rsid w:val="00247C06"/>
    <w:rsid w:val="00247E18"/>
    <w:rsid w:val="0025018A"/>
    <w:rsid w:val="00252F6B"/>
    <w:rsid w:val="00253387"/>
    <w:rsid w:val="00255EE8"/>
    <w:rsid w:val="0025778E"/>
    <w:rsid w:val="0026041C"/>
    <w:rsid w:val="002613DA"/>
    <w:rsid w:val="00262E31"/>
    <w:rsid w:val="0026507E"/>
    <w:rsid w:val="002657F1"/>
    <w:rsid w:val="00266CF7"/>
    <w:rsid w:val="002678A3"/>
    <w:rsid w:val="0027155B"/>
    <w:rsid w:val="00271A66"/>
    <w:rsid w:val="00272A2F"/>
    <w:rsid w:val="00273113"/>
    <w:rsid w:val="002733FD"/>
    <w:rsid w:val="0027407A"/>
    <w:rsid w:val="0027522E"/>
    <w:rsid w:val="00275A66"/>
    <w:rsid w:val="00277159"/>
    <w:rsid w:val="00277246"/>
    <w:rsid w:val="002773CA"/>
    <w:rsid w:val="002801BE"/>
    <w:rsid w:val="002803F4"/>
    <w:rsid w:val="0028094D"/>
    <w:rsid w:val="00281BBF"/>
    <w:rsid w:val="0028327E"/>
    <w:rsid w:val="00283A80"/>
    <w:rsid w:val="00287173"/>
    <w:rsid w:val="00287230"/>
    <w:rsid w:val="00287A3C"/>
    <w:rsid w:val="00290DBD"/>
    <w:rsid w:val="00293CFE"/>
    <w:rsid w:val="00295EAC"/>
    <w:rsid w:val="00296579"/>
    <w:rsid w:val="00296E66"/>
    <w:rsid w:val="00297CF8"/>
    <w:rsid w:val="002A046E"/>
    <w:rsid w:val="002A0DC0"/>
    <w:rsid w:val="002A17B9"/>
    <w:rsid w:val="002A2E5E"/>
    <w:rsid w:val="002A36E6"/>
    <w:rsid w:val="002A602D"/>
    <w:rsid w:val="002B1341"/>
    <w:rsid w:val="002B1D84"/>
    <w:rsid w:val="002B4CDD"/>
    <w:rsid w:val="002B6020"/>
    <w:rsid w:val="002B7127"/>
    <w:rsid w:val="002B7CDD"/>
    <w:rsid w:val="002C0AEC"/>
    <w:rsid w:val="002C0B8F"/>
    <w:rsid w:val="002C1E2E"/>
    <w:rsid w:val="002C2E47"/>
    <w:rsid w:val="002C4027"/>
    <w:rsid w:val="002C5974"/>
    <w:rsid w:val="002C597E"/>
    <w:rsid w:val="002D1AC8"/>
    <w:rsid w:val="002D4295"/>
    <w:rsid w:val="002D4A65"/>
    <w:rsid w:val="002D6F6E"/>
    <w:rsid w:val="002E00A1"/>
    <w:rsid w:val="002E016F"/>
    <w:rsid w:val="002E089D"/>
    <w:rsid w:val="002E32AC"/>
    <w:rsid w:val="002E4390"/>
    <w:rsid w:val="002E4473"/>
    <w:rsid w:val="002E5167"/>
    <w:rsid w:val="002E62A8"/>
    <w:rsid w:val="002E6C73"/>
    <w:rsid w:val="002F32A3"/>
    <w:rsid w:val="002F3457"/>
    <w:rsid w:val="002F39C6"/>
    <w:rsid w:val="002F3DA3"/>
    <w:rsid w:val="003005CE"/>
    <w:rsid w:val="003008D1"/>
    <w:rsid w:val="00301241"/>
    <w:rsid w:val="003018C6"/>
    <w:rsid w:val="00301D9D"/>
    <w:rsid w:val="003020DD"/>
    <w:rsid w:val="003026D6"/>
    <w:rsid w:val="00302A5E"/>
    <w:rsid w:val="00304478"/>
    <w:rsid w:val="00304F14"/>
    <w:rsid w:val="003050F1"/>
    <w:rsid w:val="003071D2"/>
    <w:rsid w:val="00311554"/>
    <w:rsid w:val="00311DAC"/>
    <w:rsid w:val="003123E9"/>
    <w:rsid w:val="00313DDD"/>
    <w:rsid w:val="00314026"/>
    <w:rsid w:val="0031424E"/>
    <w:rsid w:val="00314E88"/>
    <w:rsid w:val="00315CC5"/>
    <w:rsid w:val="00321EA2"/>
    <w:rsid w:val="0032220E"/>
    <w:rsid w:val="0032289F"/>
    <w:rsid w:val="003250F5"/>
    <w:rsid w:val="00325236"/>
    <w:rsid w:val="00325BFF"/>
    <w:rsid w:val="003265DE"/>
    <w:rsid w:val="00326657"/>
    <w:rsid w:val="00326D19"/>
    <w:rsid w:val="0032758F"/>
    <w:rsid w:val="003275DC"/>
    <w:rsid w:val="00332049"/>
    <w:rsid w:val="003341A2"/>
    <w:rsid w:val="00335332"/>
    <w:rsid w:val="00340762"/>
    <w:rsid w:val="00340D0A"/>
    <w:rsid w:val="0034139E"/>
    <w:rsid w:val="00342818"/>
    <w:rsid w:val="00342D5E"/>
    <w:rsid w:val="00344482"/>
    <w:rsid w:val="00344DD1"/>
    <w:rsid w:val="00347DCC"/>
    <w:rsid w:val="00350111"/>
    <w:rsid w:val="00355388"/>
    <w:rsid w:val="00355955"/>
    <w:rsid w:val="0035657D"/>
    <w:rsid w:val="003578D6"/>
    <w:rsid w:val="00357B34"/>
    <w:rsid w:val="00357F84"/>
    <w:rsid w:val="0036107A"/>
    <w:rsid w:val="0036189F"/>
    <w:rsid w:val="00362BDA"/>
    <w:rsid w:val="003643D2"/>
    <w:rsid w:val="00364844"/>
    <w:rsid w:val="003648B3"/>
    <w:rsid w:val="003654E2"/>
    <w:rsid w:val="003662B2"/>
    <w:rsid w:val="00367681"/>
    <w:rsid w:val="00371F19"/>
    <w:rsid w:val="00372274"/>
    <w:rsid w:val="00372D11"/>
    <w:rsid w:val="00373DBC"/>
    <w:rsid w:val="00373F33"/>
    <w:rsid w:val="003740B7"/>
    <w:rsid w:val="0037583D"/>
    <w:rsid w:val="0037589D"/>
    <w:rsid w:val="00376BCF"/>
    <w:rsid w:val="0038241D"/>
    <w:rsid w:val="00382D68"/>
    <w:rsid w:val="00383BB6"/>
    <w:rsid w:val="003840BB"/>
    <w:rsid w:val="00384B54"/>
    <w:rsid w:val="003851A3"/>
    <w:rsid w:val="003857E0"/>
    <w:rsid w:val="003875DF"/>
    <w:rsid w:val="003906D8"/>
    <w:rsid w:val="00392788"/>
    <w:rsid w:val="00393FA0"/>
    <w:rsid w:val="00395022"/>
    <w:rsid w:val="003A174E"/>
    <w:rsid w:val="003A1C04"/>
    <w:rsid w:val="003A3529"/>
    <w:rsid w:val="003A53D4"/>
    <w:rsid w:val="003A55E9"/>
    <w:rsid w:val="003A69DA"/>
    <w:rsid w:val="003B054F"/>
    <w:rsid w:val="003B118D"/>
    <w:rsid w:val="003B22C7"/>
    <w:rsid w:val="003B2961"/>
    <w:rsid w:val="003B2F6B"/>
    <w:rsid w:val="003B4C9E"/>
    <w:rsid w:val="003B6695"/>
    <w:rsid w:val="003B6A72"/>
    <w:rsid w:val="003B77AE"/>
    <w:rsid w:val="003B7976"/>
    <w:rsid w:val="003B7B2F"/>
    <w:rsid w:val="003C1F99"/>
    <w:rsid w:val="003C2427"/>
    <w:rsid w:val="003C2DC6"/>
    <w:rsid w:val="003C3E03"/>
    <w:rsid w:val="003C614E"/>
    <w:rsid w:val="003C6CFC"/>
    <w:rsid w:val="003C7033"/>
    <w:rsid w:val="003C725A"/>
    <w:rsid w:val="003C7762"/>
    <w:rsid w:val="003D1A40"/>
    <w:rsid w:val="003D2670"/>
    <w:rsid w:val="003D2A7F"/>
    <w:rsid w:val="003D2EFE"/>
    <w:rsid w:val="003D3A7D"/>
    <w:rsid w:val="003D3E69"/>
    <w:rsid w:val="003D5BD0"/>
    <w:rsid w:val="003D666A"/>
    <w:rsid w:val="003D7D30"/>
    <w:rsid w:val="003E20A6"/>
    <w:rsid w:val="003E211A"/>
    <w:rsid w:val="003E3750"/>
    <w:rsid w:val="003E4C51"/>
    <w:rsid w:val="003E6300"/>
    <w:rsid w:val="003F06B1"/>
    <w:rsid w:val="003F0CF2"/>
    <w:rsid w:val="003F1217"/>
    <w:rsid w:val="003F2A33"/>
    <w:rsid w:val="003F30FD"/>
    <w:rsid w:val="003F4270"/>
    <w:rsid w:val="003F448D"/>
    <w:rsid w:val="003F6FEF"/>
    <w:rsid w:val="003F78CE"/>
    <w:rsid w:val="00400B6B"/>
    <w:rsid w:val="004017B6"/>
    <w:rsid w:val="00402009"/>
    <w:rsid w:val="00402ECF"/>
    <w:rsid w:val="004055A7"/>
    <w:rsid w:val="0040577D"/>
    <w:rsid w:val="00405C82"/>
    <w:rsid w:val="0040630E"/>
    <w:rsid w:val="00407E50"/>
    <w:rsid w:val="004120F2"/>
    <w:rsid w:val="00413C0B"/>
    <w:rsid w:val="00413F60"/>
    <w:rsid w:val="00417768"/>
    <w:rsid w:val="004206AA"/>
    <w:rsid w:val="00420E51"/>
    <w:rsid w:val="0042293E"/>
    <w:rsid w:val="00425741"/>
    <w:rsid w:val="00425B15"/>
    <w:rsid w:val="004266E5"/>
    <w:rsid w:val="00426DD9"/>
    <w:rsid w:val="0042738B"/>
    <w:rsid w:val="0043044B"/>
    <w:rsid w:val="00430717"/>
    <w:rsid w:val="00430BBE"/>
    <w:rsid w:val="004319B2"/>
    <w:rsid w:val="00432FF3"/>
    <w:rsid w:val="0043548E"/>
    <w:rsid w:val="00436268"/>
    <w:rsid w:val="004362DB"/>
    <w:rsid w:val="00436A8F"/>
    <w:rsid w:val="00436ACD"/>
    <w:rsid w:val="004401FF"/>
    <w:rsid w:val="004423CD"/>
    <w:rsid w:val="004438A6"/>
    <w:rsid w:val="00443DF3"/>
    <w:rsid w:val="00444DED"/>
    <w:rsid w:val="00445077"/>
    <w:rsid w:val="004453BD"/>
    <w:rsid w:val="0044586E"/>
    <w:rsid w:val="004464D6"/>
    <w:rsid w:val="00447EE3"/>
    <w:rsid w:val="004511CC"/>
    <w:rsid w:val="00452177"/>
    <w:rsid w:val="00454484"/>
    <w:rsid w:val="00454A97"/>
    <w:rsid w:val="0045516E"/>
    <w:rsid w:val="00455AE7"/>
    <w:rsid w:val="004576C2"/>
    <w:rsid w:val="00457E4C"/>
    <w:rsid w:val="00460114"/>
    <w:rsid w:val="004603F3"/>
    <w:rsid w:val="00463731"/>
    <w:rsid w:val="00463C2F"/>
    <w:rsid w:val="00464A62"/>
    <w:rsid w:val="00465203"/>
    <w:rsid w:val="0046531B"/>
    <w:rsid w:val="00467E3C"/>
    <w:rsid w:val="00470BA0"/>
    <w:rsid w:val="00470CEC"/>
    <w:rsid w:val="004716B4"/>
    <w:rsid w:val="004724A6"/>
    <w:rsid w:val="004725A8"/>
    <w:rsid w:val="004730D9"/>
    <w:rsid w:val="00473BC5"/>
    <w:rsid w:val="00475A12"/>
    <w:rsid w:val="00475E42"/>
    <w:rsid w:val="00476493"/>
    <w:rsid w:val="00476EE9"/>
    <w:rsid w:val="004772E4"/>
    <w:rsid w:val="00480755"/>
    <w:rsid w:val="00480B1C"/>
    <w:rsid w:val="00481F07"/>
    <w:rsid w:val="004829A4"/>
    <w:rsid w:val="0048483E"/>
    <w:rsid w:val="00485270"/>
    <w:rsid w:val="00485B12"/>
    <w:rsid w:val="00490F2A"/>
    <w:rsid w:val="004913FD"/>
    <w:rsid w:val="004920F9"/>
    <w:rsid w:val="004936FE"/>
    <w:rsid w:val="00494197"/>
    <w:rsid w:val="00494222"/>
    <w:rsid w:val="0049583B"/>
    <w:rsid w:val="00495AD2"/>
    <w:rsid w:val="004A0CD3"/>
    <w:rsid w:val="004A2A72"/>
    <w:rsid w:val="004A4E04"/>
    <w:rsid w:val="004A5B87"/>
    <w:rsid w:val="004A6388"/>
    <w:rsid w:val="004A6444"/>
    <w:rsid w:val="004A72E8"/>
    <w:rsid w:val="004A7992"/>
    <w:rsid w:val="004A7E24"/>
    <w:rsid w:val="004B03D4"/>
    <w:rsid w:val="004B1D0D"/>
    <w:rsid w:val="004B2929"/>
    <w:rsid w:val="004B3D9C"/>
    <w:rsid w:val="004B3E57"/>
    <w:rsid w:val="004B422D"/>
    <w:rsid w:val="004B4BEA"/>
    <w:rsid w:val="004B5F77"/>
    <w:rsid w:val="004B6B4A"/>
    <w:rsid w:val="004B7D55"/>
    <w:rsid w:val="004C1819"/>
    <w:rsid w:val="004C3113"/>
    <w:rsid w:val="004C7890"/>
    <w:rsid w:val="004D0A18"/>
    <w:rsid w:val="004D16A7"/>
    <w:rsid w:val="004D5C3D"/>
    <w:rsid w:val="004D67C1"/>
    <w:rsid w:val="004D6DA2"/>
    <w:rsid w:val="004D722D"/>
    <w:rsid w:val="004D7299"/>
    <w:rsid w:val="004D77C0"/>
    <w:rsid w:val="004D7901"/>
    <w:rsid w:val="004E03B7"/>
    <w:rsid w:val="004E09E0"/>
    <w:rsid w:val="004E226B"/>
    <w:rsid w:val="004E36BE"/>
    <w:rsid w:val="004E3894"/>
    <w:rsid w:val="004E42A7"/>
    <w:rsid w:val="004E5850"/>
    <w:rsid w:val="004E5A92"/>
    <w:rsid w:val="004E5BF2"/>
    <w:rsid w:val="004E67C7"/>
    <w:rsid w:val="004E73B4"/>
    <w:rsid w:val="004F2429"/>
    <w:rsid w:val="004F3975"/>
    <w:rsid w:val="004F57B3"/>
    <w:rsid w:val="004F6C23"/>
    <w:rsid w:val="004F7186"/>
    <w:rsid w:val="004F7738"/>
    <w:rsid w:val="005006C1"/>
    <w:rsid w:val="005045BC"/>
    <w:rsid w:val="0050693A"/>
    <w:rsid w:val="00506E95"/>
    <w:rsid w:val="0051127A"/>
    <w:rsid w:val="0051162B"/>
    <w:rsid w:val="0051394A"/>
    <w:rsid w:val="0051410C"/>
    <w:rsid w:val="00516691"/>
    <w:rsid w:val="00516BCE"/>
    <w:rsid w:val="00520707"/>
    <w:rsid w:val="00520F28"/>
    <w:rsid w:val="00522415"/>
    <w:rsid w:val="005249B0"/>
    <w:rsid w:val="00530002"/>
    <w:rsid w:val="00530398"/>
    <w:rsid w:val="0053139C"/>
    <w:rsid w:val="00531420"/>
    <w:rsid w:val="00531552"/>
    <w:rsid w:val="00531645"/>
    <w:rsid w:val="005329AC"/>
    <w:rsid w:val="00534F92"/>
    <w:rsid w:val="00535241"/>
    <w:rsid w:val="005359C1"/>
    <w:rsid w:val="00540D9D"/>
    <w:rsid w:val="00541E6E"/>
    <w:rsid w:val="00542AF9"/>
    <w:rsid w:val="00543F63"/>
    <w:rsid w:val="00546BC1"/>
    <w:rsid w:val="00547D40"/>
    <w:rsid w:val="00547D4E"/>
    <w:rsid w:val="00547F32"/>
    <w:rsid w:val="0055073E"/>
    <w:rsid w:val="00551A96"/>
    <w:rsid w:val="00554E1B"/>
    <w:rsid w:val="005550E1"/>
    <w:rsid w:val="005572EF"/>
    <w:rsid w:val="00557DD7"/>
    <w:rsid w:val="00560383"/>
    <w:rsid w:val="005603C7"/>
    <w:rsid w:val="005606C6"/>
    <w:rsid w:val="005617BB"/>
    <w:rsid w:val="00561E0C"/>
    <w:rsid w:val="00562808"/>
    <w:rsid w:val="00566302"/>
    <w:rsid w:val="005670D2"/>
    <w:rsid w:val="00571DDB"/>
    <w:rsid w:val="00575362"/>
    <w:rsid w:val="005764FB"/>
    <w:rsid w:val="00576974"/>
    <w:rsid w:val="00577D8C"/>
    <w:rsid w:val="00584AE6"/>
    <w:rsid w:val="0058511A"/>
    <w:rsid w:val="00587246"/>
    <w:rsid w:val="00591412"/>
    <w:rsid w:val="005937C1"/>
    <w:rsid w:val="00593CA3"/>
    <w:rsid w:val="00593FC7"/>
    <w:rsid w:val="00595070"/>
    <w:rsid w:val="005952AC"/>
    <w:rsid w:val="00595E01"/>
    <w:rsid w:val="00596113"/>
    <w:rsid w:val="00596E0C"/>
    <w:rsid w:val="005976B0"/>
    <w:rsid w:val="00597B36"/>
    <w:rsid w:val="00597B5E"/>
    <w:rsid w:val="005A1391"/>
    <w:rsid w:val="005A1DBF"/>
    <w:rsid w:val="005A2E46"/>
    <w:rsid w:val="005A3CE0"/>
    <w:rsid w:val="005A3FC5"/>
    <w:rsid w:val="005A412D"/>
    <w:rsid w:val="005A492A"/>
    <w:rsid w:val="005A49EF"/>
    <w:rsid w:val="005A63B5"/>
    <w:rsid w:val="005A6757"/>
    <w:rsid w:val="005A68C7"/>
    <w:rsid w:val="005B0BFA"/>
    <w:rsid w:val="005B3B69"/>
    <w:rsid w:val="005B6658"/>
    <w:rsid w:val="005B7AEA"/>
    <w:rsid w:val="005C08F3"/>
    <w:rsid w:val="005C1950"/>
    <w:rsid w:val="005C1A9A"/>
    <w:rsid w:val="005C1EF9"/>
    <w:rsid w:val="005C272B"/>
    <w:rsid w:val="005C3FFD"/>
    <w:rsid w:val="005C7042"/>
    <w:rsid w:val="005D013E"/>
    <w:rsid w:val="005D0426"/>
    <w:rsid w:val="005D0758"/>
    <w:rsid w:val="005D12F0"/>
    <w:rsid w:val="005D25F1"/>
    <w:rsid w:val="005D4393"/>
    <w:rsid w:val="005D74A6"/>
    <w:rsid w:val="005D775F"/>
    <w:rsid w:val="005E065B"/>
    <w:rsid w:val="005E1111"/>
    <w:rsid w:val="005E220C"/>
    <w:rsid w:val="005E39E0"/>
    <w:rsid w:val="005E3CF7"/>
    <w:rsid w:val="005E61F8"/>
    <w:rsid w:val="005E6837"/>
    <w:rsid w:val="005E7601"/>
    <w:rsid w:val="005E7986"/>
    <w:rsid w:val="005E7EF8"/>
    <w:rsid w:val="005E7FE9"/>
    <w:rsid w:val="005F27D1"/>
    <w:rsid w:val="005F2D50"/>
    <w:rsid w:val="005F40D5"/>
    <w:rsid w:val="005F57B6"/>
    <w:rsid w:val="005F57CF"/>
    <w:rsid w:val="005F7DEB"/>
    <w:rsid w:val="00600401"/>
    <w:rsid w:val="006024DC"/>
    <w:rsid w:val="006025EA"/>
    <w:rsid w:val="0060325B"/>
    <w:rsid w:val="00605294"/>
    <w:rsid w:val="00605942"/>
    <w:rsid w:val="00610C62"/>
    <w:rsid w:val="006114C8"/>
    <w:rsid w:val="00612201"/>
    <w:rsid w:val="006126A4"/>
    <w:rsid w:val="00612C0E"/>
    <w:rsid w:val="00612D25"/>
    <w:rsid w:val="00615A24"/>
    <w:rsid w:val="00616E85"/>
    <w:rsid w:val="00620269"/>
    <w:rsid w:val="00620E36"/>
    <w:rsid w:val="00622402"/>
    <w:rsid w:val="00622C06"/>
    <w:rsid w:val="006246E8"/>
    <w:rsid w:val="00624D61"/>
    <w:rsid w:val="00624E0B"/>
    <w:rsid w:val="00626A04"/>
    <w:rsid w:val="00627DAE"/>
    <w:rsid w:val="006302B2"/>
    <w:rsid w:val="006315A8"/>
    <w:rsid w:val="00632597"/>
    <w:rsid w:val="0063298A"/>
    <w:rsid w:val="00635F28"/>
    <w:rsid w:val="00636C32"/>
    <w:rsid w:val="006374D8"/>
    <w:rsid w:val="00637577"/>
    <w:rsid w:val="0064005B"/>
    <w:rsid w:val="0064185C"/>
    <w:rsid w:val="00644F1C"/>
    <w:rsid w:val="0064511F"/>
    <w:rsid w:val="0064752B"/>
    <w:rsid w:val="00650787"/>
    <w:rsid w:val="00650CC3"/>
    <w:rsid w:val="006514A1"/>
    <w:rsid w:val="006515EB"/>
    <w:rsid w:val="00651BBA"/>
    <w:rsid w:val="0065212B"/>
    <w:rsid w:val="00652AD5"/>
    <w:rsid w:val="0065509F"/>
    <w:rsid w:val="00655AD1"/>
    <w:rsid w:val="006608F8"/>
    <w:rsid w:val="0066148C"/>
    <w:rsid w:val="0066206F"/>
    <w:rsid w:val="0066207B"/>
    <w:rsid w:val="00663AE7"/>
    <w:rsid w:val="00664D76"/>
    <w:rsid w:val="00665869"/>
    <w:rsid w:val="00665F52"/>
    <w:rsid w:val="00667511"/>
    <w:rsid w:val="00667D1A"/>
    <w:rsid w:val="00670223"/>
    <w:rsid w:val="00670BA2"/>
    <w:rsid w:val="00671A65"/>
    <w:rsid w:val="00672CE6"/>
    <w:rsid w:val="00672DC7"/>
    <w:rsid w:val="006749CA"/>
    <w:rsid w:val="0067511D"/>
    <w:rsid w:val="00675651"/>
    <w:rsid w:val="006760A1"/>
    <w:rsid w:val="00676362"/>
    <w:rsid w:val="006769C0"/>
    <w:rsid w:val="00676ECC"/>
    <w:rsid w:val="0067784B"/>
    <w:rsid w:val="00681264"/>
    <w:rsid w:val="00682100"/>
    <w:rsid w:val="00682FC6"/>
    <w:rsid w:val="006834F8"/>
    <w:rsid w:val="0068524E"/>
    <w:rsid w:val="00685383"/>
    <w:rsid w:val="00685393"/>
    <w:rsid w:val="0068585F"/>
    <w:rsid w:val="00685A59"/>
    <w:rsid w:val="00686AEA"/>
    <w:rsid w:val="00687E81"/>
    <w:rsid w:val="00687F6C"/>
    <w:rsid w:val="00690735"/>
    <w:rsid w:val="00692BDE"/>
    <w:rsid w:val="006938D9"/>
    <w:rsid w:val="00695A31"/>
    <w:rsid w:val="00696D39"/>
    <w:rsid w:val="00696E0C"/>
    <w:rsid w:val="00697E76"/>
    <w:rsid w:val="006A056A"/>
    <w:rsid w:val="006A13A0"/>
    <w:rsid w:val="006A13DB"/>
    <w:rsid w:val="006A1C4B"/>
    <w:rsid w:val="006A22E0"/>
    <w:rsid w:val="006A3E3C"/>
    <w:rsid w:val="006A4D35"/>
    <w:rsid w:val="006A78BF"/>
    <w:rsid w:val="006B06C3"/>
    <w:rsid w:val="006B0AA5"/>
    <w:rsid w:val="006B124F"/>
    <w:rsid w:val="006B1BAA"/>
    <w:rsid w:val="006B371E"/>
    <w:rsid w:val="006B37FC"/>
    <w:rsid w:val="006B6A4A"/>
    <w:rsid w:val="006B6C10"/>
    <w:rsid w:val="006B6C78"/>
    <w:rsid w:val="006B7AFD"/>
    <w:rsid w:val="006C0E02"/>
    <w:rsid w:val="006C1F8F"/>
    <w:rsid w:val="006C233F"/>
    <w:rsid w:val="006C30F4"/>
    <w:rsid w:val="006C4006"/>
    <w:rsid w:val="006C41F3"/>
    <w:rsid w:val="006C4939"/>
    <w:rsid w:val="006C508C"/>
    <w:rsid w:val="006C52BB"/>
    <w:rsid w:val="006D0A88"/>
    <w:rsid w:val="006D2D81"/>
    <w:rsid w:val="006D2F4B"/>
    <w:rsid w:val="006D2F99"/>
    <w:rsid w:val="006D3EE8"/>
    <w:rsid w:val="006D52DE"/>
    <w:rsid w:val="006D6365"/>
    <w:rsid w:val="006D67AF"/>
    <w:rsid w:val="006D75A4"/>
    <w:rsid w:val="006E0547"/>
    <w:rsid w:val="006E0D50"/>
    <w:rsid w:val="006E4D48"/>
    <w:rsid w:val="006E4FBF"/>
    <w:rsid w:val="006E5918"/>
    <w:rsid w:val="006E629E"/>
    <w:rsid w:val="006F00F0"/>
    <w:rsid w:val="006F01D7"/>
    <w:rsid w:val="006F05C4"/>
    <w:rsid w:val="006F2E40"/>
    <w:rsid w:val="006F36C5"/>
    <w:rsid w:val="006F3B4F"/>
    <w:rsid w:val="006F45CC"/>
    <w:rsid w:val="006F77FF"/>
    <w:rsid w:val="00700886"/>
    <w:rsid w:val="00701020"/>
    <w:rsid w:val="0070175D"/>
    <w:rsid w:val="007029DE"/>
    <w:rsid w:val="0070329A"/>
    <w:rsid w:val="00703320"/>
    <w:rsid w:val="007036BD"/>
    <w:rsid w:val="007054CA"/>
    <w:rsid w:val="00705AA1"/>
    <w:rsid w:val="00707DAA"/>
    <w:rsid w:val="007102DD"/>
    <w:rsid w:val="0071135D"/>
    <w:rsid w:val="00713386"/>
    <w:rsid w:val="0071532F"/>
    <w:rsid w:val="00715331"/>
    <w:rsid w:val="00715A59"/>
    <w:rsid w:val="007160ED"/>
    <w:rsid w:val="0071689B"/>
    <w:rsid w:val="00716C95"/>
    <w:rsid w:val="007214CB"/>
    <w:rsid w:val="007218CD"/>
    <w:rsid w:val="0072338A"/>
    <w:rsid w:val="007240A2"/>
    <w:rsid w:val="00724886"/>
    <w:rsid w:val="00725A5D"/>
    <w:rsid w:val="00726B44"/>
    <w:rsid w:val="00727C64"/>
    <w:rsid w:val="00730378"/>
    <w:rsid w:val="007311A1"/>
    <w:rsid w:val="0073137C"/>
    <w:rsid w:val="0073145B"/>
    <w:rsid w:val="007322CE"/>
    <w:rsid w:val="00733455"/>
    <w:rsid w:val="007335F9"/>
    <w:rsid w:val="007340D1"/>
    <w:rsid w:val="007342B8"/>
    <w:rsid w:val="007347E0"/>
    <w:rsid w:val="00734998"/>
    <w:rsid w:val="00735155"/>
    <w:rsid w:val="007370B1"/>
    <w:rsid w:val="0073737D"/>
    <w:rsid w:val="00741C55"/>
    <w:rsid w:val="007426A5"/>
    <w:rsid w:val="007447ED"/>
    <w:rsid w:val="00744B95"/>
    <w:rsid w:val="00744E68"/>
    <w:rsid w:val="00745FE9"/>
    <w:rsid w:val="0074798D"/>
    <w:rsid w:val="007502F0"/>
    <w:rsid w:val="00752F62"/>
    <w:rsid w:val="00755521"/>
    <w:rsid w:val="00756094"/>
    <w:rsid w:val="0076048C"/>
    <w:rsid w:val="00760D12"/>
    <w:rsid w:val="00761C89"/>
    <w:rsid w:val="00762F1C"/>
    <w:rsid w:val="00762F20"/>
    <w:rsid w:val="007664E2"/>
    <w:rsid w:val="007674C9"/>
    <w:rsid w:val="00767A0E"/>
    <w:rsid w:val="00767E0A"/>
    <w:rsid w:val="0077109F"/>
    <w:rsid w:val="007710D7"/>
    <w:rsid w:val="00772917"/>
    <w:rsid w:val="0077324C"/>
    <w:rsid w:val="00774627"/>
    <w:rsid w:val="007752DA"/>
    <w:rsid w:val="00775BCF"/>
    <w:rsid w:val="00780649"/>
    <w:rsid w:val="00780C9A"/>
    <w:rsid w:val="00781CFC"/>
    <w:rsid w:val="00782E07"/>
    <w:rsid w:val="00783273"/>
    <w:rsid w:val="00784847"/>
    <w:rsid w:val="00785632"/>
    <w:rsid w:val="00787967"/>
    <w:rsid w:val="0079024E"/>
    <w:rsid w:val="0079210E"/>
    <w:rsid w:val="0079305F"/>
    <w:rsid w:val="00794653"/>
    <w:rsid w:val="0079581C"/>
    <w:rsid w:val="00795A5F"/>
    <w:rsid w:val="00796F42"/>
    <w:rsid w:val="007A1B1A"/>
    <w:rsid w:val="007A3097"/>
    <w:rsid w:val="007A45B4"/>
    <w:rsid w:val="007A4E1F"/>
    <w:rsid w:val="007A4F78"/>
    <w:rsid w:val="007A56BC"/>
    <w:rsid w:val="007A70FD"/>
    <w:rsid w:val="007A761C"/>
    <w:rsid w:val="007A7CBA"/>
    <w:rsid w:val="007A7E68"/>
    <w:rsid w:val="007B0078"/>
    <w:rsid w:val="007B0C23"/>
    <w:rsid w:val="007B17A6"/>
    <w:rsid w:val="007B2546"/>
    <w:rsid w:val="007B5E57"/>
    <w:rsid w:val="007B5F4C"/>
    <w:rsid w:val="007B68B9"/>
    <w:rsid w:val="007C0319"/>
    <w:rsid w:val="007C07FB"/>
    <w:rsid w:val="007C160B"/>
    <w:rsid w:val="007C1BCC"/>
    <w:rsid w:val="007C26DC"/>
    <w:rsid w:val="007C30FC"/>
    <w:rsid w:val="007C4040"/>
    <w:rsid w:val="007C6BFE"/>
    <w:rsid w:val="007D111A"/>
    <w:rsid w:val="007D1351"/>
    <w:rsid w:val="007D3E29"/>
    <w:rsid w:val="007D6E8E"/>
    <w:rsid w:val="007D7B43"/>
    <w:rsid w:val="007E0B8F"/>
    <w:rsid w:val="007E12A2"/>
    <w:rsid w:val="007E17FE"/>
    <w:rsid w:val="007E1A29"/>
    <w:rsid w:val="007E2F78"/>
    <w:rsid w:val="007E3417"/>
    <w:rsid w:val="007E3D2D"/>
    <w:rsid w:val="007E512C"/>
    <w:rsid w:val="007E55C8"/>
    <w:rsid w:val="007E67E6"/>
    <w:rsid w:val="007E761F"/>
    <w:rsid w:val="007F0473"/>
    <w:rsid w:val="007F119A"/>
    <w:rsid w:val="007F2725"/>
    <w:rsid w:val="007F2936"/>
    <w:rsid w:val="007F2A8F"/>
    <w:rsid w:val="007F31DB"/>
    <w:rsid w:val="007F3370"/>
    <w:rsid w:val="007F3718"/>
    <w:rsid w:val="007F3B66"/>
    <w:rsid w:val="007F4210"/>
    <w:rsid w:val="007F4241"/>
    <w:rsid w:val="007F4282"/>
    <w:rsid w:val="007F67D1"/>
    <w:rsid w:val="007F700F"/>
    <w:rsid w:val="008002DA"/>
    <w:rsid w:val="00800C97"/>
    <w:rsid w:val="00802A32"/>
    <w:rsid w:val="008039DD"/>
    <w:rsid w:val="008045D8"/>
    <w:rsid w:val="00804884"/>
    <w:rsid w:val="008069FB"/>
    <w:rsid w:val="008109A3"/>
    <w:rsid w:val="0081138F"/>
    <w:rsid w:val="00811730"/>
    <w:rsid w:val="00811ED9"/>
    <w:rsid w:val="008120FB"/>
    <w:rsid w:val="00812195"/>
    <w:rsid w:val="0081229C"/>
    <w:rsid w:val="00812F93"/>
    <w:rsid w:val="00814158"/>
    <w:rsid w:val="00814347"/>
    <w:rsid w:val="0081441E"/>
    <w:rsid w:val="00814C43"/>
    <w:rsid w:val="00814EEA"/>
    <w:rsid w:val="00815962"/>
    <w:rsid w:val="00816DD7"/>
    <w:rsid w:val="00817204"/>
    <w:rsid w:val="00817F5D"/>
    <w:rsid w:val="008230BF"/>
    <w:rsid w:val="00824D8B"/>
    <w:rsid w:val="008262D9"/>
    <w:rsid w:val="00826DD3"/>
    <w:rsid w:val="00827C50"/>
    <w:rsid w:val="00827CBC"/>
    <w:rsid w:val="00830EDB"/>
    <w:rsid w:val="008346FD"/>
    <w:rsid w:val="00834A22"/>
    <w:rsid w:val="00835CDB"/>
    <w:rsid w:val="0083744A"/>
    <w:rsid w:val="00837ABB"/>
    <w:rsid w:val="00841E53"/>
    <w:rsid w:val="008425A7"/>
    <w:rsid w:val="0084276F"/>
    <w:rsid w:val="00845A69"/>
    <w:rsid w:val="00847D75"/>
    <w:rsid w:val="00850435"/>
    <w:rsid w:val="00851C73"/>
    <w:rsid w:val="008524E9"/>
    <w:rsid w:val="0085250F"/>
    <w:rsid w:val="00852E4C"/>
    <w:rsid w:val="00854CAF"/>
    <w:rsid w:val="00855070"/>
    <w:rsid w:val="008616A9"/>
    <w:rsid w:val="00862D90"/>
    <w:rsid w:val="00863651"/>
    <w:rsid w:val="00863DEA"/>
    <w:rsid w:val="00863F41"/>
    <w:rsid w:val="00864A93"/>
    <w:rsid w:val="0086602B"/>
    <w:rsid w:val="00866C67"/>
    <w:rsid w:val="008671BF"/>
    <w:rsid w:val="008672C4"/>
    <w:rsid w:val="00867592"/>
    <w:rsid w:val="008677FF"/>
    <w:rsid w:val="0086790C"/>
    <w:rsid w:val="00867B5D"/>
    <w:rsid w:val="00870FA1"/>
    <w:rsid w:val="00871368"/>
    <w:rsid w:val="00871A12"/>
    <w:rsid w:val="008742FA"/>
    <w:rsid w:val="00874E68"/>
    <w:rsid w:val="00874F45"/>
    <w:rsid w:val="00874FCA"/>
    <w:rsid w:val="00875B45"/>
    <w:rsid w:val="0087757E"/>
    <w:rsid w:val="00877894"/>
    <w:rsid w:val="00880024"/>
    <w:rsid w:val="0088012F"/>
    <w:rsid w:val="00880A23"/>
    <w:rsid w:val="00880ACA"/>
    <w:rsid w:val="00880E82"/>
    <w:rsid w:val="0088324A"/>
    <w:rsid w:val="008851C3"/>
    <w:rsid w:val="00885428"/>
    <w:rsid w:val="00887252"/>
    <w:rsid w:val="00893830"/>
    <w:rsid w:val="00893DD2"/>
    <w:rsid w:val="008950D0"/>
    <w:rsid w:val="00897A77"/>
    <w:rsid w:val="008A0989"/>
    <w:rsid w:val="008A0B3C"/>
    <w:rsid w:val="008A2FFA"/>
    <w:rsid w:val="008A5DA1"/>
    <w:rsid w:val="008A745C"/>
    <w:rsid w:val="008A7B28"/>
    <w:rsid w:val="008B073A"/>
    <w:rsid w:val="008B2720"/>
    <w:rsid w:val="008B28BE"/>
    <w:rsid w:val="008B372B"/>
    <w:rsid w:val="008B4D66"/>
    <w:rsid w:val="008B5BF9"/>
    <w:rsid w:val="008B6383"/>
    <w:rsid w:val="008B720D"/>
    <w:rsid w:val="008C2131"/>
    <w:rsid w:val="008C2B1D"/>
    <w:rsid w:val="008C3080"/>
    <w:rsid w:val="008C3A65"/>
    <w:rsid w:val="008C4888"/>
    <w:rsid w:val="008C5024"/>
    <w:rsid w:val="008C5CA1"/>
    <w:rsid w:val="008C5D14"/>
    <w:rsid w:val="008C5E0F"/>
    <w:rsid w:val="008C6011"/>
    <w:rsid w:val="008D2AB3"/>
    <w:rsid w:val="008D4DF8"/>
    <w:rsid w:val="008D4F50"/>
    <w:rsid w:val="008D577B"/>
    <w:rsid w:val="008D57EC"/>
    <w:rsid w:val="008D6AE3"/>
    <w:rsid w:val="008E00C5"/>
    <w:rsid w:val="008E2EF1"/>
    <w:rsid w:val="008E3746"/>
    <w:rsid w:val="008E3A8C"/>
    <w:rsid w:val="008E3C46"/>
    <w:rsid w:val="008E4ADF"/>
    <w:rsid w:val="008F057B"/>
    <w:rsid w:val="008F1872"/>
    <w:rsid w:val="008F1B7B"/>
    <w:rsid w:val="008F2C11"/>
    <w:rsid w:val="008F3766"/>
    <w:rsid w:val="008F3A70"/>
    <w:rsid w:val="008F4AAE"/>
    <w:rsid w:val="008F4F1E"/>
    <w:rsid w:val="008F7060"/>
    <w:rsid w:val="008F7E40"/>
    <w:rsid w:val="00902633"/>
    <w:rsid w:val="009026F0"/>
    <w:rsid w:val="00902D3E"/>
    <w:rsid w:val="00903F31"/>
    <w:rsid w:val="00905022"/>
    <w:rsid w:val="00906458"/>
    <w:rsid w:val="00906891"/>
    <w:rsid w:val="0091035C"/>
    <w:rsid w:val="009119EB"/>
    <w:rsid w:val="00911B72"/>
    <w:rsid w:val="00911D2A"/>
    <w:rsid w:val="00912A39"/>
    <w:rsid w:val="00913112"/>
    <w:rsid w:val="009169D6"/>
    <w:rsid w:val="00916A03"/>
    <w:rsid w:val="009206B0"/>
    <w:rsid w:val="00920966"/>
    <w:rsid w:val="009218DA"/>
    <w:rsid w:val="009256DF"/>
    <w:rsid w:val="0092593E"/>
    <w:rsid w:val="00925B0D"/>
    <w:rsid w:val="00927EAC"/>
    <w:rsid w:val="00931B8F"/>
    <w:rsid w:val="00932583"/>
    <w:rsid w:val="00933540"/>
    <w:rsid w:val="00933E25"/>
    <w:rsid w:val="00934133"/>
    <w:rsid w:val="00934614"/>
    <w:rsid w:val="00934C17"/>
    <w:rsid w:val="009350EA"/>
    <w:rsid w:val="0093548D"/>
    <w:rsid w:val="009364E8"/>
    <w:rsid w:val="00936D4C"/>
    <w:rsid w:val="009408E3"/>
    <w:rsid w:val="00940944"/>
    <w:rsid w:val="00943E9F"/>
    <w:rsid w:val="00945A97"/>
    <w:rsid w:val="009471DC"/>
    <w:rsid w:val="00947B33"/>
    <w:rsid w:val="009512B8"/>
    <w:rsid w:val="009517BD"/>
    <w:rsid w:val="009528A5"/>
    <w:rsid w:val="00954076"/>
    <w:rsid w:val="009554D3"/>
    <w:rsid w:val="00955EA2"/>
    <w:rsid w:val="009604F1"/>
    <w:rsid w:val="00960861"/>
    <w:rsid w:val="009609F4"/>
    <w:rsid w:val="00960ED5"/>
    <w:rsid w:val="00964A80"/>
    <w:rsid w:val="00965432"/>
    <w:rsid w:val="00966A25"/>
    <w:rsid w:val="0096715B"/>
    <w:rsid w:val="00967780"/>
    <w:rsid w:val="00971728"/>
    <w:rsid w:val="00972CE9"/>
    <w:rsid w:val="00973A83"/>
    <w:rsid w:val="0097463E"/>
    <w:rsid w:val="009747A7"/>
    <w:rsid w:val="009750B8"/>
    <w:rsid w:val="00975119"/>
    <w:rsid w:val="0097548D"/>
    <w:rsid w:val="00975DDE"/>
    <w:rsid w:val="00980232"/>
    <w:rsid w:val="0098291C"/>
    <w:rsid w:val="00983E19"/>
    <w:rsid w:val="00984E40"/>
    <w:rsid w:val="00984FEE"/>
    <w:rsid w:val="00985671"/>
    <w:rsid w:val="00986DF2"/>
    <w:rsid w:val="00987B68"/>
    <w:rsid w:val="009908B4"/>
    <w:rsid w:val="00992212"/>
    <w:rsid w:val="00993944"/>
    <w:rsid w:val="00994562"/>
    <w:rsid w:val="00994D8D"/>
    <w:rsid w:val="00995651"/>
    <w:rsid w:val="00996944"/>
    <w:rsid w:val="00996DFD"/>
    <w:rsid w:val="00997086"/>
    <w:rsid w:val="00997D1D"/>
    <w:rsid w:val="009A0042"/>
    <w:rsid w:val="009A206D"/>
    <w:rsid w:val="009A3591"/>
    <w:rsid w:val="009A494F"/>
    <w:rsid w:val="009A5C37"/>
    <w:rsid w:val="009A5ECB"/>
    <w:rsid w:val="009B0A25"/>
    <w:rsid w:val="009B0E43"/>
    <w:rsid w:val="009B1150"/>
    <w:rsid w:val="009B147D"/>
    <w:rsid w:val="009B1AEF"/>
    <w:rsid w:val="009B1BE3"/>
    <w:rsid w:val="009B1E95"/>
    <w:rsid w:val="009B1ED9"/>
    <w:rsid w:val="009B24ED"/>
    <w:rsid w:val="009B3A4F"/>
    <w:rsid w:val="009B3CAE"/>
    <w:rsid w:val="009B4B36"/>
    <w:rsid w:val="009B589F"/>
    <w:rsid w:val="009B59B8"/>
    <w:rsid w:val="009B60BD"/>
    <w:rsid w:val="009B7008"/>
    <w:rsid w:val="009C03B2"/>
    <w:rsid w:val="009C08D7"/>
    <w:rsid w:val="009C12AA"/>
    <w:rsid w:val="009C1DCE"/>
    <w:rsid w:val="009C1EA8"/>
    <w:rsid w:val="009C4069"/>
    <w:rsid w:val="009C43A5"/>
    <w:rsid w:val="009C446E"/>
    <w:rsid w:val="009C5C89"/>
    <w:rsid w:val="009C79D9"/>
    <w:rsid w:val="009D077F"/>
    <w:rsid w:val="009D0D1F"/>
    <w:rsid w:val="009D0E28"/>
    <w:rsid w:val="009D1399"/>
    <w:rsid w:val="009D19EF"/>
    <w:rsid w:val="009E234B"/>
    <w:rsid w:val="009E24F0"/>
    <w:rsid w:val="009E3372"/>
    <w:rsid w:val="009E4608"/>
    <w:rsid w:val="009E6A45"/>
    <w:rsid w:val="009F12D8"/>
    <w:rsid w:val="009F17EE"/>
    <w:rsid w:val="009F3711"/>
    <w:rsid w:val="009F374B"/>
    <w:rsid w:val="009F6AF6"/>
    <w:rsid w:val="00A00EC3"/>
    <w:rsid w:val="00A01DEF"/>
    <w:rsid w:val="00A029E3"/>
    <w:rsid w:val="00A050E1"/>
    <w:rsid w:val="00A05250"/>
    <w:rsid w:val="00A05603"/>
    <w:rsid w:val="00A06188"/>
    <w:rsid w:val="00A07207"/>
    <w:rsid w:val="00A077EF"/>
    <w:rsid w:val="00A0782F"/>
    <w:rsid w:val="00A13CCC"/>
    <w:rsid w:val="00A151F6"/>
    <w:rsid w:val="00A15898"/>
    <w:rsid w:val="00A15FC4"/>
    <w:rsid w:val="00A165F6"/>
    <w:rsid w:val="00A16F3D"/>
    <w:rsid w:val="00A17FAF"/>
    <w:rsid w:val="00A21C3A"/>
    <w:rsid w:val="00A22A7F"/>
    <w:rsid w:val="00A22A89"/>
    <w:rsid w:val="00A23693"/>
    <w:rsid w:val="00A23CAD"/>
    <w:rsid w:val="00A2546C"/>
    <w:rsid w:val="00A25747"/>
    <w:rsid w:val="00A25CEA"/>
    <w:rsid w:val="00A271CA"/>
    <w:rsid w:val="00A271D6"/>
    <w:rsid w:val="00A30C95"/>
    <w:rsid w:val="00A314BB"/>
    <w:rsid w:val="00A3353F"/>
    <w:rsid w:val="00A34F75"/>
    <w:rsid w:val="00A40F00"/>
    <w:rsid w:val="00A42A5B"/>
    <w:rsid w:val="00A4381F"/>
    <w:rsid w:val="00A44CA0"/>
    <w:rsid w:val="00A4522D"/>
    <w:rsid w:val="00A4526C"/>
    <w:rsid w:val="00A45411"/>
    <w:rsid w:val="00A456D1"/>
    <w:rsid w:val="00A45AAC"/>
    <w:rsid w:val="00A45E88"/>
    <w:rsid w:val="00A461C7"/>
    <w:rsid w:val="00A464BF"/>
    <w:rsid w:val="00A47EB0"/>
    <w:rsid w:val="00A50788"/>
    <w:rsid w:val="00A509C4"/>
    <w:rsid w:val="00A515ED"/>
    <w:rsid w:val="00A53C31"/>
    <w:rsid w:val="00A54A74"/>
    <w:rsid w:val="00A55321"/>
    <w:rsid w:val="00A57F7A"/>
    <w:rsid w:val="00A60EAE"/>
    <w:rsid w:val="00A617BF"/>
    <w:rsid w:val="00A627DC"/>
    <w:rsid w:val="00A64ECC"/>
    <w:rsid w:val="00A65055"/>
    <w:rsid w:val="00A6682A"/>
    <w:rsid w:val="00A67AD0"/>
    <w:rsid w:val="00A67E6C"/>
    <w:rsid w:val="00A726E5"/>
    <w:rsid w:val="00A73815"/>
    <w:rsid w:val="00A73B12"/>
    <w:rsid w:val="00A742EC"/>
    <w:rsid w:val="00A755DD"/>
    <w:rsid w:val="00A757D5"/>
    <w:rsid w:val="00A76CA9"/>
    <w:rsid w:val="00A76FD0"/>
    <w:rsid w:val="00A772D1"/>
    <w:rsid w:val="00A80B5E"/>
    <w:rsid w:val="00A80FF5"/>
    <w:rsid w:val="00A82C83"/>
    <w:rsid w:val="00A82EAA"/>
    <w:rsid w:val="00A83C3D"/>
    <w:rsid w:val="00A85206"/>
    <w:rsid w:val="00A867B6"/>
    <w:rsid w:val="00A86DF1"/>
    <w:rsid w:val="00A87A57"/>
    <w:rsid w:val="00A87ED9"/>
    <w:rsid w:val="00A90316"/>
    <w:rsid w:val="00A9079B"/>
    <w:rsid w:val="00A93006"/>
    <w:rsid w:val="00A931AF"/>
    <w:rsid w:val="00A954C8"/>
    <w:rsid w:val="00A95BED"/>
    <w:rsid w:val="00A96543"/>
    <w:rsid w:val="00A96E0F"/>
    <w:rsid w:val="00AA0550"/>
    <w:rsid w:val="00AA2378"/>
    <w:rsid w:val="00AA2F0D"/>
    <w:rsid w:val="00AA5576"/>
    <w:rsid w:val="00AA597A"/>
    <w:rsid w:val="00AB0FF5"/>
    <w:rsid w:val="00AB14F7"/>
    <w:rsid w:val="00AB15C2"/>
    <w:rsid w:val="00AB283B"/>
    <w:rsid w:val="00AB30F9"/>
    <w:rsid w:val="00AB35B5"/>
    <w:rsid w:val="00AB4A04"/>
    <w:rsid w:val="00AB5269"/>
    <w:rsid w:val="00AB55A7"/>
    <w:rsid w:val="00AB5F70"/>
    <w:rsid w:val="00AB7806"/>
    <w:rsid w:val="00AC032A"/>
    <w:rsid w:val="00AC0610"/>
    <w:rsid w:val="00AC1C67"/>
    <w:rsid w:val="00AC1C7E"/>
    <w:rsid w:val="00AC3814"/>
    <w:rsid w:val="00AC3881"/>
    <w:rsid w:val="00AC3891"/>
    <w:rsid w:val="00AC39F5"/>
    <w:rsid w:val="00AC44CD"/>
    <w:rsid w:val="00AC482C"/>
    <w:rsid w:val="00AC5719"/>
    <w:rsid w:val="00AC732B"/>
    <w:rsid w:val="00AC758B"/>
    <w:rsid w:val="00AD0928"/>
    <w:rsid w:val="00AD1450"/>
    <w:rsid w:val="00AD34B2"/>
    <w:rsid w:val="00AD46A2"/>
    <w:rsid w:val="00AD5751"/>
    <w:rsid w:val="00AD5C45"/>
    <w:rsid w:val="00AD6A3E"/>
    <w:rsid w:val="00AD6C0C"/>
    <w:rsid w:val="00AD6C49"/>
    <w:rsid w:val="00AD7364"/>
    <w:rsid w:val="00AE0CC7"/>
    <w:rsid w:val="00AE268C"/>
    <w:rsid w:val="00AE3945"/>
    <w:rsid w:val="00AE40EF"/>
    <w:rsid w:val="00AE5B51"/>
    <w:rsid w:val="00AE5EF8"/>
    <w:rsid w:val="00AE6C11"/>
    <w:rsid w:val="00AE6F6C"/>
    <w:rsid w:val="00AF06F8"/>
    <w:rsid w:val="00AF0AF3"/>
    <w:rsid w:val="00AF2F0A"/>
    <w:rsid w:val="00AF3E7B"/>
    <w:rsid w:val="00AF4123"/>
    <w:rsid w:val="00AF44D9"/>
    <w:rsid w:val="00AF5886"/>
    <w:rsid w:val="00AF7B67"/>
    <w:rsid w:val="00B02D29"/>
    <w:rsid w:val="00B03B86"/>
    <w:rsid w:val="00B04D7D"/>
    <w:rsid w:val="00B0538C"/>
    <w:rsid w:val="00B0588F"/>
    <w:rsid w:val="00B05CB2"/>
    <w:rsid w:val="00B06357"/>
    <w:rsid w:val="00B10BCA"/>
    <w:rsid w:val="00B11A0E"/>
    <w:rsid w:val="00B124FC"/>
    <w:rsid w:val="00B13939"/>
    <w:rsid w:val="00B145FE"/>
    <w:rsid w:val="00B20059"/>
    <w:rsid w:val="00B20A13"/>
    <w:rsid w:val="00B20A26"/>
    <w:rsid w:val="00B21214"/>
    <w:rsid w:val="00B21BE7"/>
    <w:rsid w:val="00B22841"/>
    <w:rsid w:val="00B23EE8"/>
    <w:rsid w:val="00B241CB"/>
    <w:rsid w:val="00B30BFF"/>
    <w:rsid w:val="00B30F3A"/>
    <w:rsid w:val="00B30FEE"/>
    <w:rsid w:val="00B31535"/>
    <w:rsid w:val="00B31581"/>
    <w:rsid w:val="00B3178F"/>
    <w:rsid w:val="00B324FF"/>
    <w:rsid w:val="00B326AE"/>
    <w:rsid w:val="00B32A3C"/>
    <w:rsid w:val="00B35871"/>
    <w:rsid w:val="00B35AC4"/>
    <w:rsid w:val="00B35FB9"/>
    <w:rsid w:val="00B37237"/>
    <w:rsid w:val="00B376A1"/>
    <w:rsid w:val="00B40AB4"/>
    <w:rsid w:val="00B427E5"/>
    <w:rsid w:val="00B42E51"/>
    <w:rsid w:val="00B441A3"/>
    <w:rsid w:val="00B45C8F"/>
    <w:rsid w:val="00B46034"/>
    <w:rsid w:val="00B507B1"/>
    <w:rsid w:val="00B508A1"/>
    <w:rsid w:val="00B5321C"/>
    <w:rsid w:val="00B53440"/>
    <w:rsid w:val="00B551A6"/>
    <w:rsid w:val="00B5527F"/>
    <w:rsid w:val="00B55854"/>
    <w:rsid w:val="00B558CD"/>
    <w:rsid w:val="00B5684B"/>
    <w:rsid w:val="00B57DC6"/>
    <w:rsid w:val="00B622B3"/>
    <w:rsid w:val="00B62642"/>
    <w:rsid w:val="00B6309C"/>
    <w:rsid w:val="00B63375"/>
    <w:rsid w:val="00B64A77"/>
    <w:rsid w:val="00B65477"/>
    <w:rsid w:val="00B65C45"/>
    <w:rsid w:val="00B65C4A"/>
    <w:rsid w:val="00B66994"/>
    <w:rsid w:val="00B66B78"/>
    <w:rsid w:val="00B67046"/>
    <w:rsid w:val="00B67B40"/>
    <w:rsid w:val="00B67E35"/>
    <w:rsid w:val="00B715B5"/>
    <w:rsid w:val="00B71C9D"/>
    <w:rsid w:val="00B72072"/>
    <w:rsid w:val="00B829C7"/>
    <w:rsid w:val="00B83EE8"/>
    <w:rsid w:val="00B842CB"/>
    <w:rsid w:val="00B849CA"/>
    <w:rsid w:val="00B84D76"/>
    <w:rsid w:val="00B851A3"/>
    <w:rsid w:val="00B879B5"/>
    <w:rsid w:val="00B87E72"/>
    <w:rsid w:val="00B903F6"/>
    <w:rsid w:val="00B9078D"/>
    <w:rsid w:val="00B91075"/>
    <w:rsid w:val="00B9142D"/>
    <w:rsid w:val="00B923C6"/>
    <w:rsid w:val="00B94E4D"/>
    <w:rsid w:val="00B9633B"/>
    <w:rsid w:val="00B96A86"/>
    <w:rsid w:val="00B979E8"/>
    <w:rsid w:val="00BA0103"/>
    <w:rsid w:val="00BA0822"/>
    <w:rsid w:val="00BA1848"/>
    <w:rsid w:val="00BA1CE1"/>
    <w:rsid w:val="00BA221E"/>
    <w:rsid w:val="00BA227B"/>
    <w:rsid w:val="00BA2740"/>
    <w:rsid w:val="00BA2B81"/>
    <w:rsid w:val="00BA389E"/>
    <w:rsid w:val="00BA5085"/>
    <w:rsid w:val="00BA5B32"/>
    <w:rsid w:val="00BA6BFC"/>
    <w:rsid w:val="00BA7BFD"/>
    <w:rsid w:val="00BB1BD5"/>
    <w:rsid w:val="00BB2040"/>
    <w:rsid w:val="00BB2CCE"/>
    <w:rsid w:val="00BB3213"/>
    <w:rsid w:val="00BB5EE7"/>
    <w:rsid w:val="00BC1D0B"/>
    <w:rsid w:val="00BC1EDD"/>
    <w:rsid w:val="00BC33F4"/>
    <w:rsid w:val="00BC3969"/>
    <w:rsid w:val="00BC3E0D"/>
    <w:rsid w:val="00BC40EF"/>
    <w:rsid w:val="00BD73E5"/>
    <w:rsid w:val="00BD7C04"/>
    <w:rsid w:val="00BE144F"/>
    <w:rsid w:val="00BE268D"/>
    <w:rsid w:val="00BE294C"/>
    <w:rsid w:val="00BE2AE8"/>
    <w:rsid w:val="00BE312D"/>
    <w:rsid w:val="00BE446D"/>
    <w:rsid w:val="00BE5F5E"/>
    <w:rsid w:val="00BE5F72"/>
    <w:rsid w:val="00BE70E6"/>
    <w:rsid w:val="00BF07DD"/>
    <w:rsid w:val="00BF12F7"/>
    <w:rsid w:val="00BF20A8"/>
    <w:rsid w:val="00BF234C"/>
    <w:rsid w:val="00BF4D07"/>
    <w:rsid w:val="00BF5609"/>
    <w:rsid w:val="00BF5791"/>
    <w:rsid w:val="00BF5801"/>
    <w:rsid w:val="00BF5E5C"/>
    <w:rsid w:val="00C02172"/>
    <w:rsid w:val="00C031DE"/>
    <w:rsid w:val="00C07319"/>
    <w:rsid w:val="00C11A59"/>
    <w:rsid w:val="00C12175"/>
    <w:rsid w:val="00C155A9"/>
    <w:rsid w:val="00C163BE"/>
    <w:rsid w:val="00C17823"/>
    <w:rsid w:val="00C17D9F"/>
    <w:rsid w:val="00C21048"/>
    <w:rsid w:val="00C21519"/>
    <w:rsid w:val="00C216B2"/>
    <w:rsid w:val="00C22EE6"/>
    <w:rsid w:val="00C24040"/>
    <w:rsid w:val="00C25820"/>
    <w:rsid w:val="00C26918"/>
    <w:rsid w:val="00C30B9E"/>
    <w:rsid w:val="00C34D6F"/>
    <w:rsid w:val="00C34E39"/>
    <w:rsid w:val="00C35F25"/>
    <w:rsid w:val="00C36B4B"/>
    <w:rsid w:val="00C4043E"/>
    <w:rsid w:val="00C407BB"/>
    <w:rsid w:val="00C40C75"/>
    <w:rsid w:val="00C417BC"/>
    <w:rsid w:val="00C432CE"/>
    <w:rsid w:val="00C43E62"/>
    <w:rsid w:val="00C44A87"/>
    <w:rsid w:val="00C44C82"/>
    <w:rsid w:val="00C47174"/>
    <w:rsid w:val="00C47444"/>
    <w:rsid w:val="00C47F3D"/>
    <w:rsid w:val="00C514A2"/>
    <w:rsid w:val="00C51652"/>
    <w:rsid w:val="00C53A4E"/>
    <w:rsid w:val="00C54312"/>
    <w:rsid w:val="00C5579F"/>
    <w:rsid w:val="00C573BE"/>
    <w:rsid w:val="00C5777C"/>
    <w:rsid w:val="00C577C9"/>
    <w:rsid w:val="00C625AF"/>
    <w:rsid w:val="00C63C06"/>
    <w:rsid w:val="00C64698"/>
    <w:rsid w:val="00C65131"/>
    <w:rsid w:val="00C66087"/>
    <w:rsid w:val="00C660C8"/>
    <w:rsid w:val="00C678DF"/>
    <w:rsid w:val="00C67D2F"/>
    <w:rsid w:val="00C70184"/>
    <w:rsid w:val="00C70436"/>
    <w:rsid w:val="00C705B3"/>
    <w:rsid w:val="00C71317"/>
    <w:rsid w:val="00C71C1F"/>
    <w:rsid w:val="00C7200F"/>
    <w:rsid w:val="00C72D10"/>
    <w:rsid w:val="00C74E30"/>
    <w:rsid w:val="00C75EB2"/>
    <w:rsid w:val="00C76FA6"/>
    <w:rsid w:val="00C80211"/>
    <w:rsid w:val="00C806B9"/>
    <w:rsid w:val="00C81989"/>
    <w:rsid w:val="00C82791"/>
    <w:rsid w:val="00C83A47"/>
    <w:rsid w:val="00C845C1"/>
    <w:rsid w:val="00C85563"/>
    <w:rsid w:val="00C87C5F"/>
    <w:rsid w:val="00C87D14"/>
    <w:rsid w:val="00C87E13"/>
    <w:rsid w:val="00C90904"/>
    <w:rsid w:val="00C90A2A"/>
    <w:rsid w:val="00C91264"/>
    <w:rsid w:val="00C936BF"/>
    <w:rsid w:val="00C93B5D"/>
    <w:rsid w:val="00C96EB8"/>
    <w:rsid w:val="00CA242C"/>
    <w:rsid w:val="00CA3AD8"/>
    <w:rsid w:val="00CA3FF5"/>
    <w:rsid w:val="00CA4081"/>
    <w:rsid w:val="00CA7D12"/>
    <w:rsid w:val="00CA7F0D"/>
    <w:rsid w:val="00CB2583"/>
    <w:rsid w:val="00CB3EEF"/>
    <w:rsid w:val="00CB47CA"/>
    <w:rsid w:val="00CB539F"/>
    <w:rsid w:val="00CB69FF"/>
    <w:rsid w:val="00CC0540"/>
    <w:rsid w:val="00CC07DB"/>
    <w:rsid w:val="00CC146C"/>
    <w:rsid w:val="00CC263C"/>
    <w:rsid w:val="00CC3666"/>
    <w:rsid w:val="00CC3DC0"/>
    <w:rsid w:val="00CC594A"/>
    <w:rsid w:val="00CC5C8C"/>
    <w:rsid w:val="00CD00CF"/>
    <w:rsid w:val="00CD0633"/>
    <w:rsid w:val="00CD1D3C"/>
    <w:rsid w:val="00CD2A93"/>
    <w:rsid w:val="00CD2EBF"/>
    <w:rsid w:val="00CD317A"/>
    <w:rsid w:val="00CD33C7"/>
    <w:rsid w:val="00CD6784"/>
    <w:rsid w:val="00CD7B02"/>
    <w:rsid w:val="00CE0433"/>
    <w:rsid w:val="00CE0EDA"/>
    <w:rsid w:val="00CE1940"/>
    <w:rsid w:val="00CE19F3"/>
    <w:rsid w:val="00CE1B31"/>
    <w:rsid w:val="00CE226C"/>
    <w:rsid w:val="00CE43DD"/>
    <w:rsid w:val="00CE6FB4"/>
    <w:rsid w:val="00CF0A2B"/>
    <w:rsid w:val="00CF1395"/>
    <w:rsid w:val="00CF15D9"/>
    <w:rsid w:val="00CF45AD"/>
    <w:rsid w:val="00CF45F8"/>
    <w:rsid w:val="00CF5A33"/>
    <w:rsid w:val="00CF67E7"/>
    <w:rsid w:val="00CF70F6"/>
    <w:rsid w:val="00CF7E9A"/>
    <w:rsid w:val="00D01D2B"/>
    <w:rsid w:val="00D02C0B"/>
    <w:rsid w:val="00D03EC7"/>
    <w:rsid w:val="00D04A65"/>
    <w:rsid w:val="00D04CD5"/>
    <w:rsid w:val="00D06385"/>
    <w:rsid w:val="00D064A4"/>
    <w:rsid w:val="00D06C03"/>
    <w:rsid w:val="00D07110"/>
    <w:rsid w:val="00D07B48"/>
    <w:rsid w:val="00D07FB1"/>
    <w:rsid w:val="00D1026F"/>
    <w:rsid w:val="00D10890"/>
    <w:rsid w:val="00D112F7"/>
    <w:rsid w:val="00D113F1"/>
    <w:rsid w:val="00D119AE"/>
    <w:rsid w:val="00D12A1E"/>
    <w:rsid w:val="00D1346E"/>
    <w:rsid w:val="00D13D26"/>
    <w:rsid w:val="00D14703"/>
    <w:rsid w:val="00D154C4"/>
    <w:rsid w:val="00D16118"/>
    <w:rsid w:val="00D166B3"/>
    <w:rsid w:val="00D167B7"/>
    <w:rsid w:val="00D20F69"/>
    <w:rsid w:val="00D2113F"/>
    <w:rsid w:val="00D218A9"/>
    <w:rsid w:val="00D21FC6"/>
    <w:rsid w:val="00D224A9"/>
    <w:rsid w:val="00D236AC"/>
    <w:rsid w:val="00D24098"/>
    <w:rsid w:val="00D25D36"/>
    <w:rsid w:val="00D25FE5"/>
    <w:rsid w:val="00D27A76"/>
    <w:rsid w:val="00D318BA"/>
    <w:rsid w:val="00D32D18"/>
    <w:rsid w:val="00D32E33"/>
    <w:rsid w:val="00D34AF6"/>
    <w:rsid w:val="00D35DED"/>
    <w:rsid w:val="00D36082"/>
    <w:rsid w:val="00D41473"/>
    <w:rsid w:val="00D42CD1"/>
    <w:rsid w:val="00D43AAC"/>
    <w:rsid w:val="00D4410B"/>
    <w:rsid w:val="00D445A2"/>
    <w:rsid w:val="00D44BDC"/>
    <w:rsid w:val="00D44BE2"/>
    <w:rsid w:val="00D450DF"/>
    <w:rsid w:val="00D45361"/>
    <w:rsid w:val="00D46A70"/>
    <w:rsid w:val="00D47131"/>
    <w:rsid w:val="00D50ED0"/>
    <w:rsid w:val="00D52953"/>
    <w:rsid w:val="00D5340B"/>
    <w:rsid w:val="00D53E6D"/>
    <w:rsid w:val="00D542C2"/>
    <w:rsid w:val="00D5480C"/>
    <w:rsid w:val="00D54980"/>
    <w:rsid w:val="00D54A88"/>
    <w:rsid w:val="00D54F5D"/>
    <w:rsid w:val="00D55B32"/>
    <w:rsid w:val="00D55CC1"/>
    <w:rsid w:val="00D55D94"/>
    <w:rsid w:val="00D56337"/>
    <w:rsid w:val="00D57D86"/>
    <w:rsid w:val="00D6069D"/>
    <w:rsid w:val="00D63E55"/>
    <w:rsid w:val="00D6736A"/>
    <w:rsid w:val="00D67B56"/>
    <w:rsid w:val="00D70F98"/>
    <w:rsid w:val="00D72EC8"/>
    <w:rsid w:val="00D749CF"/>
    <w:rsid w:val="00D74E74"/>
    <w:rsid w:val="00D76A7E"/>
    <w:rsid w:val="00D80461"/>
    <w:rsid w:val="00D80938"/>
    <w:rsid w:val="00D82BA4"/>
    <w:rsid w:val="00D83E1C"/>
    <w:rsid w:val="00D848CA"/>
    <w:rsid w:val="00D85834"/>
    <w:rsid w:val="00D85DE0"/>
    <w:rsid w:val="00D87B7C"/>
    <w:rsid w:val="00D90E33"/>
    <w:rsid w:val="00D9155C"/>
    <w:rsid w:val="00D91F04"/>
    <w:rsid w:val="00D92428"/>
    <w:rsid w:val="00D9269F"/>
    <w:rsid w:val="00D9281F"/>
    <w:rsid w:val="00D92F66"/>
    <w:rsid w:val="00D93924"/>
    <w:rsid w:val="00D93C36"/>
    <w:rsid w:val="00D93FAD"/>
    <w:rsid w:val="00D956F6"/>
    <w:rsid w:val="00D95F18"/>
    <w:rsid w:val="00D95FEE"/>
    <w:rsid w:val="00D968AA"/>
    <w:rsid w:val="00DA030F"/>
    <w:rsid w:val="00DA07C5"/>
    <w:rsid w:val="00DA1872"/>
    <w:rsid w:val="00DA23B8"/>
    <w:rsid w:val="00DA2973"/>
    <w:rsid w:val="00DA2AC9"/>
    <w:rsid w:val="00DA4564"/>
    <w:rsid w:val="00DA5F81"/>
    <w:rsid w:val="00DA6FE9"/>
    <w:rsid w:val="00DA728E"/>
    <w:rsid w:val="00DA73A7"/>
    <w:rsid w:val="00DA7ACA"/>
    <w:rsid w:val="00DB0156"/>
    <w:rsid w:val="00DB018A"/>
    <w:rsid w:val="00DB1C32"/>
    <w:rsid w:val="00DB1C76"/>
    <w:rsid w:val="00DB3700"/>
    <w:rsid w:val="00DB4744"/>
    <w:rsid w:val="00DC17AA"/>
    <w:rsid w:val="00DC1F4F"/>
    <w:rsid w:val="00DC4ADF"/>
    <w:rsid w:val="00DC58C2"/>
    <w:rsid w:val="00DC6E05"/>
    <w:rsid w:val="00DD128C"/>
    <w:rsid w:val="00DD1684"/>
    <w:rsid w:val="00DD1723"/>
    <w:rsid w:val="00DD1B44"/>
    <w:rsid w:val="00DD1E12"/>
    <w:rsid w:val="00DD4FB3"/>
    <w:rsid w:val="00DD5D84"/>
    <w:rsid w:val="00DD6281"/>
    <w:rsid w:val="00DD747C"/>
    <w:rsid w:val="00DE0C10"/>
    <w:rsid w:val="00DE2BCE"/>
    <w:rsid w:val="00DE2C03"/>
    <w:rsid w:val="00DE53EF"/>
    <w:rsid w:val="00DE5B59"/>
    <w:rsid w:val="00DE6070"/>
    <w:rsid w:val="00DE61DD"/>
    <w:rsid w:val="00DF2151"/>
    <w:rsid w:val="00DF217A"/>
    <w:rsid w:val="00DF357D"/>
    <w:rsid w:val="00DF43A5"/>
    <w:rsid w:val="00DF4B51"/>
    <w:rsid w:val="00DF56E2"/>
    <w:rsid w:val="00DF5AC6"/>
    <w:rsid w:val="00DF6A95"/>
    <w:rsid w:val="00DF725A"/>
    <w:rsid w:val="00DF7AAD"/>
    <w:rsid w:val="00E00033"/>
    <w:rsid w:val="00E0577B"/>
    <w:rsid w:val="00E058F4"/>
    <w:rsid w:val="00E05960"/>
    <w:rsid w:val="00E05CBD"/>
    <w:rsid w:val="00E06B28"/>
    <w:rsid w:val="00E077DB"/>
    <w:rsid w:val="00E07840"/>
    <w:rsid w:val="00E11BD6"/>
    <w:rsid w:val="00E11C22"/>
    <w:rsid w:val="00E12648"/>
    <w:rsid w:val="00E127D3"/>
    <w:rsid w:val="00E12957"/>
    <w:rsid w:val="00E21F86"/>
    <w:rsid w:val="00E22482"/>
    <w:rsid w:val="00E22488"/>
    <w:rsid w:val="00E22F6C"/>
    <w:rsid w:val="00E233A7"/>
    <w:rsid w:val="00E23CB9"/>
    <w:rsid w:val="00E23E64"/>
    <w:rsid w:val="00E24E4A"/>
    <w:rsid w:val="00E2648C"/>
    <w:rsid w:val="00E27898"/>
    <w:rsid w:val="00E278B7"/>
    <w:rsid w:val="00E31D75"/>
    <w:rsid w:val="00E32686"/>
    <w:rsid w:val="00E32CF0"/>
    <w:rsid w:val="00E33D0B"/>
    <w:rsid w:val="00E342D3"/>
    <w:rsid w:val="00E34D05"/>
    <w:rsid w:val="00E35AC0"/>
    <w:rsid w:val="00E36E99"/>
    <w:rsid w:val="00E36F1F"/>
    <w:rsid w:val="00E379DC"/>
    <w:rsid w:val="00E37B5D"/>
    <w:rsid w:val="00E403A1"/>
    <w:rsid w:val="00E4202B"/>
    <w:rsid w:val="00E4417F"/>
    <w:rsid w:val="00E45317"/>
    <w:rsid w:val="00E47295"/>
    <w:rsid w:val="00E47714"/>
    <w:rsid w:val="00E5034F"/>
    <w:rsid w:val="00E50876"/>
    <w:rsid w:val="00E5098E"/>
    <w:rsid w:val="00E52448"/>
    <w:rsid w:val="00E5426A"/>
    <w:rsid w:val="00E54442"/>
    <w:rsid w:val="00E55529"/>
    <w:rsid w:val="00E55778"/>
    <w:rsid w:val="00E57E94"/>
    <w:rsid w:val="00E62D7C"/>
    <w:rsid w:val="00E65456"/>
    <w:rsid w:val="00E65CE2"/>
    <w:rsid w:val="00E65D62"/>
    <w:rsid w:val="00E662C9"/>
    <w:rsid w:val="00E66BBD"/>
    <w:rsid w:val="00E71735"/>
    <w:rsid w:val="00E7181C"/>
    <w:rsid w:val="00E735A0"/>
    <w:rsid w:val="00E737A2"/>
    <w:rsid w:val="00E750F3"/>
    <w:rsid w:val="00E75481"/>
    <w:rsid w:val="00E77423"/>
    <w:rsid w:val="00E77799"/>
    <w:rsid w:val="00E77E18"/>
    <w:rsid w:val="00E8038C"/>
    <w:rsid w:val="00E82E9F"/>
    <w:rsid w:val="00E83876"/>
    <w:rsid w:val="00E84C5E"/>
    <w:rsid w:val="00E85163"/>
    <w:rsid w:val="00E8530A"/>
    <w:rsid w:val="00E85B16"/>
    <w:rsid w:val="00E85BD3"/>
    <w:rsid w:val="00E90718"/>
    <w:rsid w:val="00E90F3B"/>
    <w:rsid w:val="00E9298A"/>
    <w:rsid w:val="00E95512"/>
    <w:rsid w:val="00E979D9"/>
    <w:rsid w:val="00EA16E7"/>
    <w:rsid w:val="00EA5F17"/>
    <w:rsid w:val="00EA6E75"/>
    <w:rsid w:val="00EA732A"/>
    <w:rsid w:val="00EB3FFE"/>
    <w:rsid w:val="00EB7EA9"/>
    <w:rsid w:val="00EC16A1"/>
    <w:rsid w:val="00EC17A5"/>
    <w:rsid w:val="00EC1961"/>
    <w:rsid w:val="00EC2B41"/>
    <w:rsid w:val="00EC4547"/>
    <w:rsid w:val="00EC58F9"/>
    <w:rsid w:val="00EC5DB9"/>
    <w:rsid w:val="00EC6328"/>
    <w:rsid w:val="00EC6CDF"/>
    <w:rsid w:val="00ED1850"/>
    <w:rsid w:val="00ED267E"/>
    <w:rsid w:val="00ED2F0E"/>
    <w:rsid w:val="00ED3362"/>
    <w:rsid w:val="00ED4AE7"/>
    <w:rsid w:val="00ED508A"/>
    <w:rsid w:val="00ED51A3"/>
    <w:rsid w:val="00EE0106"/>
    <w:rsid w:val="00EE0EC1"/>
    <w:rsid w:val="00EE178A"/>
    <w:rsid w:val="00EE3FB9"/>
    <w:rsid w:val="00EE4426"/>
    <w:rsid w:val="00EE46DA"/>
    <w:rsid w:val="00EE6366"/>
    <w:rsid w:val="00EE727E"/>
    <w:rsid w:val="00EE7684"/>
    <w:rsid w:val="00EF0DBA"/>
    <w:rsid w:val="00EF174F"/>
    <w:rsid w:val="00EF23C5"/>
    <w:rsid w:val="00EF2620"/>
    <w:rsid w:val="00EF447B"/>
    <w:rsid w:val="00EF4C7C"/>
    <w:rsid w:val="00EF6255"/>
    <w:rsid w:val="00EF66BD"/>
    <w:rsid w:val="00EF7024"/>
    <w:rsid w:val="00F0065F"/>
    <w:rsid w:val="00F0085E"/>
    <w:rsid w:val="00F00C52"/>
    <w:rsid w:val="00F016A4"/>
    <w:rsid w:val="00F024FE"/>
    <w:rsid w:val="00F02B04"/>
    <w:rsid w:val="00F07B70"/>
    <w:rsid w:val="00F10A4E"/>
    <w:rsid w:val="00F11F21"/>
    <w:rsid w:val="00F13ECB"/>
    <w:rsid w:val="00F15397"/>
    <w:rsid w:val="00F15883"/>
    <w:rsid w:val="00F16067"/>
    <w:rsid w:val="00F163FB"/>
    <w:rsid w:val="00F1675C"/>
    <w:rsid w:val="00F16EC8"/>
    <w:rsid w:val="00F1787C"/>
    <w:rsid w:val="00F20869"/>
    <w:rsid w:val="00F22E6F"/>
    <w:rsid w:val="00F245F4"/>
    <w:rsid w:val="00F24C84"/>
    <w:rsid w:val="00F25214"/>
    <w:rsid w:val="00F2682A"/>
    <w:rsid w:val="00F2784C"/>
    <w:rsid w:val="00F27FC0"/>
    <w:rsid w:val="00F30042"/>
    <w:rsid w:val="00F326E3"/>
    <w:rsid w:val="00F3357B"/>
    <w:rsid w:val="00F3375F"/>
    <w:rsid w:val="00F34C67"/>
    <w:rsid w:val="00F34C78"/>
    <w:rsid w:val="00F353A9"/>
    <w:rsid w:val="00F36FB1"/>
    <w:rsid w:val="00F375F2"/>
    <w:rsid w:val="00F400DF"/>
    <w:rsid w:val="00F41468"/>
    <w:rsid w:val="00F4248E"/>
    <w:rsid w:val="00F43B0C"/>
    <w:rsid w:val="00F43E3E"/>
    <w:rsid w:val="00F44ABB"/>
    <w:rsid w:val="00F4580E"/>
    <w:rsid w:val="00F460BE"/>
    <w:rsid w:val="00F461CD"/>
    <w:rsid w:val="00F46540"/>
    <w:rsid w:val="00F46999"/>
    <w:rsid w:val="00F47D3B"/>
    <w:rsid w:val="00F47E29"/>
    <w:rsid w:val="00F52433"/>
    <w:rsid w:val="00F52985"/>
    <w:rsid w:val="00F53851"/>
    <w:rsid w:val="00F55B6D"/>
    <w:rsid w:val="00F56C84"/>
    <w:rsid w:val="00F56FD4"/>
    <w:rsid w:val="00F57EB5"/>
    <w:rsid w:val="00F60230"/>
    <w:rsid w:val="00F6062E"/>
    <w:rsid w:val="00F625ED"/>
    <w:rsid w:val="00F659FA"/>
    <w:rsid w:val="00F6615F"/>
    <w:rsid w:val="00F671B9"/>
    <w:rsid w:val="00F678CC"/>
    <w:rsid w:val="00F7116C"/>
    <w:rsid w:val="00F715C5"/>
    <w:rsid w:val="00F71D39"/>
    <w:rsid w:val="00F71DCB"/>
    <w:rsid w:val="00F71E2E"/>
    <w:rsid w:val="00F726C9"/>
    <w:rsid w:val="00F739D0"/>
    <w:rsid w:val="00F75BA4"/>
    <w:rsid w:val="00F76069"/>
    <w:rsid w:val="00F762F1"/>
    <w:rsid w:val="00F80336"/>
    <w:rsid w:val="00F80E2B"/>
    <w:rsid w:val="00F81E2D"/>
    <w:rsid w:val="00F84E13"/>
    <w:rsid w:val="00F851C2"/>
    <w:rsid w:val="00F85631"/>
    <w:rsid w:val="00F8564B"/>
    <w:rsid w:val="00F86238"/>
    <w:rsid w:val="00F86542"/>
    <w:rsid w:val="00F867BF"/>
    <w:rsid w:val="00F86B40"/>
    <w:rsid w:val="00F87F37"/>
    <w:rsid w:val="00F903FC"/>
    <w:rsid w:val="00F90B64"/>
    <w:rsid w:val="00F91429"/>
    <w:rsid w:val="00F91DFD"/>
    <w:rsid w:val="00F9444F"/>
    <w:rsid w:val="00F945E5"/>
    <w:rsid w:val="00F96833"/>
    <w:rsid w:val="00FA013C"/>
    <w:rsid w:val="00FA0EB8"/>
    <w:rsid w:val="00FA1191"/>
    <w:rsid w:val="00FA1710"/>
    <w:rsid w:val="00FA1AA1"/>
    <w:rsid w:val="00FA2AA6"/>
    <w:rsid w:val="00FA36AA"/>
    <w:rsid w:val="00FA4039"/>
    <w:rsid w:val="00FA49FC"/>
    <w:rsid w:val="00FA50CA"/>
    <w:rsid w:val="00FA52A7"/>
    <w:rsid w:val="00FA6262"/>
    <w:rsid w:val="00FA690A"/>
    <w:rsid w:val="00FA6E31"/>
    <w:rsid w:val="00FB01D6"/>
    <w:rsid w:val="00FB1890"/>
    <w:rsid w:val="00FB26EC"/>
    <w:rsid w:val="00FB499F"/>
    <w:rsid w:val="00FB5354"/>
    <w:rsid w:val="00FB5A19"/>
    <w:rsid w:val="00FB633E"/>
    <w:rsid w:val="00FB769A"/>
    <w:rsid w:val="00FC03B3"/>
    <w:rsid w:val="00FC07CE"/>
    <w:rsid w:val="00FC0B90"/>
    <w:rsid w:val="00FC1B12"/>
    <w:rsid w:val="00FC2ECC"/>
    <w:rsid w:val="00FC47AF"/>
    <w:rsid w:val="00FC4DDB"/>
    <w:rsid w:val="00FC4EE4"/>
    <w:rsid w:val="00FC56C4"/>
    <w:rsid w:val="00FD0AB4"/>
    <w:rsid w:val="00FD0BA0"/>
    <w:rsid w:val="00FD16EA"/>
    <w:rsid w:val="00FD2786"/>
    <w:rsid w:val="00FD4403"/>
    <w:rsid w:val="00FD5588"/>
    <w:rsid w:val="00FE1943"/>
    <w:rsid w:val="00FE1B11"/>
    <w:rsid w:val="00FE2AFD"/>
    <w:rsid w:val="00FE2D38"/>
    <w:rsid w:val="00FE3DD1"/>
    <w:rsid w:val="00FE438E"/>
    <w:rsid w:val="00FE495D"/>
    <w:rsid w:val="00FE52FD"/>
    <w:rsid w:val="00FE6C16"/>
    <w:rsid w:val="00FE72C0"/>
    <w:rsid w:val="00FE7B93"/>
    <w:rsid w:val="00FF052B"/>
    <w:rsid w:val="00FF0721"/>
    <w:rsid w:val="00FF0B31"/>
    <w:rsid w:val="00FF267B"/>
    <w:rsid w:val="00FF2815"/>
    <w:rsid w:val="00FF2A3D"/>
    <w:rsid w:val="00FF3484"/>
    <w:rsid w:val="00FF42FB"/>
    <w:rsid w:val="00FF4FE9"/>
    <w:rsid w:val="00FF6381"/>
    <w:rsid w:val="00FF7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2DFE2"/>
  <w15:docId w15:val="{F2C4CE61-17F4-40A0-B83D-DD08D12B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576"/>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bullets,main),Table of contents numbered,lp1,EOH bullet,Use Case List Paragraph,Bulletted,AB List 1,Num Bullet 1,List Paragraph1,lp11,Bullet List,FooterText,numbered,Paragraphe de liste1,Bulletr List Paragraph,列出段落,列出段落1,List Paragraph11"/>
    <w:basedOn w:val="Normal"/>
    <w:link w:val="ListParagraphChar"/>
    <w:uiPriority w:val="34"/>
    <w:qFormat/>
    <w:rsid w:val="00E90718"/>
    <w:p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8F4F1E"/>
    <w:pPr>
      <w:tabs>
        <w:tab w:val="left" w:pos="960"/>
        <w:tab w:val="right" w:leader="dot" w:pos="9628"/>
      </w:tabs>
      <w:spacing w:line="276" w:lineRule="auto"/>
      <w:ind w:left="245"/>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link w:val="CaptionChar"/>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main) Char,Table of contents numbered Char,lp1 Char,EOH bullet Char,Use Case List Paragraph Char,Bulletted Char,AB List 1 Char,Num Bullet 1 Char,List Paragraph1 Char,lp11 Char,Bullet List Char,FooterText Char,列出段落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61"/>
      </w:numPr>
    </w:pPr>
  </w:style>
  <w:style w:type="paragraph" w:customStyle="1" w:styleId="Level1">
    <w:name w:val="Level 1"/>
    <w:basedOn w:val="Normal"/>
    <w:next w:val="Normal"/>
    <w:uiPriority w:val="6"/>
    <w:rsid w:val="00C216B2"/>
    <w:pPr>
      <w:numPr>
        <w:numId w:val="8"/>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8"/>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8"/>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8"/>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8"/>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qFormat/>
    <w:rsid w:val="00C216B2"/>
    <w:rPr>
      <w:sz w:val="16"/>
    </w:rPr>
  </w:style>
  <w:style w:type="paragraph" w:customStyle="1" w:styleId="Level30">
    <w:name w:val="Level3"/>
    <w:basedOn w:val="Level2"/>
    <w:rsid w:val="00C216B2"/>
    <w:pPr>
      <w:numPr>
        <w:ilvl w:val="2"/>
        <w:numId w:val="9"/>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qFormat/>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qFormat/>
    <w:rsid w:val="00C216B2"/>
    <w:rPr>
      <w:rFonts w:ascii="Arial" w:eastAsia="Arial Unicode MS" w:hAnsi="Arial" w:cs="Times New Roman"/>
      <w:sz w:val="20"/>
      <w:szCs w:val="21"/>
      <w:lang w:val="en-GB" w:eastAsia="en-GB"/>
    </w:rPr>
  </w:style>
  <w:style w:type="paragraph" w:customStyle="1" w:styleId="Tabletext0">
    <w:name w:val="Table text"/>
    <w:basedOn w:val="Normal"/>
    <w:link w:val="TabletextChar0"/>
    <w:qFormat/>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8E00C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8E00C5"/>
    <w:rPr>
      <w:rFonts w:ascii="Calibri" w:eastAsia="Arial Unicode MS" w:hAnsi="Calibri" w:cs="Times New Roman"/>
      <w:b/>
      <w:bCs/>
      <w:sz w:val="20"/>
      <w:szCs w:val="20"/>
      <w:lang w:val="en-GB" w:eastAsia="en-US"/>
    </w:rPr>
  </w:style>
  <w:style w:type="paragraph" w:styleId="Revision">
    <w:name w:val="Revision"/>
    <w:hidden/>
    <w:uiPriority w:val="99"/>
    <w:semiHidden/>
    <w:rsid w:val="00D03EC7"/>
    <w:pPr>
      <w:spacing w:after="0" w:line="240" w:lineRule="auto"/>
    </w:pPr>
    <w:rPr>
      <w:rFonts w:ascii="Calibri" w:hAnsi="Calibri" w:cs="Times New Roman"/>
      <w:sz w:val="24"/>
      <w:szCs w:val="20"/>
      <w:lang w:eastAsia="en-US"/>
    </w:rPr>
  </w:style>
  <w:style w:type="table" w:customStyle="1" w:styleId="GridTable4-Accent51">
    <w:name w:val="Grid Table 4 - Accent 51"/>
    <w:basedOn w:val="TableNormal"/>
    <w:uiPriority w:val="49"/>
    <w:rsid w:val="00796F42"/>
    <w:pPr>
      <w:spacing w:after="0" w:line="240" w:lineRule="auto"/>
    </w:pPr>
    <w:rPr>
      <w:rFonts w:ascii="Times New Roman" w:hAnsi="Times New Roman" w:cs="Times New Roman"/>
      <w:sz w:val="24"/>
      <w:szCs w:val="24"/>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59"/>
    <w:rsid w:val="00AA557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271CA"/>
    <w:rPr>
      <w:rFonts w:ascii="Calibri" w:hAnsi="Calibri" w:cs="Times New Roman"/>
      <w:sz w:val="24"/>
      <w:szCs w:val="24"/>
      <w:lang w:val="en-GB" w:eastAsia="en-US"/>
    </w:rPr>
  </w:style>
  <w:style w:type="character" w:customStyle="1" w:styleId="CaptionChar">
    <w:name w:val="Caption Char"/>
    <w:link w:val="Caption"/>
    <w:locked/>
    <w:rsid w:val="004F6C23"/>
    <w:rPr>
      <w:rFonts w:ascii="Calibri" w:hAnsi="Calibri" w:cs="Times New Roman"/>
      <w:b/>
      <w:noProof/>
      <w:sz w:val="24"/>
      <w:szCs w:val="24"/>
      <w:lang w:eastAsia="en-US"/>
    </w:rPr>
  </w:style>
  <w:style w:type="character" w:customStyle="1" w:styleId="TabletextChar0">
    <w:name w:val="Table text Char"/>
    <w:link w:val="Tabletext0"/>
    <w:rsid w:val="00695A31"/>
    <w:rPr>
      <w:rFonts w:ascii="Verdana" w:hAnsi="Verdana" w:cs="Times New Roman"/>
      <w:sz w:val="18"/>
      <w:szCs w:val="20"/>
      <w:lang w:eastAsia="en-US"/>
    </w:rPr>
  </w:style>
  <w:style w:type="paragraph" w:customStyle="1" w:styleId="Paragraph3">
    <w:name w:val="Paragraph 3"/>
    <w:basedOn w:val="Heading3"/>
    <w:next w:val="Normal"/>
    <w:uiPriority w:val="99"/>
    <w:rsid w:val="007664E2"/>
    <w:pPr>
      <w:numPr>
        <w:numId w:val="14"/>
      </w:numPr>
      <w:spacing w:before="120" w:after="100" w:afterAutospacing="1"/>
      <w:jc w:val="both"/>
    </w:pPr>
    <w:rPr>
      <w:rFonts w:ascii="Verdana" w:eastAsia="Times New Roman" w:hAnsi="Verdana" w:cs="Arial"/>
      <w:b w:val="0"/>
      <w:iCs/>
      <w:color w:val="auto"/>
      <w:sz w:val="20"/>
      <w:szCs w:val="20"/>
      <w:lang w:val="en-US" w:eastAsia="x-none"/>
    </w:rPr>
  </w:style>
  <w:style w:type="paragraph" w:customStyle="1" w:styleId="Text1">
    <w:name w:val="Text 1"/>
    <w:basedOn w:val="Normal"/>
    <w:uiPriority w:val="99"/>
    <w:rsid w:val="007664E2"/>
    <w:pPr>
      <w:spacing w:before="120" w:after="100" w:afterAutospacing="1"/>
      <w:jc w:val="both"/>
    </w:pPr>
    <w:rPr>
      <w:rFonts w:ascii="Arial" w:hAnsi="Arial"/>
      <w:sz w:val="20"/>
      <w:lang w:val="en-GB"/>
    </w:rPr>
  </w:style>
  <w:style w:type="paragraph" w:customStyle="1" w:styleId="Paragraph4">
    <w:name w:val="Paragraph4"/>
    <w:basedOn w:val="Heading4"/>
    <w:link w:val="Paragraph4Char"/>
    <w:uiPriority w:val="99"/>
    <w:rsid w:val="00D36082"/>
    <w:pPr>
      <w:numPr>
        <w:ilvl w:val="0"/>
        <w:numId w:val="0"/>
      </w:numPr>
      <w:tabs>
        <w:tab w:val="left" w:pos="1276"/>
        <w:tab w:val="num" w:pos="1800"/>
      </w:tabs>
      <w:spacing w:before="0" w:after="0"/>
      <w:ind w:left="864" w:hanging="864"/>
      <w:jc w:val="both"/>
    </w:pPr>
    <w:rPr>
      <w:rFonts w:ascii="Verdana" w:eastAsia="Times New Roman" w:hAnsi="Verdana" w:cs="Times New Roman"/>
      <w:b w:val="0"/>
      <w:iCs w:val="0"/>
      <w:color w:val="auto"/>
      <w:kern w:val="28"/>
      <w:sz w:val="20"/>
      <w:szCs w:val="20"/>
      <w:lang w:val="x-none" w:eastAsia="x-none"/>
    </w:rPr>
  </w:style>
  <w:style w:type="character" w:customStyle="1" w:styleId="Paragraph4Char">
    <w:name w:val="Paragraph4 Char"/>
    <w:link w:val="Paragraph4"/>
    <w:uiPriority w:val="99"/>
    <w:rsid w:val="00D36082"/>
    <w:rPr>
      <w:rFonts w:ascii="Verdana" w:hAnsi="Verdana" w:cs="Times New Roman"/>
      <w:kern w:val="28"/>
      <w:sz w:val="20"/>
      <w:szCs w:val="20"/>
      <w:lang w:val="x-none" w:eastAsia="x-none"/>
      <w14:scene3d>
        <w14:camera w14:prst="orthographicFront"/>
        <w14:lightRig w14:rig="threePt" w14:dir="t">
          <w14:rot w14:lat="0" w14:lon="0" w14:rev="0"/>
        </w14:lightRig>
      </w14:scene3d>
    </w:rPr>
  </w:style>
  <w:style w:type="table" w:customStyle="1" w:styleId="SAPSTableLayout">
    <w:name w:val="SAPS Table Layout"/>
    <w:basedOn w:val="TableNormal"/>
    <w:rsid w:val="00206770"/>
    <w:pPr>
      <w:spacing w:after="0" w:line="240" w:lineRule="auto"/>
    </w:pPr>
    <w:rPr>
      <w:rFonts w:ascii="Verdana" w:eastAsia="MS Mincho" w:hAnsi="Verdana" w:cs="Times New Roman"/>
      <w:sz w:val="18"/>
      <w:szCs w:val="20"/>
    </w:rPr>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20" w:type="dxa"/>
        <w:left w:w="20" w:type="dxa"/>
        <w:bottom w:w="20" w:type="dxa"/>
        <w:right w:w="20" w:type="dxa"/>
      </w:tblCellMar>
    </w:tblPr>
    <w:tcPr>
      <w:shd w:val="clear" w:color="auto" w:fill="auto"/>
      <w:vAlign w:val="center"/>
    </w:tcPr>
    <w:tblStylePr w:type="firstRow">
      <w:pPr>
        <w:jc w:val="center"/>
      </w:pPr>
      <w:rPr>
        <w:rFonts w:ascii="Cambria" w:hAnsi="Cambria"/>
        <w:b/>
        <w:sz w:val="18"/>
      </w:rPr>
      <w:tblPr/>
      <w:tcPr>
        <w:tcBorders>
          <w:top w:val="single" w:sz="8" w:space="0" w:color="999999"/>
          <w:left w:val="single" w:sz="8" w:space="0" w:color="999999"/>
          <w:bottom w:val="single" w:sz="8" w:space="0" w:color="999999"/>
          <w:right w:val="single" w:sz="8" w:space="0" w:color="999999"/>
          <w:insideH w:val="single" w:sz="8" w:space="0" w:color="999999"/>
          <w:insideV w:val="single" w:sz="8" w:space="0" w:color="999999"/>
          <w:tl2br w:val="nil"/>
          <w:tr2bl w:val="nil"/>
        </w:tcBorders>
        <w:shd w:val="clear" w:color="auto" w:fill="F3F3F3"/>
      </w:tcPr>
    </w:tblStylePr>
  </w:style>
  <w:style w:type="paragraph" w:customStyle="1" w:styleId="SAPSCommentsBold">
    <w:name w:val="SAPS Comments Bold"/>
    <w:basedOn w:val="Normal"/>
    <w:rsid w:val="00206770"/>
    <w:pPr>
      <w:spacing w:after="120" w:line="276" w:lineRule="auto"/>
    </w:pPr>
    <w:rPr>
      <w:rFonts w:ascii="Calibri Light" w:eastAsiaTheme="minorHAnsi" w:hAnsi="Calibri Light" w:cstheme="majorBidi"/>
      <w:b/>
      <w:bCs/>
      <w:color w:val="4F81BD" w:themeColor="accent1"/>
      <w:sz w:val="22"/>
      <w:szCs w:val="22"/>
    </w:rPr>
  </w:style>
  <w:style w:type="paragraph" w:customStyle="1" w:styleId="Standard">
    <w:name w:val="Standard"/>
    <w:rsid w:val="000D05C1"/>
    <w:pPr>
      <w:suppressAutoHyphens/>
      <w:autoSpaceDN w:val="0"/>
      <w:spacing w:after="0" w:line="240" w:lineRule="auto"/>
      <w:textAlignment w:val="baseline"/>
    </w:pPr>
    <w:rPr>
      <w:rFonts w:ascii="Times New Roman" w:hAnsi="Times New Roman" w:cs="Times New Roman"/>
      <w:kern w:val="3"/>
      <w:sz w:val="24"/>
      <w:szCs w:val="24"/>
      <w:lang w:val="en-US" w:eastAsia="zh-CN" w:bidi="hi-IN"/>
    </w:rPr>
  </w:style>
  <w:style w:type="numbering" w:customStyle="1" w:styleId="99NumberedBS23">
    <w:name w:val="99 Numbered BS23"/>
    <w:basedOn w:val="NoList"/>
    <w:rsid w:val="004B4BEA"/>
  </w:style>
  <w:style w:type="table" w:customStyle="1" w:styleId="TableGrid2">
    <w:name w:val="Table Grid2"/>
    <w:basedOn w:val="TableNormal"/>
    <w:next w:val="TableGrid"/>
    <w:uiPriority w:val="59"/>
    <w:qFormat/>
    <w:rsid w:val="004B4BE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4B4BE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393">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87861435">
      <w:bodyDiv w:val="1"/>
      <w:marLeft w:val="0"/>
      <w:marRight w:val="0"/>
      <w:marTop w:val="0"/>
      <w:marBottom w:val="0"/>
      <w:divBdr>
        <w:top w:val="none" w:sz="0" w:space="0" w:color="auto"/>
        <w:left w:val="none" w:sz="0" w:space="0" w:color="auto"/>
        <w:bottom w:val="none" w:sz="0" w:space="0" w:color="auto"/>
        <w:right w:val="none" w:sz="0" w:space="0" w:color="auto"/>
      </w:divBdr>
    </w:div>
    <w:div w:id="599720071">
      <w:bodyDiv w:val="1"/>
      <w:marLeft w:val="0"/>
      <w:marRight w:val="0"/>
      <w:marTop w:val="0"/>
      <w:marBottom w:val="0"/>
      <w:divBdr>
        <w:top w:val="none" w:sz="0" w:space="0" w:color="auto"/>
        <w:left w:val="none" w:sz="0" w:space="0" w:color="auto"/>
        <w:bottom w:val="none" w:sz="0" w:space="0" w:color="auto"/>
        <w:right w:val="none" w:sz="0" w:space="0" w:color="auto"/>
      </w:divBdr>
    </w:div>
    <w:div w:id="689449986">
      <w:bodyDiv w:val="1"/>
      <w:marLeft w:val="0"/>
      <w:marRight w:val="0"/>
      <w:marTop w:val="0"/>
      <w:marBottom w:val="0"/>
      <w:divBdr>
        <w:top w:val="none" w:sz="0" w:space="0" w:color="auto"/>
        <w:left w:val="none" w:sz="0" w:space="0" w:color="auto"/>
        <w:bottom w:val="none" w:sz="0" w:space="0" w:color="auto"/>
        <w:right w:val="none" w:sz="0" w:space="0" w:color="auto"/>
      </w:divBdr>
    </w:div>
    <w:div w:id="722949922">
      <w:bodyDiv w:val="1"/>
      <w:marLeft w:val="0"/>
      <w:marRight w:val="0"/>
      <w:marTop w:val="0"/>
      <w:marBottom w:val="0"/>
      <w:divBdr>
        <w:top w:val="none" w:sz="0" w:space="0" w:color="auto"/>
        <w:left w:val="none" w:sz="0" w:space="0" w:color="auto"/>
        <w:bottom w:val="none" w:sz="0" w:space="0" w:color="auto"/>
        <w:right w:val="none" w:sz="0" w:space="0" w:color="auto"/>
      </w:divBdr>
    </w:div>
    <w:div w:id="767195834">
      <w:bodyDiv w:val="1"/>
      <w:marLeft w:val="0"/>
      <w:marRight w:val="0"/>
      <w:marTop w:val="0"/>
      <w:marBottom w:val="0"/>
      <w:divBdr>
        <w:top w:val="none" w:sz="0" w:space="0" w:color="auto"/>
        <w:left w:val="none" w:sz="0" w:space="0" w:color="auto"/>
        <w:bottom w:val="none" w:sz="0" w:space="0" w:color="auto"/>
        <w:right w:val="none" w:sz="0" w:space="0" w:color="auto"/>
      </w:divBdr>
    </w:div>
    <w:div w:id="780104012">
      <w:bodyDiv w:val="1"/>
      <w:marLeft w:val="0"/>
      <w:marRight w:val="0"/>
      <w:marTop w:val="0"/>
      <w:marBottom w:val="0"/>
      <w:divBdr>
        <w:top w:val="none" w:sz="0" w:space="0" w:color="auto"/>
        <w:left w:val="none" w:sz="0" w:space="0" w:color="auto"/>
        <w:bottom w:val="none" w:sz="0" w:space="0" w:color="auto"/>
        <w:right w:val="none" w:sz="0" w:space="0" w:color="auto"/>
      </w:divBdr>
    </w:div>
    <w:div w:id="876161387">
      <w:bodyDiv w:val="1"/>
      <w:marLeft w:val="0"/>
      <w:marRight w:val="0"/>
      <w:marTop w:val="0"/>
      <w:marBottom w:val="0"/>
      <w:divBdr>
        <w:top w:val="none" w:sz="0" w:space="0" w:color="auto"/>
        <w:left w:val="none" w:sz="0" w:space="0" w:color="auto"/>
        <w:bottom w:val="none" w:sz="0" w:space="0" w:color="auto"/>
        <w:right w:val="none" w:sz="0" w:space="0" w:color="auto"/>
      </w:divBdr>
    </w:div>
    <w:div w:id="1074164849">
      <w:bodyDiv w:val="1"/>
      <w:marLeft w:val="0"/>
      <w:marRight w:val="0"/>
      <w:marTop w:val="0"/>
      <w:marBottom w:val="0"/>
      <w:divBdr>
        <w:top w:val="none" w:sz="0" w:space="0" w:color="auto"/>
        <w:left w:val="none" w:sz="0" w:space="0" w:color="auto"/>
        <w:bottom w:val="none" w:sz="0" w:space="0" w:color="auto"/>
        <w:right w:val="none" w:sz="0" w:space="0" w:color="auto"/>
      </w:divBdr>
    </w:div>
    <w:div w:id="119040870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78220454">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58652849">
      <w:bodyDiv w:val="1"/>
      <w:marLeft w:val="0"/>
      <w:marRight w:val="0"/>
      <w:marTop w:val="0"/>
      <w:marBottom w:val="0"/>
      <w:divBdr>
        <w:top w:val="none" w:sz="0" w:space="0" w:color="auto"/>
        <w:left w:val="none" w:sz="0" w:space="0" w:color="auto"/>
        <w:bottom w:val="none" w:sz="0" w:space="0" w:color="auto"/>
        <w:right w:val="none" w:sz="0" w:space="0" w:color="auto"/>
      </w:divBdr>
    </w:div>
    <w:div w:id="174707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gau.sebothoma@sita.co.za"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0BA7C-1553-4F53-936C-70915511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23</TotalTime>
  <Pages>32</Pages>
  <Words>9208</Words>
  <Characters>52489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Mogau Sebothoma</cp:lastModifiedBy>
  <cp:revision>19</cp:revision>
  <cp:lastPrinted>2022-05-30T09:20:00Z</cp:lastPrinted>
  <dcterms:created xsi:type="dcterms:W3CDTF">2022-05-17T18:33:00Z</dcterms:created>
  <dcterms:modified xsi:type="dcterms:W3CDTF">2022-05-30T09:21:00Z</dcterms:modified>
  <cp:version>2016-06-30 v2.3c</cp:version>
</cp:coreProperties>
</file>