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100"/>
        <w:gridCol w:w="692"/>
        <w:gridCol w:w="1177"/>
        <w:gridCol w:w="96"/>
        <w:gridCol w:w="120"/>
        <w:gridCol w:w="658"/>
        <w:gridCol w:w="402"/>
        <w:gridCol w:w="617"/>
        <w:gridCol w:w="66"/>
        <w:gridCol w:w="974"/>
        <w:gridCol w:w="121"/>
        <w:gridCol w:w="608"/>
        <w:gridCol w:w="1645"/>
      </w:tblGrid>
      <w:tr w:rsidR="00FA7F30" w:rsidRPr="0063534E" w14:paraId="50E43896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shd w:val="clear" w:color="auto" w:fill="C00000"/>
            <w:vAlign w:val="center"/>
          </w:tcPr>
          <w:p w14:paraId="7C908FA9" w14:textId="3E98196B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 xml:space="preserve">YOU ARE HEREBY INVITED TO BID FOR REQUIREMENTS OF THE </w:t>
            </w:r>
            <w:r w:rsidR="00C46B12">
              <w:rPr>
                <w:rFonts w:ascii="Arial Narrow" w:hAnsi="Arial Narrow"/>
                <w:b/>
                <w:sz w:val="20"/>
              </w:rPr>
              <w:t>NATIONAL TREASURY</w:t>
            </w:r>
          </w:p>
        </w:tc>
      </w:tr>
      <w:tr w:rsidR="00FA7F30" w:rsidRPr="0063534E" w14:paraId="6ACC2E89" w14:textId="77777777" w:rsidTr="00D1123C">
        <w:trPr>
          <w:trHeight w:val="228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CE69672" w14:textId="5EB35246" w:rsidR="00FA7F30" w:rsidRPr="0063534E" w:rsidRDefault="00C46B1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RT</w:t>
            </w:r>
            <w:r w:rsidR="009144C1">
              <w:rPr>
                <w:rFonts w:ascii="Arial Narrow" w:hAnsi="Arial Narrow"/>
                <w:sz w:val="20"/>
                <w:lang w:val="en-GB"/>
              </w:rPr>
              <w:t>40</w:t>
            </w:r>
            <w:r>
              <w:rPr>
                <w:rFonts w:ascii="Arial Narrow" w:hAnsi="Arial Narrow"/>
                <w:sz w:val="20"/>
                <w:lang w:val="en-GB"/>
              </w:rPr>
              <w:t>-202</w:t>
            </w:r>
            <w:r w:rsidR="009144C1">
              <w:rPr>
                <w:rFonts w:ascii="Arial Narrow" w:hAnsi="Arial Narrow"/>
                <w:sz w:val="20"/>
                <w:lang w:val="en-GB"/>
              </w:rPr>
              <w:t>4</w:t>
            </w:r>
          </w:p>
        </w:tc>
        <w:tc>
          <w:tcPr>
            <w:tcW w:w="1975" w:type="dxa"/>
            <w:gridSpan w:val="3"/>
            <w:shd w:val="clear" w:color="auto" w:fill="auto"/>
            <w:vAlign w:val="center"/>
          </w:tcPr>
          <w:p w14:paraId="35268EAC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870" w:type="dxa"/>
            <w:gridSpan w:val="5"/>
            <w:shd w:val="clear" w:color="auto" w:fill="auto"/>
            <w:vAlign w:val="center"/>
          </w:tcPr>
          <w:p w14:paraId="233C2EAF" w14:textId="4E473699" w:rsidR="00FA7F30" w:rsidRPr="0063534E" w:rsidRDefault="001E746A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8</w:t>
            </w:r>
            <w:r w:rsidR="00C46B12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9144C1">
              <w:rPr>
                <w:rFonts w:ascii="Arial Narrow" w:hAnsi="Arial Narrow"/>
                <w:sz w:val="20"/>
                <w:lang w:val="en-GB"/>
              </w:rPr>
              <w:t>NOVEMBER</w:t>
            </w:r>
            <w:r w:rsidR="00C46B12">
              <w:rPr>
                <w:rFonts w:ascii="Arial Narrow" w:hAnsi="Arial Narrow"/>
                <w:sz w:val="20"/>
                <w:lang w:val="en-GB"/>
              </w:rPr>
              <w:t xml:space="preserve"> 2023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56D7AD0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B154A32" w14:textId="5E7AE7F3" w:rsidR="00FA7F30" w:rsidRPr="0063534E" w:rsidRDefault="00C46B1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11H00 AM</w:t>
            </w:r>
          </w:p>
        </w:tc>
      </w:tr>
      <w:tr w:rsidR="00FA7F30" w:rsidRPr="0063534E" w14:paraId="5BB51677" w14:textId="77777777" w:rsidTr="00D1123C">
        <w:trPr>
          <w:trHeight w:val="22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23DD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A8B76" w14:textId="25E75DEF" w:rsidR="00FA7F30" w:rsidRPr="003F145E" w:rsidRDefault="003F145E" w:rsidP="003F145E">
            <w:pPr>
              <w:tabs>
                <w:tab w:val="left" w:pos="2250"/>
              </w:tabs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3F145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SUPPLY AND DELIVERY OF </w:t>
            </w:r>
            <w:r w:rsidR="009144C1">
              <w:rPr>
                <w:rFonts w:ascii="Arial Narrow" w:hAnsi="Arial Narrow"/>
                <w:b/>
                <w:bCs/>
                <w:sz w:val="20"/>
                <w:lang w:val="en-GB"/>
              </w:rPr>
              <w:t>CRUTCHES AND WALKING</w:t>
            </w:r>
            <w:r w:rsidRPr="003F145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AIDS TO THE STATE FOR THE PERIOD OF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3</w:t>
            </w:r>
            <w:r w:rsidRPr="003F145E">
              <w:rPr>
                <w:rFonts w:ascii="Arial Narrow" w:hAnsi="Arial Narrow"/>
                <w:b/>
                <w:bCs/>
                <w:sz w:val="20"/>
                <w:lang w:val="en-GB"/>
              </w:rPr>
              <w:t>6 MONTHS</w:t>
            </w:r>
          </w:p>
        </w:tc>
      </w:tr>
      <w:tr w:rsidR="00FA7F30" w:rsidRPr="0063534E" w14:paraId="22E2B773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D2BC2F3" w14:textId="4B4C1D23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3534E" w14:paraId="2AC4B75A" w14:textId="77777777" w:rsidTr="00D1123C">
        <w:trPr>
          <w:trHeight w:val="228"/>
          <w:jc w:val="center"/>
        </w:trPr>
        <w:tc>
          <w:tcPr>
            <w:tcW w:w="5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48214" w14:textId="77777777" w:rsidR="00FA7F30" w:rsidRPr="0063534E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>BID RESPONSE DOCUMENTS MAY BE</w:t>
            </w:r>
            <w:r w:rsidR="00FF24E5"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DEPOSITED IN THE BID BOX SITUATED AT </w:t>
            </w:r>
            <w:r w:rsidR="00FF24E5" w:rsidRPr="0063534E">
              <w:rPr>
                <w:rFonts w:ascii="Arial Narrow" w:hAnsi="Arial Narrow"/>
                <w:b/>
                <w:bCs/>
                <w:i/>
                <w:sz w:val="20"/>
                <w:lang w:val="en-GB"/>
              </w:rPr>
              <w:t>(STREET ADDRESS)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3534E" w14:paraId="31CF2B6E" w14:textId="77777777" w:rsidTr="00D1123C">
        <w:trPr>
          <w:trHeight w:val="281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ABC1B" w14:textId="74F2D808" w:rsidR="00162F1B" w:rsidRPr="0063534E" w:rsidRDefault="005719B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Cs/>
                <w:sz w:val="20"/>
                <w:lang w:val="en-GB"/>
              </w:rPr>
              <w:t xml:space="preserve">National Treasury, </w:t>
            </w:r>
            <w:r w:rsidR="00D94B4F" w:rsidRPr="0063534E">
              <w:rPr>
                <w:rFonts w:ascii="Arial Narrow" w:hAnsi="Arial Narrow"/>
                <w:bCs/>
                <w:sz w:val="20"/>
                <w:lang w:val="en-GB"/>
              </w:rPr>
              <w:t>240 Madiba Street, Pretoria, 0001</w:t>
            </w:r>
          </w:p>
        </w:tc>
      </w:tr>
      <w:tr w:rsidR="00FF24E5" w:rsidRPr="0063534E" w14:paraId="5016E329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1E9B5" w14:textId="77777777" w:rsidR="009D0D7A" w:rsidRPr="0063534E" w:rsidRDefault="00D94B4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Cs/>
                <w:sz w:val="20"/>
                <w:lang w:val="en-GB"/>
              </w:rPr>
              <w:t xml:space="preserve">Tender Information Centre- </w:t>
            </w:r>
          </w:p>
          <w:p w14:paraId="712FC148" w14:textId="77777777" w:rsidR="00FF24E5" w:rsidRPr="0063534E" w:rsidRDefault="009D0D7A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</w:pPr>
            <w:r w:rsidRPr="0063534E">
              <w:rPr>
                <w:rFonts w:ascii="Arial Narrow" w:hAnsi="Arial Narrow"/>
                <w:bCs/>
                <w:color w:val="FF0000"/>
                <w:sz w:val="20"/>
                <w:lang w:val="en-GB"/>
              </w:rPr>
              <w:t xml:space="preserve">NB: </w:t>
            </w:r>
            <w:r w:rsidR="00D94B4F" w:rsidRPr="0063534E"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  <w:t xml:space="preserve">Please note that tender documents not deposited at the Tender Information Centre will not be accepted. </w:t>
            </w:r>
          </w:p>
        </w:tc>
      </w:tr>
      <w:tr w:rsidR="00FF24E5" w:rsidRPr="0063534E" w14:paraId="6ADED619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58D6A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3534E" w14:paraId="03BA686D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87EF0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3534E" w14:paraId="66F91B5E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shd w:val="clear" w:color="auto" w:fill="C00000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D1123C">
        <w:trPr>
          <w:trHeight w:val="864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623BBA02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</w:t>
            </w:r>
            <w:r w:rsidR="003F53B2" w:rsidRPr="0063534E">
              <w:rPr>
                <w:rFonts w:ascii="Arial Narrow" w:hAnsi="Arial Narrow"/>
                <w:sz w:val="20"/>
              </w:rPr>
              <w:t>BELOW]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D1123C">
        <w:trPr>
          <w:trHeight w:val="670"/>
          <w:jc w:val="center"/>
        </w:trPr>
        <w:tc>
          <w:tcPr>
            <w:tcW w:w="6252" w:type="dxa"/>
            <w:gridSpan w:val="7"/>
            <w:shd w:val="clear" w:color="auto" w:fill="auto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C46B12">
        <w:trPr>
          <w:trHeight w:val="242"/>
          <w:jc w:val="center"/>
        </w:trPr>
        <w:tc>
          <w:tcPr>
            <w:tcW w:w="5591" w:type="dxa"/>
            <w:gridSpan w:val="6"/>
            <w:shd w:val="clear" w:color="auto" w:fill="C00000"/>
            <w:vAlign w:val="center"/>
          </w:tcPr>
          <w:p w14:paraId="197A7ACA" w14:textId="77777777" w:rsidR="001668D1" w:rsidRPr="0091630C" w:rsidRDefault="001668D1" w:rsidP="0091630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color w:val="FFFFFF" w:themeColor="background1"/>
                <w:sz w:val="20"/>
                <w:lang w:val="en-GB"/>
              </w:rPr>
            </w:pPr>
            <w:r w:rsidRPr="0091630C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BIDDING PROCEDURE ENQUIRIES MAY BE DIRECTED TO:</w:t>
            </w:r>
          </w:p>
        </w:tc>
        <w:tc>
          <w:tcPr>
            <w:tcW w:w="5064" w:type="dxa"/>
            <w:gridSpan w:val="8"/>
            <w:shd w:val="clear" w:color="auto" w:fill="C00000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6F2BB33C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EE62BD0" w14:textId="77777777" w:rsidR="00963B41" w:rsidRPr="0063534E" w:rsidRDefault="00963B4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C62F1D5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DC79319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2F8B74E8" w14:textId="77777777" w:rsidTr="00D1123C">
        <w:trPr>
          <w:trHeight w:val="9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27DEF5E1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45AA831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410BCA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61221A5F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C46B12">
        <w:tc>
          <w:tcPr>
            <w:tcW w:w="10706" w:type="dxa"/>
            <w:shd w:val="clear" w:color="auto" w:fill="C00000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C46B12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53B5DD20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ALL BIDS MUST BE SUBMITTED ON THE OFFICIAL FORMS PROVIDED–(NOT TO BE RE-TYPED) OR 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C46B12">
        <w:tc>
          <w:tcPr>
            <w:tcW w:w="10706" w:type="dxa"/>
            <w:shd w:val="clear" w:color="auto" w:fill="C00000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C46B12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3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C46B12">
        <w:trPr>
          <w:trHeight w:val="296"/>
        </w:trPr>
        <w:tc>
          <w:tcPr>
            <w:tcW w:w="10706" w:type="dxa"/>
            <w:shd w:val="clear" w:color="auto" w:fill="C00000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21968111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43227B7C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022FE522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0B7B37">
              <w:rPr>
                <w:rFonts w:ascii="Arial Narrow" w:hAnsi="Arial Narrow"/>
                <w:sz w:val="20"/>
              </w:rPr>
              <w:t xml:space="preserve">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1A703D">
              <w:rPr>
                <w:rFonts w:ascii="Arial Narrow" w:hAnsi="Arial Narrow"/>
                <w:sz w:val="20"/>
                <w:lang w:val="en-GB"/>
              </w:rPr>
            </w:r>
            <w:r w:rsidR="001A703D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4"/>
      <w:footerReference w:type="even" r:id="rId15"/>
      <w:footerReference w:type="default" r:id="rId16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D702" w14:textId="77777777" w:rsidR="00842460" w:rsidRDefault="00842460">
      <w:r>
        <w:separator/>
      </w:r>
    </w:p>
  </w:endnote>
  <w:endnote w:type="continuationSeparator" w:id="0">
    <w:p w14:paraId="6B78EA02" w14:textId="77777777" w:rsidR="00842460" w:rsidRDefault="008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885A" w14:textId="77777777" w:rsidR="00842460" w:rsidRDefault="00842460">
      <w:r>
        <w:separator/>
      </w:r>
    </w:p>
  </w:footnote>
  <w:footnote w:type="continuationSeparator" w:id="0">
    <w:p w14:paraId="0BDEA2CF" w14:textId="77777777" w:rsidR="00842460" w:rsidRDefault="008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2CA080EA"/>
    <w:lvl w:ilvl="0" w:tplc="2B20D652">
      <w:start w:val="1"/>
      <w:numFmt w:val="decimal"/>
      <w:lvlText w:val="%1."/>
      <w:lvlJc w:val="left"/>
      <w:pPr>
        <w:ind w:left="1146" w:hanging="360"/>
      </w:pPr>
      <w:rPr>
        <w:b/>
        <w:color w:val="FFFFFF" w:themeColor="background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3521953">
    <w:abstractNumId w:val="7"/>
  </w:num>
  <w:num w:numId="2" w16cid:durableId="350646056">
    <w:abstractNumId w:val="8"/>
  </w:num>
  <w:num w:numId="3" w16cid:durableId="357199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438972">
    <w:abstractNumId w:val="6"/>
  </w:num>
  <w:num w:numId="5" w16cid:durableId="1335066196">
    <w:abstractNumId w:val="4"/>
  </w:num>
  <w:num w:numId="6" w16cid:durableId="2132628047">
    <w:abstractNumId w:val="0"/>
  </w:num>
  <w:num w:numId="7" w16cid:durableId="2105221352">
    <w:abstractNumId w:val="5"/>
  </w:num>
  <w:num w:numId="8" w16cid:durableId="404764245">
    <w:abstractNumId w:val="2"/>
  </w:num>
  <w:num w:numId="9" w16cid:durableId="2075926557">
    <w:abstractNumId w:val="3"/>
  </w:num>
  <w:num w:numId="10" w16cid:durableId="206159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0B7B37"/>
    <w:rsid w:val="0010500B"/>
    <w:rsid w:val="00126326"/>
    <w:rsid w:val="00145111"/>
    <w:rsid w:val="00162F1B"/>
    <w:rsid w:val="00163595"/>
    <w:rsid w:val="001668D1"/>
    <w:rsid w:val="001710EC"/>
    <w:rsid w:val="001A6E74"/>
    <w:rsid w:val="001D1412"/>
    <w:rsid w:val="001E253F"/>
    <w:rsid w:val="001E6C9E"/>
    <w:rsid w:val="001E746A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83291"/>
    <w:rsid w:val="00293F7E"/>
    <w:rsid w:val="00295792"/>
    <w:rsid w:val="002B454A"/>
    <w:rsid w:val="002C13B8"/>
    <w:rsid w:val="002D6B3E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145E"/>
    <w:rsid w:val="003F538D"/>
    <w:rsid w:val="003F53B2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242C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19B5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3534E"/>
    <w:rsid w:val="00643B4E"/>
    <w:rsid w:val="00656B8C"/>
    <w:rsid w:val="0066409A"/>
    <w:rsid w:val="00670D43"/>
    <w:rsid w:val="00677DF8"/>
    <w:rsid w:val="006D0E4D"/>
    <w:rsid w:val="006E683B"/>
    <w:rsid w:val="006F41B7"/>
    <w:rsid w:val="006F784A"/>
    <w:rsid w:val="00712035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42460"/>
    <w:rsid w:val="00875945"/>
    <w:rsid w:val="008D0293"/>
    <w:rsid w:val="008F7235"/>
    <w:rsid w:val="009144C1"/>
    <w:rsid w:val="0091630C"/>
    <w:rsid w:val="0092374D"/>
    <w:rsid w:val="00926722"/>
    <w:rsid w:val="00930121"/>
    <w:rsid w:val="00931037"/>
    <w:rsid w:val="00935A9B"/>
    <w:rsid w:val="0093641E"/>
    <w:rsid w:val="00940598"/>
    <w:rsid w:val="00963B41"/>
    <w:rsid w:val="00972C95"/>
    <w:rsid w:val="00981EF2"/>
    <w:rsid w:val="00985EAB"/>
    <w:rsid w:val="00992367"/>
    <w:rsid w:val="00992767"/>
    <w:rsid w:val="0099578F"/>
    <w:rsid w:val="0099653D"/>
    <w:rsid w:val="009D0D7A"/>
    <w:rsid w:val="009D2CD9"/>
    <w:rsid w:val="009E541E"/>
    <w:rsid w:val="00A079ED"/>
    <w:rsid w:val="00A10B69"/>
    <w:rsid w:val="00A118CA"/>
    <w:rsid w:val="00A415C5"/>
    <w:rsid w:val="00A5245F"/>
    <w:rsid w:val="00A62523"/>
    <w:rsid w:val="00A71D34"/>
    <w:rsid w:val="00A834D6"/>
    <w:rsid w:val="00A84D63"/>
    <w:rsid w:val="00A867CE"/>
    <w:rsid w:val="00A91F28"/>
    <w:rsid w:val="00A92C1E"/>
    <w:rsid w:val="00AA3D08"/>
    <w:rsid w:val="00AC0AC6"/>
    <w:rsid w:val="00AC13DC"/>
    <w:rsid w:val="00AC41C7"/>
    <w:rsid w:val="00AF337E"/>
    <w:rsid w:val="00B34FA5"/>
    <w:rsid w:val="00B431C1"/>
    <w:rsid w:val="00B45E65"/>
    <w:rsid w:val="00B556B1"/>
    <w:rsid w:val="00B710A5"/>
    <w:rsid w:val="00B8269E"/>
    <w:rsid w:val="00B83641"/>
    <w:rsid w:val="00B87163"/>
    <w:rsid w:val="00BA1813"/>
    <w:rsid w:val="00BB3210"/>
    <w:rsid w:val="00BD3489"/>
    <w:rsid w:val="00BD5F6F"/>
    <w:rsid w:val="00BE15D5"/>
    <w:rsid w:val="00C0363F"/>
    <w:rsid w:val="00C13A32"/>
    <w:rsid w:val="00C46B12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52D6E"/>
    <w:rsid w:val="00D57B1A"/>
    <w:rsid w:val="00D94B4F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E220C"/>
    <w:rsid w:val="00EF6AAC"/>
    <w:rsid w:val="00F07B8E"/>
    <w:rsid w:val="00F11B40"/>
    <w:rsid w:val="00F26DF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ars.gov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3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457B9FF-25E3-463D-849E-B5715DD8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3550</Characters>
  <Application>Microsoft Office Word</Application>
  <DocSecurity>6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4158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Brenda Mashifane</cp:lastModifiedBy>
  <cp:revision>2</cp:revision>
  <cp:lastPrinted>2017-05-30T07:49:00Z</cp:lastPrinted>
  <dcterms:created xsi:type="dcterms:W3CDTF">2023-10-05T10:57:00Z</dcterms:created>
  <dcterms:modified xsi:type="dcterms:W3CDTF">2023-10-05T10:57:00Z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