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30015" w14:textId="77777777" w:rsidR="00DF28A1" w:rsidRPr="00294641" w:rsidRDefault="00DF28A1" w:rsidP="00DF28A1">
      <w:pPr>
        <w:spacing w:after="240"/>
        <w:jc w:val="center"/>
        <w:rPr>
          <w:rFonts w:ascii="Arial" w:hAnsi="Arial" w:cs="Arial"/>
          <w:b/>
          <w:sz w:val="22"/>
          <w:szCs w:val="22"/>
          <w:u w:val="single"/>
        </w:rPr>
      </w:pPr>
      <w:r w:rsidRPr="00344DAA">
        <w:rPr>
          <w:rFonts w:ascii="Arial" w:hAnsi="Arial" w:cs="Arial"/>
          <w:b/>
          <w:sz w:val="22"/>
          <w:szCs w:val="22"/>
          <w:u w:val="single"/>
        </w:rPr>
        <w:t>BID NO. 41/2025</w:t>
      </w:r>
      <w:r w:rsidRPr="00294641">
        <w:rPr>
          <w:rFonts w:ascii="Arial" w:hAnsi="Arial" w:cs="Arial"/>
          <w:b/>
          <w:sz w:val="22"/>
          <w:szCs w:val="22"/>
          <w:u w:val="single"/>
        </w:rPr>
        <w:t xml:space="preserve">: </w:t>
      </w:r>
      <w:r w:rsidRPr="00DC50AB">
        <w:rPr>
          <w:rFonts w:ascii="Arial" w:hAnsi="Arial" w:cs="Arial"/>
          <w:b/>
          <w:bCs/>
          <w:sz w:val="22"/>
          <w:szCs w:val="22"/>
          <w:u w:val="single"/>
        </w:rPr>
        <w:t>VALUATION OF LAND AND BUILDINGS</w:t>
      </w:r>
    </w:p>
    <w:p w14:paraId="3936E7F1" w14:textId="77777777" w:rsidR="00DF28A1" w:rsidRPr="00DC50AB" w:rsidRDefault="00DF28A1" w:rsidP="00DF28A1">
      <w:pPr>
        <w:jc w:val="both"/>
        <w:rPr>
          <w:rFonts w:ascii="Arial" w:hAnsi="Arial" w:cs="Arial"/>
          <w:b/>
          <w:bCs/>
          <w:sz w:val="22"/>
          <w:szCs w:val="22"/>
        </w:rPr>
      </w:pPr>
    </w:p>
    <w:p w14:paraId="0A6CD8E1" w14:textId="77777777" w:rsidR="00DF28A1" w:rsidRDefault="00DF28A1" w:rsidP="00DF28A1">
      <w:pPr>
        <w:jc w:val="both"/>
        <w:rPr>
          <w:rFonts w:ascii="Arial" w:hAnsi="Arial" w:cs="Arial"/>
          <w:bCs/>
          <w:sz w:val="22"/>
          <w:szCs w:val="22"/>
        </w:rPr>
      </w:pPr>
      <w:r w:rsidRPr="00DC50AB">
        <w:rPr>
          <w:rFonts w:ascii="Arial" w:hAnsi="Arial" w:cs="Arial"/>
          <w:bCs/>
          <w:sz w:val="22"/>
          <w:szCs w:val="22"/>
        </w:rPr>
        <w:t>The Sarah Baartman District Municipality invites bid</w:t>
      </w:r>
      <w:r>
        <w:rPr>
          <w:rFonts w:ascii="Arial" w:hAnsi="Arial" w:cs="Arial"/>
          <w:bCs/>
          <w:sz w:val="22"/>
          <w:szCs w:val="22"/>
        </w:rPr>
        <w:t>der</w:t>
      </w:r>
      <w:r w:rsidRPr="00DC50AB">
        <w:rPr>
          <w:rFonts w:ascii="Arial" w:hAnsi="Arial" w:cs="Arial"/>
          <w:bCs/>
          <w:sz w:val="22"/>
          <w:szCs w:val="22"/>
        </w:rPr>
        <w:t>s for the “</w:t>
      </w:r>
      <w:bookmarkStart w:id="0" w:name="_Hlk203511991"/>
      <w:r w:rsidRPr="00DC50AB">
        <w:rPr>
          <w:rFonts w:ascii="Arial" w:hAnsi="Arial" w:cs="Arial"/>
          <w:b/>
          <w:bCs/>
          <w:sz w:val="22"/>
          <w:szCs w:val="22"/>
        </w:rPr>
        <w:t>VALUATION OF LAND AND BUILDINGS</w:t>
      </w:r>
      <w:bookmarkEnd w:id="0"/>
      <w:r w:rsidRPr="00DC50AB">
        <w:rPr>
          <w:rFonts w:ascii="Arial" w:hAnsi="Arial" w:cs="Arial"/>
          <w:b/>
          <w:bCs/>
          <w:sz w:val="22"/>
          <w:szCs w:val="22"/>
        </w:rPr>
        <w:t>”</w:t>
      </w:r>
      <w:r w:rsidRPr="00DC50AB">
        <w:rPr>
          <w:rFonts w:ascii="Arial" w:hAnsi="Arial" w:cs="Arial"/>
          <w:bCs/>
          <w:sz w:val="22"/>
          <w:szCs w:val="22"/>
        </w:rPr>
        <w:t xml:space="preserve"> of the municipality. </w:t>
      </w:r>
      <w:bookmarkStart w:id="1" w:name="_Hlk204353402"/>
    </w:p>
    <w:bookmarkEnd w:id="1"/>
    <w:p w14:paraId="0CC8D86E" w14:textId="77777777" w:rsidR="00DF28A1" w:rsidRPr="00DC50AB" w:rsidRDefault="00DF28A1" w:rsidP="00DF28A1">
      <w:pPr>
        <w:jc w:val="both"/>
        <w:rPr>
          <w:rFonts w:ascii="Arial" w:hAnsi="Arial" w:cs="Arial"/>
          <w:bCs/>
          <w:sz w:val="22"/>
          <w:szCs w:val="22"/>
        </w:rPr>
      </w:pPr>
    </w:p>
    <w:p w14:paraId="10239947" w14:textId="77777777" w:rsidR="00DF28A1" w:rsidRPr="00294641" w:rsidRDefault="00DF28A1" w:rsidP="00DF28A1">
      <w:pPr>
        <w:jc w:val="both"/>
        <w:rPr>
          <w:rFonts w:ascii="Arial" w:hAnsi="Arial" w:cs="Arial"/>
          <w:sz w:val="22"/>
          <w:szCs w:val="22"/>
          <w:lang w:eastAsia="zh-CN"/>
        </w:rPr>
      </w:pPr>
      <w:r w:rsidRPr="00294641">
        <w:rPr>
          <w:rFonts w:ascii="Arial" w:hAnsi="Arial" w:cs="Arial"/>
          <w:b/>
          <w:sz w:val="22"/>
          <w:szCs w:val="22"/>
        </w:rPr>
        <w:t>MANDATORY DOCUMENTS TO BE SUBMITTED FAILURE TO DO SO WILL LEAD TO BIDS BIENG DEEMED TO BE NON- RESPONSIVE:</w:t>
      </w:r>
      <w:r>
        <w:rPr>
          <w:rFonts w:ascii="Arial" w:hAnsi="Arial" w:cs="Arial"/>
          <w:sz w:val="22"/>
          <w:szCs w:val="22"/>
        </w:rPr>
        <w:t xml:space="preserve"> </w:t>
      </w:r>
      <w:r w:rsidRPr="00C25F52">
        <w:rPr>
          <w:rFonts w:ascii="Arial" w:hAnsi="Arial" w:cs="Arial"/>
          <w:sz w:val="22"/>
          <w:szCs w:val="22"/>
        </w:rPr>
        <w:t>Company registration (CK) documents</w:t>
      </w:r>
      <w:r>
        <w:rPr>
          <w:rFonts w:ascii="Arial" w:hAnsi="Arial" w:cs="Arial"/>
          <w:sz w:val="22"/>
          <w:szCs w:val="22"/>
        </w:rPr>
        <w:t xml:space="preserve"> and certified ID copies of directors / owners</w:t>
      </w:r>
      <w:r w:rsidRPr="00C25F52">
        <w:rPr>
          <w:rFonts w:ascii="Arial" w:hAnsi="Arial" w:cs="Arial"/>
          <w:sz w:val="22"/>
          <w:szCs w:val="22"/>
        </w:rPr>
        <w:t>.</w:t>
      </w:r>
      <w:r w:rsidRPr="00294641">
        <w:rPr>
          <w:rFonts w:ascii="Arial" w:hAnsi="Arial" w:cs="Arial"/>
          <w:bCs/>
          <w:sz w:val="22"/>
          <w:szCs w:val="22"/>
        </w:rPr>
        <w:t xml:space="preserve"> Compulsory submission of </w:t>
      </w:r>
      <w:r w:rsidRPr="00294641">
        <w:rPr>
          <w:rFonts w:ascii="Arial" w:hAnsi="Arial" w:cs="Arial"/>
          <w:bCs/>
          <w:sz w:val="22"/>
          <w:szCs w:val="22"/>
          <w:lang w:eastAsia="zh-CN"/>
        </w:rPr>
        <w:t>f</w:t>
      </w:r>
      <w:r w:rsidRPr="00294641">
        <w:rPr>
          <w:rFonts w:ascii="Arial" w:hAnsi="Arial" w:cs="Arial"/>
          <w:bCs/>
          <w:sz w:val="22"/>
          <w:szCs w:val="22"/>
        </w:rPr>
        <w:t xml:space="preserve">ully completed and accurate MBD forms 4, </w:t>
      </w:r>
      <w:r>
        <w:rPr>
          <w:rFonts w:ascii="Arial" w:hAnsi="Arial" w:cs="Arial"/>
          <w:bCs/>
          <w:sz w:val="22"/>
          <w:szCs w:val="22"/>
        </w:rPr>
        <w:t>6.</w:t>
      </w:r>
      <w:r w:rsidRPr="00294641">
        <w:rPr>
          <w:rFonts w:ascii="Arial" w:hAnsi="Arial" w:cs="Arial"/>
          <w:bCs/>
          <w:sz w:val="22"/>
          <w:szCs w:val="22"/>
        </w:rPr>
        <w:t>8 and 9.</w:t>
      </w:r>
      <w:r>
        <w:rPr>
          <w:rFonts w:ascii="Arial" w:hAnsi="Arial" w:cs="Arial"/>
          <w:bCs/>
          <w:sz w:val="22"/>
          <w:szCs w:val="22"/>
        </w:rPr>
        <w:t xml:space="preserve"> A municipal statement of account for a period of three (3) months or</w:t>
      </w:r>
      <w:r w:rsidRPr="00294641">
        <w:rPr>
          <w:rFonts w:ascii="Arial" w:hAnsi="Arial" w:cs="Arial"/>
          <w:bCs/>
          <w:sz w:val="22"/>
          <w:szCs w:val="22"/>
        </w:rPr>
        <w:t xml:space="preserve"> </w:t>
      </w:r>
      <w:r>
        <w:rPr>
          <w:rFonts w:ascii="Arial" w:hAnsi="Arial" w:cs="Arial"/>
          <w:bCs/>
          <w:sz w:val="22"/>
          <w:szCs w:val="22"/>
        </w:rPr>
        <w:t>a</w:t>
      </w:r>
      <w:r w:rsidRPr="00294641">
        <w:rPr>
          <w:rFonts w:ascii="Arial" w:hAnsi="Arial" w:cs="Arial"/>
          <w:bCs/>
          <w:sz w:val="22"/>
          <w:szCs w:val="22"/>
        </w:rPr>
        <w:t xml:space="preserve"> signed lease agreement must be submitted. Should the </w:t>
      </w:r>
      <w:r>
        <w:rPr>
          <w:rFonts w:ascii="Arial" w:hAnsi="Arial" w:cs="Arial"/>
          <w:bCs/>
          <w:sz w:val="22"/>
          <w:szCs w:val="22"/>
        </w:rPr>
        <w:t>a</w:t>
      </w:r>
      <w:r w:rsidRPr="00294641">
        <w:rPr>
          <w:rFonts w:ascii="Arial" w:hAnsi="Arial" w:cs="Arial"/>
          <w:bCs/>
          <w:sz w:val="22"/>
          <w:szCs w:val="22"/>
        </w:rPr>
        <w:t>fore</w:t>
      </w:r>
      <w:r>
        <w:rPr>
          <w:rFonts w:ascii="Arial" w:hAnsi="Arial" w:cs="Arial"/>
          <w:bCs/>
          <w:sz w:val="22"/>
          <w:szCs w:val="22"/>
        </w:rPr>
        <w:t>-</w:t>
      </w:r>
      <w:r w:rsidRPr="00294641">
        <w:rPr>
          <w:rFonts w:ascii="Arial" w:hAnsi="Arial" w:cs="Arial"/>
          <w:bCs/>
          <w:sz w:val="22"/>
          <w:szCs w:val="22"/>
        </w:rPr>
        <w:t>mentioned not be available</w:t>
      </w:r>
      <w:r>
        <w:rPr>
          <w:rFonts w:ascii="Arial" w:hAnsi="Arial" w:cs="Arial"/>
          <w:bCs/>
          <w:sz w:val="22"/>
          <w:szCs w:val="22"/>
        </w:rPr>
        <w:t>, an affidavit declaring that a bidder does not owe municipality services for more than 90 days.</w:t>
      </w:r>
    </w:p>
    <w:p w14:paraId="40BBFDCD" w14:textId="77777777" w:rsidR="00DF28A1" w:rsidRDefault="00DF28A1" w:rsidP="00DF28A1">
      <w:pPr>
        <w:widowControl w:val="0"/>
        <w:autoSpaceDE w:val="0"/>
        <w:autoSpaceDN w:val="0"/>
        <w:adjustRightInd w:val="0"/>
        <w:spacing w:before="240"/>
        <w:jc w:val="both"/>
        <w:rPr>
          <w:rFonts w:ascii="Arial" w:hAnsi="Arial" w:cs="Arial"/>
          <w:sz w:val="22"/>
          <w:szCs w:val="22"/>
          <w:lang w:eastAsia="en-ZA"/>
        </w:rPr>
      </w:pPr>
      <w:r w:rsidRPr="00294641">
        <w:rPr>
          <w:rFonts w:ascii="Arial" w:hAnsi="Arial" w:cs="Arial"/>
          <w:sz w:val="22"/>
          <w:szCs w:val="22"/>
        </w:rPr>
        <w:t>SBDM’s Supply Chian Management Policy will apply</w:t>
      </w:r>
      <w:r>
        <w:rPr>
          <w:rFonts w:ascii="Arial" w:hAnsi="Arial" w:cs="Arial"/>
          <w:sz w:val="22"/>
          <w:szCs w:val="22"/>
        </w:rPr>
        <w:t>.</w:t>
      </w:r>
      <w:r w:rsidRPr="00CC11D6">
        <w:rPr>
          <w:rFonts w:ascii="Arial" w:hAnsi="Arial" w:cs="Arial"/>
          <w:sz w:val="22"/>
          <w:szCs w:val="22"/>
        </w:rPr>
        <w:t xml:space="preserve"> Evaluation criteria is </w:t>
      </w:r>
      <w:r w:rsidRPr="00CC11D6">
        <w:rPr>
          <w:rFonts w:ascii="Arial" w:hAnsi="Arial" w:cs="Arial"/>
          <w:sz w:val="22"/>
          <w:szCs w:val="22"/>
          <w:lang w:eastAsia="en-ZA"/>
        </w:rPr>
        <w:t>80/20 preference points system, where 80 points will be used for price and 10 points will be allocated for locality, and 10 points will be allocated for B-BBEE status level of contribution</w:t>
      </w:r>
      <w:r w:rsidRPr="00CC11D6">
        <w:rPr>
          <w:rFonts w:ascii="Arial" w:eastAsia="Arial" w:hAnsi="Arial" w:cs="Arial"/>
          <w:sz w:val="22"/>
          <w:szCs w:val="22"/>
        </w:rPr>
        <w:t xml:space="preserve">. </w:t>
      </w:r>
      <w:r w:rsidRPr="00CC11D6">
        <w:rPr>
          <w:rFonts w:ascii="Arial" w:hAnsi="Arial" w:cs="Arial"/>
          <w:sz w:val="22"/>
          <w:szCs w:val="22"/>
          <w:lang w:eastAsia="en-ZA"/>
        </w:rPr>
        <w:t>Prospective bidders must be registered on the Central Supplier Database (CSD)</w:t>
      </w:r>
      <w:r>
        <w:rPr>
          <w:rFonts w:ascii="Arial" w:hAnsi="Arial" w:cs="Arial"/>
          <w:sz w:val="22"/>
          <w:szCs w:val="22"/>
          <w:lang w:eastAsia="en-ZA"/>
        </w:rPr>
        <w:t>.</w:t>
      </w:r>
      <w:r w:rsidRPr="00CC11D6">
        <w:rPr>
          <w:rFonts w:ascii="Arial" w:hAnsi="Arial" w:cs="Arial"/>
          <w:sz w:val="22"/>
          <w:szCs w:val="22"/>
          <w:lang w:eastAsia="en-ZA"/>
        </w:rPr>
        <w:t xml:space="preserve"> Failure to comply shall render the bid null and void. </w:t>
      </w:r>
    </w:p>
    <w:p w14:paraId="0704867B" w14:textId="77777777" w:rsidR="00DF28A1" w:rsidRPr="00CC11D6" w:rsidRDefault="00DF28A1" w:rsidP="00DF28A1">
      <w:pPr>
        <w:widowControl w:val="0"/>
        <w:autoSpaceDE w:val="0"/>
        <w:autoSpaceDN w:val="0"/>
        <w:adjustRightInd w:val="0"/>
        <w:spacing w:before="240"/>
        <w:jc w:val="both"/>
        <w:rPr>
          <w:rFonts w:ascii="Arial" w:hAnsi="Arial" w:cs="Arial"/>
          <w:sz w:val="22"/>
          <w:szCs w:val="22"/>
        </w:rPr>
      </w:pPr>
      <w:r w:rsidRPr="00CC11D6">
        <w:rPr>
          <w:rFonts w:ascii="Arial" w:hAnsi="Arial" w:cs="Arial"/>
          <w:sz w:val="22"/>
          <w:szCs w:val="22"/>
          <w:lang w:eastAsia="en-ZA"/>
        </w:rPr>
        <w:t>The original document collected from the municipality must be submitted or, if documents are printed from the websites, the original, printed document must be submitted. Bids must only be submitted on the bid documentation provided by the municipality. Late, incomplete, facsimiled or emailed bids will not be accepted for consideration. The only or lowest bid received shall not necessarily be accepted.</w:t>
      </w:r>
      <w:r w:rsidRPr="00CC11D6">
        <w:rPr>
          <w:rFonts w:ascii="Arial" w:hAnsi="Arial" w:cs="Arial"/>
          <w:sz w:val="22"/>
          <w:szCs w:val="22"/>
        </w:rPr>
        <w:t xml:space="preserve"> SBDM reserves the right not to make an appointment, and value for money will be a key consideration.</w:t>
      </w:r>
    </w:p>
    <w:p w14:paraId="53A7CA77" w14:textId="77777777" w:rsidR="00DF28A1" w:rsidRDefault="00DF28A1" w:rsidP="00DF28A1">
      <w:pPr>
        <w:widowControl w:val="0"/>
        <w:autoSpaceDE w:val="0"/>
        <w:autoSpaceDN w:val="0"/>
        <w:adjustRightInd w:val="0"/>
        <w:spacing w:before="240"/>
        <w:jc w:val="both"/>
        <w:rPr>
          <w:rFonts w:ascii="Arial" w:hAnsi="Arial" w:cs="Arial"/>
          <w:bCs/>
          <w:sz w:val="22"/>
          <w:szCs w:val="22"/>
        </w:rPr>
      </w:pPr>
      <w:r w:rsidRPr="00CC11D6">
        <w:rPr>
          <w:rFonts w:ascii="Arial" w:hAnsi="Arial" w:cs="Arial"/>
          <w:sz w:val="22"/>
          <w:szCs w:val="22"/>
        </w:rPr>
        <w:t>Bid documents with the necessary specifications</w:t>
      </w:r>
      <w:r w:rsidRPr="00CC11D6">
        <w:rPr>
          <w:rFonts w:ascii="Arial" w:hAnsi="Arial" w:cs="Arial"/>
          <w:bCs/>
          <w:sz w:val="22"/>
          <w:szCs w:val="22"/>
        </w:rPr>
        <w:t xml:space="preserve"> will be available for free download on the e-tender portal (</w:t>
      </w:r>
      <w:hyperlink r:id="rId4" w:tgtFrame="_new" w:history="1">
        <w:r w:rsidRPr="00CC11D6">
          <w:rPr>
            <w:rStyle w:val="Hyperlink"/>
            <w:rFonts w:ascii="Arial" w:hAnsi="Arial" w:cs="Arial"/>
            <w:bCs/>
            <w:sz w:val="22"/>
            <w:szCs w:val="22"/>
          </w:rPr>
          <w:t>https://etenders.treasury.gov.za</w:t>
        </w:r>
      </w:hyperlink>
      <w:r w:rsidRPr="00CC11D6">
        <w:rPr>
          <w:rFonts w:ascii="Arial" w:hAnsi="Arial" w:cs="Arial"/>
          <w:bCs/>
          <w:sz w:val="22"/>
          <w:szCs w:val="22"/>
        </w:rPr>
        <w:t>) or the municipal website (</w:t>
      </w:r>
      <w:hyperlink r:id="rId5" w:history="1">
        <w:r w:rsidRPr="00CF24D8">
          <w:rPr>
            <w:rStyle w:val="Hyperlink"/>
            <w:rFonts w:ascii="Arial" w:hAnsi="Arial" w:cs="Arial"/>
            <w:bCs/>
            <w:sz w:val="22"/>
            <w:szCs w:val="22"/>
          </w:rPr>
          <w:t>https://</w:t>
        </w:r>
        <w:r w:rsidRPr="00CF24D8">
          <w:rPr>
            <w:rStyle w:val="Hyperlink"/>
            <w:rFonts w:ascii="Arial" w:hAnsi="Arial" w:cs="Arial"/>
            <w:sz w:val="22"/>
            <w:szCs w:val="22"/>
          </w:rPr>
          <w:t>cacadudevelopment.co.za</w:t>
        </w:r>
        <w:r w:rsidRPr="00CF24D8">
          <w:rPr>
            <w:rStyle w:val="Hyperlink"/>
            <w:rFonts w:ascii="Arial" w:hAnsi="Arial" w:cs="Arial"/>
            <w:bCs/>
            <w:sz w:val="22"/>
            <w:szCs w:val="22"/>
          </w:rPr>
          <w:t>/sbdm-tenders</w:t>
        </w:r>
        <w:r w:rsidRPr="00CF24D8">
          <w:rPr>
            <w:rStyle w:val="Hyperlink"/>
          </w:rPr>
          <w:t>/</w:t>
        </w:r>
      </w:hyperlink>
      <w:r w:rsidRPr="00CC11D6">
        <w:rPr>
          <w:rFonts w:ascii="Arial" w:hAnsi="Arial" w:cs="Arial"/>
          <w:bCs/>
          <w:sz w:val="22"/>
          <w:szCs w:val="22"/>
        </w:rPr>
        <w:t>). Hard copies can be obtained from the S</w:t>
      </w:r>
      <w:r w:rsidRPr="00CC11D6">
        <w:rPr>
          <w:rFonts w:ascii="Arial" w:hAnsi="Arial" w:cs="Arial"/>
          <w:sz w:val="22"/>
          <w:szCs w:val="22"/>
        </w:rPr>
        <w:t>upply Chain Management Unit, (4th Floor, 32 Govan Mbeki Avenue, G</w:t>
      </w:r>
      <w:r w:rsidRPr="00CC11D6">
        <w:rPr>
          <w:rFonts w:ascii="Arial" w:hAnsi="Arial" w:cs="Arial"/>
          <w:sz w:val="22"/>
          <w:szCs w:val="22"/>
          <w:lang w:eastAsia="en-ZA"/>
        </w:rPr>
        <w:t>qeberha, Tel. 041 508 7007)</w:t>
      </w:r>
      <w:r w:rsidRPr="00CC11D6">
        <w:rPr>
          <w:rFonts w:ascii="Arial" w:hAnsi="Arial" w:cs="Arial"/>
          <w:bCs/>
          <w:sz w:val="22"/>
          <w:szCs w:val="22"/>
        </w:rPr>
        <w:t xml:space="preserve"> at a fee </w:t>
      </w:r>
      <w:r w:rsidRPr="009F426B">
        <w:rPr>
          <w:rFonts w:ascii="Arial" w:hAnsi="Arial" w:cs="Arial"/>
          <w:bCs/>
          <w:sz w:val="22"/>
          <w:szCs w:val="22"/>
        </w:rPr>
        <w:t xml:space="preserve">of </w:t>
      </w:r>
      <w:r w:rsidRPr="009F426B">
        <w:rPr>
          <w:rFonts w:ascii="Arial" w:hAnsi="Arial" w:cs="Arial"/>
          <w:b/>
          <w:sz w:val="22"/>
          <w:szCs w:val="22"/>
        </w:rPr>
        <w:t>R219.20</w:t>
      </w:r>
      <w:r w:rsidRPr="00CC11D6">
        <w:rPr>
          <w:rFonts w:ascii="Arial" w:hAnsi="Arial" w:cs="Arial"/>
          <w:b/>
          <w:sz w:val="22"/>
          <w:szCs w:val="22"/>
        </w:rPr>
        <w:t xml:space="preserve"> to cover printing costs</w:t>
      </w:r>
      <w:r w:rsidRPr="00CC11D6">
        <w:rPr>
          <w:rFonts w:ascii="Arial" w:hAnsi="Arial" w:cs="Arial"/>
          <w:bCs/>
          <w:sz w:val="22"/>
          <w:szCs w:val="22"/>
        </w:rPr>
        <w:t>.</w:t>
      </w:r>
    </w:p>
    <w:p w14:paraId="670F1065" w14:textId="77777777" w:rsidR="00DF28A1" w:rsidRPr="00294641" w:rsidRDefault="00DF28A1" w:rsidP="00DF28A1">
      <w:pPr>
        <w:jc w:val="both"/>
        <w:rPr>
          <w:rFonts w:ascii="Arial" w:hAnsi="Arial" w:cs="Arial"/>
          <w:sz w:val="22"/>
          <w:szCs w:val="22"/>
        </w:rPr>
      </w:pPr>
    </w:p>
    <w:p w14:paraId="47F4D260" w14:textId="77777777" w:rsidR="00DF28A1" w:rsidRDefault="00DF28A1" w:rsidP="00DF28A1">
      <w:pPr>
        <w:spacing w:line="236" w:lineRule="auto"/>
        <w:jc w:val="both"/>
        <w:rPr>
          <w:rFonts w:ascii="Arial" w:eastAsia="Arial" w:hAnsi="Arial" w:cs="Arial"/>
          <w:b/>
          <w:bCs/>
          <w:sz w:val="22"/>
          <w:szCs w:val="22"/>
        </w:rPr>
      </w:pPr>
      <w:r w:rsidRPr="00F6193A">
        <w:rPr>
          <w:rFonts w:ascii="Arial" w:eastAsia="Arial" w:hAnsi="Arial" w:cs="Arial"/>
          <w:b/>
          <w:bCs/>
          <w:sz w:val="22"/>
          <w:szCs w:val="22"/>
        </w:rPr>
        <w:t>Bidders that do not obtain a minimum score of 7</w:t>
      </w:r>
      <w:r>
        <w:rPr>
          <w:rFonts w:ascii="Arial" w:eastAsia="Arial" w:hAnsi="Arial" w:cs="Arial"/>
          <w:b/>
          <w:bCs/>
          <w:sz w:val="22"/>
          <w:szCs w:val="22"/>
        </w:rPr>
        <w:t>0</w:t>
      </w:r>
      <w:r w:rsidRPr="00F6193A">
        <w:rPr>
          <w:rFonts w:ascii="Arial" w:eastAsia="Arial" w:hAnsi="Arial" w:cs="Arial"/>
          <w:b/>
          <w:bCs/>
          <w:sz w:val="22"/>
          <w:szCs w:val="22"/>
        </w:rPr>
        <w:t>% on functionality criteria will be excluded from further evaluation</w:t>
      </w:r>
      <w:r w:rsidRPr="00F6193A">
        <w:rPr>
          <w:rFonts w:ascii="Arial" w:hAnsi="Arial" w:cs="Arial"/>
          <w:b/>
          <w:bCs/>
          <w:sz w:val="22"/>
          <w:szCs w:val="22"/>
        </w:rPr>
        <w:t xml:space="preserve">. </w:t>
      </w:r>
      <w:r w:rsidRPr="00F6193A">
        <w:rPr>
          <w:rFonts w:ascii="Arial" w:eastAsia="Arial" w:hAnsi="Arial" w:cs="Arial"/>
          <w:b/>
          <w:bCs/>
          <w:sz w:val="22"/>
          <w:szCs w:val="22"/>
        </w:rPr>
        <w:t>Functionality will be assessed as follows:</w:t>
      </w:r>
    </w:p>
    <w:p w14:paraId="163784FE" w14:textId="77777777" w:rsidR="00DF28A1" w:rsidRDefault="00DF28A1" w:rsidP="00DF28A1">
      <w:pPr>
        <w:spacing w:line="236" w:lineRule="auto"/>
        <w:jc w:val="both"/>
        <w:rPr>
          <w:rFonts w:ascii="Arial" w:eastAsia="Arial" w:hAnsi="Arial" w:cs="Arial"/>
          <w:b/>
          <w:bCs/>
          <w:sz w:val="22"/>
          <w:szCs w:val="22"/>
        </w:rPr>
      </w:pPr>
    </w:p>
    <w:tbl>
      <w:tblPr>
        <w:tblpPr w:leftFromText="180" w:rightFromText="180" w:vertAnchor="text" w:horzAnchor="page" w:tblpXSpec="center" w:tblpY="21"/>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6"/>
        <w:gridCol w:w="1589"/>
      </w:tblGrid>
      <w:tr w:rsidR="00DF28A1" w:rsidRPr="00D2456B" w14:paraId="777BA0A8" w14:textId="77777777" w:rsidTr="00604120">
        <w:trPr>
          <w:trHeight w:val="679"/>
        </w:trPr>
        <w:tc>
          <w:tcPr>
            <w:tcW w:w="6066" w:type="dxa"/>
            <w:vAlign w:val="center"/>
          </w:tcPr>
          <w:p w14:paraId="6AF5CF20" w14:textId="77777777" w:rsidR="00DF28A1" w:rsidRPr="00D2456B" w:rsidRDefault="00DF28A1" w:rsidP="00E705B2">
            <w:pPr>
              <w:jc w:val="both"/>
              <w:rPr>
                <w:rFonts w:ascii="Arial" w:hAnsi="Arial" w:cs="Arial"/>
                <w:b/>
                <w:sz w:val="22"/>
                <w:szCs w:val="22"/>
                <w:lang w:val="en-GB"/>
              </w:rPr>
            </w:pPr>
            <w:r w:rsidRPr="00D2456B">
              <w:rPr>
                <w:rFonts w:ascii="Arial" w:hAnsi="Arial" w:cs="Arial"/>
                <w:b/>
                <w:sz w:val="22"/>
                <w:szCs w:val="22"/>
                <w:lang w:val="en-GB"/>
              </w:rPr>
              <w:t>Criteria</w:t>
            </w:r>
          </w:p>
        </w:tc>
        <w:tc>
          <w:tcPr>
            <w:tcW w:w="1589" w:type="dxa"/>
            <w:vAlign w:val="center"/>
          </w:tcPr>
          <w:p w14:paraId="7317EA12" w14:textId="77777777" w:rsidR="00DF28A1" w:rsidRPr="00D2456B" w:rsidRDefault="00DF28A1" w:rsidP="00DF28A1">
            <w:pPr>
              <w:jc w:val="center"/>
              <w:rPr>
                <w:rFonts w:ascii="Arial" w:hAnsi="Arial" w:cs="Arial"/>
                <w:b/>
                <w:sz w:val="22"/>
                <w:szCs w:val="22"/>
                <w:lang w:val="en-GB"/>
              </w:rPr>
            </w:pPr>
            <w:r>
              <w:rPr>
                <w:rFonts w:ascii="Arial" w:hAnsi="Arial" w:cs="Arial"/>
                <w:b/>
                <w:sz w:val="22"/>
                <w:szCs w:val="22"/>
                <w:lang w:val="en-GB"/>
              </w:rPr>
              <w:t>Maximum points</w:t>
            </w:r>
          </w:p>
        </w:tc>
      </w:tr>
      <w:tr w:rsidR="00DF28A1" w:rsidRPr="00D2456B" w14:paraId="2BCB86BC" w14:textId="77777777" w:rsidTr="00604120">
        <w:trPr>
          <w:trHeight w:val="679"/>
        </w:trPr>
        <w:tc>
          <w:tcPr>
            <w:tcW w:w="6066" w:type="dxa"/>
            <w:vAlign w:val="center"/>
          </w:tcPr>
          <w:p w14:paraId="5CCF516E" w14:textId="77777777" w:rsidR="00DF28A1" w:rsidRPr="00D2456B" w:rsidRDefault="00DF28A1" w:rsidP="00E705B2">
            <w:pPr>
              <w:jc w:val="both"/>
              <w:rPr>
                <w:rFonts w:ascii="Arial" w:hAnsi="Arial" w:cs="Arial"/>
                <w:sz w:val="22"/>
                <w:szCs w:val="22"/>
                <w:lang w:val="en-GB"/>
              </w:rPr>
            </w:pPr>
            <w:r w:rsidRPr="00D2456B">
              <w:rPr>
                <w:rFonts w:ascii="Arial" w:hAnsi="Arial" w:cs="Arial"/>
                <w:sz w:val="22"/>
                <w:szCs w:val="22"/>
                <w:lang w:val="en-GB"/>
              </w:rPr>
              <w:t xml:space="preserve">Experience of company </w:t>
            </w:r>
            <w:r w:rsidRPr="00D2456B">
              <w:rPr>
                <w:rFonts w:ascii="Arial" w:hAnsi="Arial" w:cs="Arial"/>
                <w:bCs/>
                <w:sz w:val="22"/>
                <w:szCs w:val="22"/>
                <w:lang w:val="en-ZA"/>
              </w:rPr>
              <w:t>in the Valuation of Land and Buildings</w:t>
            </w:r>
          </w:p>
        </w:tc>
        <w:tc>
          <w:tcPr>
            <w:tcW w:w="1589" w:type="dxa"/>
            <w:vAlign w:val="center"/>
          </w:tcPr>
          <w:p w14:paraId="1873C14E" w14:textId="77777777" w:rsidR="00DF28A1" w:rsidRPr="00D2456B" w:rsidRDefault="00DF28A1" w:rsidP="00E705B2">
            <w:pPr>
              <w:jc w:val="center"/>
              <w:rPr>
                <w:rFonts w:ascii="Arial" w:hAnsi="Arial" w:cs="Arial"/>
                <w:sz w:val="22"/>
                <w:szCs w:val="22"/>
                <w:lang w:val="en-GB"/>
              </w:rPr>
            </w:pPr>
            <w:r>
              <w:rPr>
                <w:rFonts w:ascii="Arial" w:hAnsi="Arial" w:cs="Arial"/>
                <w:sz w:val="22"/>
                <w:szCs w:val="22"/>
                <w:lang w:val="en-GB"/>
              </w:rPr>
              <w:t>40</w:t>
            </w:r>
          </w:p>
        </w:tc>
      </w:tr>
      <w:tr w:rsidR="00DF28A1" w:rsidRPr="00D2456B" w14:paraId="1DC5FFAF" w14:textId="77777777" w:rsidTr="00604120">
        <w:trPr>
          <w:trHeight w:val="330"/>
        </w:trPr>
        <w:tc>
          <w:tcPr>
            <w:tcW w:w="6066" w:type="dxa"/>
            <w:vAlign w:val="center"/>
          </w:tcPr>
          <w:p w14:paraId="39FC9305" w14:textId="77777777" w:rsidR="00DF28A1" w:rsidRPr="00D2456B" w:rsidRDefault="00DF28A1" w:rsidP="00E705B2">
            <w:pPr>
              <w:jc w:val="both"/>
              <w:rPr>
                <w:rFonts w:ascii="Arial" w:hAnsi="Arial" w:cs="Arial"/>
                <w:sz w:val="22"/>
                <w:szCs w:val="22"/>
                <w:lang w:val="en-GB"/>
              </w:rPr>
            </w:pPr>
            <w:r>
              <w:rPr>
                <w:rFonts w:ascii="Arial" w:hAnsi="Arial" w:cs="Arial"/>
                <w:bCs/>
                <w:sz w:val="22"/>
                <w:szCs w:val="22"/>
                <w:lang w:val="en-ZA" w:eastAsia="en-ZA"/>
              </w:rPr>
              <w:t>Registration of Professional Valuer in terms of SACPVP</w:t>
            </w:r>
          </w:p>
        </w:tc>
        <w:tc>
          <w:tcPr>
            <w:tcW w:w="1589" w:type="dxa"/>
            <w:vAlign w:val="center"/>
          </w:tcPr>
          <w:p w14:paraId="29A0ED8D" w14:textId="77777777" w:rsidR="00DF28A1" w:rsidRDefault="00DF28A1" w:rsidP="00E705B2">
            <w:pPr>
              <w:jc w:val="center"/>
              <w:rPr>
                <w:rFonts w:ascii="Arial" w:hAnsi="Arial" w:cs="Arial"/>
                <w:sz w:val="22"/>
                <w:szCs w:val="22"/>
                <w:lang w:val="en-GB"/>
              </w:rPr>
            </w:pPr>
            <w:r>
              <w:rPr>
                <w:rFonts w:ascii="Arial" w:hAnsi="Arial" w:cs="Arial"/>
                <w:sz w:val="22"/>
                <w:szCs w:val="22"/>
                <w:lang w:val="en-GB"/>
              </w:rPr>
              <w:t>40</w:t>
            </w:r>
          </w:p>
        </w:tc>
      </w:tr>
      <w:tr w:rsidR="00DF28A1" w:rsidRPr="00D2456B" w14:paraId="72D2E8C2" w14:textId="77777777" w:rsidTr="00604120">
        <w:trPr>
          <w:trHeight w:val="348"/>
        </w:trPr>
        <w:tc>
          <w:tcPr>
            <w:tcW w:w="6066" w:type="dxa"/>
            <w:vAlign w:val="center"/>
          </w:tcPr>
          <w:p w14:paraId="4FEE9EA9" w14:textId="77777777" w:rsidR="00DF28A1" w:rsidRPr="00D2456B" w:rsidRDefault="00DF28A1" w:rsidP="00E705B2">
            <w:pPr>
              <w:jc w:val="both"/>
              <w:rPr>
                <w:rFonts w:ascii="Arial" w:hAnsi="Arial" w:cs="Arial"/>
                <w:sz w:val="22"/>
                <w:szCs w:val="22"/>
                <w:lang w:val="en-GB"/>
              </w:rPr>
            </w:pPr>
            <w:r w:rsidRPr="00D2456B">
              <w:rPr>
                <w:rFonts w:ascii="Arial" w:hAnsi="Arial" w:cs="Arial"/>
                <w:sz w:val="22"/>
                <w:szCs w:val="22"/>
                <w:lang w:val="en-GB"/>
              </w:rPr>
              <w:t>Experience of Project Team</w:t>
            </w:r>
            <w:r>
              <w:rPr>
                <w:rFonts w:ascii="Arial" w:hAnsi="Arial" w:cs="Arial"/>
                <w:sz w:val="22"/>
                <w:szCs w:val="22"/>
                <w:lang w:val="en-GB"/>
              </w:rPr>
              <w:t xml:space="preserve"> assigned to the project</w:t>
            </w:r>
          </w:p>
        </w:tc>
        <w:tc>
          <w:tcPr>
            <w:tcW w:w="1589" w:type="dxa"/>
            <w:vAlign w:val="center"/>
          </w:tcPr>
          <w:p w14:paraId="10499B2E" w14:textId="77777777" w:rsidR="00DF28A1" w:rsidRPr="00D2456B" w:rsidRDefault="00DF28A1" w:rsidP="00E705B2">
            <w:pPr>
              <w:jc w:val="center"/>
              <w:rPr>
                <w:rFonts w:ascii="Arial" w:hAnsi="Arial" w:cs="Arial"/>
                <w:sz w:val="22"/>
                <w:szCs w:val="22"/>
                <w:lang w:val="en-GB"/>
              </w:rPr>
            </w:pPr>
            <w:r>
              <w:rPr>
                <w:rFonts w:ascii="Arial" w:hAnsi="Arial" w:cs="Arial"/>
                <w:sz w:val="22"/>
                <w:szCs w:val="22"/>
                <w:lang w:val="en-GB"/>
              </w:rPr>
              <w:t>20</w:t>
            </w:r>
          </w:p>
        </w:tc>
      </w:tr>
      <w:tr w:rsidR="00DF28A1" w:rsidRPr="00D2456B" w14:paraId="6ABEB3AA" w14:textId="77777777" w:rsidTr="00604120">
        <w:trPr>
          <w:trHeight w:val="330"/>
        </w:trPr>
        <w:tc>
          <w:tcPr>
            <w:tcW w:w="6066" w:type="dxa"/>
            <w:vAlign w:val="center"/>
          </w:tcPr>
          <w:p w14:paraId="20384B65" w14:textId="77777777" w:rsidR="00DF28A1" w:rsidRPr="00D2456B" w:rsidRDefault="00DF28A1" w:rsidP="00E705B2">
            <w:pPr>
              <w:jc w:val="both"/>
              <w:rPr>
                <w:rFonts w:ascii="Arial" w:hAnsi="Arial" w:cs="Arial"/>
                <w:b/>
                <w:sz w:val="22"/>
                <w:szCs w:val="22"/>
                <w:lang w:val="en-GB"/>
              </w:rPr>
            </w:pPr>
            <w:r w:rsidRPr="00D2456B">
              <w:rPr>
                <w:rFonts w:ascii="Arial" w:hAnsi="Arial" w:cs="Arial"/>
                <w:b/>
                <w:sz w:val="22"/>
                <w:szCs w:val="22"/>
                <w:lang w:val="en-GB"/>
              </w:rPr>
              <w:t>TOTAL</w:t>
            </w:r>
          </w:p>
        </w:tc>
        <w:tc>
          <w:tcPr>
            <w:tcW w:w="1589" w:type="dxa"/>
            <w:vAlign w:val="center"/>
          </w:tcPr>
          <w:p w14:paraId="2AB13158" w14:textId="77777777" w:rsidR="00DF28A1" w:rsidRPr="00D2456B" w:rsidRDefault="00DF28A1" w:rsidP="00E705B2">
            <w:pPr>
              <w:jc w:val="center"/>
              <w:rPr>
                <w:rFonts w:ascii="Arial" w:hAnsi="Arial" w:cs="Arial"/>
                <w:b/>
                <w:sz w:val="22"/>
                <w:szCs w:val="22"/>
                <w:lang w:val="en-GB"/>
              </w:rPr>
            </w:pPr>
            <w:r>
              <w:rPr>
                <w:rFonts w:ascii="Arial" w:hAnsi="Arial" w:cs="Arial"/>
                <w:b/>
                <w:sz w:val="22"/>
                <w:szCs w:val="22"/>
                <w:lang w:val="en-GB"/>
              </w:rPr>
              <w:t>100</w:t>
            </w:r>
          </w:p>
        </w:tc>
      </w:tr>
    </w:tbl>
    <w:p w14:paraId="30FF7187" w14:textId="77777777" w:rsidR="00DF28A1" w:rsidRPr="00F6193A" w:rsidRDefault="00DF28A1" w:rsidP="00DF28A1">
      <w:pPr>
        <w:spacing w:line="236" w:lineRule="auto"/>
        <w:jc w:val="both"/>
        <w:rPr>
          <w:rFonts w:ascii="Arial" w:eastAsia="Arial" w:hAnsi="Arial" w:cs="Arial"/>
          <w:b/>
          <w:bCs/>
          <w:sz w:val="22"/>
          <w:szCs w:val="22"/>
        </w:rPr>
      </w:pPr>
    </w:p>
    <w:p w14:paraId="52B309AE" w14:textId="77777777" w:rsidR="00DF28A1" w:rsidRPr="00294641" w:rsidRDefault="00DF28A1" w:rsidP="00DF28A1">
      <w:pPr>
        <w:tabs>
          <w:tab w:val="left" w:pos="2486"/>
        </w:tabs>
        <w:jc w:val="both"/>
        <w:rPr>
          <w:rFonts w:ascii="Arial" w:hAnsi="Arial" w:cs="Arial"/>
          <w:sz w:val="22"/>
          <w:szCs w:val="22"/>
        </w:rPr>
      </w:pPr>
      <w:r w:rsidRPr="00294641">
        <w:rPr>
          <w:rFonts w:ascii="Arial" w:hAnsi="Arial" w:cs="Arial"/>
          <w:sz w:val="22"/>
          <w:szCs w:val="22"/>
        </w:rPr>
        <w:tab/>
      </w:r>
    </w:p>
    <w:p w14:paraId="3987368C" w14:textId="77777777" w:rsidR="00DF28A1" w:rsidRPr="00294641" w:rsidRDefault="00DF28A1" w:rsidP="00DF28A1">
      <w:pPr>
        <w:jc w:val="both"/>
        <w:rPr>
          <w:rFonts w:ascii="Arial" w:hAnsi="Arial" w:cs="Arial"/>
          <w:sz w:val="22"/>
          <w:szCs w:val="22"/>
        </w:rPr>
      </w:pPr>
    </w:p>
    <w:p w14:paraId="134466A3" w14:textId="77777777" w:rsidR="00DF28A1" w:rsidRPr="00294641" w:rsidRDefault="00DF28A1" w:rsidP="00DF28A1">
      <w:pPr>
        <w:jc w:val="both"/>
        <w:rPr>
          <w:rFonts w:ascii="Arial" w:hAnsi="Arial" w:cs="Arial"/>
          <w:sz w:val="22"/>
          <w:szCs w:val="22"/>
        </w:rPr>
      </w:pPr>
    </w:p>
    <w:p w14:paraId="42224385" w14:textId="77777777" w:rsidR="00DF28A1" w:rsidRPr="00294641" w:rsidRDefault="00DF28A1" w:rsidP="00DF28A1">
      <w:pPr>
        <w:jc w:val="both"/>
        <w:rPr>
          <w:rFonts w:ascii="Arial" w:hAnsi="Arial" w:cs="Arial"/>
          <w:sz w:val="22"/>
          <w:szCs w:val="22"/>
        </w:rPr>
      </w:pPr>
    </w:p>
    <w:p w14:paraId="37852A05" w14:textId="77777777" w:rsidR="00DF28A1" w:rsidRPr="00294641" w:rsidRDefault="00DF28A1" w:rsidP="00DF28A1">
      <w:pPr>
        <w:jc w:val="both"/>
        <w:rPr>
          <w:rFonts w:ascii="Arial" w:hAnsi="Arial" w:cs="Arial"/>
          <w:sz w:val="22"/>
          <w:szCs w:val="22"/>
        </w:rPr>
      </w:pPr>
    </w:p>
    <w:p w14:paraId="0AA9E074" w14:textId="77777777" w:rsidR="00DF28A1" w:rsidRPr="00294641" w:rsidRDefault="00DF28A1" w:rsidP="00DF28A1">
      <w:pPr>
        <w:jc w:val="both"/>
        <w:rPr>
          <w:rFonts w:ascii="Arial" w:hAnsi="Arial" w:cs="Arial"/>
          <w:sz w:val="22"/>
          <w:szCs w:val="22"/>
        </w:rPr>
      </w:pPr>
    </w:p>
    <w:p w14:paraId="3214856D" w14:textId="77777777" w:rsidR="00DF28A1" w:rsidRDefault="00DF28A1" w:rsidP="00DF28A1">
      <w:pPr>
        <w:jc w:val="both"/>
        <w:rPr>
          <w:rFonts w:ascii="Arial" w:hAnsi="Arial" w:cs="Arial"/>
          <w:sz w:val="22"/>
          <w:szCs w:val="22"/>
        </w:rPr>
      </w:pPr>
    </w:p>
    <w:p w14:paraId="584F84C8" w14:textId="77777777" w:rsidR="00DF28A1" w:rsidRDefault="00DF28A1" w:rsidP="00DF28A1">
      <w:pPr>
        <w:jc w:val="both"/>
        <w:rPr>
          <w:rFonts w:ascii="Arial" w:hAnsi="Arial" w:cs="Arial"/>
          <w:sz w:val="22"/>
          <w:szCs w:val="22"/>
        </w:rPr>
      </w:pPr>
    </w:p>
    <w:p w14:paraId="7DA5D2DB" w14:textId="77777777" w:rsidR="00DF28A1" w:rsidRDefault="00DF28A1" w:rsidP="00DF28A1">
      <w:pPr>
        <w:jc w:val="both"/>
        <w:rPr>
          <w:rFonts w:ascii="Arial" w:hAnsi="Arial" w:cs="Arial"/>
          <w:sz w:val="22"/>
          <w:szCs w:val="22"/>
        </w:rPr>
      </w:pPr>
    </w:p>
    <w:p w14:paraId="5D971278" w14:textId="1ECE1F02" w:rsidR="00DF28A1" w:rsidRPr="0090149B" w:rsidRDefault="00DF28A1" w:rsidP="00741591">
      <w:pPr>
        <w:spacing w:before="240"/>
        <w:jc w:val="both"/>
        <w:rPr>
          <w:rFonts w:ascii="Arial" w:hAnsi="Arial" w:cs="Arial"/>
          <w:sz w:val="22"/>
          <w:szCs w:val="22"/>
        </w:rPr>
      </w:pPr>
      <w:r w:rsidRPr="00AD233D">
        <w:rPr>
          <w:rFonts w:ascii="Arial" w:hAnsi="Arial" w:cs="Arial"/>
          <w:sz w:val="22"/>
          <w:szCs w:val="22"/>
        </w:rPr>
        <w:t xml:space="preserve">Bids in a sealed envelope clearly marked </w:t>
      </w:r>
      <w:r w:rsidRPr="00AD233D">
        <w:rPr>
          <w:rFonts w:ascii="Arial" w:hAnsi="Arial" w:cs="Arial"/>
          <w:b/>
          <w:bCs/>
          <w:sz w:val="22"/>
          <w:szCs w:val="22"/>
        </w:rPr>
        <w:t xml:space="preserve">“BID NO. </w:t>
      </w:r>
      <w:r>
        <w:rPr>
          <w:rFonts w:ascii="Arial" w:hAnsi="Arial" w:cs="Arial"/>
          <w:b/>
          <w:bCs/>
          <w:sz w:val="22"/>
          <w:szCs w:val="22"/>
        </w:rPr>
        <w:t>41/2025</w:t>
      </w:r>
      <w:r w:rsidRPr="00AD233D">
        <w:rPr>
          <w:rFonts w:ascii="Arial" w:hAnsi="Arial" w:cs="Arial"/>
          <w:b/>
          <w:bCs/>
          <w:sz w:val="22"/>
          <w:szCs w:val="22"/>
        </w:rPr>
        <w:t>:</w:t>
      </w:r>
      <w:r>
        <w:rPr>
          <w:rFonts w:ascii="Arial" w:hAnsi="Arial" w:cs="Arial"/>
          <w:b/>
          <w:bCs/>
          <w:sz w:val="22"/>
          <w:szCs w:val="22"/>
        </w:rPr>
        <w:t xml:space="preserve"> “VALUATION OF LAND AND BUILDINGS</w:t>
      </w:r>
      <w:r w:rsidRPr="00AD233D">
        <w:rPr>
          <w:rFonts w:ascii="Arial" w:hAnsi="Arial" w:cs="Arial"/>
          <w:b/>
          <w:bCs/>
          <w:sz w:val="22"/>
          <w:szCs w:val="22"/>
        </w:rPr>
        <w:t>”</w:t>
      </w:r>
      <w:r w:rsidRPr="00AD233D">
        <w:rPr>
          <w:rFonts w:ascii="Arial" w:hAnsi="Arial" w:cs="Arial"/>
          <w:sz w:val="22"/>
          <w:szCs w:val="22"/>
        </w:rPr>
        <w:t xml:space="preserve"> must be placed in the Bid Box on the 4th Floor, 32 Govan Mbeki Avenue, Gqeberha, </w:t>
      </w:r>
      <w:r w:rsidRPr="00AD233D">
        <w:rPr>
          <w:rFonts w:ascii="Arial" w:hAnsi="Arial" w:cs="Arial"/>
          <w:b/>
          <w:bCs/>
          <w:sz w:val="22"/>
          <w:szCs w:val="22"/>
        </w:rPr>
        <w:t>before 12h00 noon</w:t>
      </w:r>
      <w:r w:rsidRPr="00AD233D">
        <w:rPr>
          <w:rFonts w:ascii="Arial" w:hAnsi="Arial" w:cs="Arial"/>
          <w:sz w:val="22"/>
          <w:szCs w:val="22"/>
        </w:rPr>
        <w:t xml:space="preserve"> on </w:t>
      </w:r>
      <w:r>
        <w:rPr>
          <w:rFonts w:ascii="Arial" w:hAnsi="Arial" w:cs="Arial"/>
          <w:b/>
          <w:bCs/>
          <w:sz w:val="22"/>
          <w:szCs w:val="22"/>
        </w:rPr>
        <w:t>Monday</w:t>
      </w:r>
      <w:r>
        <w:rPr>
          <w:rFonts w:ascii="Arial" w:hAnsi="Arial" w:cs="Arial"/>
          <w:b/>
          <w:bCs/>
          <w:sz w:val="22"/>
          <w:szCs w:val="22"/>
        </w:rPr>
        <w:t xml:space="preserve">, </w:t>
      </w:r>
      <w:r>
        <w:rPr>
          <w:rFonts w:ascii="Arial" w:hAnsi="Arial" w:cs="Arial"/>
          <w:b/>
          <w:bCs/>
          <w:sz w:val="22"/>
          <w:szCs w:val="22"/>
        </w:rPr>
        <w:t>29 September 2025</w:t>
      </w:r>
      <w:r w:rsidRPr="00AD233D">
        <w:rPr>
          <w:rFonts w:ascii="Arial" w:hAnsi="Arial" w:cs="Arial"/>
          <w:sz w:val="22"/>
          <w:szCs w:val="22"/>
        </w:rPr>
        <w:t>. Thereafter bids will be opened in public in the Committee Room 1, 6th Floor, 32 Govan Mbeki Avenue, Gqeberha.</w:t>
      </w:r>
      <w:r>
        <w:rPr>
          <w:rFonts w:ascii="Arial" w:hAnsi="Arial" w:cs="Arial"/>
          <w:sz w:val="22"/>
          <w:szCs w:val="22"/>
        </w:rPr>
        <w:t xml:space="preserve"> </w:t>
      </w:r>
      <w:r w:rsidRPr="00294641">
        <w:rPr>
          <w:rFonts w:ascii="Arial" w:hAnsi="Arial" w:cs="Arial"/>
          <w:sz w:val="22"/>
          <w:szCs w:val="22"/>
        </w:rPr>
        <w:t>Thereafter the bids will be opened in public in the Committee Room No. 1, 6th Floor, 32 Govan Mbeki Avenue, Port Elizabeth.</w:t>
      </w:r>
    </w:p>
    <w:p w14:paraId="4788A9FE" w14:textId="77777777" w:rsidR="00F95E06" w:rsidRDefault="00F95E06" w:rsidP="00F95E06">
      <w:pPr>
        <w:widowControl w:val="0"/>
        <w:autoSpaceDE w:val="0"/>
        <w:autoSpaceDN w:val="0"/>
        <w:adjustRightInd w:val="0"/>
        <w:spacing w:before="240"/>
        <w:jc w:val="both"/>
        <w:rPr>
          <w:rFonts w:ascii="Arial" w:hAnsi="Arial" w:cs="Arial"/>
          <w:b/>
          <w:bCs/>
          <w:sz w:val="22"/>
          <w:szCs w:val="22"/>
          <w:lang w:eastAsia="en-ZA"/>
        </w:rPr>
      </w:pPr>
      <w:r w:rsidRPr="0050074D">
        <w:rPr>
          <w:rFonts w:ascii="Arial" w:hAnsi="Arial" w:cs="Arial"/>
          <w:b/>
          <w:bCs/>
          <w:sz w:val="22"/>
          <w:szCs w:val="22"/>
          <w:lang w:eastAsia="en-ZA"/>
        </w:rPr>
        <w:t xml:space="preserve">Enquiries </w:t>
      </w:r>
    </w:p>
    <w:p w14:paraId="60EE5CD3" w14:textId="77777777" w:rsidR="00F95E06" w:rsidRPr="0050074D" w:rsidRDefault="00F95E06" w:rsidP="00F95E06">
      <w:pPr>
        <w:widowControl w:val="0"/>
        <w:autoSpaceDE w:val="0"/>
        <w:autoSpaceDN w:val="0"/>
        <w:adjustRightInd w:val="0"/>
        <w:jc w:val="both"/>
        <w:rPr>
          <w:rFonts w:ascii="Arial" w:hAnsi="Arial" w:cs="Arial"/>
          <w:b/>
          <w:bCs/>
          <w:sz w:val="22"/>
          <w:szCs w:val="22"/>
          <w:lang w:eastAsia="en-ZA"/>
        </w:rPr>
      </w:pPr>
    </w:p>
    <w:p w14:paraId="336BE58B" w14:textId="7544E83C" w:rsidR="00F95E06" w:rsidRPr="00A67598" w:rsidRDefault="00F95E06" w:rsidP="00F95E06">
      <w:pPr>
        <w:jc w:val="both"/>
        <w:rPr>
          <w:rFonts w:ascii="Arial" w:hAnsi="Arial" w:cs="Arial"/>
          <w:sz w:val="22"/>
          <w:szCs w:val="22"/>
        </w:rPr>
      </w:pPr>
      <w:r w:rsidRPr="00A67598">
        <w:rPr>
          <w:rFonts w:ascii="Arial" w:hAnsi="Arial" w:cs="Arial"/>
          <w:sz w:val="22"/>
          <w:szCs w:val="22"/>
        </w:rPr>
        <w:t xml:space="preserve">All technical enquiries to be directed to </w:t>
      </w:r>
      <w:proofErr w:type="spellStart"/>
      <w:r w:rsidRPr="00A67598">
        <w:rPr>
          <w:rFonts w:ascii="Arial" w:hAnsi="Arial" w:cs="Arial"/>
          <w:sz w:val="22"/>
          <w:szCs w:val="22"/>
        </w:rPr>
        <w:t>M</w:t>
      </w:r>
      <w:r>
        <w:rPr>
          <w:rFonts w:ascii="Arial" w:hAnsi="Arial" w:cs="Arial"/>
          <w:sz w:val="22"/>
          <w:szCs w:val="22"/>
        </w:rPr>
        <w:t>s</w:t>
      </w:r>
      <w:proofErr w:type="spellEnd"/>
      <w:r>
        <w:rPr>
          <w:rFonts w:ascii="Arial" w:hAnsi="Arial" w:cs="Arial"/>
          <w:sz w:val="22"/>
          <w:szCs w:val="22"/>
        </w:rPr>
        <w:t xml:space="preserve"> Zethu Joni</w:t>
      </w:r>
      <w:r w:rsidRPr="00A67598">
        <w:rPr>
          <w:rFonts w:ascii="Arial" w:hAnsi="Arial" w:cs="Arial"/>
          <w:sz w:val="22"/>
          <w:szCs w:val="22"/>
        </w:rPr>
        <w:t xml:space="preserve"> 041 508 7</w:t>
      </w:r>
      <w:r>
        <w:rPr>
          <w:rFonts w:ascii="Arial" w:hAnsi="Arial" w:cs="Arial"/>
          <w:sz w:val="22"/>
          <w:szCs w:val="22"/>
        </w:rPr>
        <w:t>0</w:t>
      </w:r>
      <w:r>
        <w:rPr>
          <w:rFonts w:ascii="Arial" w:hAnsi="Arial" w:cs="Arial"/>
          <w:sz w:val="22"/>
          <w:szCs w:val="22"/>
        </w:rPr>
        <w:t>15</w:t>
      </w:r>
      <w:r w:rsidRPr="00A67598">
        <w:rPr>
          <w:rFonts w:ascii="Arial" w:hAnsi="Arial" w:cs="Arial"/>
          <w:sz w:val="22"/>
          <w:szCs w:val="22"/>
        </w:rPr>
        <w:t xml:space="preserve"> email </w:t>
      </w:r>
      <w:r>
        <w:rPr>
          <w:rFonts w:ascii="Arial" w:hAnsi="Arial" w:cs="Arial"/>
          <w:sz w:val="22"/>
          <w:szCs w:val="22"/>
        </w:rPr>
        <w:t>zjoni</w:t>
      </w:r>
      <w:r>
        <w:rPr>
          <w:rFonts w:ascii="Arial" w:hAnsi="Arial" w:cs="Arial"/>
          <w:sz w:val="22"/>
          <w:szCs w:val="22"/>
        </w:rPr>
        <w:t>@sbdm.co.za</w:t>
      </w:r>
      <w:r w:rsidRPr="00A67598">
        <w:rPr>
          <w:rFonts w:ascii="Arial" w:hAnsi="Arial" w:cs="Arial"/>
          <w:sz w:val="22"/>
          <w:szCs w:val="22"/>
        </w:rPr>
        <w:t xml:space="preserve"> and SCM enquiries to </w:t>
      </w:r>
      <w:proofErr w:type="spellStart"/>
      <w:r w:rsidRPr="00A67598">
        <w:rPr>
          <w:rFonts w:ascii="Arial" w:hAnsi="Arial" w:cs="Arial"/>
          <w:sz w:val="22"/>
          <w:szCs w:val="22"/>
        </w:rPr>
        <w:t>Ms</w:t>
      </w:r>
      <w:proofErr w:type="spellEnd"/>
      <w:r w:rsidRPr="00A67598">
        <w:rPr>
          <w:rFonts w:ascii="Arial" w:hAnsi="Arial" w:cs="Arial"/>
          <w:sz w:val="22"/>
          <w:szCs w:val="22"/>
        </w:rPr>
        <w:t xml:space="preserve"> K Notshulwana 041 508 7007 email </w:t>
      </w:r>
      <w:r>
        <w:rPr>
          <w:rFonts w:ascii="Arial" w:hAnsi="Arial" w:cs="Arial"/>
          <w:sz w:val="22"/>
          <w:szCs w:val="22"/>
        </w:rPr>
        <w:t>knotshulwana@sbdm.co.za.</w:t>
      </w:r>
    </w:p>
    <w:p w14:paraId="51492B5F" w14:textId="77777777" w:rsidR="00DF28A1" w:rsidRPr="00063AFB" w:rsidRDefault="00DF28A1" w:rsidP="00DF28A1">
      <w:pPr>
        <w:jc w:val="both"/>
        <w:rPr>
          <w:rFonts w:ascii="Arial" w:hAnsi="Arial" w:cs="Arial"/>
          <w:sz w:val="18"/>
          <w:szCs w:val="18"/>
        </w:rPr>
      </w:pPr>
      <w:r>
        <w:rPr>
          <w:rFonts w:ascii="Arial" w:hAnsi="Arial" w:cs="Arial"/>
          <w:b/>
          <w:sz w:val="22"/>
          <w:szCs w:val="22"/>
        </w:rPr>
        <w:br w:type="page"/>
      </w:r>
    </w:p>
    <w:p w14:paraId="7F11C7EE" w14:textId="05E0DC1B" w:rsidR="00DF28A1" w:rsidRPr="00294641" w:rsidRDefault="00DF28A1" w:rsidP="00DF28A1">
      <w:pPr>
        <w:jc w:val="both"/>
        <w:rPr>
          <w:rFonts w:ascii="Arial" w:hAnsi="Arial" w:cs="Arial"/>
          <w:b/>
          <w:sz w:val="22"/>
          <w:szCs w:val="22"/>
        </w:rPr>
      </w:pPr>
      <w:r w:rsidRPr="00C669A1">
        <w:rPr>
          <w:rFonts w:ascii="Arial" w:hAnsi="Arial" w:cs="Arial"/>
          <w:b/>
          <w:sz w:val="22"/>
          <w:szCs w:val="22"/>
        </w:rPr>
        <w:lastRenderedPageBreak/>
        <w:t xml:space="preserve">NOTICE </w:t>
      </w:r>
      <w:r>
        <w:rPr>
          <w:rFonts w:ascii="Arial" w:hAnsi="Arial" w:cs="Arial"/>
          <w:b/>
          <w:sz w:val="22"/>
          <w:szCs w:val="22"/>
        </w:rPr>
        <w:t>62</w:t>
      </w:r>
      <w:r w:rsidRPr="00034448">
        <w:rPr>
          <w:rFonts w:ascii="Arial" w:hAnsi="Arial" w:cs="Arial"/>
          <w:b/>
          <w:sz w:val="22"/>
          <w:szCs w:val="22"/>
        </w:rPr>
        <w:t xml:space="preserve"> OF </w:t>
      </w:r>
      <w:r w:rsidRPr="00034448">
        <w:rPr>
          <w:rFonts w:ascii="Arial" w:hAnsi="Arial" w:cs="Arial"/>
          <w:b/>
          <w:sz w:val="22"/>
          <w:szCs w:val="22"/>
        </w:rPr>
        <w:t xml:space="preserve">2025 </w:t>
      </w:r>
      <w:r>
        <w:rPr>
          <w:rFonts w:ascii="Arial" w:hAnsi="Arial" w:cs="Arial"/>
          <w:b/>
          <w:sz w:val="22"/>
          <w:szCs w:val="22"/>
        </w:rPr>
        <w:t>DATE 15 SEPTEMBER 2025</w:t>
      </w:r>
    </w:p>
    <w:p w14:paraId="682FEF4B" w14:textId="77777777" w:rsidR="00DF28A1" w:rsidRPr="00294641" w:rsidRDefault="00DF28A1" w:rsidP="00DF28A1">
      <w:pPr>
        <w:jc w:val="both"/>
        <w:rPr>
          <w:rFonts w:ascii="Arial" w:hAnsi="Arial" w:cs="Arial"/>
          <w:b/>
          <w:sz w:val="22"/>
          <w:szCs w:val="22"/>
        </w:rPr>
      </w:pPr>
      <w:proofErr w:type="spellStart"/>
      <w:r w:rsidRPr="00294641">
        <w:rPr>
          <w:rFonts w:ascii="Arial" w:hAnsi="Arial" w:cs="Arial"/>
          <w:b/>
          <w:sz w:val="22"/>
          <w:szCs w:val="22"/>
        </w:rPr>
        <w:t>Ms</w:t>
      </w:r>
      <w:proofErr w:type="spellEnd"/>
      <w:r w:rsidRPr="00294641">
        <w:rPr>
          <w:rFonts w:ascii="Arial" w:hAnsi="Arial" w:cs="Arial"/>
          <w:b/>
          <w:sz w:val="22"/>
          <w:szCs w:val="22"/>
        </w:rPr>
        <w:t xml:space="preserve"> U DANIELS</w:t>
      </w:r>
    </w:p>
    <w:p w14:paraId="11FBF793" w14:textId="77777777" w:rsidR="00DF28A1" w:rsidRPr="00294641" w:rsidRDefault="00DF28A1" w:rsidP="00DF28A1">
      <w:pPr>
        <w:jc w:val="both"/>
        <w:rPr>
          <w:rFonts w:ascii="Arial" w:hAnsi="Arial" w:cs="Arial"/>
          <w:b/>
          <w:sz w:val="22"/>
          <w:szCs w:val="22"/>
        </w:rPr>
      </w:pPr>
      <w:r w:rsidRPr="00294641">
        <w:rPr>
          <w:rFonts w:ascii="Arial" w:hAnsi="Arial" w:cs="Arial"/>
          <w:b/>
          <w:sz w:val="22"/>
          <w:szCs w:val="22"/>
        </w:rPr>
        <w:t>MUNICIPAL MANAGER</w:t>
      </w:r>
    </w:p>
    <w:p w14:paraId="0A558864" w14:textId="77777777" w:rsidR="00DF28A1" w:rsidRPr="00294641" w:rsidRDefault="00DF28A1" w:rsidP="00DF28A1">
      <w:pPr>
        <w:jc w:val="both"/>
        <w:rPr>
          <w:rFonts w:ascii="Arial" w:hAnsi="Arial" w:cs="Arial"/>
          <w:b/>
          <w:sz w:val="22"/>
          <w:szCs w:val="22"/>
        </w:rPr>
      </w:pPr>
      <w:r w:rsidRPr="00294641">
        <w:rPr>
          <w:rFonts w:ascii="Arial" w:hAnsi="Arial" w:cs="Arial"/>
          <w:b/>
          <w:sz w:val="22"/>
          <w:szCs w:val="22"/>
        </w:rPr>
        <w:t>SARAH BAARTMAN DISTRICT MUNICIPALITY</w:t>
      </w:r>
    </w:p>
    <w:p w14:paraId="0E5E0A78" w14:textId="77777777" w:rsidR="00DF28A1" w:rsidRPr="00294641" w:rsidRDefault="00DF28A1" w:rsidP="00DF28A1">
      <w:pPr>
        <w:jc w:val="both"/>
        <w:rPr>
          <w:rFonts w:ascii="Arial" w:hAnsi="Arial" w:cs="Arial"/>
          <w:b/>
          <w:sz w:val="22"/>
          <w:szCs w:val="22"/>
        </w:rPr>
      </w:pPr>
      <w:r w:rsidRPr="00294641">
        <w:rPr>
          <w:rFonts w:ascii="Arial" w:hAnsi="Arial" w:cs="Arial"/>
          <w:b/>
          <w:sz w:val="22"/>
          <w:szCs w:val="22"/>
        </w:rPr>
        <w:t>P O BOX 318</w:t>
      </w:r>
    </w:p>
    <w:p w14:paraId="48C46287" w14:textId="77777777" w:rsidR="00DF28A1" w:rsidRPr="00294641" w:rsidRDefault="00DF28A1" w:rsidP="00DF28A1">
      <w:pPr>
        <w:jc w:val="both"/>
        <w:rPr>
          <w:rFonts w:ascii="Arial" w:hAnsi="Arial" w:cs="Arial"/>
          <w:b/>
          <w:sz w:val="22"/>
          <w:szCs w:val="22"/>
        </w:rPr>
      </w:pPr>
      <w:r w:rsidRPr="00294641">
        <w:rPr>
          <w:rFonts w:ascii="Arial" w:hAnsi="Arial" w:cs="Arial"/>
          <w:b/>
          <w:sz w:val="22"/>
          <w:szCs w:val="22"/>
        </w:rPr>
        <w:t>PORT ELIZABETH</w:t>
      </w:r>
    </w:p>
    <w:p w14:paraId="1FB9B669" w14:textId="3104B314" w:rsidR="00A33E68" w:rsidRPr="00AD233D" w:rsidRDefault="00DF28A1" w:rsidP="00DF28A1">
      <w:pPr>
        <w:rPr>
          <w:b/>
          <w:bCs/>
        </w:rPr>
      </w:pPr>
      <w:r w:rsidRPr="00294641">
        <w:rPr>
          <w:rFonts w:ascii="Arial" w:hAnsi="Arial" w:cs="Arial"/>
          <w:b/>
          <w:sz w:val="22"/>
          <w:szCs w:val="22"/>
        </w:rPr>
        <w:t>6000</w:t>
      </w:r>
    </w:p>
    <w:sectPr w:rsidR="00A33E68" w:rsidRPr="00AD233D" w:rsidSect="00506138">
      <w:pgSz w:w="11906" w:h="16838"/>
      <w:pgMar w:top="1440"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1A"/>
    <w:rsid w:val="00030DF3"/>
    <w:rsid w:val="000438E8"/>
    <w:rsid w:val="00062E7E"/>
    <w:rsid w:val="000D0BDC"/>
    <w:rsid w:val="001F5082"/>
    <w:rsid w:val="0022425F"/>
    <w:rsid w:val="00245223"/>
    <w:rsid w:val="00246CED"/>
    <w:rsid w:val="00340B35"/>
    <w:rsid w:val="0035075F"/>
    <w:rsid w:val="0039332C"/>
    <w:rsid w:val="003B6978"/>
    <w:rsid w:val="003D1974"/>
    <w:rsid w:val="00417620"/>
    <w:rsid w:val="00473F8C"/>
    <w:rsid w:val="004945B8"/>
    <w:rsid w:val="004B7006"/>
    <w:rsid w:val="00506138"/>
    <w:rsid w:val="005D1758"/>
    <w:rsid w:val="00604120"/>
    <w:rsid w:val="00635009"/>
    <w:rsid w:val="00652FB6"/>
    <w:rsid w:val="006A7ADE"/>
    <w:rsid w:val="006E3011"/>
    <w:rsid w:val="00741591"/>
    <w:rsid w:val="00820543"/>
    <w:rsid w:val="00851769"/>
    <w:rsid w:val="008A44B0"/>
    <w:rsid w:val="008B48CC"/>
    <w:rsid w:val="008E6586"/>
    <w:rsid w:val="009464E8"/>
    <w:rsid w:val="009505C1"/>
    <w:rsid w:val="00962BD3"/>
    <w:rsid w:val="00A33E68"/>
    <w:rsid w:val="00AB2278"/>
    <w:rsid w:val="00AD233D"/>
    <w:rsid w:val="00B67DA4"/>
    <w:rsid w:val="00B76059"/>
    <w:rsid w:val="00BE64DA"/>
    <w:rsid w:val="00C05D3F"/>
    <w:rsid w:val="00C752CA"/>
    <w:rsid w:val="00CC20AC"/>
    <w:rsid w:val="00D60D9B"/>
    <w:rsid w:val="00DF28A1"/>
    <w:rsid w:val="00E3115A"/>
    <w:rsid w:val="00E52F08"/>
    <w:rsid w:val="00E54610"/>
    <w:rsid w:val="00E63FA4"/>
    <w:rsid w:val="00ED73FC"/>
    <w:rsid w:val="00EF25CB"/>
    <w:rsid w:val="00F14424"/>
    <w:rsid w:val="00F9511A"/>
    <w:rsid w:val="00F95E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462E"/>
  <w15:chartTrackingRefBased/>
  <w15:docId w15:val="{48A922BD-FE39-4C57-82C2-959F91CC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1A"/>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511A"/>
    <w:rPr>
      <w:color w:val="0000FF"/>
      <w:u w:val="single"/>
    </w:rPr>
  </w:style>
  <w:style w:type="character" w:styleId="CommentReference">
    <w:name w:val="annotation reference"/>
    <w:rsid w:val="00C752CA"/>
    <w:rPr>
      <w:sz w:val="16"/>
      <w:szCs w:val="16"/>
    </w:rPr>
  </w:style>
  <w:style w:type="paragraph" w:styleId="CommentText">
    <w:name w:val="annotation text"/>
    <w:basedOn w:val="Normal"/>
    <w:link w:val="CommentTextChar"/>
    <w:rsid w:val="00C752CA"/>
    <w:rPr>
      <w:sz w:val="20"/>
      <w:szCs w:val="20"/>
    </w:rPr>
  </w:style>
  <w:style w:type="character" w:customStyle="1" w:styleId="CommentTextChar">
    <w:name w:val="Comment Text Char"/>
    <w:basedOn w:val="DefaultParagraphFont"/>
    <w:link w:val="CommentText"/>
    <w:rsid w:val="00C752CA"/>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cadudevelopment.co.za/sbdm-tenders/" TargetMode="External"/><Relationship Id="rId4" Type="http://schemas.openxmlformats.org/officeDocument/2006/relationships/hyperlink" Target="https://etenders.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Khayalethu K. Fana</dc:creator>
  <cp:keywords/>
  <dc:description/>
  <cp:lastModifiedBy>Khayalethu K. Fana</cp:lastModifiedBy>
  <cp:revision>7</cp:revision>
  <dcterms:created xsi:type="dcterms:W3CDTF">2025-09-11T10:40:00Z</dcterms:created>
  <dcterms:modified xsi:type="dcterms:W3CDTF">2025-09-11T10:50:00Z</dcterms:modified>
</cp:coreProperties>
</file>