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2E7E5E75"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C3">
        <w:rPr>
          <w:rFonts w:ascii="Tahoma" w:hAnsi="Tahoma" w:cs="Tahoma"/>
          <w:b/>
          <w:bCs/>
          <w:sz w:val="18"/>
          <w:szCs w:val="18"/>
        </w:rPr>
        <w:t xml:space="preserve"> </w:t>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3E25DC14" w:rsidR="00624C23" w:rsidRPr="00766895" w:rsidRDefault="00951696" w:rsidP="0054087D">
            <w:pPr>
              <w:spacing w:line="360" w:lineRule="auto"/>
              <w:jc w:val="left"/>
              <w:rPr>
                <w:rFonts w:ascii="Tahoma" w:hAnsi="Tahoma" w:cs="Tahoma"/>
                <w:b/>
                <w:sz w:val="18"/>
                <w:szCs w:val="18"/>
              </w:rPr>
            </w:pPr>
            <w:bookmarkStart w:id="0" w:name="_Hlk148516122"/>
            <w:bookmarkStart w:id="1" w:name="_Hlk150261642"/>
            <w:bookmarkStart w:id="2" w:name="_Hlk195688636"/>
            <w:bookmarkStart w:id="3" w:name="_Hlk199148681"/>
            <w:r w:rsidRPr="008D4776">
              <w:rPr>
                <w:rFonts w:ascii="Tahoma" w:hAnsi="Tahoma" w:cs="Tahoma"/>
                <w:b/>
                <w:sz w:val="18"/>
                <w:szCs w:val="18"/>
              </w:rPr>
              <w:t>PR</w:t>
            </w:r>
            <w:proofErr w:type="gramStart"/>
            <w:r w:rsidRPr="008D4776">
              <w:rPr>
                <w:rFonts w:ascii="Tahoma" w:hAnsi="Tahoma" w:cs="Tahoma"/>
                <w:b/>
                <w:sz w:val="18"/>
                <w:szCs w:val="18"/>
              </w:rPr>
              <w:t>10</w:t>
            </w:r>
            <w:bookmarkEnd w:id="0"/>
            <w:bookmarkEnd w:id="1"/>
            <w:r w:rsidR="00526C4C">
              <w:rPr>
                <w:rFonts w:ascii="Tahoma" w:hAnsi="Tahoma" w:cs="Tahoma"/>
                <w:b/>
                <w:sz w:val="18"/>
                <w:szCs w:val="18"/>
              </w:rPr>
              <w:t>1</w:t>
            </w:r>
            <w:bookmarkEnd w:id="2"/>
            <w:bookmarkEnd w:id="3"/>
            <w:r w:rsidR="00E92BC5">
              <w:rPr>
                <w:rFonts w:ascii="Tahoma" w:hAnsi="Tahoma" w:cs="Tahoma"/>
                <w:b/>
                <w:sz w:val="18"/>
                <w:szCs w:val="18"/>
              </w:rPr>
              <w:t>1</w:t>
            </w:r>
            <w:r w:rsidR="002607F2">
              <w:rPr>
                <w:rFonts w:ascii="Tahoma" w:hAnsi="Tahoma" w:cs="Tahoma"/>
                <w:b/>
                <w:sz w:val="18"/>
                <w:szCs w:val="18"/>
              </w:rPr>
              <w:t>1806</w:t>
            </w:r>
            <w:r w:rsidR="003C3025">
              <w:rPr>
                <w:rFonts w:ascii="Tahoma" w:hAnsi="Tahoma" w:cs="Tahoma"/>
                <w:b/>
                <w:sz w:val="18"/>
                <w:szCs w:val="18"/>
              </w:rPr>
              <w:t xml:space="preserve"> </w:t>
            </w:r>
            <w:r w:rsidR="000F3B9D">
              <w:rPr>
                <w:rFonts w:ascii="Tahoma" w:hAnsi="Tahoma" w:cs="Tahoma"/>
                <w:b/>
                <w:sz w:val="18"/>
                <w:szCs w:val="18"/>
              </w:rPr>
              <w:t xml:space="preserve"> </w:t>
            </w:r>
            <w:r w:rsidR="00564981" w:rsidRPr="002E260F">
              <w:rPr>
                <w:rFonts w:ascii="Tahoma" w:hAnsi="Tahoma" w:cs="Tahoma"/>
                <w:b/>
                <w:bCs/>
                <w:sz w:val="18"/>
                <w:szCs w:val="18"/>
              </w:rPr>
              <w:t>(</w:t>
            </w:r>
            <w:proofErr w:type="gramEnd"/>
            <w:r w:rsidR="00564981" w:rsidRPr="002E260F">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3AFA7C5F" w:rsidR="003F59FE" w:rsidRPr="00DC3427" w:rsidRDefault="0011210F" w:rsidP="00DC3427">
            <w:pPr>
              <w:spacing w:before="60" w:after="60" w:line="360" w:lineRule="auto"/>
              <w:rPr>
                <w:rFonts w:ascii="Tahoma" w:hAnsi="Tahoma" w:cs="Tahoma"/>
                <w:bCs/>
                <w:sz w:val="18"/>
                <w:szCs w:val="18"/>
              </w:rPr>
            </w:pPr>
            <w:r w:rsidRPr="0011210F">
              <w:rPr>
                <w:rFonts w:ascii="Tahoma" w:hAnsi="Tahoma" w:cs="Tahoma"/>
                <w:sz w:val="18"/>
                <w:szCs w:val="18"/>
              </w:rPr>
              <w:t>The Road Accident Fund (RAF) wishes to appoint a suitable service provider for SAP migration for a period of twelve (12) months.</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45B7A632" w:rsidR="00606057" w:rsidRPr="00766895" w:rsidRDefault="00EB3282" w:rsidP="0043222B">
            <w:pPr>
              <w:spacing w:line="360" w:lineRule="auto"/>
              <w:rPr>
                <w:rFonts w:ascii="Tahoma" w:hAnsi="Tahoma" w:cs="Tahoma"/>
                <w:b/>
                <w:bCs/>
                <w:sz w:val="18"/>
                <w:szCs w:val="18"/>
              </w:rPr>
            </w:pPr>
            <w:r>
              <w:rPr>
                <w:rFonts w:ascii="Tahoma" w:hAnsi="Tahoma" w:cs="Tahoma"/>
                <w:b/>
                <w:bCs/>
                <w:sz w:val="18"/>
                <w:szCs w:val="18"/>
              </w:rPr>
              <w:t>01</w:t>
            </w:r>
            <w:r w:rsidR="007E2B47">
              <w:rPr>
                <w:rFonts w:ascii="Tahoma" w:hAnsi="Tahoma" w:cs="Tahoma"/>
                <w:b/>
                <w:bCs/>
                <w:sz w:val="18"/>
                <w:szCs w:val="18"/>
              </w:rPr>
              <w:t xml:space="preserve"> </w:t>
            </w:r>
            <w:r>
              <w:rPr>
                <w:rFonts w:ascii="Tahoma" w:hAnsi="Tahoma" w:cs="Tahoma"/>
                <w:b/>
                <w:bCs/>
                <w:sz w:val="18"/>
                <w:szCs w:val="18"/>
              </w:rPr>
              <w:t>October</w:t>
            </w:r>
            <w:r w:rsidR="007E2B47">
              <w:rPr>
                <w:rFonts w:ascii="Tahoma" w:hAnsi="Tahoma" w:cs="Tahoma"/>
                <w:b/>
                <w:bCs/>
                <w:sz w:val="18"/>
                <w:szCs w:val="18"/>
              </w:rPr>
              <w:t xml:space="preserve"> </w:t>
            </w:r>
            <w:r w:rsidR="003A0F3F">
              <w:rPr>
                <w:rFonts w:ascii="Tahoma" w:hAnsi="Tahoma" w:cs="Tahoma"/>
                <w:b/>
                <w:bCs/>
                <w:sz w:val="18"/>
                <w:szCs w:val="18"/>
              </w:rPr>
              <w:t>202</w:t>
            </w:r>
            <w:r w:rsidR="00526C4C">
              <w:rPr>
                <w:rFonts w:ascii="Tahoma" w:hAnsi="Tahoma" w:cs="Tahoma"/>
                <w:b/>
                <w:bCs/>
                <w:sz w:val="18"/>
                <w:szCs w:val="18"/>
              </w:rPr>
              <w:t>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216E9AFD" w:rsidR="00EB431B" w:rsidRPr="00766895" w:rsidRDefault="00315951" w:rsidP="00D325A0">
            <w:pPr>
              <w:spacing w:line="360" w:lineRule="auto"/>
              <w:rPr>
                <w:rFonts w:ascii="Tahoma" w:hAnsi="Tahoma" w:cs="Tahoma"/>
                <w:b/>
                <w:bCs/>
                <w:sz w:val="18"/>
                <w:szCs w:val="18"/>
              </w:rPr>
            </w:pPr>
            <w:r>
              <w:rPr>
                <w:rFonts w:ascii="Tahoma" w:hAnsi="Tahoma" w:cs="Tahoma"/>
                <w:b/>
                <w:bCs/>
                <w:sz w:val="18"/>
                <w:szCs w:val="18"/>
              </w:rPr>
              <w:t>0</w:t>
            </w:r>
            <w:r w:rsidR="00EB3282">
              <w:rPr>
                <w:rFonts w:ascii="Tahoma" w:hAnsi="Tahoma" w:cs="Tahoma"/>
                <w:b/>
                <w:bCs/>
                <w:sz w:val="18"/>
                <w:szCs w:val="18"/>
              </w:rPr>
              <w:t>8</w:t>
            </w:r>
            <w:r w:rsidR="007E2B47">
              <w:rPr>
                <w:rFonts w:ascii="Tahoma" w:hAnsi="Tahoma" w:cs="Tahoma"/>
                <w:b/>
                <w:bCs/>
                <w:sz w:val="18"/>
                <w:szCs w:val="18"/>
              </w:rPr>
              <w:t xml:space="preserve"> </w:t>
            </w:r>
            <w:r>
              <w:rPr>
                <w:rFonts w:ascii="Tahoma" w:hAnsi="Tahoma" w:cs="Tahoma"/>
                <w:b/>
                <w:bCs/>
                <w:sz w:val="18"/>
                <w:szCs w:val="18"/>
              </w:rPr>
              <w:t>October</w:t>
            </w:r>
            <w:r w:rsidR="007E2B47">
              <w:rPr>
                <w:rFonts w:ascii="Tahoma" w:hAnsi="Tahoma" w:cs="Tahoma"/>
                <w:b/>
                <w:bCs/>
                <w:sz w:val="18"/>
                <w:szCs w:val="18"/>
              </w:rPr>
              <w:t xml:space="preserve"> </w:t>
            </w:r>
            <w:r w:rsidR="003A0F3F">
              <w:rPr>
                <w:rFonts w:ascii="Tahoma" w:hAnsi="Tahoma" w:cs="Tahoma"/>
                <w:b/>
                <w:bCs/>
                <w:sz w:val="18"/>
                <w:szCs w:val="18"/>
              </w:rPr>
              <w:t>202</w:t>
            </w:r>
            <w:r w:rsidR="00526C4C">
              <w:rPr>
                <w:rFonts w:ascii="Tahoma" w:hAnsi="Tahoma" w:cs="Tahoma"/>
                <w:b/>
                <w:bCs/>
                <w:sz w:val="18"/>
                <w:szCs w:val="18"/>
              </w:rPr>
              <w:t>5</w:t>
            </w:r>
            <w:r w:rsidR="008771ED">
              <w:rPr>
                <w:rFonts w:ascii="Tahoma" w:hAnsi="Tahoma" w:cs="Tahoma"/>
                <w:b/>
                <w:bCs/>
                <w:sz w:val="18"/>
                <w:szCs w:val="18"/>
              </w:rPr>
              <w:t xml:space="preserve"> @ 11</w:t>
            </w:r>
            <w:r w:rsidR="00460D61">
              <w:rPr>
                <w:rFonts w:ascii="Tahoma" w:hAnsi="Tahoma" w:cs="Tahoma"/>
                <w:b/>
                <w:bCs/>
                <w:sz w:val="18"/>
                <w:szCs w:val="18"/>
              </w:rPr>
              <w:t>h</w:t>
            </w:r>
            <w:r w:rsidR="001D20D2">
              <w:rPr>
                <w:rFonts w:ascii="Tahoma" w:hAnsi="Tahoma" w:cs="Tahoma"/>
                <w:b/>
                <w:bCs/>
                <w:sz w:val="18"/>
                <w:szCs w:val="18"/>
              </w:rPr>
              <w:t>00</w:t>
            </w:r>
            <w:r w:rsidR="00460D61">
              <w:rPr>
                <w:rFonts w:ascii="Tahoma" w:hAnsi="Tahoma" w:cs="Tahoma"/>
                <w:b/>
                <w:bCs/>
                <w:sz w:val="18"/>
                <w:szCs w:val="18"/>
              </w:rPr>
              <w:t xml:space="preserve"> am</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226DA8F1" w:rsidR="00F36B52" w:rsidRPr="00526C4C" w:rsidRDefault="00111607" w:rsidP="0043222B">
            <w:pPr>
              <w:spacing w:line="360" w:lineRule="auto"/>
              <w:rPr>
                <w:rFonts w:ascii="Tahoma" w:hAnsi="Tahoma" w:cs="Tahoma"/>
                <w:bCs/>
                <w:sz w:val="18"/>
                <w:szCs w:val="18"/>
                <w:lang w:eastAsia="en-ZA" w:bidi="he-IL"/>
              </w:rPr>
            </w:pPr>
            <w:r w:rsidRPr="00111607">
              <w:rPr>
                <w:rFonts w:ascii="Tahoma" w:hAnsi="Tahoma" w:cs="Tahoma"/>
                <w:bCs/>
                <w:sz w:val="18"/>
                <w:szCs w:val="18"/>
                <w:lang w:eastAsia="en-ZA" w:bidi="he-IL"/>
              </w:rPr>
              <w:t>Twelve (12) months agreement which will come into existence from the date of the last signatory</w:t>
            </w:r>
          </w:p>
        </w:tc>
      </w:tr>
      <w:tr w:rsidR="00FE027A" w:rsidRPr="00766895" w14:paraId="28B90A3F" w14:textId="77777777" w:rsidTr="00106359">
        <w:tc>
          <w:tcPr>
            <w:tcW w:w="3969" w:type="dxa"/>
            <w:shd w:val="clear" w:color="auto" w:fill="A6A6A6"/>
          </w:tcPr>
          <w:p w14:paraId="086466F6" w14:textId="71ECA93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tc>
        <w:tc>
          <w:tcPr>
            <w:tcW w:w="6578" w:type="dxa"/>
          </w:tcPr>
          <w:p w14:paraId="0ECEA5BD" w14:textId="2D8EFF3D" w:rsidR="00E92BC5" w:rsidRPr="009A6F5B" w:rsidRDefault="0011210F" w:rsidP="0043222B">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90732B" w:rsidRPr="00766895" w14:paraId="07979FE3" w14:textId="77777777" w:rsidTr="00526C4C">
        <w:trPr>
          <w:trHeight w:val="458"/>
        </w:trPr>
        <w:tc>
          <w:tcPr>
            <w:tcW w:w="3969" w:type="dxa"/>
            <w:shd w:val="clear" w:color="auto" w:fill="A6A6A6"/>
          </w:tcPr>
          <w:p w14:paraId="5DCACA68" w14:textId="61D9EED2"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w:t>
            </w:r>
          </w:p>
        </w:tc>
        <w:tc>
          <w:tcPr>
            <w:tcW w:w="6578" w:type="dxa"/>
          </w:tcPr>
          <w:p w14:paraId="367D7FAB" w14:textId="4DCC17D8" w:rsidR="0090732B" w:rsidRPr="00526C4C" w:rsidRDefault="007E2B47" w:rsidP="007E2B47">
            <w:pPr>
              <w:spacing w:line="360" w:lineRule="auto"/>
              <w:rPr>
                <w:rFonts w:ascii="Tahoma" w:hAnsi="Tahoma" w:cs="Tahoma"/>
                <w:bCs/>
                <w:sz w:val="18"/>
                <w:szCs w:val="18"/>
              </w:rPr>
            </w:pPr>
            <w:r w:rsidRPr="007E2B47">
              <w:rPr>
                <w:rFonts w:ascii="Tahoma" w:hAnsi="Tahoma" w:cs="Tahoma"/>
                <w:bCs/>
                <w:sz w:val="18"/>
                <w:szCs w:val="18"/>
              </w:rPr>
              <w:t>RAF Head Office</w:t>
            </w:r>
            <w:r w:rsidR="00526C4C">
              <w:rPr>
                <w:rFonts w:ascii="Tahoma" w:hAnsi="Tahoma" w:cs="Tahoma"/>
                <w:bCs/>
                <w:sz w:val="18"/>
                <w:szCs w:val="18"/>
              </w:rPr>
              <w:t xml:space="preserve">, </w:t>
            </w:r>
            <w:r w:rsidRPr="007E2B47">
              <w:rPr>
                <w:rFonts w:ascii="Tahoma" w:hAnsi="Tahoma" w:cs="Tahoma"/>
                <w:bCs/>
                <w:sz w:val="18"/>
                <w:szCs w:val="18"/>
              </w:rPr>
              <w:t>420 Witch Hazel Avenue</w:t>
            </w:r>
            <w:r w:rsidR="00526C4C">
              <w:rPr>
                <w:rFonts w:ascii="Tahoma" w:hAnsi="Tahoma" w:cs="Tahoma"/>
                <w:bCs/>
                <w:sz w:val="18"/>
                <w:szCs w:val="18"/>
              </w:rPr>
              <w:t xml:space="preserve"> </w:t>
            </w:r>
            <w:r w:rsidRPr="007E2B47">
              <w:rPr>
                <w:rFonts w:ascii="Tahoma" w:hAnsi="Tahoma" w:cs="Tahoma"/>
                <w:bCs/>
                <w:sz w:val="18"/>
                <w:szCs w:val="18"/>
              </w:rPr>
              <w:t>Centurion, Eco Glades Pretoria, 0046</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710489C1" w14:textId="23EACF71" w:rsidR="009A6F5B" w:rsidRPr="00766895" w:rsidRDefault="007E2B47" w:rsidP="009A6F5B">
            <w:pPr>
              <w:spacing w:line="360" w:lineRule="auto"/>
              <w:jc w:val="left"/>
              <w:rPr>
                <w:rFonts w:ascii="Tahoma" w:hAnsi="Tahoma" w:cs="Tahoma"/>
                <w:b/>
                <w:sz w:val="18"/>
                <w:szCs w:val="18"/>
              </w:rPr>
            </w:pPr>
            <w:r w:rsidRPr="007E2B47">
              <w:rPr>
                <w:rFonts w:ascii="Tahoma" w:hAnsi="Tahoma" w:cs="Tahoma"/>
                <w:b/>
                <w:sz w:val="18"/>
                <w:szCs w:val="18"/>
              </w:rPr>
              <w:t xml:space="preserve">For Head office all quotations should be emailed to </w:t>
            </w:r>
            <w:bookmarkStart w:id="4" w:name="_Hlk148516076"/>
            <w:r>
              <w:rPr>
                <w:rFonts w:ascii="Tahoma" w:hAnsi="Tahoma" w:cs="Tahoma"/>
                <w:b/>
                <w:sz w:val="18"/>
                <w:szCs w:val="18"/>
              </w:rPr>
              <w:fldChar w:fldCharType="begin"/>
            </w:r>
            <w:r>
              <w:rPr>
                <w:rFonts w:ascii="Tahoma" w:hAnsi="Tahoma" w:cs="Tahoma"/>
                <w:b/>
                <w:sz w:val="18"/>
                <w:szCs w:val="18"/>
              </w:rPr>
              <w:instrText>HYPERLINK "mailto:</w:instrText>
            </w:r>
            <w:r w:rsidRPr="007E2B47">
              <w:rPr>
                <w:rFonts w:ascii="Tahoma" w:hAnsi="Tahoma" w:cs="Tahoma"/>
                <w:b/>
                <w:sz w:val="18"/>
                <w:szCs w:val="18"/>
              </w:rPr>
              <w:instrText>rfq.procurement@raf.co.za</w:instrText>
            </w:r>
            <w:r>
              <w:rPr>
                <w:rFonts w:ascii="Tahoma" w:hAnsi="Tahoma" w:cs="Tahoma"/>
                <w:b/>
                <w:sz w:val="18"/>
                <w:szCs w:val="18"/>
              </w:rPr>
              <w:instrText>"</w:instrText>
            </w:r>
            <w:r>
              <w:rPr>
                <w:rFonts w:ascii="Tahoma" w:hAnsi="Tahoma" w:cs="Tahoma"/>
                <w:b/>
                <w:sz w:val="18"/>
                <w:szCs w:val="18"/>
              </w:rPr>
            </w:r>
            <w:r>
              <w:rPr>
                <w:rFonts w:ascii="Tahoma" w:hAnsi="Tahoma" w:cs="Tahoma"/>
                <w:b/>
                <w:sz w:val="18"/>
                <w:szCs w:val="18"/>
              </w:rPr>
              <w:fldChar w:fldCharType="separate"/>
            </w:r>
            <w:r w:rsidRPr="009B64BA">
              <w:rPr>
                <w:rStyle w:val="Hyperlink"/>
                <w:rFonts w:ascii="Tahoma" w:hAnsi="Tahoma" w:cs="Tahoma"/>
                <w:b/>
                <w:sz w:val="18"/>
                <w:szCs w:val="18"/>
              </w:rPr>
              <w:t>rfq.procurement@raf.co.za</w:t>
            </w:r>
            <w:r>
              <w:rPr>
                <w:rFonts w:ascii="Tahoma" w:hAnsi="Tahoma" w:cs="Tahoma"/>
                <w:b/>
                <w:sz w:val="18"/>
                <w:szCs w:val="18"/>
              </w:rPr>
              <w:fldChar w:fldCharType="end"/>
            </w:r>
            <w:bookmarkEnd w:id="4"/>
            <w:r>
              <w:rPr>
                <w:rFonts w:ascii="Tahoma" w:hAnsi="Tahoma" w:cs="Tahoma"/>
                <w:b/>
                <w:sz w:val="18"/>
                <w:szCs w:val="18"/>
              </w:rPr>
              <w:t xml:space="preserve"> </w:t>
            </w:r>
            <w:r w:rsidRPr="007E2B47">
              <w:rPr>
                <w:rFonts w:ascii="Tahoma" w:hAnsi="Tahoma" w:cs="Tahoma"/>
                <w:b/>
                <w:sz w:val="18"/>
                <w:szCs w:val="18"/>
              </w:rPr>
              <w:t>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0057A7BD" w:rsidR="009A6F5B" w:rsidRPr="005251FA" w:rsidRDefault="007E2B47" w:rsidP="009A6F5B">
            <w:pPr>
              <w:pStyle w:val="Default"/>
              <w:spacing w:line="360" w:lineRule="auto"/>
              <w:rPr>
                <w:bCs/>
                <w:color w:val="auto"/>
                <w:sz w:val="18"/>
                <w:szCs w:val="18"/>
              </w:rPr>
            </w:pPr>
            <w:r w:rsidRPr="007E2B47">
              <w:rPr>
                <w:bCs/>
                <w:color w:val="auto"/>
                <w:sz w:val="18"/>
                <w:szCs w:val="18"/>
              </w:rPr>
              <w:t xml:space="preserve">Enquires can be directed at this e-mail address </w:t>
            </w:r>
            <w:hyperlink r:id="rId9" w:history="1">
              <w:r w:rsidRPr="009B64BA">
                <w:rPr>
                  <w:rStyle w:val="Hyperlink"/>
                  <w:bCs/>
                  <w:sz w:val="18"/>
                  <w:szCs w:val="18"/>
                </w:rPr>
                <w:t>jonathanm@raf.co.za</w:t>
              </w:r>
            </w:hyperlink>
            <w:r>
              <w:rPr>
                <w:bCs/>
                <w:color w:val="auto"/>
                <w:sz w:val="18"/>
                <w:szCs w:val="18"/>
              </w:rPr>
              <w:t xml:space="preserve"> </w:t>
            </w:r>
            <w:r w:rsidRPr="007E2B47">
              <w:rPr>
                <w:bCs/>
                <w:color w:val="auto"/>
                <w:sz w:val="18"/>
                <w:szCs w:val="18"/>
              </w:rPr>
              <w:t xml:space="preserve"> For further enquiries, you may contact Jonathan Matjila on 012 621 1962</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50E938E9"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0" w:history="1">
        <w:r w:rsidR="007E2B47" w:rsidRPr="009B64BA">
          <w:rPr>
            <w:rStyle w:val="Hyperlink"/>
          </w:rPr>
          <w:t>rfq.procurement@raf.co.za</w:t>
        </w:r>
      </w:hyperlink>
      <w:r w:rsidR="007E2B47">
        <w:t xml:space="preserve"> </w:t>
      </w:r>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E92BC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689AD573" w14:textId="77777777" w:rsidR="007E2B47" w:rsidRPr="003C1205" w:rsidRDefault="007E2B47" w:rsidP="00526C4C">
      <w:pPr>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3BF158E5" w14:textId="77777777" w:rsidR="007E2B47" w:rsidRPr="003C1205" w:rsidRDefault="007E2B47" w:rsidP="00526C4C">
      <w:pPr>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1"/>
          <w:footerReference w:type="default" r:id="rId12"/>
          <w:footerReference w:type="first" r:id="rId13"/>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5" w:name="_Toc2171286"/>
      <w:r w:rsidR="00976D8C" w:rsidRPr="00766895">
        <w:rPr>
          <w:rFonts w:ascii="Tahoma" w:hAnsi="Tahoma" w:cs="Tahoma"/>
          <w:color w:val="auto"/>
          <w:sz w:val="18"/>
          <w:szCs w:val="18"/>
        </w:rPr>
        <w:t>TERMS AND CONDITIONS OF REQUEST FOR QUOTATION (RFQ)</w:t>
      </w:r>
      <w:bookmarkEnd w:id="5"/>
    </w:p>
    <w:p w14:paraId="017AC4B0" w14:textId="77777777" w:rsidR="0037307E" w:rsidRPr="00766895" w:rsidRDefault="0037307E" w:rsidP="0043222B">
      <w:pPr>
        <w:spacing w:line="360" w:lineRule="auto"/>
        <w:rPr>
          <w:rFonts w:ascii="Tahoma" w:hAnsi="Tahoma" w:cs="Tahoma"/>
          <w:b/>
          <w:sz w:val="18"/>
          <w:szCs w:val="18"/>
        </w:rPr>
      </w:pPr>
      <w:bookmarkStart w:id="6"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7" w:name="_Toc2171287"/>
      <w:r w:rsidRPr="00766895">
        <w:rPr>
          <w:rFonts w:ascii="Tahoma" w:hAnsi="Tahoma" w:cs="Tahoma"/>
          <w:color w:val="auto"/>
          <w:sz w:val="18"/>
          <w:szCs w:val="18"/>
        </w:rPr>
        <w:lastRenderedPageBreak/>
        <w:t>GENERAL CONDITIONS OF CONTRACT</w:t>
      </w:r>
      <w:bookmarkEnd w:id="7"/>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4"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8" w:name="_Toc2171288"/>
      <w:r w:rsidRPr="00766895">
        <w:rPr>
          <w:rFonts w:ascii="Tahoma" w:hAnsi="Tahoma" w:cs="Tahoma"/>
          <w:color w:val="auto"/>
          <w:sz w:val="18"/>
          <w:szCs w:val="18"/>
        </w:rPr>
        <w:lastRenderedPageBreak/>
        <w:t>RFQ SPECIFICATION</w:t>
      </w:r>
      <w:bookmarkEnd w:id="8"/>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4BFDEBBF" w14:textId="7071751B" w:rsidR="004D7D48" w:rsidRPr="00B039F8" w:rsidRDefault="00303C73" w:rsidP="00B039F8">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7E387898" w14:textId="10460DD7" w:rsidR="00B039F8" w:rsidRPr="00D63A85" w:rsidRDefault="00B039F8" w:rsidP="0011210F">
      <w:pPr>
        <w:tabs>
          <w:tab w:val="left" w:pos="426"/>
        </w:tabs>
        <w:spacing w:line="360" w:lineRule="auto"/>
        <w:ind w:left="360"/>
        <w:rPr>
          <w:rFonts w:ascii="Tahoma" w:hAnsi="Tahoma" w:cs="Tahoma"/>
          <w:sz w:val="18"/>
          <w:szCs w:val="18"/>
        </w:rPr>
      </w:pPr>
      <w:r w:rsidRPr="00B039F8">
        <w:rPr>
          <w:rFonts w:ascii="Tahoma" w:hAnsi="Tahoma" w:cs="Tahoma"/>
          <w:sz w:val="18"/>
          <w:szCs w:val="18"/>
        </w:rPr>
        <w:t>The</w:t>
      </w:r>
      <w:r w:rsidR="00474F5A" w:rsidRPr="00474F5A">
        <w:rPr>
          <w:rFonts w:ascii="Tahoma" w:hAnsi="Tahoma" w:cs="Tahoma"/>
          <w:sz w:val="18"/>
          <w:szCs w:val="18"/>
        </w:rPr>
        <w:t xml:space="preserve"> </w:t>
      </w:r>
      <w:r w:rsidR="0011210F" w:rsidRPr="0011210F">
        <w:rPr>
          <w:rFonts w:ascii="Tahoma" w:hAnsi="Tahoma" w:cs="Tahoma"/>
          <w:sz w:val="18"/>
          <w:szCs w:val="18"/>
        </w:rPr>
        <w:t>Road Accident Fund (RAF) wishes to appoint a suitable service provider for SAP migration</w:t>
      </w:r>
      <w:r w:rsidR="0011210F">
        <w:rPr>
          <w:rFonts w:ascii="Tahoma" w:hAnsi="Tahoma" w:cs="Tahoma"/>
          <w:sz w:val="18"/>
          <w:szCs w:val="18"/>
        </w:rPr>
        <w:t xml:space="preserve"> </w:t>
      </w:r>
      <w:r w:rsidR="00F85BF6" w:rsidRPr="00F85BF6">
        <w:rPr>
          <w:rFonts w:ascii="Tahoma" w:hAnsi="Tahoma" w:cs="Tahoma"/>
          <w:sz w:val="18"/>
          <w:szCs w:val="18"/>
        </w:rPr>
        <w:t>for a period of twelve (12) months.</w:t>
      </w:r>
    </w:p>
    <w:p w14:paraId="048D18EB" w14:textId="107BD984" w:rsidR="001F0651" w:rsidRDefault="00C453D8" w:rsidP="004F2CC4">
      <w:pPr>
        <w:pStyle w:val="Heading4"/>
        <w:numPr>
          <w:ilvl w:val="0"/>
          <w:numId w:val="8"/>
        </w:numPr>
        <w:spacing w:line="360" w:lineRule="auto"/>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9" w:name="_Toc410741504"/>
      <w:bookmarkStart w:id="10" w:name="_Toc412129726"/>
      <w:bookmarkStart w:id="11" w:name="_Toc396741567"/>
      <w:bookmarkStart w:id="12" w:name="_Toc413846968"/>
      <w:bookmarkStart w:id="13" w:name="_Toc417028669"/>
      <w:bookmarkStart w:id="14" w:name="_Toc423008316"/>
    </w:p>
    <w:p w14:paraId="36343D9B" w14:textId="77777777" w:rsidR="0011210F" w:rsidRPr="0011210F" w:rsidRDefault="0011210F" w:rsidP="0011210F">
      <w:pPr>
        <w:spacing w:line="360" w:lineRule="auto"/>
        <w:ind w:left="357"/>
        <w:rPr>
          <w:rFonts w:ascii="Tahoma" w:hAnsi="Tahoma" w:cs="Tahoma"/>
          <w:sz w:val="18"/>
          <w:szCs w:val="18"/>
        </w:rPr>
      </w:pPr>
      <w:r w:rsidRPr="0011210F">
        <w:rPr>
          <w:rFonts w:ascii="Tahoma" w:hAnsi="Tahoma" w:cs="Tahoma"/>
          <w:sz w:val="18"/>
          <w:szCs w:val="18"/>
        </w:rPr>
        <w:t xml:space="preserve">RAF has a legacy SAP system running on the Unix Platform hosted in Vodacom Data Centre utilising Oracle Database. The landscape is 3-tier Dev, QA, Prod, and DR. The On-Premises application stack comprises SAP ECC 6 EHP 8, EP 7.5, PI/PO 7.4, SAP Solution Manager 7.5, BW 7.5, and BusinessObjects BI Platform 4.2 Support Pack 4. </w:t>
      </w:r>
    </w:p>
    <w:p w14:paraId="4E89079D" w14:textId="0D2C379B" w:rsidR="00D629B9" w:rsidRDefault="0011210F" w:rsidP="0011210F">
      <w:pPr>
        <w:spacing w:line="360" w:lineRule="auto"/>
        <w:ind w:left="357"/>
        <w:rPr>
          <w:rFonts w:ascii="Tahoma" w:hAnsi="Tahoma" w:cs="Tahoma"/>
          <w:sz w:val="18"/>
          <w:szCs w:val="18"/>
        </w:rPr>
      </w:pPr>
      <w:r w:rsidRPr="0011210F">
        <w:rPr>
          <w:rFonts w:ascii="Tahoma" w:hAnsi="Tahoma" w:cs="Tahoma"/>
          <w:sz w:val="18"/>
          <w:szCs w:val="18"/>
        </w:rPr>
        <w:t xml:space="preserve">The SAP system integrates with the RAF’s Banking service provider (FNB) for payments processing. The current payments integration links to FNB’s </w:t>
      </w:r>
      <w:proofErr w:type="spellStart"/>
      <w:r w:rsidRPr="0011210F">
        <w:rPr>
          <w:rFonts w:ascii="Tahoma" w:hAnsi="Tahoma" w:cs="Tahoma"/>
          <w:sz w:val="18"/>
          <w:szCs w:val="18"/>
        </w:rPr>
        <w:t>Fintegrate</w:t>
      </w:r>
      <w:proofErr w:type="spellEnd"/>
      <w:r w:rsidRPr="0011210F">
        <w:rPr>
          <w:rFonts w:ascii="Tahoma" w:hAnsi="Tahoma" w:cs="Tahoma"/>
          <w:sz w:val="18"/>
          <w:szCs w:val="18"/>
        </w:rPr>
        <w:t xml:space="preserve"> platform via Connect Direct.  </w:t>
      </w:r>
    </w:p>
    <w:p w14:paraId="5F8724E2" w14:textId="77777777" w:rsidR="0011210F" w:rsidRDefault="0011210F" w:rsidP="0011210F">
      <w:pPr>
        <w:spacing w:line="360" w:lineRule="auto"/>
        <w:ind w:left="357"/>
        <w:rPr>
          <w:rFonts w:ascii="Tahoma" w:hAnsi="Tahoma" w:cs="Tahoma"/>
          <w:sz w:val="18"/>
          <w:szCs w:val="18"/>
        </w:rPr>
      </w:pPr>
    </w:p>
    <w:p w14:paraId="55748E8F" w14:textId="77777777" w:rsidR="0011210F" w:rsidRDefault="0011210F" w:rsidP="0011210F">
      <w:pPr>
        <w:spacing w:line="360" w:lineRule="auto"/>
        <w:ind w:left="357"/>
        <w:rPr>
          <w:rFonts w:ascii="Tahoma" w:hAnsi="Tahoma" w:cs="Tahoma"/>
          <w:sz w:val="18"/>
          <w:szCs w:val="18"/>
        </w:rPr>
      </w:pPr>
      <w:r w:rsidRPr="0011210F">
        <w:rPr>
          <w:rFonts w:ascii="Tahoma" w:hAnsi="Tahoma" w:cs="Tahoma"/>
          <w:sz w:val="18"/>
          <w:szCs w:val="18"/>
        </w:rPr>
        <w:t xml:space="preserve">The RAF’s banking partner implemented a new integration platform, Integration Channel (IC). For the Fund to benefit from the additional capabilities availed by FNBs IC and remedy some of the challenges experienced with the current integration platform, the organisation must migrate from </w:t>
      </w:r>
      <w:proofErr w:type="spellStart"/>
      <w:r w:rsidRPr="0011210F">
        <w:rPr>
          <w:rFonts w:ascii="Tahoma" w:hAnsi="Tahoma" w:cs="Tahoma"/>
          <w:sz w:val="18"/>
          <w:szCs w:val="18"/>
        </w:rPr>
        <w:t>Fintegrate</w:t>
      </w:r>
      <w:proofErr w:type="spellEnd"/>
      <w:r w:rsidRPr="0011210F">
        <w:rPr>
          <w:rFonts w:ascii="Tahoma" w:hAnsi="Tahoma" w:cs="Tahoma"/>
          <w:sz w:val="18"/>
          <w:szCs w:val="18"/>
        </w:rPr>
        <w:t xml:space="preserve"> to FNB’s Integration Channel (IC). </w:t>
      </w:r>
    </w:p>
    <w:p w14:paraId="54B9C276" w14:textId="77777777" w:rsidR="002D75BC" w:rsidRPr="0011210F" w:rsidRDefault="002D75BC" w:rsidP="0011210F">
      <w:pPr>
        <w:spacing w:line="360" w:lineRule="auto"/>
        <w:ind w:left="357"/>
        <w:rPr>
          <w:rFonts w:ascii="Tahoma" w:hAnsi="Tahoma" w:cs="Tahoma"/>
          <w:sz w:val="18"/>
          <w:szCs w:val="18"/>
        </w:rPr>
      </w:pPr>
    </w:p>
    <w:p w14:paraId="738DD458" w14:textId="77777777" w:rsidR="0011210F" w:rsidRPr="0011210F" w:rsidRDefault="0011210F" w:rsidP="0011210F">
      <w:pPr>
        <w:spacing w:line="360" w:lineRule="auto"/>
        <w:ind w:left="357"/>
        <w:rPr>
          <w:rFonts w:ascii="Tahoma" w:hAnsi="Tahoma" w:cs="Tahoma"/>
          <w:sz w:val="18"/>
          <w:szCs w:val="18"/>
        </w:rPr>
      </w:pPr>
      <w:r w:rsidRPr="0011210F">
        <w:rPr>
          <w:rFonts w:ascii="Tahoma" w:hAnsi="Tahoma" w:cs="Tahoma"/>
          <w:sz w:val="18"/>
          <w:szCs w:val="18"/>
        </w:rPr>
        <w:t xml:space="preserve">Payment instructions are generated in SAP FI, passed through SAP PO into the Connect Direct integration layer. The RAF Connect Direct platform connects to the Bank’s Connect Direct via a dedicated connection. </w:t>
      </w:r>
    </w:p>
    <w:p w14:paraId="2318305A" w14:textId="77777777" w:rsidR="0011210F" w:rsidRPr="0011210F" w:rsidRDefault="0011210F" w:rsidP="0011210F">
      <w:pPr>
        <w:spacing w:line="360" w:lineRule="auto"/>
        <w:ind w:left="357"/>
        <w:rPr>
          <w:rFonts w:ascii="Tahoma" w:hAnsi="Tahoma" w:cs="Tahoma"/>
          <w:sz w:val="18"/>
          <w:szCs w:val="18"/>
        </w:rPr>
      </w:pPr>
      <w:r w:rsidRPr="0011210F">
        <w:rPr>
          <w:rFonts w:ascii="Tahoma" w:hAnsi="Tahoma" w:cs="Tahoma"/>
          <w:sz w:val="18"/>
          <w:szCs w:val="18"/>
        </w:rPr>
        <w:t>Daily bank statements are generated by FNB in MT940 format for consumption by SAP FI.</w:t>
      </w:r>
    </w:p>
    <w:p w14:paraId="7203B440" w14:textId="77777777" w:rsidR="0011210F" w:rsidRPr="0011210F" w:rsidRDefault="0011210F" w:rsidP="0011210F">
      <w:pPr>
        <w:spacing w:line="360" w:lineRule="auto"/>
        <w:ind w:left="357"/>
        <w:rPr>
          <w:rFonts w:ascii="Tahoma" w:hAnsi="Tahoma" w:cs="Tahoma"/>
          <w:sz w:val="18"/>
          <w:szCs w:val="18"/>
        </w:rPr>
      </w:pPr>
      <w:r w:rsidRPr="0011210F">
        <w:rPr>
          <w:rFonts w:ascii="Tahoma" w:hAnsi="Tahoma" w:cs="Tahoma"/>
          <w:sz w:val="18"/>
          <w:szCs w:val="18"/>
        </w:rPr>
        <w:t>SAP PO handles all payment related files in bidirectional state i.e. outgoing and incoming.</w:t>
      </w:r>
    </w:p>
    <w:p w14:paraId="1326E700" w14:textId="77777777" w:rsidR="0011210F" w:rsidRDefault="0011210F" w:rsidP="0011210F">
      <w:pPr>
        <w:spacing w:line="360" w:lineRule="auto"/>
        <w:ind w:left="357"/>
        <w:rPr>
          <w:rFonts w:ascii="Tahoma" w:hAnsi="Tahoma" w:cs="Tahoma"/>
          <w:sz w:val="18"/>
          <w:szCs w:val="18"/>
        </w:rPr>
      </w:pPr>
      <w:r w:rsidRPr="0011210F">
        <w:rPr>
          <w:rFonts w:ascii="Tahoma" w:hAnsi="Tahoma" w:cs="Tahoma"/>
          <w:sz w:val="18"/>
          <w:szCs w:val="18"/>
        </w:rPr>
        <w:t xml:space="preserve">Post payment processing, the bank sends a Load Report flat file with the status of each payment transaction, namely, rejected/accepted. </w:t>
      </w:r>
    </w:p>
    <w:p w14:paraId="27D9EA9C" w14:textId="77777777" w:rsidR="0011210F" w:rsidRPr="0011210F" w:rsidRDefault="0011210F" w:rsidP="0011210F">
      <w:pPr>
        <w:spacing w:line="360" w:lineRule="auto"/>
        <w:ind w:left="357"/>
        <w:rPr>
          <w:rFonts w:ascii="Tahoma" w:hAnsi="Tahoma" w:cs="Tahoma"/>
          <w:sz w:val="18"/>
          <w:szCs w:val="18"/>
        </w:rPr>
      </w:pPr>
    </w:p>
    <w:p w14:paraId="5678A644" w14:textId="77777777" w:rsidR="0011210F" w:rsidRPr="0011210F" w:rsidRDefault="0011210F" w:rsidP="0011210F">
      <w:pPr>
        <w:numPr>
          <w:ilvl w:val="1"/>
          <w:numId w:val="42"/>
        </w:numPr>
        <w:spacing w:line="360" w:lineRule="auto"/>
        <w:rPr>
          <w:rFonts w:ascii="Tahoma" w:hAnsi="Tahoma" w:cs="Tahoma"/>
          <w:b/>
          <w:bCs/>
          <w:sz w:val="18"/>
          <w:szCs w:val="18"/>
        </w:rPr>
      </w:pPr>
      <w:r w:rsidRPr="0011210F">
        <w:rPr>
          <w:rFonts w:ascii="Tahoma" w:hAnsi="Tahoma" w:cs="Tahoma"/>
          <w:b/>
          <w:bCs/>
          <w:sz w:val="18"/>
          <w:szCs w:val="18"/>
        </w:rPr>
        <w:t>Scope Work Packages</w:t>
      </w:r>
    </w:p>
    <w:p w14:paraId="6D8F728A" w14:textId="77777777" w:rsidR="0011210F" w:rsidRPr="0011210F" w:rsidRDefault="0011210F" w:rsidP="0011210F">
      <w:pPr>
        <w:numPr>
          <w:ilvl w:val="2"/>
          <w:numId w:val="42"/>
        </w:numPr>
        <w:spacing w:line="360" w:lineRule="auto"/>
        <w:rPr>
          <w:rFonts w:ascii="Tahoma" w:hAnsi="Tahoma" w:cs="Tahoma"/>
          <w:b/>
          <w:bCs/>
          <w:sz w:val="18"/>
          <w:szCs w:val="18"/>
        </w:rPr>
      </w:pPr>
      <w:r w:rsidRPr="0011210F">
        <w:rPr>
          <w:rFonts w:ascii="Tahoma" w:hAnsi="Tahoma" w:cs="Tahoma"/>
          <w:b/>
          <w:bCs/>
          <w:sz w:val="18"/>
          <w:szCs w:val="18"/>
        </w:rPr>
        <w:t>Payment Instructions</w:t>
      </w:r>
    </w:p>
    <w:p w14:paraId="332A114B"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 xml:space="preserve">Investigate required reconfiguration </w:t>
      </w:r>
    </w:p>
    <w:p w14:paraId="6FE63925"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Reconfigure payment instructions for IC platform</w:t>
      </w:r>
    </w:p>
    <w:p w14:paraId="6E2B248B" w14:textId="77777777" w:rsidR="0011210F" w:rsidRPr="0011210F" w:rsidRDefault="0011210F" w:rsidP="0011210F">
      <w:pPr>
        <w:numPr>
          <w:ilvl w:val="2"/>
          <w:numId w:val="42"/>
        </w:numPr>
        <w:spacing w:line="360" w:lineRule="auto"/>
        <w:rPr>
          <w:rFonts w:ascii="Tahoma" w:hAnsi="Tahoma" w:cs="Tahoma"/>
          <w:b/>
          <w:bCs/>
          <w:sz w:val="18"/>
          <w:szCs w:val="18"/>
        </w:rPr>
      </w:pPr>
      <w:r w:rsidRPr="0011210F">
        <w:rPr>
          <w:rFonts w:ascii="Tahoma" w:hAnsi="Tahoma" w:cs="Tahoma"/>
          <w:b/>
          <w:bCs/>
          <w:sz w:val="18"/>
          <w:szCs w:val="18"/>
        </w:rPr>
        <w:t>Bank Statements</w:t>
      </w:r>
    </w:p>
    <w:p w14:paraId="0825DC1D"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Investigate MT940 statements setup</w:t>
      </w:r>
    </w:p>
    <w:p w14:paraId="76BECAA7" w14:textId="424D561E"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Update Bank Statements consumption by SAP as received from IC.</w:t>
      </w:r>
    </w:p>
    <w:p w14:paraId="107166ED" w14:textId="77777777" w:rsidR="0011210F" w:rsidRPr="0011210F" w:rsidRDefault="0011210F" w:rsidP="0011210F">
      <w:pPr>
        <w:numPr>
          <w:ilvl w:val="2"/>
          <w:numId w:val="42"/>
        </w:numPr>
        <w:spacing w:line="360" w:lineRule="auto"/>
        <w:rPr>
          <w:rFonts w:ascii="Tahoma" w:hAnsi="Tahoma" w:cs="Tahoma"/>
          <w:b/>
          <w:bCs/>
          <w:sz w:val="18"/>
          <w:szCs w:val="18"/>
        </w:rPr>
      </w:pPr>
      <w:r w:rsidRPr="0011210F">
        <w:rPr>
          <w:rFonts w:ascii="Tahoma" w:hAnsi="Tahoma" w:cs="Tahoma"/>
          <w:b/>
          <w:bCs/>
          <w:sz w:val="18"/>
          <w:szCs w:val="18"/>
        </w:rPr>
        <w:t>SAP PO</w:t>
      </w:r>
    </w:p>
    <w:p w14:paraId="6986481E"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Investigate current SAP PO configuration for payments</w:t>
      </w:r>
    </w:p>
    <w:p w14:paraId="5F89A5AD"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Update SAP PO for IC platform via SFTP</w:t>
      </w:r>
    </w:p>
    <w:p w14:paraId="3EA5C493" w14:textId="77777777" w:rsidR="0011210F" w:rsidRPr="0011210F" w:rsidRDefault="0011210F" w:rsidP="0011210F">
      <w:pPr>
        <w:numPr>
          <w:ilvl w:val="2"/>
          <w:numId w:val="42"/>
        </w:numPr>
        <w:spacing w:line="360" w:lineRule="auto"/>
        <w:rPr>
          <w:rFonts w:ascii="Tahoma" w:hAnsi="Tahoma" w:cs="Tahoma"/>
          <w:sz w:val="18"/>
          <w:szCs w:val="18"/>
        </w:rPr>
      </w:pPr>
      <w:r w:rsidRPr="0011210F">
        <w:rPr>
          <w:rFonts w:ascii="Tahoma" w:hAnsi="Tahoma" w:cs="Tahoma"/>
          <w:b/>
          <w:bCs/>
          <w:sz w:val="18"/>
          <w:szCs w:val="18"/>
        </w:rPr>
        <w:t>Load Report</w:t>
      </w:r>
    </w:p>
    <w:p w14:paraId="7873165D"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Investigate current load report format, configuration, and file data</w:t>
      </w:r>
    </w:p>
    <w:p w14:paraId="722DDB41" w14:textId="77777777" w:rsidR="0011210F" w:rsidRPr="0011210F" w:rsidRDefault="0011210F" w:rsidP="002D75BC">
      <w:pPr>
        <w:numPr>
          <w:ilvl w:val="0"/>
          <w:numId w:val="43"/>
        </w:numPr>
        <w:spacing w:line="360" w:lineRule="auto"/>
        <w:ind w:left="1134"/>
        <w:rPr>
          <w:rFonts w:ascii="Tahoma" w:hAnsi="Tahoma" w:cs="Tahoma"/>
          <w:sz w:val="18"/>
          <w:szCs w:val="18"/>
        </w:rPr>
      </w:pPr>
      <w:r w:rsidRPr="0011210F">
        <w:rPr>
          <w:rFonts w:ascii="Tahoma" w:hAnsi="Tahoma" w:cs="Tahoma"/>
          <w:sz w:val="18"/>
          <w:szCs w:val="18"/>
        </w:rPr>
        <w:t>Configure load report consumption by SAP FICO via SAP PO</w:t>
      </w:r>
    </w:p>
    <w:p w14:paraId="0D6469D4" w14:textId="77777777" w:rsidR="0011210F" w:rsidRDefault="0011210F" w:rsidP="0051436F">
      <w:pPr>
        <w:spacing w:line="360" w:lineRule="auto"/>
        <w:rPr>
          <w:rFonts w:ascii="Tahoma" w:hAnsi="Tahoma" w:cs="Tahoma"/>
          <w:sz w:val="18"/>
          <w:szCs w:val="18"/>
        </w:rPr>
      </w:pP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5" w:name="_Toc2171289"/>
      <w:r w:rsidRPr="00766895">
        <w:rPr>
          <w:rFonts w:ascii="Tahoma" w:hAnsi="Tahoma" w:cs="Tahoma"/>
          <w:color w:val="auto"/>
          <w:sz w:val="18"/>
          <w:szCs w:val="18"/>
        </w:rPr>
        <w:lastRenderedPageBreak/>
        <w:t>EVALUATION CRITERIA</w:t>
      </w:r>
      <w:bookmarkEnd w:id="9"/>
      <w:bookmarkEnd w:id="10"/>
      <w:bookmarkEnd w:id="15"/>
    </w:p>
    <w:p w14:paraId="3751BA80" w14:textId="77777777" w:rsidR="00D629B9" w:rsidRPr="00D629B9" w:rsidRDefault="00D629B9" w:rsidP="00D629B9">
      <w:pPr>
        <w:autoSpaceDE w:val="0"/>
        <w:autoSpaceDN w:val="0"/>
        <w:spacing w:line="360" w:lineRule="auto"/>
        <w:ind w:right="-2"/>
        <w:jc w:val="left"/>
        <w:rPr>
          <w:rFonts w:ascii="Tahoma" w:hAnsi="Tahoma" w:cs="Tahoma"/>
          <w:sz w:val="18"/>
          <w:szCs w:val="18"/>
        </w:rPr>
      </w:pPr>
      <w:bookmarkStart w:id="16" w:name="_Toc2171290"/>
      <w:bookmarkStart w:id="17" w:name="_Toc391995496"/>
      <w:bookmarkStart w:id="18" w:name="_Toc412129727"/>
      <w:r w:rsidRPr="00D629B9">
        <w:rPr>
          <w:rFonts w:ascii="Tahoma" w:hAnsi="Tahoma" w:cs="Tahoma"/>
          <w:sz w:val="18"/>
          <w:szCs w:val="18"/>
        </w:rPr>
        <w:t>The evaluation criteria will be based on the following requirements:</w:t>
      </w:r>
    </w:p>
    <w:p w14:paraId="556C8F79" w14:textId="77777777" w:rsidR="00D629B9" w:rsidRPr="00D629B9" w:rsidRDefault="00D629B9" w:rsidP="00D629B9">
      <w:pPr>
        <w:autoSpaceDE w:val="0"/>
        <w:autoSpaceDN w:val="0"/>
        <w:spacing w:line="360" w:lineRule="auto"/>
        <w:ind w:left="1440" w:right="-2"/>
        <w:jc w:val="left"/>
        <w:rPr>
          <w:rFonts w:ascii="Tahoma" w:hAnsi="Tahoma" w:cs="Tahoma"/>
          <w:sz w:val="18"/>
          <w:szCs w:val="18"/>
        </w:rPr>
      </w:pPr>
    </w:p>
    <w:p w14:paraId="40C90008" w14:textId="77777777" w:rsidR="00D629B9" w:rsidRPr="00D629B9" w:rsidRDefault="00D629B9" w:rsidP="00D629B9">
      <w:pPr>
        <w:autoSpaceDE w:val="0"/>
        <w:autoSpaceDN w:val="0"/>
        <w:spacing w:line="360" w:lineRule="auto"/>
        <w:ind w:right="-2"/>
        <w:jc w:val="left"/>
        <w:rPr>
          <w:rFonts w:ascii="Tahoma" w:hAnsi="Tahoma" w:cs="Tahoma"/>
          <w:b/>
          <w:bCs/>
          <w:sz w:val="18"/>
          <w:szCs w:val="18"/>
        </w:rPr>
      </w:pPr>
      <w:r w:rsidRPr="00D629B9">
        <w:rPr>
          <w:rFonts w:ascii="Tahoma" w:hAnsi="Tahoma" w:cs="Tahoma"/>
          <w:b/>
          <w:bCs/>
          <w:sz w:val="18"/>
          <w:szCs w:val="18"/>
        </w:rPr>
        <w:t xml:space="preserve">Phase 1: Mandatory Requirements </w:t>
      </w:r>
    </w:p>
    <w:p w14:paraId="7A12FC08" w14:textId="77777777" w:rsidR="00D629B9" w:rsidRPr="00D629B9" w:rsidRDefault="00D629B9" w:rsidP="00D629B9">
      <w:pPr>
        <w:autoSpaceDE w:val="0"/>
        <w:autoSpaceDN w:val="0"/>
        <w:spacing w:line="360" w:lineRule="auto"/>
        <w:ind w:right="-2"/>
        <w:jc w:val="left"/>
        <w:rPr>
          <w:rFonts w:ascii="Tahoma" w:hAnsi="Tahoma" w:cs="Tahoma"/>
          <w:b/>
          <w:bCs/>
          <w:sz w:val="18"/>
          <w:szCs w:val="18"/>
        </w:rPr>
      </w:pPr>
      <w:r w:rsidRPr="00D629B9">
        <w:rPr>
          <w:rFonts w:ascii="Tahoma" w:hAnsi="Tahoma" w:cs="Tahoma"/>
          <w:b/>
          <w:bCs/>
          <w:sz w:val="18"/>
          <w:szCs w:val="18"/>
        </w:rPr>
        <w:t>Phase 2: Evaluation for Price and Specific Goals based on preference point system of 80/20.</w:t>
      </w:r>
    </w:p>
    <w:p w14:paraId="455BC9E6" w14:textId="77777777" w:rsidR="00D629B9" w:rsidRPr="00D629B9" w:rsidRDefault="00D629B9" w:rsidP="00D629B9">
      <w:pPr>
        <w:autoSpaceDE w:val="0"/>
        <w:autoSpaceDN w:val="0"/>
        <w:spacing w:line="360" w:lineRule="auto"/>
        <w:ind w:right="-2"/>
        <w:jc w:val="left"/>
        <w:rPr>
          <w:rFonts w:ascii="Tahoma" w:hAnsi="Tahoma" w:cs="Tahoma"/>
          <w:sz w:val="18"/>
          <w:szCs w:val="18"/>
        </w:rPr>
      </w:pPr>
    </w:p>
    <w:p w14:paraId="6D5D544B" w14:textId="77777777" w:rsidR="00D629B9" w:rsidRPr="00D629B9" w:rsidRDefault="00D629B9" w:rsidP="00D629B9">
      <w:pPr>
        <w:spacing w:line="360" w:lineRule="auto"/>
        <w:rPr>
          <w:rFonts w:ascii="Tahoma" w:hAnsi="Tahoma" w:cs="Tahoma"/>
          <w:b/>
          <w:bCs/>
          <w:sz w:val="18"/>
          <w:szCs w:val="18"/>
        </w:rPr>
      </w:pPr>
      <w:r w:rsidRPr="00D629B9">
        <w:rPr>
          <w:rFonts w:ascii="Tahoma" w:hAnsi="Tahoma" w:cs="Tahoma"/>
          <w:b/>
          <w:bCs/>
          <w:sz w:val="18"/>
          <w:szCs w:val="18"/>
        </w:rPr>
        <w:t>Phase 1: Mandatory Requirements</w:t>
      </w:r>
    </w:p>
    <w:p w14:paraId="7B8D5E62" w14:textId="4C41E274" w:rsidR="00D629B9" w:rsidRPr="00D629B9" w:rsidRDefault="00D629B9" w:rsidP="00D629B9">
      <w:pPr>
        <w:spacing w:line="360" w:lineRule="auto"/>
        <w:jc w:val="left"/>
        <w:rPr>
          <w:rFonts w:ascii="Tahoma" w:hAnsi="Tahoma" w:cs="Tahoma"/>
          <w:sz w:val="18"/>
          <w:szCs w:val="18"/>
        </w:rPr>
      </w:pPr>
      <w:bookmarkStart w:id="19" w:name="OLE_LINK18"/>
      <w:r w:rsidRPr="00D629B9">
        <w:rPr>
          <w:rFonts w:ascii="Tahoma" w:hAnsi="Tahoma" w:cs="Tahoma"/>
          <w:sz w:val="18"/>
          <w:szCs w:val="18"/>
        </w:rPr>
        <w:t xml:space="preserve">All Service Providers who do not meet all Mandatory Requirements will be disqualified and will not be considered for further evaluation on Specific Goals. </w:t>
      </w:r>
    </w:p>
    <w:p w14:paraId="796ACDA2" w14:textId="77777777" w:rsidR="00D629B9" w:rsidRPr="00D629B9" w:rsidRDefault="00D629B9" w:rsidP="00D629B9">
      <w:pPr>
        <w:spacing w:line="360" w:lineRule="auto"/>
        <w:jc w:val="left"/>
        <w:rPr>
          <w:rFonts w:ascii="Tahoma" w:hAnsi="Tahoma" w:cs="Tahoma"/>
          <w:sz w:val="18"/>
          <w:szCs w:val="18"/>
        </w:rPr>
      </w:pPr>
    </w:p>
    <w:p w14:paraId="115FBFC2" w14:textId="3705C48B" w:rsidR="00D629B9" w:rsidRPr="00D629B9" w:rsidRDefault="00D629B9" w:rsidP="00D629B9">
      <w:pPr>
        <w:spacing w:line="360" w:lineRule="auto"/>
        <w:jc w:val="left"/>
        <w:rPr>
          <w:rFonts w:ascii="Tahoma" w:hAnsi="Tahoma" w:cs="Tahoma"/>
          <w:sz w:val="18"/>
          <w:szCs w:val="18"/>
        </w:rPr>
      </w:pPr>
      <w:r w:rsidRPr="00D629B9">
        <w:rPr>
          <w:rFonts w:ascii="Tahoma" w:hAnsi="Tahoma" w:cs="Tahoma"/>
          <w:sz w:val="18"/>
          <w:szCs w:val="18"/>
        </w:rPr>
        <w:t>Service Providers must indicate by ticking (√) correct box indicating that they Comply or Do not comply.</w:t>
      </w:r>
      <w:bookmarkEnd w:id="19"/>
      <w:r w:rsidRPr="00D629B9">
        <w:rPr>
          <w:rFonts w:ascii="Tahoma" w:hAnsi="Tahoma" w:cs="Tahoma"/>
          <w:sz w:val="18"/>
          <w:szCs w:val="18"/>
        </w:rPr>
        <w:t xml:space="preserve">  </w:t>
      </w:r>
    </w:p>
    <w:p w14:paraId="0227E62E" w14:textId="77777777" w:rsidR="00D629B9" w:rsidRPr="00D629B9" w:rsidRDefault="00D629B9" w:rsidP="00D629B9">
      <w:pPr>
        <w:autoSpaceDE w:val="0"/>
        <w:autoSpaceDN w:val="0"/>
        <w:spacing w:line="360" w:lineRule="auto"/>
        <w:ind w:right="-2"/>
        <w:jc w:val="left"/>
        <w:rPr>
          <w:rFonts w:ascii="Tahoma" w:hAnsi="Tahoma" w:cs="Tahoma"/>
          <w:sz w:val="18"/>
          <w:szCs w:val="18"/>
        </w:rPr>
      </w:pPr>
    </w:p>
    <w:tbl>
      <w:tblPr>
        <w:tblW w:w="98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440"/>
        <w:gridCol w:w="1134"/>
        <w:gridCol w:w="1389"/>
      </w:tblGrid>
      <w:tr w:rsidR="00D629B9" w:rsidRPr="00D629B9" w14:paraId="25564974" w14:textId="77777777" w:rsidTr="00236ABA">
        <w:tc>
          <w:tcPr>
            <w:tcW w:w="850" w:type="dxa"/>
            <w:tcBorders>
              <w:top w:val="single" w:sz="4" w:space="0" w:color="auto"/>
              <w:left w:val="single" w:sz="4" w:space="0" w:color="auto"/>
              <w:bottom w:val="single" w:sz="4" w:space="0" w:color="auto"/>
              <w:right w:val="single" w:sz="4" w:space="0" w:color="auto"/>
            </w:tcBorders>
            <w:hideMark/>
          </w:tcPr>
          <w:p w14:paraId="4FB614F4"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No</w:t>
            </w:r>
          </w:p>
        </w:tc>
        <w:tc>
          <w:tcPr>
            <w:tcW w:w="6440" w:type="dxa"/>
            <w:tcBorders>
              <w:top w:val="single" w:sz="4" w:space="0" w:color="auto"/>
              <w:left w:val="single" w:sz="4" w:space="0" w:color="auto"/>
              <w:bottom w:val="single" w:sz="4" w:space="0" w:color="auto"/>
              <w:right w:val="single" w:sz="4" w:space="0" w:color="auto"/>
            </w:tcBorders>
            <w:hideMark/>
          </w:tcPr>
          <w:p w14:paraId="174EAEDC"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Description</w:t>
            </w:r>
          </w:p>
        </w:tc>
        <w:tc>
          <w:tcPr>
            <w:tcW w:w="1134" w:type="dxa"/>
            <w:tcBorders>
              <w:top w:val="single" w:sz="4" w:space="0" w:color="auto"/>
              <w:left w:val="single" w:sz="4" w:space="0" w:color="auto"/>
              <w:bottom w:val="single" w:sz="4" w:space="0" w:color="auto"/>
              <w:right w:val="single" w:sz="4" w:space="0" w:color="auto"/>
            </w:tcBorders>
            <w:hideMark/>
          </w:tcPr>
          <w:p w14:paraId="4096ECB6"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Comply</w:t>
            </w:r>
          </w:p>
        </w:tc>
        <w:tc>
          <w:tcPr>
            <w:tcW w:w="1389" w:type="dxa"/>
            <w:tcBorders>
              <w:top w:val="single" w:sz="4" w:space="0" w:color="auto"/>
              <w:left w:val="single" w:sz="4" w:space="0" w:color="auto"/>
              <w:bottom w:val="single" w:sz="4" w:space="0" w:color="auto"/>
              <w:right w:val="single" w:sz="4" w:space="0" w:color="auto"/>
            </w:tcBorders>
            <w:hideMark/>
          </w:tcPr>
          <w:p w14:paraId="7903E432" w14:textId="77777777" w:rsidR="00D629B9" w:rsidRPr="0093723A" w:rsidRDefault="00D629B9" w:rsidP="00AC798E">
            <w:pPr>
              <w:spacing w:after="200" w:line="360" w:lineRule="auto"/>
              <w:rPr>
                <w:rFonts w:ascii="Tahoma" w:hAnsi="Tahoma" w:cs="Tahoma"/>
                <w:b/>
                <w:bCs/>
                <w:sz w:val="18"/>
                <w:szCs w:val="18"/>
              </w:rPr>
            </w:pPr>
            <w:r w:rsidRPr="0093723A">
              <w:rPr>
                <w:rFonts w:ascii="Tahoma" w:hAnsi="Tahoma" w:cs="Tahoma"/>
                <w:b/>
                <w:bCs/>
                <w:sz w:val="18"/>
                <w:szCs w:val="18"/>
              </w:rPr>
              <w:t>Not comply</w:t>
            </w:r>
          </w:p>
        </w:tc>
      </w:tr>
      <w:tr w:rsidR="00D629B9" w:rsidRPr="00D629B9" w14:paraId="73683E01" w14:textId="77777777" w:rsidTr="00236ABA">
        <w:trPr>
          <w:trHeight w:val="559"/>
        </w:trPr>
        <w:tc>
          <w:tcPr>
            <w:tcW w:w="850" w:type="dxa"/>
            <w:tcBorders>
              <w:top w:val="single" w:sz="4" w:space="0" w:color="auto"/>
              <w:left w:val="single" w:sz="4" w:space="0" w:color="auto"/>
              <w:bottom w:val="single" w:sz="4" w:space="0" w:color="auto"/>
              <w:right w:val="single" w:sz="4" w:space="0" w:color="auto"/>
            </w:tcBorders>
            <w:hideMark/>
          </w:tcPr>
          <w:p w14:paraId="7A4CA135" w14:textId="77777777" w:rsidR="00D629B9" w:rsidRPr="00D629B9" w:rsidRDefault="00D629B9" w:rsidP="00AC798E">
            <w:pPr>
              <w:spacing w:after="200" w:line="360" w:lineRule="auto"/>
              <w:rPr>
                <w:rFonts w:ascii="Tahoma" w:hAnsi="Tahoma" w:cs="Tahoma"/>
                <w:sz w:val="18"/>
                <w:szCs w:val="18"/>
              </w:rPr>
            </w:pPr>
            <w:r w:rsidRPr="00D629B9">
              <w:rPr>
                <w:rFonts w:ascii="Tahoma" w:hAnsi="Tahoma" w:cs="Tahoma"/>
                <w:sz w:val="18"/>
                <w:szCs w:val="18"/>
              </w:rPr>
              <w:t>1</w:t>
            </w:r>
          </w:p>
        </w:tc>
        <w:tc>
          <w:tcPr>
            <w:tcW w:w="6440" w:type="dxa"/>
            <w:tcBorders>
              <w:top w:val="single" w:sz="4" w:space="0" w:color="auto"/>
              <w:left w:val="single" w:sz="4" w:space="0" w:color="auto"/>
              <w:bottom w:val="single" w:sz="4" w:space="0" w:color="auto"/>
              <w:right w:val="single" w:sz="4" w:space="0" w:color="auto"/>
            </w:tcBorders>
          </w:tcPr>
          <w:p w14:paraId="4436FF75" w14:textId="53C7035D" w:rsidR="00D629B9" w:rsidRDefault="00F85BF6" w:rsidP="00AC798E">
            <w:pPr>
              <w:keepNext/>
              <w:keepLines/>
              <w:widowControl w:val="0"/>
              <w:spacing w:after="60" w:line="360" w:lineRule="auto"/>
              <w:rPr>
                <w:rFonts w:ascii="Tahoma" w:hAnsi="Tahoma" w:cs="Tahoma"/>
                <w:sz w:val="18"/>
                <w:szCs w:val="18"/>
              </w:rPr>
            </w:pPr>
            <w:r w:rsidRPr="00F85BF6">
              <w:rPr>
                <w:rFonts w:ascii="Tahoma" w:hAnsi="Tahoma" w:cs="Tahoma"/>
                <w:sz w:val="18"/>
                <w:szCs w:val="18"/>
              </w:rPr>
              <w:t xml:space="preserve">The service provider must be registered </w:t>
            </w:r>
            <w:r w:rsidR="00D8269D" w:rsidRPr="00D8269D">
              <w:rPr>
                <w:rFonts w:ascii="Tahoma" w:hAnsi="Tahoma" w:cs="Tahoma"/>
                <w:sz w:val="18"/>
                <w:szCs w:val="18"/>
              </w:rPr>
              <w:t>SAP Gold Partner or higher</w:t>
            </w:r>
            <w:r w:rsidRPr="00F85BF6">
              <w:rPr>
                <w:rFonts w:ascii="Tahoma" w:hAnsi="Tahoma" w:cs="Tahoma"/>
                <w:sz w:val="18"/>
                <w:szCs w:val="18"/>
              </w:rPr>
              <w:t xml:space="preserve">. </w:t>
            </w:r>
          </w:p>
          <w:p w14:paraId="16B04C89" w14:textId="77777777" w:rsidR="00F85BF6" w:rsidRPr="00D629B9" w:rsidRDefault="00F85BF6" w:rsidP="00AC798E">
            <w:pPr>
              <w:keepNext/>
              <w:keepLines/>
              <w:widowControl w:val="0"/>
              <w:spacing w:after="60" w:line="360" w:lineRule="auto"/>
              <w:rPr>
                <w:rFonts w:ascii="Tahoma" w:hAnsi="Tahoma" w:cs="Tahoma"/>
                <w:sz w:val="18"/>
                <w:szCs w:val="18"/>
              </w:rPr>
            </w:pPr>
          </w:p>
          <w:p w14:paraId="56A08B19" w14:textId="44D66392" w:rsidR="00F85BF6" w:rsidRPr="00F85BF6" w:rsidRDefault="00F85BF6" w:rsidP="00F85BF6">
            <w:pPr>
              <w:keepNext/>
              <w:keepLines/>
              <w:widowControl w:val="0"/>
              <w:spacing w:after="60" w:line="360" w:lineRule="auto"/>
              <w:rPr>
                <w:rFonts w:ascii="Tahoma" w:hAnsi="Tahoma" w:cs="Tahoma"/>
                <w:sz w:val="18"/>
                <w:szCs w:val="18"/>
              </w:rPr>
            </w:pPr>
            <w:r w:rsidRPr="00F85BF6">
              <w:rPr>
                <w:rFonts w:ascii="Tahoma" w:hAnsi="Tahoma" w:cs="Tahoma"/>
                <w:sz w:val="18"/>
                <w:szCs w:val="18"/>
              </w:rPr>
              <w:t xml:space="preserve">The service provider must submit valid documentary proof through a letter or certificate issued by </w:t>
            </w:r>
            <w:r w:rsidR="00D8269D">
              <w:rPr>
                <w:rFonts w:ascii="Tahoma" w:hAnsi="Tahoma" w:cs="Tahoma"/>
                <w:sz w:val="18"/>
                <w:szCs w:val="18"/>
              </w:rPr>
              <w:t>SAP.</w:t>
            </w:r>
          </w:p>
          <w:p w14:paraId="68052542" w14:textId="77777777" w:rsidR="00F85BF6" w:rsidRPr="00F85BF6" w:rsidRDefault="00F85BF6" w:rsidP="00F85BF6">
            <w:pPr>
              <w:keepNext/>
              <w:keepLines/>
              <w:widowControl w:val="0"/>
              <w:spacing w:after="60" w:line="360" w:lineRule="auto"/>
              <w:rPr>
                <w:rFonts w:ascii="Tahoma" w:hAnsi="Tahoma" w:cs="Tahoma"/>
                <w:sz w:val="18"/>
                <w:szCs w:val="18"/>
              </w:rPr>
            </w:pPr>
          </w:p>
          <w:p w14:paraId="0CF30246" w14:textId="28733363" w:rsidR="0093723A" w:rsidRPr="00D629B9" w:rsidRDefault="00F85BF6" w:rsidP="00F85BF6">
            <w:pPr>
              <w:keepNext/>
              <w:keepLines/>
              <w:widowControl w:val="0"/>
              <w:spacing w:after="60" w:line="360" w:lineRule="auto"/>
              <w:rPr>
                <w:rFonts w:ascii="Tahoma" w:hAnsi="Tahoma" w:cs="Tahoma"/>
                <w:sz w:val="18"/>
                <w:szCs w:val="18"/>
              </w:rPr>
            </w:pPr>
            <w:r w:rsidRPr="00F85BF6">
              <w:rPr>
                <w:rFonts w:ascii="Tahoma" w:hAnsi="Tahoma" w:cs="Tahoma"/>
                <w:sz w:val="18"/>
                <w:szCs w:val="18"/>
              </w:rPr>
              <w:t xml:space="preserve">The RAF reserves the right to validate and confirm all registrations submitted.  </w:t>
            </w:r>
          </w:p>
        </w:tc>
        <w:tc>
          <w:tcPr>
            <w:tcW w:w="1134" w:type="dxa"/>
            <w:tcBorders>
              <w:top w:val="single" w:sz="4" w:space="0" w:color="auto"/>
              <w:left w:val="single" w:sz="4" w:space="0" w:color="auto"/>
              <w:bottom w:val="single" w:sz="4" w:space="0" w:color="auto"/>
              <w:right w:val="single" w:sz="4" w:space="0" w:color="auto"/>
            </w:tcBorders>
          </w:tcPr>
          <w:p w14:paraId="61AAF7F1" w14:textId="77777777" w:rsidR="00D629B9" w:rsidRPr="00D629B9" w:rsidRDefault="00D629B9" w:rsidP="00AC798E">
            <w:pPr>
              <w:spacing w:after="200" w:line="360" w:lineRule="auto"/>
              <w:rPr>
                <w:rFonts w:ascii="Tahoma" w:hAnsi="Tahoma" w:cs="Tahoma"/>
                <w:sz w:val="18"/>
                <w:szCs w:val="18"/>
              </w:rPr>
            </w:pPr>
          </w:p>
        </w:tc>
        <w:tc>
          <w:tcPr>
            <w:tcW w:w="1389" w:type="dxa"/>
            <w:tcBorders>
              <w:top w:val="single" w:sz="4" w:space="0" w:color="auto"/>
              <w:left w:val="single" w:sz="4" w:space="0" w:color="auto"/>
              <w:bottom w:val="single" w:sz="4" w:space="0" w:color="auto"/>
              <w:right w:val="single" w:sz="4" w:space="0" w:color="auto"/>
            </w:tcBorders>
          </w:tcPr>
          <w:p w14:paraId="76F6C173" w14:textId="77777777" w:rsidR="00D629B9" w:rsidRPr="00D629B9" w:rsidRDefault="00D629B9" w:rsidP="00AC798E">
            <w:pPr>
              <w:spacing w:after="200" w:line="360" w:lineRule="auto"/>
              <w:rPr>
                <w:rFonts w:ascii="Tahoma" w:hAnsi="Tahoma" w:cs="Tahoma"/>
                <w:sz w:val="18"/>
                <w:szCs w:val="18"/>
              </w:rPr>
            </w:pPr>
          </w:p>
        </w:tc>
      </w:tr>
      <w:tr w:rsidR="00236ABA" w:rsidRPr="00D629B9" w14:paraId="068A0CA0" w14:textId="77777777" w:rsidTr="00236ABA">
        <w:trPr>
          <w:trHeight w:val="559"/>
        </w:trPr>
        <w:tc>
          <w:tcPr>
            <w:tcW w:w="850" w:type="dxa"/>
            <w:tcBorders>
              <w:top w:val="single" w:sz="4" w:space="0" w:color="auto"/>
              <w:left w:val="single" w:sz="4" w:space="0" w:color="auto"/>
              <w:bottom w:val="single" w:sz="4" w:space="0" w:color="auto"/>
              <w:right w:val="single" w:sz="4" w:space="0" w:color="auto"/>
            </w:tcBorders>
          </w:tcPr>
          <w:p w14:paraId="7DF50155" w14:textId="77777777" w:rsidR="00236ABA" w:rsidRPr="00D629B9" w:rsidRDefault="00236ABA" w:rsidP="00AC798E">
            <w:pPr>
              <w:spacing w:after="200" w:line="360" w:lineRule="auto"/>
              <w:rPr>
                <w:rFonts w:ascii="Tahoma" w:hAnsi="Tahoma" w:cs="Tahoma"/>
                <w:sz w:val="18"/>
                <w:szCs w:val="18"/>
              </w:rPr>
            </w:pPr>
          </w:p>
        </w:tc>
        <w:tc>
          <w:tcPr>
            <w:tcW w:w="8963" w:type="dxa"/>
            <w:gridSpan w:val="3"/>
            <w:tcBorders>
              <w:top w:val="single" w:sz="4" w:space="0" w:color="auto"/>
              <w:left w:val="single" w:sz="4" w:space="0" w:color="auto"/>
              <w:bottom w:val="single" w:sz="4" w:space="0" w:color="auto"/>
              <w:right w:val="single" w:sz="4" w:space="0" w:color="auto"/>
            </w:tcBorders>
          </w:tcPr>
          <w:p w14:paraId="57056F42" w14:textId="2658ED29" w:rsidR="00236ABA" w:rsidRPr="00236ABA" w:rsidRDefault="00236ABA" w:rsidP="00236ABA">
            <w:pPr>
              <w:spacing w:line="360" w:lineRule="auto"/>
              <w:rPr>
                <w:rFonts w:ascii="Tahoma" w:hAnsi="Tahoma" w:cs="Tahoma"/>
                <w:b/>
                <w:bCs/>
                <w:sz w:val="18"/>
                <w:szCs w:val="18"/>
              </w:rPr>
            </w:pPr>
            <w:r w:rsidRPr="00D8269D">
              <w:rPr>
                <w:rFonts w:ascii="Tahoma" w:hAnsi="Tahoma" w:cs="Tahoma"/>
                <w:b/>
                <w:bCs/>
                <w:sz w:val="18"/>
                <w:szCs w:val="18"/>
              </w:rPr>
              <w:t xml:space="preserve">Substantiate / Comments  </w:t>
            </w:r>
          </w:p>
        </w:tc>
      </w:tr>
    </w:tbl>
    <w:p w14:paraId="72CA441C" w14:textId="4924E247" w:rsidR="009A6F5B" w:rsidRDefault="009A6F5B" w:rsidP="00526C4C">
      <w:pPr>
        <w:autoSpaceDE w:val="0"/>
        <w:autoSpaceDN w:val="0"/>
        <w:spacing w:line="360" w:lineRule="auto"/>
        <w:ind w:right="-2"/>
        <w:jc w:val="left"/>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1"/>
        <w:gridCol w:w="1134"/>
        <w:gridCol w:w="1276"/>
      </w:tblGrid>
      <w:tr w:rsidR="00D8269D" w:rsidRPr="00D8269D" w14:paraId="7DF7DA60" w14:textId="77777777" w:rsidTr="00236ABA">
        <w:trPr>
          <w:cantSplit/>
          <w:trHeight w:val="501"/>
        </w:trPr>
        <w:tc>
          <w:tcPr>
            <w:tcW w:w="850" w:type="dxa"/>
            <w:tcBorders>
              <w:top w:val="single" w:sz="4" w:space="0" w:color="auto"/>
              <w:left w:val="single" w:sz="4" w:space="0" w:color="auto"/>
              <w:bottom w:val="single" w:sz="4" w:space="0" w:color="auto"/>
              <w:right w:val="single" w:sz="4" w:space="0" w:color="auto"/>
            </w:tcBorders>
          </w:tcPr>
          <w:p w14:paraId="546C2846" w14:textId="28D16D1E" w:rsidR="00D8269D" w:rsidRPr="00D8269D" w:rsidRDefault="00236ABA" w:rsidP="00D8269D">
            <w:pPr>
              <w:spacing w:line="360" w:lineRule="auto"/>
              <w:rPr>
                <w:rFonts w:ascii="Tahoma" w:hAnsi="Tahoma" w:cs="Tahoma"/>
                <w:b/>
                <w:sz w:val="18"/>
                <w:szCs w:val="18"/>
                <w:lang w:val="en-US"/>
              </w:rPr>
            </w:pPr>
            <w:r>
              <w:rPr>
                <w:rFonts w:ascii="Tahoma" w:hAnsi="Tahoma" w:cs="Tahoma"/>
                <w:b/>
                <w:sz w:val="18"/>
                <w:szCs w:val="18"/>
                <w:lang w:val="en-US"/>
              </w:rPr>
              <w:t>No</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5056C22" w14:textId="3BD779E5" w:rsidR="00D8269D" w:rsidRPr="00D8269D" w:rsidRDefault="00D8269D" w:rsidP="00D8269D">
            <w:pPr>
              <w:spacing w:line="360" w:lineRule="auto"/>
              <w:rPr>
                <w:rFonts w:ascii="Tahoma" w:hAnsi="Tahoma" w:cs="Tahoma"/>
                <w:b/>
                <w:sz w:val="18"/>
                <w:szCs w:val="18"/>
                <w:lang w:val="en-US"/>
              </w:rPr>
            </w:pPr>
            <w:r w:rsidRPr="00D8269D">
              <w:rPr>
                <w:rFonts w:ascii="Tahoma" w:hAnsi="Tahoma" w:cs="Tahoma"/>
                <w:b/>
                <w:sz w:val="18"/>
                <w:szCs w:val="18"/>
                <w:lang w:val="en-US"/>
              </w:rPr>
              <w:t>Mandatory Requirement</w:t>
            </w:r>
          </w:p>
        </w:tc>
        <w:tc>
          <w:tcPr>
            <w:tcW w:w="1134" w:type="dxa"/>
            <w:tcBorders>
              <w:top w:val="single" w:sz="4" w:space="0" w:color="auto"/>
              <w:left w:val="single" w:sz="4" w:space="0" w:color="auto"/>
              <w:bottom w:val="single" w:sz="4" w:space="0" w:color="auto"/>
              <w:right w:val="single" w:sz="4" w:space="0" w:color="auto"/>
            </w:tcBorders>
            <w:hideMark/>
          </w:tcPr>
          <w:p w14:paraId="3C120EA5" w14:textId="77777777" w:rsidR="00D8269D" w:rsidRPr="00D8269D" w:rsidRDefault="00D8269D" w:rsidP="00D8269D">
            <w:pPr>
              <w:spacing w:line="360" w:lineRule="auto"/>
              <w:rPr>
                <w:rFonts w:ascii="Tahoma" w:hAnsi="Tahoma" w:cs="Tahoma"/>
                <w:sz w:val="18"/>
                <w:szCs w:val="18"/>
              </w:rPr>
            </w:pPr>
            <w:r w:rsidRPr="00D8269D">
              <w:rPr>
                <w:rFonts w:ascii="Tahoma" w:hAnsi="Tahoma" w:cs="Tahoma"/>
                <w:sz w:val="18"/>
                <w:szCs w:val="18"/>
              </w:rPr>
              <w:t>Comply</w:t>
            </w:r>
          </w:p>
        </w:tc>
        <w:tc>
          <w:tcPr>
            <w:tcW w:w="1276" w:type="dxa"/>
            <w:tcBorders>
              <w:top w:val="single" w:sz="4" w:space="0" w:color="auto"/>
              <w:left w:val="single" w:sz="4" w:space="0" w:color="auto"/>
              <w:bottom w:val="single" w:sz="4" w:space="0" w:color="auto"/>
              <w:right w:val="single" w:sz="4" w:space="0" w:color="auto"/>
            </w:tcBorders>
            <w:hideMark/>
          </w:tcPr>
          <w:p w14:paraId="1BC8B5EC" w14:textId="77777777" w:rsidR="00D8269D" w:rsidRPr="00D8269D" w:rsidRDefault="00D8269D" w:rsidP="00D8269D">
            <w:pPr>
              <w:spacing w:line="360" w:lineRule="auto"/>
              <w:rPr>
                <w:rFonts w:ascii="Tahoma" w:hAnsi="Tahoma" w:cs="Tahoma"/>
                <w:sz w:val="18"/>
                <w:szCs w:val="18"/>
              </w:rPr>
            </w:pPr>
            <w:r w:rsidRPr="00D8269D">
              <w:rPr>
                <w:rFonts w:ascii="Tahoma" w:hAnsi="Tahoma" w:cs="Tahoma"/>
                <w:sz w:val="18"/>
                <w:szCs w:val="18"/>
              </w:rPr>
              <w:t>Not Comply</w:t>
            </w:r>
          </w:p>
        </w:tc>
      </w:tr>
      <w:tr w:rsidR="00D8269D" w:rsidRPr="00D8269D" w14:paraId="2C50EE39" w14:textId="77777777" w:rsidTr="00236ABA">
        <w:trPr>
          <w:cantSplit/>
          <w:trHeight w:val="2049"/>
        </w:trPr>
        <w:tc>
          <w:tcPr>
            <w:tcW w:w="850" w:type="dxa"/>
            <w:tcBorders>
              <w:top w:val="single" w:sz="4" w:space="0" w:color="auto"/>
              <w:left w:val="single" w:sz="4" w:space="0" w:color="auto"/>
              <w:bottom w:val="single" w:sz="4" w:space="0" w:color="auto"/>
              <w:right w:val="single" w:sz="4" w:space="0" w:color="auto"/>
            </w:tcBorders>
          </w:tcPr>
          <w:p w14:paraId="62991B20" w14:textId="6A9D90A2" w:rsidR="00236ABA" w:rsidRPr="00D8269D" w:rsidRDefault="00236ABA" w:rsidP="00D8269D">
            <w:pPr>
              <w:spacing w:line="360" w:lineRule="auto"/>
              <w:rPr>
                <w:rFonts w:ascii="Tahoma" w:hAnsi="Tahoma" w:cs="Tahoma"/>
                <w:b/>
                <w:bCs/>
                <w:sz w:val="18"/>
                <w:szCs w:val="18"/>
              </w:rPr>
            </w:pPr>
            <w:r>
              <w:rPr>
                <w:rFonts w:ascii="Tahoma" w:hAnsi="Tahoma" w:cs="Tahoma"/>
                <w:b/>
                <w:bCs/>
                <w:sz w:val="18"/>
                <w:szCs w:val="18"/>
              </w:rPr>
              <w:t>2</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818532" w14:textId="5451D65A" w:rsidR="00D8269D" w:rsidRPr="00D8269D" w:rsidRDefault="00D8269D" w:rsidP="00D8269D">
            <w:pPr>
              <w:spacing w:line="360" w:lineRule="auto"/>
              <w:rPr>
                <w:rFonts w:ascii="Tahoma" w:hAnsi="Tahoma" w:cs="Tahoma"/>
                <w:b/>
                <w:bCs/>
                <w:sz w:val="18"/>
                <w:szCs w:val="18"/>
              </w:rPr>
            </w:pPr>
            <w:r w:rsidRPr="00D8269D">
              <w:rPr>
                <w:rFonts w:ascii="Tahoma" w:hAnsi="Tahoma" w:cs="Tahoma"/>
                <w:b/>
                <w:bCs/>
                <w:sz w:val="18"/>
                <w:szCs w:val="18"/>
              </w:rPr>
              <w:t>Reference Letters</w:t>
            </w:r>
          </w:p>
          <w:p w14:paraId="1A418CA1" w14:textId="02070F99" w:rsidR="00D8269D" w:rsidRPr="00D8269D" w:rsidRDefault="00D8269D" w:rsidP="00D8269D">
            <w:pPr>
              <w:spacing w:line="360" w:lineRule="auto"/>
              <w:rPr>
                <w:rFonts w:ascii="Tahoma" w:hAnsi="Tahoma" w:cs="Tahoma"/>
                <w:sz w:val="18"/>
                <w:szCs w:val="18"/>
              </w:rPr>
            </w:pPr>
            <w:r w:rsidRPr="00D8269D">
              <w:rPr>
                <w:rFonts w:ascii="Tahoma" w:hAnsi="Tahoma" w:cs="Tahoma"/>
                <w:sz w:val="18"/>
                <w:szCs w:val="18"/>
              </w:rPr>
              <w:t xml:space="preserve">The service provider must submit a minimum of one (1) reference letter in the client’s letterhead, showing </w:t>
            </w:r>
            <w:r w:rsidR="005E7A11" w:rsidRPr="005E7A11">
              <w:rPr>
                <w:rFonts w:ascii="Tahoma" w:hAnsi="Tahoma" w:cs="Tahoma"/>
                <w:sz w:val="18"/>
                <w:szCs w:val="18"/>
              </w:rPr>
              <w:t>SAP proven expertise in SAP Process Orchestration (PO) / SAP Process Integration (PI)</w:t>
            </w:r>
            <w:r w:rsidR="007E3AF7">
              <w:rPr>
                <w:rFonts w:ascii="Tahoma" w:hAnsi="Tahoma" w:cs="Tahoma"/>
                <w:sz w:val="18"/>
                <w:szCs w:val="18"/>
              </w:rPr>
              <w:t xml:space="preserve"> </w:t>
            </w:r>
            <w:r w:rsidR="007E3AF7" w:rsidRPr="00EF77AC">
              <w:rPr>
                <w:rFonts w:ascii="Tahoma" w:hAnsi="Tahoma" w:cs="Tahoma"/>
                <w:sz w:val="18"/>
                <w:szCs w:val="18"/>
              </w:rPr>
              <w:t>and SAP Financial Accounting (FI)</w:t>
            </w:r>
            <w:r w:rsidRPr="00EF77AC">
              <w:rPr>
                <w:rFonts w:ascii="Tahoma" w:hAnsi="Tahoma" w:cs="Tahoma"/>
                <w:sz w:val="18"/>
                <w:szCs w:val="18"/>
              </w:rPr>
              <w:t>.</w:t>
            </w:r>
            <w:r w:rsidRPr="00D8269D">
              <w:rPr>
                <w:rFonts w:ascii="Tahoma" w:hAnsi="Tahoma" w:cs="Tahoma"/>
                <w:sz w:val="18"/>
                <w:szCs w:val="18"/>
              </w:rPr>
              <w:t xml:space="preserve"> The letter must contain the following details:</w:t>
            </w:r>
          </w:p>
          <w:p w14:paraId="5FBCC3E5" w14:textId="77777777" w:rsidR="00D8269D" w:rsidRPr="00D8269D" w:rsidRDefault="00D8269D" w:rsidP="00D8269D">
            <w:pPr>
              <w:numPr>
                <w:ilvl w:val="0"/>
                <w:numId w:val="47"/>
              </w:numPr>
              <w:spacing w:after="200" w:line="360" w:lineRule="auto"/>
              <w:contextualSpacing/>
              <w:jc w:val="left"/>
              <w:rPr>
                <w:rFonts w:ascii="Tahoma" w:hAnsi="Tahoma" w:cs="Tahoma"/>
                <w:sz w:val="18"/>
                <w:szCs w:val="18"/>
                <w:lang w:val="x-none"/>
              </w:rPr>
            </w:pPr>
            <w:r w:rsidRPr="00D8269D">
              <w:rPr>
                <w:rFonts w:ascii="Tahoma" w:hAnsi="Tahoma" w:cs="Tahoma"/>
                <w:sz w:val="18"/>
                <w:szCs w:val="18"/>
                <w:lang w:val="x-none"/>
              </w:rPr>
              <w:t>Contact Person</w:t>
            </w:r>
          </w:p>
          <w:p w14:paraId="67B40600" w14:textId="77777777" w:rsidR="00D8269D" w:rsidRPr="00D8269D" w:rsidRDefault="00D8269D" w:rsidP="00D8269D">
            <w:pPr>
              <w:numPr>
                <w:ilvl w:val="0"/>
                <w:numId w:val="47"/>
              </w:numPr>
              <w:spacing w:after="200" w:line="360" w:lineRule="auto"/>
              <w:contextualSpacing/>
              <w:jc w:val="left"/>
              <w:rPr>
                <w:rFonts w:ascii="Tahoma" w:hAnsi="Tahoma" w:cs="Tahoma"/>
                <w:sz w:val="18"/>
                <w:szCs w:val="18"/>
                <w:lang w:val="x-none"/>
              </w:rPr>
            </w:pPr>
            <w:r w:rsidRPr="00D8269D">
              <w:rPr>
                <w:rFonts w:ascii="Tahoma" w:hAnsi="Tahoma" w:cs="Tahoma"/>
                <w:sz w:val="18"/>
                <w:szCs w:val="18"/>
                <w:lang w:val="x-none"/>
              </w:rPr>
              <w:t xml:space="preserve">Contact Numbers </w:t>
            </w:r>
          </w:p>
          <w:p w14:paraId="005717BA" w14:textId="77777777" w:rsidR="00D8269D" w:rsidRPr="00D8269D" w:rsidRDefault="00D8269D" w:rsidP="00D8269D">
            <w:pPr>
              <w:numPr>
                <w:ilvl w:val="0"/>
                <w:numId w:val="47"/>
              </w:numPr>
              <w:spacing w:after="200" w:line="360" w:lineRule="auto"/>
              <w:contextualSpacing/>
              <w:jc w:val="left"/>
              <w:rPr>
                <w:rFonts w:ascii="Tahoma" w:hAnsi="Tahoma" w:cs="Tahoma"/>
                <w:sz w:val="18"/>
                <w:szCs w:val="18"/>
                <w:lang w:val="x-none"/>
              </w:rPr>
            </w:pPr>
            <w:r w:rsidRPr="00D8269D">
              <w:rPr>
                <w:rFonts w:ascii="Tahoma" w:hAnsi="Tahoma" w:cs="Tahoma"/>
                <w:sz w:val="18"/>
                <w:szCs w:val="18"/>
                <w:lang w:val="x-none"/>
              </w:rPr>
              <w:t>Email Address</w:t>
            </w:r>
          </w:p>
          <w:p w14:paraId="2835F95D" w14:textId="77777777" w:rsidR="00D8269D" w:rsidRDefault="00D8269D" w:rsidP="00D8269D">
            <w:pPr>
              <w:numPr>
                <w:ilvl w:val="0"/>
                <w:numId w:val="47"/>
              </w:numPr>
              <w:spacing w:after="200" w:line="360" w:lineRule="auto"/>
              <w:contextualSpacing/>
              <w:jc w:val="left"/>
              <w:rPr>
                <w:rFonts w:ascii="Tahoma" w:hAnsi="Tahoma" w:cs="Tahoma"/>
                <w:sz w:val="18"/>
                <w:szCs w:val="18"/>
                <w:lang w:val="x-none"/>
              </w:rPr>
            </w:pPr>
            <w:r w:rsidRPr="00D8269D">
              <w:rPr>
                <w:rFonts w:ascii="Tahoma" w:hAnsi="Tahoma" w:cs="Tahoma"/>
                <w:sz w:val="18"/>
                <w:szCs w:val="18"/>
                <w:lang w:val="x-none"/>
              </w:rPr>
              <w:t>The letter must be signed</w:t>
            </w:r>
          </w:p>
          <w:p w14:paraId="364352ED" w14:textId="77777777" w:rsidR="005E7A11" w:rsidRPr="00D8269D" w:rsidRDefault="005E7A11" w:rsidP="005E7A11">
            <w:pPr>
              <w:spacing w:after="200" w:line="360" w:lineRule="auto"/>
              <w:ind w:left="720"/>
              <w:contextualSpacing/>
              <w:jc w:val="left"/>
              <w:rPr>
                <w:rFonts w:ascii="Tahoma" w:hAnsi="Tahoma" w:cs="Tahoma"/>
                <w:sz w:val="18"/>
                <w:szCs w:val="18"/>
                <w:lang w:val="x-none"/>
              </w:rPr>
            </w:pPr>
          </w:p>
          <w:p w14:paraId="39AC2081" w14:textId="77777777" w:rsidR="00D8269D" w:rsidRPr="00D8269D" w:rsidRDefault="00D8269D" w:rsidP="00D8269D">
            <w:pPr>
              <w:spacing w:after="200" w:line="360" w:lineRule="auto"/>
              <w:rPr>
                <w:rFonts w:ascii="Tahoma" w:hAnsi="Tahoma" w:cs="Tahoma"/>
                <w:bCs/>
                <w:sz w:val="18"/>
                <w:szCs w:val="18"/>
              </w:rPr>
            </w:pPr>
            <w:r w:rsidRPr="00D8269D">
              <w:rPr>
                <w:rFonts w:ascii="Tahoma" w:hAnsi="Tahoma" w:cs="Tahoma"/>
                <w:bCs/>
                <w:sz w:val="18"/>
                <w:szCs w:val="18"/>
              </w:rPr>
              <w:t xml:space="preserve">Please note: The RAF will not accept a list of references and/or references listed on a table other than signed reference letters.  The RAF reserves the right to validate all reference letters submitted.  </w:t>
            </w:r>
          </w:p>
        </w:tc>
        <w:tc>
          <w:tcPr>
            <w:tcW w:w="1134" w:type="dxa"/>
            <w:tcBorders>
              <w:top w:val="single" w:sz="4" w:space="0" w:color="auto"/>
              <w:left w:val="single" w:sz="4" w:space="0" w:color="auto"/>
              <w:bottom w:val="single" w:sz="4" w:space="0" w:color="auto"/>
              <w:right w:val="single" w:sz="4" w:space="0" w:color="auto"/>
            </w:tcBorders>
            <w:vAlign w:val="center"/>
          </w:tcPr>
          <w:p w14:paraId="1B67D42D" w14:textId="77777777" w:rsidR="00D8269D" w:rsidRPr="00D8269D" w:rsidRDefault="00D8269D" w:rsidP="00D8269D">
            <w:pPr>
              <w:spacing w:line="360" w:lineRule="auto"/>
              <w:rPr>
                <w:rFonts w:ascii="Tahoma" w:hAnsi="Tahoma" w:cs="Tahoma"/>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43779E" w14:textId="77777777" w:rsidR="00D8269D" w:rsidRPr="00D8269D" w:rsidRDefault="00D8269D" w:rsidP="00D8269D">
            <w:pPr>
              <w:spacing w:line="360" w:lineRule="auto"/>
              <w:rPr>
                <w:rFonts w:ascii="Tahoma" w:hAnsi="Tahoma" w:cs="Tahoma"/>
                <w:b/>
                <w:bCs/>
                <w:sz w:val="18"/>
                <w:szCs w:val="18"/>
              </w:rPr>
            </w:pPr>
          </w:p>
        </w:tc>
      </w:tr>
      <w:tr w:rsidR="00D8269D" w:rsidRPr="00D8269D" w14:paraId="23EFE382" w14:textId="77777777" w:rsidTr="00236ABA">
        <w:trPr>
          <w:cantSplit/>
          <w:trHeight w:val="698"/>
        </w:trPr>
        <w:tc>
          <w:tcPr>
            <w:tcW w:w="850" w:type="dxa"/>
            <w:tcBorders>
              <w:top w:val="single" w:sz="4" w:space="0" w:color="auto"/>
              <w:left w:val="single" w:sz="4" w:space="0" w:color="auto"/>
              <w:bottom w:val="single" w:sz="4" w:space="0" w:color="auto"/>
              <w:right w:val="single" w:sz="4" w:space="0" w:color="auto"/>
            </w:tcBorders>
          </w:tcPr>
          <w:p w14:paraId="2B9A37D2" w14:textId="7FEF3705" w:rsidR="00D8269D" w:rsidRPr="00D8269D" w:rsidRDefault="00D8269D" w:rsidP="00D8269D">
            <w:pPr>
              <w:spacing w:line="360" w:lineRule="auto"/>
              <w:rPr>
                <w:rFonts w:ascii="Tahoma" w:hAnsi="Tahoma" w:cs="Tahoma"/>
                <w:b/>
                <w:bCs/>
                <w:sz w:val="18"/>
                <w:szCs w:val="18"/>
              </w:rPr>
            </w:pPr>
          </w:p>
        </w:tc>
        <w:tc>
          <w:tcPr>
            <w:tcW w:w="8931" w:type="dxa"/>
            <w:gridSpan w:val="3"/>
            <w:tcBorders>
              <w:top w:val="single" w:sz="4" w:space="0" w:color="auto"/>
              <w:left w:val="single" w:sz="4" w:space="0" w:color="auto"/>
              <w:bottom w:val="single" w:sz="4" w:space="0" w:color="auto"/>
              <w:right w:val="single" w:sz="4" w:space="0" w:color="auto"/>
            </w:tcBorders>
            <w:hideMark/>
          </w:tcPr>
          <w:p w14:paraId="37CFC412" w14:textId="26B29210" w:rsidR="00D8269D" w:rsidRPr="00D8269D" w:rsidRDefault="00D8269D" w:rsidP="00D8269D">
            <w:pPr>
              <w:spacing w:line="360" w:lineRule="auto"/>
              <w:rPr>
                <w:rFonts w:ascii="Tahoma" w:hAnsi="Tahoma" w:cs="Tahoma"/>
                <w:b/>
                <w:bCs/>
                <w:sz w:val="18"/>
                <w:szCs w:val="18"/>
              </w:rPr>
            </w:pPr>
            <w:r w:rsidRPr="00D8269D">
              <w:rPr>
                <w:rFonts w:ascii="Tahoma" w:hAnsi="Tahoma" w:cs="Tahoma"/>
                <w:b/>
                <w:bCs/>
                <w:sz w:val="18"/>
                <w:szCs w:val="18"/>
              </w:rPr>
              <w:t xml:space="preserve">Substantiate / Comments  </w:t>
            </w:r>
          </w:p>
          <w:p w14:paraId="38A1A554" w14:textId="77777777" w:rsidR="00D8269D" w:rsidRPr="00D8269D" w:rsidRDefault="00D8269D" w:rsidP="00D8269D">
            <w:pPr>
              <w:spacing w:line="360" w:lineRule="auto"/>
              <w:rPr>
                <w:rFonts w:ascii="Tahoma" w:hAnsi="Tahoma" w:cs="Tahoma"/>
                <w:b/>
                <w:bCs/>
                <w:sz w:val="18"/>
                <w:szCs w:val="18"/>
              </w:rPr>
            </w:pPr>
          </w:p>
          <w:p w14:paraId="2C506999" w14:textId="77777777" w:rsidR="00D8269D" w:rsidRPr="00D8269D" w:rsidRDefault="00D8269D" w:rsidP="00D8269D">
            <w:pPr>
              <w:spacing w:line="360" w:lineRule="auto"/>
              <w:rPr>
                <w:rFonts w:ascii="Tahoma" w:hAnsi="Tahoma" w:cs="Tahoma"/>
                <w:b/>
                <w:bCs/>
                <w:sz w:val="18"/>
                <w:szCs w:val="18"/>
              </w:rPr>
            </w:pPr>
          </w:p>
        </w:tc>
      </w:tr>
    </w:tbl>
    <w:p w14:paraId="719EB1EB" w14:textId="77777777" w:rsidR="00D8269D" w:rsidRPr="0008401C" w:rsidRDefault="00D8269D" w:rsidP="00526C4C">
      <w:pPr>
        <w:autoSpaceDE w:val="0"/>
        <w:autoSpaceDN w:val="0"/>
        <w:spacing w:line="360" w:lineRule="auto"/>
        <w:ind w:right="-2"/>
        <w:jc w:val="left"/>
        <w:rPr>
          <w:rFonts w:ascii="Tahoma" w:hAnsi="Tahoma" w:cs="Tahoma"/>
          <w:sz w:val="18"/>
          <w:szCs w:val="18"/>
        </w:rPr>
      </w:pPr>
    </w:p>
    <w:p w14:paraId="54A3D36B" w14:textId="77777777" w:rsidR="009A6F5B" w:rsidRDefault="009A6F5B" w:rsidP="009A6F5B">
      <w:pPr>
        <w:autoSpaceDE w:val="0"/>
        <w:autoSpaceDN w:val="0"/>
        <w:spacing w:line="360" w:lineRule="auto"/>
        <w:ind w:left="1440" w:right="-2"/>
        <w:jc w:val="left"/>
        <w:rPr>
          <w:rFonts w:ascii="Tahoma" w:hAnsi="Tahoma" w:cs="Tahoma"/>
          <w:sz w:val="18"/>
          <w:szCs w:val="18"/>
        </w:rPr>
      </w:pPr>
    </w:p>
    <w:p w14:paraId="2473B0CD"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4461C228"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562D2D22"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33754E9C" w14:textId="77777777" w:rsidR="00D629B9" w:rsidRDefault="00D629B9" w:rsidP="009A6F5B">
      <w:pPr>
        <w:autoSpaceDE w:val="0"/>
        <w:autoSpaceDN w:val="0"/>
        <w:spacing w:line="360" w:lineRule="auto"/>
        <w:ind w:left="1440" w:right="-2"/>
        <w:jc w:val="left"/>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1"/>
        <w:gridCol w:w="1134"/>
        <w:gridCol w:w="1276"/>
      </w:tblGrid>
      <w:tr w:rsidR="00236ABA" w:rsidRPr="00D8269D" w14:paraId="5B741F79" w14:textId="77777777" w:rsidTr="00236ABA">
        <w:trPr>
          <w:cantSplit/>
          <w:trHeight w:val="501"/>
        </w:trPr>
        <w:tc>
          <w:tcPr>
            <w:tcW w:w="850" w:type="dxa"/>
            <w:tcBorders>
              <w:top w:val="single" w:sz="4" w:space="0" w:color="auto"/>
              <w:left w:val="single" w:sz="4" w:space="0" w:color="auto"/>
              <w:bottom w:val="single" w:sz="4" w:space="0" w:color="auto"/>
              <w:right w:val="single" w:sz="4" w:space="0" w:color="auto"/>
            </w:tcBorders>
          </w:tcPr>
          <w:p w14:paraId="0EDA0149" w14:textId="77777777" w:rsidR="00236ABA" w:rsidRPr="00D8269D" w:rsidRDefault="00236ABA" w:rsidP="006973B1">
            <w:pPr>
              <w:spacing w:line="360" w:lineRule="auto"/>
              <w:rPr>
                <w:rFonts w:ascii="Tahoma" w:hAnsi="Tahoma" w:cs="Tahoma"/>
                <w:b/>
                <w:sz w:val="18"/>
                <w:szCs w:val="18"/>
                <w:lang w:val="en-US"/>
              </w:rPr>
            </w:pPr>
            <w:r>
              <w:rPr>
                <w:rFonts w:ascii="Tahoma" w:hAnsi="Tahoma" w:cs="Tahoma"/>
                <w:b/>
                <w:sz w:val="18"/>
                <w:szCs w:val="18"/>
                <w:lang w:val="en-US"/>
              </w:rPr>
              <w:t>No</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C70038B" w14:textId="77777777" w:rsidR="00236ABA" w:rsidRPr="00D8269D" w:rsidRDefault="00236ABA" w:rsidP="006973B1">
            <w:pPr>
              <w:spacing w:line="360" w:lineRule="auto"/>
              <w:rPr>
                <w:rFonts w:ascii="Tahoma" w:hAnsi="Tahoma" w:cs="Tahoma"/>
                <w:b/>
                <w:sz w:val="18"/>
                <w:szCs w:val="18"/>
                <w:lang w:val="en-US"/>
              </w:rPr>
            </w:pPr>
            <w:r w:rsidRPr="00D8269D">
              <w:rPr>
                <w:rFonts w:ascii="Tahoma" w:hAnsi="Tahoma" w:cs="Tahoma"/>
                <w:b/>
                <w:sz w:val="18"/>
                <w:szCs w:val="18"/>
                <w:lang w:val="en-US"/>
              </w:rPr>
              <w:t>Mandatory Requirement</w:t>
            </w:r>
          </w:p>
        </w:tc>
        <w:tc>
          <w:tcPr>
            <w:tcW w:w="1134" w:type="dxa"/>
            <w:tcBorders>
              <w:top w:val="single" w:sz="4" w:space="0" w:color="auto"/>
              <w:left w:val="single" w:sz="4" w:space="0" w:color="auto"/>
              <w:bottom w:val="single" w:sz="4" w:space="0" w:color="auto"/>
              <w:right w:val="single" w:sz="4" w:space="0" w:color="auto"/>
            </w:tcBorders>
            <w:hideMark/>
          </w:tcPr>
          <w:p w14:paraId="5044C3E9" w14:textId="77777777" w:rsidR="00236ABA" w:rsidRPr="00D8269D" w:rsidRDefault="00236ABA" w:rsidP="006973B1">
            <w:pPr>
              <w:spacing w:line="360" w:lineRule="auto"/>
              <w:rPr>
                <w:rFonts w:ascii="Tahoma" w:hAnsi="Tahoma" w:cs="Tahoma"/>
                <w:sz w:val="18"/>
                <w:szCs w:val="18"/>
              </w:rPr>
            </w:pPr>
            <w:r w:rsidRPr="00D8269D">
              <w:rPr>
                <w:rFonts w:ascii="Tahoma" w:hAnsi="Tahoma" w:cs="Tahoma"/>
                <w:sz w:val="18"/>
                <w:szCs w:val="18"/>
              </w:rPr>
              <w:t>Comply</w:t>
            </w:r>
          </w:p>
        </w:tc>
        <w:tc>
          <w:tcPr>
            <w:tcW w:w="1276" w:type="dxa"/>
            <w:tcBorders>
              <w:top w:val="single" w:sz="4" w:space="0" w:color="auto"/>
              <w:left w:val="single" w:sz="4" w:space="0" w:color="auto"/>
              <w:bottom w:val="single" w:sz="4" w:space="0" w:color="auto"/>
              <w:right w:val="single" w:sz="4" w:space="0" w:color="auto"/>
            </w:tcBorders>
            <w:hideMark/>
          </w:tcPr>
          <w:p w14:paraId="791CA85E" w14:textId="77777777" w:rsidR="00236ABA" w:rsidRPr="00D8269D" w:rsidRDefault="00236ABA" w:rsidP="006973B1">
            <w:pPr>
              <w:spacing w:line="360" w:lineRule="auto"/>
              <w:rPr>
                <w:rFonts w:ascii="Tahoma" w:hAnsi="Tahoma" w:cs="Tahoma"/>
                <w:sz w:val="18"/>
                <w:szCs w:val="18"/>
              </w:rPr>
            </w:pPr>
            <w:r w:rsidRPr="00D8269D">
              <w:rPr>
                <w:rFonts w:ascii="Tahoma" w:hAnsi="Tahoma" w:cs="Tahoma"/>
                <w:sz w:val="18"/>
                <w:szCs w:val="18"/>
              </w:rPr>
              <w:t>Not Comply</w:t>
            </w:r>
          </w:p>
        </w:tc>
      </w:tr>
      <w:tr w:rsidR="00236ABA" w:rsidRPr="00D8269D" w14:paraId="601E2698" w14:textId="77777777" w:rsidTr="00236ABA">
        <w:trPr>
          <w:cantSplit/>
          <w:trHeight w:val="2049"/>
        </w:trPr>
        <w:tc>
          <w:tcPr>
            <w:tcW w:w="850" w:type="dxa"/>
            <w:tcBorders>
              <w:top w:val="single" w:sz="4" w:space="0" w:color="auto"/>
              <w:left w:val="single" w:sz="4" w:space="0" w:color="auto"/>
              <w:bottom w:val="single" w:sz="4" w:space="0" w:color="auto"/>
              <w:right w:val="single" w:sz="4" w:space="0" w:color="auto"/>
            </w:tcBorders>
          </w:tcPr>
          <w:p w14:paraId="10E85295" w14:textId="3D12D63E" w:rsidR="00236ABA" w:rsidRPr="00D8269D" w:rsidRDefault="00236ABA" w:rsidP="006973B1">
            <w:pPr>
              <w:spacing w:line="360" w:lineRule="auto"/>
              <w:rPr>
                <w:rFonts w:ascii="Tahoma" w:hAnsi="Tahoma" w:cs="Tahoma"/>
                <w:b/>
                <w:bCs/>
                <w:sz w:val="18"/>
                <w:szCs w:val="18"/>
              </w:rPr>
            </w:pPr>
            <w:r>
              <w:rPr>
                <w:rFonts w:ascii="Tahoma" w:hAnsi="Tahoma" w:cs="Tahoma"/>
                <w:b/>
                <w:bCs/>
                <w:sz w:val="18"/>
                <w:szCs w:val="18"/>
              </w:rPr>
              <w:t>3</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9F003D3" w14:textId="77777777" w:rsidR="00236ABA" w:rsidRPr="00236ABA" w:rsidRDefault="00236ABA" w:rsidP="00236ABA">
            <w:pPr>
              <w:spacing w:line="360" w:lineRule="auto"/>
              <w:rPr>
                <w:rFonts w:ascii="Tahoma" w:hAnsi="Tahoma" w:cs="Tahoma"/>
                <w:b/>
                <w:sz w:val="18"/>
                <w:szCs w:val="18"/>
              </w:rPr>
            </w:pPr>
            <w:r w:rsidRPr="00236ABA">
              <w:rPr>
                <w:rFonts w:ascii="Tahoma" w:hAnsi="Tahoma" w:cs="Tahoma"/>
                <w:b/>
                <w:sz w:val="18"/>
                <w:szCs w:val="18"/>
              </w:rPr>
              <w:t>Experience of the Personnel’s</w:t>
            </w:r>
          </w:p>
          <w:p w14:paraId="47CF987C" w14:textId="77777777" w:rsidR="00236ABA" w:rsidRPr="00236ABA" w:rsidRDefault="00236ABA" w:rsidP="00236ABA">
            <w:pPr>
              <w:spacing w:line="360" w:lineRule="auto"/>
              <w:rPr>
                <w:rFonts w:ascii="Tahoma" w:hAnsi="Tahoma" w:cs="Tahoma"/>
                <w:b/>
                <w:sz w:val="18"/>
                <w:szCs w:val="18"/>
              </w:rPr>
            </w:pPr>
          </w:p>
          <w:p w14:paraId="021996EE" w14:textId="0FB13888" w:rsidR="00236ABA" w:rsidRDefault="00236ABA" w:rsidP="00236ABA">
            <w:pPr>
              <w:spacing w:line="360" w:lineRule="auto"/>
              <w:rPr>
                <w:rFonts w:ascii="Tahoma" w:hAnsi="Tahoma" w:cs="Tahoma"/>
                <w:b/>
                <w:sz w:val="18"/>
                <w:szCs w:val="18"/>
              </w:rPr>
            </w:pPr>
            <w:r w:rsidRPr="00236ABA">
              <w:rPr>
                <w:rFonts w:ascii="Tahoma" w:hAnsi="Tahoma" w:cs="Tahoma"/>
                <w:sz w:val="18"/>
                <w:szCs w:val="18"/>
              </w:rPr>
              <w:t xml:space="preserve">The service provider must provide a minimum of three (3) personnel CVs that will be conducting the </w:t>
            </w:r>
            <w:r w:rsidR="005E7A11">
              <w:rPr>
                <w:rFonts w:ascii="Tahoma" w:hAnsi="Tahoma" w:cs="Tahoma"/>
                <w:sz w:val="18"/>
                <w:szCs w:val="18"/>
              </w:rPr>
              <w:t>migration</w:t>
            </w:r>
            <w:r w:rsidRPr="00236ABA">
              <w:rPr>
                <w:rFonts w:ascii="Tahoma" w:hAnsi="Tahoma" w:cs="Tahoma"/>
                <w:sz w:val="18"/>
                <w:szCs w:val="18"/>
              </w:rPr>
              <w:t>. Each personnel should at least have</w:t>
            </w:r>
            <w:r w:rsidR="005E7A11">
              <w:rPr>
                <w:rFonts w:ascii="Tahoma" w:hAnsi="Tahoma" w:cs="Tahoma"/>
                <w:sz w:val="18"/>
                <w:szCs w:val="18"/>
              </w:rPr>
              <w:t xml:space="preserve"> the following </w:t>
            </w:r>
            <w:r w:rsidRPr="00236ABA">
              <w:rPr>
                <w:rFonts w:ascii="Tahoma" w:hAnsi="Tahoma" w:cs="Tahoma"/>
                <w:b/>
                <w:sz w:val="18"/>
                <w:szCs w:val="18"/>
              </w:rPr>
              <w:t>minimum</w:t>
            </w:r>
            <w:r w:rsidR="005E7A11">
              <w:rPr>
                <w:rFonts w:ascii="Tahoma" w:hAnsi="Tahoma" w:cs="Tahoma"/>
                <w:b/>
                <w:sz w:val="18"/>
                <w:szCs w:val="18"/>
              </w:rPr>
              <w:t xml:space="preserve"> requirements: </w:t>
            </w:r>
          </w:p>
          <w:p w14:paraId="4DCDA11D" w14:textId="77777777" w:rsidR="005E7A11" w:rsidRDefault="005E7A11" w:rsidP="00236ABA">
            <w:pPr>
              <w:spacing w:line="360" w:lineRule="auto"/>
              <w:rPr>
                <w:rFonts w:ascii="Tahoma" w:hAnsi="Tahoma" w:cs="Tahoma"/>
                <w:sz w:val="18"/>
                <w:szCs w:val="18"/>
              </w:rPr>
            </w:pPr>
          </w:p>
          <w:p w14:paraId="49835152" w14:textId="3D25099B" w:rsidR="005E7A11" w:rsidRPr="005E7A11" w:rsidRDefault="005E7A11" w:rsidP="005E7A11">
            <w:pPr>
              <w:pStyle w:val="ListParagraph"/>
              <w:numPr>
                <w:ilvl w:val="0"/>
                <w:numId w:val="48"/>
              </w:numPr>
              <w:spacing w:line="360" w:lineRule="auto"/>
              <w:rPr>
                <w:rFonts w:ascii="Tahoma" w:hAnsi="Tahoma" w:cs="Tahoma"/>
                <w:sz w:val="18"/>
                <w:szCs w:val="18"/>
              </w:rPr>
            </w:pPr>
            <w:r w:rsidRPr="005E7A11">
              <w:rPr>
                <w:rFonts w:ascii="Tahoma" w:hAnsi="Tahoma" w:cs="Tahoma"/>
                <w:sz w:val="18"/>
                <w:szCs w:val="18"/>
              </w:rPr>
              <w:t>Relevant tertiary qualification in Finance, Information Systems, or related field</w:t>
            </w:r>
          </w:p>
          <w:p w14:paraId="1A9A1D5B" w14:textId="6046D659" w:rsidR="005E7A11" w:rsidRPr="005E7A11" w:rsidRDefault="005E7A11" w:rsidP="005E7A11">
            <w:pPr>
              <w:pStyle w:val="ListParagraph"/>
              <w:numPr>
                <w:ilvl w:val="0"/>
                <w:numId w:val="48"/>
              </w:numPr>
              <w:spacing w:line="360" w:lineRule="auto"/>
              <w:rPr>
                <w:rFonts w:ascii="Tahoma" w:hAnsi="Tahoma" w:cs="Tahoma"/>
                <w:sz w:val="18"/>
                <w:szCs w:val="18"/>
              </w:rPr>
            </w:pPr>
            <w:r w:rsidRPr="005E7A11">
              <w:rPr>
                <w:rFonts w:ascii="Tahoma" w:hAnsi="Tahoma" w:cs="Tahoma"/>
                <w:sz w:val="18"/>
                <w:szCs w:val="18"/>
              </w:rPr>
              <w:t>Minimum of 5–10 years’ hands-on experience in SAP Finance.</w:t>
            </w:r>
          </w:p>
          <w:p w14:paraId="6D6876BF" w14:textId="68F04A80" w:rsidR="005E7A11" w:rsidRPr="005E7A11" w:rsidRDefault="005E7A11" w:rsidP="005E7A11">
            <w:pPr>
              <w:pStyle w:val="ListParagraph"/>
              <w:numPr>
                <w:ilvl w:val="0"/>
                <w:numId w:val="48"/>
              </w:numPr>
              <w:spacing w:line="360" w:lineRule="auto"/>
              <w:rPr>
                <w:rFonts w:ascii="Tahoma" w:hAnsi="Tahoma" w:cs="Tahoma"/>
                <w:sz w:val="18"/>
                <w:szCs w:val="18"/>
              </w:rPr>
            </w:pPr>
            <w:r w:rsidRPr="005E7A11">
              <w:rPr>
                <w:rFonts w:ascii="Tahoma" w:hAnsi="Tahoma" w:cs="Tahoma"/>
                <w:sz w:val="18"/>
                <w:szCs w:val="18"/>
              </w:rPr>
              <w:t>Participation in at least 2–3 full SAP project lifecycles</w:t>
            </w:r>
          </w:p>
          <w:p w14:paraId="2ABFDFAF" w14:textId="77777777" w:rsidR="00236ABA" w:rsidRPr="00236ABA" w:rsidRDefault="00236ABA" w:rsidP="00236ABA">
            <w:pPr>
              <w:spacing w:line="360" w:lineRule="auto"/>
              <w:rPr>
                <w:rFonts w:ascii="Tahoma" w:hAnsi="Tahoma" w:cs="Tahoma"/>
                <w:sz w:val="18"/>
                <w:szCs w:val="18"/>
              </w:rPr>
            </w:pPr>
          </w:p>
          <w:p w14:paraId="2DCF5D59" w14:textId="36F2D118" w:rsidR="00236ABA" w:rsidRPr="00D8269D" w:rsidRDefault="00315951" w:rsidP="00236ABA">
            <w:pPr>
              <w:spacing w:line="360" w:lineRule="auto"/>
              <w:rPr>
                <w:rFonts w:ascii="Tahoma" w:hAnsi="Tahoma" w:cs="Tahoma"/>
                <w:sz w:val="18"/>
                <w:szCs w:val="18"/>
              </w:rPr>
            </w:pPr>
            <w:r w:rsidRPr="00EF77AC">
              <w:rPr>
                <w:rFonts w:ascii="Tahoma" w:hAnsi="Tahoma" w:cs="Tahoma"/>
                <w:sz w:val="18"/>
                <w:szCs w:val="18"/>
                <w:lang w:val="x-none"/>
              </w:rPr>
              <w:t>E</w:t>
            </w:r>
            <w:r w:rsidR="007E3AF7" w:rsidRPr="00EF77AC">
              <w:rPr>
                <w:rFonts w:ascii="Tahoma" w:hAnsi="Tahoma" w:cs="Tahoma"/>
                <w:sz w:val="18"/>
                <w:szCs w:val="18"/>
                <w:lang w:val="x-none"/>
              </w:rPr>
              <w:t>ach</w:t>
            </w:r>
            <w:r w:rsidRPr="00EF77AC">
              <w:rPr>
                <w:rFonts w:ascii="Tahoma" w:hAnsi="Tahoma" w:cs="Tahoma"/>
                <w:sz w:val="18"/>
                <w:szCs w:val="18"/>
                <w:lang w:val="x-none"/>
              </w:rPr>
              <w:t xml:space="preserve"> </w:t>
            </w:r>
            <w:r>
              <w:rPr>
                <w:rFonts w:ascii="Tahoma" w:hAnsi="Tahoma" w:cs="Tahoma"/>
                <w:sz w:val="18"/>
                <w:szCs w:val="18"/>
              </w:rPr>
              <w:t xml:space="preserve">CV should meet </w:t>
            </w:r>
            <w:r w:rsidR="00236ABA" w:rsidRPr="00236ABA">
              <w:rPr>
                <w:rFonts w:ascii="Tahoma" w:hAnsi="Tahoma" w:cs="Tahoma"/>
                <w:sz w:val="18"/>
                <w:szCs w:val="18"/>
              </w:rPr>
              <w:t xml:space="preserve">all of the above competencies </w:t>
            </w:r>
          </w:p>
        </w:tc>
        <w:tc>
          <w:tcPr>
            <w:tcW w:w="1134" w:type="dxa"/>
            <w:tcBorders>
              <w:top w:val="single" w:sz="4" w:space="0" w:color="auto"/>
              <w:left w:val="single" w:sz="4" w:space="0" w:color="auto"/>
              <w:bottom w:val="single" w:sz="4" w:space="0" w:color="auto"/>
              <w:right w:val="single" w:sz="4" w:space="0" w:color="auto"/>
            </w:tcBorders>
            <w:vAlign w:val="center"/>
          </w:tcPr>
          <w:p w14:paraId="073CFBCC" w14:textId="77777777" w:rsidR="00236ABA" w:rsidRPr="00D8269D" w:rsidRDefault="00236ABA" w:rsidP="006973B1">
            <w:pPr>
              <w:spacing w:line="360" w:lineRule="auto"/>
              <w:rPr>
                <w:rFonts w:ascii="Tahoma" w:hAnsi="Tahoma" w:cs="Tahoma"/>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9947A21" w14:textId="77777777" w:rsidR="00236ABA" w:rsidRPr="00D8269D" w:rsidRDefault="00236ABA" w:rsidP="006973B1">
            <w:pPr>
              <w:spacing w:line="360" w:lineRule="auto"/>
              <w:rPr>
                <w:rFonts w:ascii="Tahoma" w:hAnsi="Tahoma" w:cs="Tahoma"/>
                <w:b/>
                <w:bCs/>
                <w:sz w:val="18"/>
                <w:szCs w:val="18"/>
              </w:rPr>
            </w:pPr>
          </w:p>
        </w:tc>
      </w:tr>
      <w:tr w:rsidR="00236ABA" w:rsidRPr="00D8269D" w14:paraId="0486AA1C" w14:textId="77777777" w:rsidTr="00236ABA">
        <w:trPr>
          <w:cantSplit/>
          <w:trHeight w:val="698"/>
        </w:trPr>
        <w:tc>
          <w:tcPr>
            <w:tcW w:w="850" w:type="dxa"/>
            <w:tcBorders>
              <w:top w:val="single" w:sz="4" w:space="0" w:color="auto"/>
              <w:left w:val="single" w:sz="4" w:space="0" w:color="auto"/>
              <w:bottom w:val="single" w:sz="4" w:space="0" w:color="auto"/>
              <w:right w:val="single" w:sz="4" w:space="0" w:color="auto"/>
            </w:tcBorders>
          </w:tcPr>
          <w:p w14:paraId="7FBB708E" w14:textId="77777777" w:rsidR="00236ABA" w:rsidRPr="00D8269D" w:rsidRDefault="00236ABA" w:rsidP="006973B1">
            <w:pPr>
              <w:spacing w:line="360" w:lineRule="auto"/>
              <w:rPr>
                <w:rFonts w:ascii="Tahoma" w:hAnsi="Tahoma" w:cs="Tahoma"/>
                <w:b/>
                <w:bCs/>
                <w:sz w:val="18"/>
                <w:szCs w:val="18"/>
              </w:rPr>
            </w:pPr>
          </w:p>
        </w:tc>
        <w:tc>
          <w:tcPr>
            <w:tcW w:w="8931" w:type="dxa"/>
            <w:gridSpan w:val="3"/>
            <w:tcBorders>
              <w:top w:val="single" w:sz="4" w:space="0" w:color="auto"/>
              <w:left w:val="single" w:sz="4" w:space="0" w:color="auto"/>
              <w:bottom w:val="single" w:sz="4" w:space="0" w:color="auto"/>
              <w:right w:val="single" w:sz="4" w:space="0" w:color="auto"/>
            </w:tcBorders>
            <w:hideMark/>
          </w:tcPr>
          <w:p w14:paraId="54D9E189" w14:textId="77777777" w:rsidR="00236ABA" w:rsidRPr="00D8269D" w:rsidRDefault="00236ABA" w:rsidP="006973B1">
            <w:pPr>
              <w:spacing w:line="360" w:lineRule="auto"/>
              <w:rPr>
                <w:rFonts w:ascii="Tahoma" w:hAnsi="Tahoma" w:cs="Tahoma"/>
                <w:b/>
                <w:bCs/>
                <w:sz w:val="18"/>
                <w:szCs w:val="18"/>
              </w:rPr>
            </w:pPr>
            <w:r w:rsidRPr="00D8269D">
              <w:rPr>
                <w:rFonts w:ascii="Tahoma" w:hAnsi="Tahoma" w:cs="Tahoma"/>
                <w:b/>
                <w:bCs/>
                <w:sz w:val="18"/>
                <w:szCs w:val="18"/>
              </w:rPr>
              <w:t xml:space="preserve">Substantiate / Comments  </w:t>
            </w:r>
          </w:p>
          <w:p w14:paraId="45AE189D" w14:textId="77777777" w:rsidR="00236ABA" w:rsidRPr="00D8269D" w:rsidRDefault="00236ABA" w:rsidP="006973B1">
            <w:pPr>
              <w:spacing w:line="360" w:lineRule="auto"/>
              <w:rPr>
                <w:rFonts w:ascii="Tahoma" w:hAnsi="Tahoma" w:cs="Tahoma"/>
                <w:b/>
                <w:bCs/>
                <w:sz w:val="18"/>
                <w:szCs w:val="18"/>
              </w:rPr>
            </w:pPr>
          </w:p>
          <w:p w14:paraId="42F322B1" w14:textId="77777777" w:rsidR="00236ABA" w:rsidRPr="00D8269D" w:rsidRDefault="00236ABA" w:rsidP="006973B1">
            <w:pPr>
              <w:spacing w:line="360" w:lineRule="auto"/>
              <w:rPr>
                <w:rFonts w:ascii="Tahoma" w:hAnsi="Tahoma" w:cs="Tahoma"/>
                <w:b/>
                <w:bCs/>
                <w:sz w:val="18"/>
                <w:szCs w:val="18"/>
              </w:rPr>
            </w:pPr>
          </w:p>
        </w:tc>
      </w:tr>
    </w:tbl>
    <w:p w14:paraId="08BBA41D" w14:textId="77777777" w:rsidR="00D629B9" w:rsidRDefault="00D629B9" w:rsidP="00236ABA">
      <w:pPr>
        <w:autoSpaceDE w:val="0"/>
        <w:autoSpaceDN w:val="0"/>
        <w:spacing w:line="360" w:lineRule="auto"/>
        <w:ind w:right="-2"/>
        <w:jc w:val="left"/>
        <w:rPr>
          <w:rFonts w:ascii="Tahoma" w:hAnsi="Tahoma" w:cs="Tahoma"/>
          <w:sz w:val="18"/>
          <w:szCs w:val="18"/>
        </w:rPr>
      </w:pPr>
    </w:p>
    <w:p w14:paraId="3900D2A8"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2746900C"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797FE2AE"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327FCBF6"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52107A97"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58962C71"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213D6EB1"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531A96E4"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427054C6"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0CCD2509"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231E06A9"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58EAE6BF"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768FD6CB"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5AF1C19D"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41545C24"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49FC22DF" w14:textId="77777777" w:rsidR="00D629B9" w:rsidRDefault="00D629B9" w:rsidP="00D703B8">
      <w:pPr>
        <w:autoSpaceDE w:val="0"/>
        <w:autoSpaceDN w:val="0"/>
        <w:spacing w:line="360" w:lineRule="auto"/>
        <w:ind w:right="-2"/>
        <w:jc w:val="left"/>
        <w:rPr>
          <w:rFonts w:ascii="Tahoma" w:hAnsi="Tahoma" w:cs="Tahoma"/>
          <w:sz w:val="18"/>
          <w:szCs w:val="18"/>
        </w:rPr>
      </w:pPr>
    </w:p>
    <w:p w14:paraId="743BB652" w14:textId="77777777" w:rsidR="00D629B9" w:rsidRDefault="00D629B9" w:rsidP="009A6F5B">
      <w:pPr>
        <w:autoSpaceDE w:val="0"/>
        <w:autoSpaceDN w:val="0"/>
        <w:spacing w:line="360" w:lineRule="auto"/>
        <w:ind w:left="1440" w:right="-2"/>
        <w:jc w:val="left"/>
        <w:rPr>
          <w:rFonts w:ascii="Tahoma" w:hAnsi="Tahoma" w:cs="Tahoma"/>
          <w:sz w:val="18"/>
          <w:szCs w:val="18"/>
        </w:rPr>
      </w:pPr>
    </w:p>
    <w:p w14:paraId="74C3E8B1"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3EB559D2"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12E5A061"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406D5B77"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3B6E1C60"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542C87A6"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3FED1AA8"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429699A8"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386C4A56" w14:textId="77777777" w:rsidR="005E7A11" w:rsidRDefault="005E7A11" w:rsidP="009A6F5B">
      <w:pPr>
        <w:autoSpaceDE w:val="0"/>
        <w:autoSpaceDN w:val="0"/>
        <w:spacing w:line="360" w:lineRule="auto"/>
        <w:ind w:left="1440" w:right="-2"/>
        <w:jc w:val="left"/>
        <w:rPr>
          <w:rFonts w:ascii="Tahoma" w:hAnsi="Tahoma" w:cs="Tahoma"/>
          <w:sz w:val="18"/>
          <w:szCs w:val="18"/>
        </w:rPr>
      </w:pPr>
    </w:p>
    <w:p w14:paraId="184E9CDB" w14:textId="77777777" w:rsidR="00EF77AC" w:rsidRDefault="00EF77AC" w:rsidP="009A6F5B">
      <w:pPr>
        <w:autoSpaceDE w:val="0"/>
        <w:autoSpaceDN w:val="0"/>
        <w:spacing w:line="360" w:lineRule="auto"/>
        <w:ind w:left="1440" w:right="-2"/>
        <w:jc w:val="left"/>
        <w:rPr>
          <w:rFonts w:ascii="Tahoma" w:hAnsi="Tahoma" w:cs="Tahoma"/>
          <w:sz w:val="18"/>
          <w:szCs w:val="18"/>
        </w:rPr>
      </w:pPr>
    </w:p>
    <w:p w14:paraId="425BF3DC" w14:textId="77777777" w:rsidR="00EF77AC" w:rsidRPr="00E01B34" w:rsidRDefault="00EF77AC" w:rsidP="009A6F5B">
      <w:pPr>
        <w:autoSpaceDE w:val="0"/>
        <w:autoSpaceDN w:val="0"/>
        <w:spacing w:line="360" w:lineRule="auto"/>
        <w:ind w:left="1440" w:right="-2"/>
        <w:jc w:val="left"/>
        <w:rPr>
          <w:rFonts w:ascii="Tahoma" w:hAnsi="Tahoma" w:cs="Tahoma"/>
          <w:sz w:val="18"/>
          <w:szCs w:val="18"/>
        </w:rPr>
      </w:pPr>
    </w:p>
    <w:p w14:paraId="2BF2836B" w14:textId="3B0220EC" w:rsidR="009A6F5B" w:rsidRPr="00E01B34" w:rsidRDefault="00D629B9" w:rsidP="00D629B9">
      <w:p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Phase 2: </w:t>
      </w:r>
      <w:r w:rsidR="009A6F5B" w:rsidRPr="00E01B34">
        <w:rPr>
          <w:rFonts w:ascii="Tahoma" w:hAnsi="Tahoma" w:cs="Tahoma"/>
          <w:b/>
          <w:bCs/>
          <w:sz w:val="18"/>
          <w:szCs w:val="18"/>
        </w:rPr>
        <w:t xml:space="preserve">Price </w:t>
      </w:r>
      <w:r w:rsidR="009A6F5B"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009A6F5B"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6772AF">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6772AF">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6772AF">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6772AF">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2D5B6DA0" w:rsidR="00350331" w:rsidRPr="003C1205" w:rsidRDefault="000A155E"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6772AF">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6772AF">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6772AF">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5EC70A29" w:rsidR="00350331" w:rsidRPr="003C1205" w:rsidRDefault="000A155E" w:rsidP="006772AF">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6772AF">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6772AF">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6772AF">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6772AF">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6772AF">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6"/>
      <w:r w:rsidRPr="00766895">
        <w:rPr>
          <w:rFonts w:ascii="Tahoma" w:hAnsi="Tahoma" w:cs="Tahoma"/>
          <w:color w:val="auto"/>
          <w:sz w:val="18"/>
          <w:szCs w:val="18"/>
        </w:rPr>
        <w:t xml:space="preserve"> </w:t>
      </w:r>
      <w:bookmarkEnd w:id="17"/>
      <w:bookmarkEnd w:id="18"/>
    </w:p>
    <w:p w14:paraId="3C1E1F33" w14:textId="77777777" w:rsidR="00B05B49" w:rsidRPr="00766895" w:rsidRDefault="00B05B49" w:rsidP="0043222B">
      <w:pPr>
        <w:spacing w:line="360" w:lineRule="auto"/>
        <w:rPr>
          <w:rFonts w:ascii="Tahoma" w:hAnsi="Tahoma" w:cs="Tahoma"/>
          <w:bCs/>
          <w:sz w:val="18"/>
          <w:szCs w:val="18"/>
          <w:lang w:val="en-US"/>
        </w:rPr>
      </w:pPr>
    </w:p>
    <w:p w14:paraId="3505AFFE" w14:textId="77777777" w:rsidR="00717028"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766895">
        <w:rPr>
          <w:rFonts w:ascii="Tahoma" w:hAnsi="Tahoma" w:cs="Tahoma"/>
          <w:bCs/>
          <w:sz w:val="18"/>
          <w:szCs w:val="18"/>
          <w:lang w:val="en-US"/>
        </w:rPr>
        <w:t>letterhead;</w:t>
      </w:r>
      <w:proofErr w:type="gramEnd"/>
    </w:p>
    <w:p w14:paraId="363D84D5" w14:textId="77777777" w:rsidR="00717028" w:rsidRPr="00325154" w:rsidRDefault="00717028" w:rsidP="00717028">
      <w:pPr>
        <w:pStyle w:val="ListParagraph"/>
        <w:numPr>
          <w:ilvl w:val="0"/>
          <w:numId w:val="10"/>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711DA5E2" w14:textId="77777777" w:rsidR="00717028" w:rsidRPr="00766895"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1971CC62" w14:textId="77777777" w:rsidR="00717028" w:rsidRPr="00766895"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3DBA9A0D" w14:textId="3F6C0AF2" w:rsidR="00E52D88" w:rsidRDefault="00717028" w:rsidP="00717028">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No price changes will be accepted after official Purchase Order (PO) is issued</w:t>
      </w:r>
      <w:r>
        <w:rPr>
          <w:rFonts w:ascii="Tahoma" w:hAnsi="Tahoma" w:cs="Tahoma"/>
          <w:bCs/>
          <w:sz w:val="18"/>
          <w:szCs w:val="18"/>
          <w:lang w:val="en-US"/>
        </w:rPr>
        <w:t>.</w:t>
      </w:r>
    </w:p>
    <w:p w14:paraId="2EECA95A" w14:textId="77777777" w:rsidR="00E52D88" w:rsidRDefault="00E52D88">
      <w:pPr>
        <w:jc w:val="left"/>
        <w:rPr>
          <w:rFonts w:ascii="Tahoma" w:hAnsi="Tahoma" w:cs="Tahoma"/>
          <w:bCs/>
          <w:sz w:val="18"/>
          <w:szCs w:val="18"/>
          <w:lang w:val="en-US"/>
        </w:rPr>
      </w:pPr>
      <w:r>
        <w:rPr>
          <w:rFonts w:ascii="Tahoma" w:hAnsi="Tahoma" w:cs="Tahoma"/>
          <w:bCs/>
          <w:sz w:val="18"/>
          <w:szCs w:val="18"/>
          <w:lang w:val="en-US"/>
        </w:rPr>
        <w:br w:type="page"/>
      </w:r>
    </w:p>
    <w:p w14:paraId="415076CD" w14:textId="77777777" w:rsidR="00E52D88" w:rsidRDefault="00E52D88" w:rsidP="00E52D88">
      <w:pPr>
        <w:spacing w:line="360" w:lineRule="auto"/>
        <w:rPr>
          <w:rFonts w:ascii="Tahoma" w:hAnsi="Tahoma" w:cs="Tahoma"/>
          <w:bCs/>
          <w:sz w:val="18"/>
          <w:szCs w:val="18"/>
          <w:lang w:val="en-US"/>
        </w:rPr>
        <w:sectPr w:rsidR="00E52D88" w:rsidSect="00A47089">
          <w:footerReference w:type="first" r:id="rId15"/>
          <w:pgSz w:w="11905" w:h="16837" w:code="9"/>
          <w:pgMar w:top="851" w:right="709" w:bottom="284" w:left="992" w:header="720" w:footer="720" w:gutter="0"/>
          <w:cols w:space="720"/>
          <w:docGrid w:linePitch="360"/>
        </w:sectPr>
      </w:pPr>
    </w:p>
    <w:p w14:paraId="456D6C99" w14:textId="77777777" w:rsidR="00E52D88" w:rsidRDefault="00E52D88" w:rsidP="00E52D88">
      <w:pPr>
        <w:pStyle w:val="ListParagraph"/>
        <w:suppressAutoHyphens/>
        <w:autoSpaceDN w:val="0"/>
        <w:spacing w:after="160"/>
        <w:contextualSpacing w:val="0"/>
        <w:textAlignment w:val="baseline"/>
        <w:rPr>
          <w:rFonts w:ascii="Arial" w:hAnsi="Arial"/>
          <w:b/>
          <w:bCs/>
        </w:rPr>
      </w:pPr>
      <w:r>
        <w:rPr>
          <w:rFonts w:ascii="Arial" w:hAnsi="Arial"/>
          <w:b/>
          <w:bCs/>
        </w:rPr>
        <w:lastRenderedPageBreak/>
        <w:t>Pricing Schedule</w:t>
      </w:r>
    </w:p>
    <w:p w14:paraId="267DC08C" w14:textId="77777777" w:rsidR="00E52D88" w:rsidRPr="00E52D88" w:rsidRDefault="00E52D88" w:rsidP="00E52D88">
      <w:pPr>
        <w:spacing w:line="360" w:lineRule="auto"/>
        <w:rPr>
          <w:rFonts w:ascii="Tahoma" w:hAnsi="Tahoma" w:cs="Tahoma"/>
          <w:bCs/>
          <w:sz w:val="18"/>
          <w:szCs w:val="18"/>
          <w:lang w:val="en-US"/>
        </w:rPr>
      </w:pPr>
    </w:p>
    <w:tbl>
      <w:tblPr>
        <w:tblW w:w="14615" w:type="dxa"/>
        <w:tblInd w:w="562" w:type="dxa"/>
        <w:tblLayout w:type="fixed"/>
        <w:tblCellMar>
          <w:left w:w="10" w:type="dxa"/>
          <w:right w:w="10" w:type="dxa"/>
        </w:tblCellMar>
        <w:tblLook w:val="04A0" w:firstRow="1" w:lastRow="0" w:firstColumn="1" w:lastColumn="0" w:noHBand="0" w:noVBand="1"/>
      </w:tblPr>
      <w:tblGrid>
        <w:gridCol w:w="1512"/>
        <w:gridCol w:w="1681"/>
        <w:gridCol w:w="1512"/>
        <w:gridCol w:w="1847"/>
        <w:gridCol w:w="1847"/>
        <w:gridCol w:w="1681"/>
        <w:gridCol w:w="1007"/>
        <w:gridCol w:w="1176"/>
        <w:gridCol w:w="2352"/>
      </w:tblGrid>
      <w:tr w:rsidR="00E52D88" w14:paraId="295DB022" w14:textId="77777777" w:rsidTr="00E52D88">
        <w:trPr>
          <w:trHeight w:val="1390"/>
        </w:trPr>
        <w:tc>
          <w:tcPr>
            <w:tcW w:w="1512"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635FF6A4" w14:textId="77777777" w:rsidR="00E52D88" w:rsidRDefault="00E52D88" w:rsidP="006973B1">
            <w:pPr>
              <w:rPr>
                <w:rFonts w:ascii="Arial" w:hAnsi="Arial"/>
                <w:b/>
                <w:bCs/>
              </w:rPr>
            </w:pPr>
            <w:r>
              <w:rPr>
                <w:rFonts w:ascii="Arial" w:hAnsi="Arial"/>
                <w:b/>
                <w:bCs/>
              </w:rPr>
              <w:t>Work Package</w:t>
            </w:r>
          </w:p>
        </w:tc>
        <w:tc>
          <w:tcPr>
            <w:tcW w:w="1681"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7385EDF5" w14:textId="77777777" w:rsidR="00E52D88" w:rsidRDefault="00E52D88" w:rsidP="006973B1">
            <w:pPr>
              <w:rPr>
                <w:rFonts w:ascii="Arial" w:hAnsi="Arial"/>
                <w:b/>
                <w:bCs/>
              </w:rPr>
            </w:pPr>
            <w:r>
              <w:rPr>
                <w:rFonts w:ascii="Arial" w:hAnsi="Arial"/>
                <w:b/>
                <w:bCs/>
              </w:rPr>
              <w:t>Investigation</w:t>
            </w:r>
          </w:p>
          <w:p w14:paraId="7406BDEC" w14:textId="77777777" w:rsidR="00E52D88" w:rsidRDefault="00E52D88" w:rsidP="006973B1">
            <w:pPr>
              <w:rPr>
                <w:rFonts w:ascii="Arial" w:hAnsi="Arial"/>
                <w:b/>
                <w:bCs/>
              </w:rPr>
            </w:pPr>
            <w:r>
              <w:rPr>
                <w:rFonts w:ascii="Arial" w:hAnsi="Arial"/>
                <w:b/>
                <w:bCs/>
              </w:rPr>
              <w:t xml:space="preserve">(Hours) </w:t>
            </w:r>
          </w:p>
        </w:tc>
        <w:tc>
          <w:tcPr>
            <w:tcW w:w="1512"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41B0F28E" w14:textId="77777777" w:rsidR="00E52D88" w:rsidRDefault="00E52D88" w:rsidP="006973B1">
            <w:pPr>
              <w:rPr>
                <w:rFonts w:ascii="Arial" w:hAnsi="Arial"/>
                <w:b/>
                <w:bCs/>
              </w:rPr>
            </w:pPr>
            <w:r>
              <w:rPr>
                <w:rFonts w:ascii="Arial" w:hAnsi="Arial"/>
                <w:b/>
                <w:bCs/>
              </w:rPr>
              <w:t>Implementation</w:t>
            </w:r>
          </w:p>
          <w:p w14:paraId="3C561A1D" w14:textId="77777777" w:rsidR="00E52D88" w:rsidRDefault="00E52D88" w:rsidP="006973B1">
            <w:pPr>
              <w:rPr>
                <w:rFonts w:ascii="Arial" w:hAnsi="Arial"/>
                <w:b/>
                <w:bCs/>
              </w:rPr>
            </w:pPr>
            <w:r>
              <w:rPr>
                <w:rFonts w:ascii="Arial" w:hAnsi="Arial"/>
                <w:b/>
                <w:bCs/>
              </w:rPr>
              <w:t>(Hours)</w:t>
            </w:r>
          </w:p>
        </w:tc>
        <w:tc>
          <w:tcPr>
            <w:tcW w:w="1847"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4E348CEC" w14:textId="77777777" w:rsidR="00E52D88" w:rsidRDefault="00E52D88" w:rsidP="006973B1">
            <w:pPr>
              <w:rPr>
                <w:rFonts w:ascii="Arial" w:hAnsi="Arial"/>
                <w:b/>
                <w:bCs/>
              </w:rPr>
            </w:pPr>
            <w:r>
              <w:rPr>
                <w:rFonts w:ascii="Arial" w:hAnsi="Arial"/>
                <w:b/>
                <w:bCs/>
              </w:rPr>
              <w:t>Testing</w:t>
            </w:r>
          </w:p>
          <w:p w14:paraId="510F1106" w14:textId="77777777" w:rsidR="00E52D88" w:rsidRDefault="00E52D88" w:rsidP="006973B1">
            <w:pPr>
              <w:rPr>
                <w:rFonts w:ascii="Arial" w:hAnsi="Arial"/>
                <w:b/>
                <w:bCs/>
              </w:rPr>
            </w:pPr>
            <w:r>
              <w:rPr>
                <w:rFonts w:ascii="Arial" w:hAnsi="Arial"/>
                <w:b/>
                <w:bCs/>
              </w:rPr>
              <w:t>(Hours)</w:t>
            </w:r>
          </w:p>
        </w:tc>
        <w:tc>
          <w:tcPr>
            <w:tcW w:w="1847" w:type="dxa"/>
            <w:tcBorders>
              <w:top w:val="single" w:sz="4" w:space="0" w:color="000000"/>
              <w:left w:val="single" w:sz="4" w:space="0" w:color="000000"/>
              <w:bottom w:val="single" w:sz="4" w:space="0" w:color="000000"/>
              <w:right w:val="single" w:sz="4" w:space="0" w:color="000000"/>
            </w:tcBorders>
            <w:shd w:val="clear" w:color="auto" w:fill="153D63"/>
          </w:tcPr>
          <w:p w14:paraId="4A0D0479" w14:textId="77777777" w:rsidR="00E52D88" w:rsidRDefault="00E52D88" w:rsidP="006973B1">
            <w:pPr>
              <w:rPr>
                <w:rFonts w:ascii="Arial" w:hAnsi="Arial"/>
                <w:b/>
                <w:bCs/>
              </w:rPr>
            </w:pPr>
            <w:r>
              <w:rPr>
                <w:rFonts w:ascii="Arial" w:hAnsi="Arial"/>
                <w:b/>
                <w:bCs/>
              </w:rPr>
              <w:t>Deployment (Hours)</w:t>
            </w:r>
          </w:p>
        </w:tc>
        <w:tc>
          <w:tcPr>
            <w:tcW w:w="1681" w:type="dxa"/>
            <w:tcBorders>
              <w:top w:val="single" w:sz="4" w:space="0" w:color="000000"/>
              <w:left w:val="single" w:sz="4" w:space="0" w:color="000000"/>
              <w:bottom w:val="single" w:sz="4" w:space="0" w:color="000000"/>
              <w:right w:val="single" w:sz="4" w:space="0" w:color="000000"/>
            </w:tcBorders>
            <w:shd w:val="clear" w:color="auto" w:fill="153D63"/>
          </w:tcPr>
          <w:p w14:paraId="70716202" w14:textId="77777777" w:rsidR="00E52D88" w:rsidRDefault="00E52D88" w:rsidP="006973B1">
            <w:pPr>
              <w:rPr>
                <w:rFonts w:ascii="Arial" w:hAnsi="Arial"/>
                <w:b/>
                <w:bCs/>
              </w:rPr>
            </w:pPr>
            <w:r>
              <w:rPr>
                <w:rFonts w:ascii="Arial" w:hAnsi="Arial"/>
                <w:b/>
                <w:bCs/>
              </w:rPr>
              <w:t>Stabilisation (Hours)</w:t>
            </w:r>
          </w:p>
        </w:tc>
        <w:tc>
          <w:tcPr>
            <w:tcW w:w="1007"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48C9CE94" w14:textId="77777777" w:rsidR="00E52D88" w:rsidRDefault="00E52D88" w:rsidP="006973B1">
            <w:pPr>
              <w:rPr>
                <w:rFonts w:ascii="Arial" w:hAnsi="Arial"/>
                <w:b/>
                <w:bCs/>
              </w:rPr>
            </w:pPr>
            <w:r>
              <w:rPr>
                <w:rFonts w:ascii="Arial" w:hAnsi="Arial"/>
                <w:b/>
                <w:bCs/>
              </w:rPr>
              <w:t>Total Hours</w:t>
            </w:r>
          </w:p>
        </w:tc>
        <w:tc>
          <w:tcPr>
            <w:tcW w:w="1176"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0106D451" w14:textId="77777777" w:rsidR="00E52D88" w:rsidRDefault="00E52D88" w:rsidP="006973B1">
            <w:pPr>
              <w:rPr>
                <w:rFonts w:ascii="Arial" w:hAnsi="Arial"/>
                <w:b/>
                <w:bCs/>
              </w:rPr>
            </w:pPr>
            <w:r>
              <w:rPr>
                <w:rFonts w:ascii="Arial" w:hAnsi="Arial"/>
                <w:b/>
                <w:bCs/>
              </w:rPr>
              <w:t>Rate</w:t>
            </w:r>
          </w:p>
        </w:tc>
        <w:tc>
          <w:tcPr>
            <w:tcW w:w="2352" w:type="dxa"/>
            <w:tcBorders>
              <w:top w:val="single" w:sz="4" w:space="0" w:color="000000"/>
              <w:left w:val="single" w:sz="4" w:space="0" w:color="000000"/>
              <w:bottom w:val="single" w:sz="4" w:space="0" w:color="000000"/>
              <w:right w:val="single" w:sz="4" w:space="0" w:color="000000"/>
            </w:tcBorders>
            <w:shd w:val="clear" w:color="auto" w:fill="153D63"/>
            <w:tcMar>
              <w:top w:w="0" w:type="dxa"/>
              <w:left w:w="108" w:type="dxa"/>
              <w:bottom w:w="0" w:type="dxa"/>
              <w:right w:w="108" w:type="dxa"/>
            </w:tcMar>
          </w:tcPr>
          <w:p w14:paraId="7E0BE503" w14:textId="77777777" w:rsidR="00E52D88" w:rsidRDefault="00E52D88" w:rsidP="006973B1">
            <w:pPr>
              <w:rPr>
                <w:rFonts w:ascii="Arial" w:hAnsi="Arial"/>
                <w:b/>
                <w:bCs/>
              </w:rPr>
            </w:pPr>
            <w:r>
              <w:rPr>
                <w:rFonts w:ascii="Arial" w:hAnsi="Arial"/>
                <w:b/>
                <w:bCs/>
              </w:rPr>
              <w:t>Total Cost (Rands)</w:t>
            </w:r>
          </w:p>
        </w:tc>
      </w:tr>
      <w:tr w:rsidR="00E52D88" w14:paraId="484C9B42" w14:textId="77777777" w:rsidTr="00E52D88">
        <w:trPr>
          <w:trHeight w:val="1042"/>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DA1A" w14:textId="77777777" w:rsidR="00E52D88" w:rsidRDefault="00E52D88" w:rsidP="006973B1">
            <w:pPr>
              <w:rPr>
                <w:rFonts w:ascii="Arial" w:hAnsi="Arial"/>
              </w:rPr>
            </w:pPr>
            <w:r>
              <w:rPr>
                <w:rFonts w:ascii="Arial" w:hAnsi="Arial"/>
              </w:rPr>
              <w:t>Payment Instructions</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D171" w14:textId="77777777" w:rsidR="00E52D88" w:rsidRDefault="00E52D88" w:rsidP="006973B1">
            <w:pPr>
              <w:rPr>
                <w:rFonts w:ascii="Arial" w:hAnsi="Arial"/>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8A629"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B18A8"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Pr>
          <w:p w14:paraId="562DD3D9" w14:textId="77777777" w:rsidR="00E52D88" w:rsidRDefault="00E52D88" w:rsidP="006973B1">
            <w:pPr>
              <w:rPr>
                <w:rFonts w:ascii="Arial" w:hAnsi="Arial"/>
              </w:rPr>
            </w:pPr>
          </w:p>
        </w:tc>
        <w:tc>
          <w:tcPr>
            <w:tcW w:w="1681" w:type="dxa"/>
            <w:tcBorders>
              <w:top w:val="single" w:sz="4" w:space="0" w:color="000000"/>
              <w:left w:val="single" w:sz="4" w:space="0" w:color="000000"/>
              <w:bottom w:val="single" w:sz="4" w:space="0" w:color="000000"/>
              <w:right w:val="single" w:sz="4" w:space="0" w:color="000000"/>
            </w:tcBorders>
          </w:tcPr>
          <w:p w14:paraId="37251E79" w14:textId="77777777" w:rsidR="00E52D88" w:rsidRDefault="00E52D88" w:rsidP="006973B1">
            <w:pPr>
              <w:rPr>
                <w:rFonts w:ascii="Arial" w:hAnsi="Arial"/>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EDE5A" w14:textId="77777777" w:rsidR="00E52D88" w:rsidRDefault="00E52D88" w:rsidP="006973B1">
            <w:pPr>
              <w:rPr>
                <w:rFonts w:ascii="Arial" w:hAnsi="Arial"/>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4E6BB" w14:textId="77777777" w:rsidR="00E52D88" w:rsidRDefault="00E52D88" w:rsidP="006973B1">
            <w:pPr>
              <w:rPr>
                <w:rFonts w:ascii="Arial" w:hAnsi="Arial"/>
              </w:rPr>
            </w:pPr>
          </w:p>
        </w:tc>
        <w:tc>
          <w:tcPr>
            <w:tcW w:w="2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46B13" w14:textId="77777777" w:rsidR="00E52D88" w:rsidRDefault="00E52D88" w:rsidP="006973B1">
            <w:pPr>
              <w:rPr>
                <w:rFonts w:ascii="Arial" w:hAnsi="Arial"/>
              </w:rPr>
            </w:pPr>
          </w:p>
        </w:tc>
      </w:tr>
      <w:tr w:rsidR="00E52D88" w14:paraId="7FB15349" w14:textId="77777777" w:rsidTr="00E52D88">
        <w:trPr>
          <w:trHeight w:val="1028"/>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D0745" w14:textId="77777777" w:rsidR="00E52D88" w:rsidRDefault="00E52D88" w:rsidP="006973B1">
            <w:pPr>
              <w:rPr>
                <w:rFonts w:ascii="Arial" w:hAnsi="Arial"/>
              </w:rPr>
            </w:pPr>
            <w:r>
              <w:rPr>
                <w:rFonts w:ascii="Arial" w:hAnsi="Arial"/>
              </w:rPr>
              <w:t>Bank Statements</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CC92B" w14:textId="77777777" w:rsidR="00E52D88" w:rsidRDefault="00E52D88" w:rsidP="006973B1">
            <w:pPr>
              <w:rPr>
                <w:rFonts w:ascii="Arial" w:hAnsi="Arial"/>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E4E10"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94AE"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Pr>
          <w:p w14:paraId="3F259B05" w14:textId="77777777" w:rsidR="00E52D88" w:rsidRDefault="00E52D88" w:rsidP="006973B1">
            <w:pPr>
              <w:rPr>
                <w:rFonts w:ascii="Arial" w:hAnsi="Arial"/>
              </w:rPr>
            </w:pPr>
          </w:p>
        </w:tc>
        <w:tc>
          <w:tcPr>
            <w:tcW w:w="1681" w:type="dxa"/>
            <w:tcBorders>
              <w:top w:val="single" w:sz="4" w:space="0" w:color="000000"/>
              <w:left w:val="single" w:sz="4" w:space="0" w:color="000000"/>
              <w:bottom w:val="single" w:sz="4" w:space="0" w:color="000000"/>
              <w:right w:val="single" w:sz="4" w:space="0" w:color="000000"/>
            </w:tcBorders>
          </w:tcPr>
          <w:p w14:paraId="20B8F76B" w14:textId="77777777" w:rsidR="00E52D88" w:rsidRDefault="00E52D88" w:rsidP="006973B1">
            <w:pPr>
              <w:rPr>
                <w:rFonts w:ascii="Arial" w:hAnsi="Arial"/>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88D39" w14:textId="77777777" w:rsidR="00E52D88" w:rsidRDefault="00E52D88" w:rsidP="006973B1">
            <w:pPr>
              <w:rPr>
                <w:rFonts w:ascii="Arial" w:hAnsi="Arial"/>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EBD3E" w14:textId="77777777" w:rsidR="00E52D88" w:rsidRDefault="00E52D88" w:rsidP="006973B1">
            <w:pPr>
              <w:rPr>
                <w:rFonts w:ascii="Arial" w:hAnsi="Arial"/>
              </w:rPr>
            </w:pPr>
          </w:p>
        </w:tc>
        <w:tc>
          <w:tcPr>
            <w:tcW w:w="2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EBEFB" w14:textId="77777777" w:rsidR="00E52D88" w:rsidRDefault="00E52D88" w:rsidP="006973B1">
            <w:pPr>
              <w:rPr>
                <w:rFonts w:ascii="Arial" w:hAnsi="Arial"/>
              </w:rPr>
            </w:pPr>
          </w:p>
        </w:tc>
      </w:tr>
      <w:tr w:rsidR="00E52D88" w14:paraId="2C2EE096" w14:textId="77777777" w:rsidTr="00E52D88">
        <w:trPr>
          <w:trHeight w:val="612"/>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508E3" w14:textId="77777777" w:rsidR="00E52D88" w:rsidRDefault="00E52D88" w:rsidP="006973B1">
            <w:pPr>
              <w:rPr>
                <w:rFonts w:ascii="Arial" w:hAnsi="Arial"/>
              </w:rPr>
            </w:pPr>
            <w:r>
              <w:rPr>
                <w:rFonts w:ascii="Arial" w:hAnsi="Arial"/>
              </w:rPr>
              <w:t>SAP PO</w:t>
            </w:r>
          </w:p>
          <w:p w14:paraId="17C2BF90" w14:textId="77777777" w:rsidR="00E52D88" w:rsidRDefault="00E52D88" w:rsidP="006973B1">
            <w:pPr>
              <w:rPr>
                <w:rFonts w:ascii="Arial" w:hAnsi="Arial"/>
              </w:rPr>
            </w:pPr>
          </w:p>
          <w:p w14:paraId="253BBBA6" w14:textId="77777777" w:rsidR="00E52D88" w:rsidRDefault="00E52D88" w:rsidP="006973B1">
            <w:pPr>
              <w:rPr>
                <w:rFonts w:ascii="Arial" w:hAnsi="Arial"/>
              </w:rPr>
            </w:pP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A9BF4" w14:textId="77777777" w:rsidR="00E52D88" w:rsidRDefault="00E52D88" w:rsidP="006973B1">
            <w:pPr>
              <w:rPr>
                <w:rFonts w:ascii="Arial" w:hAnsi="Arial"/>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D8DF"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5DF51"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Pr>
          <w:p w14:paraId="09650D62" w14:textId="77777777" w:rsidR="00E52D88" w:rsidRDefault="00E52D88" w:rsidP="006973B1">
            <w:pPr>
              <w:rPr>
                <w:rFonts w:ascii="Arial" w:hAnsi="Arial"/>
              </w:rPr>
            </w:pPr>
          </w:p>
        </w:tc>
        <w:tc>
          <w:tcPr>
            <w:tcW w:w="1681" w:type="dxa"/>
            <w:tcBorders>
              <w:top w:val="single" w:sz="4" w:space="0" w:color="000000"/>
              <w:left w:val="single" w:sz="4" w:space="0" w:color="000000"/>
              <w:bottom w:val="single" w:sz="4" w:space="0" w:color="000000"/>
              <w:right w:val="single" w:sz="4" w:space="0" w:color="000000"/>
            </w:tcBorders>
          </w:tcPr>
          <w:p w14:paraId="04BF0BBF" w14:textId="77777777" w:rsidR="00E52D88" w:rsidRDefault="00E52D88" w:rsidP="006973B1">
            <w:pPr>
              <w:rPr>
                <w:rFonts w:ascii="Arial" w:hAnsi="Arial"/>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25922" w14:textId="77777777" w:rsidR="00E52D88" w:rsidRDefault="00E52D88" w:rsidP="006973B1">
            <w:pPr>
              <w:rPr>
                <w:rFonts w:ascii="Arial" w:hAnsi="Arial"/>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2306A" w14:textId="77777777" w:rsidR="00E52D88" w:rsidRDefault="00E52D88" w:rsidP="006973B1">
            <w:pPr>
              <w:rPr>
                <w:rFonts w:ascii="Arial" w:hAnsi="Arial"/>
              </w:rPr>
            </w:pPr>
          </w:p>
        </w:tc>
        <w:tc>
          <w:tcPr>
            <w:tcW w:w="2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81BCB" w14:textId="77777777" w:rsidR="00E52D88" w:rsidRDefault="00E52D88" w:rsidP="006973B1">
            <w:pPr>
              <w:rPr>
                <w:rFonts w:ascii="Arial" w:hAnsi="Arial"/>
              </w:rPr>
            </w:pPr>
          </w:p>
        </w:tc>
      </w:tr>
      <w:tr w:rsidR="00E52D88" w14:paraId="188F79FB" w14:textId="77777777" w:rsidTr="00E52D88">
        <w:trPr>
          <w:trHeight w:val="693"/>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AA9EB" w14:textId="77777777" w:rsidR="00E52D88" w:rsidRDefault="00E52D88" w:rsidP="006973B1">
            <w:pPr>
              <w:rPr>
                <w:rFonts w:ascii="Arial" w:hAnsi="Arial"/>
              </w:rPr>
            </w:pPr>
            <w:r>
              <w:rPr>
                <w:rFonts w:ascii="Arial" w:hAnsi="Arial"/>
              </w:rPr>
              <w:t>Load Report</w:t>
            </w:r>
          </w:p>
          <w:p w14:paraId="20057008" w14:textId="77777777" w:rsidR="00E52D88" w:rsidRDefault="00E52D88" w:rsidP="006973B1">
            <w:pPr>
              <w:rPr>
                <w:rFonts w:ascii="Arial" w:hAnsi="Arial"/>
              </w:rPr>
            </w:pPr>
          </w:p>
          <w:p w14:paraId="0BA7A1F6" w14:textId="77777777" w:rsidR="00E52D88" w:rsidRDefault="00E52D88" w:rsidP="006973B1">
            <w:pPr>
              <w:rPr>
                <w:rFonts w:ascii="Arial" w:hAnsi="Arial"/>
              </w:rPr>
            </w:pP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D1B4B" w14:textId="77777777" w:rsidR="00E52D88" w:rsidRDefault="00E52D88" w:rsidP="006973B1">
            <w:pPr>
              <w:rPr>
                <w:rFonts w:ascii="Arial" w:hAnsi="Arial"/>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CE1ED"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422CE" w14:textId="77777777" w:rsidR="00E52D88" w:rsidRDefault="00E52D88" w:rsidP="006973B1">
            <w:pPr>
              <w:rPr>
                <w:rFonts w:ascii="Arial" w:hAnsi="Arial"/>
              </w:rPr>
            </w:pPr>
          </w:p>
        </w:tc>
        <w:tc>
          <w:tcPr>
            <w:tcW w:w="1847" w:type="dxa"/>
            <w:tcBorders>
              <w:top w:val="single" w:sz="4" w:space="0" w:color="000000"/>
              <w:left w:val="single" w:sz="4" w:space="0" w:color="000000"/>
              <w:bottom w:val="single" w:sz="4" w:space="0" w:color="000000"/>
              <w:right w:val="single" w:sz="4" w:space="0" w:color="000000"/>
            </w:tcBorders>
          </w:tcPr>
          <w:p w14:paraId="3EF80D48" w14:textId="77777777" w:rsidR="00E52D88" w:rsidRDefault="00E52D88" w:rsidP="006973B1">
            <w:pPr>
              <w:rPr>
                <w:rFonts w:ascii="Arial" w:hAnsi="Arial"/>
              </w:rPr>
            </w:pPr>
          </w:p>
        </w:tc>
        <w:tc>
          <w:tcPr>
            <w:tcW w:w="1681" w:type="dxa"/>
            <w:tcBorders>
              <w:top w:val="single" w:sz="4" w:space="0" w:color="000000"/>
              <w:left w:val="single" w:sz="4" w:space="0" w:color="000000"/>
              <w:bottom w:val="single" w:sz="4" w:space="0" w:color="000000"/>
              <w:right w:val="single" w:sz="4" w:space="0" w:color="000000"/>
            </w:tcBorders>
          </w:tcPr>
          <w:p w14:paraId="4D2251D5" w14:textId="77777777" w:rsidR="00E52D88" w:rsidRDefault="00E52D88" w:rsidP="006973B1">
            <w:pPr>
              <w:rPr>
                <w:rFonts w:ascii="Arial" w:hAnsi="Arial"/>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A2794" w14:textId="77777777" w:rsidR="00E52D88" w:rsidRDefault="00E52D88" w:rsidP="006973B1">
            <w:pPr>
              <w:rPr>
                <w:rFonts w:ascii="Arial" w:hAnsi="Arial"/>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D3261" w14:textId="77777777" w:rsidR="00E52D88" w:rsidRDefault="00E52D88" w:rsidP="006973B1">
            <w:pPr>
              <w:rPr>
                <w:rFonts w:ascii="Arial" w:hAnsi="Arial"/>
              </w:rPr>
            </w:pPr>
          </w:p>
        </w:tc>
        <w:tc>
          <w:tcPr>
            <w:tcW w:w="2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965E" w14:textId="77777777" w:rsidR="00E52D88" w:rsidRDefault="00E52D88" w:rsidP="006973B1">
            <w:pPr>
              <w:rPr>
                <w:rFonts w:ascii="Arial" w:hAnsi="Arial"/>
              </w:rPr>
            </w:pPr>
          </w:p>
        </w:tc>
      </w:tr>
      <w:tr w:rsidR="00E52D88" w14:paraId="0D3829D0" w14:textId="77777777" w:rsidTr="00E52D88">
        <w:trPr>
          <w:trHeight w:val="693"/>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73FE4" w14:textId="77777777" w:rsidR="00E52D88" w:rsidRDefault="00E52D88" w:rsidP="006973B1">
            <w:pPr>
              <w:rPr>
                <w:rFonts w:ascii="Arial" w:hAnsi="Arial"/>
                <w:b/>
                <w:bCs/>
              </w:rPr>
            </w:pPr>
            <w:r>
              <w:rPr>
                <w:rFonts w:ascii="Arial" w:hAnsi="Arial"/>
                <w:b/>
                <w:bCs/>
              </w:rPr>
              <w:t>Totals</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E006" w14:textId="77777777" w:rsidR="00E52D88" w:rsidRDefault="00E52D88" w:rsidP="006973B1">
            <w:pPr>
              <w:rPr>
                <w:rFonts w:ascii="Arial" w:hAnsi="Arial"/>
                <w:b/>
                <w:bCs/>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129FB" w14:textId="77777777" w:rsidR="00E52D88" w:rsidRDefault="00E52D88" w:rsidP="006973B1">
            <w:pPr>
              <w:rPr>
                <w:rFonts w:ascii="Arial" w:hAnsi="Arial"/>
                <w:b/>
                <w:bCs/>
              </w:rPr>
            </w:pPr>
          </w:p>
        </w:tc>
        <w:tc>
          <w:tcPr>
            <w:tcW w:w="1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48049" w14:textId="77777777" w:rsidR="00E52D88" w:rsidRDefault="00E52D88" w:rsidP="006973B1">
            <w:pPr>
              <w:rPr>
                <w:rFonts w:ascii="Arial" w:hAnsi="Arial"/>
                <w:b/>
                <w:bCs/>
              </w:rPr>
            </w:pPr>
          </w:p>
        </w:tc>
        <w:tc>
          <w:tcPr>
            <w:tcW w:w="1847" w:type="dxa"/>
            <w:tcBorders>
              <w:top w:val="single" w:sz="4" w:space="0" w:color="000000"/>
              <w:left w:val="single" w:sz="4" w:space="0" w:color="000000"/>
              <w:bottom w:val="single" w:sz="4" w:space="0" w:color="000000"/>
              <w:right w:val="single" w:sz="4" w:space="0" w:color="000000"/>
            </w:tcBorders>
          </w:tcPr>
          <w:p w14:paraId="2DCA6556" w14:textId="77777777" w:rsidR="00E52D88" w:rsidRDefault="00E52D88" w:rsidP="006973B1">
            <w:pPr>
              <w:rPr>
                <w:rFonts w:ascii="Arial" w:hAnsi="Arial"/>
                <w:b/>
                <w:bCs/>
              </w:rPr>
            </w:pPr>
          </w:p>
        </w:tc>
        <w:tc>
          <w:tcPr>
            <w:tcW w:w="1681" w:type="dxa"/>
            <w:tcBorders>
              <w:top w:val="single" w:sz="4" w:space="0" w:color="000000"/>
              <w:left w:val="single" w:sz="4" w:space="0" w:color="000000"/>
              <w:bottom w:val="single" w:sz="4" w:space="0" w:color="000000"/>
              <w:right w:val="single" w:sz="4" w:space="0" w:color="000000"/>
            </w:tcBorders>
          </w:tcPr>
          <w:p w14:paraId="489E4E9C" w14:textId="77777777" w:rsidR="00E52D88" w:rsidRDefault="00E52D88" w:rsidP="006973B1">
            <w:pPr>
              <w:rPr>
                <w:rFonts w:ascii="Arial" w:hAnsi="Arial"/>
                <w:b/>
                <w:bCs/>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AA39D" w14:textId="77777777" w:rsidR="00E52D88" w:rsidRDefault="00E52D88" w:rsidP="006973B1">
            <w:pPr>
              <w:rPr>
                <w:rFonts w:ascii="Arial" w:hAnsi="Arial"/>
                <w:b/>
                <w:bCs/>
              </w:rPr>
            </w:pP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3C248" w14:textId="77777777" w:rsidR="00E52D88" w:rsidRDefault="00E52D88" w:rsidP="006973B1">
            <w:pPr>
              <w:rPr>
                <w:rFonts w:ascii="Arial" w:hAnsi="Arial"/>
                <w:b/>
                <w:bCs/>
              </w:rPr>
            </w:pPr>
          </w:p>
        </w:tc>
        <w:tc>
          <w:tcPr>
            <w:tcW w:w="2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134EC" w14:textId="77777777" w:rsidR="00E52D88" w:rsidRDefault="00E52D88" w:rsidP="006973B1">
            <w:pPr>
              <w:rPr>
                <w:rFonts w:ascii="Arial" w:hAnsi="Arial"/>
                <w:b/>
                <w:bCs/>
              </w:rPr>
            </w:pPr>
          </w:p>
        </w:tc>
      </w:tr>
    </w:tbl>
    <w:p w14:paraId="46EA7C4D" w14:textId="77777777" w:rsidR="00E52D88" w:rsidRDefault="00E52D88" w:rsidP="00E52D88">
      <w:pPr>
        <w:spacing w:line="360" w:lineRule="auto"/>
        <w:rPr>
          <w:rFonts w:ascii="Tahoma" w:hAnsi="Tahoma" w:cs="Tahoma"/>
          <w:bCs/>
          <w:sz w:val="18"/>
          <w:szCs w:val="18"/>
          <w:lang w:val="en-US"/>
        </w:rPr>
        <w:sectPr w:rsidR="00E52D88" w:rsidSect="00E52D88">
          <w:type w:val="oddPage"/>
          <w:pgSz w:w="16837" w:h="11905" w:orient="landscape" w:code="9"/>
          <w:pgMar w:top="992" w:right="851" w:bottom="709" w:left="284" w:header="720" w:footer="720" w:gutter="0"/>
          <w:cols w:space="720"/>
          <w:docGrid w:linePitch="360"/>
        </w:sectPr>
      </w:pPr>
    </w:p>
    <w:p w14:paraId="6971C152" w14:textId="77777777" w:rsidR="005B2C73" w:rsidRPr="00850BAD" w:rsidRDefault="005B2C73" w:rsidP="00850BAD">
      <w:pPr>
        <w:pStyle w:val="AnnexH1"/>
        <w:rPr>
          <w:rFonts w:ascii="Tahoma" w:hAnsi="Tahoma" w:cs="Tahoma"/>
          <w:sz w:val="18"/>
          <w:szCs w:val="18"/>
        </w:rPr>
      </w:pPr>
      <w:bookmarkStart w:id="20" w:name="_Toc515519195"/>
      <w:bookmarkStart w:id="21" w:name="_Toc2171291"/>
      <w:r w:rsidRPr="00850BAD">
        <w:rPr>
          <w:rFonts w:ascii="Tahoma" w:hAnsi="Tahoma" w:cs="Tahoma"/>
          <w:sz w:val="18"/>
          <w:szCs w:val="18"/>
        </w:rPr>
        <w:lastRenderedPageBreak/>
        <w:t>S</w:t>
      </w:r>
      <w:bookmarkEnd w:id="20"/>
      <w:r w:rsidRPr="00850BAD">
        <w:rPr>
          <w:rFonts w:ascii="Tahoma" w:hAnsi="Tahoma" w:cs="Tahoma"/>
          <w:sz w:val="18"/>
          <w:szCs w:val="18"/>
        </w:rPr>
        <w:t>TANDARD BIDDING DOCUMENTS</w:t>
      </w:r>
      <w:bookmarkEnd w:id="21"/>
    </w:p>
    <w:p w14:paraId="4C1253CF" w14:textId="77777777" w:rsidR="005B2C73" w:rsidRPr="00766895" w:rsidRDefault="005B2C73" w:rsidP="005B2C73">
      <w:pPr>
        <w:rPr>
          <w:rFonts w:ascii="Tahoma" w:hAnsi="Tahoma" w:cs="Tahoma"/>
          <w:sz w:val="18"/>
          <w:szCs w:val="18"/>
          <w:lang w:val="en-US"/>
        </w:rPr>
      </w:pPr>
    </w:p>
    <w:bookmarkEnd w:id="6"/>
    <w:bookmarkEnd w:id="11"/>
    <w:bookmarkEnd w:id="12"/>
    <w:bookmarkEnd w:id="13"/>
    <w:bookmarkEnd w:id="14"/>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6AC7" w14:textId="77777777" w:rsidR="002F5FEA" w:rsidRDefault="002F5FEA">
      <w:r>
        <w:separator/>
      </w:r>
    </w:p>
  </w:endnote>
  <w:endnote w:type="continuationSeparator" w:id="0">
    <w:p w14:paraId="35D1D2D5" w14:textId="77777777" w:rsidR="002F5FEA" w:rsidRDefault="002F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14CF021" w:rsidR="0043222B" w:rsidRPr="00C625A0" w:rsidRDefault="00474F5A" w:rsidP="00CE7D27">
    <w:pPr>
      <w:pStyle w:val="Footer"/>
      <w:tabs>
        <w:tab w:val="clear" w:pos="4153"/>
      </w:tabs>
      <w:rPr>
        <w:rFonts w:ascii="Tahoma" w:hAnsi="Tahoma" w:cs="Tahoma"/>
        <w:bCs/>
        <w:sz w:val="18"/>
        <w:szCs w:val="18"/>
        <w:lang w:val="en-ZA"/>
      </w:rPr>
    </w:pPr>
    <w:r w:rsidRPr="00474F5A">
      <w:rPr>
        <w:rFonts w:ascii="Tahoma" w:hAnsi="Tahoma" w:cs="Tahoma"/>
        <w:bCs/>
        <w:sz w:val="18"/>
        <w:szCs w:val="18"/>
      </w:rPr>
      <w:t>PR101</w:t>
    </w:r>
    <w:r w:rsidR="00E92BC5">
      <w:rPr>
        <w:rFonts w:ascii="Tahoma" w:hAnsi="Tahoma" w:cs="Tahoma"/>
        <w:bCs/>
        <w:sz w:val="18"/>
        <w:szCs w:val="18"/>
      </w:rPr>
      <w:t>10785</w:t>
    </w:r>
    <w:r w:rsidR="00FF22E3">
      <w:rPr>
        <w:rFonts w:ascii="Tahoma" w:hAnsi="Tahoma" w:cs="Tahoma"/>
        <w:bCs/>
        <w:sz w:val="18"/>
        <w:szCs w:val="18"/>
        <w:lang w:val="en-ZA"/>
      </w:rPr>
      <w:t xml:space="preserve"> </w:t>
    </w:r>
    <w:r w:rsidR="001D20D2">
      <w:rPr>
        <w:rFonts w:ascii="Tahoma" w:hAnsi="Tahoma" w:cs="Tahoma"/>
        <w:bCs/>
        <w:sz w:val="18"/>
        <w:szCs w:val="18"/>
        <w:lang w:val="en-ZA"/>
      </w:rPr>
      <w:t xml:space="preserve">– </w:t>
    </w:r>
    <w:r w:rsidR="003C3025">
      <w:rPr>
        <w:rFonts w:ascii="Tahoma" w:hAnsi="Tahoma" w:cs="Tahoma"/>
        <w:bCs/>
        <w:sz w:val="18"/>
        <w:szCs w:val="18"/>
        <w:lang w:val="en-ZA"/>
      </w:rPr>
      <w:t xml:space="preserve">Auctioneers </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8E2E" w14:textId="77777777" w:rsidR="002F5FEA" w:rsidRDefault="002F5FEA">
      <w:r>
        <w:separator/>
      </w:r>
    </w:p>
  </w:footnote>
  <w:footnote w:type="continuationSeparator" w:id="0">
    <w:p w14:paraId="1ABD4C6C" w14:textId="77777777" w:rsidR="002F5FEA" w:rsidRDefault="002F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6C45A6"/>
    <w:multiLevelType w:val="hybridMultilevel"/>
    <w:tmpl w:val="7226A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D2C13DB"/>
    <w:multiLevelType w:val="hybridMultilevel"/>
    <w:tmpl w:val="B948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8" w15:restartNumberingAfterBreak="0">
    <w:nsid w:val="129B6F7F"/>
    <w:multiLevelType w:val="hybridMultilevel"/>
    <w:tmpl w:val="3FD649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4925F66"/>
    <w:multiLevelType w:val="multilevel"/>
    <w:tmpl w:val="4DD8EE8C"/>
    <w:lvl w:ilvl="0">
      <w:start w:val="1"/>
      <w:numFmt w:val="decimal"/>
      <w:lvlText w:val="%1."/>
      <w:lvlJc w:val="left"/>
      <w:pPr>
        <w:ind w:left="720" w:hanging="360"/>
      </w:pPr>
    </w:lvl>
    <w:lvl w:ilvl="1">
      <w:start w:val="1"/>
      <w:numFmt w:val="decimal"/>
      <w:lvlText w:val="%1.%2"/>
      <w:lvlJc w:val="left"/>
      <w:pPr>
        <w:ind w:left="756" w:hanging="396"/>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A280680"/>
    <w:multiLevelType w:val="hybridMultilevel"/>
    <w:tmpl w:val="214EF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3271935"/>
    <w:multiLevelType w:val="hybridMultilevel"/>
    <w:tmpl w:val="9B0A5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F781156"/>
    <w:multiLevelType w:val="hybridMultilevel"/>
    <w:tmpl w:val="72EEA5BE"/>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2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8D85583"/>
    <w:multiLevelType w:val="hybridMultilevel"/>
    <w:tmpl w:val="2BD28A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25261A6"/>
    <w:multiLevelType w:val="multilevel"/>
    <w:tmpl w:val="E8AA62C0"/>
    <w:lvl w:ilvl="0">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3D71EB2"/>
    <w:multiLevelType w:val="hybridMultilevel"/>
    <w:tmpl w:val="8FF2D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E580F41"/>
    <w:multiLevelType w:val="multilevel"/>
    <w:tmpl w:val="CC1E11F2"/>
    <w:lvl w:ilvl="0">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5F661B70"/>
    <w:multiLevelType w:val="multilevel"/>
    <w:tmpl w:val="7E9EED9E"/>
    <w:lvl w:ilvl="0">
      <w:numFmt w:val="bullet"/>
      <w:lvlText w:val=""/>
      <w:lvlJc w:val="left"/>
      <w:pPr>
        <w:ind w:left="1092" w:hanging="360"/>
      </w:pPr>
      <w:rPr>
        <w:rFonts w:ascii="Symbol" w:hAnsi="Symbol"/>
      </w:rPr>
    </w:lvl>
    <w:lvl w:ilvl="1">
      <w:numFmt w:val="bullet"/>
      <w:lvlText w:val="o"/>
      <w:lvlJc w:val="left"/>
      <w:pPr>
        <w:ind w:left="1812" w:hanging="360"/>
      </w:pPr>
      <w:rPr>
        <w:rFonts w:ascii="Courier New" w:hAnsi="Courier New" w:cs="Courier New"/>
      </w:rPr>
    </w:lvl>
    <w:lvl w:ilvl="2">
      <w:numFmt w:val="bullet"/>
      <w:lvlText w:val=""/>
      <w:lvlJc w:val="left"/>
      <w:pPr>
        <w:ind w:left="2532" w:hanging="360"/>
      </w:pPr>
      <w:rPr>
        <w:rFonts w:ascii="Wingdings" w:hAnsi="Wingdings"/>
      </w:rPr>
    </w:lvl>
    <w:lvl w:ilvl="3">
      <w:numFmt w:val="bullet"/>
      <w:lvlText w:val=""/>
      <w:lvlJc w:val="left"/>
      <w:pPr>
        <w:ind w:left="3252" w:hanging="360"/>
      </w:pPr>
      <w:rPr>
        <w:rFonts w:ascii="Symbol" w:hAnsi="Symbol"/>
      </w:rPr>
    </w:lvl>
    <w:lvl w:ilvl="4">
      <w:numFmt w:val="bullet"/>
      <w:lvlText w:val="o"/>
      <w:lvlJc w:val="left"/>
      <w:pPr>
        <w:ind w:left="3972" w:hanging="360"/>
      </w:pPr>
      <w:rPr>
        <w:rFonts w:ascii="Courier New" w:hAnsi="Courier New" w:cs="Courier New"/>
      </w:rPr>
    </w:lvl>
    <w:lvl w:ilvl="5">
      <w:numFmt w:val="bullet"/>
      <w:lvlText w:val=""/>
      <w:lvlJc w:val="left"/>
      <w:pPr>
        <w:ind w:left="4692" w:hanging="360"/>
      </w:pPr>
      <w:rPr>
        <w:rFonts w:ascii="Wingdings" w:hAnsi="Wingdings"/>
      </w:rPr>
    </w:lvl>
    <w:lvl w:ilvl="6">
      <w:numFmt w:val="bullet"/>
      <w:lvlText w:val=""/>
      <w:lvlJc w:val="left"/>
      <w:pPr>
        <w:ind w:left="5412" w:hanging="360"/>
      </w:pPr>
      <w:rPr>
        <w:rFonts w:ascii="Symbol" w:hAnsi="Symbol"/>
      </w:rPr>
    </w:lvl>
    <w:lvl w:ilvl="7">
      <w:numFmt w:val="bullet"/>
      <w:lvlText w:val="o"/>
      <w:lvlJc w:val="left"/>
      <w:pPr>
        <w:ind w:left="6132" w:hanging="360"/>
      </w:pPr>
      <w:rPr>
        <w:rFonts w:ascii="Courier New" w:hAnsi="Courier New" w:cs="Courier New"/>
      </w:rPr>
    </w:lvl>
    <w:lvl w:ilvl="8">
      <w:numFmt w:val="bullet"/>
      <w:lvlText w:val=""/>
      <w:lvlJc w:val="left"/>
      <w:pPr>
        <w:ind w:left="6852" w:hanging="360"/>
      </w:pPr>
      <w:rPr>
        <w:rFonts w:ascii="Wingdings" w:hAnsi="Wingdings"/>
      </w:rPr>
    </w:lvl>
  </w:abstractNum>
  <w:abstractNum w:abstractNumId="36"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C07CD0"/>
    <w:multiLevelType w:val="hybridMultilevel"/>
    <w:tmpl w:val="1936B6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9E95829"/>
    <w:multiLevelType w:val="multilevel"/>
    <w:tmpl w:val="EC96EEDE"/>
    <w:lvl w:ilvl="0">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8896592"/>
    <w:multiLevelType w:val="multilevel"/>
    <w:tmpl w:val="4DD8EE8C"/>
    <w:lvl w:ilvl="0">
      <w:start w:val="1"/>
      <w:numFmt w:val="decimal"/>
      <w:lvlText w:val="%1."/>
      <w:lvlJc w:val="left"/>
      <w:pPr>
        <w:ind w:left="720" w:hanging="360"/>
      </w:pPr>
    </w:lvl>
    <w:lvl w:ilvl="1">
      <w:start w:val="1"/>
      <w:numFmt w:val="decimal"/>
      <w:lvlText w:val="%1.%2"/>
      <w:lvlJc w:val="left"/>
      <w:pPr>
        <w:ind w:left="756" w:hanging="396"/>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6"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344290079">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407926396">
    <w:abstractNumId w:val="25"/>
  </w:num>
  <w:num w:numId="3" w16cid:durableId="681470645">
    <w:abstractNumId w:val="16"/>
  </w:num>
  <w:num w:numId="4" w16cid:durableId="877163096">
    <w:abstractNumId w:val="7"/>
  </w:num>
  <w:num w:numId="5" w16cid:durableId="18142485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0284106">
    <w:abstractNumId w:val="6"/>
  </w:num>
  <w:num w:numId="7" w16cid:durableId="235215617">
    <w:abstractNumId w:val="43"/>
  </w:num>
  <w:num w:numId="8" w16cid:durableId="1116487152">
    <w:abstractNumId w:val="1"/>
  </w:num>
  <w:num w:numId="9" w16cid:durableId="1944875790">
    <w:abstractNumId w:val="26"/>
  </w:num>
  <w:num w:numId="10" w16cid:durableId="1281959354">
    <w:abstractNumId w:val="15"/>
  </w:num>
  <w:num w:numId="11" w16cid:durableId="433089805">
    <w:abstractNumId w:val="44"/>
  </w:num>
  <w:num w:numId="12" w16cid:durableId="1088698830">
    <w:abstractNumId w:val="10"/>
  </w:num>
  <w:num w:numId="13" w16cid:durableId="1207640938">
    <w:abstractNumId w:val="46"/>
  </w:num>
  <w:num w:numId="14" w16cid:durableId="1357150902">
    <w:abstractNumId w:val="33"/>
  </w:num>
  <w:num w:numId="15" w16cid:durableId="1017971064">
    <w:abstractNumId w:val="19"/>
  </w:num>
  <w:num w:numId="16" w16cid:durableId="537275363">
    <w:abstractNumId w:val="38"/>
  </w:num>
  <w:num w:numId="17" w16cid:durableId="1428229171">
    <w:abstractNumId w:val="3"/>
  </w:num>
  <w:num w:numId="18" w16cid:durableId="471484701">
    <w:abstractNumId w:val="31"/>
  </w:num>
  <w:num w:numId="19" w16cid:durableId="486676788">
    <w:abstractNumId w:val="39"/>
  </w:num>
  <w:num w:numId="20" w16cid:durableId="1772504882">
    <w:abstractNumId w:val="12"/>
  </w:num>
  <w:num w:numId="21" w16cid:durableId="1500806438">
    <w:abstractNumId w:val="4"/>
  </w:num>
  <w:num w:numId="22" w16cid:durableId="1922910830">
    <w:abstractNumId w:val="13"/>
  </w:num>
  <w:num w:numId="23" w16cid:durableId="418716249">
    <w:abstractNumId w:val="22"/>
  </w:num>
  <w:num w:numId="24" w16cid:durableId="507445431">
    <w:abstractNumId w:val="42"/>
  </w:num>
  <w:num w:numId="25" w16cid:durableId="1250043289">
    <w:abstractNumId w:val="18"/>
  </w:num>
  <w:num w:numId="26" w16cid:durableId="393433035">
    <w:abstractNumId w:val="23"/>
  </w:num>
  <w:num w:numId="27" w16cid:durableId="731585114">
    <w:abstractNumId w:val="21"/>
  </w:num>
  <w:num w:numId="28" w16cid:durableId="1081367670">
    <w:abstractNumId w:val="47"/>
  </w:num>
  <w:num w:numId="29" w16cid:durableId="724375716">
    <w:abstractNumId w:val="32"/>
  </w:num>
  <w:num w:numId="30" w16cid:durableId="7055643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360330">
    <w:abstractNumId w:val="20"/>
  </w:num>
  <w:num w:numId="32" w16cid:durableId="1034958644">
    <w:abstractNumId w:val="11"/>
  </w:num>
  <w:num w:numId="33" w16cid:durableId="557471522">
    <w:abstractNumId w:val="36"/>
  </w:num>
  <w:num w:numId="34" w16cid:durableId="391391185">
    <w:abstractNumId w:val="30"/>
  </w:num>
  <w:num w:numId="35" w16cid:durableId="1269121885">
    <w:abstractNumId w:val="8"/>
  </w:num>
  <w:num w:numId="36" w16cid:durableId="1215893763">
    <w:abstractNumId w:val="24"/>
  </w:num>
  <w:num w:numId="37" w16cid:durableId="1674722161">
    <w:abstractNumId w:val="17"/>
  </w:num>
  <w:num w:numId="38" w16cid:durableId="1930308799">
    <w:abstractNumId w:val="37"/>
  </w:num>
  <w:num w:numId="39" w16cid:durableId="146174163">
    <w:abstractNumId w:val="27"/>
  </w:num>
  <w:num w:numId="40" w16cid:durableId="752893801">
    <w:abstractNumId w:val="29"/>
  </w:num>
  <w:num w:numId="41" w16cid:durableId="1458991224">
    <w:abstractNumId w:val="2"/>
  </w:num>
  <w:num w:numId="42" w16cid:durableId="119153631">
    <w:abstractNumId w:val="9"/>
  </w:num>
  <w:num w:numId="43" w16cid:durableId="1627198031">
    <w:abstractNumId w:val="34"/>
  </w:num>
  <w:num w:numId="44" w16cid:durableId="802651885">
    <w:abstractNumId w:val="40"/>
  </w:num>
  <w:num w:numId="45" w16cid:durableId="1515222122">
    <w:abstractNumId w:val="28"/>
  </w:num>
  <w:num w:numId="46" w16cid:durableId="905380459">
    <w:abstractNumId w:val="35"/>
  </w:num>
  <w:num w:numId="47" w16cid:durableId="1026129067">
    <w:abstractNumId w:val="5"/>
  </w:num>
  <w:num w:numId="48" w16cid:durableId="927153820">
    <w:abstractNumId w:val="14"/>
  </w:num>
  <w:num w:numId="49" w16cid:durableId="1513256941">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1DD7"/>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2E4D"/>
    <w:rsid w:val="00043BAE"/>
    <w:rsid w:val="00044470"/>
    <w:rsid w:val="00044565"/>
    <w:rsid w:val="000448F8"/>
    <w:rsid w:val="00044D5A"/>
    <w:rsid w:val="000453C1"/>
    <w:rsid w:val="0005076B"/>
    <w:rsid w:val="000513D5"/>
    <w:rsid w:val="0005146C"/>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4054"/>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230"/>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1607"/>
    <w:rsid w:val="0011210F"/>
    <w:rsid w:val="00112215"/>
    <w:rsid w:val="0011260E"/>
    <w:rsid w:val="00112CD8"/>
    <w:rsid w:val="00112D7F"/>
    <w:rsid w:val="00113CC1"/>
    <w:rsid w:val="00113D1A"/>
    <w:rsid w:val="00114D17"/>
    <w:rsid w:val="00114D88"/>
    <w:rsid w:val="001159BD"/>
    <w:rsid w:val="00115DA7"/>
    <w:rsid w:val="00116117"/>
    <w:rsid w:val="00116426"/>
    <w:rsid w:val="001164B5"/>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0D2"/>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3093D"/>
    <w:rsid w:val="002312B3"/>
    <w:rsid w:val="00233534"/>
    <w:rsid w:val="00233AF5"/>
    <w:rsid w:val="0023459A"/>
    <w:rsid w:val="00236AB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07F2"/>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83"/>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5BC"/>
    <w:rsid w:val="002D7A1B"/>
    <w:rsid w:val="002E0591"/>
    <w:rsid w:val="002E17A7"/>
    <w:rsid w:val="002E197A"/>
    <w:rsid w:val="002E1F58"/>
    <w:rsid w:val="002E218C"/>
    <w:rsid w:val="002E260F"/>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FEA"/>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308C"/>
    <w:rsid w:val="003151AE"/>
    <w:rsid w:val="003152BE"/>
    <w:rsid w:val="00315951"/>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143"/>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38B2"/>
    <w:rsid w:val="003A4A91"/>
    <w:rsid w:val="003A531F"/>
    <w:rsid w:val="003A540C"/>
    <w:rsid w:val="003A5E40"/>
    <w:rsid w:val="003A72CF"/>
    <w:rsid w:val="003A7901"/>
    <w:rsid w:val="003A7C06"/>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025"/>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65F"/>
    <w:rsid w:val="00424AE3"/>
    <w:rsid w:val="004252E9"/>
    <w:rsid w:val="00425B10"/>
    <w:rsid w:val="00425F96"/>
    <w:rsid w:val="00430079"/>
    <w:rsid w:val="004312DE"/>
    <w:rsid w:val="0043139D"/>
    <w:rsid w:val="00431B77"/>
    <w:rsid w:val="0043222B"/>
    <w:rsid w:val="0043487C"/>
    <w:rsid w:val="00434AE3"/>
    <w:rsid w:val="00436FB4"/>
    <w:rsid w:val="00437355"/>
    <w:rsid w:val="0044294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0D61"/>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4F5A"/>
    <w:rsid w:val="004751FA"/>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E3B"/>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4BA4"/>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36F"/>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6C4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44E"/>
    <w:rsid w:val="00563C9A"/>
    <w:rsid w:val="00563D60"/>
    <w:rsid w:val="00564879"/>
    <w:rsid w:val="00564981"/>
    <w:rsid w:val="0056576C"/>
    <w:rsid w:val="00566216"/>
    <w:rsid w:val="00570270"/>
    <w:rsid w:val="0057076D"/>
    <w:rsid w:val="0057143D"/>
    <w:rsid w:val="00571B72"/>
    <w:rsid w:val="00572095"/>
    <w:rsid w:val="005724EE"/>
    <w:rsid w:val="00572B8D"/>
    <w:rsid w:val="00572FF0"/>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1523"/>
    <w:rsid w:val="00592FC2"/>
    <w:rsid w:val="005933A3"/>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6FDC"/>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E7A11"/>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06A4"/>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52A"/>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2AF"/>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8B6"/>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210"/>
    <w:rsid w:val="006C1A6E"/>
    <w:rsid w:val="006C28AF"/>
    <w:rsid w:val="006C3C16"/>
    <w:rsid w:val="006C4431"/>
    <w:rsid w:val="006C4851"/>
    <w:rsid w:val="006C6F7C"/>
    <w:rsid w:val="006C7ACF"/>
    <w:rsid w:val="006D002C"/>
    <w:rsid w:val="006D1EB4"/>
    <w:rsid w:val="006D23B3"/>
    <w:rsid w:val="006D2DF6"/>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028"/>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2B47"/>
    <w:rsid w:val="007E3568"/>
    <w:rsid w:val="007E3937"/>
    <w:rsid w:val="007E3AF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6F4F"/>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2F6"/>
    <w:rsid w:val="008409B4"/>
    <w:rsid w:val="00840F1D"/>
    <w:rsid w:val="0084164C"/>
    <w:rsid w:val="0084187F"/>
    <w:rsid w:val="00843017"/>
    <w:rsid w:val="00843AF7"/>
    <w:rsid w:val="00844DEF"/>
    <w:rsid w:val="00844F7D"/>
    <w:rsid w:val="00844F8C"/>
    <w:rsid w:val="00845926"/>
    <w:rsid w:val="00847F42"/>
    <w:rsid w:val="00850966"/>
    <w:rsid w:val="00850BAD"/>
    <w:rsid w:val="00850F68"/>
    <w:rsid w:val="0085198F"/>
    <w:rsid w:val="00851CE8"/>
    <w:rsid w:val="00852141"/>
    <w:rsid w:val="008527D2"/>
    <w:rsid w:val="008551FC"/>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23A"/>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1619"/>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0F44"/>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67B1"/>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802"/>
    <w:rsid w:val="00AF1D08"/>
    <w:rsid w:val="00AF2743"/>
    <w:rsid w:val="00AF2B5D"/>
    <w:rsid w:val="00AF2C93"/>
    <w:rsid w:val="00AF4505"/>
    <w:rsid w:val="00AF745D"/>
    <w:rsid w:val="00AF7B5C"/>
    <w:rsid w:val="00AF7E7D"/>
    <w:rsid w:val="00B0003F"/>
    <w:rsid w:val="00B00112"/>
    <w:rsid w:val="00B01EDC"/>
    <w:rsid w:val="00B039F8"/>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616B"/>
    <w:rsid w:val="00B42B70"/>
    <w:rsid w:val="00B441F0"/>
    <w:rsid w:val="00B44C87"/>
    <w:rsid w:val="00B45EF2"/>
    <w:rsid w:val="00B47300"/>
    <w:rsid w:val="00B500C5"/>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906"/>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6C85"/>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29B9"/>
    <w:rsid w:val="00D63A02"/>
    <w:rsid w:val="00D63A85"/>
    <w:rsid w:val="00D63EFF"/>
    <w:rsid w:val="00D644F7"/>
    <w:rsid w:val="00D64B8E"/>
    <w:rsid w:val="00D64E17"/>
    <w:rsid w:val="00D65749"/>
    <w:rsid w:val="00D65B51"/>
    <w:rsid w:val="00D703B8"/>
    <w:rsid w:val="00D70656"/>
    <w:rsid w:val="00D70941"/>
    <w:rsid w:val="00D7181A"/>
    <w:rsid w:val="00D71839"/>
    <w:rsid w:val="00D74AF0"/>
    <w:rsid w:val="00D75B11"/>
    <w:rsid w:val="00D779C3"/>
    <w:rsid w:val="00D80BD3"/>
    <w:rsid w:val="00D824F1"/>
    <w:rsid w:val="00D8269D"/>
    <w:rsid w:val="00D8377E"/>
    <w:rsid w:val="00D83E09"/>
    <w:rsid w:val="00D850F3"/>
    <w:rsid w:val="00D8522F"/>
    <w:rsid w:val="00D85E8D"/>
    <w:rsid w:val="00D879F5"/>
    <w:rsid w:val="00D87CCC"/>
    <w:rsid w:val="00D90926"/>
    <w:rsid w:val="00D90F4D"/>
    <w:rsid w:val="00D91046"/>
    <w:rsid w:val="00D9114E"/>
    <w:rsid w:val="00D9244C"/>
    <w:rsid w:val="00D92D02"/>
    <w:rsid w:val="00D936E5"/>
    <w:rsid w:val="00D94C4A"/>
    <w:rsid w:val="00D9644F"/>
    <w:rsid w:val="00D96625"/>
    <w:rsid w:val="00D96EB9"/>
    <w:rsid w:val="00D97E89"/>
    <w:rsid w:val="00D97FD2"/>
    <w:rsid w:val="00DA1B38"/>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594"/>
    <w:rsid w:val="00DE481D"/>
    <w:rsid w:val="00DE550B"/>
    <w:rsid w:val="00DE5A70"/>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37AB4"/>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2D88"/>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6845"/>
    <w:rsid w:val="00E77102"/>
    <w:rsid w:val="00E77270"/>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2BC5"/>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82"/>
    <w:rsid w:val="00EB32E6"/>
    <w:rsid w:val="00EB3A6C"/>
    <w:rsid w:val="00EB431B"/>
    <w:rsid w:val="00EB4A6B"/>
    <w:rsid w:val="00EB6C18"/>
    <w:rsid w:val="00EC036F"/>
    <w:rsid w:val="00EC0A86"/>
    <w:rsid w:val="00EC2F28"/>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EF77AC"/>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3E0E"/>
    <w:rsid w:val="00F45297"/>
    <w:rsid w:val="00F4654C"/>
    <w:rsid w:val="00F47470"/>
    <w:rsid w:val="00F476FA"/>
    <w:rsid w:val="00F47BE5"/>
    <w:rsid w:val="00F47DEC"/>
    <w:rsid w:val="00F5035C"/>
    <w:rsid w:val="00F5078E"/>
    <w:rsid w:val="00F5224D"/>
    <w:rsid w:val="00F5338B"/>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5BF6"/>
    <w:rsid w:val="00F8603D"/>
    <w:rsid w:val="00F8684A"/>
    <w:rsid w:val="00F86C66"/>
    <w:rsid w:val="00F86DA7"/>
    <w:rsid w:val="00F87DA7"/>
    <w:rsid w:val="00F9119E"/>
    <w:rsid w:val="00F9331D"/>
    <w:rsid w:val="00F93F05"/>
    <w:rsid w:val="00F941C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BA"/>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rsid w:val="000F4732"/>
  </w:style>
  <w:style w:type="numbering" w:customStyle="1" w:styleId="ListNof5">
    <w:name w:val="List No"/>
    <w:uiPriority w:val="99"/>
    <w:semiHidden/>
    <w:unhideWhenUsed/>
    <w:rsid w:val="00AE5CBF"/>
  </w:style>
  <w:style w:type="numbering" w:customStyle="1" w:styleId="ListNof6">
    <w:name w:val="List No"/>
    <w:uiPriority w:val="99"/>
    <w:semiHidden/>
    <w:unhideWhenUsed/>
    <w:rsid w:val="00813577"/>
  </w:style>
  <w:style w:type="numbering" w:customStyle="1" w:styleId="ListNof7">
    <w:name w:val="List No"/>
    <w:uiPriority w:val="99"/>
    <w:semiHidden/>
    <w:unhideWhenUsed/>
    <w:rsid w:val="00E12FEF"/>
  </w:style>
  <w:style w:type="numbering" w:customStyle="1" w:styleId="ListNof8">
    <w:name w:val="List No"/>
    <w:uiPriority w:val="99"/>
    <w:semiHidden/>
    <w:unhideWhenUsed/>
    <w:rsid w:val="00E75B7F"/>
  </w:style>
  <w:style w:type="numbering" w:customStyle="1" w:styleId="ListNof9">
    <w:name w:val="List No"/>
    <w:uiPriority w:val="99"/>
    <w:semiHidden/>
    <w:unhideWhenUsed/>
    <w:rsid w:val="00ED4C96"/>
  </w:style>
  <w:style w:type="numbering" w:customStyle="1" w:styleId="ListNofa">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18503024">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fq.procurement@raf.co.za" TargetMode="External"/><Relationship Id="rId4" Type="http://schemas.openxmlformats.org/officeDocument/2006/relationships/settings" Target="settings.xml"/><Relationship Id="rId9" Type="http://schemas.openxmlformats.org/officeDocument/2006/relationships/hyperlink" Target="mailto:jonathanm@raf.co.za" TargetMode="External"/><Relationship Id="rId14"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Template>
  <TotalTime>23</TotalTime>
  <Pages>12</Pages>
  <Words>1793</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12670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3</cp:revision>
  <cp:lastPrinted>2020-03-06T06:59:00Z</cp:lastPrinted>
  <dcterms:created xsi:type="dcterms:W3CDTF">2025-09-30T07:51:00Z</dcterms:created>
  <dcterms:modified xsi:type="dcterms:W3CDTF">2025-10-01T11:49:00Z</dcterms:modified>
</cp:coreProperties>
</file>