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2DFA" w14:textId="12C758A4" w:rsidR="003C4BA2" w:rsidRPr="003C4BA2" w:rsidRDefault="00F64250" w:rsidP="003C4BA2">
      <w:pPr>
        <w:spacing w:after="0" w:line="240" w:lineRule="auto"/>
        <w:jc w:val="center"/>
        <w:rPr>
          <w:rFonts w:ascii="Arial" w:eastAsia="Times New Roman" w:hAnsi="Arial" w:cs="Arial"/>
          <w:b/>
          <w:iCs/>
          <w:lang w:val="en-GB"/>
        </w:rPr>
      </w:pPr>
      <w:r w:rsidRPr="00BF450E">
        <w:rPr>
          <w:rFonts w:asciiTheme="minorBidi" w:hAnsiTheme="minorBidi"/>
          <w:noProof/>
          <w:lang w:eastAsia="en-ZA"/>
        </w:rPr>
        <w:drawing>
          <wp:anchor distT="0" distB="0" distL="114300" distR="114300" simplePos="0" relativeHeight="251659264" behindDoc="1" locked="0" layoutInCell="1" allowOverlap="1" wp14:anchorId="4A7109C6" wp14:editId="20C0C2B6">
            <wp:simplePos x="0" y="0"/>
            <wp:positionH relativeFrom="margin">
              <wp:posOffset>1990725</wp:posOffset>
            </wp:positionH>
            <wp:positionV relativeFrom="paragraph">
              <wp:posOffset>9525</wp:posOffset>
            </wp:positionV>
            <wp:extent cx="1819275" cy="1409065"/>
            <wp:effectExtent l="0" t="0" r="9525" b="635"/>
            <wp:wrapNone/>
            <wp:docPr id="2294936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806" cy="1434261"/>
                    </a:xfrm>
                    <a:prstGeom prst="rect">
                      <a:avLst/>
                    </a:prstGeom>
                    <a:noFill/>
                  </pic:spPr>
                </pic:pic>
              </a:graphicData>
            </a:graphic>
            <wp14:sizeRelH relativeFrom="page">
              <wp14:pctWidth>0</wp14:pctWidth>
            </wp14:sizeRelH>
            <wp14:sizeRelV relativeFrom="page">
              <wp14:pctHeight>0</wp14:pctHeight>
            </wp14:sizeRelV>
          </wp:anchor>
        </w:drawing>
      </w:r>
    </w:p>
    <w:p w14:paraId="264EB81F" w14:textId="77777777" w:rsidR="003C4BA2" w:rsidRPr="003C4BA2" w:rsidRDefault="003C4BA2" w:rsidP="003C4BA2">
      <w:pPr>
        <w:spacing w:after="0" w:line="240" w:lineRule="auto"/>
        <w:jc w:val="center"/>
        <w:rPr>
          <w:rFonts w:ascii="Arial" w:eastAsia="Times New Roman" w:hAnsi="Arial" w:cs="Arial"/>
          <w:b/>
          <w:iCs/>
          <w:lang w:val="en-GB"/>
        </w:rPr>
      </w:pPr>
    </w:p>
    <w:p w14:paraId="34FA511C" w14:textId="6497A9BE" w:rsidR="003C4BA2" w:rsidRPr="003C4BA2" w:rsidRDefault="003C4BA2" w:rsidP="003C4BA2">
      <w:pPr>
        <w:spacing w:after="0" w:line="240" w:lineRule="auto"/>
        <w:jc w:val="center"/>
        <w:rPr>
          <w:rFonts w:ascii="Arial" w:eastAsia="Times New Roman" w:hAnsi="Arial" w:cs="Arial"/>
          <w:b/>
          <w:iCs/>
          <w:u w:val="single"/>
          <w:lang w:val="en-GB"/>
        </w:rPr>
      </w:pPr>
    </w:p>
    <w:p w14:paraId="02065C78" w14:textId="409E671F" w:rsidR="003C4BA2" w:rsidRPr="003C4BA2" w:rsidRDefault="003C4BA2" w:rsidP="003C4BA2">
      <w:pPr>
        <w:spacing w:after="0" w:line="240" w:lineRule="auto"/>
        <w:jc w:val="center"/>
        <w:rPr>
          <w:rFonts w:ascii="Arial" w:eastAsia="Times New Roman" w:hAnsi="Arial" w:cs="Arial"/>
          <w:b/>
          <w:iCs/>
          <w:lang w:val="en-GB"/>
        </w:rPr>
      </w:pPr>
    </w:p>
    <w:p w14:paraId="49160B09" w14:textId="0479C33B" w:rsidR="003C4BA2" w:rsidRPr="003C4BA2" w:rsidRDefault="003C4BA2" w:rsidP="003C4BA2">
      <w:pPr>
        <w:spacing w:after="0" w:line="240" w:lineRule="auto"/>
        <w:jc w:val="center"/>
        <w:rPr>
          <w:rFonts w:ascii="Arial" w:eastAsia="Times New Roman" w:hAnsi="Arial" w:cs="Arial"/>
          <w:b/>
          <w:iCs/>
          <w:lang w:val="en-GB"/>
        </w:rPr>
      </w:pPr>
    </w:p>
    <w:p w14:paraId="6DB22EE3" w14:textId="77299F0B" w:rsidR="003C4BA2" w:rsidRPr="003C4BA2" w:rsidRDefault="003C4BA2" w:rsidP="003C4BA2">
      <w:pPr>
        <w:spacing w:after="0" w:line="240" w:lineRule="auto"/>
        <w:jc w:val="center"/>
        <w:rPr>
          <w:rFonts w:ascii="Arial" w:eastAsia="Times New Roman" w:hAnsi="Arial" w:cs="Arial"/>
          <w:b/>
          <w:iCs/>
          <w:lang w:val="en-GB"/>
        </w:rPr>
      </w:pPr>
    </w:p>
    <w:p w14:paraId="67BDAA68" w14:textId="0ABF12DB" w:rsidR="003C4BA2" w:rsidRDefault="003C4BA2" w:rsidP="003C4BA2">
      <w:pPr>
        <w:spacing w:after="0" w:line="240" w:lineRule="auto"/>
        <w:jc w:val="center"/>
        <w:rPr>
          <w:rFonts w:ascii="Arial" w:eastAsia="Times New Roman" w:hAnsi="Arial" w:cs="Arial"/>
          <w:b/>
          <w:iCs/>
          <w:lang w:val="en-GB"/>
        </w:rPr>
      </w:pPr>
    </w:p>
    <w:p w14:paraId="003D0F15" w14:textId="59E21459" w:rsidR="00F64250" w:rsidRDefault="00F64250" w:rsidP="003C4BA2">
      <w:pPr>
        <w:spacing w:after="0" w:line="240" w:lineRule="auto"/>
        <w:jc w:val="center"/>
        <w:rPr>
          <w:rFonts w:ascii="Arial" w:eastAsia="Times New Roman" w:hAnsi="Arial" w:cs="Arial"/>
          <w:b/>
          <w:iCs/>
          <w:lang w:val="en-GB"/>
        </w:rPr>
      </w:pPr>
    </w:p>
    <w:p w14:paraId="249E81E6" w14:textId="68DD5E67" w:rsidR="00F64250" w:rsidRDefault="00F64250" w:rsidP="00F64250">
      <w:pPr>
        <w:spacing w:after="0" w:line="240" w:lineRule="auto"/>
        <w:rPr>
          <w:rFonts w:ascii="Arial" w:eastAsia="Times New Roman" w:hAnsi="Arial" w:cs="Arial"/>
          <w:b/>
          <w:iCs/>
          <w:lang w:val="en-GB"/>
        </w:rPr>
      </w:pPr>
    </w:p>
    <w:p w14:paraId="7F875999" w14:textId="77777777" w:rsidR="003C4BA2" w:rsidRPr="003C4BA2" w:rsidRDefault="003C4BA2" w:rsidP="003C4BA2">
      <w:pPr>
        <w:widowControl w:val="0"/>
        <w:autoSpaceDE w:val="0"/>
        <w:autoSpaceDN w:val="0"/>
        <w:adjustRightInd w:val="0"/>
        <w:spacing w:after="0" w:line="276" w:lineRule="auto"/>
        <w:jc w:val="center"/>
        <w:rPr>
          <w:rFonts w:ascii="Arial" w:eastAsia="Arial" w:hAnsi="Arial" w:cs="Arial"/>
          <w:b/>
          <w:lang w:val="en-US" w:bidi="en-US"/>
        </w:rPr>
      </w:pPr>
      <w:r w:rsidRPr="003C4BA2">
        <w:rPr>
          <w:rFonts w:ascii="Arial" w:eastAsia="Times New Roman" w:hAnsi="Arial" w:cs="Arial"/>
          <w:b/>
          <w:lang w:val="en-GB"/>
        </w:rPr>
        <w:t xml:space="preserve">TENDER NO. MN: </w:t>
      </w:r>
      <w:r w:rsidRPr="003C4BA2">
        <w:rPr>
          <w:rFonts w:ascii="Arial" w:eastAsia="Arial" w:hAnsi="Arial" w:cs="Arial"/>
          <w:b/>
          <w:lang w:val="en-US" w:bidi="en-US"/>
        </w:rPr>
        <w:t>191/2025</w:t>
      </w:r>
    </w:p>
    <w:p w14:paraId="068550E0" w14:textId="77777777" w:rsidR="003C4BA2" w:rsidRPr="003C4BA2" w:rsidRDefault="003C4BA2" w:rsidP="003C4BA2">
      <w:pPr>
        <w:widowControl w:val="0"/>
        <w:autoSpaceDE w:val="0"/>
        <w:autoSpaceDN w:val="0"/>
        <w:adjustRightInd w:val="0"/>
        <w:spacing w:after="0" w:line="276" w:lineRule="auto"/>
        <w:jc w:val="center"/>
        <w:rPr>
          <w:rFonts w:ascii="Arial" w:eastAsia="Times New Roman" w:hAnsi="Arial" w:cs="Arial"/>
          <w:b/>
          <w:lang w:val="en-US" w:eastAsia="en-ZA"/>
        </w:rPr>
      </w:pPr>
      <w:r w:rsidRPr="003C4BA2">
        <w:rPr>
          <w:rFonts w:ascii="Arial" w:eastAsia="Arial" w:hAnsi="Arial" w:cs="Arial"/>
          <w:b/>
          <w:lang w:val="en-US" w:bidi="en-US"/>
        </w:rPr>
        <w:t>CONSTRUCTION OF NEW SEWER LINE AND RENOVATION TO GLEDHOW COMPOUND TOILET FACILITY - WARD 15</w:t>
      </w:r>
    </w:p>
    <w:p w14:paraId="437C5274" w14:textId="77777777" w:rsidR="003C4BA2" w:rsidRPr="003C4BA2" w:rsidRDefault="003C4BA2" w:rsidP="003C4BA2">
      <w:pPr>
        <w:widowControl w:val="0"/>
        <w:autoSpaceDE w:val="0"/>
        <w:autoSpaceDN w:val="0"/>
        <w:spacing w:before="62" w:after="0" w:line="242" w:lineRule="auto"/>
        <w:ind w:left="196" w:right="174"/>
        <w:jc w:val="center"/>
        <w:rPr>
          <w:rFonts w:ascii="Arial" w:eastAsia="Times New Roman" w:hAnsi="Arial" w:cs="Arial"/>
          <w:b/>
          <w:sz w:val="36"/>
          <w:szCs w:val="32"/>
          <w:lang w:val="en-GB"/>
        </w:rPr>
      </w:pPr>
    </w:p>
    <w:p w14:paraId="13740502" w14:textId="77777777" w:rsidR="003C4BA2" w:rsidRPr="003C4BA2" w:rsidRDefault="003C4BA2" w:rsidP="003C4BA2">
      <w:pPr>
        <w:spacing w:after="0" w:line="240" w:lineRule="auto"/>
        <w:jc w:val="both"/>
        <w:rPr>
          <w:rFonts w:ascii="Arial" w:eastAsia="Times New Roman" w:hAnsi="Arial" w:cs="Arial"/>
          <w:b/>
          <w:sz w:val="24"/>
          <w:szCs w:val="24"/>
          <w:lang w:val="en-US"/>
        </w:rPr>
      </w:pPr>
      <w:r w:rsidRPr="003C4BA2">
        <w:rPr>
          <w:rFonts w:ascii="Arial" w:eastAsia="Times New Roman" w:hAnsi="Arial" w:cs="Arial"/>
          <w:b/>
          <w:sz w:val="24"/>
          <w:szCs w:val="24"/>
          <w:lang w:val="en-US"/>
        </w:rPr>
        <w:t>T1.1</w:t>
      </w:r>
      <w:r w:rsidRPr="003C4BA2">
        <w:rPr>
          <w:rFonts w:ascii="Arial" w:eastAsia="Times New Roman" w:hAnsi="Arial" w:cs="Arial"/>
          <w:b/>
          <w:sz w:val="24"/>
          <w:szCs w:val="24"/>
          <w:lang w:val="en-US"/>
        </w:rPr>
        <w:tab/>
        <w:t>TENDER NOTICE AND INVITATION TO TENDER</w:t>
      </w:r>
    </w:p>
    <w:p w14:paraId="64F0E189" w14:textId="77777777" w:rsidR="003C4BA2" w:rsidRPr="003C4BA2" w:rsidRDefault="003C4BA2" w:rsidP="003C4BA2">
      <w:pPr>
        <w:spacing w:after="0" w:line="240" w:lineRule="auto"/>
        <w:jc w:val="both"/>
        <w:rPr>
          <w:rFonts w:ascii="Arial" w:eastAsia="Times New Roman" w:hAnsi="Arial" w:cs="Arial"/>
          <w:bCs/>
          <w:iCs/>
          <w:sz w:val="24"/>
          <w:szCs w:val="24"/>
          <w:lang w:val="en-US"/>
        </w:rPr>
      </w:pPr>
    </w:p>
    <w:p w14:paraId="08092D60" w14:textId="4F8CF5EB"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r w:rsidRPr="003C4BA2">
        <w:rPr>
          <w:rFonts w:ascii="Arial" w:eastAsia="Times New Roman" w:hAnsi="Arial" w:cs="Arial"/>
          <w:bCs/>
          <w:iCs/>
          <w:sz w:val="24"/>
          <w:szCs w:val="24"/>
          <w:lang w:val="en-US"/>
        </w:rPr>
        <w:t>The KwaDukuza Municipality invites tenders for the above. Only Tenderers who are registered with CIDB in a contractor grading of 3 GB or higher will be eligible to tender. Tenderers will have proof of CIDB Registration by closing date failing which the tender will be disqualified. Tenderers shall be registered on National Treasury’s Central Supplier Database.</w:t>
      </w:r>
    </w:p>
    <w:p w14:paraId="631E5EDD" w14:textId="77777777"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p>
    <w:p w14:paraId="1F2A3DD2" w14:textId="77777777"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p>
    <w:p w14:paraId="32926C98" w14:textId="4EDFE390"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r w:rsidRPr="003C4BA2">
        <w:rPr>
          <w:rFonts w:ascii="Arial" w:eastAsia="Times New Roman" w:hAnsi="Arial" w:cs="Arial"/>
          <w:bCs/>
          <w:iCs/>
          <w:sz w:val="24"/>
          <w:szCs w:val="24"/>
          <w:lang w:val="en-US"/>
        </w:rPr>
        <w:t xml:space="preserve">The physical address for collection of tender documents is: The KwaDukuza Municipality, Civil Services Department, PMU Building, room </w:t>
      </w:r>
      <w:r w:rsidR="006D08E0" w:rsidRPr="003C4BA2">
        <w:rPr>
          <w:rFonts w:ascii="Arial" w:eastAsia="Times New Roman" w:hAnsi="Arial" w:cs="Arial"/>
          <w:bCs/>
          <w:iCs/>
          <w:sz w:val="24"/>
          <w:szCs w:val="24"/>
          <w:lang w:val="en-US"/>
        </w:rPr>
        <w:t>0</w:t>
      </w:r>
      <w:r w:rsidR="006D08E0">
        <w:rPr>
          <w:rFonts w:ascii="Arial" w:eastAsia="Times New Roman" w:hAnsi="Arial" w:cs="Arial"/>
          <w:bCs/>
          <w:iCs/>
          <w:sz w:val="24"/>
          <w:szCs w:val="24"/>
          <w:lang w:val="en-US"/>
        </w:rPr>
        <w:t>4</w:t>
      </w:r>
      <w:r w:rsidR="006D08E0" w:rsidRPr="003C4BA2">
        <w:rPr>
          <w:rFonts w:ascii="Arial" w:eastAsia="Times New Roman" w:hAnsi="Arial" w:cs="Arial"/>
          <w:bCs/>
          <w:iCs/>
          <w:sz w:val="24"/>
          <w:szCs w:val="24"/>
          <w:lang w:val="en-US"/>
        </w:rPr>
        <w:t>,</w:t>
      </w:r>
      <w:r w:rsidRPr="003C4BA2">
        <w:rPr>
          <w:rFonts w:ascii="Arial" w:eastAsia="Times New Roman" w:hAnsi="Arial" w:cs="Arial"/>
          <w:bCs/>
          <w:iCs/>
          <w:sz w:val="24"/>
          <w:szCs w:val="24"/>
          <w:lang w:val="en-US"/>
        </w:rPr>
        <w:t xml:space="preserve"> 2 Industrial Crescent, KwaDukuza, upon presentation of a receipt proving prior payment of a non-refundable fee of </w:t>
      </w:r>
      <w:r w:rsidRPr="003C4BA2">
        <w:rPr>
          <w:rFonts w:ascii="Arial" w:eastAsia="Times New Roman" w:hAnsi="Arial" w:cs="Arial"/>
          <w:b/>
          <w:iCs/>
          <w:sz w:val="24"/>
          <w:szCs w:val="24"/>
          <w:lang w:val="en-US"/>
        </w:rPr>
        <w:t>R 432.00</w:t>
      </w:r>
      <w:r w:rsidRPr="003C4BA2">
        <w:rPr>
          <w:rFonts w:ascii="Arial" w:eastAsia="Times New Roman" w:hAnsi="Arial" w:cs="Arial"/>
          <w:bCs/>
          <w:iCs/>
          <w:sz w:val="24"/>
          <w:szCs w:val="24"/>
          <w:lang w:val="en-US"/>
        </w:rPr>
        <w:t xml:space="preserve"> (inclusive of VAT), having been made at the Municipal Finance Directorate, General Justice Mpanza Building, 104 Mahatma Gandhi Street, KwaDukuza (Cash only). Tender documents will be available from </w:t>
      </w:r>
      <w:r w:rsidRPr="003C4BA2">
        <w:rPr>
          <w:rFonts w:ascii="Arial" w:eastAsia="Times New Roman" w:hAnsi="Arial" w:cs="Arial"/>
          <w:b/>
          <w:iCs/>
          <w:sz w:val="24"/>
          <w:szCs w:val="24"/>
          <w:lang w:val="en-US"/>
        </w:rPr>
        <w:t>09H00 on</w:t>
      </w:r>
      <w:r w:rsidRPr="003C4BA2">
        <w:rPr>
          <w:rFonts w:ascii="Arial" w:eastAsia="Times New Roman" w:hAnsi="Arial" w:cs="Arial"/>
          <w:bCs/>
          <w:iCs/>
          <w:sz w:val="24"/>
          <w:szCs w:val="24"/>
          <w:lang w:val="en-US"/>
        </w:rPr>
        <w:t xml:space="preserve"> </w:t>
      </w:r>
      <w:r w:rsidRPr="00E42CE8">
        <w:rPr>
          <w:rFonts w:ascii="Arial" w:eastAsia="Times New Roman" w:hAnsi="Arial" w:cs="Arial"/>
          <w:b/>
          <w:bCs/>
          <w:iCs/>
          <w:sz w:val="24"/>
          <w:szCs w:val="24"/>
          <w:lang w:val="en-US"/>
        </w:rPr>
        <w:t>03 NOVEMBER</w:t>
      </w:r>
      <w:r w:rsidRPr="003C4BA2">
        <w:rPr>
          <w:rFonts w:ascii="Arial" w:eastAsia="Times New Roman" w:hAnsi="Arial" w:cs="Arial"/>
          <w:b/>
          <w:bCs/>
          <w:iCs/>
          <w:sz w:val="24"/>
          <w:szCs w:val="24"/>
          <w:lang w:val="en-US"/>
        </w:rPr>
        <w:t xml:space="preserve"> 2025 until 15H00 on </w:t>
      </w:r>
      <w:r w:rsidRPr="00E42CE8">
        <w:rPr>
          <w:rFonts w:ascii="Arial" w:eastAsia="Times New Roman" w:hAnsi="Arial" w:cs="Arial"/>
          <w:b/>
          <w:bCs/>
          <w:iCs/>
          <w:sz w:val="24"/>
          <w:szCs w:val="24"/>
          <w:lang w:val="en-US"/>
        </w:rPr>
        <w:t>12 NOVEMBER</w:t>
      </w:r>
      <w:r w:rsidRPr="003C4BA2">
        <w:rPr>
          <w:rFonts w:ascii="Arial" w:eastAsia="Times New Roman" w:hAnsi="Arial" w:cs="Arial"/>
          <w:b/>
          <w:bCs/>
          <w:iCs/>
          <w:sz w:val="24"/>
          <w:szCs w:val="24"/>
          <w:lang w:val="en-US"/>
        </w:rPr>
        <w:t xml:space="preserve"> 2025</w:t>
      </w:r>
      <w:r w:rsidRPr="003C4BA2">
        <w:rPr>
          <w:rFonts w:ascii="Arial" w:eastAsia="Times New Roman" w:hAnsi="Arial" w:cs="Arial"/>
          <w:bCs/>
          <w:iCs/>
          <w:sz w:val="24"/>
          <w:szCs w:val="24"/>
          <w:lang w:val="en-US"/>
        </w:rPr>
        <w:t xml:space="preserve">. Contact person regarding collection of these documents is: Zama </w:t>
      </w:r>
      <w:proofErr w:type="spellStart"/>
      <w:r w:rsidRPr="003C4BA2">
        <w:rPr>
          <w:rFonts w:ascii="Arial" w:eastAsia="Times New Roman" w:hAnsi="Arial" w:cs="Arial"/>
          <w:bCs/>
          <w:iCs/>
          <w:sz w:val="24"/>
          <w:szCs w:val="24"/>
          <w:lang w:val="en-US"/>
        </w:rPr>
        <w:t>Mthembhu</w:t>
      </w:r>
      <w:proofErr w:type="spellEnd"/>
      <w:r w:rsidRPr="003C4BA2">
        <w:rPr>
          <w:rFonts w:ascii="Arial" w:eastAsia="Times New Roman" w:hAnsi="Arial" w:cs="Arial"/>
          <w:bCs/>
          <w:iCs/>
          <w:sz w:val="24"/>
          <w:szCs w:val="24"/>
          <w:lang w:val="en-US"/>
        </w:rPr>
        <w:t>, Tel No: 032 437 5052</w:t>
      </w:r>
      <w:r w:rsidRPr="003C4BA2">
        <w:rPr>
          <w:rFonts w:ascii="Arial" w:eastAsia="Times New Roman" w:hAnsi="Arial" w:cs="Arial"/>
          <w:bCs/>
          <w:iCs/>
          <w:sz w:val="24"/>
          <w:szCs w:val="24"/>
          <w:lang w:val="en-GB"/>
        </w:rPr>
        <w:t xml:space="preserve">.Technical queries may be addressed to: Mr. Mngoma M.A, Tel No.: 032 437 5272, e-mail: </w:t>
      </w:r>
      <w:hyperlink r:id="rId6" w:history="1">
        <w:r w:rsidRPr="00E42CE8">
          <w:rPr>
            <w:rFonts w:ascii="Arial" w:eastAsia="Times New Roman" w:hAnsi="Arial" w:cs="Arial"/>
            <w:iCs/>
            <w:color w:val="0000FF"/>
            <w:sz w:val="24"/>
            <w:szCs w:val="24"/>
            <w:u w:val="single"/>
            <w:lang w:val="en-GB"/>
          </w:rPr>
          <w:t>mfanafuthim@kwadukuza.gov.za</w:t>
        </w:r>
      </w:hyperlink>
      <w:r w:rsidRPr="003C4BA2">
        <w:rPr>
          <w:rFonts w:ascii="Arial" w:eastAsia="Times New Roman" w:hAnsi="Arial" w:cs="Arial"/>
          <w:bCs/>
          <w:iCs/>
          <w:sz w:val="24"/>
          <w:szCs w:val="24"/>
          <w:lang w:val="en-GB"/>
        </w:rPr>
        <w:t xml:space="preserve">. Supply Chain Management queries to be directed to Mr Luyanda Tshonapi, email: </w:t>
      </w:r>
      <w:hyperlink r:id="rId7" w:history="1">
        <w:r w:rsidRPr="00E42CE8">
          <w:rPr>
            <w:rFonts w:ascii="Arial" w:eastAsia="Times New Roman" w:hAnsi="Arial" w:cs="Arial"/>
            <w:iCs/>
            <w:color w:val="0000FF"/>
            <w:sz w:val="24"/>
            <w:szCs w:val="24"/>
            <w:u w:val="single"/>
            <w:lang w:val="en-GB"/>
          </w:rPr>
          <w:t>luyandat@kwadukuza.gov.za</w:t>
        </w:r>
      </w:hyperlink>
    </w:p>
    <w:p w14:paraId="365CCBC0" w14:textId="77777777" w:rsidR="003C4BA2" w:rsidRPr="003C4BA2" w:rsidRDefault="003C4BA2" w:rsidP="003C4BA2">
      <w:pPr>
        <w:suppressAutoHyphens/>
        <w:spacing w:after="0" w:line="240" w:lineRule="auto"/>
        <w:jc w:val="both"/>
        <w:rPr>
          <w:rFonts w:ascii="Arial" w:eastAsia="Times New Roman" w:hAnsi="Arial" w:cs="Arial"/>
          <w:bCs/>
          <w:iCs/>
          <w:color w:val="000000"/>
          <w:sz w:val="24"/>
          <w:szCs w:val="24"/>
          <w:lang w:val="en-US"/>
        </w:rPr>
      </w:pPr>
      <w:r w:rsidRPr="003C4BA2">
        <w:rPr>
          <w:rFonts w:ascii="Arial" w:eastAsia="Times New Roman" w:hAnsi="Arial" w:cs="Arial"/>
          <w:bCs/>
          <w:iCs/>
          <w:color w:val="000000"/>
          <w:sz w:val="24"/>
          <w:szCs w:val="24"/>
          <w:lang w:val="en-US"/>
        </w:rPr>
        <w:t xml:space="preserve"> </w:t>
      </w:r>
    </w:p>
    <w:p w14:paraId="210157FF" w14:textId="77777777"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p>
    <w:p w14:paraId="4B99A3E8" w14:textId="77777777"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r w:rsidRPr="003C4BA2">
        <w:rPr>
          <w:rFonts w:ascii="Arial" w:eastAsia="Times New Roman" w:hAnsi="Arial" w:cs="Arial"/>
          <w:bCs/>
          <w:iCs/>
          <w:sz w:val="24"/>
          <w:szCs w:val="24"/>
          <w:lang w:val="en-US"/>
        </w:rPr>
        <w:t xml:space="preserve">A </w:t>
      </w:r>
      <w:r w:rsidRPr="003C4BA2">
        <w:rPr>
          <w:rFonts w:ascii="Arial" w:eastAsia="Times New Roman" w:hAnsi="Arial" w:cs="Arial"/>
          <w:b/>
          <w:bCs/>
          <w:iCs/>
          <w:sz w:val="24"/>
          <w:szCs w:val="24"/>
          <w:lang w:val="en-US"/>
        </w:rPr>
        <w:t>compulsory clarification meeting</w:t>
      </w:r>
      <w:r w:rsidRPr="003C4BA2">
        <w:rPr>
          <w:rFonts w:ascii="Arial" w:eastAsia="Times New Roman" w:hAnsi="Arial" w:cs="Arial"/>
          <w:bCs/>
          <w:iCs/>
          <w:sz w:val="24"/>
          <w:szCs w:val="24"/>
          <w:lang w:val="en-US"/>
        </w:rPr>
        <w:t xml:space="preserve">, with representatives of the Employer, will take place at the KwaDukuza Municipality: PMU Boardroom, </w:t>
      </w:r>
      <w:proofErr w:type="spellStart"/>
      <w:r w:rsidRPr="003C4BA2">
        <w:rPr>
          <w:rFonts w:ascii="Arial" w:eastAsia="Times New Roman" w:hAnsi="Arial" w:cs="Arial"/>
          <w:bCs/>
          <w:iCs/>
          <w:sz w:val="24"/>
          <w:szCs w:val="24"/>
          <w:lang w:val="en-US"/>
        </w:rPr>
        <w:t>Lavoipierre</w:t>
      </w:r>
      <w:proofErr w:type="spellEnd"/>
      <w:r w:rsidRPr="003C4BA2">
        <w:rPr>
          <w:rFonts w:ascii="Arial" w:eastAsia="Times New Roman" w:hAnsi="Arial" w:cs="Arial"/>
          <w:bCs/>
          <w:iCs/>
          <w:sz w:val="24"/>
          <w:szCs w:val="24"/>
          <w:lang w:val="en-US"/>
        </w:rPr>
        <w:t xml:space="preserve"> Building, 2 </w:t>
      </w:r>
      <w:proofErr w:type="spellStart"/>
      <w:r w:rsidRPr="003C4BA2">
        <w:rPr>
          <w:rFonts w:ascii="Arial" w:eastAsia="Times New Roman" w:hAnsi="Arial" w:cs="Arial"/>
          <w:bCs/>
          <w:iCs/>
          <w:sz w:val="24"/>
          <w:szCs w:val="24"/>
          <w:lang w:val="en-US"/>
        </w:rPr>
        <w:t>Industria</w:t>
      </w:r>
      <w:proofErr w:type="spellEnd"/>
      <w:r w:rsidRPr="003C4BA2">
        <w:rPr>
          <w:rFonts w:ascii="Arial" w:eastAsia="Times New Roman" w:hAnsi="Arial" w:cs="Arial"/>
          <w:bCs/>
          <w:iCs/>
          <w:sz w:val="24"/>
          <w:szCs w:val="24"/>
          <w:lang w:val="en-US"/>
        </w:rPr>
        <w:t xml:space="preserve"> Crescent, KwaDukuza, 4450 on </w:t>
      </w:r>
      <w:r w:rsidRPr="00E42CE8">
        <w:rPr>
          <w:rFonts w:ascii="Arial" w:eastAsia="Times New Roman" w:hAnsi="Arial" w:cs="Arial"/>
          <w:b/>
          <w:bCs/>
          <w:iCs/>
          <w:sz w:val="24"/>
          <w:szCs w:val="24"/>
          <w:lang w:val="en-US"/>
        </w:rPr>
        <w:t>13 NOVEMBER</w:t>
      </w:r>
      <w:r w:rsidRPr="003C4BA2">
        <w:rPr>
          <w:rFonts w:ascii="Arial" w:eastAsia="Times New Roman" w:hAnsi="Arial" w:cs="Arial"/>
          <w:b/>
          <w:bCs/>
          <w:iCs/>
          <w:sz w:val="24"/>
          <w:szCs w:val="24"/>
          <w:lang w:val="en-US"/>
        </w:rPr>
        <w:t xml:space="preserve"> 2025, starting at 10H00.</w:t>
      </w:r>
      <w:r w:rsidRPr="003C4BA2">
        <w:rPr>
          <w:rFonts w:ascii="Arial" w:eastAsia="Times New Roman" w:hAnsi="Arial" w:cs="Arial"/>
          <w:bCs/>
          <w:iCs/>
          <w:sz w:val="24"/>
          <w:szCs w:val="24"/>
          <w:lang w:val="en-US"/>
        </w:rPr>
        <w:t xml:space="preserve"> Failure to attend the compulsory clarification meeting will disqualify the tender. Doors to the venue will be closed at </w:t>
      </w:r>
      <w:r w:rsidRPr="003C4BA2">
        <w:rPr>
          <w:rFonts w:ascii="Arial" w:eastAsia="Times New Roman" w:hAnsi="Arial" w:cs="Arial"/>
          <w:b/>
          <w:bCs/>
          <w:iCs/>
          <w:sz w:val="24"/>
          <w:szCs w:val="24"/>
          <w:u w:val="single"/>
          <w:lang w:val="en-US"/>
        </w:rPr>
        <w:t>10H00</w:t>
      </w:r>
      <w:r w:rsidRPr="003C4BA2">
        <w:rPr>
          <w:rFonts w:ascii="Arial" w:eastAsia="Times New Roman" w:hAnsi="Arial" w:cs="Arial"/>
          <w:bCs/>
          <w:iCs/>
          <w:sz w:val="24"/>
          <w:szCs w:val="24"/>
          <w:lang w:val="en-US"/>
        </w:rPr>
        <w:t xml:space="preserve"> and the briefing will commence immediately. Late attendance will not be accepted, and tenderers will </w:t>
      </w:r>
      <w:r w:rsidRPr="003C4BA2">
        <w:rPr>
          <w:rFonts w:ascii="Arial" w:eastAsia="Times New Roman" w:hAnsi="Arial" w:cs="Arial"/>
          <w:b/>
          <w:bCs/>
          <w:iCs/>
          <w:sz w:val="24"/>
          <w:szCs w:val="24"/>
          <w:lang w:val="en-US"/>
        </w:rPr>
        <w:t>NOT</w:t>
      </w:r>
      <w:r w:rsidRPr="003C4BA2">
        <w:rPr>
          <w:rFonts w:ascii="Arial" w:eastAsia="Times New Roman"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3C4BA2">
        <w:rPr>
          <w:rFonts w:ascii="Arial" w:eastAsia="Times New Roman" w:hAnsi="Arial" w:cs="Arial"/>
          <w:b/>
          <w:bCs/>
          <w:iCs/>
          <w:sz w:val="24"/>
          <w:szCs w:val="24"/>
          <w:lang w:val="en-US"/>
        </w:rPr>
        <w:t>All Bidders need to adhere to COVID19 regulations.</w:t>
      </w:r>
    </w:p>
    <w:p w14:paraId="6031E60D" w14:textId="77777777" w:rsidR="003C4BA2" w:rsidRPr="003C4BA2" w:rsidRDefault="003C4BA2" w:rsidP="003C4BA2">
      <w:pPr>
        <w:suppressAutoHyphens/>
        <w:spacing w:after="0" w:line="240" w:lineRule="auto"/>
        <w:jc w:val="both"/>
        <w:rPr>
          <w:rFonts w:ascii="Arial" w:eastAsia="Times New Roman" w:hAnsi="Arial" w:cs="Arial"/>
          <w:bCs/>
          <w:iCs/>
          <w:sz w:val="24"/>
          <w:szCs w:val="24"/>
          <w:lang w:val="en-US"/>
        </w:rPr>
      </w:pPr>
    </w:p>
    <w:p w14:paraId="75537AB4" w14:textId="77777777" w:rsidR="003C4BA2" w:rsidRPr="003C4BA2" w:rsidRDefault="003C4BA2" w:rsidP="003C4BA2">
      <w:pPr>
        <w:widowControl w:val="0"/>
        <w:autoSpaceDE w:val="0"/>
        <w:autoSpaceDN w:val="0"/>
        <w:adjustRightInd w:val="0"/>
        <w:spacing w:after="0" w:line="276" w:lineRule="auto"/>
        <w:rPr>
          <w:rFonts w:ascii="Arial" w:eastAsia="Arial" w:hAnsi="Arial" w:cs="Arial"/>
          <w:lang w:val="en-US" w:bidi="en-US"/>
        </w:rPr>
      </w:pPr>
      <w:r w:rsidRPr="003C4BA2">
        <w:rPr>
          <w:rFonts w:ascii="Arial" w:eastAsia="Times New Roman" w:hAnsi="Arial" w:cs="Arial"/>
          <w:bCs/>
          <w:iCs/>
          <w:sz w:val="24"/>
          <w:szCs w:val="24"/>
          <w:lang w:val="en-US"/>
        </w:rPr>
        <w:t>Original Tenders documents shall be placed in sealed envelopes, endorsed with</w:t>
      </w:r>
      <w:r w:rsidRPr="003C4BA2">
        <w:rPr>
          <w:rFonts w:ascii="Arial" w:eastAsia="Times New Roman" w:hAnsi="Arial" w:cs="Arial"/>
          <w:b/>
          <w:iCs/>
          <w:sz w:val="24"/>
          <w:szCs w:val="24"/>
          <w:lang w:val="en-US"/>
        </w:rPr>
        <w:t xml:space="preserve"> </w:t>
      </w:r>
      <w:r w:rsidRPr="003C4BA2">
        <w:rPr>
          <w:rFonts w:ascii="Arial" w:eastAsia="Times New Roman" w:hAnsi="Arial" w:cs="Arial"/>
          <w:sz w:val="24"/>
          <w:szCs w:val="24"/>
          <w:lang w:val="en-GB"/>
        </w:rPr>
        <w:t xml:space="preserve">TENDER NO. MN: </w:t>
      </w:r>
      <w:r w:rsidRPr="003C4BA2">
        <w:rPr>
          <w:rFonts w:ascii="Arial" w:eastAsia="Arial" w:hAnsi="Arial" w:cs="Arial"/>
          <w:sz w:val="24"/>
          <w:szCs w:val="24"/>
          <w:lang w:val="en-US" w:bidi="en-US"/>
        </w:rPr>
        <w:t>191/2025 CONSTRUCTION OF NEW SEWER LINE AND RENOVATION TO GLEDHOW COMPOUND TOILET FACILITY - WARD 15</w:t>
      </w:r>
      <w:r w:rsidRPr="00E42CE8">
        <w:rPr>
          <w:rFonts w:ascii="Arial" w:eastAsia="Arial" w:hAnsi="Arial" w:cs="Arial"/>
          <w:sz w:val="24"/>
          <w:szCs w:val="24"/>
          <w:lang w:val="en-US" w:bidi="en-US"/>
        </w:rPr>
        <w:t xml:space="preserve"> </w:t>
      </w:r>
      <w:r w:rsidRPr="003C4BA2">
        <w:rPr>
          <w:rFonts w:ascii="Arial" w:eastAsia="Times New Roman" w:hAnsi="Arial" w:cs="Arial"/>
          <w:bCs/>
          <w:iCs/>
          <w:sz w:val="24"/>
          <w:szCs w:val="24"/>
          <w:lang w:val="en-US"/>
        </w:rPr>
        <w:t xml:space="preserve">and be placed in the </w:t>
      </w:r>
      <w:r w:rsidRPr="003C4BA2">
        <w:rPr>
          <w:rFonts w:ascii="Arial" w:eastAsia="Times New Roman" w:hAnsi="Arial" w:cs="Arial"/>
          <w:b/>
          <w:iCs/>
          <w:sz w:val="24"/>
          <w:szCs w:val="24"/>
          <w:lang w:val="en-US"/>
        </w:rPr>
        <w:t xml:space="preserve">Tender Box at the </w:t>
      </w:r>
      <w:proofErr w:type="spellStart"/>
      <w:r w:rsidRPr="003C4BA2">
        <w:rPr>
          <w:rFonts w:ascii="Arial" w:eastAsia="Times New Roman" w:hAnsi="Arial" w:cs="Arial"/>
          <w:b/>
          <w:iCs/>
          <w:sz w:val="24"/>
          <w:szCs w:val="24"/>
          <w:lang w:val="en-US"/>
        </w:rPr>
        <w:t>Lavoipierre</w:t>
      </w:r>
      <w:proofErr w:type="spellEnd"/>
      <w:r w:rsidRPr="003C4BA2">
        <w:rPr>
          <w:rFonts w:ascii="Arial" w:eastAsia="Times New Roman" w:hAnsi="Arial" w:cs="Arial"/>
          <w:b/>
          <w:iCs/>
          <w:sz w:val="24"/>
          <w:szCs w:val="24"/>
          <w:lang w:val="en-US"/>
        </w:rPr>
        <w:t xml:space="preserve"> Building (Stores), NO.2 </w:t>
      </w:r>
      <w:proofErr w:type="spellStart"/>
      <w:r w:rsidRPr="003C4BA2">
        <w:rPr>
          <w:rFonts w:ascii="Arial" w:eastAsia="Times New Roman" w:hAnsi="Arial" w:cs="Arial"/>
          <w:b/>
          <w:iCs/>
          <w:sz w:val="24"/>
          <w:szCs w:val="24"/>
          <w:lang w:val="en-US"/>
        </w:rPr>
        <w:t>Industria</w:t>
      </w:r>
      <w:proofErr w:type="spellEnd"/>
      <w:r w:rsidRPr="003C4BA2">
        <w:rPr>
          <w:rFonts w:ascii="Arial" w:eastAsia="Times New Roman" w:hAnsi="Arial" w:cs="Arial"/>
          <w:b/>
          <w:iCs/>
          <w:sz w:val="24"/>
          <w:szCs w:val="24"/>
          <w:lang w:val="en-US"/>
        </w:rPr>
        <w:t xml:space="preserve"> </w:t>
      </w:r>
      <w:r w:rsidRPr="003C4BA2">
        <w:rPr>
          <w:rFonts w:ascii="Arial" w:eastAsia="Times New Roman" w:hAnsi="Arial" w:cs="Arial"/>
          <w:b/>
          <w:iCs/>
          <w:sz w:val="24"/>
          <w:szCs w:val="24"/>
          <w:lang w:val="en-US"/>
        </w:rPr>
        <w:lastRenderedPageBreak/>
        <w:t xml:space="preserve">Crescent </w:t>
      </w:r>
      <w:proofErr w:type="spellStart"/>
      <w:r w:rsidRPr="003C4BA2">
        <w:rPr>
          <w:rFonts w:ascii="Arial" w:eastAsia="Times New Roman" w:hAnsi="Arial" w:cs="Arial"/>
          <w:b/>
          <w:iCs/>
          <w:sz w:val="24"/>
          <w:szCs w:val="24"/>
          <w:lang w:val="en-US"/>
        </w:rPr>
        <w:t>Lavoipierre</w:t>
      </w:r>
      <w:proofErr w:type="spellEnd"/>
      <w:r w:rsidRPr="003C4BA2">
        <w:rPr>
          <w:rFonts w:ascii="Arial" w:eastAsia="Times New Roman" w:hAnsi="Arial" w:cs="Arial"/>
          <w:b/>
          <w:iCs/>
          <w:sz w:val="24"/>
          <w:szCs w:val="24"/>
          <w:lang w:val="en-US"/>
        </w:rPr>
        <w:t xml:space="preserve"> Building Stores</w:t>
      </w:r>
      <w:r w:rsidRPr="003C4BA2">
        <w:rPr>
          <w:rFonts w:ascii="Arial" w:eastAsia="Times New Roman" w:hAnsi="Arial" w:cs="Arial"/>
          <w:bCs/>
          <w:iCs/>
          <w:sz w:val="24"/>
          <w:szCs w:val="24"/>
          <w:lang w:val="en-US"/>
        </w:rPr>
        <w:t xml:space="preserve"> not later than </w:t>
      </w:r>
      <w:r w:rsidRPr="003C4BA2">
        <w:rPr>
          <w:rFonts w:ascii="Arial" w:eastAsia="Times New Roman" w:hAnsi="Arial" w:cs="Arial"/>
          <w:b/>
          <w:iCs/>
          <w:sz w:val="24"/>
          <w:szCs w:val="24"/>
          <w:lang w:val="en-US"/>
        </w:rPr>
        <w:t xml:space="preserve">12h00 on the on </w:t>
      </w:r>
      <w:r w:rsidRPr="00E42CE8">
        <w:rPr>
          <w:rFonts w:ascii="Arial" w:eastAsia="Times New Roman" w:hAnsi="Arial" w:cs="Arial"/>
          <w:b/>
          <w:iCs/>
          <w:sz w:val="24"/>
          <w:szCs w:val="24"/>
          <w:lang w:val="en-US"/>
        </w:rPr>
        <w:t>19 NOVEMBER</w:t>
      </w:r>
      <w:r w:rsidRPr="003C4BA2">
        <w:rPr>
          <w:rFonts w:ascii="Arial" w:eastAsia="Times New Roman" w:hAnsi="Arial" w:cs="Arial"/>
          <w:b/>
          <w:iCs/>
          <w:sz w:val="24"/>
          <w:szCs w:val="24"/>
          <w:lang w:val="en-US"/>
        </w:rPr>
        <w:t xml:space="preserve"> 2025 </w:t>
      </w:r>
      <w:r w:rsidRPr="003C4BA2">
        <w:rPr>
          <w:rFonts w:ascii="Arial" w:eastAsia="Times New Roman" w:hAnsi="Arial" w:cs="Arial"/>
          <w:bCs/>
          <w:iCs/>
          <w:sz w:val="24"/>
          <w:szCs w:val="24"/>
          <w:lang w:val="en-US"/>
        </w:rPr>
        <w:t>at</w:t>
      </w:r>
      <w:r w:rsidRPr="003C4BA2">
        <w:rPr>
          <w:rFonts w:ascii="Arial" w:eastAsia="Times New Roman" w:hAnsi="Arial" w:cs="Arial"/>
          <w:b/>
          <w:iCs/>
          <w:sz w:val="24"/>
          <w:szCs w:val="24"/>
          <w:lang w:val="en-US"/>
        </w:rPr>
        <w:t xml:space="preserve"> </w:t>
      </w:r>
      <w:r w:rsidRPr="003C4BA2">
        <w:rPr>
          <w:rFonts w:ascii="Arial" w:eastAsia="Times New Roman" w:hAnsi="Arial" w:cs="Arial"/>
          <w:bCs/>
          <w:iCs/>
          <w:sz w:val="24"/>
          <w:szCs w:val="24"/>
          <w:lang w:val="en-US"/>
        </w:rPr>
        <w:t>which time the tenders will be opened in public.  Tenders are to be submitted on the tender documentation provided by the Municipality</w:t>
      </w:r>
      <w:r w:rsidRPr="003C4BA2">
        <w:rPr>
          <w:rFonts w:ascii="Arial" w:eastAsia="Times New Roman" w:hAnsi="Arial" w:cs="Arial"/>
          <w:bCs/>
          <w:iCs/>
          <w:lang w:val="en-US"/>
        </w:rPr>
        <w:t xml:space="preserve">. Late, </w:t>
      </w:r>
      <w:proofErr w:type="gramStart"/>
      <w:r w:rsidRPr="003C4BA2">
        <w:rPr>
          <w:rFonts w:ascii="Arial" w:eastAsia="Times New Roman" w:hAnsi="Arial" w:cs="Arial"/>
          <w:bCs/>
          <w:iCs/>
          <w:lang w:val="en-US"/>
        </w:rPr>
        <w:t>electronic</w:t>
      </w:r>
      <w:proofErr w:type="gramEnd"/>
      <w:r w:rsidRPr="003C4BA2">
        <w:rPr>
          <w:rFonts w:ascii="Arial" w:eastAsia="Times New Roman" w:hAnsi="Arial" w:cs="Arial"/>
          <w:bCs/>
          <w:iCs/>
          <w:lang w:val="en-US"/>
        </w:rPr>
        <w:t xml:space="preserve"> or faxed tenders will not be accepted.  </w:t>
      </w:r>
    </w:p>
    <w:p w14:paraId="1E974082" w14:textId="77777777" w:rsidR="003C4BA2" w:rsidRPr="003C4BA2" w:rsidRDefault="003C4BA2" w:rsidP="003C4BA2">
      <w:pPr>
        <w:suppressAutoHyphens/>
        <w:spacing w:after="0" w:line="240" w:lineRule="auto"/>
        <w:jc w:val="both"/>
        <w:rPr>
          <w:rFonts w:ascii="Arial" w:eastAsia="Times New Roman" w:hAnsi="Arial" w:cs="Arial"/>
          <w:bCs/>
          <w:iCs/>
          <w:lang w:val="en-US"/>
        </w:rPr>
      </w:pPr>
    </w:p>
    <w:p w14:paraId="2B926B1B" w14:textId="77777777" w:rsidR="003C4BA2" w:rsidRPr="003C4BA2" w:rsidRDefault="003C4BA2" w:rsidP="003C4BA2">
      <w:pPr>
        <w:suppressAutoHyphens/>
        <w:spacing w:after="0" w:line="240" w:lineRule="auto"/>
        <w:jc w:val="both"/>
        <w:rPr>
          <w:rFonts w:ascii="Arial" w:eastAsia="Times New Roman" w:hAnsi="Arial" w:cs="Arial"/>
          <w:bCs/>
          <w:iCs/>
          <w:lang w:val="en-US"/>
        </w:rPr>
      </w:pPr>
    </w:p>
    <w:p w14:paraId="2B23C746" w14:textId="77777777" w:rsidR="003C4BA2" w:rsidRPr="003C4BA2" w:rsidRDefault="003C4BA2" w:rsidP="003C4BA2">
      <w:pPr>
        <w:suppressAutoHyphens/>
        <w:spacing w:after="0" w:line="240" w:lineRule="auto"/>
        <w:jc w:val="both"/>
        <w:rPr>
          <w:rFonts w:ascii="Arial" w:eastAsia="Times New Roman" w:hAnsi="Arial" w:cs="Arial"/>
          <w:bCs/>
          <w:iCs/>
          <w:lang w:val="en-US"/>
        </w:rPr>
      </w:pPr>
    </w:p>
    <w:p w14:paraId="16A08174" w14:textId="77777777" w:rsidR="003C4BA2" w:rsidRPr="003C4BA2" w:rsidRDefault="003C4BA2" w:rsidP="003C4BA2">
      <w:pPr>
        <w:suppressAutoHyphens/>
        <w:spacing w:after="0" w:line="240" w:lineRule="auto"/>
        <w:jc w:val="both"/>
        <w:rPr>
          <w:rFonts w:ascii="Arial" w:eastAsia="Times New Roman" w:hAnsi="Arial" w:cs="Arial"/>
          <w:b/>
          <w:sz w:val="24"/>
          <w:szCs w:val="24"/>
          <w:lang w:val="en-GB" w:eastAsia="ar-SA"/>
        </w:rPr>
      </w:pPr>
      <w:r w:rsidRPr="003C4BA2">
        <w:rPr>
          <w:rFonts w:ascii="Arial" w:eastAsia="Times New Roman" w:hAnsi="Arial" w:cs="Arial"/>
          <w:b/>
          <w:sz w:val="24"/>
          <w:szCs w:val="24"/>
          <w:lang w:val="en-GB" w:eastAsia="ar-SA"/>
        </w:rPr>
        <w:t>Bids will be evaluated and adjudicated according to the following criteria:</w:t>
      </w:r>
    </w:p>
    <w:p w14:paraId="2692FB63" w14:textId="77777777" w:rsidR="003C4BA2" w:rsidRPr="003C4BA2" w:rsidRDefault="003C4BA2" w:rsidP="003C4BA2">
      <w:pPr>
        <w:suppressAutoHyphens/>
        <w:spacing w:after="0" w:line="240" w:lineRule="auto"/>
        <w:jc w:val="both"/>
        <w:rPr>
          <w:rFonts w:ascii="Arial" w:eastAsia="Times New Roman" w:hAnsi="Arial" w:cs="Arial"/>
          <w:b/>
          <w:sz w:val="24"/>
          <w:szCs w:val="24"/>
          <w:lang w:val="en-GB" w:eastAsia="ar-SA"/>
        </w:rPr>
      </w:pPr>
    </w:p>
    <w:p w14:paraId="6FC2B9F0"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1C641623"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Council’s Supply Chain Management Policy, MFMA, Council’s Preferential Procurement Policy and other Applicable Legislation.</w:t>
      </w:r>
    </w:p>
    <w:p w14:paraId="46B2108F"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Service Providers shall be registered on the National Treasury’s Central Supplier Database.</w:t>
      </w:r>
    </w:p>
    <w:p w14:paraId="3832219B"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Prices tendered must be firm and inclusive of VAT,</w:t>
      </w:r>
    </w:p>
    <w:p w14:paraId="7640011C"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Service providers to complete in full all Applicable MBD’s.</w:t>
      </w:r>
    </w:p>
    <w:p w14:paraId="10778C28" w14:textId="77777777" w:rsidR="003C4BA2" w:rsidRPr="003C4BA2" w:rsidRDefault="003C4BA2" w:rsidP="003C4BA2">
      <w:pPr>
        <w:numPr>
          <w:ilvl w:val="0"/>
          <w:numId w:val="2"/>
        </w:numPr>
        <w:spacing w:after="0" w:line="240" w:lineRule="auto"/>
        <w:contextualSpacing/>
        <w:rPr>
          <w:rFonts w:ascii="Arial" w:eastAsia="Times New Roman" w:hAnsi="Arial" w:cs="Arial"/>
          <w:b/>
          <w:bCs/>
          <w:sz w:val="24"/>
          <w:szCs w:val="24"/>
          <w:lang w:val="en-GB"/>
        </w:rPr>
      </w:pPr>
      <w:r w:rsidRPr="003C4BA2">
        <w:rPr>
          <w:rFonts w:ascii="Arial" w:eastAsia="Times New Roman" w:hAnsi="Arial" w:cs="Arial"/>
          <w:sz w:val="24"/>
          <w:szCs w:val="24"/>
          <w:lang w:val="en-GB"/>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w:t>
      </w:r>
    </w:p>
    <w:p w14:paraId="55488D1B"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The specific goals criteria applied to this tender in terms of Section 2 (1)(d) and (e)of the Act is EME which are at least 51% owned by black people.</w:t>
      </w:r>
    </w:p>
    <w:p w14:paraId="5B5A35F3"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RDP criteria applied for this tender: Service providers who reside within the Jurisdiction of KwaDukuza will be considered. Proof of address by way of Municipal Utility bill or a proof of Address by the Ward Councillor (Special KDM Format) of Affidavit from the Landlord to confirm locality must be provided with your bid</w:t>
      </w:r>
    </w:p>
    <w:p w14:paraId="2ED48FC2" w14:textId="77777777" w:rsidR="003C4BA2" w:rsidRPr="003C4BA2" w:rsidRDefault="003C4BA2" w:rsidP="003C4BA2">
      <w:pPr>
        <w:numPr>
          <w:ilvl w:val="0"/>
          <w:numId w:val="2"/>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Compliance with Regulation 27(2) of the Supply Chain Regulations (where brand names may be specified, or an equivalent will suffice)</w:t>
      </w:r>
    </w:p>
    <w:p w14:paraId="2B9BCF35" w14:textId="77777777" w:rsidR="003C4BA2" w:rsidRPr="003C4BA2" w:rsidRDefault="003C4BA2" w:rsidP="003C4BA2">
      <w:pPr>
        <w:numPr>
          <w:ilvl w:val="0"/>
          <w:numId w:val="1"/>
        </w:numPr>
        <w:tabs>
          <w:tab w:val="left" w:pos="426"/>
        </w:tabs>
        <w:suppressAutoHyphens/>
        <w:spacing w:after="0" w:line="240"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 xml:space="preserve">Contractor having a CIDB grading of </w:t>
      </w:r>
      <w:r w:rsidRPr="003C4BA2">
        <w:rPr>
          <w:rFonts w:ascii="Arial" w:eastAsia="Times New Roman" w:hAnsi="Arial" w:cs="Arial"/>
          <w:b/>
          <w:sz w:val="24"/>
          <w:szCs w:val="24"/>
          <w:lang w:val="en-GB" w:eastAsia="ar-SA"/>
        </w:rPr>
        <w:t xml:space="preserve">3 </w:t>
      </w:r>
      <w:bookmarkStart w:id="0" w:name="_Hlk144105873"/>
      <w:r w:rsidRPr="003C4BA2">
        <w:rPr>
          <w:rFonts w:ascii="Arial" w:eastAsia="Times New Roman" w:hAnsi="Arial" w:cs="Arial"/>
          <w:b/>
          <w:sz w:val="24"/>
          <w:szCs w:val="24"/>
          <w:lang w:val="en-GB" w:eastAsia="ar-SA"/>
        </w:rPr>
        <w:t>GB or</w:t>
      </w:r>
      <w:r w:rsidRPr="003C4BA2">
        <w:rPr>
          <w:rFonts w:ascii="Arial" w:eastAsia="Times New Roman" w:hAnsi="Arial" w:cs="Arial"/>
          <w:sz w:val="24"/>
          <w:szCs w:val="24"/>
          <w:lang w:val="en-GB" w:eastAsia="ar-SA"/>
        </w:rPr>
        <w:t xml:space="preserve"> </w:t>
      </w:r>
      <w:bookmarkEnd w:id="0"/>
      <w:r w:rsidRPr="003C4BA2">
        <w:rPr>
          <w:rFonts w:ascii="Arial" w:eastAsia="Times New Roman" w:hAnsi="Arial" w:cs="Arial"/>
          <w:bCs/>
          <w:iCs/>
          <w:sz w:val="24"/>
          <w:szCs w:val="24"/>
          <w:lang w:val="en-US"/>
        </w:rPr>
        <w:t>higher</w:t>
      </w:r>
      <w:r w:rsidRPr="003C4BA2">
        <w:rPr>
          <w:rFonts w:ascii="Arial" w:eastAsia="Times New Roman" w:hAnsi="Arial" w:cs="Arial"/>
          <w:sz w:val="24"/>
          <w:szCs w:val="24"/>
          <w:lang w:val="en-GB" w:eastAsia="ar-SA"/>
        </w:rPr>
        <w:t xml:space="preserve">. </w:t>
      </w:r>
    </w:p>
    <w:p w14:paraId="1368F3E8" w14:textId="77777777" w:rsidR="003C4BA2" w:rsidRPr="003C4BA2" w:rsidRDefault="003C4BA2" w:rsidP="003C4BA2">
      <w:pPr>
        <w:numPr>
          <w:ilvl w:val="0"/>
          <w:numId w:val="1"/>
        </w:numPr>
        <w:spacing w:after="0" w:line="240"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Contractor shall provide the Municipality with a compliance clearance PIN to verify your tax compliance status.</w:t>
      </w:r>
    </w:p>
    <w:p w14:paraId="3C61C1FB" w14:textId="77777777" w:rsidR="003C4BA2" w:rsidRPr="003C4BA2" w:rsidRDefault="003C4BA2" w:rsidP="003C4BA2">
      <w:pPr>
        <w:numPr>
          <w:ilvl w:val="0"/>
          <w:numId w:val="1"/>
        </w:numPr>
        <w:tabs>
          <w:tab w:val="left" w:pos="426"/>
        </w:tabs>
        <w:suppressAutoHyphens/>
        <w:spacing w:after="0" w:line="240"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Certificate of Attendance at the clarification meeting.</w:t>
      </w:r>
    </w:p>
    <w:p w14:paraId="0D5B8497" w14:textId="77777777" w:rsidR="003C4BA2" w:rsidRPr="003C4BA2" w:rsidRDefault="003C4BA2" w:rsidP="003C4BA2">
      <w:pPr>
        <w:numPr>
          <w:ilvl w:val="0"/>
          <w:numId w:val="1"/>
        </w:numPr>
        <w:tabs>
          <w:tab w:val="left" w:pos="426"/>
        </w:tabs>
        <w:suppressAutoHyphens/>
        <w:spacing w:after="0" w:line="240"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The employment of local labour shall be sourced within the wards of the KwaDukuza Municipality in terms of EPWP.</w:t>
      </w:r>
    </w:p>
    <w:p w14:paraId="0AFA567F" w14:textId="77777777" w:rsidR="003C4BA2" w:rsidRPr="003C4BA2" w:rsidRDefault="003C4BA2" w:rsidP="003C4BA2">
      <w:pPr>
        <w:numPr>
          <w:ilvl w:val="0"/>
          <w:numId w:val="1"/>
        </w:numPr>
        <w:spacing w:after="0" w:line="240" w:lineRule="auto"/>
        <w:rPr>
          <w:rFonts w:ascii="Arial" w:eastAsia="Times New Roman" w:hAnsi="Arial" w:cs="Arial"/>
          <w:bCs/>
          <w:sz w:val="24"/>
          <w:szCs w:val="24"/>
          <w:lang w:val="en-GB" w:eastAsia="ar-SA"/>
        </w:rPr>
      </w:pPr>
      <w:r w:rsidRPr="003C4BA2">
        <w:rPr>
          <w:rFonts w:ascii="Arial" w:eastAsia="Times New Roman" w:hAnsi="Arial" w:cs="Arial"/>
          <w:bCs/>
          <w:sz w:val="24"/>
          <w:szCs w:val="24"/>
          <w:lang w:val="en-GB" w:eastAsia="ar-SA"/>
        </w:rPr>
        <w:t>NB:  Bidders who are listed in the National Treasury register of defaulters and restricted suppliers will be automatically disqualified.</w:t>
      </w:r>
    </w:p>
    <w:p w14:paraId="40D4FE1C" w14:textId="77777777" w:rsidR="003C4BA2" w:rsidRPr="003C4BA2" w:rsidRDefault="003C4BA2" w:rsidP="003C4BA2">
      <w:pPr>
        <w:numPr>
          <w:ilvl w:val="0"/>
          <w:numId w:val="1"/>
        </w:numPr>
        <w:tabs>
          <w:tab w:val="left" w:pos="426"/>
        </w:tabs>
        <w:suppressAutoHyphens/>
        <w:spacing w:after="0" w:line="276"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 xml:space="preserve">The validity of the Tax Clearance Certificate issued by the South African Revenue Services certifying that the taxes of the bidder are in order will be </w:t>
      </w:r>
      <w:r w:rsidRPr="003C4BA2">
        <w:rPr>
          <w:rFonts w:ascii="Arial" w:eastAsia="Times New Roman" w:hAnsi="Arial" w:cs="Arial"/>
          <w:sz w:val="24"/>
          <w:szCs w:val="24"/>
          <w:lang w:val="en-GB" w:eastAsia="ar-SA"/>
        </w:rPr>
        <w:lastRenderedPageBreak/>
        <w:t>verified against the information recorded on the Central Supplier Database (CSD)</w:t>
      </w:r>
    </w:p>
    <w:p w14:paraId="462545F3" w14:textId="77777777" w:rsidR="003C4BA2" w:rsidRPr="003C4BA2" w:rsidRDefault="003C4BA2" w:rsidP="003C4BA2">
      <w:pPr>
        <w:numPr>
          <w:ilvl w:val="0"/>
          <w:numId w:val="1"/>
        </w:numPr>
        <w:tabs>
          <w:tab w:val="left" w:pos="426"/>
        </w:tabs>
        <w:suppressAutoHyphens/>
        <w:spacing w:after="0" w:line="276"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 xml:space="preserve">Original or copy of Bank Rating Letter from A Registered Financial Institution for tenders exceeding R3m). </w:t>
      </w:r>
    </w:p>
    <w:p w14:paraId="1EF94396" w14:textId="77777777" w:rsidR="003C4BA2" w:rsidRPr="003C4BA2" w:rsidRDefault="003C4BA2" w:rsidP="003C4BA2">
      <w:pPr>
        <w:numPr>
          <w:ilvl w:val="0"/>
          <w:numId w:val="1"/>
        </w:numPr>
        <w:tabs>
          <w:tab w:val="left" w:pos="426"/>
        </w:tabs>
        <w:suppressAutoHyphens/>
        <w:spacing w:after="0" w:line="276"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The validity period is 56 calendar days.</w:t>
      </w:r>
    </w:p>
    <w:p w14:paraId="5BA28FD5" w14:textId="2465DD0B" w:rsidR="003C4BA2" w:rsidRDefault="003C4BA2" w:rsidP="003C4BA2">
      <w:pPr>
        <w:numPr>
          <w:ilvl w:val="0"/>
          <w:numId w:val="1"/>
        </w:numPr>
        <w:spacing w:after="0" w:line="240" w:lineRule="auto"/>
        <w:contextualSpacing/>
        <w:rPr>
          <w:rFonts w:ascii="Arial" w:eastAsia="Times New Roman" w:hAnsi="Arial" w:cs="Arial"/>
          <w:sz w:val="24"/>
          <w:szCs w:val="24"/>
          <w:lang w:val="en-GB"/>
        </w:rPr>
      </w:pPr>
      <w:r w:rsidRPr="003C4BA2">
        <w:rPr>
          <w:rFonts w:ascii="Arial" w:eastAsia="Times New Roman" w:hAnsi="Arial" w:cs="Arial"/>
          <w:sz w:val="24"/>
          <w:szCs w:val="24"/>
          <w:lang w:val="en-GB"/>
        </w:rPr>
        <w:t>Failing to comply with the above -mentioned criteria will deem your bid as being non-responsive.</w:t>
      </w:r>
    </w:p>
    <w:p w14:paraId="72DDBB58" w14:textId="1828B307" w:rsidR="00E42CE8" w:rsidRDefault="00E42CE8" w:rsidP="00E42CE8">
      <w:pPr>
        <w:spacing w:after="0" w:line="240" w:lineRule="auto"/>
        <w:contextualSpacing/>
        <w:rPr>
          <w:rFonts w:ascii="Arial" w:eastAsia="Times New Roman" w:hAnsi="Arial" w:cs="Arial"/>
          <w:sz w:val="24"/>
          <w:szCs w:val="24"/>
          <w:lang w:val="en-GB"/>
        </w:rPr>
      </w:pPr>
    </w:p>
    <w:p w14:paraId="6C68C4C5" w14:textId="77777777" w:rsidR="00E42CE8" w:rsidRPr="003C4BA2" w:rsidRDefault="00E42CE8" w:rsidP="00E42CE8">
      <w:pPr>
        <w:spacing w:after="0" w:line="240" w:lineRule="auto"/>
        <w:contextualSpacing/>
        <w:rPr>
          <w:rFonts w:ascii="Arial" w:eastAsia="Times New Roman" w:hAnsi="Arial" w:cs="Arial"/>
          <w:sz w:val="24"/>
          <w:szCs w:val="24"/>
          <w:lang w:val="en-GB"/>
        </w:rPr>
      </w:pPr>
    </w:p>
    <w:p w14:paraId="0674BD04" w14:textId="77777777" w:rsidR="003C4BA2" w:rsidRPr="003C4BA2" w:rsidRDefault="003C4BA2" w:rsidP="003C4BA2">
      <w:pPr>
        <w:spacing w:after="0" w:line="240" w:lineRule="auto"/>
        <w:jc w:val="both"/>
        <w:rPr>
          <w:rFonts w:ascii="Arial" w:eastAsia="Times New Roman" w:hAnsi="Arial" w:cs="Arial"/>
          <w:sz w:val="24"/>
          <w:szCs w:val="24"/>
          <w:lang w:val="en-GB" w:eastAsia="ar-SA"/>
        </w:rPr>
      </w:pPr>
      <w:r w:rsidRPr="003C4BA2">
        <w:rPr>
          <w:rFonts w:ascii="Arial" w:eastAsia="Times New Roman" w:hAnsi="Arial" w:cs="Arial"/>
          <w:sz w:val="24"/>
          <w:szCs w:val="24"/>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Canvassing in any form in the gift of Council is strictly prohibited and will lead to the disqualification of the tender.  No bids will be considered from persons in the services of any organ of state.</w:t>
      </w:r>
    </w:p>
    <w:p w14:paraId="478405BD" w14:textId="77777777" w:rsidR="003C4BA2" w:rsidRPr="003C4BA2" w:rsidRDefault="003C4BA2" w:rsidP="003C4BA2">
      <w:pPr>
        <w:spacing w:after="0" w:line="240" w:lineRule="auto"/>
        <w:jc w:val="both"/>
        <w:rPr>
          <w:rFonts w:ascii="Arial" w:eastAsia="Calibri" w:hAnsi="Arial" w:cs="Arial"/>
          <w:sz w:val="24"/>
          <w:szCs w:val="24"/>
          <w:lang w:val="en-GB" w:eastAsia="ar-SA"/>
        </w:rPr>
      </w:pPr>
    </w:p>
    <w:p w14:paraId="2EDD01D9" w14:textId="77777777" w:rsidR="003C4BA2" w:rsidRPr="003C4BA2" w:rsidRDefault="003C4BA2" w:rsidP="003C4BA2">
      <w:pPr>
        <w:spacing w:after="0" w:line="240" w:lineRule="auto"/>
        <w:jc w:val="both"/>
        <w:rPr>
          <w:rFonts w:ascii="Arial" w:eastAsia="Calibri" w:hAnsi="Arial" w:cs="Arial"/>
          <w:sz w:val="24"/>
          <w:szCs w:val="24"/>
          <w:lang w:val="en-GB" w:eastAsia="ar-SA"/>
        </w:rPr>
      </w:pPr>
    </w:p>
    <w:p w14:paraId="6F9CA1AB" w14:textId="77777777" w:rsidR="003C4BA2" w:rsidRPr="003C4BA2" w:rsidRDefault="003C4BA2" w:rsidP="003C4BA2">
      <w:pPr>
        <w:spacing w:after="0" w:line="276" w:lineRule="auto"/>
        <w:jc w:val="both"/>
        <w:rPr>
          <w:rFonts w:ascii="Arial" w:eastAsia="Times New Roman" w:hAnsi="Arial" w:cs="Arial"/>
          <w:sz w:val="24"/>
          <w:u w:val="single"/>
          <w:lang w:val="fr-FR"/>
        </w:rPr>
      </w:pPr>
      <w:r w:rsidRPr="003C4BA2">
        <w:rPr>
          <w:rFonts w:ascii="Arial" w:eastAsia="Times New Roman" w:hAnsi="Arial" w:cs="Arial"/>
          <w:color w:val="FF0000"/>
          <w:sz w:val="24"/>
          <w:lang w:val="en-US"/>
        </w:rPr>
        <w:t xml:space="preserve"> </w:t>
      </w:r>
      <w:r w:rsidRPr="003C4BA2">
        <w:rPr>
          <w:rFonts w:ascii="Arial" w:eastAsia="Times New Roman" w:hAnsi="Arial" w:cs="Arial"/>
          <w:sz w:val="24"/>
          <w:u w:val="single"/>
          <w:lang w:val="fr-FR"/>
        </w:rPr>
        <w:t>_________________</w:t>
      </w:r>
    </w:p>
    <w:p w14:paraId="66F31408" w14:textId="77777777" w:rsidR="003C4BA2" w:rsidRPr="003C4BA2" w:rsidRDefault="003C4BA2" w:rsidP="003C4BA2">
      <w:pPr>
        <w:spacing w:after="0" w:line="276" w:lineRule="auto"/>
        <w:jc w:val="both"/>
        <w:rPr>
          <w:rFonts w:ascii="Arial" w:eastAsia="Times New Roman" w:hAnsi="Arial" w:cs="Arial"/>
          <w:b/>
          <w:sz w:val="24"/>
          <w:lang w:val="fr-FR"/>
        </w:rPr>
      </w:pPr>
    </w:p>
    <w:p w14:paraId="16545AF0" w14:textId="77777777" w:rsidR="003C4BA2" w:rsidRPr="003C4BA2" w:rsidRDefault="003C4BA2" w:rsidP="003C4BA2">
      <w:pPr>
        <w:spacing w:after="0" w:line="276" w:lineRule="auto"/>
        <w:jc w:val="both"/>
        <w:rPr>
          <w:rFonts w:ascii="Arial" w:eastAsia="Times New Roman" w:hAnsi="Arial" w:cs="Arial"/>
          <w:b/>
          <w:sz w:val="24"/>
          <w:lang w:val="fr-FR"/>
        </w:rPr>
      </w:pPr>
      <w:r w:rsidRPr="003C4BA2">
        <w:rPr>
          <w:rFonts w:ascii="Arial" w:eastAsia="Times New Roman" w:hAnsi="Arial" w:cs="Arial"/>
          <w:b/>
          <w:sz w:val="24"/>
          <w:lang w:val="fr-FR"/>
        </w:rPr>
        <w:t>NJ MDAKANE</w:t>
      </w:r>
    </w:p>
    <w:p w14:paraId="3D316F79" w14:textId="77777777" w:rsidR="003C4BA2" w:rsidRPr="003C4BA2" w:rsidRDefault="003C4BA2" w:rsidP="003C4BA2">
      <w:pPr>
        <w:spacing w:after="0" w:line="276" w:lineRule="auto"/>
        <w:jc w:val="both"/>
        <w:rPr>
          <w:rFonts w:ascii="Arial" w:eastAsia="Times New Roman" w:hAnsi="Arial" w:cs="Arial"/>
          <w:b/>
          <w:sz w:val="24"/>
          <w:lang w:val="fr-FR"/>
        </w:rPr>
      </w:pPr>
      <w:r w:rsidRPr="003C4BA2">
        <w:rPr>
          <w:rFonts w:ascii="Arial" w:eastAsia="Times New Roman" w:hAnsi="Arial" w:cs="Arial"/>
          <w:b/>
          <w:sz w:val="24"/>
          <w:lang w:val="fr-FR"/>
        </w:rPr>
        <w:t>Municipal Manager</w:t>
      </w:r>
    </w:p>
    <w:p w14:paraId="2C8E36F8" w14:textId="77777777" w:rsidR="003C4BA2" w:rsidRPr="003C4BA2" w:rsidRDefault="003C4BA2" w:rsidP="003C4BA2">
      <w:pPr>
        <w:spacing w:line="287" w:lineRule="auto"/>
        <w:jc w:val="both"/>
        <w:rPr>
          <w:rFonts w:ascii="Times New Roman" w:eastAsia="Times New Roman" w:hAnsi="Times New Roman" w:cs="Times New Roman"/>
          <w:sz w:val="24"/>
          <w:lang w:val="fr-FR"/>
        </w:rPr>
      </w:pPr>
    </w:p>
    <w:p w14:paraId="66DFA2E8" w14:textId="77777777" w:rsidR="003C4BA2" w:rsidRPr="003C4BA2" w:rsidRDefault="003C4BA2" w:rsidP="003C4BA2">
      <w:pPr>
        <w:spacing w:line="287" w:lineRule="auto"/>
        <w:jc w:val="both"/>
        <w:rPr>
          <w:rFonts w:ascii="Times New Roman" w:eastAsia="Times New Roman" w:hAnsi="Times New Roman" w:cs="Times New Roman"/>
          <w:sz w:val="24"/>
          <w:lang w:val="fr-FR"/>
        </w:rPr>
      </w:pPr>
    </w:p>
    <w:p w14:paraId="2C797DD1" w14:textId="77777777" w:rsidR="003C4BA2" w:rsidRPr="003C4BA2" w:rsidRDefault="003C4BA2" w:rsidP="003C4BA2">
      <w:pPr>
        <w:spacing w:line="287" w:lineRule="auto"/>
        <w:jc w:val="both"/>
        <w:rPr>
          <w:rFonts w:ascii="Times New Roman" w:eastAsia="Times New Roman" w:hAnsi="Times New Roman" w:cs="Times New Roman"/>
          <w:sz w:val="24"/>
          <w:lang w:val="fr-FR"/>
        </w:rPr>
      </w:pPr>
    </w:p>
    <w:p w14:paraId="4BDC851B" w14:textId="77777777" w:rsidR="003C4BA2" w:rsidRPr="003C4BA2" w:rsidRDefault="003C4BA2" w:rsidP="003C4BA2">
      <w:pPr>
        <w:spacing w:line="287" w:lineRule="auto"/>
        <w:jc w:val="both"/>
        <w:rPr>
          <w:rFonts w:ascii="Times New Roman" w:eastAsia="Times New Roman" w:hAnsi="Times New Roman" w:cs="Times New Roman"/>
          <w:sz w:val="24"/>
          <w:lang w:val="fr-FR"/>
        </w:rPr>
      </w:pPr>
    </w:p>
    <w:p w14:paraId="65EB2FE7" w14:textId="77777777" w:rsidR="003C4BA2" w:rsidRPr="003C4BA2" w:rsidRDefault="003C4BA2" w:rsidP="003C4BA2">
      <w:pPr>
        <w:spacing w:after="0" w:line="240" w:lineRule="auto"/>
        <w:rPr>
          <w:rFonts w:ascii="Arial" w:eastAsia="Times New Roman" w:hAnsi="Arial" w:cs="Arial"/>
          <w:b/>
          <w:iCs/>
        </w:rPr>
      </w:pPr>
    </w:p>
    <w:p w14:paraId="0A999B9F" w14:textId="77777777" w:rsidR="003C4BA2" w:rsidRPr="003C4BA2" w:rsidRDefault="003C4BA2" w:rsidP="003C4BA2">
      <w:pPr>
        <w:spacing w:after="0" w:line="240" w:lineRule="auto"/>
        <w:rPr>
          <w:rFonts w:ascii="Arial" w:eastAsia="Times New Roman" w:hAnsi="Arial" w:cs="Arial"/>
          <w:b/>
          <w:iCs/>
        </w:rPr>
      </w:pPr>
    </w:p>
    <w:p w14:paraId="41F3C90D" w14:textId="77777777" w:rsidR="00BB261E" w:rsidRDefault="006D08E0"/>
    <w:sectPr w:rsidR="00BB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A2"/>
    <w:rsid w:val="002800AE"/>
    <w:rsid w:val="00307484"/>
    <w:rsid w:val="003C4BA2"/>
    <w:rsid w:val="00516716"/>
    <w:rsid w:val="006D08E0"/>
    <w:rsid w:val="00D03C9A"/>
    <w:rsid w:val="00E42CE8"/>
    <w:rsid w:val="00F642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C5FD"/>
  <w15:chartTrackingRefBased/>
  <w15:docId w15:val="{ECAA53FB-3D5E-474D-BCA2-F2A0F1F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anafuthim@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Mfanafuthi Mngoma</cp:lastModifiedBy>
  <cp:revision>3</cp:revision>
  <dcterms:created xsi:type="dcterms:W3CDTF">2025-10-28T13:07:00Z</dcterms:created>
  <dcterms:modified xsi:type="dcterms:W3CDTF">2025-10-29T06:29:00Z</dcterms:modified>
</cp:coreProperties>
</file>