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17BC0" w14:textId="77777777" w:rsidR="00470317" w:rsidRPr="00A401F8" w:rsidRDefault="00470317" w:rsidP="00470317">
      <w:pPr>
        <w:spacing w:after="120"/>
        <w:jc w:val="center"/>
        <w:rPr>
          <w:rFonts w:ascii="Calibri Light" w:eastAsia="Calibri Light" w:hAnsi="Calibri Light"/>
          <w:b/>
        </w:rPr>
      </w:pPr>
      <w:r>
        <w:rPr>
          <w:rFonts w:ascii="Calibri Light" w:eastAsia="Calibri Light" w:hAnsi="Calibri Light"/>
          <w:b/>
          <w:noProof/>
          <w:sz w:val="44"/>
        </w:rPr>
        <w:drawing>
          <wp:inline distT="0" distB="0" distL="0" distR="0" wp14:anchorId="095875AA" wp14:editId="21A6C0AB">
            <wp:extent cx="868680" cy="1082040"/>
            <wp:effectExtent l="0" t="0" r="762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8680" cy="1082040"/>
                    </a:xfrm>
                    <a:prstGeom prst="rect">
                      <a:avLst/>
                    </a:prstGeom>
                    <a:noFill/>
                    <a:ln>
                      <a:noFill/>
                    </a:ln>
                  </pic:spPr>
                </pic:pic>
              </a:graphicData>
            </a:graphic>
          </wp:inline>
        </w:drawing>
      </w:r>
      <w:r>
        <w:rPr>
          <w:noProof/>
        </w:rPr>
        <w:drawing>
          <wp:anchor distT="0" distB="0" distL="114300" distR="114300" simplePos="0" relativeHeight="251667456" behindDoc="1" locked="1" layoutInCell="1" allowOverlap="0" wp14:anchorId="153A25A8" wp14:editId="72C36715">
            <wp:simplePos x="0" y="0"/>
            <wp:positionH relativeFrom="page">
              <wp:align>right</wp:align>
            </wp:positionH>
            <wp:positionV relativeFrom="page">
              <wp:align>top</wp:align>
            </wp:positionV>
            <wp:extent cx="2199005" cy="45612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l="5013"/>
                    <a:stretch>
                      <a:fillRect/>
                    </a:stretch>
                  </pic:blipFill>
                  <pic:spPr bwMode="auto">
                    <a:xfrm>
                      <a:off x="0" y="0"/>
                      <a:ext cx="2199005" cy="4561205"/>
                    </a:xfrm>
                    <a:prstGeom prst="rect">
                      <a:avLst/>
                    </a:prstGeom>
                    <a:noFill/>
                  </pic:spPr>
                </pic:pic>
              </a:graphicData>
            </a:graphic>
            <wp14:sizeRelH relativeFrom="margin">
              <wp14:pctWidth>0</wp14:pctWidth>
            </wp14:sizeRelH>
            <wp14:sizeRelV relativeFrom="margin">
              <wp14:pctHeight>0</wp14:pctHeight>
            </wp14:sizeRelV>
          </wp:anchor>
        </w:drawing>
      </w:r>
    </w:p>
    <w:p w14:paraId="0A955A22" w14:textId="77777777" w:rsidR="00470317" w:rsidRPr="00355623" w:rsidRDefault="00470317" w:rsidP="00470317">
      <w:pPr>
        <w:jc w:val="center"/>
        <w:rPr>
          <w:rFonts w:ascii="Calibri Light" w:hAnsi="Calibri Light" w:cs="Calibri Light"/>
          <w:b/>
          <w:color w:val="000099"/>
          <w:sz w:val="48"/>
          <w:szCs w:val="52"/>
        </w:rPr>
      </w:pPr>
      <w:r w:rsidRPr="00355623">
        <w:rPr>
          <w:rFonts w:ascii="Calibri Light" w:hAnsi="Calibri Light" w:cs="Calibri Light"/>
          <w:b/>
          <w:noProof/>
          <w:color w:val="000066"/>
          <w:sz w:val="48"/>
          <w:szCs w:val="52"/>
          <w:lang w:val="en-US"/>
        </w:rPr>
        <w:t xml:space="preserve">ANNEXURE 1: Bid Specification </w:t>
      </w:r>
    </w:p>
    <w:p w14:paraId="1EAF749D" w14:textId="77777777" w:rsidR="00470317" w:rsidRDefault="00470317" w:rsidP="00470317">
      <w:pPr>
        <w:pBdr>
          <w:top w:val="single" w:sz="4" w:space="1" w:color="auto"/>
        </w:pBdr>
        <w:rPr>
          <w:rFonts w:ascii="Calibri Light" w:hAnsi="Calibri Light" w:cs="Calibri Light"/>
        </w:rPr>
      </w:pPr>
    </w:p>
    <w:p w14:paraId="4C196F98" w14:textId="77777777" w:rsidR="00470317" w:rsidRDefault="00470317" w:rsidP="00470317">
      <w:pPr>
        <w:tabs>
          <w:tab w:val="left" w:pos="720"/>
        </w:tabs>
        <w:ind w:left="720" w:hanging="720"/>
        <w:jc w:val="center"/>
        <w:rPr>
          <w:rFonts w:ascii="Calibri Light" w:hAnsi="Calibri Light" w:cs="Calibri Light"/>
          <w:b/>
          <w:color w:val="000080"/>
          <w:szCs w:val="24"/>
        </w:rPr>
      </w:pPr>
      <w:bookmarkStart w:id="0" w:name="_Toc482624996"/>
      <w:bookmarkStart w:id="1" w:name="_Toc455753515"/>
      <w:r>
        <w:rPr>
          <w:rFonts w:ascii="Calibri Light" w:hAnsi="Calibri Light" w:cs="Calibri Light"/>
          <w:b/>
          <w:color w:val="000080"/>
          <w:szCs w:val="24"/>
        </w:rPr>
        <w:t>TECHNICAL AND PRICING REQUIREMENTS</w:t>
      </w:r>
      <w:bookmarkEnd w:id="0"/>
      <w:bookmarkEnd w:id="1"/>
    </w:p>
    <w:p w14:paraId="06DAFBC7" w14:textId="77777777" w:rsidR="00470317" w:rsidRDefault="00470317" w:rsidP="00470317">
      <w:pPr>
        <w:tabs>
          <w:tab w:val="left" w:pos="720"/>
        </w:tabs>
        <w:rPr>
          <w:rFonts w:ascii="Calibri Light" w:hAnsi="Calibri Light" w:cs="Calibri Light"/>
          <w:b/>
          <w:color w:val="000080"/>
          <w:szCs w:val="24"/>
        </w:rPr>
      </w:pPr>
    </w:p>
    <w:p w14:paraId="19F9C7CE" w14:textId="77777777" w:rsidR="00470317" w:rsidRDefault="00470317" w:rsidP="00470317">
      <w:pPr>
        <w:pBdr>
          <w:bottom w:val="single" w:sz="4" w:space="1" w:color="auto"/>
        </w:pBdr>
        <w:spacing w:after="120" w:line="360" w:lineRule="auto"/>
        <w:rPr>
          <w:rFonts w:ascii="Calibri Light" w:hAnsi="Calibri Light" w:cs="Calibri Light"/>
          <w:b/>
          <w:color w:val="FF0000"/>
          <w:szCs w:val="24"/>
        </w:rPr>
      </w:pPr>
      <w:bookmarkStart w:id="2" w:name="_Toc482624997"/>
      <w:bookmarkStart w:id="3" w:name="_Toc455753516"/>
      <w:bookmarkStart w:id="4" w:name="_Toc455671958"/>
      <w:r>
        <w:rPr>
          <w:rFonts w:ascii="Calibri Light" w:hAnsi="Calibri Light" w:cs="Calibri Light"/>
          <w:b/>
          <w:bCs/>
          <w:color w:val="FF0000"/>
          <w:szCs w:val="24"/>
        </w:rPr>
        <w:t xml:space="preserve">        BIDDERS MUST SUBMIT ANNEXURE 1 TOGETHER WITH THE MAIN BID DOCUMENT</w:t>
      </w:r>
      <w:bookmarkEnd w:id="2"/>
      <w:bookmarkEnd w:id="3"/>
      <w:bookmarkEnd w:id="4"/>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7173"/>
      </w:tblGrid>
      <w:tr w:rsidR="00470317" w14:paraId="6D5E3EF3" w14:textId="77777777" w:rsidTr="00D56321">
        <w:trPr>
          <w:trHeight w:val="352"/>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1E72DA64" w14:textId="77777777" w:rsidR="00470317" w:rsidRPr="00490187" w:rsidRDefault="00470317" w:rsidP="00AE268C">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sidRPr="00490187">
              <w:rPr>
                <w:rFonts w:ascii="Calibri Light" w:hAnsi="Calibri Light" w:cs="Calibri Light"/>
                <w:b/>
                <w:szCs w:val="24"/>
                <w:lang w:val="en-GB"/>
              </w:rPr>
              <w:t>RFB Ref. No:</w:t>
            </w:r>
          </w:p>
        </w:tc>
        <w:tc>
          <w:tcPr>
            <w:tcW w:w="7173" w:type="dxa"/>
            <w:tcBorders>
              <w:top w:val="single" w:sz="4" w:space="0" w:color="auto"/>
              <w:left w:val="single" w:sz="4" w:space="0" w:color="auto"/>
              <w:bottom w:val="single" w:sz="4" w:space="0" w:color="auto"/>
              <w:right w:val="single" w:sz="4" w:space="0" w:color="auto"/>
            </w:tcBorders>
            <w:vAlign w:val="center"/>
            <w:hideMark/>
          </w:tcPr>
          <w:p w14:paraId="3730FCC7" w14:textId="025C4626" w:rsidR="00470317" w:rsidRPr="00264DD0" w:rsidRDefault="00470317" w:rsidP="00AE268C">
            <w:pPr>
              <w:tabs>
                <w:tab w:val="left" w:pos="720"/>
                <w:tab w:val="left" w:pos="1944"/>
                <w:tab w:val="left" w:pos="3384"/>
                <w:tab w:val="left" w:pos="3744"/>
                <w:tab w:val="left" w:pos="4644"/>
                <w:tab w:val="left" w:pos="5760"/>
                <w:tab w:val="left" w:pos="7920"/>
              </w:tabs>
              <w:spacing w:before="40" w:after="40" w:line="360" w:lineRule="auto"/>
              <w:rPr>
                <w:rFonts w:asciiTheme="minorHAnsi" w:hAnsiTheme="minorHAnsi" w:cstheme="minorHAnsi"/>
                <w:b/>
                <w:szCs w:val="24"/>
                <w:lang w:val="en-US"/>
              </w:rPr>
            </w:pPr>
            <w:r w:rsidRPr="00264DD0">
              <w:rPr>
                <w:rFonts w:asciiTheme="minorHAnsi" w:hAnsiTheme="minorHAnsi" w:cstheme="minorHAnsi"/>
                <w:b/>
                <w:szCs w:val="24"/>
                <w:lang w:val="en-US"/>
              </w:rPr>
              <w:t>RFB 25</w:t>
            </w:r>
            <w:r w:rsidR="00426421" w:rsidRPr="00264DD0">
              <w:rPr>
                <w:rFonts w:asciiTheme="minorHAnsi" w:hAnsiTheme="minorHAnsi" w:cstheme="minorHAnsi"/>
                <w:b/>
                <w:szCs w:val="24"/>
                <w:lang w:val="en-US"/>
              </w:rPr>
              <w:t>63</w:t>
            </w:r>
            <w:r w:rsidRPr="00264DD0">
              <w:rPr>
                <w:rFonts w:asciiTheme="minorHAnsi" w:hAnsiTheme="minorHAnsi" w:cstheme="minorHAnsi"/>
                <w:b/>
                <w:szCs w:val="24"/>
                <w:lang w:val="en-US"/>
              </w:rPr>
              <w:t>-2022</w:t>
            </w:r>
          </w:p>
        </w:tc>
      </w:tr>
      <w:tr w:rsidR="00470317" w14:paraId="1D084697" w14:textId="77777777" w:rsidTr="00D56321">
        <w:trPr>
          <w:trHeight w:val="1072"/>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53A1D641" w14:textId="77777777" w:rsidR="00470317" w:rsidRPr="00490187" w:rsidRDefault="00470317" w:rsidP="00AE268C">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sidRPr="00490187">
              <w:rPr>
                <w:rFonts w:ascii="Calibri Light" w:hAnsi="Calibri Light" w:cs="Calibri Light"/>
                <w:b/>
                <w:szCs w:val="24"/>
                <w:lang w:val="en-GB"/>
              </w:rPr>
              <w:t>RFB DESCRIPTION:</w:t>
            </w:r>
          </w:p>
        </w:tc>
        <w:tc>
          <w:tcPr>
            <w:tcW w:w="7173" w:type="dxa"/>
            <w:tcBorders>
              <w:top w:val="single" w:sz="4" w:space="0" w:color="auto"/>
              <w:left w:val="single" w:sz="4" w:space="0" w:color="auto"/>
              <w:bottom w:val="single" w:sz="4" w:space="0" w:color="auto"/>
              <w:right w:val="single" w:sz="4" w:space="0" w:color="auto"/>
            </w:tcBorders>
            <w:vAlign w:val="center"/>
            <w:hideMark/>
          </w:tcPr>
          <w:p w14:paraId="02A55DB3" w14:textId="799F06BA" w:rsidR="00470317" w:rsidRPr="00264DD0" w:rsidRDefault="00426421" w:rsidP="00AE268C">
            <w:pPr>
              <w:tabs>
                <w:tab w:val="left" w:pos="720"/>
                <w:tab w:val="left" w:pos="1944"/>
                <w:tab w:val="left" w:pos="3384"/>
                <w:tab w:val="left" w:pos="3744"/>
                <w:tab w:val="left" w:pos="4644"/>
                <w:tab w:val="left" w:pos="5760"/>
                <w:tab w:val="left" w:pos="7920"/>
              </w:tabs>
              <w:spacing w:line="360" w:lineRule="auto"/>
              <w:jc w:val="both"/>
              <w:rPr>
                <w:rFonts w:asciiTheme="minorHAnsi" w:hAnsiTheme="minorHAnsi" w:cstheme="minorHAnsi"/>
                <w:b/>
                <w:szCs w:val="24"/>
              </w:rPr>
            </w:pPr>
            <w:r w:rsidRPr="00264DD0">
              <w:rPr>
                <w:rFonts w:asciiTheme="minorHAnsi" w:hAnsiTheme="minorHAnsi" w:cstheme="minorHAnsi"/>
                <w:b/>
                <w:bCs/>
                <w:szCs w:val="24"/>
              </w:rPr>
              <w:t>SUPPLY MAINTENANCE OF NETWORK CABLING FOR SAPS FOR A PERIOD OF THREE (3) YEARS</w:t>
            </w:r>
          </w:p>
        </w:tc>
      </w:tr>
      <w:tr w:rsidR="00470317" w14:paraId="73BFC149" w14:textId="77777777" w:rsidTr="00D56321">
        <w:trPr>
          <w:trHeight w:val="635"/>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6188C8ED" w14:textId="77777777" w:rsidR="00470317" w:rsidRPr="00490187" w:rsidRDefault="00470317" w:rsidP="00AE268C">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sidRPr="00490187">
              <w:rPr>
                <w:rFonts w:ascii="Calibri Light" w:hAnsi="Calibri Light" w:cs="Calibri Light"/>
                <w:b/>
                <w:szCs w:val="24"/>
                <w:lang w:val="en-GB"/>
              </w:rPr>
              <w:t xml:space="preserve">PUBLICATION DATE: </w:t>
            </w:r>
          </w:p>
        </w:tc>
        <w:tc>
          <w:tcPr>
            <w:tcW w:w="7173" w:type="dxa"/>
            <w:tcBorders>
              <w:top w:val="single" w:sz="4" w:space="0" w:color="auto"/>
              <w:left w:val="single" w:sz="4" w:space="0" w:color="auto"/>
              <w:bottom w:val="single" w:sz="4" w:space="0" w:color="auto"/>
              <w:right w:val="single" w:sz="4" w:space="0" w:color="auto"/>
            </w:tcBorders>
            <w:vAlign w:val="center"/>
            <w:hideMark/>
          </w:tcPr>
          <w:p w14:paraId="5791142C" w14:textId="5C930077" w:rsidR="00470317" w:rsidRPr="00264DD0" w:rsidRDefault="008128F1" w:rsidP="00AE268C">
            <w:pPr>
              <w:spacing w:before="120" w:line="276" w:lineRule="auto"/>
              <w:rPr>
                <w:rFonts w:asciiTheme="minorHAnsi" w:hAnsiTheme="minorHAnsi" w:cstheme="minorHAnsi"/>
                <w:b/>
                <w:szCs w:val="24"/>
              </w:rPr>
            </w:pPr>
            <w:r>
              <w:rPr>
                <w:rFonts w:asciiTheme="minorHAnsi" w:hAnsiTheme="minorHAnsi" w:cstheme="minorHAnsi"/>
                <w:b/>
                <w:szCs w:val="24"/>
              </w:rPr>
              <w:t>1</w:t>
            </w:r>
            <w:r w:rsidR="00C22992">
              <w:rPr>
                <w:rFonts w:asciiTheme="minorHAnsi" w:hAnsiTheme="minorHAnsi" w:cstheme="minorHAnsi"/>
                <w:b/>
                <w:szCs w:val="24"/>
              </w:rPr>
              <w:t>7</w:t>
            </w:r>
            <w:r w:rsidR="00470317" w:rsidRPr="00264DD0">
              <w:rPr>
                <w:rFonts w:asciiTheme="minorHAnsi" w:hAnsiTheme="minorHAnsi" w:cstheme="minorHAnsi"/>
                <w:b/>
                <w:szCs w:val="24"/>
              </w:rPr>
              <w:t xml:space="preserve"> June 2022</w:t>
            </w:r>
          </w:p>
        </w:tc>
      </w:tr>
      <w:tr w:rsidR="00470317" w14:paraId="61A37142" w14:textId="77777777" w:rsidTr="00D56321">
        <w:trPr>
          <w:trHeight w:val="1440"/>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1E66FD8A" w14:textId="77777777" w:rsidR="00470317" w:rsidRPr="00490187" w:rsidRDefault="00470317" w:rsidP="00AE268C">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sidRPr="00490187">
              <w:rPr>
                <w:rFonts w:ascii="Calibri Light" w:hAnsi="Calibri Light" w:cs="Calibri Light"/>
                <w:b/>
                <w:szCs w:val="24"/>
                <w:lang w:val="en-GB"/>
              </w:rPr>
              <w:t>VENDOR BRIEFING SESSION</w:t>
            </w:r>
          </w:p>
        </w:tc>
        <w:tc>
          <w:tcPr>
            <w:tcW w:w="7173" w:type="dxa"/>
            <w:tcBorders>
              <w:top w:val="single" w:sz="4" w:space="0" w:color="auto"/>
              <w:left w:val="single" w:sz="4" w:space="0" w:color="auto"/>
              <w:bottom w:val="single" w:sz="4" w:space="0" w:color="auto"/>
              <w:right w:val="single" w:sz="4" w:space="0" w:color="auto"/>
            </w:tcBorders>
            <w:vAlign w:val="center"/>
            <w:hideMark/>
          </w:tcPr>
          <w:p w14:paraId="503E4F9A" w14:textId="0A664C0B" w:rsidR="00716F5C" w:rsidRPr="00716F5C" w:rsidRDefault="00C22992" w:rsidP="00716F5C">
            <w:pPr>
              <w:tabs>
                <w:tab w:val="left" w:pos="720"/>
                <w:tab w:val="left" w:pos="1944"/>
                <w:tab w:val="left" w:pos="3384"/>
                <w:tab w:val="left" w:pos="3744"/>
                <w:tab w:val="left" w:pos="4644"/>
                <w:tab w:val="left" w:pos="5760"/>
                <w:tab w:val="left" w:pos="7920"/>
              </w:tabs>
              <w:spacing w:before="40" w:line="360" w:lineRule="auto"/>
              <w:jc w:val="both"/>
              <w:rPr>
                <w:rFonts w:asciiTheme="minorHAnsi" w:hAnsiTheme="minorHAnsi" w:cstheme="minorHAnsi"/>
                <w:b/>
                <w:szCs w:val="24"/>
              </w:rPr>
            </w:pPr>
            <w:r w:rsidRPr="00716F5C">
              <w:rPr>
                <w:rFonts w:asciiTheme="minorHAnsi" w:hAnsiTheme="minorHAnsi" w:cstheme="minorHAnsi"/>
                <w:b/>
                <w:szCs w:val="24"/>
              </w:rPr>
              <w:t xml:space="preserve">A </w:t>
            </w:r>
            <w:r>
              <w:rPr>
                <w:rFonts w:asciiTheme="minorHAnsi" w:hAnsiTheme="minorHAnsi" w:cstheme="minorHAnsi"/>
                <w:b/>
                <w:szCs w:val="24"/>
              </w:rPr>
              <w:t>Compulsory</w:t>
            </w:r>
            <w:r w:rsidR="00716F5C" w:rsidRPr="00716F5C">
              <w:rPr>
                <w:rFonts w:asciiTheme="minorHAnsi" w:hAnsiTheme="minorHAnsi" w:cstheme="minorHAnsi"/>
                <w:b/>
                <w:szCs w:val="24"/>
              </w:rPr>
              <w:t xml:space="preserve"> Virtual Briefing Session will be held as follows: </w:t>
            </w:r>
          </w:p>
          <w:p w14:paraId="0180A5A9" w14:textId="77777777" w:rsidR="00716F5C" w:rsidRPr="00716F5C" w:rsidRDefault="00716F5C" w:rsidP="00716F5C">
            <w:pPr>
              <w:tabs>
                <w:tab w:val="left" w:pos="720"/>
                <w:tab w:val="left" w:pos="1944"/>
                <w:tab w:val="left" w:pos="3384"/>
                <w:tab w:val="left" w:pos="3744"/>
                <w:tab w:val="left" w:pos="4644"/>
                <w:tab w:val="left" w:pos="5760"/>
                <w:tab w:val="left" w:pos="7920"/>
              </w:tabs>
              <w:spacing w:before="40" w:line="360" w:lineRule="auto"/>
              <w:jc w:val="both"/>
              <w:rPr>
                <w:rFonts w:asciiTheme="minorHAnsi" w:hAnsiTheme="minorHAnsi" w:cstheme="minorHAnsi"/>
                <w:b/>
                <w:szCs w:val="24"/>
              </w:rPr>
            </w:pPr>
            <w:r w:rsidRPr="00716F5C">
              <w:rPr>
                <w:rFonts w:asciiTheme="minorHAnsi" w:hAnsiTheme="minorHAnsi" w:cstheme="minorHAnsi"/>
                <w:b/>
                <w:szCs w:val="24"/>
              </w:rPr>
              <w:t>Date: 22 June 2022</w:t>
            </w:r>
          </w:p>
          <w:p w14:paraId="3F5FE849" w14:textId="77777777" w:rsidR="00716F5C" w:rsidRPr="00716F5C" w:rsidRDefault="00716F5C" w:rsidP="00716F5C">
            <w:pPr>
              <w:tabs>
                <w:tab w:val="left" w:pos="720"/>
                <w:tab w:val="left" w:pos="1944"/>
                <w:tab w:val="left" w:pos="3384"/>
                <w:tab w:val="left" w:pos="3744"/>
                <w:tab w:val="left" w:pos="4644"/>
                <w:tab w:val="left" w:pos="5760"/>
                <w:tab w:val="left" w:pos="7920"/>
              </w:tabs>
              <w:spacing w:before="40" w:line="360" w:lineRule="auto"/>
              <w:jc w:val="both"/>
              <w:rPr>
                <w:rFonts w:asciiTheme="minorHAnsi" w:hAnsiTheme="minorHAnsi" w:cstheme="minorHAnsi"/>
                <w:b/>
                <w:szCs w:val="24"/>
              </w:rPr>
            </w:pPr>
            <w:r w:rsidRPr="00716F5C">
              <w:rPr>
                <w:rFonts w:asciiTheme="minorHAnsi" w:hAnsiTheme="minorHAnsi" w:cstheme="minorHAnsi"/>
                <w:b/>
                <w:szCs w:val="24"/>
              </w:rPr>
              <w:t>Time: 11:00am (South African Time)</w:t>
            </w:r>
          </w:p>
          <w:p w14:paraId="4A7ABCA2" w14:textId="3C0CD483" w:rsidR="00470317" w:rsidRPr="00264DD0" w:rsidRDefault="00716F5C" w:rsidP="00716F5C">
            <w:pPr>
              <w:tabs>
                <w:tab w:val="left" w:pos="720"/>
                <w:tab w:val="left" w:pos="1944"/>
                <w:tab w:val="left" w:pos="3384"/>
                <w:tab w:val="left" w:pos="3744"/>
                <w:tab w:val="left" w:pos="4644"/>
                <w:tab w:val="left" w:pos="5760"/>
                <w:tab w:val="left" w:pos="7920"/>
              </w:tabs>
              <w:spacing w:after="40" w:line="360" w:lineRule="auto"/>
              <w:jc w:val="both"/>
              <w:rPr>
                <w:rFonts w:asciiTheme="minorHAnsi" w:hAnsiTheme="minorHAnsi" w:cstheme="minorHAnsi"/>
                <w:b/>
                <w:szCs w:val="24"/>
              </w:rPr>
            </w:pPr>
            <w:r w:rsidRPr="00716F5C">
              <w:rPr>
                <w:rFonts w:asciiTheme="minorHAnsi" w:hAnsiTheme="minorHAnsi" w:cstheme="minorHAnsi"/>
                <w:b/>
                <w:szCs w:val="24"/>
              </w:rPr>
              <w:t xml:space="preserve">Venue: Online (MS Teams). Bidders are requested to indicate in writing on the below email address of their intension to attend the briefing session, following which a link will be shared via email to allow attendance of the briefing session: </w:t>
            </w:r>
            <w:hyperlink r:id="rId10" w:history="1">
              <w:r w:rsidR="00D56321" w:rsidRPr="00A7212F">
                <w:rPr>
                  <w:rStyle w:val="Hyperlink"/>
                  <w:rFonts w:asciiTheme="minorHAnsi" w:hAnsiTheme="minorHAnsi" w:cstheme="minorHAnsi"/>
                  <w:b/>
                  <w:szCs w:val="24"/>
                </w:rPr>
                <w:t>lekoetsi.makwela@sita.co.za</w:t>
              </w:r>
            </w:hyperlink>
            <w:r w:rsidR="00A50BB0">
              <w:rPr>
                <w:rFonts w:asciiTheme="minorHAnsi" w:hAnsiTheme="minorHAnsi" w:cstheme="minorHAnsi"/>
                <w:b/>
                <w:szCs w:val="24"/>
              </w:rPr>
              <w:t xml:space="preserve"> </w:t>
            </w:r>
          </w:p>
        </w:tc>
      </w:tr>
      <w:tr w:rsidR="00470317" w14:paraId="165ABF6E" w14:textId="77777777" w:rsidTr="00D56321">
        <w:trPr>
          <w:trHeight w:val="567"/>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563CEC15" w14:textId="77777777" w:rsidR="00470317" w:rsidRPr="00490187" w:rsidRDefault="00470317" w:rsidP="00AE268C">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sidRPr="00490187">
              <w:rPr>
                <w:rFonts w:ascii="Calibri Light" w:hAnsi="Calibri Light" w:cs="Calibri Light"/>
                <w:b/>
                <w:szCs w:val="24"/>
              </w:rPr>
              <w:t>CLOSING DATE FOR QUESTIONS / QUERIES</w:t>
            </w:r>
          </w:p>
        </w:tc>
        <w:tc>
          <w:tcPr>
            <w:tcW w:w="7173" w:type="dxa"/>
            <w:tcBorders>
              <w:top w:val="single" w:sz="4" w:space="0" w:color="auto"/>
              <w:left w:val="single" w:sz="4" w:space="0" w:color="auto"/>
              <w:bottom w:val="single" w:sz="4" w:space="0" w:color="auto"/>
              <w:right w:val="single" w:sz="4" w:space="0" w:color="auto"/>
            </w:tcBorders>
            <w:vAlign w:val="center"/>
            <w:hideMark/>
          </w:tcPr>
          <w:p w14:paraId="7A39CC2C" w14:textId="48CEBDB7" w:rsidR="00470317" w:rsidRPr="00264DD0" w:rsidRDefault="00761D86" w:rsidP="00AE268C">
            <w:pPr>
              <w:tabs>
                <w:tab w:val="left" w:pos="720"/>
                <w:tab w:val="left" w:pos="1944"/>
                <w:tab w:val="left" w:pos="3384"/>
                <w:tab w:val="left" w:pos="3744"/>
                <w:tab w:val="left" w:pos="4644"/>
                <w:tab w:val="left" w:pos="5760"/>
                <w:tab w:val="left" w:pos="7920"/>
              </w:tabs>
              <w:spacing w:before="40" w:after="40" w:line="360" w:lineRule="auto"/>
              <w:rPr>
                <w:rFonts w:asciiTheme="minorHAnsi" w:hAnsiTheme="minorHAnsi" w:cstheme="minorHAnsi"/>
                <w:b/>
                <w:szCs w:val="24"/>
                <w:lang w:val="en-US"/>
              </w:rPr>
            </w:pPr>
            <w:r>
              <w:rPr>
                <w:rFonts w:asciiTheme="minorHAnsi" w:hAnsiTheme="minorHAnsi" w:cstheme="minorHAnsi"/>
                <w:b/>
                <w:szCs w:val="24"/>
                <w:lang w:val="en-US"/>
              </w:rPr>
              <w:t>04 July 2022</w:t>
            </w:r>
          </w:p>
        </w:tc>
      </w:tr>
      <w:tr w:rsidR="00470317" w14:paraId="46D410C7" w14:textId="77777777" w:rsidTr="00D56321">
        <w:trPr>
          <w:trHeight w:val="1325"/>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326E93C9" w14:textId="77777777" w:rsidR="00470317" w:rsidRPr="00490187" w:rsidRDefault="00470317" w:rsidP="00AE268C">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sidRPr="00490187">
              <w:rPr>
                <w:rFonts w:ascii="Calibri Light" w:hAnsi="Calibri Light" w:cs="Calibri Light"/>
                <w:b/>
                <w:szCs w:val="24"/>
                <w:lang w:val="en-GB"/>
              </w:rPr>
              <w:t>CLOSING DATE:</w:t>
            </w:r>
          </w:p>
        </w:tc>
        <w:tc>
          <w:tcPr>
            <w:tcW w:w="7173" w:type="dxa"/>
            <w:tcBorders>
              <w:top w:val="single" w:sz="4" w:space="0" w:color="auto"/>
              <w:left w:val="single" w:sz="4" w:space="0" w:color="auto"/>
              <w:bottom w:val="single" w:sz="4" w:space="0" w:color="auto"/>
              <w:right w:val="single" w:sz="4" w:space="0" w:color="auto"/>
            </w:tcBorders>
            <w:vAlign w:val="center"/>
            <w:hideMark/>
          </w:tcPr>
          <w:p w14:paraId="57286208" w14:textId="5B3D1830" w:rsidR="00470317" w:rsidRPr="00264DD0" w:rsidRDefault="00470317" w:rsidP="00AE268C">
            <w:pPr>
              <w:pStyle w:val="NoSpacing"/>
              <w:spacing w:line="360" w:lineRule="auto"/>
              <w:rPr>
                <w:rFonts w:asciiTheme="minorHAnsi" w:hAnsiTheme="minorHAnsi" w:cstheme="minorHAnsi"/>
                <w:b/>
                <w:color w:val="FF0000"/>
                <w:lang w:eastAsia="en-ZA"/>
              </w:rPr>
            </w:pPr>
            <w:r w:rsidRPr="00264DD0">
              <w:rPr>
                <w:rFonts w:asciiTheme="minorHAnsi" w:hAnsiTheme="minorHAnsi" w:cstheme="minorHAnsi"/>
                <w:b/>
                <w:color w:val="FF0000"/>
                <w:lang w:eastAsia="en-ZA"/>
              </w:rPr>
              <w:t xml:space="preserve">Date: </w:t>
            </w:r>
            <w:r w:rsidR="00761D86">
              <w:rPr>
                <w:rFonts w:asciiTheme="minorHAnsi" w:hAnsiTheme="minorHAnsi" w:cstheme="minorHAnsi"/>
                <w:b/>
                <w:color w:val="FF0000"/>
                <w:lang w:eastAsia="en-ZA"/>
              </w:rPr>
              <w:t>11</w:t>
            </w:r>
            <w:r w:rsidRPr="00264DD0">
              <w:rPr>
                <w:rFonts w:asciiTheme="minorHAnsi" w:hAnsiTheme="minorHAnsi" w:cstheme="minorHAnsi"/>
                <w:b/>
                <w:color w:val="FF0000"/>
                <w:lang w:eastAsia="en-ZA"/>
              </w:rPr>
              <w:t xml:space="preserve"> J</w:t>
            </w:r>
            <w:r w:rsidR="00D56321">
              <w:rPr>
                <w:rFonts w:asciiTheme="minorHAnsi" w:hAnsiTheme="minorHAnsi" w:cstheme="minorHAnsi"/>
                <w:b/>
                <w:color w:val="FF0000"/>
                <w:lang w:eastAsia="en-ZA"/>
              </w:rPr>
              <w:t>uly</w:t>
            </w:r>
            <w:r w:rsidRPr="00264DD0">
              <w:rPr>
                <w:rFonts w:asciiTheme="minorHAnsi" w:hAnsiTheme="minorHAnsi" w:cstheme="minorHAnsi"/>
                <w:b/>
                <w:color w:val="FF0000"/>
                <w:lang w:eastAsia="en-ZA"/>
              </w:rPr>
              <w:t xml:space="preserve"> 2022</w:t>
            </w:r>
          </w:p>
          <w:p w14:paraId="4345A8D8" w14:textId="77777777" w:rsidR="00470317" w:rsidRPr="00264DD0" w:rsidRDefault="00470317" w:rsidP="00AE268C">
            <w:pPr>
              <w:pStyle w:val="NoSpacing"/>
              <w:spacing w:line="360" w:lineRule="auto"/>
              <w:rPr>
                <w:rFonts w:asciiTheme="minorHAnsi" w:hAnsiTheme="minorHAnsi" w:cstheme="minorHAnsi"/>
                <w:b/>
                <w:color w:val="FF0000"/>
                <w:lang w:eastAsia="en-ZA"/>
              </w:rPr>
            </w:pPr>
            <w:r w:rsidRPr="00264DD0">
              <w:rPr>
                <w:rFonts w:asciiTheme="minorHAnsi" w:hAnsiTheme="minorHAnsi" w:cstheme="minorHAnsi"/>
                <w:b/>
                <w:color w:val="FF0000"/>
                <w:lang w:eastAsia="en-ZA"/>
              </w:rPr>
              <w:t>Time: 11:00 am (South African Time)</w:t>
            </w:r>
          </w:p>
          <w:p w14:paraId="626B3B70" w14:textId="77777777" w:rsidR="00470317" w:rsidRPr="00264DD0" w:rsidRDefault="00470317" w:rsidP="00AE268C">
            <w:pPr>
              <w:tabs>
                <w:tab w:val="left" w:pos="720"/>
                <w:tab w:val="left" w:pos="1944"/>
                <w:tab w:val="left" w:pos="3384"/>
                <w:tab w:val="left" w:pos="3744"/>
                <w:tab w:val="left" w:pos="4644"/>
                <w:tab w:val="left" w:pos="5760"/>
                <w:tab w:val="left" w:pos="7920"/>
              </w:tabs>
              <w:spacing w:before="40" w:after="40" w:line="360" w:lineRule="auto"/>
              <w:rPr>
                <w:rFonts w:asciiTheme="minorHAnsi" w:hAnsiTheme="minorHAnsi" w:cstheme="minorHAnsi"/>
                <w:b/>
                <w:szCs w:val="24"/>
                <w:lang w:val="en-GB"/>
              </w:rPr>
            </w:pPr>
            <w:r w:rsidRPr="00264DD0">
              <w:rPr>
                <w:rFonts w:asciiTheme="minorHAnsi" w:hAnsiTheme="minorHAnsi" w:cstheme="minorHAnsi"/>
                <w:b/>
                <w:color w:val="FF0000"/>
                <w:szCs w:val="24"/>
              </w:rPr>
              <w:t xml:space="preserve">Address: Tender Office, Pongola in Apollo, 459 </w:t>
            </w:r>
            <w:proofErr w:type="spellStart"/>
            <w:r w:rsidRPr="00264DD0">
              <w:rPr>
                <w:rFonts w:asciiTheme="minorHAnsi" w:hAnsiTheme="minorHAnsi" w:cstheme="minorHAnsi"/>
                <w:b/>
                <w:color w:val="FF0000"/>
                <w:szCs w:val="24"/>
              </w:rPr>
              <w:t>Tsitsa</w:t>
            </w:r>
            <w:proofErr w:type="spellEnd"/>
            <w:r w:rsidRPr="00264DD0">
              <w:rPr>
                <w:rFonts w:asciiTheme="minorHAnsi" w:hAnsiTheme="minorHAnsi" w:cstheme="minorHAnsi"/>
                <w:b/>
                <w:color w:val="FF0000"/>
                <w:szCs w:val="24"/>
              </w:rPr>
              <w:t xml:space="preserve"> Street, </w:t>
            </w:r>
            <w:proofErr w:type="spellStart"/>
            <w:r w:rsidRPr="00264DD0">
              <w:rPr>
                <w:rFonts w:asciiTheme="minorHAnsi" w:hAnsiTheme="minorHAnsi" w:cstheme="minorHAnsi"/>
                <w:b/>
                <w:color w:val="FF0000"/>
                <w:szCs w:val="24"/>
              </w:rPr>
              <w:t>Erasmuskloof</w:t>
            </w:r>
            <w:proofErr w:type="spellEnd"/>
            <w:r w:rsidRPr="00264DD0">
              <w:rPr>
                <w:rFonts w:asciiTheme="minorHAnsi" w:hAnsiTheme="minorHAnsi" w:cstheme="minorHAnsi"/>
                <w:b/>
                <w:color w:val="FF0000"/>
                <w:szCs w:val="24"/>
              </w:rPr>
              <w:t>, Pretoria (Head Office)</w:t>
            </w:r>
          </w:p>
        </w:tc>
      </w:tr>
      <w:tr w:rsidR="00470317" w14:paraId="0B4CE936" w14:textId="77777777" w:rsidTr="00D56321">
        <w:trPr>
          <w:trHeight w:val="567"/>
          <w:jc w:val="center"/>
        </w:trPr>
        <w:tc>
          <w:tcPr>
            <w:tcW w:w="2547" w:type="dxa"/>
            <w:tcBorders>
              <w:top w:val="single" w:sz="4" w:space="0" w:color="auto"/>
              <w:left w:val="single" w:sz="4" w:space="0" w:color="auto"/>
              <w:bottom w:val="single" w:sz="4" w:space="0" w:color="auto"/>
              <w:right w:val="single" w:sz="4" w:space="0" w:color="auto"/>
            </w:tcBorders>
            <w:hideMark/>
          </w:tcPr>
          <w:p w14:paraId="50947B02" w14:textId="77777777" w:rsidR="00470317" w:rsidRPr="00490187" w:rsidRDefault="00470317" w:rsidP="00AE268C">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szCs w:val="24"/>
                <w:lang w:val="en-GB"/>
              </w:rPr>
            </w:pPr>
            <w:r w:rsidRPr="00490187">
              <w:rPr>
                <w:rFonts w:ascii="Calibri Light" w:hAnsi="Calibri Light" w:cs="Calibri Light"/>
                <w:b/>
                <w:szCs w:val="24"/>
              </w:rPr>
              <w:t>BID VALIDITY PERIOD</w:t>
            </w:r>
          </w:p>
        </w:tc>
        <w:tc>
          <w:tcPr>
            <w:tcW w:w="7173" w:type="dxa"/>
            <w:tcBorders>
              <w:top w:val="single" w:sz="4" w:space="0" w:color="auto"/>
              <w:left w:val="single" w:sz="4" w:space="0" w:color="auto"/>
              <w:bottom w:val="single" w:sz="4" w:space="0" w:color="auto"/>
              <w:right w:val="single" w:sz="4" w:space="0" w:color="auto"/>
            </w:tcBorders>
            <w:hideMark/>
          </w:tcPr>
          <w:p w14:paraId="6B3FD7F6" w14:textId="4F137E4B" w:rsidR="00470317" w:rsidRPr="00264DD0" w:rsidRDefault="00761D86" w:rsidP="00AE268C">
            <w:pPr>
              <w:tabs>
                <w:tab w:val="left" w:pos="720"/>
                <w:tab w:val="left" w:pos="1944"/>
                <w:tab w:val="left" w:pos="3384"/>
                <w:tab w:val="left" w:pos="3744"/>
                <w:tab w:val="left" w:pos="4644"/>
                <w:tab w:val="left" w:pos="5760"/>
                <w:tab w:val="left" w:pos="7920"/>
              </w:tabs>
              <w:spacing w:before="40" w:after="40" w:line="360" w:lineRule="auto"/>
              <w:rPr>
                <w:rFonts w:asciiTheme="minorHAnsi" w:hAnsiTheme="minorHAnsi" w:cstheme="minorHAnsi"/>
                <w:b/>
                <w:szCs w:val="24"/>
                <w:lang w:val="en-GB"/>
              </w:rPr>
            </w:pPr>
            <w:r>
              <w:rPr>
                <w:rFonts w:asciiTheme="minorHAnsi" w:hAnsiTheme="minorHAnsi" w:cstheme="minorHAnsi"/>
                <w:b/>
                <w:szCs w:val="24"/>
              </w:rPr>
              <w:t xml:space="preserve">120 </w:t>
            </w:r>
            <w:bookmarkStart w:id="5" w:name="_GoBack"/>
            <w:bookmarkEnd w:id="5"/>
            <w:r w:rsidR="00470317" w:rsidRPr="00264DD0">
              <w:rPr>
                <w:rFonts w:asciiTheme="minorHAnsi" w:hAnsiTheme="minorHAnsi" w:cstheme="minorHAnsi"/>
                <w:b/>
                <w:szCs w:val="24"/>
              </w:rPr>
              <w:t>Days from the Closing Date</w:t>
            </w:r>
          </w:p>
        </w:tc>
      </w:tr>
    </w:tbl>
    <w:p w14:paraId="209B8560" w14:textId="77777777" w:rsidR="00470317" w:rsidRDefault="00470317" w:rsidP="00470317">
      <w:pPr>
        <w:tabs>
          <w:tab w:val="left" w:pos="720"/>
          <w:tab w:val="left" w:pos="1944"/>
          <w:tab w:val="left" w:pos="3384"/>
          <w:tab w:val="left" w:pos="3744"/>
          <w:tab w:val="left" w:pos="4644"/>
          <w:tab w:val="left" w:pos="5760"/>
          <w:tab w:val="left" w:pos="7920"/>
        </w:tabs>
        <w:spacing w:after="240"/>
        <w:ind w:left="1890" w:hanging="1260"/>
        <w:rPr>
          <w:rFonts w:ascii="Calibri Light" w:hAnsi="Calibri Light" w:cs="Calibri Light"/>
          <w:b/>
          <w:color w:val="FF0000"/>
        </w:rPr>
      </w:pPr>
      <w:r>
        <w:rPr>
          <w:rFonts w:ascii="Calibri Light" w:hAnsi="Calibri Light" w:cs="Calibri Light"/>
          <w:b/>
          <w:color w:val="FF0000"/>
        </w:rPr>
        <w:t>NOTE: 1. PROSPECTIVE BIDDERS MUST BE REGISTERED ON NATIONAL TREASURY’S CENTRAL SUPPLIER DATABASE (CSD) PRIOR TO SUBMITTING BIDS.</w:t>
      </w:r>
    </w:p>
    <w:p w14:paraId="5FA6926D" w14:textId="33594BA6" w:rsidR="00760D12" w:rsidRPr="00EF5C41" w:rsidRDefault="00CB69FF" w:rsidP="000A4071">
      <w:pPr>
        <w:spacing w:after="200" w:line="276" w:lineRule="auto"/>
        <w:jc w:val="both"/>
        <w:rPr>
          <w:rFonts w:ascii="Calibri Light" w:hAnsi="Calibri Light" w:cs="Calibri Light"/>
        </w:rPr>
      </w:pPr>
      <w:r w:rsidRPr="00EF5C41">
        <w:rPr>
          <w:rFonts w:ascii="Calibri Light" w:hAnsi="Calibri Light" w:cs="Calibri Light"/>
        </w:rPr>
        <w:br w:type="page"/>
      </w:r>
      <w:r w:rsidR="0040725A" w:rsidRPr="00426421">
        <w:rPr>
          <w:rFonts w:cs="Calibri"/>
          <w:b/>
          <w:sz w:val="28"/>
          <w:szCs w:val="28"/>
        </w:rPr>
        <w:lastRenderedPageBreak/>
        <w:t>C</w:t>
      </w:r>
      <w:r w:rsidR="00571D6D" w:rsidRPr="00426421">
        <w:rPr>
          <w:rFonts w:cs="Calibri"/>
          <w:b/>
          <w:sz w:val="28"/>
          <w:szCs w:val="28"/>
        </w:rPr>
        <w:t>ontents</w:t>
      </w:r>
    </w:p>
    <w:p w14:paraId="5C3938F5" w14:textId="5E914FBF" w:rsidR="00426421" w:rsidRDefault="005952AC">
      <w:pPr>
        <w:pStyle w:val="TOC1"/>
        <w:tabs>
          <w:tab w:val="right" w:leader="dot" w:pos="9628"/>
        </w:tabs>
        <w:rPr>
          <w:rFonts w:asciiTheme="minorHAnsi" w:eastAsiaTheme="minorEastAsia" w:hAnsiTheme="minorHAnsi" w:cstheme="minorBidi"/>
          <w:b w:val="0"/>
          <w:bCs w:val="0"/>
          <w:caps w:val="0"/>
          <w:noProof/>
          <w:sz w:val="24"/>
          <w:szCs w:val="24"/>
          <w:lang w:eastAsia="en-GB"/>
        </w:rPr>
      </w:pPr>
      <w:r w:rsidRPr="000A4071">
        <w:rPr>
          <w:rFonts w:cs="Calibri"/>
          <w:b w:val="0"/>
          <w:bCs w:val="0"/>
          <w:sz w:val="24"/>
          <w:szCs w:val="24"/>
        </w:rPr>
        <w:fldChar w:fldCharType="begin"/>
      </w:r>
      <w:r w:rsidRPr="000A4071">
        <w:rPr>
          <w:rFonts w:cs="Calibri"/>
          <w:b w:val="0"/>
          <w:bCs w:val="0"/>
          <w:sz w:val="24"/>
          <w:szCs w:val="24"/>
        </w:rPr>
        <w:instrText xml:space="preserve"> TOC \h \z \t "Heading 1,1,Heading 2,2,Heading 3,3,Annex H1,1,Annex H2,1" </w:instrText>
      </w:r>
      <w:r w:rsidRPr="000A4071">
        <w:rPr>
          <w:rFonts w:cs="Calibri"/>
          <w:b w:val="0"/>
          <w:bCs w:val="0"/>
          <w:sz w:val="24"/>
          <w:szCs w:val="24"/>
        </w:rPr>
        <w:fldChar w:fldCharType="separate"/>
      </w:r>
      <w:hyperlink w:anchor="_Toc105321444" w:history="1">
        <w:r w:rsidR="00426421" w:rsidRPr="002D12E9">
          <w:rPr>
            <w:rStyle w:val="Hyperlink"/>
            <w:rFonts w:cs="Calibri"/>
            <w:noProof/>
          </w:rPr>
          <w:t>ANNEX A:</w:t>
        </w:r>
        <w:r w:rsidR="00426421" w:rsidRPr="002D12E9">
          <w:rPr>
            <w:rStyle w:val="Hyperlink"/>
            <w:rFonts w:ascii="Calibri Light" w:hAnsi="Calibri Light" w:cs="Calibri Light"/>
            <w:noProof/>
          </w:rPr>
          <w:t xml:space="preserve"> </w:t>
        </w:r>
        <w:r w:rsidR="00426421" w:rsidRPr="002D12E9">
          <w:rPr>
            <w:rStyle w:val="Hyperlink"/>
            <w:rFonts w:cs="Calibri"/>
            <w:noProof/>
          </w:rPr>
          <w:t>INTRODUCTION</w:t>
        </w:r>
        <w:r w:rsidR="00426421">
          <w:rPr>
            <w:noProof/>
            <w:webHidden/>
          </w:rPr>
          <w:tab/>
        </w:r>
        <w:r w:rsidR="00426421">
          <w:rPr>
            <w:noProof/>
            <w:webHidden/>
          </w:rPr>
          <w:fldChar w:fldCharType="begin"/>
        </w:r>
        <w:r w:rsidR="00426421">
          <w:rPr>
            <w:noProof/>
            <w:webHidden/>
          </w:rPr>
          <w:instrText xml:space="preserve"> PAGEREF _Toc105321444 \h </w:instrText>
        </w:r>
        <w:r w:rsidR="00426421">
          <w:rPr>
            <w:noProof/>
            <w:webHidden/>
          </w:rPr>
        </w:r>
        <w:r w:rsidR="00426421">
          <w:rPr>
            <w:noProof/>
            <w:webHidden/>
          </w:rPr>
          <w:fldChar w:fldCharType="separate"/>
        </w:r>
        <w:r w:rsidR="00426421">
          <w:rPr>
            <w:noProof/>
            <w:webHidden/>
          </w:rPr>
          <w:t>4</w:t>
        </w:r>
        <w:r w:rsidR="00426421">
          <w:rPr>
            <w:noProof/>
            <w:webHidden/>
          </w:rPr>
          <w:fldChar w:fldCharType="end"/>
        </w:r>
      </w:hyperlink>
    </w:p>
    <w:p w14:paraId="1A4AECF7" w14:textId="5B5C3B6C" w:rsidR="00426421" w:rsidRDefault="00CB4A82">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321445" w:history="1">
        <w:r w:rsidR="00426421" w:rsidRPr="002D12E9">
          <w:rPr>
            <w:rStyle w:val="Hyperlink"/>
            <w:rFonts w:cs="Calibri"/>
            <w:noProof/>
          </w:rPr>
          <w:t>1.</w:t>
        </w:r>
        <w:r w:rsidR="00426421">
          <w:rPr>
            <w:rFonts w:asciiTheme="minorHAnsi" w:eastAsiaTheme="minorEastAsia" w:hAnsiTheme="minorHAnsi" w:cstheme="minorBidi"/>
            <w:b w:val="0"/>
            <w:bCs w:val="0"/>
            <w:caps w:val="0"/>
            <w:noProof/>
            <w:sz w:val="24"/>
            <w:szCs w:val="24"/>
            <w:lang w:eastAsia="en-GB"/>
          </w:rPr>
          <w:tab/>
        </w:r>
        <w:r w:rsidR="00426421" w:rsidRPr="002D12E9">
          <w:rPr>
            <w:rStyle w:val="Hyperlink"/>
            <w:rFonts w:cs="Calibri"/>
            <w:noProof/>
          </w:rPr>
          <w:t>PURPOSE AND BACKGROUND</w:t>
        </w:r>
        <w:r w:rsidR="00426421">
          <w:rPr>
            <w:noProof/>
            <w:webHidden/>
          </w:rPr>
          <w:tab/>
        </w:r>
        <w:r w:rsidR="00426421">
          <w:rPr>
            <w:noProof/>
            <w:webHidden/>
          </w:rPr>
          <w:fldChar w:fldCharType="begin"/>
        </w:r>
        <w:r w:rsidR="00426421">
          <w:rPr>
            <w:noProof/>
            <w:webHidden/>
          </w:rPr>
          <w:instrText xml:space="preserve"> PAGEREF _Toc105321445 \h </w:instrText>
        </w:r>
        <w:r w:rsidR="00426421">
          <w:rPr>
            <w:noProof/>
            <w:webHidden/>
          </w:rPr>
        </w:r>
        <w:r w:rsidR="00426421">
          <w:rPr>
            <w:noProof/>
            <w:webHidden/>
          </w:rPr>
          <w:fldChar w:fldCharType="separate"/>
        </w:r>
        <w:r w:rsidR="00426421">
          <w:rPr>
            <w:noProof/>
            <w:webHidden/>
          </w:rPr>
          <w:t>4</w:t>
        </w:r>
        <w:r w:rsidR="00426421">
          <w:rPr>
            <w:noProof/>
            <w:webHidden/>
          </w:rPr>
          <w:fldChar w:fldCharType="end"/>
        </w:r>
      </w:hyperlink>
    </w:p>
    <w:p w14:paraId="47719107" w14:textId="42E5E346" w:rsidR="00426421" w:rsidRDefault="00CB4A8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21446" w:history="1">
        <w:r w:rsidR="00426421" w:rsidRPr="002D12E9">
          <w:rPr>
            <w:rStyle w:val="Hyperlink"/>
            <w:rFonts w:cs="Calibri"/>
            <w:noProof/>
          </w:rPr>
          <w:t>1.1</w:t>
        </w:r>
        <w:r w:rsidR="00426421">
          <w:rPr>
            <w:rFonts w:asciiTheme="minorHAnsi" w:eastAsiaTheme="minorEastAsia" w:hAnsiTheme="minorHAnsi" w:cstheme="minorBidi"/>
            <w:smallCaps w:val="0"/>
            <w:noProof/>
            <w:sz w:val="24"/>
            <w:szCs w:val="24"/>
            <w:lang w:eastAsia="en-GB"/>
          </w:rPr>
          <w:tab/>
        </w:r>
        <w:r w:rsidR="00426421" w:rsidRPr="002D12E9">
          <w:rPr>
            <w:rStyle w:val="Hyperlink"/>
            <w:rFonts w:cs="Calibri"/>
            <w:noProof/>
          </w:rPr>
          <w:t>PURPOSE</w:t>
        </w:r>
        <w:r w:rsidR="00426421">
          <w:rPr>
            <w:noProof/>
            <w:webHidden/>
          </w:rPr>
          <w:tab/>
        </w:r>
        <w:r w:rsidR="00426421">
          <w:rPr>
            <w:noProof/>
            <w:webHidden/>
          </w:rPr>
          <w:fldChar w:fldCharType="begin"/>
        </w:r>
        <w:r w:rsidR="00426421">
          <w:rPr>
            <w:noProof/>
            <w:webHidden/>
          </w:rPr>
          <w:instrText xml:space="preserve"> PAGEREF _Toc105321446 \h </w:instrText>
        </w:r>
        <w:r w:rsidR="00426421">
          <w:rPr>
            <w:noProof/>
            <w:webHidden/>
          </w:rPr>
        </w:r>
        <w:r w:rsidR="00426421">
          <w:rPr>
            <w:noProof/>
            <w:webHidden/>
          </w:rPr>
          <w:fldChar w:fldCharType="separate"/>
        </w:r>
        <w:r w:rsidR="00426421">
          <w:rPr>
            <w:noProof/>
            <w:webHidden/>
          </w:rPr>
          <w:t>4</w:t>
        </w:r>
        <w:r w:rsidR="00426421">
          <w:rPr>
            <w:noProof/>
            <w:webHidden/>
          </w:rPr>
          <w:fldChar w:fldCharType="end"/>
        </w:r>
      </w:hyperlink>
    </w:p>
    <w:p w14:paraId="6AD59674" w14:textId="21172385" w:rsidR="00426421" w:rsidRDefault="00CB4A8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21447" w:history="1">
        <w:r w:rsidR="00426421" w:rsidRPr="002D12E9">
          <w:rPr>
            <w:rStyle w:val="Hyperlink"/>
            <w:rFonts w:cs="Calibri"/>
            <w:noProof/>
          </w:rPr>
          <w:t>1.2</w:t>
        </w:r>
        <w:r w:rsidR="00426421">
          <w:rPr>
            <w:rFonts w:asciiTheme="minorHAnsi" w:eastAsiaTheme="minorEastAsia" w:hAnsiTheme="minorHAnsi" w:cstheme="minorBidi"/>
            <w:smallCaps w:val="0"/>
            <w:noProof/>
            <w:sz w:val="24"/>
            <w:szCs w:val="24"/>
            <w:lang w:eastAsia="en-GB"/>
          </w:rPr>
          <w:tab/>
        </w:r>
        <w:r w:rsidR="00426421" w:rsidRPr="002D12E9">
          <w:rPr>
            <w:rStyle w:val="Hyperlink"/>
            <w:rFonts w:cs="Calibri"/>
            <w:noProof/>
          </w:rPr>
          <w:t>BACKGROUND</w:t>
        </w:r>
        <w:r w:rsidR="00426421">
          <w:rPr>
            <w:noProof/>
            <w:webHidden/>
          </w:rPr>
          <w:tab/>
        </w:r>
        <w:r w:rsidR="00426421">
          <w:rPr>
            <w:noProof/>
            <w:webHidden/>
          </w:rPr>
          <w:fldChar w:fldCharType="begin"/>
        </w:r>
        <w:r w:rsidR="00426421">
          <w:rPr>
            <w:noProof/>
            <w:webHidden/>
          </w:rPr>
          <w:instrText xml:space="preserve"> PAGEREF _Toc105321447 \h </w:instrText>
        </w:r>
        <w:r w:rsidR="00426421">
          <w:rPr>
            <w:noProof/>
            <w:webHidden/>
          </w:rPr>
        </w:r>
        <w:r w:rsidR="00426421">
          <w:rPr>
            <w:noProof/>
            <w:webHidden/>
          </w:rPr>
          <w:fldChar w:fldCharType="separate"/>
        </w:r>
        <w:r w:rsidR="00426421">
          <w:rPr>
            <w:noProof/>
            <w:webHidden/>
          </w:rPr>
          <w:t>4</w:t>
        </w:r>
        <w:r w:rsidR="00426421">
          <w:rPr>
            <w:noProof/>
            <w:webHidden/>
          </w:rPr>
          <w:fldChar w:fldCharType="end"/>
        </w:r>
      </w:hyperlink>
    </w:p>
    <w:p w14:paraId="1EF9C2F9" w14:textId="34C07785" w:rsidR="00426421" w:rsidRDefault="00CB4A82">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321448" w:history="1">
        <w:r w:rsidR="00426421" w:rsidRPr="002D12E9">
          <w:rPr>
            <w:rStyle w:val="Hyperlink"/>
            <w:rFonts w:cs="Calibri"/>
            <w:noProof/>
          </w:rPr>
          <w:t>2.</w:t>
        </w:r>
        <w:r w:rsidR="00426421">
          <w:rPr>
            <w:rFonts w:asciiTheme="minorHAnsi" w:eastAsiaTheme="minorEastAsia" w:hAnsiTheme="minorHAnsi" w:cstheme="minorBidi"/>
            <w:b w:val="0"/>
            <w:bCs w:val="0"/>
            <w:caps w:val="0"/>
            <w:noProof/>
            <w:sz w:val="24"/>
            <w:szCs w:val="24"/>
            <w:lang w:eastAsia="en-GB"/>
          </w:rPr>
          <w:tab/>
        </w:r>
        <w:r w:rsidR="00426421" w:rsidRPr="002D12E9">
          <w:rPr>
            <w:rStyle w:val="Hyperlink"/>
            <w:rFonts w:cs="Calibri"/>
            <w:noProof/>
          </w:rPr>
          <w:t>SCOPE OF BID</w:t>
        </w:r>
        <w:r w:rsidR="00426421">
          <w:rPr>
            <w:noProof/>
            <w:webHidden/>
          </w:rPr>
          <w:tab/>
        </w:r>
        <w:r w:rsidR="00426421">
          <w:rPr>
            <w:noProof/>
            <w:webHidden/>
          </w:rPr>
          <w:fldChar w:fldCharType="begin"/>
        </w:r>
        <w:r w:rsidR="00426421">
          <w:rPr>
            <w:noProof/>
            <w:webHidden/>
          </w:rPr>
          <w:instrText xml:space="preserve"> PAGEREF _Toc105321448 \h </w:instrText>
        </w:r>
        <w:r w:rsidR="00426421">
          <w:rPr>
            <w:noProof/>
            <w:webHidden/>
          </w:rPr>
        </w:r>
        <w:r w:rsidR="00426421">
          <w:rPr>
            <w:noProof/>
            <w:webHidden/>
          </w:rPr>
          <w:fldChar w:fldCharType="separate"/>
        </w:r>
        <w:r w:rsidR="00426421">
          <w:rPr>
            <w:noProof/>
            <w:webHidden/>
          </w:rPr>
          <w:t>4</w:t>
        </w:r>
        <w:r w:rsidR="00426421">
          <w:rPr>
            <w:noProof/>
            <w:webHidden/>
          </w:rPr>
          <w:fldChar w:fldCharType="end"/>
        </w:r>
      </w:hyperlink>
    </w:p>
    <w:p w14:paraId="6EB99469" w14:textId="2AE8E130" w:rsidR="00426421" w:rsidRDefault="00CB4A8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21449" w:history="1">
        <w:r w:rsidR="00426421" w:rsidRPr="002D12E9">
          <w:rPr>
            <w:rStyle w:val="Hyperlink"/>
            <w:rFonts w:cs="Calibri"/>
            <w:noProof/>
          </w:rPr>
          <w:t>2.1</w:t>
        </w:r>
        <w:r w:rsidR="00426421">
          <w:rPr>
            <w:rFonts w:asciiTheme="minorHAnsi" w:eastAsiaTheme="minorEastAsia" w:hAnsiTheme="minorHAnsi" w:cstheme="minorBidi"/>
            <w:smallCaps w:val="0"/>
            <w:noProof/>
            <w:sz w:val="24"/>
            <w:szCs w:val="24"/>
            <w:lang w:eastAsia="en-GB"/>
          </w:rPr>
          <w:tab/>
        </w:r>
        <w:r w:rsidR="00426421" w:rsidRPr="002D12E9">
          <w:rPr>
            <w:rStyle w:val="Hyperlink"/>
            <w:rFonts w:cs="Calibri"/>
            <w:noProof/>
          </w:rPr>
          <w:t>SCOPE OF WORK</w:t>
        </w:r>
        <w:r w:rsidR="00426421">
          <w:rPr>
            <w:noProof/>
            <w:webHidden/>
          </w:rPr>
          <w:tab/>
        </w:r>
        <w:r w:rsidR="00426421">
          <w:rPr>
            <w:noProof/>
            <w:webHidden/>
          </w:rPr>
          <w:fldChar w:fldCharType="begin"/>
        </w:r>
        <w:r w:rsidR="00426421">
          <w:rPr>
            <w:noProof/>
            <w:webHidden/>
          </w:rPr>
          <w:instrText xml:space="preserve"> PAGEREF _Toc105321449 \h </w:instrText>
        </w:r>
        <w:r w:rsidR="00426421">
          <w:rPr>
            <w:noProof/>
            <w:webHidden/>
          </w:rPr>
        </w:r>
        <w:r w:rsidR="00426421">
          <w:rPr>
            <w:noProof/>
            <w:webHidden/>
          </w:rPr>
          <w:fldChar w:fldCharType="separate"/>
        </w:r>
        <w:r w:rsidR="00426421">
          <w:rPr>
            <w:noProof/>
            <w:webHidden/>
          </w:rPr>
          <w:t>4</w:t>
        </w:r>
        <w:r w:rsidR="00426421">
          <w:rPr>
            <w:noProof/>
            <w:webHidden/>
          </w:rPr>
          <w:fldChar w:fldCharType="end"/>
        </w:r>
      </w:hyperlink>
    </w:p>
    <w:p w14:paraId="607F64B2" w14:textId="580213A6" w:rsidR="00426421" w:rsidRDefault="00CB4A8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21450" w:history="1">
        <w:r w:rsidR="00426421" w:rsidRPr="002D12E9">
          <w:rPr>
            <w:rStyle w:val="Hyperlink"/>
            <w:rFonts w:cs="Calibri"/>
            <w:noProof/>
          </w:rPr>
          <w:t>2.2</w:t>
        </w:r>
        <w:r w:rsidR="00426421">
          <w:rPr>
            <w:rFonts w:asciiTheme="minorHAnsi" w:eastAsiaTheme="minorEastAsia" w:hAnsiTheme="minorHAnsi" w:cstheme="minorBidi"/>
            <w:smallCaps w:val="0"/>
            <w:noProof/>
            <w:sz w:val="24"/>
            <w:szCs w:val="24"/>
            <w:lang w:eastAsia="en-GB"/>
          </w:rPr>
          <w:tab/>
        </w:r>
        <w:r w:rsidR="00426421" w:rsidRPr="002D12E9">
          <w:rPr>
            <w:rStyle w:val="Hyperlink"/>
            <w:rFonts w:cs="Calibri"/>
            <w:noProof/>
          </w:rPr>
          <w:t>DELIVERY ADDRESS</w:t>
        </w:r>
        <w:r w:rsidR="00426421">
          <w:rPr>
            <w:noProof/>
            <w:webHidden/>
          </w:rPr>
          <w:tab/>
        </w:r>
        <w:r w:rsidR="00426421">
          <w:rPr>
            <w:noProof/>
            <w:webHidden/>
          </w:rPr>
          <w:fldChar w:fldCharType="begin"/>
        </w:r>
        <w:r w:rsidR="00426421">
          <w:rPr>
            <w:noProof/>
            <w:webHidden/>
          </w:rPr>
          <w:instrText xml:space="preserve"> PAGEREF _Toc105321450 \h </w:instrText>
        </w:r>
        <w:r w:rsidR="00426421">
          <w:rPr>
            <w:noProof/>
            <w:webHidden/>
          </w:rPr>
        </w:r>
        <w:r w:rsidR="00426421">
          <w:rPr>
            <w:noProof/>
            <w:webHidden/>
          </w:rPr>
          <w:fldChar w:fldCharType="separate"/>
        </w:r>
        <w:r w:rsidR="00426421">
          <w:rPr>
            <w:noProof/>
            <w:webHidden/>
          </w:rPr>
          <w:t>4</w:t>
        </w:r>
        <w:r w:rsidR="00426421">
          <w:rPr>
            <w:noProof/>
            <w:webHidden/>
          </w:rPr>
          <w:fldChar w:fldCharType="end"/>
        </w:r>
      </w:hyperlink>
    </w:p>
    <w:p w14:paraId="1246F7E1" w14:textId="721FBD68" w:rsidR="00426421" w:rsidRDefault="00CB4A8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21451" w:history="1">
        <w:r w:rsidR="00426421" w:rsidRPr="002D12E9">
          <w:rPr>
            <w:rStyle w:val="Hyperlink"/>
            <w:rFonts w:cs="Calibri"/>
            <w:noProof/>
          </w:rPr>
          <w:t>2.3</w:t>
        </w:r>
        <w:r w:rsidR="00426421">
          <w:rPr>
            <w:rFonts w:asciiTheme="minorHAnsi" w:eastAsiaTheme="minorEastAsia" w:hAnsiTheme="minorHAnsi" w:cstheme="minorBidi"/>
            <w:smallCaps w:val="0"/>
            <w:noProof/>
            <w:sz w:val="24"/>
            <w:szCs w:val="24"/>
            <w:lang w:eastAsia="en-GB"/>
          </w:rPr>
          <w:tab/>
        </w:r>
        <w:r w:rsidR="00426421" w:rsidRPr="002D12E9">
          <w:rPr>
            <w:rStyle w:val="Hyperlink"/>
            <w:rFonts w:cs="Calibri"/>
            <w:noProof/>
          </w:rPr>
          <w:t>CUSTOMER INFRASTRUCTURE AND ENVIRONMENT REQUIREMENTS</w:t>
        </w:r>
        <w:r w:rsidR="00426421">
          <w:rPr>
            <w:noProof/>
            <w:webHidden/>
          </w:rPr>
          <w:tab/>
        </w:r>
        <w:r w:rsidR="00426421">
          <w:rPr>
            <w:noProof/>
            <w:webHidden/>
          </w:rPr>
          <w:fldChar w:fldCharType="begin"/>
        </w:r>
        <w:r w:rsidR="00426421">
          <w:rPr>
            <w:noProof/>
            <w:webHidden/>
          </w:rPr>
          <w:instrText xml:space="preserve"> PAGEREF _Toc105321451 \h </w:instrText>
        </w:r>
        <w:r w:rsidR="00426421">
          <w:rPr>
            <w:noProof/>
            <w:webHidden/>
          </w:rPr>
        </w:r>
        <w:r w:rsidR="00426421">
          <w:rPr>
            <w:noProof/>
            <w:webHidden/>
          </w:rPr>
          <w:fldChar w:fldCharType="separate"/>
        </w:r>
        <w:r w:rsidR="00426421">
          <w:rPr>
            <w:noProof/>
            <w:webHidden/>
          </w:rPr>
          <w:t>4</w:t>
        </w:r>
        <w:r w:rsidR="00426421">
          <w:rPr>
            <w:noProof/>
            <w:webHidden/>
          </w:rPr>
          <w:fldChar w:fldCharType="end"/>
        </w:r>
      </w:hyperlink>
    </w:p>
    <w:p w14:paraId="47A025D7" w14:textId="5A151CF4" w:rsidR="00426421" w:rsidRDefault="00CB4A82">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321452" w:history="1">
        <w:r w:rsidR="00426421" w:rsidRPr="002D12E9">
          <w:rPr>
            <w:rStyle w:val="Hyperlink"/>
            <w:rFonts w:cs="Calibri"/>
            <w:noProof/>
          </w:rPr>
          <w:t>3.</w:t>
        </w:r>
        <w:r w:rsidR="00426421">
          <w:rPr>
            <w:rFonts w:asciiTheme="minorHAnsi" w:eastAsiaTheme="minorEastAsia" w:hAnsiTheme="minorHAnsi" w:cstheme="minorBidi"/>
            <w:b w:val="0"/>
            <w:bCs w:val="0"/>
            <w:caps w:val="0"/>
            <w:noProof/>
            <w:sz w:val="24"/>
            <w:szCs w:val="24"/>
            <w:lang w:eastAsia="en-GB"/>
          </w:rPr>
          <w:tab/>
        </w:r>
        <w:r w:rsidR="00426421" w:rsidRPr="002D12E9">
          <w:rPr>
            <w:rStyle w:val="Hyperlink"/>
            <w:rFonts w:cs="Calibri"/>
            <w:noProof/>
          </w:rPr>
          <w:t>REQUIREMENTS</w:t>
        </w:r>
        <w:r w:rsidR="00426421">
          <w:rPr>
            <w:noProof/>
            <w:webHidden/>
          </w:rPr>
          <w:tab/>
        </w:r>
        <w:r w:rsidR="00426421">
          <w:rPr>
            <w:noProof/>
            <w:webHidden/>
          </w:rPr>
          <w:fldChar w:fldCharType="begin"/>
        </w:r>
        <w:r w:rsidR="00426421">
          <w:rPr>
            <w:noProof/>
            <w:webHidden/>
          </w:rPr>
          <w:instrText xml:space="preserve"> PAGEREF _Toc105321452 \h </w:instrText>
        </w:r>
        <w:r w:rsidR="00426421">
          <w:rPr>
            <w:noProof/>
            <w:webHidden/>
          </w:rPr>
        </w:r>
        <w:r w:rsidR="00426421">
          <w:rPr>
            <w:noProof/>
            <w:webHidden/>
          </w:rPr>
          <w:fldChar w:fldCharType="separate"/>
        </w:r>
        <w:r w:rsidR="00426421">
          <w:rPr>
            <w:noProof/>
            <w:webHidden/>
          </w:rPr>
          <w:t>5</w:t>
        </w:r>
        <w:r w:rsidR="00426421">
          <w:rPr>
            <w:noProof/>
            <w:webHidden/>
          </w:rPr>
          <w:fldChar w:fldCharType="end"/>
        </w:r>
      </w:hyperlink>
    </w:p>
    <w:p w14:paraId="65D87E4C" w14:textId="06F33D5F" w:rsidR="00426421" w:rsidRDefault="00CB4A8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21453" w:history="1">
        <w:r w:rsidR="00426421" w:rsidRPr="002D12E9">
          <w:rPr>
            <w:rStyle w:val="Hyperlink"/>
            <w:rFonts w:cs="Calibri"/>
            <w:noProof/>
          </w:rPr>
          <w:t>3.1</w:t>
        </w:r>
        <w:r w:rsidR="00426421">
          <w:rPr>
            <w:rFonts w:asciiTheme="minorHAnsi" w:eastAsiaTheme="minorEastAsia" w:hAnsiTheme="minorHAnsi" w:cstheme="minorBidi"/>
            <w:smallCaps w:val="0"/>
            <w:noProof/>
            <w:sz w:val="24"/>
            <w:szCs w:val="24"/>
            <w:lang w:eastAsia="en-GB"/>
          </w:rPr>
          <w:tab/>
        </w:r>
        <w:r w:rsidR="00426421" w:rsidRPr="002D12E9">
          <w:rPr>
            <w:rStyle w:val="Hyperlink"/>
            <w:rFonts w:cs="Calibri"/>
            <w:noProof/>
          </w:rPr>
          <w:t>Product/ Service / Solution Requirements</w:t>
        </w:r>
        <w:r w:rsidR="00426421">
          <w:rPr>
            <w:noProof/>
            <w:webHidden/>
          </w:rPr>
          <w:tab/>
        </w:r>
        <w:r w:rsidR="00426421">
          <w:rPr>
            <w:noProof/>
            <w:webHidden/>
          </w:rPr>
          <w:fldChar w:fldCharType="begin"/>
        </w:r>
        <w:r w:rsidR="00426421">
          <w:rPr>
            <w:noProof/>
            <w:webHidden/>
          </w:rPr>
          <w:instrText xml:space="preserve"> PAGEREF _Toc105321453 \h </w:instrText>
        </w:r>
        <w:r w:rsidR="00426421">
          <w:rPr>
            <w:noProof/>
            <w:webHidden/>
          </w:rPr>
        </w:r>
        <w:r w:rsidR="00426421">
          <w:rPr>
            <w:noProof/>
            <w:webHidden/>
          </w:rPr>
          <w:fldChar w:fldCharType="separate"/>
        </w:r>
        <w:r w:rsidR="00426421">
          <w:rPr>
            <w:noProof/>
            <w:webHidden/>
          </w:rPr>
          <w:t>5</w:t>
        </w:r>
        <w:r w:rsidR="00426421">
          <w:rPr>
            <w:noProof/>
            <w:webHidden/>
          </w:rPr>
          <w:fldChar w:fldCharType="end"/>
        </w:r>
      </w:hyperlink>
    </w:p>
    <w:p w14:paraId="3D72179B" w14:textId="326D3FBF" w:rsidR="00426421" w:rsidRDefault="00CB4A8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21454" w:history="1">
        <w:r w:rsidR="00426421" w:rsidRPr="002D12E9">
          <w:rPr>
            <w:rStyle w:val="Hyperlink"/>
            <w:rFonts w:cs="Calibri"/>
            <w:i/>
            <w:noProof/>
          </w:rPr>
          <w:t>3.2</w:t>
        </w:r>
        <w:r w:rsidR="00426421">
          <w:rPr>
            <w:rFonts w:asciiTheme="minorHAnsi" w:eastAsiaTheme="minorEastAsia" w:hAnsiTheme="minorHAnsi" w:cstheme="minorBidi"/>
            <w:smallCaps w:val="0"/>
            <w:noProof/>
            <w:sz w:val="24"/>
            <w:szCs w:val="24"/>
            <w:lang w:eastAsia="en-GB"/>
          </w:rPr>
          <w:tab/>
        </w:r>
        <w:r w:rsidR="00426421" w:rsidRPr="002D12E9">
          <w:rPr>
            <w:rStyle w:val="Hyperlink"/>
            <w:rFonts w:cs="Calibri"/>
            <w:noProof/>
          </w:rPr>
          <w:t>Service Elements</w:t>
        </w:r>
        <w:r w:rsidR="00426421">
          <w:rPr>
            <w:noProof/>
            <w:webHidden/>
          </w:rPr>
          <w:tab/>
        </w:r>
        <w:r w:rsidR="00426421">
          <w:rPr>
            <w:noProof/>
            <w:webHidden/>
          </w:rPr>
          <w:fldChar w:fldCharType="begin"/>
        </w:r>
        <w:r w:rsidR="00426421">
          <w:rPr>
            <w:noProof/>
            <w:webHidden/>
          </w:rPr>
          <w:instrText xml:space="preserve"> PAGEREF _Toc105321454 \h </w:instrText>
        </w:r>
        <w:r w:rsidR="00426421">
          <w:rPr>
            <w:noProof/>
            <w:webHidden/>
          </w:rPr>
        </w:r>
        <w:r w:rsidR="00426421">
          <w:rPr>
            <w:noProof/>
            <w:webHidden/>
          </w:rPr>
          <w:fldChar w:fldCharType="separate"/>
        </w:r>
        <w:r w:rsidR="00426421">
          <w:rPr>
            <w:noProof/>
            <w:webHidden/>
          </w:rPr>
          <w:t>5</w:t>
        </w:r>
        <w:r w:rsidR="00426421">
          <w:rPr>
            <w:noProof/>
            <w:webHidden/>
          </w:rPr>
          <w:fldChar w:fldCharType="end"/>
        </w:r>
      </w:hyperlink>
    </w:p>
    <w:p w14:paraId="5D0061A9" w14:textId="30619D4F" w:rsidR="00426421" w:rsidRDefault="00CB4A8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21455" w:history="1">
        <w:r w:rsidR="00426421" w:rsidRPr="002D12E9">
          <w:rPr>
            <w:rStyle w:val="Hyperlink"/>
            <w:rFonts w:cs="Calibri"/>
            <w:noProof/>
          </w:rPr>
          <w:t>3.2.1</w:t>
        </w:r>
        <w:r w:rsidR="00426421">
          <w:rPr>
            <w:rFonts w:asciiTheme="minorHAnsi" w:eastAsiaTheme="minorEastAsia" w:hAnsiTheme="minorHAnsi" w:cstheme="minorBidi"/>
            <w:smallCaps w:val="0"/>
            <w:noProof/>
            <w:sz w:val="24"/>
            <w:szCs w:val="24"/>
            <w:lang w:eastAsia="en-GB"/>
          </w:rPr>
          <w:tab/>
        </w:r>
        <w:r w:rsidR="00426421" w:rsidRPr="002D12E9">
          <w:rPr>
            <w:rStyle w:val="Hyperlink"/>
            <w:rFonts w:cs="Calibri"/>
            <w:noProof/>
          </w:rPr>
          <w:t>Full Service Agreement</w:t>
        </w:r>
        <w:r w:rsidR="00426421">
          <w:rPr>
            <w:noProof/>
            <w:webHidden/>
          </w:rPr>
          <w:tab/>
        </w:r>
        <w:r w:rsidR="00426421">
          <w:rPr>
            <w:noProof/>
            <w:webHidden/>
          </w:rPr>
          <w:fldChar w:fldCharType="begin"/>
        </w:r>
        <w:r w:rsidR="00426421">
          <w:rPr>
            <w:noProof/>
            <w:webHidden/>
          </w:rPr>
          <w:instrText xml:space="preserve"> PAGEREF _Toc105321455 \h </w:instrText>
        </w:r>
        <w:r w:rsidR="00426421">
          <w:rPr>
            <w:noProof/>
            <w:webHidden/>
          </w:rPr>
        </w:r>
        <w:r w:rsidR="00426421">
          <w:rPr>
            <w:noProof/>
            <w:webHidden/>
          </w:rPr>
          <w:fldChar w:fldCharType="separate"/>
        </w:r>
        <w:r w:rsidR="00426421">
          <w:rPr>
            <w:noProof/>
            <w:webHidden/>
          </w:rPr>
          <w:t>5</w:t>
        </w:r>
        <w:r w:rsidR="00426421">
          <w:rPr>
            <w:noProof/>
            <w:webHidden/>
          </w:rPr>
          <w:fldChar w:fldCharType="end"/>
        </w:r>
      </w:hyperlink>
    </w:p>
    <w:p w14:paraId="72AF6DC1" w14:textId="3B1E7A3E" w:rsidR="00426421" w:rsidRDefault="00CB4A8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21456" w:history="1">
        <w:r w:rsidR="00426421" w:rsidRPr="002D12E9">
          <w:rPr>
            <w:rStyle w:val="Hyperlink"/>
            <w:rFonts w:cs="Calibri"/>
            <w:noProof/>
          </w:rPr>
          <w:t>3.2.2</w:t>
        </w:r>
        <w:r w:rsidR="00426421">
          <w:rPr>
            <w:rFonts w:asciiTheme="minorHAnsi" w:eastAsiaTheme="minorEastAsia" w:hAnsiTheme="minorHAnsi" w:cstheme="minorBidi"/>
            <w:smallCaps w:val="0"/>
            <w:noProof/>
            <w:sz w:val="24"/>
            <w:szCs w:val="24"/>
            <w:lang w:eastAsia="en-GB"/>
          </w:rPr>
          <w:tab/>
        </w:r>
        <w:r w:rsidR="00426421" w:rsidRPr="002D12E9">
          <w:rPr>
            <w:rStyle w:val="Hyperlink"/>
            <w:rFonts w:cs="Calibri"/>
            <w:noProof/>
          </w:rPr>
          <w:t>Time and Material (T&amp;M – Adhoc Services)</w:t>
        </w:r>
        <w:r w:rsidR="00426421">
          <w:rPr>
            <w:noProof/>
            <w:webHidden/>
          </w:rPr>
          <w:tab/>
        </w:r>
        <w:r w:rsidR="00426421">
          <w:rPr>
            <w:noProof/>
            <w:webHidden/>
          </w:rPr>
          <w:fldChar w:fldCharType="begin"/>
        </w:r>
        <w:r w:rsidR="00426421">
          <w:rPr>
            <w:noProof/>
            <w:webHidden/>
          </w:rPr>
          <w:instrText xml:space="preserve"> PAGEREF _Toc105321456 \h </w:instrText>
        </w:r>
        <w:r w:rsidR="00426421">
          <w:rPr>
            <w:noProof/>
            <w:webHidden/>
          </w:rPr>
        </w:r>
        <w:r w:rsidR="00426421">
          <w:rPr>
            <w:noProof/>
            <w:webHidden/>
          </w:rPr>
          <w:fldChar w:fldCharType="separate"/>
        </w:r>
        <w:r w:rsidR="00426421">
          <w:rPr>
            <w:noProof/>
            <w:webHidden/>
          </w:rPr>
          <w:t>6</w:t>
        </w:r>
        <w:r w:rsidR="00426421">
          <w:rPr>
            <w:noProof/>
            <w:webHidden/>
          </w:rPr>
          <w:fldChar w:fldCharType="end"/>
        </w:r>
      </w:hyperlink>
    </w:p>
    <w:p w14:paraId="4F126B64" w14:textId="3B0AEDB3" w:rsidR="00426421" w:rsidRDefault="00CB4A8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21457" w:history="1">
        <w:r w:rsidR="00426421" w:rsidRPr="002D12E9">
          <w:rPr>
            <w:rStyle w:val="Hyperlink"/>
            <w:rFonts w:cs="Calibri"/>
            <w:noProof/>
          </w:rPr>
          <w:t>3.2.3</w:t>
        </w:r>
        <w:r w:rsidR="00426421">
          <w:rPr>
            <w:rFonts w:asciiTheme="minorHAnsi" w:eastAsiaTheme="minorEastAsia" w:hAnsiTheme="minorHAnsi" w:cstheme="minorBidi"/>
            <w:smallCaps w:val="0"/>
            <w:noProof/>
            <w:sz w:val="24"/>
            <w:szCs w:val="24"/>
            <w:lang w:eastAsia="en-GB"/>
          </w:rPr>
          <w:tab/>
        </w:r>
        <w:r w:rsidR="00426421" w:rsidRPr="002D12E9">
          <w:rPr>
            <w:rStyle w:val="Hyperlink"/>
            <w:rFonts w:cs="Calibri"/>
            <w:noProof/>
          </w:rPr>
          <w:t>Response Time and Distance</w:t>
        </w:r>
        <w:r w:rsidR="00426421">
          <w:rPr>
            <w:noProof/>
            <w:webHidden/>
          </w:rPr>
          <w:tab/>
        </w:r>
        <w:r w:rsidR="00426421">
          <w:rPr>
            <w:noProof/>
            <w:webHidden/>
          </w:rPr>
          <w:fldChar w:fldCharType="begin"/>
        </w:r>
        <w:r w:rsidR="00426421">
          <w:rPr>
            <w:noProof/>
            <w:webHidden/>
          </w:rPr>
          <w:instrText xml:space="preserve"> PAGEREF _Toc105321457 \h </w:instrText>
        </w:r>
        <w:r w:rsidR="00426421">
          <w:rPr>
            <w:noProof/>
            <w:webHidden/>
          </w:rPr>
        </w:r>
        <w:r w:rsidR="00426421">
          <w:rPr>
            <w:noProof/>
            <w:webHidden/>
          </w:rPr>
          <w:fldChar w:fldCharType="separate"/>
        </w:r>
        <w:r w:rsidR="00426421">
          <w:rPr>
            <w:noProof/>
            <w:webHidden/>
          </w:rPr>
          <w:t>6</w:t>
        </w:r>
        <w:r w:rsidR="00426421">
          <w:rPr>
            <w:noProof/>
            <w:webHidden/>
          </w:rPr>
          <w:fldChar w:fldCharType="end"/>
        </w:r>
      </w:hyperlink>
    </w:p>
    <w:p w14:paraId="10AEB2EC" w14:textId="2535367E" w:rsidR="00426421" w:rsidRDefault="00CB4A82">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321458" w:history="1">
        <w:r w:rsidR="00426421" w:rsidRPr="002D12E9">
          <w:rPr>
            <w:rStyle w:val="Hyperlink"/>
            <w:rFonts w:cs="Calibri"/>
            <w:noProof/>
          </w:rPr>
          <w:t>4.</w:t>
        </w:r>
        <w:r w:rsidR="00426421">
          <w:rPr>
            <w:rFonts w:asciiTheme="minorHAnsi" w:eastAsiaTheme="minorEastAsia" w:hAnsiTheme="minorHAnsi" w:cstheme="minorBidi"/>
            <w:b w:val="0"/>
            <w:bCs w:val="0"/>
            <w:caps w:val="0"/>
            <w:noProof/>
            <w:sz w:val="24"/>
            <w:szCs w:val="24"/>
            <w:lang w:eastAsia="en-GB"/>
          </w:rPr>
          <w:tab/>
        </w:r>
        <w:r w:rsidR="00426421" w:rsidRPr="002D12E9">
          <w:rPr>
            <w:rStyle w:val="Hyperlink"/>
            <w:rFonts w:cs="Calibri"/>
            <w:noProof/>
          </w:rPr>
          <w:t>BID EVALUATION STAGES</w:t>
        </w:r>
        <w:r w:rsidR="00426421">
          <w:rPr>
            <w:noProof/>
            <w:webHidden/>
          </w:rPr>
          <w:tab/>
        </w:r>
        <w:r w:rsidR="00426421">
          <w:rPr>
            <w:noProof/>
            <w:webHidden/>
          </w:rPr>
          <w:fldChar w:fldCharType="begin"/>
        </w:r>
        <w:r w:rsidR="00426421">
          <w:rPr>
            <w:noProof/>
            <w:webHidden/>
          </w:rPr>
          <w:instrText xml:space="preserve"> PAGEREF _Toc105321458 \h </w:instrText>
        </w:r>
        <w:r w:rsidR="00426421">
          <w:rPr>
            <w:noProof/>
            <w:webHidden/>
          </w:rPr>
        </w:r>
        <w:r w:rsidR="00426421">
          <w:rPr>
            <w:noProof/>
            <w:webHidden/>
          </w:rPr>
          <w:fldChar w:fldCharType="separate"/>
        </w:r>
        <w:r w:rsidR="00426421">
          <w:rPr>
            <w:noProof/>
            <w:webHidden/>
          </w:rPr>
          <w:t>7</w:t>
        </w:r>
        <w:r w:rsidR="00426421">
          <w:rPr>
            <w:noProof/>
            <w:webHidden/>
          </w:rPr>
          <w:fldChar w:fldCharType="end"/>
        </w:r>
      </w:hyperlink>
    </w:p>
    <w:p w14:paraId="1912C82D" w14:textId="75EA99B8" w:rsidR="00426421" w:rsidRDefault="00CB4A82">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105321459" w:history="1">
        <w:r w:rsidR="00426421" w:rsidRPr="002D12E9">
          <w:rPr>
            <w:rStyle w:val="Hyperlink"/>
            <w:rFonts w:cs="Calibri"/>
            <w:noProof/>
          </w:rPr>
          <w:t>ANNEX A.1:</w:t>
        </w:r>
        <w:r w:rsidR="00426421">
          <w:rPr>
            <w:rFonts w:asciiTheme="minorHAnsi" w:eastAsiaTheme="minorEastAsia" w:hAnsiTheme="minorHAnsi" w:cstheme="minorBidi"/>
            <w:b w:val="0"/>
            <w:bCs w:val="0"/>
            <w:caps w:val="0"/>
            <w:noProof/>
            <w:sz w:val="24"/>
            <w:szCs w:val="24"/>
            <w:lang w:eastAsia="en-GB"/>
          </w:rPr>
          <w:tab/>
        </w:r>
        <w:r w:rsidR="00426421" w:rsidRPr="002D12E9">
          <w:rPr>
            <w:rStyle w:val="Hyperlink"/>
            <w:rFonts w:cs="Calibri"/>
            <w:noProof/>
          </w:rPr>
          <w:t>ADMINISTRATIVE PRE-QUALIFICATION</w:t>
        </w:r>
        <w:r w:rsidR="00426421">
          <w:rPr>
            <w:noProof/>
            <w:webHidden/>
          </w:rPr>
          <w:tab/>
        </w:r>
        <w:r w:rsidR="00426421">
          <w:rPr>
            <w:noProof/>
            <w:webHidden/>
          </w:rPr>
          <w:fldChar w:fldCharType="begin"/>
        </w:r>
        <w:r w:rsidR="00426421">
          <w:rPr>
            <w:noProof/>
            <w:webHidden/>
          </w:rPr>
          <w:instrText xml:space="preserve"> PAGEREF _Toc105321459 \h </w:instrText>
        </w:r>
        <w:r w:rsidR="00426421">
          <w:rPr>
            <w:noProof/>
            <w:webHidden/>
          </w:rPr>
        </w:r>
        <w:r w:rsidR="00426421">
          <w:rPr>
            <w:noProof/>
            <w:webHidden/>
          </w:rPr>
          <w:fldChar w:fldCharType="separate"/>
        </w:r>
        <w:r w:rsidR="00426421">
          <w:rPr>
            <w:noProof/>
            <w:webHidden/>
          </w:rPr>
          <w:t>8</w:t>
        </w:r>
        <w:r w:rsidR="00426421">
          <w:rPr>
            <w:noProof/>
            <w:webHidden/>
          </w:rPr>
          <w:fldChar w:fldCharType="end"/>
        </w:r>
      </w:hyperlink>
    </w:p>
    <w:p w14:paraId="009621EB" w14:textId="1163B28A" w:rsidR="00426421" w:rsidRDefault="00CB4A82">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321460" w:history="1">
        <w:r w:rsidR="00426421" w:rsidRPr="002D12E9">
          <w:rPr>
            <w:rStyle w:val="Hyperlink"/>
            <w:rFonts w:cs="Calibri"/>
            <w:noProof/>
          </w:rPr>
          <w:t>5.</w:t>
        </w:r>
        <w:r w:rsidR="00426421">
          <w:rPr>
            <w:rFonts w:asciiTheme="minorHAnsi" w:eastAsiaTheme="minorEastAsia" w:hAnsiTheme="minorHAnsi" w:cstheme="minorBidi"/>
            <w:b w:val="0"/>
            <w:bCs w:val="0"/>
            <w:caps w:val="0"/>
            <w:noProof/>
            <w:sz w:val="24"/>
            <w:szCs w:val="24"/>
            <w:lang w:eastAsia="en-GB"/>
          </w:rPr>
          <w:tab/>
        </w:r>
        <w:r w:rsidR="00426421" w:rsidRPr="002D12E9">
          <w:rPr>
            <w:rStyle w:val="Hyperlink"/>
            <w:rFonts w:cs="Calibri"/>
            <w:noProof/>
          </w:rPr>
          <w:t>ADMINISTRATIVE PRE-QUALIFICATION REQUIREMENTS</w:t>
        </w:r>
        <w:r w:rsidR="00426421">
          <w:rPr>
            <w:noProof/>
            <w:webHidden/>
          </w:rPr>
          <w:tab/>
        </w:r>
        <w:r w:rsidR="00426421">
          <w:rPr>
            <w:noProof/>
            <w:webHidden/>
          </w:rPr>
          <w:fldChar w:fldCharType="begin"/>
        </w:r>
        <w:r w:rsidR="00426421">
          <w:rPr>
            <w:noProof/>
            <w:webHidden/>
          </w:rPr>
          <w:instrText xml:space="preserve"> PAGEREF _Toc105321460 \h </w:instrText>
        </w:r>
        <w:r w:rsidR="00426421">
          <w:rPr>
            <w:noProof/>
            <w:webHidden/>
          </w:rPr>
        </w:r>
        <w:r w:rsidR="00426421">
          <w:rPr>
            <w:noProof/>
            <w:webHidden/>
          </w:rPr>
          <w:fldChar w:fldCharType="separate"/>
        </w:r>
        <w:r w:rsidR="00426421">
          <w:rPr>
            <w:noProof/>
            <w:webHidden/>
          </w:rPr>
          <w:t>8</w:t>
        </w:r>
        <w:r w:rsidR="00426421">
          <w:rPr>
            <w:noProof/>
            <w:webHidden/>
          </w:rPr>
          <w:fldChar w:fldCharType="end"/>
        </w:r>
      </w:hyperlink>
    </w:p>
    <w:p w14:paraId="1A9FF75C" w14:textId="1170819E" w:rsidR="00426421" w:rsidRDefault="00CB4A8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21461" w:history="1">
        <w:r w:rsidR="00426421" w:rsidRPr="002D12E9">
          <w:rPr>
            <w:rStyle w:val="Hyperlink"/>
            <w:rFonts w:cs="Calibri"/>
            <w:noProof/>
          </w:rPr>
          <w:t>5.1</w:t>
        </w:r>
        <w:r w:rsidR="00426421">
          <w:rPr>
            <w:rFonts w:asciiTheme="minorHAnsi" w:eastAsiaTheme="minorEastAsia" w:hAnsiTheme="minorHAnsi" w:cstheme="minorBidi"/>
            <w:smallCaps w:val="0"/>
            <w:noProof/>
            <w:sz w:val="24"/>
            <w:szCs w:val="24"/>
            <w:lang w:eastAsia="en-GB"/>
          </w:rPr>
          <w:tab/>
        </w:r>
        <w:r w:rsidR="00426421" w:rsidRPr="002D12E9">
          <w:rPr>
            <w:rStyle w:val="Hyperlink"/>
            <w:rFonts w:cs="Calibri"/>
            <w:noProof/>
          </w:rPr>
          <w:t>ADMINISTRATIVE PRE-QUALIFICATION VERIFICATION</w:t>
        </w:r>
        <w:r w:rsidR="00426421">
          <w:rPr>
            <w:noProof/>
            <w:webHidden/>
          </w:rPr>
          <w:tab/>
        </w:r>
        <w:r w:rsidR="00426421">
          <w:rPr>
            <w:noProof/>
            <w:webHidden/>
          </w:rPr>
          <w:fldChar w:fldCharType="begin"/>
        </w:r>
        <w:r w:rsidR="00426421">
          <w:rPr>
            <w:noProof/>
            <w:webHidden/>
          </w:rPr>
          <w:instrText xml:space="preserve"> PAGEREF _Toc105321461 \h </w:instrText>
        </w:r>
        <w:r w:rsidR="00426421">
          <w:rPr>
            <w:noProof/>
            <w:webHidden/>
          </w:rPr>
        </w:r>
        <w:r w:rsidR="00426421">
          <w:rPr>
            <w:noProof/>
            <w:webHidden/>
          </w:rPr>
          <w:fldChar w:fldCharType="separate"/>
        </w:r>
        <w:r w:rsidR="00426421">
          <w:rPr>
            <w:noProof/>
            <w:webHidden/>
          </w:rPr>
          <w:t>8</w:t>
        </w:r>
        <w:r w:rsidR="00426421">
          <w:rPr>
            <w:noProof/>
            <w:webHidden/>
          </w:rPr>
          <w:fldChar w:fldCharType="end"/>
        </w:r>
      </w:hyperlink>
    </w:p>
    <w:p w14:paraId="05E146BD" w14:textId="08F9236F" w:rsidR="00426421" w:rsidRDefault="00CB4A8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21462" w:history="1">
        <w:r w:rsidR="00426421" w:rsidRPr="002D12E9">
          <w:rPr>
            <w:rStyle w:val="Hyperlink"/>
            <w:rFonts w:cs="Calibri"/>
            <w:noProof/>
          </w:rPr>
          <w:t>5.2</w:t>
        </w:r>
        <w:r w:rsidR="00426421">
          <w:rPr>
            <w:rFonts w:asciiTheme="minorHAnsi" w:eastAsiaTheme="minorEastAsia" w:hAnsiTheme="minorHAnsi" w:cstheme="minorBidi"/>
            <w:smallCaps w:val="0"/>
            <w:noProof/>
            <w:sz w:val="24"/>
            <w:szCs w:val="24"/>
            <w:lang w:eastAsia="en-GB"/>
          </w:rPr>
          <w:tab/>
        </w:r>
        <w:r w:rsidR="00426421" w:rsidRPr="002D12E9">
          <w:rPr>
            <w:rStyle w:val="Hyperlink"/>
            <w:rFonts w:cs="Calibri"/>
            <w:noProof/>
          </w:rPr>
          <w:t>ADMINISTRATIVE PRE-QUALIFICATION REQUIREMENTS</w:t>
        </w:r>
        <w:r w:rsidR="00426421">
          <w:rPr>
            <w:noProof/>
            <w:webHidden/>
          </w:rPr>
          <w:tab/>
        </w:r>
        <w:r w:rsidR="00426421">
          <w:rPr>
            <w:noProof/>
            <w:webHidden/>
          </w:rPr>
          <w:fldChar w:fldCharType="begin"/>
        </w:r>
        <w:r w:rsidR="00426421">
          <w:rPr>
            <w:noProof/>
            <w:webHidden/>
          </w:rPr>
          <w:instrText xml:space="preserve"> PAGEREF _Toc105321462 \h </w:instrText>
        </w:r>
        <w:r w:rsidR="00426421">
          <w:rPr>
            <w:noProof/>
            <w:webHidden/>
          </w:rPr>
        </w:r>
        <w:r w:rsidR="00426421">
          <w:rPr>
            <w:noProof/>
            <w:webHidden/>
          </w:rPr>
          <w:fldChar w:fldCharType="separate"/>
        </w:r>
        <w:r w:rsidR="00426421">
          <w:rPr>
            <w:noProof/>
            <w:webHidden/>
          </w:rPr>
          <w:t>8</w:t>
        </w:r>
        <w:r w:rsidR="00426421">
          <w:rPr>
            <w:noProof/>
            <w:webHidden/>
          </w:rPr>
          <w:fldChar w:fldCharType="end"/>
        </w:r>
      </w:hyperlink>
    </w:p>
    <w:p w14:paraId="2E63761F" w14:textId="2039B677" w:rsidR="00426421" w:rsidRDefault="00CB4A82">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321463" w:history="1">
        <w:r w:rsidR="00426421" w:rsidRPr="002D12E9">
          <w:rPr>
            <w:rStyle w:val="Hyperlink"/>
            <w:rFonts w:cstheme="minorHAnsi"/>
            <w:noProof/>
          </w:rPr>
          <w:t>6.</w:t>
        </w:r>
        <w:r w:rsidR="00426421">
          <w:rPr>
            <w:rFonts w:asciiTheme="minorHAnsi" w:eastAsiaTheme="minorEastAsia" w:hAnsiTheme="minorHAnsi" w:cstheme="minorBidi"/>
            <w:b w:val="0"/>
            <w:bCs w:val="0"/>
            <w:caps w:val="0"/>
            <w:noProof/>
            <w:sz w:val="24"/>
            <w:szCs w:val="24"/>
            <w:lang w:eastAsia="en-GB"/>
          </w:rPr>
          <w:tab/>
        </w:r>
        <w:r w:rsidR="00426421" w:rsidRPr="002D12E9">
          <w:rPr>
            <w:rStyle w:val="Hyperlink"/>
            <w:rFonts w:cs="Calibri"/>
            <w:noProof/>
          </w:rPr>
          <w:t>TECHNICAL MANDATORY</w:t>
        </w:r>
        <w:r w:rsidR="00426421">
          <w:rPr>
            <w:noProof/>
            <w:webHidden/>
          </w:rPr>
          <w:tab/>
        </w:r>
        <w:r w:rsidR="00426421">
          <w:rPr>
            <w:noProof/>
            <w:webHidden/>
          </w:rPr>
          <w:fldChar w:fldCharType="begin"/>
        </w:r>
        <w:r w:rsidR="00426421">
          <w:rPr>
            <w:noProof/>
            <w:webHidden/>
          </w:rPr>
          <w:instrText xml:space="preserve"> PAGEREF _Toc105321463 \h </w:instrText>
        </w:r>
        <w:r w:rsidR="00426421">
          <w:rPr>
            <w:noProof/>
            <w:webHidden/>
          </w:rPr>
        </w:r>
        <w:r w:rsidR="00426421">
          <w:rPr>
            <w:noProof/>
            <w:webHidden/>
          </w:rPr>
          <w:fldChar w:fldCharType="separate"/>
        </w:r>
        <w:r w:rsidR="00426421">
          <w:rPr>
            <w:noProof/>
            <w:webHidden/>
          </w:rPr>
          <w:t>9</w:t>
        </w:r>
        <w:r w:rsidR="00426421">
          <w:rPr>
            <w:noProof/>
            <w:webHidden/>
          </w:rPr>
          <w:fldChar w:fldCharType="end"/>
        </w:r>
      </w:hyperlink>
    </w:p>
    <w:p w14:paraId="38B760F6" w14:textId="65984372" w:rsidR="00426421" w:rsidRDefault="00CB4A8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21464" w:history="1">
        <w:r w:rsidR="00426421" w:rsidRPr="002D12E9">
          <w:rPr>
            <w:rStyle w:val="Hyperlink"/>
            <w:rFonts w:cstheme="minorHAnsi"/>
            <w:noProof/>
          </w:rPr>
          <w:t>6.1</w:t>
        </w:r>
        <w:r w:rsidR="00426421">
          <w:rPr>
            <w:rFonts w:asciiTheme="minorHAnsi" w:eastAsiaTheme="minorEastAsia" w:hAnsiTheme="minorHAnsi" w:cstheme="minorBidi"/>
            <w:smallCaps w:val="0"/>
            <w:noProof/>
            <w:sz w:val="24"/>
            <w:szCs w:val="24"/>
            <w:lang w:eastAsia="en-GB"/>
          </w:rPr>
          <w:tab/>
        </w:r>
        <w:r w:rsidR="00426421" w:rsidRPr="002D12E9">
          <w:rPr>
            <w:rStyle w:val="Hyperlink"/>
            <w:rFonts w:cs="Calibri"/>
            <w:noProof/>
          </w:rPr>
          <w:t>INSTRUCTION AND EVALUATION CRITERIA</w:t>
        </w:r>
        <w:r w:rsidR="00426421">
          <w:rPr>
            <w:noProof/>
            <w:webHidden/>
          </w:rPr>
          <w:tab/>
        </w:r>
        <w:r w:rsidR="00426421">
          <w:rPr>
            <w:noProof/>
            <w:webHidden/>
          </w:rPr>
          <w:fldChar w:fldCharType="begin"/>
        </w:r>
        <w:r w:rsidR="00426421">
          <w:rPr>
            <w:noProof/>
            <w:webHidden/>
          </w:rPr>
          <w:instrText xml:space="preserve"> PAGEREF _Toc105321464 \h </w:instrText>
        </w:r>
        <w:r w:rsidR="00426421">
          <w:rPr>
            <w:noProof/>
            <w:webHidden/>
          </w:rPr>
        </w:r>
        <w:r w:rsidR="00426421">
          <w:rPr>
            <w:noProof/>
            <w:webHidden/>
          </w:rPr>
          <w:fldChar w:fldCharType="separate"/>
        </w:r>
        <w:r w:rsidR="00426421">
          <w:rPr>
            <w:noProof/>
            <w:webHidden/>
          </w:rPr>
          <w:t>9</w:t>
        </w:r>
        <w:r w:rsidR="00426421">
          <w:rPr>
            <w:noProof/>
            <w:webHidden/>
          </w:rPr>
          <w:fldChar w:fldCharType="end"/>
        </w:r>
      </w:hyperlink>
    </w:p>
    <w:p w14:paraId="6E0F8974" w14:textId="7E86D910" w:rsidR="00426421" w:rsidRDefault="00CB4A8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21465" w:history="1">
        <w:r w:rsidR="00426421" w:rsidRPr="002D12E9">
          <w:rPr>
            <w:rStyle w:val="Hyperlink"/>
            <w:rFonts w:cs="Calibri"/>
            <w:noProof/>
          </w:rPr>
          <w:t>6.2</w:t>
        </w:r>
        <w:r w:rsidR="00426421">
          <w:rPr>
            <w:rFonts w:asciiTheme="minorHAnsi" w:eastAsiaTheme="minorEastAsia" w:hAnsiTheme="minorHAnsi" w:cstheme="minorBidi"/>
            <w:smallCaps w:val="0"/>
            <w:noProof/>
            <w:sz w:val="24"/>
            <w:szCs w:val="24"/>
            <w:lang w:eastAsia="en-GB"/>
          </w:rPr>
          <w:tab/>
        </w:r>
        <w:r w:rsidR="00426421" w:rsidRPr="002D12E9">
          <w:rPr>
            <w:rStyle w:val="Hyperlink"/>
            <w:rFonts w:cs="Calibri"/>
            <w:noProof/>
          </w:rPr>
          <w:t>TECHNICAL MANDATORY REQUIREMENTS</w:t>
        </w:r>
        <w:r w:rsidR="00426421">
          <w:rPr>
            <w:noProof/>
            <w:webHidden/>
          </w:rPr>
          <w:tab/>
        </w:r>
        <w:r w:rsidR="00426421">
          <w:rPr>
            <w:noProof/>
            <w:webHidden/>
          </w:rPr>
          <w:fldChar w:fldCharType="begin"/>
        </w:r>
        <w:r w:rsidR="00426421">
          <w:rPr>
            <w:noProof/>
            <w:webHidden/>
          </w:rPr>
          <w:instrText xml:space="preserve"> PAGEREF _Toc105321465 \h </w:instrText>
        </w:r>
        <w:r w:rsidR="00426421">
          <w:rPr>
            <w:noProof/>
            <w:webHidden/>
          </w:rPr>
        </w:r>
        <w:r w:rsidR="00426421">
          <w:rPr>
            <w:noProof/>
            <w:webHidden/>
          </w:rPr>
          <w:fldChar w:fldCharType="separate"/>
        </w:r>
        <w:r w:rsidR="00426421">
          <w:rPr>
            <w:noProof/>
            <w:webHidden/>
          </w:rPr>
          <w:t>9</w:t>
        </w:r>
        <w:r w:rsidR="00426421">
          <w:rPr>
            <w:noProof/>
            <w:webHidden/>
          </w:rPr>
          <w:fldChar w:fldCharType="end"/>
        </w:r>
      </w:hyperlink>
    </w:p>
    <w:p w14:paraId="6519259E" w14:textId="273F8C36" w:rsidR="00426421" w:rsidRDefault="00CB4A82">
      <w:pPr>
        <w:pStyle w:val="TOC2"/>
        <w:tabs>
          <w:tab w:val="right" w:leader="dot" w:pos="9628"/>
        </w:tabs>
        <w:rPr>
          <w:rFonts w:asciiTheme="minorHAnsi" w:eastAsiaTheme="minorEastAsia" w:hAnsiTheme="minorHAnsi" w:cstheme="minorBidi"/>
          <w:smallCaps w:val="0"/>
          <w:noProof/>
          <w:sz w:val="24"/>
          <w:szCs w:val="24"/>
          <w:lang w:eastAsia="en-GB"/>
        </w:rPr>
      </w:pPr>
      <w:hyperlink w:anchor="_Toc105321466" w:history="1">
        <w:r w:rsidR="00426421" w:rsidRPr="002D12E9">
          <w:rPr>
            <w:rStyle w:val="Hyperlink"/>
            <w:rFonts w:cstheme="minorHAnsi"/>
            <w:noProof/>
          </w:rPr>
          <w:t>DECLARATION OF COMPLIANCE</w:t>
        </w:r>
        <w:r w:rsidR="00426421">
          <w:rPr>
            <w:noProof/>
            <w:webHidden/>
          </w:rPr>
          <w:tab/>
        </w:r>
        <w:r w:rsidR="00426421">
          <w:rPr>
            <w:noProof/>
            <w:webHidden/>
          </w:rPr>
          <w:fldChar w:fldCharType="begin"/>
        </w:r>
        <w:r w:rsidR="00426421">
          <w:rPr>
            <w:noProof/>
            <w:webHidden/>
          </w:rPr>
          <w:instrText xml:space="preserve"> PAGEREF _Toc105321466 \h </w:instrText>
        </w:r>
        <w:r w:rsidR="00426421">
          <w:rPr>
            <w:noProof/>
            <w:webHidden/>
          </w:rPr>
        </w:r>
        <w:r w:rsidR="00426421">
          <w:rPr>
            <w:noProof/>
            <w:webHidden/>
          </w:rPr>
          <w:fldChar w:fldCharType="separate"/>
        </w:r>
        <w:r w:rsidR="00426421">
          <w:rPr>
            <w:noProof/>
            <w:webHidden/>
          </w:rPr>
          <w:t>11</w:t>
        </w:r>
        <w:r w:rsidR="00426421">
          <w:rPr>
            <w:noProof/>
            <w:webHidden/>
          </w:rPr>
          <w:fldChar w:fldCharType="end"/>
        </w:r>
      </w:hyperlink>
    </w:p>
    <w:p w14:paraId="10C50F9E" w14:textId="52485A0E" w:rsidR="00426421" w:rsidRDefault="00CB4A82">
      <w:pPr>
        <w:pStyle w:val="TOC1"/>
        <w:tabs>
          <w:tab w:val="right" w:leader="dot" w:pos="9628"/>
        </w:tabs>
        <w:rPr>
          <w:rFonts w:asciiTheme="minorHAnsi" w:eastAsiaTheme="minorEastAsia" w:hAnsiTheme="minorHAnsi" w:cstheme="minorBidi"/>
          <w:b w:val="0"/>
          <w:bCs w:val="0"/>
          <w:caps w:val="0"/>
          <w:noProof/>
          <w:sz w:val="24"/>
          <w:szCs w:val="24"/>
          <w:lang w:eastAsia="en-GB"/>
        </w:rPr>
      </w:pPr>
      <w:hyperlink w:anchor="_Toc105321467" w:history="1">
        <w:r w:rsidR="00426421" w:rsidRPr="002D12E9">
          <w:rPr>
            <w:rStyle w:val="Hyperlink"/>
            <w:rFonts w:cs="Calibri"/>
            <w:noProof/>
          </w:rPr>
          <w:t>ANNEX A.2: SPECIAL CONDITIONS OF CONTRACT (SCC)</w:t>
        </w:r>
        <w:r w:rsidR="00426421">
          <w:rPr>
            <w:noProof/>
            <w:webHidden/>
          </w:rPr>
          <w:tab/>
        </w:r>
        <w:r w:rsidR="00426421">
          <w:rPr>
            <w:noProof/>
            <w:webHidden/>
          </w:rPr>
          <w:fldChar w:fldCharType="begin"/>
        </w:r>
        <w:r w:rsidR="00426421">
          <w:rPr>
            <w:noProof/>
            <w:webHidden/>
          </w:rPr>
          <w:instrText xml:space="preserve"> PAGEREF _Toc105321467 \h </w:instrText>
        </w:r>
        <w:r w:rsidR="00426421">
          <w:rPr>
            <w:noProof/>
            <w:webHidden/>
          </w:rPr>
        </w:r>
        <w:r w:rsidR="00426421">
          <w:rPr>
            <w:noProof/>
            <w:webHidden/>
          </w:rPr>
          <w:fldChar w:fldCharType="separate"/>
        </w:r>
        <w:r w:rsidR="00426421">
          <w:rPr>
            <w:noProof/>
            <w:webHidden/>
          </w:rPr>
          <w:t>12</w:t>
        </w:r>
        <w:r w:rsidR="00426421">
          <w:rPr>
            <w:noProof/>
            <w:webHidden/>
          </w:rPr>
          <w:fldChar w:fldCharType="end"/>
        </w:r>
      </w:hyperlink>
    </w:p>
    <w:p w14:paraId="72F4E57B" w14:textId="7ABE7B4F" w:rsidR="00426421" w:rsidRDefault="00CB4A82">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321468" w:history="1">
        <w:r w:rsidR="00426421" w:rsidRPr="002D12E9">
          <w:rPr>
            <w:rStyle w:val="Hyperlink"/>
            <w:rFonts w:cs="Calibri"/>
            <w:noProof/>
          </w:rPr>
          <w:t>7.</w:t>
        </w:r>
        <w:r w:rsidR="00426421">
          <w:rPr>
            <w:rFonts w:asciiTheme="minorHAnsi" w:eastAsiaTheme="minorEastAsia" w:hAnsiTheme="minorHAnsi" w:cstheme="minorBidi"/>
            <w:b w:val="0"/>
            <w:bCs w:val="0"/>
            <w:caps w:val="0"/>
            <w:noProof/>
            <w:sz w:val="24"/>
            <w:szCs w:val="24"/>
            <w:lang w:eastAsia="en-GB"/>
          </w:rPr>
          <w:tab/>
        </w:r>
        <w:r w:rsidR="00426421" w:rsidRPr="002D12E9">
          <w:rPr>
            <w:rStyle w:val="Hyperlink"/>
            <w:rFonts w:cs="Calibri"/>
            <w:noProof/>
          </w:rPr>
          <w:t>SPECIAL CONDITIONS OF CONTRACT</w:t>
        </w:r>
        <w:r w:rsidR="00426421">
          <w:rPr>
            <w:noProof/>
            <w:webHidden/>
          </w:rPr>
          <w:tab/>
        </w:r>
        <w:r w:rsidR="00426421">
          <w:rPr>
            <w:noProof/>
            <w:webHidden/>
          </w:rPr>
          <w:fldChar w:fldCharType="begin"/>
        </w:r>
        <w:r w:rsidR="00426421">
          <w:rPr>
            <w:noProof/>
            <w:webHidden/>
          </w:rPr>
          <w:instrText xml:space="preserve"> PAGEREF _Toc105321468 \h </w:instrText>
        </w:r>
        <w:r w:rsidR="00426421">
          <w:rPr>
            <w:noProof/>
            <w:webHidden/>
          </w:rPr>
        </w:r>
        <w:r w:rsidR="00426421">
          <w:rPr>
            <w:noProof/>
            <w:webHidden/>
          </w:rPr>
          <w:fldChar w:fldCharType="separate"/>
        </w:r>
        <w:r w:rsidR="00426421">
          <w:rPr>
            <w:noProof/>
            <w:webHidden/>
          </w:rPr>
          <w:t>12</w:t>
        </w:r>
        <w:r w:rsidR="00426421">
          <w:rPr>
            <w:noProof/>
            <w:webHidden/>
          </w:rPr>
          <w:fldChar w:fldCharType="end"/>
        </w:r>
      </w:hyperlink>
    </w:p>
    <w:p w14:paraId="38148BA8" w14:textId="039D60E2" w:rsidR="00426421" w:rsidRDefault="00CB4A82">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105321469" w:history="1">
        <w:r w:rsidR="00426421" w:rsidRPr="002D12E9">
          <w:rPr>
            <w:rStyle w:val="Hyperlink"/>
            <w:rFonts w:cs="Calibri"/>
            <w:noProof/>
          </w:rPr>
          <w:t>7.1</w:t>
        </w:r>
        <w:r w:rsidR="00426421">
          <w:rPr>
            <w:rFonts w:asciiTheme="minorHAnsi" w:eastAsiaTheme="minorEastAsia" w:hAnsiTheme="minorHAnsi" w:cstheme="minorBidi"/>
            <w:b w:val="0"/>
            <w:bCs w:val="0"/>
            <w:caps w:val="0"/>
            <w:noProof/>
            <w:sz w:val="24"/>
            <w:szCs w:val="24"/>
            <w:lang w:eastAsia="en-GB"/>
          </w:rPr>
          <w:tab/>
        </w:r>
        <w:r w:rsidR="00426421" w:rsidRPr="002D12E9">
          <w:rPr>
            <w:rStyle w:val="Hyperlink"/>
            <w:rFonts w:cs="Calibri"/>
            <w:noProof/>
          </w:rPr>
          <w:t>INSTRUCTION</w:t>
        </w:r>
        <w:r w:rsidR="00426421">
          <w:rPr>
            <w:noProof/>
            <w:webHidden/>
          </w:rPr>
          <w:tab/>
        </w:r>
        <w:r w:rsidR="00426421">
          <w:rPr>
            <w:noProof/>
            <w:webHidden/>
          </w:rPr>
          <w:fldChar w:fldCharType="begin"/>
        </w:r>
        <w:r w:rsidR="00426421">
          <w:rPr>
            <w:noProof/>
            <w:webHidden/>
          </w:rPr>
          <w:instrText xml:space="preserve"> PAGEREF _Toc105321469 \h </w:instrText>
        </w:r>
        <w:r w:rsidR="00426421">
          <w:rPr>
            <w:noProof/>
            <w:webHidden/>
          </w:rPr>
        </w:r>
        <w:r w:rsidR="00426421">
          <w:rPr>
            <w:noProof/>
            <w:webHidden/>
          </w:rPr>
          <w:fldChar w:fldCharType="separate"/>
        </w:r>
        <w:r w:rsidR="00426421">
          <w:rPr>
            <w:noProof/>
            <w:webHidden/>
          </w:rPr>
          <w:t>12</w:t>
        </w:r>
        <w:r w:rsidR="00426421">
          <w:rPr>
            <w:noProof/>
            <w:webHidden/>
          </w:rPr>
          <w:fldChar w:fldCharType="end"/>
        </w:r>
      </w:hyperlink>
    </w:p>
    <w:p w14:paraId="073E7C22" w14:textId="0ADCB52F" w:rsidR="00426421" w:rsidRDefault="00CB4A8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21470" w:history="1">
        <w:r w:rsidR="00426421" w:rsidRPr="002D12E9">
          <w:rPr>
            <w:rStyle w:val="Hyperlink"/>
            <w:rFonts w:cs="Calibri"/>
            <w:noProof/>
          </w:rPr>
          <w:t>7.2</w:t>
        </w:r>
        <w:r w:rsidR="00426421">
          <w:rPr>
            <w:rFonts w:asciiTheme="minorHAnsi" w:eastAsiaTheme="minorEastAsia" w:hAnsiTheme="minorHAnsi" w:cstheme="minorBidi"/>
            <w:smallCaps w:val="0"/>
            <w:noProof/>
            <w:sz w:val="24"/>
            <w:szCs w:val="24"/>
            <w:lang w:eastAsia="en-GB"/>
          </w:rPr>
          <w:tab/>
        </w:r>
        <w:r w:rsidR="00426421" w:rsidRPr="002D12E9">
          <w:rPr>
            <w:rStyle w:val="Hyperlink"/>
            <w:rFonts w:cs="Calibri"/>
            <w:noProof/>
          </w:rPr>
          <w:t>SPECIAL CONDITIONS OF CONTRACT</w:t>
        </w:r>
        <w:r w:rsidR="00426421">
          <w:rPr>
            <w:noProof/>
            <w:webHidden/>
          </w:rPr>
          <w:tab/>
        </w:r>
        <w:r w:rsidR="00426421">
          <w:rPr>
            <w:noProof/>
            <w:webHidden/>
          </w:rPr>
          <w:fldChar w:fldCharType="begin"/>
        </w:r>
        <w:r w:rsidR="00426421">
          <w:rPr>
            <w:noProof/>
            <w:webHidden/>
          </w:rPr>
          <w:instrText xml:space="preserve"> PAGEREF _Toc105321470 \h </w:instrText>
        </w:r>
        <w:r w:rsidR="00426421">
          <w:rPr>
            <w:noProof/>
            <w:webHidden/>
          </w:rPr>
        </w:r>
        <w:r w:rsidR="00426421">
          <w:rPr>
            <w:noProof/>
            <w:webHidden/>
          </w:rPr>
          <w:fldChar w:fldCharType="separate"/>
        </w:r>
        <w:r w:rsidR="00426421">
          <w:rPr>
            <w:noProof/>
            <w:webHidden/>
          </w:rPr>
          <w:t>12</w:t>
        </w:r>
        <w:r w:rsidR="00426421">
          <w:rPr>
            <w:noProof/>
            <w:webHidden/>
          </w:rPr>
          <w:fldChar w:fldCharType="end"/>
        </w:r>
      </w:hyperlink>
    </w:p>
    <w:p w14:paraId="032CDE80" w14:textId="0B183789" w:rsidR="00426421" w:rsidRDefault="00CB4A8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21471" w:history="1">
        <w:r w:rsidR="00426421" w:rsidRPr="002D12E9">
          <w:rPr>
            <w:rStyle w:val="Hyperlink"/>
            <w:rFonts w:cs="Calibri"/>
            <w:noProof/>
          </w:rPr>
          <w:t>7.3</w:t>
        </w:r>
        <w:r w:rsidR="00426421">
          <w:rPr>
            <w:rFonts w:asciiTheme="minorHAnsi" w:eastAsiaTheme="minorEastAsia" w:hAnsiTheme="minorHAnsi" w:cstheme="minorBidi"/>
            <w:smallCaps w:val="0"/>
            <w:noProof/>
            <w:sz w:val="24"/>
            <w:szCs w:val="24"/>
            <w:lang w:eastAsia="en-GB"/>
          </w:rPr>
          <w:tab/>
        </w:r>
        <w:r w:rsidR="00426421" w:rsidRPr="002D12E9">
          <w:rPr>
            <w:rStyle w:val="Hyperlink"/>
            <w:rFonts w:cs="Calibri"/>
            <w:noProof/>
          </w:rPr>
          <w:t>DECLARATION OF COMPLIANCE</w:t>
        </w:r>
        <w:r w:rsidR="00426421">
          <w:rPr>
            <w:noProof/>
            <w:webHidden/>
          </w:rPr>
          <w:tab/>
        </w:r>
        <w:r w:rsidR="00426421">
          <w:rPr>
            <w:noProof/>
            <w:webHidden/>
          </w:rPr>
          <w:fldChar w:fldCharType="begin"/>
        </w:r>
        <w:r w:rsidR="00426421">
          <w:rPr>
            <w:noProof/>
            <w:webHidden/>
          </w:rPr>
          <w:instrText xml:space="preserve"> PAGEREF _Toc105321471 \h </w:instrText>
        </w:r>
        <w:r w:rsidR="00426421">
          <w:rPr>
            <w:noProof/>
            <w:webHidden/>
          </w:rPr>
        </w:r>
        <w:r w:rsidR="00426421">
          <w:rPr>
            <w:noProof/>
            <w:webHidden/>
          </w:rPr>
          <w:fldChar w:fldCharType="separate"/>
        </w:r>
        <w:r w:rsidR="00426421">
          <w:rPr>
            <w:noProof/>
            <w:webHidden/>
          </w:rPr>
          <w:t>20</w:t>
        </w:r>
        <w:r w:rsidR="00426421">
          <w:rPr>
            <w:noProof/>
            <w:webHidden/>
          </w:rPr>
          <w:fldChar w:fldCharType="end"/>
        </w:r>
      </w:hyperlink>
    </w:p>
    <w:p w14:paraId="6B60862D" w14:textId="3C027B7A" w:rsidR="00426421" w:rsidRDefault="00CB4A82">
      <w:pPr>
        <w:pStyle w:val="TOC1"/>
        <w:tabs>
          <w:tab w:val="right" w:leader="dot" w:pos="9628"/>
        </w:tabs>
        <w:rPr>
          <w:rFonts w:asciiTheme="minorHAnsi" w:eastAsiaTheme="minorEastAsia" w:hAnsiTheme="minorHAnsi" w:cstheme="minorBidi"/>
          <w:b w:val="0"/>
          <w:bCs w:val="0"/>
          <w:caps w:val="0"/>
          <w:noProof/>
          <w:sz w:val="24"/>
          <w:szCs w:val="24"/>
          <w:lang w:eastAsia="en-GB"/>
        </w:rPr>
      </w:pPr>
      <w:hyperlink w:anchor="_Toc105321472" w:history="1">
        <w:r w:rsidR="00426421" w:rsidRPr="002D12E9">
          <w:rPr>
            <w:rStyle w:val="Hyperlink"/>
            <w:rFonts w:cs="Calibri"/>
            <w:noProof/>
          </w:rPr>
          <w:t>ANNEX A.3: COSTING AND PRICING</w:t>
        </w:r>
        <w:r w:rsidR="00426421">
          <w:rPr>
            <w:noProof/>
            <w:webHidden/>
          </w:rPr>
          <w:tab/>
        </w:r>
        <w:r w:rsidR="00426421">
          <w:rPr>
            <w:noProof/>
            <w:webHidden/>
          </w:rPr>
          <w:fldChar w:fldCharType="begin"/>
        </w:r>
        <w:r w:rsidR="00426421">
          <w:rPr>
            <w:noProof/>
            <w:webHidden/>
          </w:rPr>
          <w:instrText xml:space="preserve"> PAGEREF _Toc105321472 \h </w:instrText>
        </w:r>
        <w:r w:rsidR="00426421">
          <w:rPr>
            <w:noProof/>
            <w:webHidden/>
          </w:rPr>
        </w:r>
        <w:r w:rsidR="00426421">
          <w:rPr>
            <w:noProof/>
            <w:webHidden/>
          </w:rPr>
          <w:fldChar w:fldCharType="separate"/>
        </w:r>
        <w:r w:rsidR="00426421">
          <w:rPr>
            <w:noProof/>
            <w:webHidden/>
          </w:rPr>
          <w:t>21</w:t>
        </w:r>
        <w:r w:rsidR="00426421">
          <w:rPr>
            <w:noProof/>
            <w:webHidden/>
          </w:rPr>
          <w:fldChar w:fldCharType="end"/>
        </w:r>
      </w:hyperlink>
    </w:p>
    <w:p w14:paraId="71085698" w14:textId="70F8C3C7" w:rsidR="00426421" w:rsidRDefault="00CB4A82">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321473" w:history="1">
        <w:r w:rsidR="00426421" w:rsidRPr="002D12E9">
          <w:rPr>
            <w:rStyle w:val="Hyperlink"/>
            <w:rFonts w:cs="Calibri"/>
            <w:noProof/>
          </w:rPr>
          <w:t>8.</w:t>
        </w:r>
        <w:r w:rsidR="00426421">
          <w:rPr>
            <w:rFonts w:asciiTheme="minorHAnsi" w:eastAsiaTheme="minorEastAsia" w:hAnsiTheme="minorHAnsi" w:cstheme="minorBidi"/>
            <w:b w:val="0"/>
            <w:bCs w:val="0"/>
            <w:caps w:val="0"/>
            <w:noProof/>
            <w:sz w:val="24"/>
            <w:szCs w:val="24"/>
            <w:lang w:eastAsia="en-GB"/>
          </w:rPr>
          <w:tab/>
        </w:r>
        <w:r w:rsidR="00426421" w:rsidRPr="002D12E9">
          <w:rPr>
            <w:rStyle w:val="Hyperlink"/>
            <w:rFonts w:cs="Calibri"/>
            <w:noProof/>
          </w:rPr>
          <w:t>COSTING AND PRICING</w:t>
        </w:r>
        <w:r w:rsidR="00426421">
          <w:rPr>
            <w:noProof/>
            <w:webHidden/>
          </w:rPr>
          <w:tab/>
        </w:r>
        <w:r w:rsidR="00426421">
          <w:rPr>
            <w:noProof/>
            <w:webHidden/>
          </w:rPr>
          <w:fldChar w:fldCharType="begin"/>
        </w:r>
        <w:r w:rsidR="00426421">
          <w:rPr>
            <w:noProof/>
            <w:webHidden/>
          </w:rPr>
          <w:instrText xml:space="preserve"> PAGEREF _Toc105321473 \h </w:instrText>
        </w:r>
        <w:r w:rsidR="00426421">
          <w:rPr>
            <w:noProof/>
            <w:webHidden/>
          </w:rPr>
        </w:r>
        <w:r w:rsidR="00426421">
          <w:rPr>
            <w:noProof/>
            <w:webHidden/>
          </w:rPr>
          <w:fldChar w:fldCharType="separate"/>
        </w:r>
        <w:r w:rsidR="00426421">
          <w:rPr>
            <w:noProof/>
            <w:webHidden/>
          </w:rPr>
          <w:t>21</w:t>
        </w:r>
        <w:r w:rsidR="00426421">
          <w:rPr>
            <w:noProof/>
            <w:webHidden/>
          </w:rPr>
          <w:fldChar w:fldCharType="end"/>
        </w:r>
      </w:hyperlink>
    </w:p>
    <w:p w14:paraId="67EF0BDD" w14:textId="33B93252" w:rsidR="00426421" w:rsidRDefault="00CB4A8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21474" w:history="1">
        <w:r w:rsidR="00426421" w:rsidRPr="002D12E9">
          <w:rPr>
            <w:rStyle w:val="Hyperlink"/>
            <w:rFonts w:cs="Calibri"/>
            <w:noProof/>
          </w:rPr>
          <w:t>8.1</w:t>
        </w:r>
        <w:r w:rsidR="00426421">
          <w:rPr>
            <w:rFonts w:asciiTheme="minorHAnsi" w:eastAsiaTheme="minorEastAsia" w:hAnsiTheme="minorHAnsi" w:cstheme="minorBidi"/>
            <w:smallCaps w:val="0"/>
            <w:noProof/>
            <w:sz w:val="24"/>
            <w:szCs w:val="24"/>
            <w:lang w:eastAsia="en-GB"/>
          </w:rPr>
          <w:tab/>
        </w:r>
        <w:r w:rsidR="00426421" w:rsidRPr="002D12E9">
          <w:rPr>
            <w:rStyle w:val="Hyperlink"/>
            <w:rFonts w:cs="Calibri"/>
            <w:noProof/>
          </w:rPr>
          <w:t>COSTING AND PRICING EVALUATION</w:t>
        </w:r>
        <w:r w:rsidR="00426421">
          <w:rPr>
            <w:noProof/>
            <w:webHidden/>
          </w:rPr>
          <w:tab/>
        </w:r>
        <w:r w:rsidR="00426421">
          <w:rPr>
            <w:noProof/>
            <w:webHidden/>
          </w:rPr>
          <w:fldChar w:fldCharType="begin"/>
        </w:r>
        <w:r w:rsidR="00426421">
          <w:rPr>
            <w:noProof/>
            <w:webHidden/>
          </w:rPr>
          <w:instrText xml:space="preserve"> PAGEREF _Toc105321474 \h </w:instrText>
        </w:r>
        <w:r w:rsidR="00426421">
          <w:rPr>
            <w:noProof/>
            <w:webHidden/>
          </w:rPr>
        </w:r>
        <w:r w:rsidR="00426421">
          <w:rPr>
            <w:noProof/>
            <w:webHidden/>
          </w:rPr>
          <w:fldChar w:fldCharType="separate"/>
        </w:r>
        <w:r w:rsidR="00426421">
          <w:rPr>
            <w:noProof/>
            <w:webHidden/>
          </w:rPr>
          <w:t>21</w:t>
        </w:r>
        <w:r w:rsidR="00426421">
          <w:rPr>
            <w:noProof/>
            <w:webHidden/>
          </w:rPr>
          <w:fldChar w:fldCharType="end"/>
        </w:r>
      </w:hyperlink>
    </w:p>
    <w:p w14:paraId="58A706DC" w14:textId="0985CE65" w:rsidR="00426421" w:rsidRDefault="00CB4A8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21475" w:history="1">
        <w:r w:rsidR="00426421" w:rsidRPr="002D12E9">
          <w:rPr>
            <w:rStyle w:val="Hyperlink"/>
            <w:rFonts w:cs="Calibri"/>
            <w:noProof/>
          </w:rPr>
          <w:t>8.2</w:t>
        </w:r>
        <w:r w:rsidR="00426421">
          <w:rPr>
            <w:rFonts w:asciiTheme="minorHAnsi" w:eastAsiaTheme="minorEastAsia" w:hAnsiTheme="minorHAnsi" w:cstheme="minorBidi"/>
            <w:smallCaps w:val="0"/>
            <w:noProof/>
            <w:sz w:val="24"/>
            <w:szCs w:val="24"/>
            <w:lang w:eastAsia="en-GB"/>
          </w:rPr>
          <w:tab/>
        </w:r>
        <w:r w:rsidR="00426421" w:rsidRPr="002D12E9">
          <w:rPr>
            <w:rStyle w:val="Hyperlink"/>
            <w:rFonts w:cs="Calibri"/>
            <w:noProof/>
          </w:rPr>
          <w:t>COSTING AND PRICING CONDITIONS</w:t>
        </w:r>
        <w:r w:rsidR="00426421">
          <w:rPr>
            <w:noProof/>
            <w:webHidden/>
          </w:rPr>
          <w:tab/>
        </w:r>
        <w:r w:rsidR="00426421">
          <w:rPr>
            <w:noProof/>
            <w:webHidden/>
          </w:rPr>
          <w:fldChar w:fldCharType="begin"/>
        </w:r>
        <w:r w:rsidR="00426421">
          <w:rPr>
            <w:noProof/>
            <w:webHidden/>
          </w:rPr>
          <w:instrText xml:space="preserve"> PAGEREF _Toc105321475 \h </w:instrText>
        </w:r>
        <w:r w:rsidR="00426421">
          <w:rPr>
            <w:noProof/>
            <w:webHidden/>
          </w:rPr>
        </w:r>
        <w:r w:rsidR="00426421">
          <w:rPr>
            <w:noProof/>
            <w:webHidden/>
          </w:rPr>
          <w:fldChar w:fldCharType="separate"/>
        </w:r>
        <w:r w:rsidR="00426421">
          <w:rPr>
            <w:noProof/>
            <w:webHidden/>
          </w:rPr>
          <w:t>21</w:t>
        </w:r>
        <w:r w:rsidR="00426421">
          <w:rPr>
            <w:noProof/>
            <w:webHidden/>
          </w:rPr>
          <w:fldChar w:fldCharType="end"/>
        </w:r>
      </w:hyperlink>
    </w:p>
    <w:p w14:paraId="1ABEFD24" w14:textId="2934035D" w:rsidR="00426421" w:rsidRDefault="00CB4A8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21476" w:history="1">
        <w:r w:rsidR="00426421" w:rsidRPr="002D12E9">
          <w:rPr>
            <w:rStyle w:val="Hyperlink"/>
            <w:rFonts w:cs="Calibri"/>
            <w:noProof/>
          </w:rPr>
          <w:t>8.3</w:t>
        </w:r>
        <w:r w:rsidR="00426421">
          <w:rPr>
            <w:rFonts w:asciiTheme="minorHAnsi" w:eastAsiaTheme="minorEastAsia" w:hAnsiTheme="minorHAnsi" w:cstheme="minorBidi"/>
            <w:smallCaps w:val="0"/>
            <w:noProof/>
            <w:sz w:val="24"/>
            <w:szCs w:val="24"/>
            <w:lang w:eastAsia="en-GB"/>
          </w:rPr>
          <w:tab/>
        </w:r>
        <w:r w:rsidR="00426421" w:rsidRPr="002D12E9">
          <w:rPr>
            <w:rStyle w:val="Hyperlink"/>
            <w:rFonts w:cs="Calibri"/>
            <w:noProof/>
          </w:rPr>
          <w:t>BID PRICING SCHEDULE</w:t>
        </w:r>
        <w:r w:rsidR="00426421">
          <w:rPr>
            <w:noProof/>
            <w:webHidden/>
          </w:rPr>
          <w:tab/>
        </w:r>
        <w:r w:rsidR="00426421">
          <w:rPr>
            <w:noProof/>
            <w:webHidden/>
          </w:rPr>
          <w:fldChar w:fldCharType="begin"/>
        </w:r>
        <w:r w:rsidR="00426421">
          <w:rPr>
            <w:noProof/>
            <w:webHidden/>
          </w:rPr>
          <w:instrText xml:space="preserve"> PAGEREF _Toc105321476 \h </w:instrText>
        </w:r>
        <w:r w:rsidR="00426421">
          <w:rPr>
            <w:noProof/>
            <w:webHidden/>
          </w:rPr>
        </w:r>
        <w:r w:rsidR="00426421">
          <w:rPr>
            <w:noProof/>
            <w:webHidden/>
          </w:rPr>
          <w:fldChar w:fldCharType="separate"/>
        </w:r>
        <w:r w:rsidR="00426421">
          <w:rPr>
            <w:noProof/>
            <w:webHidden/>
          </w:rPr>
          <w:t>22</w:t>
        </w:r>
        <w:r w:rsidR="00426421">
          <w:rPr>
            <w:noProof/>
            <w:webHidden/>
          </w:rPr>
          <w:fldChar w:fldCharType="end"/>
        </w:r>
      </w:hyperlink>
    </w:p>
    <w:p w14:paraId="2C02120A" w14:textId="6816B21E" w:rsidR="00426421" w:rsidRDefault="00CB4A82">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105321477" w:history="1">
        <w:r w:rsidR="00426421" w:rsidRPr="002D12E9">
          <w:rPr>
            <w:rStyle w:val="Hyperlink"/>
            <w:rFonts w:cs="Calibri"/>
            <w:noProof/>
          </w:rPr>
          <w:t>8.4</w:t>
        </w:r>
        <w:r w:rsidR="00426421">
          <w:rPr>
            <w:rFonts w:asciiTheme="minorHAnsi" w:eastAsiaTheme="minorEastAsia" w:hAnsiTheme="minorHAnsi" w:cstheme="minorBidi"/>
            <w:smallCaps w:val="0"/>
            <w:noProof/>
            <w:sz w:val="24"/>
            <w:szCs w:val="24"/>
            <w:lang w:eastAsia="en-GB"/>
          </w:rPr>
          <w:tab/>
        </w:r>
        <w:r w:rsidR="00426421" w:rsidRPr="002D12E9">
          <w:rPr>
            <w:rStyle w:val="Hyperlink"/>
            <w:rFonts w:cs="Calibri"/>
            <w:noProof/>
          </w:rPr>
          <w:t>DECLARATION OF ACCEPTANCE</w:t>
        </w:r>
        <w:r w:rsidR="00426421">
          <w:rPr>
            <w:noProof/>
            <w:webHidden/>
          </w:rPr>
          <w:tab/>
        </w:r>
        <w:r w:rsidR="00426421">
          <w:rPr>
            <w:noProof/>
            <w:webHidden/>
          </w:rPr>
          <w:fldChar w:fldCharType="begin"/>
        </w:r>
        <w:r w:rsidR="00426421">
          <w:rPr>
            <w:noProof/>
            <w:webHidden/>
          </w:rPr>
          <w:instrText xml:space="preserve"> PAGEREF _Toc105321477 \h </w:instrText>
        </w:r>
        <w:r w:rsidR="00426421">
          <w:rPr>
            <w:noProof/>
            <w:webHidden/>
          </w:rPr>
        </w:r>
        <w:r w:rsidR="00426421">
          <w:rPr>
            <w:noProof/>
            <w:webHidden/>
          </w:rPr>
          <w:fldChar w:fldCharType="separate"/>
        </w:r>
        <w:r w:rsidR="00426421">
          <w:rPr>
            <w:noProof/>
            <w:webHidden/>
          </w:rPr>
          <w:t>22</w:t>
        </w:r>
        <w:r w:rsidR="00426421">
          <w:rPr>
            <w:noProof/>
            <w:webHidden/>
          </w:rPr>
          <w:fldChar w:fldCharType="end"/>
        </w:r>
      </w:hyperlink>
    </w:p>
    <w:p w14:paraId="667AD9CE" w14:textId="0BE5933F" w:rsidR="00426421" w:rsidRDefault="00CB4A82">
      <w:pPr>
        <w:pStyle w:val="TOC1"/>
        <w:tabs>
          <w:tab w:val="right" w:leader="dot" w:pos="9628"/>
        </w:tabs>
        <w:rPr>
          <w:rFonts w:asciiTheme="minorHAnsi" w:eastAsiaTheme="minorEastAsia" w:hAnsiTheme="minorHAnsi" w:cstheme="minorBidi"/>
          <w:b w:val="0"/>
          <w:bCs w:val="0"/>
          <w:caps w:val="0"/>
          <w:noProof/>
          <w:sz w:val="24"/>
          <w:szCs w:val="24"/>
          <w:lang w:eastAsia="en-GB"/>
        </w:rPr>
      </w:pPr>
      <w:hyperlink w:anchor="_Toc105321478" w:history="1">
        <w:r w:rsidR="00426421" w:rsidRPr="002D12E9">
          <w:rPr>
            <w:rStyle w:val="Hyperlink"/>
            <w:rFonts w:cs="Calibri"/>
            <w:noProof/>
          </w:rPr>
          <w:t>ANNEX A.4: TERMS AND DEFINITIONS</w:t>
        </w:r>
        <w:r w:rsidR="00426421">
          <w:rPr>
            <w:noProof/>
            <w:webHidden/>
          </w:rPr>
          <w:tab/>
        </w:r>
        <w:r w:rsidR="00426421">
          <w:rPr>
            <w:noProof/>
            <w:webHidden/>
          </w:rPr>
          <w:fldChar w:fldCharType="begin"/>
        </w:r>
        <w:r w:rsidR="00426421">
          <w:rPr>
            <w:noProof/>
            <w:webHidden/>
          </w:rPr>
          <w:instrText xml:space="preserve"> PAGEREF _Toc105321478 \h </w:instrText>
        </w:r>
        <w:r w:rsidR="00426421">
          <w:rPr>
            <w:noProof/>
            <w:webHidden/>
          </w:rPr>
        </w:r>
        <w:r w:rsidR="00426421">
          <w:rPr>
            <w:noProof/>
            <w:webHidden/>
          </w:rPr>
          <w:fldChar w:fldCharType="separate"/>
        </w:r>
        <w:r w:rsidR="00426421">
          <w:rPr>
            <w:noProof/>
            <w:webHidden/>
          </w:rPr>
          <w:t>23</w:t>
        </w:r>
        <w:r w:rsidR="00426421">
          <w:rPr>
            <w:noProof/>
            <w:webHidden/>
          </w:rPr>
          <w:fldChar w:fldCharType="end"/>
        </w:r>
      </w:hyperlink>
    </w:p>
    <w:p w14:paraId="12029B51" w14:textId="5BE7761C" w:rsidR="00426421" w:rsidRDefault="00CB4A82">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105321479" w:history="1">
        <w:r w:rsidR="00426421" w:rsidRPr="002D12E9">
          <w:rPr>
            <w:rStyle w:val="Hyperlink"/>
            <w:rFonts w:cstheme="minorHAnsi"/>
            <w:noProof/>
          </w:rPr>
          <w:t>9.</w:t>
        </w:r>
        <w:r w:rsidR="00426421">
          <w:rPr>
            <w:rFonts w:asciiTheme="minorHAnsi" w:eastAsiaTheme="minorEastAsia" w:hAnsiTheme="minorHAnsi" w:cstheme="minorBidi"/>
            <w:b w:val="0"/>
            <w:bCs w:val="0"/>
            <w:caps w:val="0"/>
            <w:noProof/>
            <w:sz w:val="24"/>
            <w:szCs w:val="24"/>
            <w:lang w:eastAsia="en-GB"/>
          </w:rPr>
          <w:tab/>
        </w:r>
        <w:r w:rsidR="00426421" w:rsidRPr="002D12E9">
          <w:rPr>
            <w:rStyle w:val="Hyperlink"/>
            <w:rFonts w:cstheme="minorHAnsi"/>
            <w:noProof/>
          </w:rPr>
          <w:t>ABBREVIATIONS</w:t>
        </w:r>
        <w:r w:rsidR="00426421">
          <w:rPr>
            <w:noProof/>
            <w:webHidden/>
          </w:rPr>
          <w:tab/>
        </w:r>
        <w:r w:rsidR="00426421">
          <w:rPr>
            <w:noProof/>
            <w:webHidden/>
          </w:rPr>
          <w:fldChar w:fldCharType="begin"/>
        </w:r>
        <w:r w:rsidR="00426421">
          <w:rPr>
            <w:noProof/>
            <w:webHidden/>
          </w:rPr>
          <w:instrText xml:space="preserve"> PAGEREF _Toc105321479 \h </w:instrText>
        </w:r>
        <w:r w:rsidR="00426421">
          <w:rPr>
            <w:noProof/>
            <w:webHidden/>
          </w:rPr>
        </w:r>
        <w:r w:rsidR="00426421">
          <w:rPr>
            <w:noProof/>
            <w:webHidden/>
          </w:rPr>
          <w:fldChar w:fldCharType="separate"/>
        </w:r>
        <w:r w:rsidR="00426421">
          <w:rPr>
            <w:noProof/>
            <w:webHidden/>
          </w:rPr>
          <w:t>23</w:t>
        </w:r>
        <w:r w:rsidR="00426421">
          <w:rPr>
            <w:noProof/>
            <w:webHidden/>
          </w:rPr>
          <w:fldChar w:fldCharType="end"/>
        </w:r>
      </w:hyperlink>
    </w:p>
    <w:p w14:paraId="090D1FFC" w14:textId="4E7CCDF5" w:rsidR="00426421" w:rsidRDefault="00CB4A82">
      <w:pPr>
        <w:pStyle w:val="TOC1"/>
        <w:tabs>
          <w:tab w:val="right" w:leader="dot" w:pos="9628"/>
        </w:tabs>
        <w:rPr>
          <w:rFonts w:asciiTheme="minorHAnsi" w:eastAsiaTheme="minorEastAsia" w:hAnsiTheme="minorHAnsi" w:cstheme="minorBidi"/>
          <w:b w:val="0"/>
          <w:bCs w:val="0"/>
          <w:caps w:val="0"/>
          <w:noProof/>
          <w:sz w:val="24"/>
          <w:szCs w:val="24"/>
          <w:lang w:eastAsia="en-GB"/>
        </w:rPr>
      </w:pPr>
      <w:hyperlink w:anchor="_Toc105321480" w:history="1">
        <w:r w:rsidR="00426421" w:rsidRPr="002D12E9">
          <w:rPr>
            <w:rStyle w:val="Hyperlink"/>
            <w:rFonts w:cs="Calibri"/>
            <w:noProof/>
          </w:rPr>
          <w:t>APPENDIX B: BIDDER SUBSTANTIATING EVIDENCE</w:t>
        </w:r>
        <w:r w:rsidR="00426421">
          <w:rPr>
            <w:noProof/>
            <w:webHidden/>
          </w:rPr>
          <w:tab/>
        </w:r>
        <w:r w:rsidR="00426421">
          <w:rPr>
            <w:noProof/>
            <w:webHidden/>
          </w:rPr>
          <w:fldChar w:fldCharType="begin"/>
        </w:r>
        <w:r w:rsidR="00426421">
          <w:rPr>
            <w:noProof/>
            <w:webHidden/>
          </w:rPr>
          <w:instrText xml:space="preserve"> PAGEREF _Toc105321480 \h </w:instrText>
        </w:r>
        <w:r w:rsidR="00426421">
          <w:rPr>
            <w:noProof/>
            <w:webHidden/>
          </w:rPr>
        </w:r>
        <w:r w:rsidR="00426421">
          <w:rPr>
            <w:noProof/>
            <w:webHidden/>
          </w:rPr>
          <w:fldChar w:fldCharType="separate"/>
        </w:r>
        <w:r w:rsidR="00426421">
          <w:rPr>
            <w:noProof/>
            <w:webHidden/>
          </w:rPr>
          <w:t>24</w:t>
        </w:r>
        <w:r w:rsidR="00426421">
          <w:rPr>
            <w:noProof/>
            <w:webHidden/>
          </w:rPr>
          <w:fldChar w:fldCharType="end"/>
        </w:r>
      </w:hyperlink>
    </w:p>
    <w:p w14:paraId="5790CACE" w14:textId="672EFAFE" w:rsidR="00426421" w:rsidRDefault="00CB4A82">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105321481" w:history="1">
        <w:r w:rsidR="00426421" w:rsidRPr="002D12E9">
          <w:rPr>
            <w:rStyle w:val="Hyperlink"/>
            <w:rFonts w:cstheme="minorHAnsi"/>
            <w:noProof/>
          </w:rPr>
          <w:t>10.</w:t>
        </w:r>
        <w:r w:rsidR="00426421">
          <w:rPr>
            <w:rFonts w:asciiTheme="minorHAnsi" w:eastAsiaTheme="minorEastAsia" w:hAnsiTheme="minorHAnsi" w:cstheme="minorBidi"/>
            <w:b w:val="0"/>
            <w:bCs w:val="0"/>
            <w:caps w:val="0"/>
            <w:noProof/>
            <w:sz w:val="24"/>
            <w:szCs w:val="24"/>
            <w:lang w:eastAsia="en-GB"/>
          </w:rPr>
          <w:tab/>
        </w:r>
        <w:r w:rsidR="00426421" w:rsidRPr="002D12E9">
          <w:rPr>
            <w:rStyle w:val="Hyperlink"/>
            <w:rFonts w:cstheme="minorHAnsi"/>
            <w:noProof/>
          </w:rPr>
          <w:t>MANDATORY REQUIREMENT EVIDENCE</w:t>
        </w:r>
        <w:r w:rsidR="00426421">
          <w:rPr>
            <w:noProof/>
            <w:webHidden/>
          </w:rPr>
          <w:tab/>
        </w:r>
        <w:r w:rsidR="00426421">
          <w:rPr>
            <w:noProof/>
            <w:webHidden/>
          </w:rPr>
          <w:fldChar w:fldCharType="begin"/>
        </w:r>
        <w:r w:rsidR="00426421">
          <w:rPr>
            <w:noProof/>
            <w:webHidden/>
          </w:rPr>
          <w:instrText xml:space="preserve"> PAGEREF _Toc105321481 \h </w:instrText>
        </w:r>
        <w:r w:rsidR="00426421">
          <w:rPr>
            <w:noProof/>
            <w:webHidden/>
          </w:rPr>
        </w:r>
        <w:r w:rsidR="00426421">
          <w:rPr>
            <w:noProof/>
            <w:webHidden/>
          </w:rPr>
          <w:fldChar w:fldCharType="separate"/>
        </w:r>
        <w:r w:rsidR="00426421">
          <w:rPr>
            <w:noProof/>
            <w:webHidden/>
          </w:rPr>
          <w:t>24</w:t>
        </w:r>
        <w:r w:rsidR="00426421">
          <w:rPr>
            <w:noProof/>
            <w:webHidden/>
          </w:rPr>
          <w:fldChar w:fldCharType="end"/>
        </w:r>
      </w:hyperlink>
    </w:p>
    <w:p w14:paraId="68C12CE1" w14:textId="48220D3B" w:rsidR="00426421" w:rsidRDefault="00CB4A82">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105321482" w:history="1">
        <w:r w:rsidR="00426421" w:rsidRPr="002D12E9">
          <w:rPr>
            <w:rStyle w:val="Hyperlink"/>
            <w:rFonts w:cstheme="minorHAnsi"/>
            <w:noProof/>
          </w:rPr>
          <w:t>10.1</w:t>
        </w:r>
        <w:r w:rsidR="00426421">
          <w:rPr>
            <w:rFonts w:asciiTheme="minorHAnsi" w:eastAsiaTheme="minorEastAsia" w:hAnsiTheme="minorHAnsi" w:cstheme="minorBidi"/>
            <w:b w:val="0"/>
            <w:bCs w:val="0"/>
            <w:caps w:val="0"/>
            <w:noProof/>
            <w:sz w:val="24"/>
            <w:szCs w:val="24"/>
            <w:lang w:eastAsia="en-GB"/>
          </w:rPr>
          <w:tab/>
        </w:r>
        <w:r w:rsidR="00426421" w:rsidRPr="002D12E9">
          <w:rPr>
            <w:rStyle w:val="Hyperlink"/>
            <w:rFonts w:cstheme="minorHAnsi"/>
            <w:noProof/>
          </w:rPr>
          <w:t>BIDDER CERTIFICATION / AFFILIATION REQUIREMENTS</w:t>
        </w:r>
        <w:r w:rsidR="00426421">
          <w:rPr>
            <w:noProof/>
            <w:webHidden/>
          </w:rPr>
          <w:tab/>
        </w:r>
        <w:r w:rsidR="00426421">
          <w:rPr>
            <w:noProof/>
            <w:webHidden/>
          </w:rPr>
          <w:fldChar w:fldCharType="begin"/>
        </w:r>
        <w:r w:rsidR="00426421">
          <w:rPr>
            <w:noProof/>
            <w:webHidden/>
          </w:rPr>
          <w:instrText xml:space="preserve"> PAGEREF _Toc105321482 \h </w:instrText>
        </w:r>
        <w:r w:rsidR="00426421">
          <w:rPr>
            <w:noProof/>
            <w:webHidden/>
          </w:rPr>
        </w:r>
        <w:r w:rsidR="00426421">
          <w:rPr>
            <w:noProof/>
            <w:webHidden/>
          </w:rPr>
          <w:fldChar w:fldCharType="separate"/>
        </w:r>
        <w:r w:rsidR="00426421">
          <w:rPr>
            <w:noProof/>
            <w:webHidden/>
          </w:rPr>
          <w:t>24</w:t>
        </w:r>
        <w:r w:rsidR="00426421">
          <w:rPr>
            <w:noProof/>
            <w:webHidden/>
          </w:rPr>
          <w:fldChar w:fldCharType="end"/>
        </w:r>
      </w:hyperlink>
    </w:p>
    <w:p w14:paraId="55E3B118" w14:textId="286463FC" w:rsidR="00426421" w:rsidRDefault="00CB4A82">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105321483" w:history="1">
        <w:r w:rsidR="00426421" w:rsidRPr="002D12E9">
          <w:rPr>
            <w:rStyle w:val="Hyperlink"/>
            <w:rFonts w:cstheme="minorHAnsi"/>
            <w:noProof/>
          </w:rPr>
          <w:t>10.2</w:t>
        </w:r>
        <w:r w:rsidR="00426421">
          <w:rPr>
            <w:rFonts w:asciiTheme="minorHAnsi" w:eastAsiaTheme="minorEastAsia" w:hAnsiTheme="minorHAnsi" w:cstheme="minorBidi"/>
            <w:b w:val="0"/>
            <w:bCs w:val="0"/>
            <w:caps w:val="0"/>
            <w:noProof/>
            <w:sz w:val="24"/>
            <w:szCs w:val="24"/>
            <w:lang w:eastAsia="en-GB"/>
          </w:rPr>
          <w:tab/>
        </w:r>
        <w:r w:rsidR="00426421" w:rsidRPr="002D12E9">
          <w:rPr>
            <w:rStyle w:val="Hyperlink"/>
            <w:rFonts w:cstheme="minorHAnsi"/>
            <w:noProof/>
          </w:rPr>
          <w:t>BIDDER EXPERIENCE AND CAPABILITY REQUIREMENTS</w:t>
        </w:r>
        <w:r w:rsidR="00426421">
          <w:rPr>
            <w:noProof/>
            <w:webHidden/>
          </w:rPr>
          <w:tab/>
        </w:r>
        <w:r w:rsidR="00426421">
          <w:rPr>
            <w:noProof/>
            <w:webHidden/>
          </w:rPr>
          <w:fldChar w:fldCharType="begin"/>
        </w:r>
        <w:r w:rsidR="00426421">
          <w:rPr>
            <w:noProof/>
            <w:webHidden/>
          </w:rPr>
          <w:instrText xml:space="preserve"> PAGEREF _Toc105321483 \h </w:instrText>
        </w:r>
        <w:r w:rsidR="00426421">
          <w:rPr>
            <w:noProof/>
            <w:webHidden/>
          </w:rPr>
        </w:r>
        <w:r w:rsidR="00426421">
          <w:rPr>
            <w:noProof/>
            <w:webHidden/>
          </w:rPr>
          <w:fldChar w:fldCharType="separate"/>
        </w:r>
        <w:r w:rsidR="00426421">
          <w:rPr>
            <w:noProof/>
            <w:webHidden/>
          </w:rPr>
          <w:t>24</w:t>
        </w:r>
        <w:r w:rsidR="00426421">
          <w:rPr>
            <w:noProof/>
            <w:webHidden/>
          </w:rPr>
          <w:fldChar w:fldCharType="end"/>
        </w:r>
      </w:hyperlink>
    </w:p>
    <w:p w14:paraId="1B0DBB24" w14:textId="47BD587A" w:rsidR="00426421" w:rsidRDefault="00CB4A82">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105321484" w:history="1">
        <w:r w:rsidR="00426421" w:rsidRPr="002D12E9">
          <w:rPr>
            <w:rStyle w:val="Hyperlink"/>
            <w:rFonts w:cstheme="minorHAnsi"/>
            <w:noProof/>
          </w:rPr>
          <w:t>10.3</w:t>
        </w:r>
        <w:r w:rsidR="00426421">
          <w:rPr>
            <w:rFonts w:asciiTheme="minorHAnsi" w:eastAsiaTheme="minorEastAsia" w:hAnsiTheme="minorHAnsi" w:cstheme="minorBidi"/>
            <w:b w:val="0"/>
            <w:bCs w:val="0"/>
            <w:caps w:val="0"/>
            <w:noProof/>
            <w:sz w:val="24"/>
            <w:szCs w:val="24"/>
            <w:lang w:eastAsia="en-GB"/>
          </w:rPr>
          <w:tab/>
        </w:r>
        <w:r w:rsidR="00426421" w:rsidRPr="002D12E9">
          <w:rPr>
            <w:rStyle w:val="Hyperlink"/>
            <w:rFonts w:cstheme="minorHAnsi"/>
            <w:noProof/>
          </w:rPr>
          <w:t>INFORMATION SYSTEMS CONFIGURATION AND PROBLEM / INCIDENT  MANAGEMENT (SYSTEMS INTERFACE)</w:t>
        </w:r>
        <w:r w:rsidR="00426421">
          <w:rPr>
            <w:noProof/>
            <w:webHidden/>
          </w:rPr>
          <w:tab/>
        </w:r>
        <w:r w:rsidR="00426421">
          <w:rPr>
            <w:noProof/>
            <w:webHidden/>
          </w:rPr>
          <w:fldChar w:fldCharType="begin"/>
        </w:r>
        <w:r w:rsidR="00426421">
          <w:rPr>
            <w:noProof/>
            <w:webHidden/>
          </w:rPr>
          <w:instrText xml:space="preserve"> PAGEREF _Toc105321484 \h </w:instrText>
        </w:r>
        <w:r w:rsidR="00426421">
          <w:rPr>
            <w:noProof/>
            <w:webHidden/>
          </w:rPr>
        </w:r>
        <w:r w:rsidR="00426421">
          <w:rPr>
            <w:noProof/>
            <w:webHidden/>
          </w:rPr>
          <w:fldChar w:fldCharType="separate"/>
        </w:r>
        <w:r w:rsidR="00426421">
          <w:rPr>
            <w:noProof/>
            <w:webHidden/>
          </w:rPr>
          <w:t>25</w:t>
        </w:r>
        <w:r w:rsidR="00426421">
          <w:rPr>
            <w:noProof/>
            <w:webHidden/>
          </w:rPr>
          <w:fldChar w:fldCharType="end"/>
        </w:r>
      </w:hyperlink>
    </w:p>
    <w:p w14:paraId="78D10A40" w14:textId="59ADDCF5" w:rsidR="00426421" w:rsidRDefault="00CB4A82">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105321485" w:history="1">
        <w:r w:rsidR="00426421" w:rsidRPr="002D12E9">
          <w:rPr>
            <w:rStyle w:val="Hyperlink"/>
            <w:rFonts w:cstheme="minorHAnsi"/>
            <w:noProof/>
          </w:rPr>
          <w:t>10.4</w:t>
        </w:r>
        <w:r w:rsidR="00426421">
          <w:rPr>
            <w:rFonts w:asciiTheme="minorHAnsi" w:eastAsiaTheme="minorEastAsia" w:hAnsiTheme="minorHAnsi" w:cstheme="minorBidi"/>
            <w:b w:val="0"/>
            <w:bCs w:val="0"/>
            <w:caps w:val="0"/>
            <w:noProof/>
            <w:sz w:val="24"/>
            <w:szCs w:val="24"/>
            <w:lang w:eastAsia="en-GB"/>
          </w:rPr>
          <w:tab/>
        </w:r>
        <w:r w:rsidR="00426421" w:rsidRPr="002D12E9">
          <w:rPr>
            <w:rStyle w:val="Hyperlink"/>
            <w:rFonts w:cstheme="minorHAnsi"/>
            <w:noProof/>
          </w:rPr>
          <w:t>BIDDER PRESENCE REQUIREMENTS</w:t>
        </w:r>
        <w:r w:rsidR="00426421">
          <w:rPr>
            <w:noProof/>
            <w:webHidden/>
          </w:rPr>
          <w:tab/>
        </w:r>
        <w:r w:rsidR="00426421">
          <w:rPr>
            <w:noProof/>
            <w:webHidden/>
          </w:rPr>
          <w:fldChar w:fldCharType="begin"/>
        </w:r>
        <w:r w:rsidR="00426421">
          <w:rPr>
            <w:noProof/>
            <w:webHidden/>
          </w:rPr>
          <w:instrText xml:space="preserve"> PAGEREF _Toc105321485 \h </w:instrText>
        </w:r>
        <w:r w:rsidR="00426421">
          <w:rPr>
            <w:noProof/>
            <w:webHidden/>
          </w:rPr>
        </w:r>
        <w:r w:rsidR="00426421">
          <w:rPr>
            <w:noProof/>
            <w:webHidden/>
          </w:rPr>
          <w:fldChar w:fldCharType="separate"/>
        </w:r>
        <w:r w:rsidR="00426421">
          <w:rPr>
            <w:noProof/>
            <w:webHidden/>
          </w:rPr>
          <w:t>25</w:t>
        </w:r>
        <w:r w:rsidR="00426421">
          <w:rPr>
            <w:noProof/>
            <w:webHidden/>
          </w:rPr>
          <w:fldChar w:fldCharType="end"/>
        </w:r>
      </w:hyperlink>
    </w:p>
    <w:p w14:paraId="06831F9B" w14:textId="28BFD337" w:rsidR="00426421" w:rsidRDefault="00CB4A82">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105321486" w:history="1">
        <w:r w:rsidR="00426421" w:rsidRPr="002D12E9">
          <w:rPr>
            <w:rStyle w:val="Hyperlink"/>
            <w:rFonts w:cstheme="minorHAnsi"/>
            <w:noProof/>
          </w:rPr>
          <w:t>10.5</w:t>
        </w:r>
        <w:r w:rsidR="00426421">
          <w:rPr>
            <w:rFonts w:asciiTheme="minorHAnsi" w:eastAsiaTheme="minorEastAsia" w:hAnsiTheme="minorHAnsi" w:cstheme="minorBidi"/>
            <w:b w:val="0"/>
            <w:bCs w:val="0"/>
            <w:caps w:val="0"/>
            <w:noProof/>
            <w:sz w:val="24"/>
            <w:szCs w:val="24"/>
            <w:lang w:eastAsia="en-GB"/>
          </w:rPr>
          <w:tab/>
        </w:r>
        <w:r w:rsidR="00426421" w:rsidRPr="002D12E9">
          <w:rPr>
            <w:rStyle w:val="Hyperlink"/>
            <w:rFonts w:cstheme="minorHAnsi"/>
            <w:noProof/>
          </w:rPr>
          <w:t>LOCAL CONTENT REQUIREMENT</w:t>
        </w:r>
        <w:r w:rsidR="00426421">
          <w:rPr>
            <w:noProof/>
            <w:webHidden/>
          </w:rPr>
          <w:tab/>
        </w:r>
        <w:r w:rsidR="00426421">
          <w:rPr>
            <w:noProof/>
            <w:webHidden/>
          </w:rPr>
          <w:fldChar w:fldCharType="begin"/>
        </w:r>
        <w:r w:rsidR="00426421">
          <w:rPr>
            <w:noProof/>
            <w:webHidden/>
          </w:rPr>
          <w:instrText xml:space="preserve"> PAGEREF _Toc105321486 \h </w:instrText>
        </w:r>
        <w:r w:rsidR="00426421">
          <w:rPr>
            <w:noProof/>
            <w:webHidden/>
          </w:rPr>
        </w:r>
        <w:r w:rsidR="00426421">
          <w:rPr>
            <w:noProof/>
            <w:webHidden/>
          </w:rPr>
          <w:fldChar w:fldCharType="separate"/>
        </w:r>
        <w:r w:rsidR="00426421">
          <w:rPr>
            <w:noProof/>
            <w:webHidden/>
          </w:rPr>
          <w:t>25</w:t>
        </w:r>
        <w:r w:rsidR="00426421">
          <w:rPr>
            <w:noProof/>
            <w:webHidden/>
          </w:rPr>
          <w:fldChar w:fldCharType="end"/>
        </w:r>
      </w:hyperlink>
    </w:p>
    <w:p w14:paraId="6F603594" w14:textId="12636D06" w:rsidR="00426421" w:rsidRDefault="00CB4A82">
      <w:pPr>
        <w:pStyle w:val="TOC2"/>
        <w:tabs>
          <w:tab w:val="right" w:leader="dot" w:pos="9628"/>
        </w:tabs>
        <w:rPr>
          <w:rFonts w:asciiTheme="minorHAnsi" w:eastAsiaTheme="minorEastAsia" w:hAnsiTheme="minorHAnsi" w:cstheme="minorBidi"/>
          <w:smallCaps w:val="0"/>
          <w:noProof/>
          <w:sz w:val="24"/>
          <w:szCs w:val="24"/>
          <w:lang w:eastAsia="en-GB"/>
        </w:rPr>
      </w:pPr>
      <w:hyperlink w:anchor="_Toc105321487" w:history="1">
        <w:r w:rsidR="00426421" w:rsidRPr="002D12E9">
          <w:rPr>
            <w:rStyle w:val="Hyperlink"/>
            <w:noProof/>
          </w:rPr>
          <w:t>The bidder must confirm compliance to the Local Content requirements by completing the Declaration Certificate for Local Production and Content for Designated sectors in ANNEX C and attach it here.</w:t>
        </w:r>
        <w:r w:rsidR="00426421">
          <w:rPr>
            <w:noProof/>
            <w:webHidden/>
          </w:rPr>
          <w:tab/>
        </w:r>
        <w:r w:rsidR="00426421">
          <w:rPr>
            <w:noProof/>
            <w:webHidden/>
          </w:rPr>
          <w:fldChar w:fldCharType="begin"/>
        </w:r>
        <w:r w:rsidR="00426421">
          <w:rPr>
            <w:noProof/>
            <w:webHidden/>
          </w:rPr>
          <w:instrText xml:space="preserve"> PAGEREF _Toc105321487 \h </w:instrText>
        </w:r>
        <w:r w:rsidR="00426421">
          <w:rPr>
            <w:noProof/>
            <w:webHidden/>
          </w:rPr>
        </w:r>
        <w:r w:rsidR="00426421">
          <w:rPr>
            <w:noProof/>
            <w:webHidden/>
          </w:rPr>
          <w:fldChar w:fldCharType="separate"/>
        </w:r>
        <w:r w:rsidR="00426421">
          <w:rPr>
            <w:noProof/>
            <w:webHidden/>
          </w:rPr>
          <w:t>25</w:t>
        </w:r>
        <w:r w:rsidR="00426421">
          <w:rPr>
            <w:noProof/>
            <w:webHidden/>
          </w:rPr>
          <w:fldChar w:fldCharType="end"/>
        </w:r>
      </w:hyperlink>
    </w:p>
    <w:p w14:paraId="58F4586A" w14:textId="24B959CA" w:rsidR="00426421" w:rsidRDefault="00CB4A82">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hyperlink w:anchor="_Toc105321488" w:history="1">
        <w:r w:rsidR="00426421" w:rsidRPr="002D12E9">
          <w:rPr>
            <w:rStyle w:val="Hyperlink"/>
            <w:rFonts w:cs="Calibri"/>
            <w:noProof/>
          </w:rPr>
          <w:t>ANNEX C:</w:t>
        </w:r>
        <w:r w:rsidR="00426421">
          <w:rPr>
            <w:rFonts w:asciiTheme="minorHAnsi" w:eastAsiaTheme="minorEastAsia" w:hAnsiTheme="minorHAnsi" w:cstheme="minorBidi"/>
            <w:b w:val="0"/>
            <w:bCs w:val="0"/>
            <w:caps w:val="0"/>
            <w:noProof/>
            <w:sz w:val="24"/>
            <w:szCs w:val="24"/>
            <w:lang w:eastAsia="en-GB"/>
          </w:rPr>
          <w:tab/>
        </w:r>
        <w:r w:rsidR="00426421" w:rsidRPr="002D12E9">
          <w:rPr>
            <w:rStyle w:val="Hyperlink"/>
            <w:rFonts w:cs="Calibri"/>
            <w:noProof/>
          </w:rPr>
          <w:t>LOCAL CONTENT REQUIREMENTS</w:t>
        </w:r>
        <w:r w:rsidR="00426421">
          <w:rPr>
            <w:noProof/>
            <w:webHidden/>
          </w:rPr>
          <w:tab/>
        </w:r>
        <w:r w:rsidR="00426421">
          <w:rPr>
            <w:noProof/>
            <w:webHidden/>
          </w:rPr>
          <w:fldChar w:fldCharType="begin"/>
        </w:r>
        <w:r w:rsidR="00426421">
          <w:rPr>
            <w:noProof/>
            <w:webHidden/>
          </w:rPr>
          <w:instrText xml:space="preserve"> PAGEREF _Toc105321488 \h </w:instrText>
        </w:r>
        <w:r w:rsidR="00426421">
          <w:rPr>
            <w:noProof/>
            <w:webHidden/>
          </w:rPr>
        </w:r>
        <w:r w:rsidR="00426421">
          <w:rPr>
            <w:noProof/>
            <w:webHidden/>
          </w:rPr>
          <w:fldChar w:fldCharType="separate"/>
        </w:r>
        <w:r w:rsidR="00426421">
          <w:rPr>
            <w:noProof/>
            <w:webHidden/>
          </w:rPr>
          <w:t>26</w:t>
        </w:r>
        <w:r w:rsidR="00426421">
          <w:rPr>
            <w:noProof/>
            <w:webHidden/>
          </w:rPr>
          <w:fldChar w:fldCharType="end"/>
        </w:r>
      </w:hyperlink>
    </w:p>
    <w:p w14:paraId="30F0B8D8" w14:textId="50DD0C59" w:rsidR="00426421" w:rsidRDefault="00CB4A82">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105321489" w:history="1">
        <w:r w:rsidR="00426421" w:rsidRPr="002D12E9">
          <w:rPr>
            <w:rStyle w:val="Hyperlink"/>
            <w:rFonts w:cstheme="minorHAnsi"/>
            <w:noProof/>
          </w:rPr>
          <w:t>11.</w:t>
        </w:r>
        <w:r w:rsidR="00426421">
          <w:rPr>
            <w:rFonts w:asciiTheme="minorHAnsi" w:eastAsiaTheme="minorEastAsia" w:hAnsiTheme="minorHAnsi" w:cstheme="minorBidi"/>
            <w:b w:val="0"/>
            <w:bCs w:val="0"/>
            <w:caps w:val="0"/>
            <w:noProof/>
            <w:sz w:val="24"/>
            <w:szCs w:val="24"/>
            <w:lang w:eastAsia="en-GB"/>
          </w:rPr>
          <w:tab/>
        </w:r>
        <w:r w:rsidR="00426421" w:rsidRPr="002D12E9">
          <w:rPr>
            <w:rStyle w:val="Hyperlink"/>
            <w:rFonts w:cstheme="minorHAnsi"/>
            <w:noProof/>
          </w:rPr>
          <w:t>Mandatory Local Content Requirements:</w:t>
        </w:r>
        <w:r w:rsidR="00426421">
          <w:rPr>
            <w:noProof/>
            <w:webHidden/>
          </w:rPr>
          <w:tab/>
        </w:r>
        <w:r w:rsidR="00426421">
          <w:rPr>
            <w:noProof/>
            <w:webHidden/>
          </w:rPr>
          <w:fldChar w:fldCharType="begin"/>
        </w:r>
        <w:r w:rsidR="00426421">
          <w:rPr>
            <w:noProof/>
            <w:webHidden/>
          </w:rPr>
          <w:instrText xml:space="preserve"> PAGEREF _Toc105321489 \h </w:instrText>
        </w:r>
        <w:r w:rsidR="00426421">
          <w:rPr>
            <w:noProof/>
            <w:webHidden/>
          </w:rPr>
        </w:r>
        <w:r w:rsidR="00426421">
          <w:rPr>
            <w:noProof/>
            <w:webHidden/>
          </w:rPr>
          <w:fldChar w:fldCharType="separate"/>
        </w:r>
        <w:r w:rsidR="00426421">
          <w:rPr>
            <w:noProof/>
            <w:webHidden/>
          </w:rPr>
          <w:t>26</w:t>
        </w:r>
        <w:r w:rsidR="00426421">
          <w:rPr>
            <w:noProof/>
            <w:webHidden/>
          </w:rPr>
          <w:fldChar w:fldCharType="end"/>
        </w:r>
      </w:hyperlink>
    </w:p>
    <w:p w14:paraId="7C4151FB" w14:textId="1DF0043F" w:rsidR="000A4071" w:rsidRPr="000D7DDE" w:rsidRDefault="005952AC" w:rsidP="000A4071">
      <w:pPr>
        <w:pStyle w:val="AnnexH1"/>
        <w:spacing w:line="276" w:lineRule="auto"/>
        <w:jc w:val="both"/>
        <w:rPr>
          <w:rFonts w:cs="Calibri"/>
          <w:sz w:val="24"/>
          <w:szCs w:val="24"/>
        </w:rPr>
      </w:pPr>
      <w:r w:rsidRPr="000A4071">
        <w:rPr>
          <w:rFonts w:cs="Calibri"/>
          <w:b w:val="0"/>
          <w:sz w:val="24"/>
          <w:szCs w:val="24"/>
        </w:rPr>
        <w:lastRenderedPageBreak/>
        <w:fldChar w:fldCharType="end"/>
      </w:r>
      <w:bookmarkStart w:id="6" w:name="_Toc95068240"/>
      <w:bookmarkStart w:id="7" w:name="_Toc435315881"/>
      <w:r w:rsidR="000A4071" w:rsidRPr="000A4071">
        <w:rPr>
          <w:rFonts w:cs="Calibri"/>
          <w:sz w:val="28"/>
          <w:szCs w:val="28"/>
        </w:rPr>
        <w:t xml:space="preserve"> </w:t>
      </w:r>
      <w:bookmarkStart w:id="8" w:name="_Toc105321444"/>
      <w:r w:rsidR="000A4071" w:rsidRPr="000A4071">
        <w:rPr>
          <w:rFonts w:cs="Calibri"/>
          <w:sz w:val="28"/>
          <w:szCs w:val="28"/>
        </w:rPr>
        <w:t>ANNEX A</w:t>
      </w:r>
      <w:r w:rsidR="000A4071" w:rsidRPr="000A4071">
        <w:rPr>
          <w:rFonts w:cs="Calibri"/>
          <w:sz w:val="24"/>
          <w:szCs w:val="24"/>
        </w:rPr>
        <w:t>:</w:t>
      </w:r>
      <w:r w:rsidR="000A4071" w:rsidRPr="000A4071">
        <w:rPr>
          <w:rFonts w:ascii="Calibri Light" w:hAnsi="Calibri Light" w:cs="Calibri Light"/>
          <w:sz w:val="28"/>
          <w:szCs w:val="28"/>
        </w:rPr>
        <w:t xml:space="preserve"> </w:t>
      </w:r>
      <w:r w:rsidR="000A4071" w:rsidRPr="000A4071">
        <w:rPr>
          <w:rFonts w:cs="Calibri"/>
          <w:sz w:val="28"/>
          <w:szCs w:val="28"/>
        </w:rPr>
        <w:t>INTRODUCTION</w:t>
      </w:r>
      <w:bookmarkEnd w:id="6"/>
      <w:bookmarkEnd w:id="8"/>
    </w:p>
    <w:p w14:paraId="70F30DD4" w14:textId="77777777" w:rsidR="000A4071" w:rsidRPr="000A4071" w:rsidRDefault="000A4071" w:rsidP="000A4071">
      <w:pPr>
        <w:pStyle w:val="Heading1"/>
        <w:numPr>
          <w:ilvl w:val="0"/>
          <w:numId w:val="4"/>
        </w:numPr>
        <w:spacing w:line="276" w:lineRule="auto"/>
        <w:jc w:val="both"/>
        <w:rPr>
          <w:rFonts w:eastAsia="Times New Roman" w:cs="Calibri"/>
          <w:sz w:val="24"/>
          <w:szCs w:val="24"/>
        </w:rPr>
      </w:pPr>
      <w:bookmarkStart w:id="9" w:name="_Toc105321445"/>
      <w:bookmarkStart w:id="10" w:name="_Toc435315878"/>
      <w:r w:rsidRPr="000A4071">
        <w:rPr>
          <w:rFonts w:eastAsia="Times New Roman" w:cs="Calibri"/>
          <w:sz w:val="24"/>
          <w:szCs w:val="24"/>
        </w:rPr>
        <w:t>PURPOSE AND BACKGROUND</w:t>
      </w:r>
      <w:bookmarkEnd w:id="9"/>
    </w:p>
    <w:p w14:paraId="376683C3" w14:textId="77777777" w:rsidR="000A4071" w:rsidRPr="000A4071" w:rsidRDefault="000A4071" w:rsidP="000A4071">
      <w:pPr>
        <w:pStyle w:val="Heading2"/>
        <w:tabs>
          <w:tab w:val="num" w:pos="502"/>
        </w:tabs>
        <w:spacing w:line="276" w:lineRule="auto"/>
        <w:ind w:left="567" w:hanging="567"/>
        <w:jc w:val="both"/>
        <w:rPr>
          <w:rFonts w:eastAsia="Times New Roman" w:cs="Calibri"/>
          <w:b w:val="0"/>
          <w:bCs w:val="0"/>
          <w:szCs w:val="24"/>
        </w:rPr>
      </w:pPr>
      <w:bookmarkStart w:id="11" w:name="_Toc105321446"/>
      <w:r w:rsidRPr="000A4071">
        <w:rPr>
          <w:rFonts w:eastAsia="Times New Roman" w:cs="Calibri"/>
          <w:b w:val="0"/>
          <w:bCs w:val="0"/>
          <w:szCs w:val="24"/>
        </w:rPr>
        <w:t>1.1</w:t>
      </w:r>
      <w:r w:rsidRPr="000A4071">
        <w:rPr>
          <w:rFonts w:eastAsia="Times New Roman" w:cs="Calibri"/>
          <w:b w:val="0"/>
          <w:bCs w:val="0"/>
          <w:szCs w:val="24"/>
        </w:rPr>
        <w:tab/>
      </w:r>
      <w:r w:rsidRPr="000A4071">
        <w:rPr>
          <w:rFonts w:eastAsia="Times New Roman" w:cs="Calibri"/>
          <w:szCs w:val="24"/>
        </w:rPr>
        <w:t>PURPOSE</w:t>
      </w:r>
      <w:bookmarkEnd w:id="10"/>
      <w:bookmarkEnd w:id="11"/>
    </w:p>
    <w:p w14:paraId="72D9B285" w14:textId="77777777" w:rsidR="000A4071" w:rsidRPr="000A4071" w:rsidRDefault="000A4071" w:rsidP="000A4071">
      <w:pPr>
        <w:spacing w:line="276" w:lineRule="auto"/>
        <w:ind w:left="567"/>
        <w:jc w:val="both"/>
        <w:rPr>
          <w:rFonts w:cs="Calibri"/>
        </w:rPr>
      </w:pPr>
      <w:bookmarkStart w:id="12" w:name="_Toc435315879"/>
      <w:r w:rsidRPr="000A4071">
        <w:rPr>
          <w:rFonts w:cs="Calibri"/>
        </w:rPr>
        <w:t>The purpose of this Request for Bid (RFB) is to invite suppliers to submit bids for the Maintenance and Support of Network Cabling infrastructure to SITA for SAPS for a period of three (3) years.</w:t>
      </w:r>
    </w:p>
    <w:p w14:paraId="24A27AA0" w14:textId="77777777" w:rsidR="000A4071" w:rsidRPr="000A4071" w:rsidRDefault="000A4071" w:rsidP="000A4071">
      <w:pPr>
        <w:pStyle w:val="Heading2"/>
        <w:tabs>
          <w:tab w:val="num" w:pos="502"/>
        </w:tabs>
        <w:spacing w:line="276" w:lineRule="auto"/>
        <w:ind w:left="567" w:hanging="567"/>
        <w:jc w:val="both"/>
        <w:rPr>
          <w:rFonts w:eastAsia="Times New Roman" w:cs="Calibri"/>
          <w:b w:val="0"/>
          <w:bCs w:val="0"/>
          <w:szCs w:val="24"/>
        </w:rPr>
      </w:pPr>
      <w:bookmarkStart w:id="13" w:name="_Toc105321447"/>
      <w:r w:rsidRPr="000A4071">
        <w:rPr>
          <w:rFonts w:eastAsia="Times New Roman" w:cs="Calibri"/>
          <w:b w:val="0"/>
          <w:bCs w:val="0"/>
          <w:szCs w:val="24"/>
        </w:rPr>
        <w:t>1.2</w:t>
      </w:r>
      <w:r w:rsidRPr="000A4071">
        <w:rPr>
          <w:rFonts w:eastAsia="Times New Roman" w:cs="Calibri"/>
          <w:b w:val="0"/>
          <w:bCs w:val="0"/>
          <w:szCs w:val="24"/>
        </w:rPr>
        <w:tab/>
      </w:r>
      <w:r w:rsidRPr="000A4071">
        <w:rPr>
          <w:rFonts w:eastAsia="Times New Roman" w:cs="Calibri"/>
          <w:szCs w:val="24"/>
        </w:rPr>
        <w:t>BACKGROUND</w:t>
      </w:r>
      <w:bookmarkEnd w:id="12"/>
      <w:bookmarkEnd w:id="13"/>
    </w:p>
    <w:p w14:paraId="08470B98" w14:textId="7F28ED31" w:rsidR="000A4071" w:rsidRDefault="000A4071" w:rsidP="000A4071">
      <w:pPr>
        <w:spacing w:line="276" w:lineRule="auto"/>
        <w:ind w:left="567"/>
        <w:jc w:val="both"/>
        <w:rPr>
          <w:rFonts w:cs="Calibri"/>
        </w:rPr>
      </w:pPr>
      <w:r w:rsidRPr="000A4071">
        <w:rPr>
          <w:rFonts w:cs="Calibri"/>
        </w:rPr>
        <w:t xml:space="preserve">The business objective is to supply continuous maintenance and support of network cabling, fibre and associated services for SAPS according to the Service Level Agreements that are in place between SITA and the SAPS. </w:t>
      </w:r>
    </w:p>
    <w:p w14:paraId="602072A6" w14:textId="77777777" w:rsidR="00426421" w:rsidRPr="000A4071" w:rsidRDefault="00426421" w:rsidP="000A4071">
      <w:pPr>
        <w:spacing w:line="276" w:lineRule="auto"/>
        <w:ind w:left="567"/>
        <w:jc w:val="both"/>
        <w:rPr>
          <w:rFonts w:cs="Calibri"/>
        </w:rPr>
      </w:pPr>
    </w:p>
    <w:p w14:paraId="289473ED" w14:textId="77777777" w:rsidR="000A4071" w:rsidRPr="000A4071" w:rsidRDefault="000A4071" w:rsidP="000A4071">
      <w:pPr>
        <w:pStyle w:val="Heading1"/>
        <w:numPr>
          <w:ilvl w:val="0"/>
          <w:numId w:val="4"/>
        </w:numPr>
        <w:spacing w:line="276" w:lineRule="auto"/>
        <w:jc w:val="both"/>
        <w:rPr>
          <w:rFonts w:eastAsia="Times New Roman" w:cs="Calibri"/>
          <w:sz w:val="24"/>
          <w:szCs w:val="24"/>
        </w:rPr>
      </w:pPr>
      <w:bookmarkStart w:id="14" w:name="_Toc105321448"/>
      <w:r w:rsidRPr="000A4071">
        <w:rPr>
          <w:rFonts w:eastAsia="Times New Roman" w:cs="Calibri"/>
          <w:sz w:val="24"/>
          <w:szCs w:val="24"/>
        </w:rPr>
        <w:t>SCOPE OF BID</w:t>
      </w:r>
      <w:bookmarkEnd w:id="14"/>
    </w:p>
    <w:p w14:paraId="62301D4B" w14:textId="77777777" w:rsidR="000A4071" w:rsidRPr="000A4071" w:rsidRDefault="000A4071" w:rsidP="000A4071">
      <w:pPr>
        <w:pStyle w:val="Heading2"/>
        <w:tabs>
          <w:tab w:val="num" w:pos="502"/>
        </w:tabs>
        <w:spacing w:line="276" w:lineRule="auto"/>
        <w:ind w:left="567" w:hanging="567"/>
        <w:jc w:val="both"/>
        <w:rPr>
          <w:rFonts w:eastAsia="Times New Roman" w:cs="Calibri"/>
          <w:szCs w:val="24"/>
        </w:rPr>
      </w:pPr>
      <w:bookmarkStart w:id="15" w:name="_Toc105321449"/>
      <w:r w:rsidRPr="000A4071">
        <w:rPr>
          <w:rFonts w:eastAsia="Times New Roman" w:cs="Calibri"/>
          <w:color w:val="auto"/>
          <w:szCs w:val="24"/>
        </w:rPr>
        <w:t>2.1</w:t>
      </w:r>
      <w:r w:rsidRPr="000A4071">
        <w:rPr>
          <w:rFonts w:eastAsia="Times New Roman" w:cs="Calibri"/>
          <w:color w:val="auto"/>
          <w:szCs w:val="24"/>
        </w:rPr>
        <w:tab/>
      </w:r>
      <w:r w:rsidRPr="000A4071">
        <w:rPr>
          <w:rFonts w:eastAsia="Times New Roman" w:cs="Calibri"/>
          <w:szCs w:val="24"/>
        </w:rPr>
        <w:t>SCOPE OF WORK</w:t>
      </w:r>
      <w:bookmarkEnd w:id="15"/>
    </w:p>
    <w:p w14:paraId="6AE0AA0C" w14:textId="77777777" w:rsidR="000A4071" w:rsidRPr="000A4071" w:rsidRDefault="000A4071" w:rsidP="000A4071">
      <w:pPr>
        <w:spacing w:line="276" w:lineRule="auto"/>
        <w:ind w:left="567"/>
        <w:jc w:val="both"/>
        <w:rPr>
          <w:rFonts w:cs="Calibri"/>
        </w:rPr>
      </w:pPr>
      <w:r w:rsidRPr="000A4071">
        <w:rPr>
          <w:rFonts w:cs="Calibri"/>
        </w:rPr>
        <w:t>The scope of work by the bidders is:</w:t>
      </w:r>
    </w:p>
    <w:p w14:paraId="47E88C77" w14:textId="77777777" w:rsidR="000A4071" w:rsidRPr="000A4071" w:rsidRDefault="000A4071" w:rsidP="000A4071">
      <w:pPr>
        <w:pStyle w:val="ListParagraph"/>
        <w:numPr>
          <w:ilvl w:val="1"/>
          <w:numId w:val="5"/>
        </w:numPr>
        <w:tabs>
          <w:tab w:val="clear" w:pos="993"/>
          <w:tab w:val="num" w:pos="1134"/>
        </w:tabs>
        <w:spacing w:after="0" w:line="276" w:lineRule="auto"/>
        <w:ind w:left="1134"/>
        <w:jc w:val="both"/>
        <w:rPr>
          <w:rFonts w:cs="Calibri"/>
          <w:szCs w:val="20"/>
        </w:rPr>
      </w:pPr>
      <w:r w:rsidRPr="000A4071">
        <w:rPr>
          <w:rFonts w:cs="Calibri"/>
          <w:szCs w:val="20"/>
        </w:rPr>
        <w:t>To provide maintenance and support of network cabling (voice, data and fibre) and associated services to SITA for the SAPS,</w:t>
      </w:r>
    </w:p>
    <w:p w14:paraId="3F617FAE" w14:textId="77777777" w:rsidR="000A4071" w:rsidRPr="000A4071" w:rsidRDefault="000A4071" w:rsidP="000A4071">
      <w:pPr>
        <w:pStyle w:val="ListParagraph"/>
        <w:numPr>
          <w:ilvl w:val="1"/>
          <w:numId w:val="5"/>
        </w:numPr>
        <w:tabs>
          <w:tab w:val="clear" w:pos="993"/>
          <w:tab w:val="num" w:pos="1134"/>
        </w:tabs>
        <w:spacing w:after="0" w:line="276" w:lineRule="auto"/>
        <w:ind w:left="1134"/>
        <w:jc w:val="both"/>
        <w:rPr>
          <w:rFonts w:cs="Calibri"/>
          <w:szCs w:val="20"/>
        </w:rPr>
      </w:pPr>
      <w:r w:rsidRPr="000A4071">
        <w:rPr>
          <w:rFonts w:cs="Calibri"/>
          <w:szCs w:val="20"/>
        </w:rPr>
        <w:t>To provide a Time and Material service for relocations or modification of SAPS Cabling infrastructure on an as and when required basis;</w:t>
      </w:r>
    </w:p>
    <w:p w14:paraId="1A6C16DF" w14:textId="77777777" w:rsidR="000A4071" w:rsidRPr="000A4071" w:rsidRDefault="000A4071" w:rsidP="000A4071">
      <w:pPr>
        <w:pStyle w:val="ListParagraph"/>
        <w:numPr>
          <w:ilvl w:val="1"/>
          <w:numId w:val="5"/>
        </w:numPr>
        <w:tabs>
          <w:tab w:val="clear" w:pos="993"/>
          <w:tab w:val="num" w:pos="1134"/>
        </w:tabs>
        <w:spacing w:after="0" w:line="276" w:lineRule="auto"/>
        <w:ind w:left="1134"/>
        <w:jc w:val="both"/>
        <w:rPr>
          <w:rFonts w:cs="Calibri"/>
          <w:szCs w:val="20"/>
        </w:rPr>
      </w:pPr>
      <w:r w:rsidRPr="000A4071">
        <w:rPr>
          <w:rFonts w:cs="Calibri"/>
          <w:szCs w:val="20"/>
        </w:rPr>
        <w:t>To provide a Time and Material service to provide site readiness reports based on Cabling standards on installed network cabling (data, voice and fibre), including dismantling of old and redundant cabling on sites when new network cabling cut-over takes place, on an “as and when” basis.</w:t>
      </w:r>
    </w:p>
    <w:p w14:paraId="3FB628A0" w14:textId="77777777" w:rsidR="000A4071" w:rsidRPr="000A4071" w:rsidRDefault="000A4071" w:rsidP="000A4071">
      <w:pPr>
        <w:pStyle w:val="Heading2"/>
        <w:tabs>
          <w:tab w:val="num" w:pos="502"/>
        </w:tabs>
        <w:spacing w:line="276" w:lineRule="auto"/>
        <w:ind w:left="567" w:hanging="567"/>
        <w:jc w:val="both"/>
        <w:rPr>
          <w:rFonts w:eastAsia="Times New Roman" w:cs="Calibri"/>
          <w:szCs w:val="24"/>
        </w:rPr>
      </w:pPr>
      <w:bookmarkStart w:id="16" w:name="_Toc105321450"/>
      <w:r w:rsidRPr="00E140C0">
        <w:rPr>
          <w:rFonts w:cs="Calibri"/>
          <w:szCs w:val="24"/>
        </w:rPr>
        <w:t>2.2</w:t>
      </w:r>
      <w:r w:rsidRPr="00E140C0">
        <w:rPr>
          <w:rFonts w:cs="Calibri"/>
          <w:szCs w:val="24"/>
        </w:rPr>
        <w:tab/>
      </w:r>
      <w:r w:rsidRPr="000A4071">
        <w:rPr>
          <w:rFonts w:eastAsia="Times New Roman" w:cs="Calibri"/>
          <w:szCs w:val="24"/>
        </w:rPr>
        <w:t>DELIVERY ADDRESS</w:t>
      </w:r>
      <w:bookmarkEnd w:id="16"/>
    </w:p>
    <w:p w14:paraId="4A416422" w14:textId="77777777" w:rsidR="000A4071" w:rsidRPr="000A4071" w:rsidRDefault="000A4071" w:rsidP="000A4071">
      <w:pPr>
        <w:ind w:left="567"/>
        <w:rPr>
          <w:rFonts w:cs="Calibri"/>
          <w:u w:val="single"/>
        </w:rPr>
      </w:pPr>
      <w:r w:rsidRPr="000A4071">
        <w:rPr>
          <w:rFonts w:cs="Calibri"/>
        </w:rPr>
        <w:t>Maintenance of cabling and fibre infrastructure:  All SAPS premises.</w:t>
      </w:r>
    </w:p>
    <w:p w14:paraId="49AB364E" w14:textId="77777777" w:rsidR="000A4071" w:rsidRPr="000A4071" w:rsidRDefault="000A4071" w:rsidP="000A4071">
      <w:pPr>
        <w:pStyle w:val="Heading2"/>
        <w:tabs>
          <w:tab w:val="num" w:pos="502"/>
        </w:tabs>
        <w:spacing w:line="276" w:lineRule="auto"/>
        <w:ind w:left="567" w:hanging="567"/>
        <w:jc w:val="both"/>
        <w:rPr>
          <w:rFonts w:eastAsia="Times New Roman" w:cs="Calibri"/>
          <w:szCs w:val="24"/>
        </w:rPr>
      </w:pPr>
      <w:bookmarkStart w:id="17" w:name="_Toc105321451"/>
      <w:r w:rsidRPr="00E140C0">
        <w:rPr>
          <w:rFonts w:cs="Calibri"/>
          <w:szCs w:val="24"/>
        </w:rPr>
        <w:t>2.3</w:t>
      </w:r>
      <w:r w:rsidRPr="00E140C0">
        <w:rPr>
          <w:rFonts w:cs="Calibri"/>
          <w:szCs w:val="24"/>
        </w:rPr>
        <w:tab/>
      </w:r>
      <w:bookmarkStart w:id="18" w:name="_Toc9938003"/>
      <w:r w:rsidRPr="000A4071">
        <w:rPr>
          <w:rFonts w:eastAsia="Times New Roman" w:cs="Calibri"/>
          <w:szCs w:val="24"/>
        </w:rPr>
        <w:t>CUSTOMER INFRASTRUCTURE AND ENVIRONMENT</w:t>
      </w:r>
      <w:bookmarkEnd w:id="18"/>
      <w:r w:rsidRPr="000A4071">
        <w:rPr>
          <w:rFonts w:eastAsia="Times New Roman" w:cs="Calibri"/>
          <w:szCs w:val="24"/>
        </w:rPr>
        <w:t xml:space="preserve"> REQUIREMENTS</w:t>
      </w:r>
      <w:bookmarkEnd w:id="17"/>
    </w:p>
    <w:p w14:paraId="484F32E4" w14:textId="7A74DBC6" w:rsidR="000A4071" w:rsidRPr="000A4071" w:rsidRDefault="000A4071" w:rsidP="000A4071">
      <w:pPr>
        <w:pStyle w:val="Specification"/>
        <w:ind w:left="567"/>
        <w:jc w:val="both"/>
        <w:rPr>
          <w:rFonts w:cs="Calibri"/>
          <w:szCs w:val="20"/>
        </w:rPr>
      </w:pPr>
      <w:r w:rsidRPr="000A4071">
        <w:rPr>
          <w:rFonts w:cs="Calibri"/>
          <w:szCs w:val="20"/>
        </w:rPr>
        <w:t xml:space="preserve">The table below provides estimate </w:t>
      </w:r>
      <w:r w:rsidR="008128F1" w:rsidRPr="000A4071">
        <w:rPr>
          <w:rFonts w:cs="Calibri"/>
          <w:szCs w:val="20"/>
        </w:rPr>
        <w:t>number</w:t>
      </w:r>
      <w:r w:rsidRPr="000A4071">
        <w:rPr>
          <w:rFonts w:cs="Calibri"/>
          <w:szCs w:val="20"/>
        </w:rPr>
        <w:t xml:space="preserve"> of sites, network points and incidents resolved per month per province:</w:t>
      </w:r>
    </w:p>
    <w:p w14:paraId="44AFD64B" w14:textId="77777777" w:rsidR="007E316C" w:rsidRPr="000A4071" w:rsidRDefault="007E316C" w:rsidP="00D61C7F">
      <w:pPr>
        <w:pStyle w:val="Specification"/>
        <w:ind w:left="567"/>
        <w:jc w:val="both"/>
        <w:rPr>
          <w:rFonts w:cs="Calibri"/>
          <w:szCs w:val="20"/>
        </w:rPr>
      </w:pPr>
    </w:p>
    <w:tbl>
      <w:tblPr>
        <w:tblW w:w="9061" w:type="dxa"/>
        <w:tblInd w:w="557" w:type="dxa"/>
        <w:tblLook w:val="04A0" w:firstRow="1" w:lastRow="0" w:firstColumn="1" w:lastColumn="0" w:noHBand="0" w:noVBand="1"/>
      </w:tblPr>
      <w:tblGrid>
        <w:gridCol w:w="1667"/>
        <w:gridCol w:w="1447"/>
        <w:gridCol w:w="1447"/>
        <w:gridCol w:w="1447"/>
        <w:gridCol w:w="1447"/>
        <w:gridCol w:w="1606"/>
      </w:tblGrid>
      <w:tr w:rsidR="005B5AB8" w:rsidRPr="00E140C0" w14:paraId="1039C545" w14:textId="77777777" w:rsidTr="00F80303">
        <w:trPr>
          <w:trHeight w:val="1776"/>
          <w:tblHeader/>
        </w:trPr>
        <w:tc>
          <w:tcPr>
            <w:tcW w:w="1657" w:type="dxa"/>
            <w:tcBorders>
              <w:top w:val="single" w:sz="8" w:space="0" w:color="auto"/>
              <w:left w:val="single" w:sz="8" w:space="0" w:color="auto"/>
              <w:bottom w:val="single" w:sz="4" w:space="0" w:color="auto"/>
              <w:right w:val="single" w:sz="4" w:space="0" w:color="auto"/>
            </w:tcBorders>
            <w:shd w:val="clear" w:color="000000" w:fill="BDD7EE"/>
            <w:vAlign w:val="center"/>
            <w:hideMark/>
          </w:tcPr>
          <w:p w14:paraId="28BCDBE8" w14:textId="77777777" w:rsidR="005B5AB8" w:rsidRPr="000A4071" w:rsidRDefault="005B5AB8" w:rsidP="000A4071">
            <w:pPr>
              <w:jc w:val="center"/>
              <w:rPr>
                <w:rFonts w:cs="Calibri"/>
                <w:color w:val="000000"/>
                <w:sz w:val="20"/>
                <w:lang w:eastAsia="en-ZA"/>
              </w:rPr>
            </w:pPr>
            <w:r w:rsidRPr="000A4071">
              <w:rPr>
                <w:rFonts w:cs="Calibri"/>
                <w:color w:val="000000"/>
                <w:sz w:val="20"/>
                <w:lang w:eastAsia="en-ZA"/>
              </w:rPr>
              <w:lastRenderedPageBreak/>
              <w:t>Province</w:t>
            </w:r>
          </w:p>
        </w:tc>
        <w:tc>
          <w:tcPr>
            <w:tcW w:w="1449" w:type="dxa"/>
            <w:tcBorders>
              <w:top w:val="single" w:sz="8" w:space="0" w:color="auto"/>
              <w:left w:val="nil"/>
              <w:bottom w:val="single" w:sz="4" w:space="0" w:color="auto"/>
              <w:right w:val="single" w:sz="4" w:space="0" w:color="auto"/>
            </w:tcBorders>
            <w:shd w:val="clear" w:color="000000" w:fill="BDD7EE"/>
            <w:vAlign w:val="center"/>
            <w:hideMark/>
          </w:tcPr>
          <w:p w14:paraId="704D12E5" w14:textId="77777777" w:rsidR="005B5AB8" w:rsidRPr="000A4071" w:rsidRDefault="005B5AB8" w:rsidP="000A4071">
            <w:pPr>
              <w:jc w:val="center"/>
              <w:rPr>
                <w:rFonts w:cs="Calibri"/>
                <w:color w:val="000000"/>
                <w:sz w:val="20"/>
                <w:lang w:eastAsia="en-ZA"/>
              </w:rPr>
            </w:pPr>
            <w:r w:rsidRPr="000A4071">
              <w:rPr>
                <w:rFonts w:cs="Calibri"/>
                <w:color w:val="000000"/>
                <w:sz w:val="20"/>
                <w:lang w:eastAsia="en-ZA"/>
              </w:rPr>
              <w:t>Estimate amount of SAPS sites</w:t>
            </w:r>
          </w:p>
        </w:tc>
        <w:tc>
          <w:tcPr>
            <w:tcW w:w="1449" w:type="dxa"/>
            <w:tcBorders>
              <w:top w:val="single" w:sz="8" w:space="0" w:color="auto"/>
              <w:left w:val="nil"/>
              <w:bottom w:val="single" w:sz="4" w:space="0" w:color="auto"/>
              <w:right w:val="single" w:sz="4" w:space="0" w:color="auto"/>
            </w:tcBorders>
            <w:shd w:val="clear" w:color="000000" w:fill="BDD7EE"/>
            <w:vAlign w:val="center"/>
            <w:hideMark/>
          </w:tcPr>
          <w:p w14:paraId="57DABD32" w14:textId="77777777" w:rsidR="005B5AB8" w:rsidRPr="000A4071" w:rsidRDefault="005B5AB8">
            <w:pPr>
              <w:jc w:val="center"/>
              <w:rPr>
                <w:rFonts w:cs="Calibri"/>
                <w:color w:val="000000"/>
                <w:sz w:val="20"/>
                <w:lang w:eastAsia="en-ZA"/>
              </w:rPr>
            </w:pPr>
            <w:r w:rsidRPr="000A4071">
              <w:rPr>
                <w:rFonts w:cs="Calibri"/>
                <w:color w:val="000000"/>
                <w:sz w:val="20"/>
                <w:lang w:eastAsia="en-ZA"/>
              </w:rPr>
              <w:t>Estimate amount of network points - Year 1</w:t>
            </w:r>
          </w:p>
        </w:tc>
        <w:tc>
          <w:tcPr>
            <w:tcW w:w="1449" w:type="dxa"/>
            <w:tcBorders>
              <w:top w:val="single" w:sz="8" w:space="0" w:color="auto"/>
              <w:left w:val="nil"/>
              <w:bottom w:val="single" w:sz="4" w:space="0" w:color="auto"/>
              <w:right w:val="single" w:sz="4" w:space="0" w:color="auto"/>
            </w:tcBorders>
            <w:shd w:val="clear" w:color="000000" w:fill="BDD7EE"/>
            <w:vAlign w:val="center"/>
            <w:hideMark/>
          </w:tcPr>
          <w:p w14:paraId="7D99177A" w14:textId="77777777" w:rsidR="005B5AB8" w:rsidRPr="000A4071" w:rsidRDefault="005B5AB8">
            <w:pPr>
              <w:jc w:val="center"/>
              <w:rPr>
                <w:rFonts w:cs="Calibri"/>
                <w:color w:val="000000"/>
                <w:sz w:val="20"/>
                <w:lang w:eastAsia="en-ZA"/>
              </w:rPr>
            </w:pPr>
            <w:r w:rsidRPr="000A4071">
              <w:rPr>
                <w:rFonts w:cs="Calibri"/>
                <w:color w:val="000000"/>
                <w:sz w:val="20"/>
                <w:lang w:eastAsia="en-ZA"/>
              </w:rPr>
              <w:t>Estimate amount of network points - Year 2</w:t>
            </w:r>
          </w:p>
        </w:tc>
        <w:tc>
          <w:tcPr>
            <w:tcW w:w="1449" w:type="dxa"/>
            <w:tcBorders>
              <w:top w:val="single" w:sz="8" w:space="0" w:color="auto"/>
              <w:left w:val="nil"/>
              <w:bottom w:val="single" w:sz="4" w:space="0" w:color="auto"/>
              <w:right w:val="single" w:sz="4" w:space="0" w:color="auto"/>
            </w:tcBorders>
            <w:shd w:val="clear" w:color="000000" w:fill="BDD7EE"/>
            <w:vAlign w:val="center"/>
            <w:hideMark/>
          </w:tcPr>
          <w:p w14:paraId="7526AE3C" w14:textId="77777777" w:rsidR="005B5AB8" w:rsidRPr="000A4071" w:rsidRDefault="005B5AB8">
            <w:pPr>
              <w:jc w:val="center"/>
              <w:rPr>
                <w:rFonts w:cs="Calibri"/>
                <w:color w:val="000000"/>
                <w:sz w:val="20"/>
                <w:lang w:eastAsia="en-ZA"/>
              </w:rPr>
            </w:pPr>
            <w:r w:rsidRPr="000A4071">
              <w:rPr>
                <w:rFonts w:cs="Calibri"/>
                <w:color w:val="000000"/>
                <w:sz w:val="20"/>
                <w:lang w:eastAsia="en-ZA"/>
              </w:rPr>
              <w:t>Estimate amount of network points - Year 3</w:t>
            </w:r>
          </w:p>
        </w:tc>
        <w:tc>
          <w:tcPr>
            <w:tcW w:w="1608" w:type="dxa"/>
            <w:tcBorders>
              <w:top w:val="single" w:sz="8" w:space="0" w:color="auto"/>
              <w:left w:val="nil"/>
              <w:bottom w:val="single" w:sz="4" w:space="0" w:color="auto"/>
              <w:right w:val="single" w:sz="8" w:space="0" w:color="auto"/>
            </w:tcBorders>
            <w:shd w:val="clear" w:color="000000" w:fill="BDD7EE"/>
            <w:vAlign w:val="center"/>
            <w:hideMark/>
          </w:tcPr>
          <w:p w14:paraId="67F72B01" w14:textId="77777777" w:rsidR="005B5AB8" w:rsidRPr="000A4071" w:rsidRDefault="005B5AB8">
            <w:pPr>
              <w:jc w:val="center"/>
              <w:rPr>
                <w:rFonts w:cs="Calibri"/>
                <w:color w:val="000000"/>
                <w:sz w:val="20"/>
                <w:lang w:eastAsia="en-ZA"/>
              </w:rPr>
            </w:pPr>
            <w:r w:rsidRPr="000A4071">
              <w:rPr>
                <w:rFonts w:cs="Calibri"/>
                <w:color w:val="000000"/>
                <w:sz w:val="20"/>
                <w:lang w:eastAsia="en-ZA"/>
              </w:rPr>
              <w:t>Estimated amount of cabling faults resolved per month over the last 12 months</w:t>
            </w:r>
          </w:p>
        </w:tc>
      </w:tr>
      <w:tr w:rsidR="00F80303" w:rsidRPr="00E140C0" w14:paraId="57E66D9B" w14:textId="77777777" w:rsidTr="00F80303">
        <w:trPr>
          <w:trHeight w:val="324"/>
        </w:trPr>
        <w:tc>
          <w:tcPr>
            <w:tcW w:w="1657" w:type="dxa"/>
            <w:tcBorders>
              <w:top w:val="nil"/>
              <w:left w:val="single" w:sz="8" w:space="0" w:color="auto"/>
              <w:bottom w:val="single" w:sz="4" w:space="0" w:color="auto"/>
              <w:right w:val="single" w:sz="4" w:space="0" w:color="auto"/>
            </w:tcBorders>
            <w:shd w:val="clear" w:color="auto" w:fill="auto"/>
            <w:noWrap/>
            <w:vAlign w:val="center"/>
            <w:hideMark/>
          </w:tcPr>
          <w:p w14:paraId="13519DDE" w14:textId="77777777" w:rsidR="00F80303" w:rsidRPr="000A4071" w:rsidRDefault="00F80303" w:rsidP="00F80303">
            <w:pPr>
              <w:jc w:val="center"/>
              <w:rPr>
                <w:rFonts w:cs="Calibri"/>
                <w:color w:val="000000"/>
                <w:sz w:val="20"/>
                <w:lang w:eastAsia="en-ZA"/>
              </w:rPr>
            </w:pPr>
            <w:r w:rsidRPr="000A4071">
              <w:rPr>
                <w:rFonts w:cs="Calibri"/>
                <w:color w:val="000000"/>
                <w:sz w:val="20"/>
                <w:lang w:eastAsia="en-ZA"/>
              </w:rPr>
              <w:t>EASTERN CAPE</w:t>
            </w:r>
          </w:p>
        </w:tc>
        <w:tc>
          <w:tcPr>
            <w:tcW w:w="1449" w:type="dxa"/>
            <w:tcBorders>
              <w:top w:val="nil"/>
              <w:left w:val="nil"/>
              <w:bottom w:val="single" w:sz="4" w:space="0" w:color="auto"/>
              <w:right w:val="single" w:sz="4" w:space="0" w:color="auto"/>
            </w:tcBorders>
            <w:shd w:val="clear" w:color="auto" w:fill="auto"/>
            <w:noWrap/>
            <w:vAlign w:val="center"/>
            <w:hideMark/>
          </w:tcPr>
          <w:p w14:paraId="3D221129" w14:textId="77777777" w:rsidR="00F80303" w:rsidRPr="00E140C0" w:rsidRDefault="00F80303" w:rsidP="00F80303">
            <w:pPr>
              <w:jc w:val="center"/>
              <w:rPr>
                <w:rFonts w:cs="Calibri"/>
                <w:color w:val="000000"/>
                <w:sz w:val="20"/>
                <w:lang w:eastAsia="en-ZA"/>
              </w:rPr>
            </w:pPr>
            <w:r w:rsidRPr="00E140C0">
              <w:rPr>
                <w:rFonts w:cs="Calibri"/>
                <w:color w:val="000000"/>
                <w:sz w:val="20"/>
                <w:lang w:eastAsia="en-ZA"/>
              </w:rPr>
              <w:t>464</w:t>
            </w:r>
          </w:p>
        </w:tc>
        <w:tc>
          <w:tcPr>
            <w:tcW w:w="1449" w:type="dxa"/>
            <w:tcBorders>
              <w:top w:val="nil"/>
              <w:left w:val="nil"/>
              <w:bottom w:val="single" w:sz="4" w:space="0" w:color="auto"/>
              <w:right w:val="single" w:sz="4" w:space="0" w:color="auto"/>
            </w:tcBorders>
            <w:shd w:val="clear" w:color="auto" w:fill="auto"/>
            <w:noWrap/>
            <w:vAlign w:val="center"/>
            <w:hideMark/>
          </w:tcPr>
          <w:p w14:paraId="5EF91E9F" w14:textId="49653398" w:rsidR="00F80303" w:rsidRPr="00E140C0" w:rsidRDefault="00F80303" w:rsidP="00F80303">
            <w:pPr>
              <w:jc w:val="center"/>
              <w:rPr>
                <w:rFonts w:cs="Calibri"/>
                <w:color w:val="000000"/>
                <w:sz w:val="20"/>
                <w:lang w:eastAsia="en-ZA"/>
              </w:rPr>
            </w:pPr>
            <w:r>
              <w:rPr>
                <w:rFonts w:cs="Calibri"/>
                <w:color w:val="000000"/>
                <w:sz w:val="20"/>
              </w:rPr>
              <w:t>12 645</w:t>
            </w:r>
          </w:p>
        </w:tc>
        <w:tc>
          <w:tcPr>
            <w:tcW w:w="1449" w:type="dxa"/>
            <w:tcBorders>
              <w:top w:val="nil"/>
              <w:left w:val="nil"/>
              <w:bottom w:val="single" w:sz="4" w:space="0" w:color="auto"/>
              <w:right w:val="single" w:sz="4" w:space="0" w:color="auto"/>
            </w:tcBorders>
            <w:shd w:val="clear" w:color="auto" w:fill="auto"/>
            <w:noWrap/>
            <w:vAlign w:val="center"/>
            <w:hideMark/>
          </w:tcPr>
          <w:p w14:paraId="1618939B" w14:textId="242DE2B1" w:rsidR="00F80303" w:rsidRPr="00E140C0" w:rsidRDefault="00F80303" w:rsidP="00F80303">
            <w:pPr>
              <w:jc w:val="center"/>
              <w:rPr>
                <w:rFonts w:cs="Calibri"/>
                <w:color w:val="000000"/>
                <w:sz w:val="20"/>
                <w:lang w:eastAsia="en-ZA"/>
              </w:rPr>
            </w:pPr>
            <w:r>
              <w:rPr>
                <w:rFonts w:cs="Calibri"/>
                <w:color w:val="000000"/>
                <w:sz w:val="20"/>
              </w:rPr>
              <w:t>13 024</w:t>
            </w:r>
          </w:p>
        </w:tc>
        <w:tc>
          <w:tcPr>
            <w:tcW w:w="1449" w:type="dxa"/>
            <w:tcBorders>
              <w:top w:val="nil"/>
              <w:left w:val="nil"/>
              <w:bottom w:val="single" w:sz="4" w:space="0" w:color="auto"/>
              <w:right w:val="single" w:sz="4" w:space="0" w:color="auto"/>
            </w:tcBorders>
            <w:shd w:val="clear" w:color="auto" w:fill="auto"/>
            <w:noWrap/>
            <w:vAlign w:val="center"/>
            <w:hideMark/>
          </w:tcPr>
          <w:p w14:paraId="47E34C9E" w14:textId="36248CE4" w:rsidR="00F80303" w:rsidRPr="00E140C0" w:rsidRDefault="00F80303" w:rsidP="00F80303">
            <w:pPr>
              <w:jc w:val="center"/>
              <w:rPr>
                <w:rFonts w:cs="Calibri"/>
                <w:color w:val="000000"/>
                <w:sz w:val="20"/>
                <w:lang w:eastAsia="en-ZA"/>
              </w:rPr>
            </w:pPr>
            <w:r>
              <w:rPr>
                <w:rFonts w:cs="Calibri"/>
                <w:color w:val="000000"/>
                <w:sz w:val="20"/>
              </w:rPr>
              <w:t>13 415</w:t>
            </w:r>
          </w:p>
        </w:tc>
        <w:tc>
          <w:tcPr>
            <w:tcW w:w="1608" w:type="dxa"/>
            <w:tcBorders>
              <w:top w:val="nil"/>
              <w:left w:val="nil"/>
              <w:bottom w:val="single" w:sz="4" w:space="0" w:color="auto"/>
              <w:right w:val="single" w:sz="8" w:space="0" w:color="auto"/>
            </w:tcBorders>
            <w:shd w:val="clear" w:color="auto" w:fill="auto"/>
            <w:vAlign w:val="center"/>
            <w:hideMark/>
          </w:tcPr>
          <w:p w14:paraId="75FF22C9" w14:textId="77777777" w:rsidR="00F80303" w:rsidRPr="00E140C0" w:rsidRDefault="00F80303" w:rsidP="00F80303">
            <w:pPr>
              <w:jc w:val="center"/>
              <w:rPr>
                <w:rFonts w:cs="Calibri"/>
                <w:color w:val="000000"/>
                <w:sz w:val="20"/>
                <w:lang w:eastAsia="en-ZA"/>
              </w:rPr>
            </w:pPr>
            <w:r w:rsidRPr="00E140C0">
              <w:rPr>
                <w:rFonts w:cs="Calibri"/>
                <w:color w:val="000000"/>
                <w:sz w:val="20"/>
                <w:lang w:eastAsia="en-ZA"/>
              </w:rPr>
              <w:t>17</w:t>
            </w:r>
          </w:p>
        </w:tc>
      </w:tr>
      <w:tr w:rsidR="00F80303" w:rsidRPr="00E140C0" w14:paraId="7A4302FF" w14:textId="77777777" w:rsidTr="00F80303">
        <w:trPr>
          <w:trHeight w:val="324"/>
        </w:trPr>
        <w:tc>
          <w:tcPr>
            <w:tcW w:w="1657" w:type="dxa"/>
            <w:tcBorders>
              <w:top w:val="nil"/>
              <w:left w:val="single" w:sz="8" w:space="0" w:color="auto"/>
              <w:bottom w:val="single" w:sz="4" w:space="0" w:color="auto"/>
              <w:right w:val="single" w:sz="4" w:space="0" w:color="auto"/>
            </w:tcBorders>
            <w:shd w:val="clear" w:color="auto" w:fill="auto"/>
            <w:noWrap/>
            <w:vAlign w:val="center"/>
            <w:hideMark/>
          </w:tcPr>
          <w:p w14:paraId="3E07C56D" w14:textId="77777777" w:rsidR="00F80303" w:rsidRPr="000A4071" w:rsidRDefault="00F80303" w:rsidP="00F80303">
            <w:pPr>
              <w:jc w:val="center"/>
              <w:rPr>
                <w:rFonts w:cs="Calibri"/>
                <w:color w:val="000000"/>
                <w:sz w:val="20"/>
                <w:lang w:eastAsia="en-ZA"/>
              </w:rPr>
            </w:pPr>
            <w:r w:rsidRPr="000A4071">
              <w:rPr>
                <w:rFonts w:cs="Calibri"/>
                <w:color w:val="000000"/>
                <w:sz w:val="20"/>
                <w:lang w:eastAsia="en-ZA"/>
              </w:rPr>
              <w:t>FREE STATE</w:t>
            </w:r>
          </w:p>
        </w:tc>
        <w:tc>
          <w:tcPr>
            <w:tcW w:w="1449" w:type="dxa"/>
            <w:tcBorders>
              <w:top w:val="nil"/>
              <w:left w:val="nil"/>
              <w:bottom w:val="single" w:sz="4" w:space="0" w:color="auto"/>
              <w:right w:val="single" w:sz="4" w:space="0" w:color="auto"/>
            </w:tcBorders>
            <w:shd w:val="clear" w:color="auto" w:fill="auto"/>
            <w:noWrap/>
            <w:vAlign w:val="center"/>
            <w:hideMark/>
          </w:tcPr>
          <w:p w14:paraId="4B2DB293" w14:textId="77777777" w:rsidR="00F80303" w:rsidRPr="00E140C0" w:rsidRDefault="00F80303" w:rsidP="00F80303">
            <w:pPr>
              <w:jc w:val="center"/>
              <w:rPr>
                <w:rFonts w:cs="Calibri"/>
                <w:color w:val="000000"/>
                <w:sz w:val="20"/>
                <w:lang w:eastAsia="en-ZA"/>
              </w:rPr>
            </w:pPr>
            <w:r w:rsidRPr="00E140C0">
              <w:rPr>
                <w:rFonts w:cs="Calibri"/>
                <w:color w:val="000000"/>
                <w:sz w:val="20"/>
                <w:lang w:eastAsia="en-ZA"/>
              </w:rPr>
              <w:t>244</w:t>
            </w:r>
          </w:p>
        </w:tc>
        <w:tc>
          <w:tcPr>
            <w:tcW w:w="1449" w:type="dxa"/>
            <w:tcBorders>
              <w:top w:val="nil"/>
              <w:left w:val="nil"/>
              <w:bottom w:val="single" w:sz="4" w:space="0" w:color="auto"/>
              <w:right w:val="single" w:sz="4" w:space="0" w:color="auto"/>
            </w:tcBorders>
            <w:shd w:val="clear" w:color="auto" w:fill="auto"/>
            <w:noWrap/>
            <w:vAlign w:val="center"/>
            <w:hideMark/>
          </w:tcPr>
          <w:p w14:paraId="33289249" w14:textId="6493B7D0" w:rsidR="00F80303" w:rsidRPr="00E140C0" w:rsidRDefault="00F80303" w:rsidP="00F80303">
            <w:pPr>
              <w:jc w:val="center"/>
              <w:rPr>
                <w:rFonts w:cs="Calibri"/>
                <w:color w:val="000000"/>
                <w:sz w:val="20"/>
                <w:lang w:eastAsia="en-ZA"/>
              </w:rPr>
            </w:pPr>
            <w:r>
              <w:rPr>
                <w:rFonts w:cs="Calibri"/>
                <w:color w:val="000000"/>
                <w:sz w:val="20"/>
              </w:rPr>
              <w:t>6 727</w:t>
            </w:r>
          </w:p>
        </w:tc>
        <w:tc>
          <w:tcPr>
            <w:tcW w:w="1449" w:type="dxa"/>
            <w:tcBorders>
              <w:top w:val="nil"/>
              <w:left w:val="nil"/>
              <w:bottom w:val="single" w:sz="4" w:space="0" w:color="auto"/>
              <w:right w:val="single" w:sz="4" w:space="0" w:color="auto"/>
            </w:tcBorders>
            <w:shd w:val="clear" w:color="auto" w:fill="auto"/>
            <w:noWrap/>
            <w:vAlign w:val="center"/>
            <w:hideMark/>
          </w:tcPr>
          <w:p w14:paraId="3680CF0A" w14:textId="15351B54" w:rsidR="00F80303" w:rsidRPr="00E140C0" w:rsidRDefault="00F80303" w:rsidP="00F80303">
            <w:pPr>
              <w:jc w:val="center"/>
              <w:rPr>
                <w:rFonts w:cs="Calibri"/>
                <w:color w:val="000000"/>
                <w:sz w:val="20"/>
                <w:lang w:eastAsia="en-ZA"/>
              </w:rPr>
            </w:pPr>
            <w:r>
              <w:rPr>
                <w:rFonts w:cs="Calibri"/>
                <w:color w:val="000000"/>
                <w:sz w:val="20"/>
              </w:rPr>
              <w:t>6 929</w:t>
            </w:r>
          </w:p>
        </w:tc>
        <w:tc>
          <w:tcPr>
            <w:tcW w:w="1449" w:type="dxa"/>
            <w:tcBorders>
              <w:top w:val="nil"/>
              <w:left w:val="nil"/>
              <w:bottom w:val="single" w:sz="4" w:space="0" w:color="auto"/>
              <w:right w:val="single" w:sz="4" w:space="0" w:color="auto"/>
            </w:tcBorders>
            <w:shd w:val="clear" w:color="auto" w:fill="auto"/>
            <w:noWrap/>
            <w:vAlign w:val="center"/>
            <w:hideMark/>
          </w:tcPr>
          <w:p w14:paraId="06938848" w14:textId="386BB0D2" w:rsidR="00F80303" w:rsidRPr="00E140C0" w:rsidRDefault="00F80303" w:rsidP="00F80303">
            <w:pPr>
              <w:jc w:val="center"/>
              <w:rPr>
                <w:rFonts w:cs="Calibri"/>
                <w:color w:val="000000"/>
                <w:sz w:val="20"/>
                <w:lang w:eastAsia="en-ZA"/>
              </w:rPr>
            </w:pPr>
            <w:r>
              <w:rPr>
                <w:rFonts w:cs="Calibri"/>
                <w:color w:val="000000"/>
                <w:sz w:val="20"/>
              </w:rPr>
              <w:t>7 137</w:t>
            </w:r>
          </w:p>
        </w:tc>
        <w:tc>
          <w:tcPr>
            <w:tcW w:w="1608" w:type="dxa"/>
            <w:tcBorders>
              <w:top w:val="nil"/>
              <w:left w:val="nil"/>
              <w:bottom w:val="single" w:sz="4" w:space="0" w:color="auto"/>
              <w:right w:val="single" w:sz="8" w:space="0" w:color="auto"/>
            </w:tcBorders>
            <w:shd w:val="clear" w:color="auto" w:fill="auto"/>
            <w:vAlign w:val="center"/>
            <w:hideMark/>
          </w:tcPr>
          <w:p w14:paraId="64DFD6DF" w14:textId="77777777" w:rsidR="00F80303" w:rsidRPr="00E140C0" w:rsidRDefault="00F80303" w:rsidP="00F80303">
            <w:pPr>
              <w:jc w:val="center"/>
              <w:rPr>
                <w:rFonts w:cs="Calibri"/>
                <w:color w:val="000000"/>
                <w:sz w:val="20"/>
                <w:lang w:eastAsia="en-ZA"/>
              </w:rPr>
            </w:pPr>
            <w:r w:rsidRPr="00E140C0">
              <w:rPr>
                <w:rFonts w:cs="Calibri"/>
                <w:color w:val="000000"/>
                <w:sz w:val="20"/>
                <w:lang w:eastAsia="en-ZA"/>
              </w:rPr>
              <w:t>12</w:t>
            </w:r>
          </w:p>
        </w:tc>
      </w:tr>
      <w:tr w:rsidR="00F80303" w:rsidRPr="00E140C0" w14:paraId="0310E082" w14:textId="77777777" w:rsidTr="00F80303">
        <w:trPr>
          <w:trHeight w:val="324"/>
        </w:trPr>
        <w:tc>
          <w:tcPr>
            <w:tcW w:w="1657" w:type="dxa"/>
            <w:tcBorders>
              <w:top w:val="nil"/>
              <w:left w:val="single" w:sz="8" w:space="0" w:color="auto"/>
              <w:bottom w:val="single" w:sz="4" w:space="0" w:color="auto"/>
              <w:right w:val="single" w:sz="4" w:space="0" w:color="auto"/>
            </w:tcBorders>
            <w:shd w:val="clear" w:color="auto" w:fill="auto"/>
            <w:noWrap/>
            <w:vAlign w:val="center"/>
            <w:hideMark/>
          </w:tcPr>
          <w:p w14:paraId="77D6F69B" w14:textId="77777777" w:rsidR="00F80303" w:rsidRPr="000A4071" w:rsidRDefault="00F80303" w:rsidP="00F80303">
            <w:pPr>
              <w:jc w:val="center"/>
              <w:rPr>
                <w:rFonts w:cs="Calibri"/>
                <w:color w:val="000000"/>
                <w:sz w:val="20"/>
                <w:lang w:eastAsia="en-ZA"/>
              </w:rPr>
            </w:pPr>
            <w:r w:rsidRPr="000A4071">
              <w:rPr>
                <w:rFonts w:cs="Calibri"/>
                <w:color w:val="000000"/>
                <w:sz w:val="20"/>
                <w:lang w:eastAsia="en-ZA"/>
              </w:rPr>
              <w:t>GAUTENG &amp; HQ</w:t>
            </w:r>
          </w:p>
        </w:tc>
        <w:tc>
          <w:tcPr>
            <w:tcW w:w="1449" w:type="dxa"/>
            <w:tcBorders>
              <w:top w:val="nil"/>
              <w:left w:val="nil"/>
              <w:bottom w:val="single" w:sz="4" w:space="0" w:color="auto"/>
              <w:right w:val="single" w:sz="4" w:space="0" w:color="auto"/>
            </w:tcBorders>
            <w:shd w:val="clear" w:color="auto" w:fill="auto"/>
            <w:noWrap/>
            <w:vAlign w:val="center"/>
            <w:hideMark/>
          </w:tcPr>
          <w:p w14:paraId="0CBF8FD3" w14:textId="77777777" w:rsidR="00F80303" w:rsidRPr="00E140C0" w:rsidRDefault="00F80303" w:rsidP="00F80303">
            <w:pPr>
              <w:jc w:val="center"/>
              <w:rPr>
                <w:rFonts w:cs="Calibri"/>
                <w:color w:val="000000"/>
                <w:sz w:val="20"/>
                <w:lang w:eastAsia="en-ZA"/>
              </w:rPr>
            </w:pPr>
            <w:r w:rsidRPr="00E140C0">
              <w:rPr>
                <w:rFonts w:cs="Calibri"/>
                <w:color w:val="000000"/>
                <w:sz w:val="20"/>
                <w:lang w:eastAsia="en-ZA"/>
              </w:rPr>
              <w:t>413</w:t>
            </w:r>
          </w:p>
        </w:tc>
        <w:tc>
          <w:tcPr>
            <w:tcW w:w="1449" w:type="dxa"/>
            <w:tcBorders>
              <w:top w:val="nil"/>
              <w:left w:val="nil"/>
              <w:bottom w:val="single" w:sz="4" w:space="0" w:color="auto"/>
              <w:right w:val="single" w:sz="4" w:space="0" w:color="auto"/>
            </w:tcBorders>
            <w:shd w:val="clear" w:color="auto" w:fill="auto"/>
            <w:noWrap/>
            <w:vAlign w:val="center"/>
            <w:hideMark/>
          </w:tcPr>
          <w:p w14:paraId="2BFD3A57" w14:textId="2AD7C90B" w:rsidR="00F80303" w:rsidRPr="00E140C0" w:rsidRDefault="00F80303" w:rsidP="00F80303">
            <w:pPr>
              <w:jc w:val="center"/>
              <w:rPr>
                <w:rFonts w:cs="Calibri"/>
                <w:color w:val="000000"/>
                <w:sz w:val="20"/>
                <w:lang w:eastAsia="en-ZA"/>
              </w:rPr>
            </w:pPr>
            <w:r>
              <w:rPr>
                <w:rFonts w:cs="Calibri"/>
                <w:color w:val="000000"/>
                <w:sz w:val="20"/>
              </w:rPr>
              <w:t>31 063</w:t>
            </w:r>
          </w:p>
        </w:tc>
        <w:tc>
          <w:tcPr>
            <w:tcW w:w="1449" w:type="dxa"/>
            <w:tcBorders>
              <w:top w:val="nil"/>
              <w:left w:val="nil"/>
              <w:bottom w:val="single" w:sz="4" w:space="0" w:color="auto"/>
              <w:right w:val="single" w:sz="4" w:space="0" w:color="auto"/>
            </w:tcBorders>
            <w:shd w:val="clear" w:color="auto" w:fill="auto"/>
            <w:noWrap/>
            <w:vAlign w:val="center"/>
            <w:hideMark/>
          </w:tcPr>
          <w:p w14:paraId="2CB3E749" w14:textId="7CE6BC66" w:rsidR="00F80303" w:rsidRPr="00E140C0" w:rsidRDefault="00F80303" w:rsidP="00F80303">
            <w:pPr>
              <w:jc w:val="center"/>
              <w:rPr>
                <w:rFonts w:cs="Calibri"/>
                <w:color w:val="000000"/>
                <w:sz w:val="20"/>
                <w:lang w:eastAsia="en-ZA"/>
              </w:rPr>
            </w:pPr>
            <w:r>
              <w:rPr>
                <w:rFonts w:cs="Calibri"/>
                <w:color w:val="000000"/>
                <w:sz w:val="20"/>
              </w:rPr>
              <w:t>31 995</w:t>
            </w:r>
          </w:p>
        </w:tc>
        <w:tc>
          <w:tcPr>
            <w:tcW w:w="1449" w:type="dxa"/>
            <w:tcBorders>
              <w:top w:val="nil"/>
              <w:left w:val="nil"/>
              <w:bottom w:val="single" w:sz="4" w:space="0" w:color="auto"/>
              <w:right w:val="single" w:sz="4" w:space="0" w:color="auto"/>
            </w:tcBorders>
            <w:shd w:val="clear" w:color="auto" w:fill="auto"/>
            <w:noWrap/>
            <w:vAlign w:val="center"/>
            <w:hideMark/>
          </w:tcPr>
          <w:p w14:paraId="0CBCA088" w14:textId="537F69DD" w:rsidR="00F80303" w:rsidRPr="00E140C0" w:rsidRDefault="00F80303" w:rsidP="00F80303">
            <w:pPr>
              <w:jc w:val="center"/>
              <w:rPr>
                <w:rFonts w:cs="Calibri"/>
                <w:color w:val="000000"/>
                <w:sz w:val="20"/>
                <w:lang w:eastAsia="en-ZA"/>
              </w:rPr>
            </w:pPr>
            <w:r>
              <w:rPr>
                <w:rFonts w:cs="Calibri"/>
                <w:color w:val="000000"/>
                <w:sz w:val="20"/>
              </w:rPr>
              <w:t>32 955</w:t>
            </w:r>
          </w:p>
        </w:tc>
        <w:tc>
          <w:tcPr>
            <w:tcW w:w="1608" w:type="dxa"/>
            <w:tcBorders>
              <w:top w:val="nil"/>
              <w:left w:val="nil"/>
              <w:bottom w:val="single" w:sz="4" w:space="0" w:color="auto"/>
              <w:right w:val="single" w:sz="8" w:space="0" w:color="auto"/>
            </w:tcBorders>
            <w:shd w:val="clear" w:color="auto" w:fill="auto"/>
            <w:vAlign w:val="center"/>
            <w:hideMark/>
          </w:tcPr>
          <w:p w14:paraId="3B67400C" w14:textId="77777777" w:rsidR="00F80303" w:rsidRPr="00E140C0" w:rsidRDefault="00F80303" w:rsidP="00F80303">
            <w:pPr>
              <w:jc w:val="center"/>
              <w:rPr>
                <w:rFonts w:cs="Calibri"/>
                <w:color w:val="000000"/>
                <w:sz w:val="20"/>
                <w:lang w:eastAsia="en-ZA"/>
              </w:rPr>
            </w:pPr>
            <w:r w:rsidRPr="00E140C0">
              <w:rPr>
                <w:rFonts w:cs="Calibri"/>
                <w:color w:val="000000"/>
                <w:sz w:val="20"/>
                <w:lang w:eastAsia="en-ZA"/>
              </w:rPr>
              <w:t>79</w:t>
            </w:r>
          </w:p>
        </w:tc>
      </w:tr>
      <w:tr w:rsidR="00F80303" w:rsidRPr="00E140C0" w14:paraId="4017BCB7" w14:textId="77777777" w:rsidTr="00F80303">
        <w:trPr>
          <w:trHeight w:val="324"/>
        </w:trPr>
        <w:tc>
          <w:tcPr>
            <w:tcW w:w="1657" w:type="dxa"/>
            <w:tcBorders>
              <w:top w:val="nil"/>
              <w:left w:val="single" w:sz="8" w:space="0" w:color="auto"/>
              <w:bottom w:val="single" w:sz="4" w:space="0" w:color="auto"/>
              <w:right w:val="single" w:sz="4" w:space="0" w:color="auto"/>
            </w:tcBorders>
            <w:shd w:val="clear" w:color="auto" w:fill="auto"/>
            <w:noWrap/>
            <w:vAlign w:val="center"/>
            <w:hideMark/>
          </w:tcPr>
          <w:p w14:paraId="39818E07" w14:textId="77777777" w:rsidR="00F80303" w:rsidRPr="000A4071" w:rsidRDefault="00F80303" w:rsidP="00F80303">
            <w:pPr>
              <w:jc w:val="center"/>
              <w:rPr>
                <w:rFonts w:cs="Calibri"/>
                <w:color w:val="000000"/>
                <w:sz w:val="20"/>
                <w:lang w:eastAsia="en-ZA"/>
              </w:rPr>
            </w:pPr>
            <w:r w:rsidRPr="000A4071">
              <w:rPr>
                <w:rFonts w:cs="Calibri"/>
                <w:color w:val="000000"/>
                <w:sz w:val="20"/>
                <w:lang w:eastAsia="en-ZA"/>
              </w:rPr>
              <w:t>KWAZULU/NATAL</w:t>
            </w:r>
          </w:p>
        </w:tc>
        <w:tc>
          <w:tcPr>
            <w:tcW w:w="1449" w:type="dxa"/>
            <w:tcBorders>
              <w:top w:val="nil"/>
              <w:left w:val="nil"/>
              <w:bottom w:val="single" w:sz="4" w:space="0" w:color="auto"/>
              <w:right w:val="single" w:sz="4" w:space="0" w:color="auto"/>
            </w:tcBorders>
            <w:shd w:val="clear" w:color="auto" w:fill="auto"/>
            <w:noWrap/>
            <w:vAlign w:val="center"/>
            <w:hideMark/>
          </w:tcPr>
          <w:p w14:paraId="3A32823B" w14:textId="77777777" w:rsidR="00F80303" w:rsidRPr="00E140C0" w:rsidRDefault="00F80303" w:rsidP="00F80303">
            <w:pPr>
              <w:jc w:val="center"/>
              <w:rPr>
                <w:rFonts w:cs="Calibri"/>
                <w:color w:val="000000"/>
                <w:sz w:val="20"/>
                <w:lang w:eastAsia="en-ZA"/>
              </w:rPr>
            </w:pPr>
            <w:r w:rsidRPr="00E140C0">
              <w:rPr>
                <w:rFonts w:cs="Calibri"/>
                <w:color w:val="000000"/>
                <w:sz w:val="20"/>
                <w:lang w:eastAsia="en-ZA"/>
              </w:rPr>
              <w:t>429</w:t>
            </w:r>
          </w:p>
        </w:tc>
        <w:tc>
          <w:tcPr>
            <w:tcW w:w="1449" w:type="dxa"/>
            <w:tcBorders>
              <w:top w:val="nil"/>
              <w:left w:val="nil"/>
              <w:bottom w:val="single" w:sz="4" w:space="0" w:color="auto"/>
              <w:right w:val="single" w:sz="4" w:space="0" w:color="auto"/>
            </w:tcBorders>
            <w:shd w:val="clear" w:color="auto" w:fill="auto"/>
            <w:noWrap/>
            <w:vAlign w:val="center"/>
            <w:hideMark/>
          </w:tcPr>
          <w:p w14:paraId="3EBADA30" w14:textId="4487C1C5" w:rsidR="00F80303" w:rsidRPr="00E140C0" w:rsidRDefault="00F80303" w:rsidP="00F80303">
            <w:pPr>
              <w:jc w:val="center"/>
              <w:rPr>
                <w:rFonts w:cs="Calibri"/>
                <w:color w:val="000000"/>
                <w:sz w:val="20"/>
                <w:lang w:eastAsia="en-ZA"/>
              </w:rPr>
            </w:pPr>
            <w:r>
              <w:rPr>
                <w:rFonts w:cs="Calibri"/>
                <w:color w:val="000000"/>
                <w:sz w:val="20"/>
              </w:rPr>
              <w:t>18 360</w:t>
            </w:r>
          </w:p>
        </w:tc>
        <w:tc>
          <w:tcPr>
            <w:tcW w:w="1449" w:type="dxa"/>
            <w:tcBorders>
              <w:top w:val="nil"/>
              <w:left w:val="nil"/>
              <w:bottom w:val="single" w:sz="4" w:space="0" w:color="auto"/>
              <w:right w:val="single" w:sz="4" w:space="0" w:color="auto"/>
            </w:tcBorders>
            <w:shd w:val="clear" w:color="auto" w:fill="auto"/>
            <w:noWrap/>
            <w:vAlign w:val="center"/>
            <w:hideMark/>
          </w:tcPr>
          <w:p w14:paraId="21514B97" w14:textId="4BFEC452" w:rsidR="00F80303" w:rsidRPr="00E140C0" w:rsidRDefault="00F80303" w:rsidP="00F80303">
            <w:pPr>
              <w:jc w:val="center"/>
              <w:rPr>
                <w:rFonts w:cs="Calibri"/>
                <w:color w:val="000000"/>
                <w:sz w:val="20"/>
                <w:lang w:eastAsia="en-ZA"/>
              </w:rPr>
            </w:pPr>
            <w:r>
              <w:rPr>
                <w:rFonts w:cs="Calibri"/>
                <w:color w:val="000000"/>
                <w:sz w:val="20"/>
              </w:rPr>
              <w:t>18 911</w:t>
            </w:r>
          </w:p>
        </w:tc>
        <w:tc>
          <w:tcPr>
            <w:tcW w:w="1449" w:type="dxa"/>
            <w:tcBorders>
              <w:top w:val="nil"/>
              <w:left w:val="nil"/>
              <w:bottom w:val="single" w:sz="4" w:space="0" w:color="auto"/>
              <w:right w:val="single" w:sz="4" w:space="0" w:color="auto"/>
            </w:tcBorders>
            <w:shd w:val="clear" w:color="auto" w:fill="auto"/>
            <w:noWrap/>
            <w:vAlign w:val="center"/>
            <w:hideMark/>
          </w:tcPr>
          <w:p w14:paraId="46CDA5C3" w14:textId="2E9E915B" w:rsidR="00F80303" w:rsidRPr="00E140C0" w:rsidRDefault="00F80303" w:rsidP="00F80303">
            <w:pPr>
              <w:jc w:val="center"/>
              <w:rPr>
                <w:rFonts w:cs="Calibri"/>
                <w:color w:val="000000"/>
                <w:sz w:val="20"/>
                <w:lang w:eastAsia="en-ZA"/>
              </w:rPr>
            </w:pPr>
            <w:r>
              <w:rPr>
                <w:rFonts w:cs="Calibri"/>
                <w:color w:val="000000"/>
                <w:sz w:val="20"/>
              </w:rPr>
              <w:t>19 478</w:t>
            </w:r>
          </w:p>
        </w:tc>
        <w:tc>
          <w:tcPr>
            <w:tcW w:w="1608" w:type="dxa"/>
            <w:tcBorders>
              <w:top w:val="nil"/>
              <w:left w:val="nil"/>
              <w:bottom w:val="single" w:sz="4" w:space="0" w:color="auto"/>
              <w:right w:val="single" w:sz="8" w:space="0" w:color="auto"/>
            </w:tcBorders>
            <w:shd w:val="clear" w:color="auto" w:fill="auto"/>
            <w:vAlign w:val="center"/>
            <w:hideMark/>
          </w:tcPr>
          <w:p w14:paraId="5A5D15BC" w14:textId="77777777" w:rsidR="00F80303" w:rsidRPr="00E140C0" w:rsidRDefault="00F80303" w:rsidP="00F80303">
            <w:pPr>
              <w:jc w:val="center"/>
              <w:rPr>
                <w:rFonts w:cs="Calibri"/>
                <w:color w:val="000000"/>
                <w:sz w:val="20"/>
                <w:lang w:eastAsia="en-ZA"/>
              </w:rPr>
            </w:pPr>
            <w:r w:rsidRPr="00E140C0">
              <w:rPr>
                <w:rFonts w:cs="Calibri"/>
                <w:color w:val="000000"/>
                <w:sz w:val="20"/>
                <w:lang w:eastAsia="en-ZA"/>
              </w:rPr>
              <w:t>17</w:t>
            </w:r>
          </w:p>
        </w:tc>
      </w:tr>
      <w:tr w:rsidR="00F80303" w:rsidRPr="00E140C0" w14:paraId="06973A23" w14:textId="77777777" w:rsidTr="00F80303">
        <w:trPr>
          <w:trHeight w:val="324"/>
        </w:trPr>
        <w:tc>
          <w:tcPr>
            <w:tcW w:w="1657" w:type="dxa"/>
            <w:tcBorders>
              <w:top w:val="nil"/>
              <w:left w:val="single" w:sz="8" w:space="0" w:color="auto"/>
              <w:bottom w:val="single" w:sz="4" w:space="0" w:color="auto"/>
              <w:right w:val="single" w:sz="4" w:space="0" w:color="auto"/>
            </w:tcBorders>
            <w:shd w:val="clear" w:color="auto" w:fill="auto"/>
            <w:noWrap/>
            <w:vAlign w:val="center"/>
            <w:hideMark/>
          </w:tcPr>
          <w:p w14:paraId="69AF9623" w14:textId="77777777" w:rsidR="00F80303" w:rsidRPr="000A4071" w:rsidRDefault="00F80303" w:rsidP="00F80303">
            <w:pPr>
              <w:jc w:val="center"/>
              <w:rPr>
                <w:rFonts w:cs="Calibri"/>
                <w:color w:val="000000"/>
                <w:sz w:val="20"/>
                <w:lang w:eastAsia="en-ZA"/>
              </w:rPr>
            </w:pPr>
            <w:r w:rsidRPr="000A4071">
              <w:rPr>
                <w:rFonts w:cs="Calibri"/>
                <w:color w:val="000000"/>
                <w:sz w:val="20"/>
                <w:lang w:eastAsia="en-ZA"/>
              </w:rPr>
              <w:t>LIMPOPO</w:t>
            </w:r>
          </w:p>
        </w:tc>
        <w:tc>
          <w:tcPr>
            <w:tcW w:w="1449" w:type="dxa"/>
            <w:tcBorders>
              <w:top w:val="nil"/>
              <w:left w:val="nil"/>
              <w:bottom w:val="single" w:sz="4" w:space="0" w:color="auto"/>
              <w:right w:val="single" w:sz="4" w:space="0" w:color="auto"/>
            </w:tcBorders>
            <w:shd w:val="clear" w:color="auto" w:fill="auto"/>
            <w:noWrap/>
            <w:vAlign w:val="center"/>
            <w:hideMark/>
          </w:tcPr>
          <w:p w14:paraId="101FBEDE" w14:textId="77777777" w:rsidR="00F80303" w:rsidRPr="00E140C0" w:rsidRDefault="00F80303" w:rsidP="00F80303">
            <w:pPr>
              <w:jc w:val="center"/>
              <w:rPr>
                <w:rFonts w:cs="Calibri"/>
                <w:color w:val="000000"/>
                <w:sz w:val="20"/>
                <w:lang w:eastAsia="en-ZA"/>
              </w:rPr>
            </w:pPr>
            <w:r w:rsidRPr="00E140C0">
              <w:rPr>
                <w:rFonts w:cs="Calibri"/>
                <w:color w:val="000000"/>
                <w:sz w:val="20"/>
                <w:lang w:eastAsia="en-ZA"/>
              </w:rPr>
              <w:t>224</w:t>
            </w:r>
          </w:p>
        </w:tc>
        <w:tc>
          <w:tcPr>
            <w:tcW w:w="1449" w:type="dxa"/>
            <w:tcBorders>
              <w:top w:val="nil"/>
              <w:left w:val="nil"/>
              <w:bottom w:val="single" w:sz="4" w:space="0" w:color="auto"/>
              <w:right w:val="single" w:sz="4" w:space="0" w:color="auto"/>
            </w:tcBorders>
            <w:shd w:val="clear" w:color="auto" w:fill="auto"/>
            <w:noWrap/>
            <w:vAlign w:val="center"/>
            <w:hideMark/>
          </w:tcPr>
          <w:p w14:paraId="2CEA11AF" w14:textId="3C251557" w:rsidR="00F80303" w:rsidRPr="00E140C0" w:rsidRDefault="00F80303" w:rsidP="00F80303">
            <w:pPr>
              <w:jc w:val="center"/>
              <w:rPr>
                <w:rFonts w:cs="Calibri"/>
                <w:color w:val="000000"/>
                <w:sz w:val="20"/>
                <w:lang w:eastAsia="en-ZA"/>
              </w:rPr>
            </w:pPr>
            <w:r>
              <w:rPr>
                <w:rFonts w:cs="Calibri"/>
                <w:color w:val="000000"/>
                <w:sz w:val="20"/>
              </w:rPr>
              <w:t>6 847</w:t>
            </w:r>
          </w:p>
        </w:tc>
        <w:tc>
          <w:tcPr>
            <w:tcW w:w="1449" w:type="dxa"/>
            <w:tcBorders>
              <w:top w:val="nil"/>
              <w:left w:val="nil"/>
              <w:bottom w:val="single" w:sz="4" w:space="0" w:color="auto"/>
              <w:right w:val="single" w:sz="4" w:space="0" w:color="auto"/>
            </w:tcBorders>
            <w:shd w:val="clear" w:color="auto" w:fill="auto"/>
            <w:noWrap/>
            <w:vAlign w:val="center"/>
            <w:hideMark/>
          </w:tcPr>
          <w:p w14:paraId="2AB5218B" w14:textId="0F3D81F2" w:rsidR="00F80303" w:rsidRPr="00E140C0" w:rsidRDefault="00F80303" w:rsidP="00F80303">
            <w:pPr>
              <w:jc w:val="center"/>
              <w:rPr>
                <w:rFonts w:cs="Calibri"/>
                <w:color w:val="000000"/>
                <w:sz w:val="20"/>
                <w:lang w:eastAsia="en-ZA"/>
              </w:rPr>
            </w:pPr>
            <w:r>
              <w:rPr>
                <w:rFonts w:cs="Calibri"/>
                <w:color w:val="000000"/>
                <w:sz w:val="20"/>
              </w:rPr>
              <w:t>7 053</w:t>
            </w:r>
          </w:p>
        </w:tc>
        <w:tc>
          <w:tcPr>
            <w:tcW w:w="1449" w:type="dxa"/>
            <w:tcBorders>
              <w:top w:val="nil"/>
              <w:left w:val="nil"/>
              <w:bottom w:val="single" w:sz="4" w:space="0" w:color="auto"/>
              <w:right w:val="single" w:sz="4" w:space="0" w:color="auto"/>
            </w:tcBorders>
            <w:shd w:val="clear" w:color="auto" w:fill="auto"/>
            <w:noWrap/>
            <w:vAlign w:val="center"/>
            <w:hideMark/>
          </w:tcPr>
          <w:p w14:paraId="01D4A977" w14:textId="5D4526F3" w:rsidR="00F80303" w:rsidRPr="00E140C0" w:rsidRDefault="00F80303" w:rsidP="00F80303">
            <w:pPr>
              <w:jc w:val="center"/>
              <w:rPr>
                <w:rFonts w:cs="Calibri"/>
                <w:color w:val="000000"/>
                <w:sz w:val="20"/>
                <w:lang w:eastAsia="en-ZA"/>
              </w:rPr>
            </w:pPr>
            <w:r>
              <w:rPr>
                <w:rFonts w:cs="Calibri"/>
                <w:color w:val="000000"/>
                <w:sz w:val="20"/>
              </w:rPr>
              <w:t>7 264</w:t>
            </w:r>
          </w:p>
        </w:tc>
        <w:tc>
          <w:tcPr>
            <w:tcW w:w="1608" w:type="dxa"/>
            <w:tcBorders>
              <w:top w:val="nil"/>
              <w:left w:val="nil"/>
              <w:bottom w:val="single" w:sz="4" w:space="0" w:color="auto"/>
              <w:right w:val="single" w:sz="8" w:space="0" w:color="auto"/>
            </w:tcBorders>
            <w:shd w:val="clear" w:color="auto" w:fill="auto"/>
            <w:vAlign w:val="center"/>
            <w:hideMark/>
          </w:tcPr>
          <w:p w14:paraId="5675F725" w14:textId="77777777" w:rsidR="00F80303" w:rsidRPr="00E140C0" w:rsidRDefault="00F80303" w:rsidP="00F80303">
            <w:pPr>
              <w:jc w:val="center"/>
              <w:rPr>
                <w:rFonts w:cs="Calibri"/>
                <w:color w:val="000000"/>
                <w:sz w:val="20"/>
                <w:lang w:eastAsia="en-ZA"/>
              </w:rPr>
            </w:pPr>
            <w:r w:rsidRPr="00E140C0">
              <w:rPr>
                <w:rFonts w:cs="Calibri"/>
                <w:color w:val="000000"/>
                <w:sz w:val="20"/>
                <w:lang w:eastAsia="en-ZA"/>
              </w:rPr>
              <w:t>18</w:t>
            </w:r>
          </w:p>
        </w:tc>
      </w:tr>
      <w:tr w:rsidR="00F80303" w:rsidRPr="00E140C0" w14:paraId="7BEF5C91" w14:textId="77777777" w:rsidTr="00F80303">
        <w:trPr>
          <w:trHeight w:val="324"/>
        </w:trPr>
        <w:tc>
          <w:tcPr>
            <w:tcW w:w="1657" w:type="dxa"/>
            <w:tcBorders>
              <w:top w:val="nil"/>
              <w:left w:val="single" w:sz="8" w:space="0" w:color="auto"/>
              <w:bottom w:val="single" w:sz="4" w:space="0" w:color="auto"/>
              <w:right w:val="single" w:sz="4" w:space="0" w:color="auto"/>
            </w:tcBorders>
            <w:shd w:val="clear" w:color="auto" w:fill="auto"/>
            <w:noWrap/>
            <w:vAlign w:val="center"/>
            <w:hideMark/>
          </w:tcPr>
          <w:p w14:paraId="729E0636" w14:textId="77777777" w:rsidR="00F80303" w:rsidRPr="000A4071" w:rsidRDefault="00F80303" w:rsidP="00F80303">
            <w:pPr>
              <w:jc w:val="center"/>
              <w:rPr>
                <w:rFonts w:cs="Calibri"/>
                <w:color w:val="000000"/>
                <w:sz w:val="20"/>
                <w:lang w:eastAsia="en-ZA"/>
              </w:rPr>
            </w:pPr>
            <w:r w:rsidRPr="000A4071">
              <w:rPr>
                <w:rFonts w:cs="Calibri"/>
                <w:color w:val="000000"/>
                <w:sz w:val="20"/>
                <w:lang w:eastAsia="en-ZA"/>
              </w:rPr>
              <w:t>MPUMALANGA</w:t>
            </w:r>
          </w:p>
        </w:tc>
        <w:tc>
          <w:tcPr>
            <w:tcW w:w="1449" w:type="dxa"/>
            <w:tcBorders>
              <w:top w:val="nil"/>
              <w:left w:val="nil"/>
              <w:bottom w:val="single" w:sz="4" w:space="0" w:color="auto"/>
              <w:right w:val="single" w:sz="4" w:space="0" w:color="auto"/>
            </w:tcBorders>
            <w:shd w:val="clear" w:color="auto" w:fill="auto"/>
            <w:noWrap/>
            <w:vAlign w:val="center"/>
            <w:hideMark/>
          </w:tcPr>
          <w:p w14:paraId="336139FB" w14:textId="77777777" w:rsidR="00F80303" w:rsidRPr="00E140C0" w:rsidRDefault="00F80303" w:rsidP="00F80303">
            <w:pPr>
              <w:jc w:val="center"/>
              <w:rPr>
                <w:rFonts w:cs="Calibri"/>
                <w:color w:val="000000"/>
                <w:sz w:val="20"/>
                <w:lang w:eastAsia="en-ZA"/>
              </w:rPr>
            </w:pPr>
            <w:r w:rsidRPr="00E140C0">
              <w:rPr>
                <w:rFonts w:cs="Calibri"/>
                <w:color w:val="000000"/>
                <w:sz w:val="20"/>
                <w:lang w:eastAsia="en-ZA"/>
              </w:rPr>
              <w:t>197</w:t>
            </w:r>
          </w:p>
        </w:tc>
        <w:tc>
          <w:tcPr>
            <w:tcW w:w="1449" w:type="dxa"/>
            <w:tcBorders>
              <w:top w:val="nil"/>
              <w:left w:val="nil"/>
              <w:bottom w:val="single" w:sz="4" w:space="0" w:color="auto"/>
              <w:right w:val="single" w:sz="4" w:space="0" w:color="auto"/>
            </w:tcBorders>
            <w:shd w:val="clear" w:color="auto" w:fill="auto"/>
            <w:noWrap/>
            <w:vAlign w:val="center"/>
            <w:hideMark/>
          </w:tcPr>
          <w:p w14:paraId="33FA2F78" w14:textId="70A6C0B4" w:rsidR="00F80303" w:rsidRPr="00E140C0" w:rsidRDefault="00F80303" w:rsidP="00F80303">
            <w:pPr>
              <w:jc w:val="center"/>
              <w:rPr>
                <w:rFonts w:cs="Calibri"/>
                <w:color w:val="000000"/>
                <w:sz w:val="20"/>
                <w:lang w:eastAsia="en-ZA"/>
              </w:rPr>
            </w:pPr>
            <w:r>
              <w:rPr>
                <w:rFonts w:cs="Calibri"/>
                <w:color w:val="000000"/>
                <w:sz w:val="20"/>
              </w:rPr>
              <w:t>6 278</w:t>
            </w:r>
          </w:p>
        </w:tc>
        <w:tc>
          <w:tcPr>
            <w:tcW w:w="1449" w:type="dxa"/>
            <w:tcBorders>
              <w:top w:val="nil"/>
              <w:left w:val="nil"/>
              <w:bottom w:val="single" w:sz="4" w:space="0" w:color="auto"/>
              <w:right w:val="single" w:sz="4" w:space="0" w:color="auto"/>
            </w:tcBorders>
            <w:shd w:val="clear" w:color="auto" w:fill="auto"/>
            <w:noWrap/>
            <w:vAlign w:val="center"/>
            <w:hideMark/>
          </w:tcPr>
          <w:p w14:paraId="1FFBEDE8" w14:textId="3371AED1" w:rsidR="00F80303" w:rsidRPr="00E140C0" w:rsidRDefault="00F80303" w:rsidP="00F80303">
            <w:pPr>
              <w:jc w:val="center"/>
              <w:rPr>
                <w:rFonts w:cs="Calibri"/>
                <w:color w:val="000000"/>
                <w:sz w:val="20"/>
                <w:lang w:eastAsia="en-ZA"/>
              </w:rPr>
            </w:pPr>
            <w:r>
              <w:rPr>
                <w:rFonts w:cs="Calibri"/>
                <w:color w:val="000000"/>
                <w:sz w:val="20"/>
              </w:rPr>
              <w:t>6 466</w:t>
            </w:r>
          </w:p>
        </w:tc>
        <w:tc>
          <w:tcPr>
            <w:tcW w:w="1449" w:type="dxa"/>
            <w:tcBorders>
              <w:top w:val="nil"/>
              <w:left w:val="nil"/>
              <w:bottom w:val="single" w:sz="4" w:space="0" w:color="auto"/>
              <w:right w:val="single" w:sz="4" w:space="0" w:color="auto"/>
            </w:tcBorders>
            <w:shd w:val="clear" w:color="auto" w:fill="auto"/>
            <w:noWrap/>
            <w:vAlign w:val="center"/>
            <w:hideMark/>
          </w:tcPr>
          <w:p w14:paraId="1EE2928F" w14:textId="292D71F5" w:rsidR="00F80303" w:rsidRPr="00E140C0" w:rsidRDefault="00F80303" w:rsidP="00F80303">
            <w:pPr>
              <w:jc w:val="center"/>
              <w:rPr>
                <w:rFonts w:cs="Calibri"/>
                <w:color w:val="000000"/>
                <w:sz w:val="20"/>
                <w:lang w:eastAsia="en-ZA"/>
              </w:rPr>
            </w:pPr>
            <w:r>
              <w:rPr>
                <w:rFonts w:cs="Calibri"/>
                <w:color w:val="000000"/>
                <w:sz w:val="20"/>
              </w:rPr>
              <w:t>6 660</w:t>
            </w:r>
          </w:p>
        </w:tc>
        <w:tc>
          <w:tcPr>
            <w:tcW w:w="1608" w:type="dxa"/>
            <w:tcBorders>
              <w:top w:val="nil"/>
              <w:left w:val="nil"/>
              <w:bottom w:val="single" w:sz="4" w:space="0" w:color="auto"/>
              <w:right w:val="single" w:sz="8" w:space="0" w:color="auto"/>
            </w:tcBorders>
            <w:shd w:val="clear" w:color="auto" w:fill="auto"/>
            <w:vAlign w:val="center"/>
            <w:hideMark/>
          </w:tcPr>
          <w:p w14:paraId="751D310B" w14:textId="77777777" w:rsidR="00F80303" w:rsidRPr="00E140C0" w:rsidRDefault="00F80303" w:rsidP="00F80303">
            <w:pPr>
              <w:jc w:val="center"/>
              <w:rPr>
                <w:rFonts w:cs="Calibri"/>
                <w:color w:val="000000"/>
                <w:sz w:val="20"/>
                <w:lang w:eastAsia="en-ZA"/>
              </w:rPr>
            </w:pPr>
            <w:r w:rsidRPr="00E140C0">
              <w:rPr>
                <w:rFonts w:cs="Calibri"/>
                <w:color w:val="000000"/>
                <w:sz w:val="20"/>
                <w:lang w:eastAsia="en-ZA"/>
              </w:rPr>
              <w:t>16</w:t>
            </w:r>
          </w:p>
        </w:tc>
      </w:tr>
      <w:tr w:rsidR="00F80303" w:rsidRPr="00E140C0" w14:paraId="649E61DF" w14:textId="77777777" w:rsidTr="00F80303">
        <w:trPr>
          <w:trHeight w:val="324"/>
        </w:trPr>
        <w:tc>
          <w:tcPr>
            <w:tcW w:w="1657" w:type="dxa"/>
            <w:tcBorders>
              <w:top w:val="nil"/>
              <w:left w:val="single" w:sz="8" w:space="0" w:color="auto"/>
              <w:bottom w:val="single" w:sz="4" w:space="0" w:color="auto"/>
              <w:right w:val="single" w:sz="4" w:space="0" w:color="auto"/>
            </w:tcBorders>
            <w:shd w:val="clear" w:color="auto" w:fill="auto"/>
            <w:noWrap/>
            <w:vAlign w:val="center"/>
            <w:hideMark/>
          </w:tcPr>
          <w:p w14:paraId="28BF2455" w14:textId="77777777" w:rsidR="00F80303" w:rsidRPr="000A4071" w:rsidRDefault="00F80303" w:rsidP="00F80303">
            <w:pPr>
              <w:jc w:val="center"/>
              <w:rPr>
                <w:rFonts w:cs="Calibri"/>
                <w:color w:val="000000"/>
                <w:sz w:val="20"/>
                <w:lang w:eastAsia="en-ZA"/>
              </w:rPr>
            </w:pPr>
            <w:r w:rsidRPr="000A4071">
              <w:rPr>
                <w:rFonts w:cs="Calibri"/>
                <w:color w:val="000000"/>
                <w:sz w:val="20"/>
                <w:lang w:eastAsia="en-ZA"/>
              </w:rPr>
              <w:t>NORTHERN CAPE</w:t>
            </w:r>
          </w:p>
        </w:tc>
        <w:tc>
          <w:tcPr>
            <w:tcW w:w="1449" w:type="dxa"/>
            <w:tcBorders>
              <w:top w:val="nil"/>
              <w:left w:val="nil"/>
              <w:bottom w:val="single" w:sz="4" w:space="0" w:color="auto"/>
              <w:right w:val="single" w:sz="4" w:space="0" w:color="auto"/>
            </w:tcBorders>
            <w:shd w:val="clear" w:color="auto" w:fill="auto"/>
            <w:noWrap/>
            <w:vAlign w:val="center"/>
            <w:hideMark/>
          </w:tcPr>
          <w:p w14:paraId="47E19BE2" w14:textId="77777777" w:rsidR="00F80303" w:rsidRPr="00E140C0" w:rsidRDefault="00F80303" w:rsidP="00F80303">
            <w:pPr>
              <w:jc w:val="center"/>
              <w:rPr>
                <w:rFonts w:cs="Calibri"/>
                <w:color w:val="000000"/>
                <w:sz w:val="20"/>
                <w:lang w:eastAsia="en-ZA"/>
              </w:rPr>
            </w:pPr>
            <w:r w:rsidRPr="00E140C0">
              <w:rPr>
                <w:rFonts w:cs="Calibri"/>
                <w:color w:val="000000"/>
                <w:sz w:val="20"/>
                <w:lang w:eastAsia="en-ZA"/>
              </w:rPr>
              <w:t>213</w:t>
            </w:r>
          </w:p>
        </w:tc>
        <w:tc>
          <w:tcPr>
            <w:tcW w:w="1449" w:type="dxa"/>
            <w:tcBorders>
              <w:top w:val="nil"/>
              <w:left w:val="nil"/>
              <w:bottom w:val="single" w:sz="4" w:space="0" w:color="auto"/>
              <w:right w:val="single" w:sz="4" w:space="0" w:color="auto"/>
            </w:tcBorders>
            <w:shd w:val="clear" w:color="auto" w:fill="auto"/>
            <w:noWrap/>
            <w:vAlign w:val="center"/>
            <w:hideMark/>
          </w:tcPr>
          <w:p w14:paraId="35260020" w14:textId="076CDBDC" w:rsidR="00F80303" w:rsidRPr="00E140C0" w:rsidRDefault="00F80303" w:rsidP="00F80303">
            <w:pPr>
              <w:jc w:val="center"/>
              <w:rPr>
                <w:rFonts w:cs="Calibri"/>
                <w:color w:val="000000"/>
                <w:sz w:val="20"/>
                <w:lang w:eastAsia="en-ZA"/>
              </w:rPr>
            </w:pPr>
            <w:r>
              <w:rPr>
                <w:rFonts w:cs="Calibri"/>
                <w:color w:val="000000"/>
                <w:sz w:val="20"/>
              </w:rPr>
              <w:t>3 606</w:t>
            </w:r>
          </w:p>
        </w:tc>
        <w:tc>
          <w:tcPr>
            <w:tcW w:w="1449" w:type="dxa"/>
            <w:tcBorders>
              <w:top w:val="nil"/>
              <w:left w:val="nil"/>
              <w:bottom w:val="single" w:sz="4" w:space="0" w:color="auto"/>
              <w:right w:val="single" w:sz="4" w:space="0" w:color="auto"/>
            </w:tcBorders>
            <w:shd w:val="clear" w:color="auto" w:fill="auto"/>
            <w:noWrap/>
            <w:vAlign w:val="center"/>
            <w:hideMark/>
          </w:tcPr>
          <w:p w14:paraId="0DDF88FF" w14:textId="5AA37C8F" w:rsidR="00F80303" w:rsidRPr="00E140C0" w:rsidRDefault="00F80303" w:rsidP="00F80303">
            <w:pPr>
              <w:jc w:val="center"/>
              <w:rPr>
                <w:rFonts w:cs="Calibri"/>
                <w:color w:val="000000"/>
                <w:sz w:val="20"/>
                <w:lang w:eastAsia="en-ZA"/>
              </w:rPr>
            </w:pPr>
            <w:r>
              <w:rPr>
                <w:rFonts w:cs="Calibri"/>
                <w:color w:val="000000"/>
                <w:sz w:val="20"/>
              </w:rPr>
              <w:t>3 714</w:t>
            </w:r>
          </w:p>
        </w:tc>
        <w:tc>
          <w:tcPr>
            <w:tcW w:w="1449" w:type="dxa"/>
            <w:tcBorders>
              <w:top w:val="nil"/>
              <w:left w:val="nil"/>
              <w:bottom w:val="single" w:sz="4" w:space="0" w:color="auto"/>
              <w:right w:val="single" w:sz="4" w:space="0" w:color="auto"/>
            </w:tcBorders>
            <w:shd w:val="clear" w:color="auto" w:fill="auto"/>
            <w:noWrap/>
            <w:vAlign w:val="center"/>
            <w:hideMark/>
          </w:tcPr>
          <w:p w14:paraId="5397490C" w14:textId="714D18CE" w:rsidR="00F80303" w:rsidRPr="00E140C0" w:rsidRDefault="00F80303" w:rsidP="00F80303">
            <w:pPr>
              <w:jc w:val="center"/>
              <w:rPr>
                <w:rFonts w:cs="Calibri"/>
                <w:color w:val="000000"/>
                <w:sz w:val="20"/>
                <w:lang w:eastAsia="en-ZA"/>
              </w:rPr>
            </w:pPr>
            <w:r>
              <w:rPr>
                <w:rFonts w:cs="Calibri"/>
                <w:color w:val="000000"/>
                <w:sz w:val="20"/>
              </w:rPr>
              <w:t>3 825</w:t>
            </w:r>
          </w:p>
        </w:tc>
        <w:tc>
          <w:tcPr>
            <w:tcW w:w="1608" w:type="dxa"/>
            <w:tcBorders>
              <w:top w:val="nil"/>
              <w:left w:val="nil"/>
              <w:bottom w:val="single" w:sz="4" w:space="0" w:color="auto"/>
              <w:right w:val="single" w:sz="8" w:space="0" w:color="auto"/>
            </w:tcBorders>
            <w:shd w:val="clear" w:color="auto" w:fill="auto"/>
            <w:vAlign w:val="center"/>
            <w:hideMark/>
          </w:tcPr>
          <w:p w14:paraId="6DDA23DA" w14:textId="77777777" w:rsidR="00F80303" w:rsidRPr="00E140C0" w:rsidRDefault="00F80303" w:rsidP="00F80303">
            <w:pPr>
              <w:jc w:val="center"/>
              <w:rPr>
                <w:rFonts w:cs="Calibri"/>
                <w:color w:val="000000"/>
                <w:sz w:val="20"/>
                <w:lang w:eastAsia="en-ZA"/>
              </w:rPr>
            </w:pPr>
            <w:r w:rsidRPr="00E140C0">
              <w:rPr>
                <w:rFonts w:cs="Calibri"/>
                <w:color w:val="000000"/>
                <w:sz w:val="20"/>
                <w:lang w:eastAsia="en-ZA"/>
              </w:rPr>
              <w:t>13</w:t>
            </w:r>
          </w:p>
        </w:tc>
      </w:tr>
      <w:tr w:rsidR="00F80303" w:rsidRPr="00E140C0" w14:paraId="76DDFF4F" w14:textId="77777777" w:rsidTr="00F80303">
        <w:trPr>
          <w:trHeight w:val="324"/>
        </w:trPr>
        <w:tc>
          <w:tcPr>
            <w:tcW w:w="1657" w:type="dxa"/>
            <w:tcBorders>
              <w:top w:val="nil"/>
              <w:left w:val="single" w:sz="8" w:space="0" w:color="auto"/>
              <w:bottom w:val="single" w:sz="4" w:space="0" w:color="auto"/>
              <w:right w:val="single" w:sz="4" w:space="0" w:color="auto"/>
            </w:tcBorders>
            <w:shd w:val="clear" w:color="auto" w:fill="auto"/>
            <w:noWrap/>
            <w:vAlign w:val="center"/>
            <w:hideMark/>
          </w:tcPr>
          <w:p w14:paraId="2B1D95A2" w14:textId="77777777" w:rsidR="00F80303" w:rsidRPr="000A4071" w:rsidRDefault="00F80303" w:rsidP="00F80303">
            <w:pPr>
              <w:jc w:val="center"/>
              <w:rPr>
                <w:rFonts w:cs="Calibri"/>
                <w:color w:val="000000"/>
                <w:sz w:val="20"/>
                <w:lang w:eastAsia="en-ZA"/>
              </w:rPr>
            </w:pPr>
            <w:r w:rsidRPr="000A4071">
              <w:rPr>
                <w:rFonts w:cs="Calibri"/>
                <w:color w:val="000000"/>
                <w:sz w:val="20"/>
                <w:lang w:eastAsia="en-ZA"/>
              </w:rPr>
              <w:t>NORTH-WEST</w:t>
            </w:r>
          </w:p>
        </w:tc>
        <w:tc>
          <w:tcPr>
            <w:tcW w:w="1449" w:type="dxa"/>
            <w:tcBorders>
              <w:top w:val="nil"/>
              <w:left w:val="nil"/>
              <w:bottom w:val="single" w:sz="4" w:space="0" w:color="auto"/>
              <w:right w:val="single" w:sz="4" w:space="0" w:color="auto"/>
            </w:tcBorders>
            <w:shd w:val="clear" w:color="auto" w:fill="auto"/>
            <w:noWrap/>
            <w:vAlign w:val="center"/>
            <w:hideMark/>
          </w:tcPr>
          <w:p w14:paraId="290237BA" w14:textId="77777777" w:rsidR="00F80303" w:rsidRPr="00E140C0" w:rsidRDefault="00F80303" w:rsidP="00F80303">
            <w:pPr>
              <w:jc w:val="center"/>
              <w:rPr>
                <w:rFonts w:cs="Calibri"/>
                <w:color w:val="000000"/>
                <w:sz w:val="20"/>
                <w:lang w:eastAsia="en-ZA"/>
              </w:rPr>
            </w:pPr>
            <w:r w:rsidRPr="00E140C0">
              <w:rPr>
                <w:rFonts w:cs="Calibri"/>
                <w:color w:val="000000"/>
                <w:sz w:val="20"/>
                <w:lang w:eastAsia="en-ZA"/>
              </w:rPr>
              <w:t>203</w:t>
            </w:r>
          </w:p>
        </w:tc>
        <w:tc>
          <w:tcPr>
            <w:tcW w:w="1449" w:type="dxa"/>
            <w:tcBorders>
              <w:top w:val="nil"/>
              <w:left w:val="nil"/>
              <w:bottom w:val="single" w:sz="4" w:space="0" w:color="auto"/>
              <w:right w:val="single" w:sz="4" w:space="0" w:color="auto"/>
            </w:tcBorders>
            <w:shd w:val="clear" w:color="auto" w:fill="auto"/>
            <w:noWrap/>
            <w:vAlign w:val="center"/>
            <w:hideMark/>
          </w:tcPr>
          <w:p w14:paraId="5520A62C" w14:textId="45A2E904" w:rsidR="00F80303" w:rsidRPr="00E140C0" w:rsidRDefault="00F80303" w:rsidP="00F80303">
            <w:pPr>
              <w:jc w:val="center"/>
              <w:rPr>
                <w:rFonts w:cs="Calibri"/>
                <w:color w:val="000000"/>
                <w:sz w:val="20"/>
                <w:lang w:eastAsia="en-ZA"/>
              </w:rPr>
            </w:pPr>
            <w:r>
              <w:rPr>
                <w:rFonts w:cs="Calibri"/>
                <w:color w:val="000000"/>
                <w:sz w:val="20"/>
              </w:rPr>
              <w:t>6 414</w:t>
            </w:r>
          </w:p>
        </w:tc>
        <w:tc>
          <w:tcPr>
            <w:tcW w:w="1449" w:type="dxa"/>
            <w:tcBorders>
              <w:top w:val="nil"/>
              <w:left w:val="nil"/>
              <w:bottom w:val="single" w:sz="4" w:space="0" w:color="auto"/>
              <w:right w:val="single" w:sz="4" w:space="0" w:color="auto"/>
            </w:tcBorders>
            <w:shd w:val="clear" w:color="auto" w:fill="auto"/>
            <w:noWrap/>
            <w:vAlign w:val="center"/>
            <w:hideMark/>
          </w:tcPr>
          <w:p w14:paraId="6093CA63" w14:textId="3A258DF5" w:rsidR="00F80303" w:rsidRPr="00E140C0" w:rsidRDefault="00F80303" w:rsidP="00F80303">
            <w:pPr>
              <w:jc w:val="center"/>
              <w:rPr>
                <w:rFonts w:cs="Calibri"/>
                <w:color w:val="000000"/>
                <w:sz w:val="20"/>
                <w:lang w:eastAsia="en-ZA"/>
              </w:rPr>
            </w:pPr>
            <w:r>
              <w:rPr>
                <w:rFonts w:cs="Calibri"/>
                <w:color w:val="000000"/>
                <w:sz w:val="20"/>
              </w:rPr>
              <w:t>6 606</w:t>
            </w:r>
          </w:p>
        </w:tc>
        <w:tc>
          <w:tcPr>
            <w:tcW w:w="1449" w:type="dxa"/>
            <w:tcBorders>
              <w:top w:val="nil"/>
              <w:left w:val="nil"/>
              <w:bottom w:val="single" w:sz="4" w:space="0" w:color="auto"/>
              <w:right w:val="single" w:sz="4" w:space="0" w:color="auto"/>
            </w:tcBorders>
            <w:shd w:val="clear" w:color="auto" w:fill="auto"/>
            <w:noWrap/>
            <w:vAlign w:val="center"/>
            <w:hideMark/>
          </w:tcPr>
          <w:p w14:paraId="20C82117" w14:textId="6C9BC432" w:rsidR="00F80303" w:rsidRPr="00E140C0" w:rsidRDefault="00F80303" w:rsidP="00F80303">
            <w:pPr>
              <w:jc w:val="center"/>
              <w:rPr>
                <w:rFonts w:cs="Calibri"/>
                <w:color w:val="000000"/>
                <w:sz w:val="20"/>
                <w:lang w:eastAsia="en-ZA"/>
              </w:rPr>
            </w:pPr>
            <w:r>
              <w:rPr>
                <w:rFonts w:cs="Calibri"/>
                <w:color w:val="000000"/>
                <w:sz w:val="20"/>
              </w:rPr>
              <w:t>6 804</w:t>
            </w:r>
          </w:p>
        </w:tc>
        <w:tc>
          <w:tcPr>
            <w:tcW w:w="1608" w:type="dxa"/>
            <w:tcBorders>
              <w:top w:val="nil"/>
              <w:left w:val="nil"/>
              <w:bottom w:val="single" w:sz="4" w:space="0" w:color="auto"/>
              <w:right w:val="single" w:sz="8" w:space="0" w:color="auto"/>
            </w:tcBorders>
            <w:shd w:val="clear" w:color="auto" w:fill="auto"/>
            <w:vAlign w:val="center"/>
            <w:hideMark/>
          </w:tcPr>
          <w:p w14:paraId="38AA4320" w14:textId="77777777" w:rsidR="00F80303" w:rsidRPr="00E140C0" w:rsidRDefault="00F80303" w:rsidP="00F80303">
            <w:pPr>
              <w:jc w:val="center"/>
              <w:rPr>
                <w:rFonts w:cs="Calibri"/>
                <w:color w:val="000000"/>
                <w:sz w:val="20"/>
                <w:lang w:eastAsia="en-ZA"/>
              </w:rPr>
            </w:pPr>
            <w:r w:rsidRPr="00E140C0">
              <w:rPr>
                <w:rFonts w:cs="Calibri"/>
                <w:color w:val="000000"/>
                <w:sz w:val="20"/>
                <w:lang w:eastAsia="en-ZA"/>
              </w:rPr>
              <w:t>24</w:t>
            </w:r>
          </w:p>
        </w:tc>
      </w:tr>
      <w:tr w:rsidR="00F80303" w:rsidRPr="00E140C0" w14:paraId="09E24753" w14:textId="77777777" w:rsidTr="00F80303">
        <w:trPr>
          <w:trHeight w:val="324"/>
        </w:trPr>
        <w:tc>
          <w:tcPr>
            <w:tcW w:w="1657" w:type="dxa"/>
            <w:tcBorders>
              <w:top w:val="nil"/>
              <w:left w:val="single" w:sz="8" w:space="0" w:color="auto"/>
              <w:bottom w:val="single" w:sz="4" w:space="0" w:color="auto"/>
              <w:right w:val="single" w:sz="4" w:space="0" w:color="auto"/>
            </w:tcBorders>
            <w:shd w:val="clear" w:color="auto" w:fill="auto"/>
            <w:noWrap/>
            <w:vAlign w:val="center"/>
            <w:hideMark/>
          </w:tcPr>
          <w:p w14:paraId="3D986DFD" w14:textId="77777777" w:rsidR="00F80303" w:rsidRPr="000A4071" w:rsidRDefault="00F80303" w:rsidP="00F80303">
            <w:pPr>
              <w:jc w:val="center"/>
              <w:rPr>
                <w:rFonts w:cs="Calibri"/>
                <w:color w:val="000000"/>
                <w:sz w:val="20"/>
                <w:lang w:eastAsia="en-ZA"/>
              </w:rPr>
            </w:pPr>
            <w:r w:rsidRPr="000A4071">
              <w:rPr>
                <w:rFonts w:cs="Calibri"/>
                <w:color w:val="000000"/>
                <w:sz w:val="20"/>
                <w:lang w:eastAsia="en-ZA"/>
              </w:rPr>
              <w:t>WESTERN CAPE</w:t>
            </w:r>
          </w:p>
        </w:tc>
        <w:tc>
          <w:tcPr>
            <w:tcW w:w="1449" w:type="dxa"/>
            <w:tcBorders>
              <w:top w:val="nil"/>
              <w:left w:val="nil"/>
              <w:bottom w:val="single" w:sz="4" w:space="0" w:color="auto"/>
              <w:right w:val="single" w:sz="4" w:space="0" w:color="auto"/>
            </w:tcBorders>
            <w:shd w:val="clear" w:color="auto" w:fill="auto"/>
            <w:noWrap/>
            <w:vAlign w:val="center"/>
            <w:hideMark/>
          </w:tcPr>
          <w:p w14:paraId="1BC05928" w14:textId="77777777" w:rsidR="00F80303" w:rsidRPr="00E140C0" w:rsidRDefault="00F80303" w:rsidP="00F80303">
            <w:pPr>
              <w:jc w:val="center"/>
              <w:rPr>
                <w:rFonts w:cs="Calibri"/>
                <w:color w:val="000000"/>
                <w:sz w:val="20"/>
                <w:lang w:eastAsia="en-ZA"/>
              </w:rPr>
            </w:pPr>
            <w:r w:rsidRPr="00E140C0">
              <w:rPr>
                <w:rFonts w:cs="Calibri"/>
                <w:color w:val="000000"/>
                <w:sz w:val="20"/>
                <w:lang w:eastAsia="en-ZA"/>
              </w:rPr>
              <w:t>384</w:t>
            </w:r>
          </w:p>
        </w:tc>
        <w:tc>
          <w:tcPr>
            <w:tcW w:w="1449" w:type="dxa"/>
            <w:tcBorders>
              <w:top w:val="nil"/>
              <w:left w:val="nil"/>
              <w:bottom w:val="single" w:sz="4" w:space="0" w:color="auto"/>
              <w:right w:val="single" w:sz="4" w:space="0" w:color="auto"/>
            </w:tcBorders>
            <w:shd w:val="clear" w:color="auto" w:fill="auto"/>
            <w:noWrap/>
            <w:vAlign w:val="center"/>
            <w:hideMark/>
          </w:tcPr>
          <w:p w14:paraId="3D2909A1" w14:textId="7DC5F761" w:rsidR="00F80303" w:rsidRPr="00E140C0" w:rsidRDefault="00F80303" w:rsidP="00F80303">
            <w:pPr>
              <w:jc w:val="center"/>
              <w:rPr>
                <w:rFonts w:cs="Calibri"/>
                <w:color w:val="000000"/>
                <w:sz w:val="20"/>
                <w:lang w:eastAsia="en-ZA"/>
              </w:rPr>
            </w:pPr>
            <w:r>
              <w:rPr>
                <w:rFonts w:cs="Calibri"/>
                <w:color w:val="000000"/>
                <w:sz w:val="20"/>
              </w:rPr>
              <w:t>11 863</w:t>
            </w:r>
          </w:p>
        </w:tc>
        <w:tc>
          <w:tcPr>
            <w:tcW w:w="1449" w:type="dxa"/>
            <w:tcBorders>
              <w:top w:val="nil"/>
              <w:left w:val="nil"/>
              <w:bottom w:val="single" w:sz="4" w:space="0" w:color="auto"/>
              <w:right w:val="single" w:sz="4" w:space="0" w:color="auto"/>
            </w:tcBorders>
            <w:shd w:val="clear" w:color="auto" w:fill="auto"/>
            <w:noWrap/>
            <w:vAlign w:val="center"/>
            <w:hideMark/>
          </w:tcPr>
          <w:p w14:paraId="6A6344DF" w14:textId="38FCAEDE" w:rsidR="00F80303" w:rsidRPr="00E140C0" w:rsidRDefault="00F80303" w:rsidP="00F80303">
            <w:pPr>
              <w:jc w:val="center"/>
              <w:rPr>
                <w:rFonts w:cs="Calibri"/>
                <w:color w:val="000000"/>
                <w:sz w:val="20"/>
                <w:lang w:eastAsia="en-ZA"/>
              </w:rPr>
            </w:pPr>
            <w:r>
              <w:rPr>
                <w:rFonts w:cs="Calibri"/>
                <w:color w:val="000000"/>
                <w:sz w:val="20"/>
              </w:rPr>
              <w:t>12 218</w:t>
            </w:r>
          </w:p>
        </w:tc>
        <w:tc>
          <w:tcPr>
            <w:tcW w:w="1449" w:type="dxa"/>
            <w:tcBorders>
              <w:top w:val="nil"/>
              <w:left w:val="nil"/>
              <w:bottom w:val="single" w:sz="4" w:space="0" w:color="auto"/>
              <w:right w:val="single" w:sz="4" w:space="0" w:color="auto"/>
            </w:tcBorders>
            <w:shd w:val="clear" w:color="auto" w:fill="auto"/>
            <w:noWrap/>
            <w:vAlign w:val="center"/>
            <w:hideMark/>
          </w:tcPr>
          <w:p w14:paraId="7D56019D" w14:textId="6FDBB4D4" w:rsidR="00F80303" w:rsidRPr="00E140C0" w:rsidRDefault="00F80303" w:rsidP="00F80303">
            <w:pPr>
              <w:jc w:val="center"/>
              <w:rPr>
                <w:rFonts w:cs="Calibri"/>
                <w:color w:val="000000"/>
                <w:sz w:val="20"/>
                <w:lang w:eastAsia="en-ZA"/>
              </w:rPr>
            </w:pPr>
            <w:r>
              <w:rPr>
                <w:rFonts w:cs="Calibri"/>
                <w:color w:val="000000"/>
                <w:sz w:val="20"/>
              </w:rPr>
              <w:t>12 585</w:t>
            </w:r>
          </w:p>
        </w:tc>
        <w:tc>
          <w:tcPr>
            <w:tcW w:w="1608" w:type="dxa"/>
            <w:tcBorders>
              <w:top w:val="nil"/>
              <w:left w:val="nil"/>
              <w:bottom w:val="single" w:sz="4" w:space="0" w:color="auto"/>
              <w:right w:val="single" w:sz="8" w:space="0" w:color="auto"/>
            </w:tcBorders>
            <w:shd w:val="clear" w:color="auto" w:fill="auto"/>
            <w:vAlign w:val="center"/>
            <w:hideMark/>
          </w:tcPr>
          <w:p w14:paraId="6788E5BC" w14:textId="77777777" w:rsidR="00F80303" w:rsidRPr="00E140C0" w:rsidRDefault="00F80303" w:rsidP="00F80303">
            <w:pPr>
              <w:jc w:val="center"/>
              <w:rPr>
                <w:rFonts w:cs="Calibri"/>
                <w:color w:val="000000"/>
                <w:sz w:val="20"/>
                <w:lang w:eastAsia="en-ZA"/>
              </w:rPr>
            </w:pPr>
            <w:r w:rsidRPr="00E140C0">
              <w:rPr>
                <w:rFonts w:cs="Calibri"/>
                <w:color w:val="000000"/>
                <w:sz w:val="20"/>
                <w:lang w:eastAsia="en-ZA"/>
              </w:rPr>
              <w:t>36</w:t>
            </w:r>
          </w:p>
        </w:tc>
      </w:tr>
      <w:tr w:rsidR="00F80303" w:rsidRPr="00E140C0" w14:paraId="7A3C67AA" w14:textId="77777777" w:rsidTr="00F80303">
        <w:trPr>
          <w:trHeight w:val="288"/>
        </w:trPr>
        <w:tc>
          <w:tcPr>
            <w:tcW w:w="1657" w:type="dxa"/>
            <w:tcBorders>
              <w:top w:val="nil"/>
              <w:left w:val="single" w:sz="8" w:space="0" w:color="auto"/>
              <w:bottom w:val="single" w:sz="4" w:space="0" w:color="auto"/>
              <w:right w:val="single" w:sz="4" w:space="0" w:color="auto"/>
            </w:tcBorders>
            <w:shd w:val="clear" w:color="auto" w:fill="auto"/>
            <w:noWrap/>
            <w:vAlign w:val="bottom"/>
            <w:hideMark/>
          </w:tcPr>
          <w:p w14:paraId="48D6EF74" w14:textId="77777777" w:rsidR="00F80303" w:rsidRPr="00E140C0" w:rsidRDefault="00F80303" w:rsidP="00F80303">
            <w:pPr>
              <w:jc w:val="center"/>
              <w:rPr>
                <w:rFonts w:cs="Calibri"/>
                <w:color w:val="000000"/>
                <w:sz w:val="20"/>
                <w:lang w:eastAsia="en-ZA"/>
              </w:rPr>
            </w:pPr>
          </w:p>
        </w:tc>
        <w:tc>
          <w:tcPr>
            <w:tcW w:w="1449" w:type="dxa"/>
            <w:tcBorders>
              <w:top w:val="nil"/>
              <w:left w:val="nil"/>
              <w:bottom w:val="single" w:sz="4" w:space="0" w:color="auto"/>
              <w:right w:val="single" w:sz="4" w:space="0" w:color="auto"/>
            </w:tcBorders>
            <w:shd w:val="clear" w:color="auto" w:fill="auto"/>
            <w:noWrap/>
            <w:vAlign w:val="bottom"/>
            <w:hideMark/>
          </w:tcPr>
          <w:p w14:paraId="78AD06BC" w14:textId="77777777" w:rsidR="00F80303" w:rsidRPr="00E140C0" w:rsidRDefault="00F80303" w:rsidP="00F80303">
            <w:pPr>
              <w:jc w:val="center"/>
              <w:rPr>
                <w:rFonts w:cs="Calibri"/>
                <w:color w:val="000000"/>
                <w:sz w:val="20"/>
                <w:lang w:eastAsia="en-ZA"/>
              </w:rPr>
            </w:pPr>
          </w:p>
        </w:tc>
        <w:tc>
          <w:tcPr>
            <w:tcW w:w="1449" w:type="dxa"/>
            <w:tcBorders>
              <w:top w:val="nil"/>
              <w:left w:val="nil"/>
              <w:bottom w:val="single" w:sz="4" w:space="0" w:color="auto"/>
              <w:right w:val="single" w:sz="4" w:space="0" w:color="auto"/>
            </w:tcBorders>
            <w:shd w:val="clear" w:color="auto" w:fill="auto"/>
            <w:noWrap/>
            <w:vAlign w:val="bottom"/>
            <w:hideMark/>
          </w:tcPr>
          <w:p w14:paraId="20E85315" w14:textId="5AB52D30" w:rsidR="00F80303" w:rsidRPr="00E140C0" w:rsidRDefault="00F80303" w:rsidP="00F80303">
            <w:pPr>
              <w:jc w:val="center"/>
              <w:rPr>
                <w:rFonts w:cs="Calibri"/>
                <w:color w:val="000000"/>
                <w:sz w:val="20"/>
                <w:lang w:eastAsia="en-ZA"/>
              </w:rPr>
            </w:pPr>
            <w:r>
              <w:rPr>
                <w:rFonts w:cs="Calibri"/>
                <w:color w:val="000000"/>
                <w:sz w:val="20"/>
              </w:rPr>
              <w:t> </w:t>
            </w:r>
          </w:p>
        </w:tc>
        <w:tc>
          <w:tcPr>
            <w:tcW w:w="1449" w:type="dxa"/>
            <w:tcBorders>
              <w:top w:val="nil"/>
              <w:left w:val="nil"/>
              <w:bottom w:val="single" w:sz="4" w:space="0" w:color="auto"/>
              <w:right w:val="single" w:sz="4" w:space="0" w:color="auto"/>
            </w:tcBorders>
            <w:shd w:val="clear" w:color="auto" w:fill="auto"/>
            <w:noWrap/>
            <w:vAlign w:val="bottom"/>
            <w:hideMark/>
          </w:tcPr>
          <w:p w14:paraId="0BC81EFB" w14:textId="73937429" w:rsidR="00F80303" w:rsidRPr="00E140C0" w:rsidRDefault="00F80303" w:rsidP="00F80303">
            <w:pPr>
              <w:jc w:val="center"/>
              <w:rPr>
                <w:rFonts w:cs="Calibri"/>
                <w:color w:val="000000"/>
                <w:sz w:val="20"/>
                <w:lang w:eastAsia="en-ZA"/>
              </w:rPr>
            </w:pPr>
            <w:r>
              <w:rPr>
                <w:rFonts w:cs="Calibri"/>
                <w:color w:val="000000"/>
                <w:sz w:val="20"/>
              </w:rPr>
              <w:t> </w:t>
            </w:r>
          </w:p>
        </w:tc>
        <w:tc>
          <w:tcPr>
            <w:tcW w:w="1449" w:type="dxa"/>
            <w:tcBorders>
              <w:top w:val="nil"/>
              <w:left w:val="nil"/>
              <w:bottom w:val="single" w:sz="4" w:space="0" w:color="auto"/>
              <w:right w:val="single" w:sz="4" w:space="0" w:color="auto"/>
            </w:tcBorders>
            <w:shd w:val="clear" w:color="auto" w:fill="auto"/>
            <w:noWrap/>
            <w:vAlign w:val="bottom"/>
            <w:hideMark/>
          </w:tcPr>
          <w:p w14:paraId="17592833" w14:textId="7ADC2E0B" w:rsidR="00F80303" w:rsidRPr="00E140C0" w:rsidRDefault="00F80303" w:rsidP="00F80303">
            <w:pPr>
              <w:jc w:val="center"/>
              <w:rPr>
                <w:rFonts w:cs="Calibri"/>
                <w:color w:val="000000"/>
                <w:sz w:val="20"/>
                <w:lang w:eastAsia="en-ZA"/>
              </w:rPr>
            </w:pPr>
            <w:r>
              <w:rPr>
                <w:rFonts w:cs="Calibri"/>
                <w:color w:val="000000"/>
                <w:sz w:val="20"/>
              </w:rPr>
              <w:t> </w:t>
            </w:r>
          </w:p>
        </w:tc>
        <w:tc>
          <w:tcPr>
            <w:tcW w:w="1608" w:type="dxa"/>
            <w:tcBorders>
              <w:top w:val="nil"/>
              <w:left w:val="nil"/>
              <w:bottom w:val="single" w:sz="4" w:space="0" w:color="auto"/>
              <w:right w:val="single" w:sz="8" w:space="0" w:color="auto"/>
            </w:tcBorders>
            <w:shd w:val="clear" w:color="auto" w:fill="auto"/>
            <w:noWrap/>
            <w:vAlign w:val="bottom"/>
            <w:hideMark/>
          </w:tcPr>
          <w:p w14:paraId="5267FC07" w14:textId="77777777" w:rsidR="00F80303" w:rsidRPr="00E140C0" w:rsidRDefault="00F80303" w:rsidP="00F80303">
            <w:pPr>
              <w:jc w:val="center"/>
              <w:rPr>
                <w:rFonts w:cs="Calibri"/>
                <w:color w:val="000000"/>
                <w:sz w:val="20"/>
                <w:lang w:eastAsia="en-ZA"/>
              </w:rPr>
            </w:pPr>
          </w:p>
        </w:tc>
      </w:tr>
      <w:tr w:rsidR="00F80303" w:rsidRPr="00E140C0" w14:paraId="29042380" w14:textId="77777777" w:rsidTr="00F80303">
        <w:trPr>
          <w:trHeight w:val="300"/>
        </w:trPr>
        <w:tc>
          <w:tcPr>
            <w:tcW w:w="1657" w:type="dxa"/>
            <w:tcBorders>
              <w:top w:val="nil"/>
              <w:left w:val="single" w:sz="8" w:space="0" w:color="auto"/>
              <w:bottom w:val="single" w:sz="8" w:space="0" w:color="auto"/>
              <w:right w:val="single" w:sz="4" w:space="0" w:color="auto"/>
            </w:tcBorders>
            <w:shd w:val="clear" w:color="auto" w:fill="auto"/>
            <w:noWrap/>
            <w:vAlign w:val="center"/>
            <w:hideMark/>
          </w:tcPr>
          <w:p w14:paraId="7A61DDC4" w14:textId="77777777" w:rsidR="00F80303" w:rsidRPr="00F80303" w:rsidRDefault="00F80303" w:rsidP="00F80303">
            <w:pPr>
              <w:jc w:val="center"/>
              <w:rPr>
                <w:rFonts w:cs="Calibri"/>
                <w:color w:val="000000"/>
                <w:sz w:val="20"/>
                <w:lang w:eastAsia="en-ZA"/>
              </w:rPr>
            </w:pPr>
            <w:r w:rsidRPr="00F80303">
              <w:rPr>
                <w:rFonts w:cs="Calibri"/>
                <w:color w:val="000000"/>
                <w:sz w:val="20"/>
                <w:lang w:eastAsia="en-ZA"/>
              </w:rPr>
              <w:t>Total</w:t>
            </w:r>
          </w:p>
        </w:tc>
        <w:tc>
          <w:tcPr>
            <w:tcW w:w="1449" w:type="dxa"/>
            <w:tcBorders>
              <w:top w:val="nil"/>
              <w:left w:val="nil"/>
              <w:bottom w:val="single" w:sz="8" w:space="0" w:color="auto"/>
              <w:right w:val="single" w:sz="4" w:space="0" w:color="auto"/>
            </w:tcBorders>
            <w:shd w:val="clear" w:color="auto" w:fill="auto"/>
            <w:noWrap/>
            <w:vAlign w:val="bottom"/>
            <w:hideMark/>
          </w:tcPr>
          <w:p w14:paraId="17858F88" w14:textId="77777777" w:rsidR="00F80303" w:rsidRPr="00F80303" w:rsidRDefault="00F80303" w:rsidP="00F80303">
            <w:pPr>
              <w:jc w:val="center"/>
              <w:rPr>
                <w:rFonts w:cs="Calibri"/>
                <w:color w:val="000000"/>
                <w:sz w:val="20"/>
                <w:lang w:eastAsia="en-ZA"/>
              </w:rPr>
            </w:pPr>
            <w:r w:rsidRPr="00F80303">
              <w:rPr>
                <w:rFonts w:cs="Calibri"/>
                <w:color w:val="000000"/>
                <w:sz w:val="20"/>
                <w:lang w:eastAsia="en-ZA"/>
              </w:rPr>
              <w:t>2 771</w:t>
            </w:r>
          </w:p>
        </w:tc>
        <w:tc>
          <w:tcPr>
            <w:tcW w:w="1449" w:type="dxa"/>
            <w:tcBorders>
              <w:top w:val="nil"/>
              <w:left w:val="nil"/>
              <w:bottom w:val="single" w:sz="8" w:space="0" w:color="auto"/>
              <w:right w:val="single" w:sz="4" w:space="0" w:color="auto"/>
            </w:tcBorders>
            <w:shd w:val="clear" w:color="auto" w:fill="auto"/>
            <w:noWrap/>
            <w:vAlign w:val="bottom"/>
            <w:hideMark/>
          </w:tcPr>
          <w:p w14:paraId="79E01A76" w14:textId="7422D3C9" w:rsidR="00F80303" w:rsidRPr="00F80303" w:rsidRDefault="00F80303" w:rsidP="00F80303">
            <w:pPr>
              <w:jc w:val="center"/>
              <w:rPr>
                <w:rFonts w:cs="Calibri"/>
                <w:color w:val="000000"/>
                <w:sz w:val="20"/>
                <w:lang w:eastAsia="en-ZA"/>
              </w:rPr>
            </w:pPr>
            <w:r w:rsidRPr="00F80303">
              <w:rPr>
                <w:rFonts w:cs="Calibri"/>
                <w:bCs/>
                <w:color w:val="000000"/>
                <w:sz w:val="20"/>
              </w:rPr>
              <w:t>103 802</w:t>
            </w:r>
          </w:p>
        </w:tc>
        <w:tc>
          <w:tcPr>
            <w:tcW w:w="1449" w:type="dxa"/>
            <w:tcBorders>
              <w:top w:val="nil"/>
              <w:left w:val="nil"/>
              <w:bottom w:val="single" w:sz="8" w:space="0" w:color="auto"/>
              <w:right w:val="single" w:sz="4" w:space="0" w:color="auto"/>
            </w:tcBorders>
            <w:shd w:val="clear" w:color="auto" w:fill="auto"/>
            <w:noWrap/>
            <w:vAlign w:val="bottom"/>
            <w:hideMark/>
          </w:tcPr>
          <w:p w14:paraId="25641AB4" w14:textId="33474125" w:rsidR="00F80303" w:rsidRPr="00F80303" w:rsidRDefault="00F80303" w:rsidP="00F80303">
            <w:pPr>
              <w:jc w:val="center"/>
              <w:rPr>
                <w:rFonts w:cs="Calibri"/>
                <w:color w:val="000000"/>
                <w:sz w:val="20"/>
                <w:lang w:eastAsia="en-ZA"/>
              </w:rPr>
            </w:pPr>
            <w:r w:rsidRPr="00F80303">
              <w:rPr>
                <w:rFonts w:cs="Calibri"/>
                <w:bCs/>
                <w:color w:val="000000"/>
                <w:sz w:val="20"/>
              </w:rPr>
              <w:t>106 916</w:t>
            </w:r>
          </w:p>
        </w:tc>
        <w:tc>
          <w:tcPr>
            <w:tcW w:w="1449" w:type="dxa"/>
            <w:tcBorders>
              <w:top w:val="nil"/>
              <w:left w:val="nil"/>
              <w:bottom w:val="single" w:sz="8" w:space="0" w:color="auto"/>
              <w:right w:val="single" w:sz="4" w:space="0" w:color="auto"/>
            </w:tcBorders>
            <w:shd w:val="clear" w:color="auto" w:fill="auto"/>
            <w:noWrap/>
            <w:vAlign w:val="bottom"/>
            <w:hideMark/>
          </w:tcPr>
          <w:p w14:paraId="0C612C5B" w14:textId="05777B14" w:rsidR="00F80303" w:rsidRPr="00F80303" w:rsidRDefault="00F80303" w:rsidP="00F80303">
            <w:pPr>
              <w:jc w:val="center"/>
              <w:rPr>
                <w:rFonts w:cs="Calibri"/>
                <w:color w:val="000000"/>
                <w:sz w:val="20"/>
                <w:lang w:eastAsia="en-ZA"/>
              </w:rPr>
            </w:pPr>
            <w:r w:rsidRPr="00F80303">
              <w:rPr>
                <w:rFonts w:cs="Calibri"/>
                <w:bCs/>
                <w:color w:val="000000"/>
                <w:sz w:val="20"/>
              </w:rPr>
              <w:t>110 124</w:t>
            </w:r>
          </w:p>
        </w:tc>
        <w:tc>
          <w:tcPr>
            <w:tcW w:w="1608" w:type="dxa"/>
            <w:tcBorders>
              <w:top w:val="nil"/>
              <w:left w:val="nil"/>
              <w:bottom w:val="single" w:sz="8" w:space="0" w:color="auto"/>
              <w:right w:val="single" w:sz="8" w:space="0" w:color="auto"/>
            </w:tcBorders>
            <w:shd w:val="clear" w:color="auto" w:fill="auto"/>
            <w:noWrap/>
            <w:vAlign w:val="bottom"/>
            <w:hideMark/>
          </w:tcPr>
          <w:p w14:paraId="06EF650C" w14:textId="77777777" w:rsidR="00F80303" w:rsidRPr="00F80303" w:rsidRDefault="00F80303" w:rsidP="00F80303">
            <w:pPr>
              <w:jc w:val="center"/>
              <w:rPr>
                <w:rFonts w:cs="Calibri"/>
                <w:color w:val="000000"/>
                <w:sz w:val="20"/>
                <w:lang w:eastAsia="en-ZA"/>
              </w:rPr>
            </w:pPr>
            <w:r w:rsidRPr="00F80303">
              <w:rPr>
                <w:rFonts w:cs="Calibri"/>
                <w:color w:val="000000"/>
                <w:sz w:val="20"/>
                <w:lang w:eastAsia="en-ZA"/>
              </w:rPr>
              <w:t>232</w:t>
            </w:r>
          </w:p>
        </w:tc>
      </w:tr>
    </w:tbl>
    <w:p w14:paraId="1ED2AA70" w14:textId="77777777" w:rsidR="003E7261" w:rsidRPr="000A4071" w:rsidRDefault="003E7261" w:rsidP="000A4071">
      <w:pPr>
        <w:pStyle w:val="Specification"/>
        <w:contextualSpacing/>
        <w:jc w:val="center"/>
        <w:rPr>
          <w:rFonts w:cs="Calibri"/>
          <w:szCs w:val="20"/>
        </w:rPr>
      </w:pPr>
    </w:p>
    <w:p w14:paraId="12E1425D" w14:textId="77777777" w:rsidR="005F06DE" w:rsidRPr="000A4071" w:rsidRDefault="005F06DE" w:rsidP="000A4071">
      <w:pPr>
        <w:ind w:left="567"/>
        <w:rPr>
          <w:rFonts w:cs="Calibri"/>
        </w:rPr>
      </w:pPr>
      <w:bookmarkStart w:id="19" w:name="_Toc57667840"/>
      <w:r w:rsidRPr="000A4071">
        <w:rPr>
          <w:rFonts w:cs="Calibri"/>
        </w:rPr>
        <w:t>It must be noted that the sites include premises ranging from urban to deep rural sites.</w:t>
      </w:r>
      <w:bookmarkEnd w:id="19"/>
    </w:p>
    <w:bookmarkStart w:id="20" w:name="_Toc9938004"/>
    <w:bookmarkStart w:id="21" w:name="_Toc105321452"/>
    <w:p w14:paraId="465087BA" w14:textId="77777777" w:rsidR="000E47D9" w:rsidRPr="000A4071" w:rsidRDefault="000E47D9" w:rsidP="000A4071">
      <w:pPr>
        <w:pStyle w:val="Heading1"/>
        <w:numPr>
          <w:ilvl w:val="0"/>
          <w:numId w:val="4"/>
        </w:numPr>
        <w:spacing w:line="276" w:lineRule="auto"/>
        <w:jc w:val="both"/>
        <w:rPr>
          <w:rFonts w:eastAsia="Times New Roman" w:cs="Calibri"/>
          <w:sz w:val="24"/>
          <w:szCs w:val="24"/>
        </w:rPr>
      </w:pPr>
      <w:r w:rsidRPr="000A4071">
        <w:rPr>
          <w:rFonts w:eastAsia="Times New Roman" w:cs="Calibri"/>
          <w:noProof/>
          <w:sz w:val="24"/>
          <w:szCs w:val="24"/>
          <w:lang w:eastAsia="en-ZA"/>
        </w:rPr>
        <mc:AlternateContent>
          <mc:Choice Requires="wps">
            <w:drawing>
              <wp:anchor distT="0" distB="0" distL="114300" distR="114300" simplePos="0" relativeHeight="251665408" behindDoc="1" locked="1" layoutInCell="1" allowOverlap="0" wp14:anchorId="4FB2B307" wp14:editId="158AEF1C">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6F21B19C" w14:textId="77777777" w:rsidR="00716F5C" w:rsidRDefault="00716F5C"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FB2B307"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6F21B19C" w14:textId="77777777" w:rsidR="00716F5C" w:rsidRDefault="00716F5C" w:rsidP="000E47D9"/>
                  </w:txbxContent>
                </v:textbox>
                <w10:wrap anchorx="margin" anchory="margin"/>
                <w10:anchorlock/>
              </v:shape>
            </w:pict>
          </mc:Fallback>
        </mc:AlternateContent>
      </w:r>
      <w:r w:rsidRPr="000A4071">
        <w:rPr>
          <w:rFonts w:eastAsia="Times New Roman" w:cs="Calibri"/>
          <w:sz w:val="24"/>
          <w:szCs w:val="24"/>
        </w:rPr>
        <w:t>REQUIREMENTS</w:t>
      </w:r>
      <w:bookmarkEnd w:id="20"/>
      <w:bookmarkEnd w:id="21"/>
    </w:p>
    <w:p w14:paraId="1A73CDC7" w14:textId="046A598B" w:rsidR="000E47D9" w:rsidRPr="000A4071" w:rsidRDefault="003F6351" w:rsidP="000A4071">
      <w:pPr>
        <w:pStyle w:val="Heading2"/>
        <w:tabs>
          <w:tab w:val="num" w:pos="502"/>
        </w:tabs>
        <w:spacing w:line="276" w:lineRule="auto"/>
        <w:ind w:left="567" w:hanging="567"/>
        <w:jc w:val="both"/>
        <w:rPr>
          <w:rFonts w:eastAsia="Times New Roman" w:cs="Calibri"/>
          <w:b w:val="0"/>
          <w:bCs w:val="0"/>
          <w:szCs w:val="24"/>
        </w:rPr>
      </w:pPr>
      <w:bookmarkStart w:id="22" w:name="_Toc9938005"/>
      <w:bookmarkStart w:id="23" w:name="_Toc105321453"/>
      <w:r w:rsidRPr="000A4071">
        <w:rPr>
          <w:rFonts w:eastAsia="Times New Roman" w:cs="Calibri"/>
          <w:b w:val="0"/>
          <w:bCs w:val="0"/>
          <w:szCs w:val="24"/>
        </w:rPr>
        <w:t>3.1</w:t>
      </w:r>
      <w:r w:rsidRPr="000A4071">
        <w:rPr>
          <w:rFonts w:eastAsia="Times New Roman" w:cs="Calibri"/>
          <w:b w:val="0"/>
          <w:bCs w:val="0"/>
          <w:szCs w:val="24"/>
        </w:rPr>
        <w:tab/>
      </w:r>
      <w:r w:rsidR="00F905C4" w:rsidRPr="000A4071">
        <w:rPr>
          <w:rFonts w:eastAsia="Times New Roman" w:cs="Calibri"/>
          <w:szCs w:val="24"/>
        </w:rPr>
        <w:t>Product/ Service / Solution Requirement</w:t>
      </w:r>
      <w:bookmarkEnd w:id="22"/>
      <w:r w:rsidR="00F905C4" w:rsidRPr="000A4071">
        <w:rPr>
          <w:rFonts w:eastAsia="Times New Roman" w:cs="Calibri"/>
          <w:szCs w:val="24"/>
        </w:rPr>
        <w:t>s</w:t>
      </w:r>
      <w:bookmarkEnd w:id="23"/>
    </w:p>
    <w:p w14:paraId="67AA11A6" w14:textId="202A51DC" w:rsidR="005F06DE" w:rsidRPr="000A4071" w:rsidRDefault="005F06DE" w:rsidP="000A4071">
      <w:pPr>
        <w:pStyle w:val="SAPSParagraph"/>
        <w:spacing w:line="276" w:lineRule="auto"/>
        <w:ind w:left="284" w:firstLine="283"/>
        <w:rPr>
          <w:rFonts w:ascii="Calibri" w:hAnsi="Calibri" w:cs="Calibri"/>
          <w:sz w:val="24"/>
          <w:szCs w:val="20"/>
          <w:lang w:val="en-ZA" w:eastAsia="en-US"/>
        </w:rPr>
      </w:pPr>
      <w:r w:rsidRPr="000A4071">
        <w:rPr>
          <w:rFonts w:ascii="Calibri" w:hAnsi="Calibri" w:cs="Calibri"/>
          <w:sz w:val="24"/>
          <w:szCs w:val="20"/>
          <w:lang w:val="en-ZA" w:eastAsia="en-US"/>
        </w:rPr>
        <w:t xml:space="preserve">SITA does not bind itself to any specific quantity </w:t>
      </w:r>
      <w:r w:rsidR="00F529E6" w:rsidRPr="000A4071">
        <w:rPr>
          <w:rFonts w:ascii="Calibri" w:hAnsi="Calibri" w:cs="Calibri"/>
          <w:sz w:val="24"/>
          <w:szCs w:val="20"/>
          <w:lang w:val="en-ZA" w:eastAsia="en-US"/>
        </w:rPr>
        <w:t xml:space="preserve">or </w:t>
      </w:r>
      <w:r w:rsidR="008128F1" w:rsidRPr="000A4071">
        <w:rPr>
          <w:rFonts w:ascii="Calibri" w:hAnsi="Calibri" w:cs="Calibri"/>
          <w:sz w:val="24"/>
          <w:szCs w:val="20"/>
          <w:lang w:val="en-ZA" w:eastAsia="en-US"/>
        </w:rPr>
        <w:t>number</w:t>
      </w:r>
      <w:r w:rsidR="00BB1308" w:rsidRPr="000A4071">
        <w:rPr>
          <w:rFonts w:ascii="Calibri" w:hAnsi="Calibri" w:cs="Calibri"/>
          <w:sz w:val="24"/>
          <w:szCs w:val="20"/>
          <w:lang w:val="en-ZA" w:eastAsia="en-US"/>
        </w:rPr>
        <w:t xml:space="preserve"> of incidents captured.</w:t>
      </w:r>
      <w:r w:rsidRPr="000A4071">
        <w:rPr>
          <w:rFonts w:ascii="Calibri" w:hAnsi="Calibri" w:cs="Calibri"/>
          <w:sz w:val="24"/>
          <w:szCs w:val="20"/>
          <w:lang w:val="en-ZA" w:eastAsia="en-US"/>
        </w:rPr>
        <w:t xml:space="preserve"> </w:t>
      </w:r>
    </w:p>
    <w:p w14:paraId="36B042FF" w14:textId="23257A55" w:rsidR="005F06DE" w:rsidRPr="000A4071" w:rsidRDefault="00F42A5F" w:rsidP="000A4071">
      <w:pPr>
        <w:pStyle w:val="Heading2"/>
        <w:tabs>
          <w:tab w:val="num" w:pos="567"/>
        </w:tabs>
        <w:rPr>
          <w:rFonts w:cs="Calibri"/>
        </w:rPr>
      </w:pPr>
      <w:bookmarkStart w:id="24" w:name="_Toc105321454"/>
      <w:r w:rsidRPr="000A4071">
        <w:rPr>
          <w:rFonts w:cs="Calibri"/>
          <w:i/>
          <w:color w:val="0070C0"/>
          <w:sz w:val="22"/>
        </w:rPr>
        <w:t>3.2</w:t>
      </w:r>
      <w:r w:rsidRPr="000A4071">
        <w:rPr>
          <w:rFonts w:cs="Calibri"/>
          <w:i/>
          <w:color w:val="0070C0"/>
          <w:sz w:val="22"/>
        </w:rPr>
        <w:tab/>
      </w:r>
      <w:bookmarkStart w:id="25" w:name="_Toc75982078"/>
      <w:r w:rsidR="005F06DE" w:rsidRPr="000A4071">
        <w:rPr>
          <w:rFonts w:cs="Calibri"/>
        </w:rPr>
        <w:t>Service Elements</w:t>
      </w:r>
      <w:bookmarkEnd w:id="24"/>
      <w:bookmarkEnd w:id="25"/>
    </w:p>
    <w:p w14:paraId="2307108D" w14:textId="77777777" w:rsidR="005F06DE" w:rsidRPr="000A4071" w:rsidRDefault="005F06DE" w:rsidP="007E316C">
      <w:pPr>
        <w:pStyle w:val="SAPSParagraph"/>
        <w:spacing w:line="276" w:lineRule="auto"/>
        <w:ind w:left="567"/>
        <w:rPr>
          <w:rFonts w:ascii="Calibri" w:hAnsi="Calibri" w:cs="Calibri"/>
          <w:sz w:val="24"/>
          <w:szCs w:val="20"/>
          <w:lang w:val="en-ZA" w:eastAsia="en-US"/>
        </w:rPr>
      </w:pPr>
      <w:r w:rsidRPr="000A4071">
        <w:rPr>
          <w:rFonts w:ascii="Calibri" w:hAnsi="Calibri" w:cs="Calibri"/>
          <w:sz w:val="24"/>
          <w:szCs w:val="20"/>
          <w:lang w:val="en-ZA" w:eastAsia="en-US"/>
        </w:rPr>
        <w:t>The service elements according to the site list (the Table i</w:t>
      </w:r>
      <w:r w:rsidR="00BB1308" w:rsidRPr="000A4071">
        <w:rPr>
          <w:rFonts w:ascii="Calibri" w:hAnsi="Calibri" w:cs="Calibri"/>
          <w:sz w:val="24"/>
          <w:szCs w:val="20"/>
          <w:lang w:val="en-ZA" w:eastAsia="en-US"/>
        </w:rPr>
        <w:t>n Section 2.2 above) of this RFB</w:t>
      </w:r>
      <w:r w:rsidRPr="000A4071">
        <w:rPr>
          <w:rFonts w:ascii="Calibri" w:hAnsi="Calibri" w:cs="Calibri"/>
          <w:sz w:val="24"/>
          <w:szCs w:val="20"/>
          <w:lang w:val="en-ZA" w:eastAsia="en-US"/>
        </w:rPr>
        <w:t xml:space="preserve"> will include the following: </w:t>
      </w:r>
    </w:p>
    <w:p w14:paraId="23D7D21B" w14:textId="77777777" w:rsidR="005F06DE" w:rsidRPr="000A4071" w:rsidRDefault="005F06DE" w:rsidP="000A4071">
      <w:pPr>
        <w:pStyle w:val="Heading2"/>
        <w:numPr>
          <w:ilvl w:val="2"/>
          <w:numId w:val="31"/>
        </w:numPr>
        <w:ind w:left="567" w:hanging="567"/>
        <w:rPr>
          <w:rFonts w:cs="Calibri"/>
        </w:rPr>
      </w:pPr>
      <w:bookmarkStart w:id="26" w:name="_Toc105321455"/>
      <w:r w:rsidRPr="000A4071">
        <w:rPr>
          <w:rFonts w:cs="Calibri"/>
        </w:rPr>
        <w:t>Full Service Agreement</w:t>
      </w:r>
      <w:bookmarkEnd w:id="26"/>
    </w:p>
    <w:p w14:paraId="29A41CD8" w14:textId="77777777" w:rsidR="005F06DE" w:rsidRPr="000A4071" w:rsidRDefault="005F06DE" w:rsidP="000A4071">
      <w:pPr>
        <w:pStyle w:val="SAPSParagraph"/>
        <w:numPr>
          <w:ilvl w:val="0"/>
          <w:numId w:val="28"/>
        </w:numPr>
        <w:spacing w:before="0" w:line="276" w:lineRule="auto"/>
        <w:ind w:left="1134" w:hanging="567"/>
        <w:rPr>
          <w:rFonts w:ascii="Calibri" w:hAnsi="Calibri" w:cs="Calibri"/>
          <w:sz w:val="24"/>
          <w:szCs w:val="20"/>
          <w:lang w:val="en-ZA" w:eastAsia="en-US"/>
        </w:rPr>
      </w:pPr>
      <w:r w:rsidRPr="000A4071">
        <w:rPr>
          <w:rFonts w:ascii="Calibri" w:hAnsi="Calibri" w:cs="Calibri"/>
          <w:sz w:val="24"/>
          <w:szCs w:val="20"/>
          <w:lang w:val="en-ZA" w:eastAsia="en-US"/>
        </w:rPr>
        <w:t xml:space="preserve">Full Service Agreement (FSA) maintenance and support of all normal wear and tear problems on UTP data/voice and fibre </w:t>
      </w:r>
      <w:r w:rsidR="00BB1308" w:rsidRPr="000A4071">
        <w:rPr>
          <w:rFonts w:ascii="Calibri" w:hAnsi="Calibri" w:cs="Calibri"/>
          <w:sz w:val="24"/>
          <w:szCs w:val="20"/>
          <w:lang w:val="en-ZA" w:eastAsia="en-US"/>
        </w:rPr>
        <w:t xml:space="preserve">network </w:t>
      </w:r>
      <w:r w:rsidRPr="000A4071">
        <w:rPr>
          <w:rFonts w:ascii="Calibri" w:hAnsi="Calibri" w:cs="Calibri"/>
          <w:sz w:val="24"/>
          <w:szCs w:val="20"/>
          <w:lang w:val="en-ZA" w:eastAsia="en-US"/>
        </w:rPr>
        <w:t>points;</w:t>
      </w:r>
    </w:p>
    <w:p w14:paraId="17F34571" w14:textId="77777777" w:rsidR="005F06DE" w:rsidRPr="000A4071" w:rsidRDefault="005F06DE" w:rsidP="000A4071">
      <w:pPr>
        <w:pStyle w:val="SAPSParagraph"/>
        <w:numPr>
          <w:ilvl w:val="0"/>
          <w:numId w:val="28"/>
        </w:numPr>
        <w:spacing w:before="0" w:line="276" w:lineRule="auto"/>
        <w:ind w:firstLine="207"/>
        <w:rPr>
          <w:rFonts w:ascii="Calibri" w:hAnsi="Calibri" w:cs="Calibri"/>
        </w:rPr>
      </w:pPr>
      <w:r w:rsidRPr="000A4071">
        <w:rPr>
          <w:rFonts w:ascii="Calibri" w:hAnsi="Calibri" w:cs="Calibri"/>
          <w:sz w:val="24"/>
          <w:szCs w:val="20"/>
          <w:lang w:val="en-ZA" w:eastAsia="en-US"/>
        </w:rPr>
        <w:t xml:space="preserve">User damage up to a limit of one data/voice </w:t>
      </w:r>
      <w:r w:rsidR="00BB1308" w:rsidRPr="000A4071">
        <w:rPr>
          <w:rFonts w:ascii="Calibri" w:hAnsi="Calibri" w:cs="Calibri"/>
          <w:sz w:val="24"/>
          <w:szCs w:val="20"/>
          <w:lang w:val="en-ZA" w:eastAsia="en-US"/>
        </w:rPr>
        <w:t xml:space="preserve">network </w:t>
      </w:r>
      <w:r w:rsidRPr="000A4071">
        <w:rPr>
          <w:rFonts w:ascii="Calibri" w:hAnsi="Calibri" w:cs="Calibri"/>
          <w:sz w:val="24"/>
          <w:szCs w:val="20"/>
          <w:lang w:val="en-ZA" w:eastAsia="en-US"/>
        </w:rPr>
        <w:t>point per user per quarter;</w:t>
      </w:r>
    </w:p>
    <w:p w14:paraId="6ABBB1A7" w14:textId="77777777" w:rsidR="005F06DE" w:rsidRPr="000A4071" w:rsidRDefault="005F06DE" w:rsidP="000A4071">
      <w:pPr>
        <w:pStyle w:val="SAPSParagraph"/>
        <w:numPr>
          <w:ilvl w:val="0"/>
          <w:numId w:val="28"/>
        </w:numPr>
        <w:spacing w:before="0" w:line="276" w:lineRule="auto"/>
        <w:ind w:left="1134" w:hanging="567"/>
        <w:rPr>
          <w:rFonts w:ascii="Calibri" w:hAnsi="Calibri" w:cs="Calibri"/>
        </w:rPr>
      </w:pPr>
      <w:r w:rsidRPr="000A4071">
        <w:rPr>
          <w:rFonts w:ascii="Calibri" w:hAnsi="Calibri" w:cs="Calibri"/>
          <w:sz w:val="24"/>
          <w:szCs w:val="20"/>
          <w:lang w:val="en-ZA" w:eastAsia="en-US"/>
        </w:rPr>
        <w:t>User damage up to a limit of two fibre Pigtails, two (2) patch cords, four (4) splices and fibre testing per site per quarter;</w:t>
      </w:r>
    </w:p>
    <w:p w14:paraId="3D9B36F3" w14:textId="77777777" w:rsidR="005F06DE" w:rsidRPr="000A4071" w:rsidRDefault="005F06DE" w:rsidP="000A4071">
      <w:pPr>
        <w:pStyle w:val="SAPSParagraph"/>
        <w:numPr>
          <w:ilvl w:val="0"/>
          <w:numId w:val="28"/>
        </w:numPr>
        <w:spacing w:before="0" w:line="276" w:lineRule="auto"/>
        <w:ind w:left="1134" w:hanging="567"/>
        <w:rPr>
          <w:rFonts w:ascii="Calibri" w:hAnsi="Calibri" w:cs="Calibri"/>
        </w:rPr>
      </w:pPr>
      <w:r w:rsidRPr="000A4071">
        <w:rPr>
          <w:rFonts w:ascii="Calibri" w:hAnsi="Calibri" w:cs="Calibri"/>
          <w:sz w:val="24"/>
          <w:szCs w:val="20"/>
          <w:lang w:val="en-ZA" w:eastAsia="en-US"/>
        </w:rPr>
        <w:t xml:space="preserve">Rodent damage up to a limit of one incident that may include more than one </w:t>
      </w:r>
      <w:r w:rsidR="00BB1308" w:rsidRPr="000A4071">
        <w:rPr>
          <w:rFonts w:ascii="Calibri" w:hAnsi="Calibri" w:cs="Calibri"/>
          <w:sz w:val="24"/>
          <w:szCs w:val="20"/>
          <w:lang w:val="en-ZA" w:eastAsia="en-US"/>
        </w:rPr>
        <w:t xml:space="preserve">network </w:t>
      </w:r>
      <w:r w:rsidRPr="000A4071">
        <w:rPr>
          <w:rFonts w:ascii="Calibri" w:hAnsi="Calibri" w:cs="Calibri"/>
          <w:sz w:val="24"/>
          <w:szCs w:val="20"/>
          <w:lang w:val="en-ZA" w:eastAsia="en-US"/>
        </w:rPr>
        <w:t>point per site per quarter;</w:t>
      </w:r>
    </w:p>
    <w:p w14:paraId="0697D59B" w14:textId="77777777" w:rsidR="005F06DE" w:rsidRPr="000A4071" w:rsidRDefault="005F06DE" w:rsidP="000A4071">
      <w:pPr>
        <w:pStyle w:val="SAPSParagraph"/>
        <w:numPr>
          <w:ilvl w:val="0"/>
          <w:numId w:val="28"/>
        </w:numPr>
        <w:spacing w:before="0" w:line="276" w:lineRule="auto"/>
        <w:ind w:left="1134" w:hanging="567"/>
        <w:rPr>
          <w:rFonts w:ascii="Calibri" w:hAnsi="Calibri" w:cs="Calibri"/>
        </w:rPr>
      </w:pPr>
      <w:r w:rsidRPr="000A4071">
        <w:rPr>
          <w:rFonts w:ascii="Calibri" w:hAnsi="Calibri" w:cs="Calibri"/>
          <w:sz w:val="24"/>
          <w:szCs w:val="20"/>
          <w:lang w:val="en-ZA" w:eastAsia="en-US"/>
        </w:rPr>
        <w:t xml:space="preserve">Fibre repairs </w:t>
      </w:r>
      <w:r w:rsidR="00BB1308" w:rsidRPr="000A4071">
        <w:rPr>
          <w:rFonts w:ascii="Calibri" w:hAnsi="Calibri" w:cs="Calibri"/>
          <w:sz w:val="24"/>
          <w:szCs w:val="20"/>
          <w:lang w:val="en-ZA" w:eastAsia="en-US"/>
        </w:rPr>
        <w:t xml:space="preserve">up to a maximum of </w:t>
      </w:r>
      <w:r w:rsidRPr="000A4071">
        <w:rPr>
          <w:rFonts w:ascii="Calibri" w:hAnsi="Calibri" w:cs="Calibri"/>
          <w:sz w:val="24"/>
          <w:szCs w:val="20"/>
          <w:lang w:val="en-ZA" w:eastAsia="en-US"/>
        </w:rPr>
        <w:t>R10,000 (VAT Inclusive) per incident;</w:t>
      </w:r>
    </w:p>
    <w:p w14:paraId="09EA602C" w14:textId="77777777" w:rsidR="005F06DE" w:rsidRPr="000A4071" w:rsidRDefault="005F06DE" w:rsidP="000A4071">
      <w:pPr>
        <w:pStyle w:val="SAPSParagraph"/>
        <w:numPr>
          <w:ilvl w:val="0"/>
          <w:numId w:val="28"/>
        </w:numPr>
        <w:spacing w:before="0" w:line="276" w:lineRule="auto"/>
        <w:ind w:left="1134" w:hanging="567"/>
        <w:rPr>
          <w:rFonts w:ascii="Calibri" w:hAnsi="Calibri" w:cs="Calibri"/>
        </w:rPr>
      </w:pPr>
      <w:r w:rsidRPr="000A4071">
        <w:rPr>
          <w:rFonts w:ascii="Calibri" w:hAnsi="Calibri" w:cs="Calibri"/>
          <w:sz w:val="24"/>
          <w:szCs w:val="20"/>
          <w:lang w:val="en-ZA" w:eastAsia="en-US"/>
        </w:rPr>
        <w:t>No Fault Found (NFF);</w:t>
      </w:r>
    </w:p>
    <w:p w14:paraId="7F7828AF" w14:textId="77777777" w:rsidR="005F06DE" w:rsidRPr="000A4071" w:rsidRDefault="005F06DE" w:rsidP="000A4071">
      <w:pPr>
        <w:pStyle w:val="Heading2"/>
        <w:numPr>
          <w:ilvl w:val="2"/>
          <w:numId w:val="31"/>
        </w:numPr>
        <w:ind w:left="567" w:hanging="567"/>
        <w:rPr>
          <w:rFonts w:cs="Calibri"/>
        </w:rPr>
      </w:pPr>
      <w:bookmarkStart w:id="27" w:name="_Toc105321456"/>
      <w:r w:rsidRPr="000A4071">
        <w:rPr>
          <w:rFonts w:cs="Calibri"/>
        </w:rPr>
        <w:lastRenderedPageBreak/>
        <w:t xml:space="preserve">Time and Material (T&amp;M – </w:t>
      </w:r>
      <w:proofErr w:type="spellStart"/>
      <w:r w:rsidRPr="000A4071">
        <w:rPr>
          <w:rFonts w:cs="Calibri"/>
        </w:rPr>
        <w:t>Adhoc</w:t>
      </w:r>
      <w:proofErr w:type="spellEnd"/>
      <w:r w:rsidRPr="000A4071">
        <w:rPr>
          <w:rFonts w:cs="Calibri"/>
        </w:rPr>
        <w:t xml:space="preserve"> Services)</w:t>
      </w:r>
      <w:bookmarkEnd w:id="27"/>
    </w:p>
    <w:p w14:paraId="3FBDC453" w14:textId="77777777" w:rsidR="005F06DE" w:rsidRPr="000A4071" w:rsidRDefault="005F06DE" w:rsidP="000A4071">
      <w:pPr>
        <w:numPr>
          <w:ilvl w:val="0"/>
          <w:numId w:val="29"/>
        </w:numPr>
        <w:spacing w:line="276" w:lineRule="auto"/>
        <w:ind w:left="1134" w:hanging="567"/>
        <w:jc w:val="both"/>
        <w:rPr>
          <w:rFonts w:cs="Calibri"/>
        </w:rPr>
      </w:pPr>
      <w:r w:rsidRPr="000A4071">
        <w:rPr>
          <w:rFonts w:cs="Calibri"/>
        </w:rPr>
        <w:t xml:space="preserve">Time and material service for </w:t>
      </w:r>
      <w:proofErr w:type="spellStart"/>
      <w:r w:rsidRPr="000A4071">
        <w:rPr>
          <w:rFonts w:cs="Calibri"/>
        </w:rPr>
        <w:t>Adhoc</w:t>
      </w:r>
      <w:proofErr w:type="spellEnd"/>
      <w:r w:rsidRPr="000A4071">
        <w:rPr>
          <w:rFonts w:cs="Calibri"/>
        </w:rPr>
        <w:t xml:space="preserve"> cabling related requests, relocations and modification to Cabling infrastructure on an as-and-when required basis;</w:t>
      </w:r>
    </w:p>
    <w:p w14:paraId="6E217CA4" w14:textId="77777777" w:rsidR="005F06DE" w:rsidRPr="000A4071" w:rsidRDefault="005F06DE" w:rsidP="000A4071">
      <w:pPr>
        <w:numPr>
          <w:ilvl w:val="0"/>
          <w:numId w:val="29"/>
        </w:numPr>
        <w:spacing w:line="276" w:lineRule="auto"/>
        <w:ind w:left="1134" w:hanging="567"/>
        <w:jc w:val="both"/>
        <w:rPr>
          <w:rFonts w:cs="Calibri"/>
        </w:rPr>
      </w:pPr>
      <w:r w:rsidRPr="000A4071">
        <w:rPr>
          <w:rFonts w:cs="Calibri"/>
        </w:rPr>
        <w:t>Time and material service to supply a site readiness report based on Cabling standards on installed network cabling (data, voice and fibre) as well as dismantling of old and redundant network cabling infrastructure on specific sites when new network cabling cut-over takes place;</w:t>
      </w:r>
    </w:p>
    <w:p w14:paraId="15B78D47" w14:textId="77777777" w:rsidR="005F06DE" w:rsidRPr="000A4071" w:rsidRDefault="005F06DE" w:rsidP="000A4071">
      <w:pPr>
        <w:numPr>
          <w:ilvl w:val="0"/>
          <w:numId w:val="29"/>
        </w:numPr>
        <w:spacing w:line="276" w:lineRule="auto"/>
        <w:ind w:left="1134" w:hanging="567"/>
        <w:jc w:val="both"/>
        <w:rPr>
          <w:rFonts w:cs="Calibri"/>
        </w:rPr>
      </w:pPr>
      <w:r w:rsidRPr="000A4071">
        <w:rPr>
          <w:rFonts w:cs="Calibri"/>
        </w:rPr>
        <w:t>Time and material cabling and fibre repairs for services outside the scope of FSA (2.3.1.1 above);</w:t>
      </w:r>
    </w:p>
    <w:p w14:paraId="3DB38D46" w14:textId="77777777" w:rsidR="005F06DE" w:rsidRPr="000A4071" w:rsidRDefault="005F06DE" w:rsidP="000A4071">
      <w:pPr>
        <w:numPr>
          <w:ilvl w:val="0"/>
          <w:numId w:val="29"/>
        </w:numPr>
        <w:spacing w:line="276" w:lineRule="auto"/>
        <w:ind w:left="1134" w:hanging="567"/>
        <w:jc w:val="both"/>
        <w:rPr>
          <w:rFonts w:cs="Calibri"/>
        </w:rPr>
      </w:pPr>
      <w:r w:rsidRPr="000A4071">
        <w:rPr>
          <w:rFonts w:cs="Calibri"/>
        </w:rPr>
        <w:t>Time and material cabling and fibre repairs for rodent damage exceeding R10,000 (VAT Inclusive) per incident;</w:t>
      </w:r>
    </w:p>
    <w:p w14:paraId="2C3F7DEA" w14:textId="77777777" w:rsidR="005F06DE" w:rsidRPr="000A4071" w:rsidRDefault="005F06DE" w:rsidP="000A4071">
      <w:pPr>
        <w:numPr>
          <w:ilvl w:val="0"/>
          <w:numId w:val="29"/>
        </w:numPr>
        <w:spacing w:line="276" w:lineRule="auto"/>
        <w:ind w:firstLine="207"/>
        <w:jc w:val="both"/>
        <w:rPr>
          <w:rFonts w:cs="Calibri"/>
        </w:rPr>
      </w:pPr>
      <w:r w:rsidRPr="000A4071">
        <w:rPr>
          <w:rFonts w:cs="Calibri"/>
        </w:rPr>
        <w:t>Time and material repairs for network cabinets and maintenance thereof.</w:t>
      </w:r>
    </w:p>
    <w:p w14:paraId="1ACE386D" w14:textId="77777777" w:rsidR="005F06DE" w:rsidRPr="000A4071" w:rsidRDefault="005F06DE" w:rsidP="000A4071">
      <w:pPr>
        <w:pStyle w:val="Heading2"/>
        <w:numPr>
          <w:ilvl w:val="2"/>
          <w:numId w:val="31"/>
        </w:numPr>
        <w:ind w:left="567" w:hanging="567"/>
        <w:rPr>
          <w:rFonts w:cs="Calibri"/>
        </w:rPr>
      </w:pPr>
      <w:bookmarkStart w:id="28" w:name="_Toc105321457"/>
      <w:r w:rsidRPr="000A4071">
        <w:rPr>
          <w:rFonts w:cs="Calibri"/>
        </w:rPr>
        <w:t>Response Time and Distance</w:t>
      </w:r>
      <w:bookmarkEnd w:id="28"/>
    </w:p>
    <w:p w14:paraId="74576CD6" w14:textId="77777777" w:rsidR="005F06DE" w:rsidRPr="000A4071" w:rsidRDefault="005F06DE" w:rsidP="000A4071">
      <w:pPr>
        <w:numPr>
          <w:ilvl w:val="0"/>
          <w:numId w:val="30"/>
        </w:numPr>
        <w:spacing w:line="276" w:lineRule="auto"/>
        <w:ind w:left="1134" w:hanging="567"/>
        <w:jc w:val="both"/>
        <w:rPr>
          <w:rFonts w:cs="Calibri"/>
        </w:rPr>
      </w:pPr>
      <w:r w:rsidRPr="000A4071">
        <w:rPr>
          <w:rFonts w:cs="Calibri"/>
        </w:rPr>
        <w:t>The bidder shall take notice that the following SAPS’ Nodal Centres will be used to calculate the following:</w:t>
      </w:r>
    </w:p>
    <w:p w14:paraId="58F73345" w14:textId="77777777" w:rsidR="005F06DE" w:rsidRPr="000A4071" w:rsidRDefault="005F06DE" w:rsidP="000A4071">
      <w:pPr>
        <w:numPr>
          <w:ilvl w:val="4"/>
          <w:numId w:val="30"/>
        </w:numPr>
        <w:spacing w:line="276" w:lineRule="auto"/>
        <w:ind w:left="1701" w:hanging="567"/>
        <w:jc w:val="both"/>
        <w:rPr>
          <w:rFonts w:cs="Calibri"/>
        </w:rPr>
      </w:pPr>
      <w:r w:rsidRPr="000A4071">
        <w:rPr>
          <w:rFonts w:cs="Calibri"/>
        </w:rPr>
        <w:t>MTTR to resolve an incident;</w:t>
      </w:r>
    </w:p>
    <w:p w14:paraId="1E76BCB4" w14:textId="77777777" w:rsidR="005F06DE" w:rsidRPr="000A4071" w:rsidRDefault="005F06DE" w:rsidP="000A4071">
      <w:pPr>
        <w:numPr>
          <w:ilvl w:val="4"/>
          <w:numId w:val="30"/>
        </w:numPr>
        <w:spacing w:line="276" w:lineRule="auto"/>
        <w:ind w:left="1701" w:hanging="567"/>
        <w:jc w:val="both"/>
        <w:rPr>
          <w:rFonts w:cs="Calibri"/>
        </w:rPr>
      </w:pPr>
      <w:r w:rsidRPr="000A4071">
        <w:rPr>
          <w:rFonts w:cs="Calibri"/>
        </w:rPr>
        <w:t>Distance calculation for Time &amp; Material quotations.</w:t>
      </w:r>
    </w:p>
    <w:p w14:paraId="4C3208AD" w14:textId="77777777" w:rsidR="005F06DE" w:rsidRPr="000A4071" w:rsidRDefault="005F06DE" w:rsidP="005F06DE">
      <w:pPr>
        <w:spacing w:line="276" w:lineRule="auto"/>
        <w:jc w:val="both"/>
        <w:rPr>
          <w:rFonts w:cs="Calibri"/>
        </w:rPr>
      </w:pPr>
    </w:p>
    <w:tbl>
      <w:tblPr>
        <w:tblStyle w:val="TableGrid"/>
        <w:tblW w:w="0" w:type="auto"/>
        <w:tblInd w:w="562" w:type="dxa"/>
        <w:tblLook w:val="04A0" w:firstRow="1" w:lastRow="0" w:firstColumn="1" w:lastColumn="0" w:noHBand="0" w:noVBand="1"/>
      </w:tblPr>
      <w:tblGrid>
        <w:gridCol w:w="2552"/>
        <w:gridCol w:w="6506"/>
      </w:tblGrid>
      <w:tr w:rsidR="005F06DE" w:rsidRPr="00E140C0" w14:paraId="1C74A2B9" w14:textId="77777777" w:rsidTr="000A4071">
        <w:tc>
          <w:tcPr>
            <w:tcW w:w="2552" w:type="dxa"/>
            <w:shd w:val="clear" w:color="auto" w:fill="244061" w:themeFill="accent1" w:themeFillShade="80"/>
          </w:tcPr>
          <w:p w14:paraId="3683B309" w14:textId="77777777" w:rsidR="005F06DE" w:rsidRPr="000A4071" w:rsidRDefault="005F06DE" w:rsidP="005F06DE">
            <w:pPr>
              <w:pStyle w:val="SAPSParagraph"/>
              <w:spacing w:line="360" w:lineRule="auto"/>
              <w:rPr>
                <w:rFonts w:ascii="Calibri" w:hAnsi="Calibri" w:cs="Calibri"/>
                <w:sz w:val="24"/>
                <w:szCs w:val="20"/>
                <w:lang w:val="en-ZA" w:eastAsia="en-US"/>
              </w:rPr>
            </w:pPr>
            <w:r w:rsidRPr="000A4071">
              <w:rPr>
                <w:rFonts w:ascii="Calibri" w:hAnsi="Calibri" w:cs="Calibri"/>
                <w:sz w:val="24"/>
                <w:szCs w:val="20"/>
                <w:lang w:val="en-ZA" w:eastAsia="en-US"/>
              </w:rPr>
              <w:t>Province</w:t>
            </w:r>
          </w:p>
        </w:tc>
        <w:tc>
          <w:tcPr>
            <w:tcW w:w="6506" w:type="dxa"/>
            <w:shd w:val="clear" w:color="auto" w:fill="244061" w:themeFill="accent1" w:themeFillShade="80"/>
          </w:tcPr>
          <w:p w14:paraId="7578201B" w14:textId="77777777" w:rsidR="005F06DE" w:rsidRPr="000A4071" w:rsidRDefault="005F06DE" w:rsidP="005F06DE">
            <w:pPr>
              <w:pStyle w:val="SAPSParagraph"/>
              <w:spacing w:line="360" w:lineRule="auto"/>
              <w:rPr>
                <w:rFonts w:ascii="Calibri" w:hAnsi="Calibri" w:cs="Calibri"/>
                <w:sz w:val="24"/>
                <w:szCs w:val="20"/>
                <w:lang w:val="en-ZA" w:eastAsia="en-US"/>
              </w:rPr>
            </w:pPr>
            <w:r w:rsidRPr="000A4071">
              <w:rPr>
                <w:rFonts w:ascii="Calibri" w:hAnsi="Calibri" w:cs="Calibri"/>
                <w:sz w:val="24"/>
                <w:szCs w:val="20"/>
                <w:lang w:val="en-ZA" w:eastAsia="en-US"/>
              </w:rPr>
              <w:t>Nodal Centres</w:t>
            </w:r>
          </w:p>
        </w:tc>
      </w:tr>
      <w:tr w:rsidR="005F06DE" w:rsidRPr="00E140C0" w14:paraId="4A9F8068" w14:textId="77777777" w:rsidTr="000A4071">
        <w:tc>
          <w:tcPr>
            <w:tcW w:w="2552" w:type="dxa"/>
          </w:tcPr>
          <w:p w14:paraId="419350E0" w14:textId="77777777" w:rsidR="005F06DE" w:rsidRPr="000A4071" w:rsidRDefault="005F06DE" w:rsidP="005F06DE">
            <w:pPr>
              <w:pStyle w:val="SAPSParagraph"/>
              <w:spacing w:line="360" w:lineRule="auto"/>
              <w:rPr>
                <w:rFonts w:ascii="Calibri" w:hAnsi="Calibri" w:cs="Calibri"/>
                <w:sz w:val="24"/>
                <w:szCs w:val="20"/>
                <w:lang w:val="en-ZA" w:eastAsia="en-US"/>
              </w:rPr>
            </w:pPr>
            <w:r w:rsidRPr="000A4071">
              <w:rPr>
                <w:rFonts w:ascii="Calibri" w:hAnsi="Calibri" w:cs="Calibri"/>
                <w:sz w:val="24"/>
                <w:szCs w:val="20"/>
                <w:lang w:val="en-ZA" w:eastAsia="en-US"/>
              </w:rPr>
              <w:t>EASTERN CAPE</w:t>
            </w:r>
          </w:p>
        </w:tc>
        <w:tc>
          <w:tcPr>
            <w:tcW w:w="6506" w:type="dxa"/>
          </w:tcPr>
          <w:p w14:paraId="4B9267A8" w14:textId="77777777" w:rsidR="005F06DE" w:rsidRPr="000A4071" w:rsidRDefault="005F06DE" w:rsidP="005F06DE">
            <w:pPr>
              <w:pStyle w:val="SAPSParagraph"/>
              <w:spacing w:line="360" w:lineRule="auto"/>
              <w:rPr>
                <w:rFonts w:ascii="Calibri" w:hAnsi="Calibri" w:cs="Calibri"/>
                <w:sz w:val="24"/>
                <w:szCs w:val="20"/>
                <w:lang w:val="en-ZA" w:eastAsia="en-US"/>
              </w:rPr>
            </w:pPr>
            <w:r w:rsidRPr="000A4071">
              <w:rPr>
                <w:rFonts w:ascii="Calibri" w:hAnsi="Calibri" w:cs="Calibri"/>
                <w:sz w:val="24"/>
                <w:szCs w:val="20"/>
                <w:lang w:val="en-ZA" w:eastAsia="en-US"/>
              </w:rPr>
              <w:t>Port Elizabeth, East London, Mthatha (Umtata)</w:t>
            </w:r>
          </w:p>
        </w:tc>
      </w:tr>
      <w:tr w:rsidR="005F06DE" w:rsidRPr="00E140C0" w14:paraId="2AE2744B" w14:textId="77777777" w:rsidTr="000A4071">
        <w:tc>
          <w:tcPr>
            <w:tcW w:w="2552" w:type="dxa"/>
          </w:tcPr>
          <w:p w14:paraId="640DF098" w14:textId="77777777" w:rsidR="005F06DE" w:rsidRPr="000A4071" w:rsidRDefault="005F06DE" w:rsidP="005F06DE">
            <w:pPr>
              <w:pStyle w:val="SAPSParagraph"/>
              <w:spacing w:line="360" w:lineRule="auto"/>
              <w:rPr>
                <w:rFonts w:ascii="Calibri" w:hAnsi="Calibri" w:cs="Calibri"/>
                <w:sz w:val="24"/>
                <w:szCs w:val="20"/>
                <w:lang w:val="en-ZA" w:eastAsia="en-US"/>
              </w:rPr>
            </w:pPr>
            <w:r w:rsidRPr="000A4071">
              <w:rPr>
                <w:rFonts w:ascii="Calibri" w:hAnsi="Calibri" w:cs="Calibri"/>
                <w:sz w:val="24"/>
                <w:szCs w:val="20"/>
                <w:lang w:val="en-ZA" w:eastAsia="en-US"/>
              </w:rPr>
              <w:t>WESTERN CAPE</w:t>
            </w:r>
          </w:p>
        </w:tc>
        <w:tc>
          <w:tcPr>
            <w:tcW w:w="6506" w:type="dxa"/>
          </w:tcPr>
          <w:p w14:paraId="05D3D6C2" w14:textId="77777777" w:rsidR="005F06DE" w:rsidRPr="000A4071" w:rsidRDefault="005F06DE" w:rsidP="005F06DE">
            <w:pPr>
              <w:pStyle w:val="SAPSParagraph"/>
              <w:spacing w:line="360" w:lineRule="auto"/>
              <w:rPr>
                <w:rFonts w:ascii="Calibri" w:hAnsi="Calibri" w:cs="Calibri"/>
                <w:sz w:val="24"/>
                <w:szCs w:val="20"/>
                <w:lang w:val="en-ZA" w:eastAsia="en-US"/>
              </w:rPr>
            </w:pPr>
            <w:r w:rsidRPr="000A4071">
              <w:rPr>
                <w:rFonts w:ascii="Calibri" w:hAnsi="Calibri" w:cs="Calibri"/>
                <w:sz w:val="24"/>
                <w:szCs w:val="20"/>
                <w:lang w:val="en-ZA" w:eastAsia="en-US"/>
              </w:rPr>
              <w:t>Cape Town (Maitland 10111), Worcester, George</w:t>
            </w:r>
          </w:p>
        </w:tc>
      </w:tr>
      <w:tr w:rsidR="005F06DE" w:rsidRPr="00E140C0" w14:paraId="247EF4FD" w14:textId="77777777" w:rsidTr="000A4071">
        <w:tc>
          <w:tcPr>
            <w:tcW w:w="2552" w:type="dxa"/>
          </w:tcPr>
          <w:p w14:paraId="4C943457" w14:textId="77777777" w:rsidR="005F06DE" w:rsidRPr="000A4071" w:rsidRDefault="005F06DE" w:rsidP="005F06DE">
            <w:pPr>
              <w:pStyle w:val="SAPSParagraph"/>
              <w:spacing w:line="360" w:lineRule="auto"/>
              <w:rPr>
                <w:rFonts w:ascii="Calibri" w:hAnsi="Calibri" w:cs="Calibri"/>
                <w:sz w:val="24"/>
                <w:szCs w:val="20"/>
                <w:lang w:val="en-ZA" w:eastAsia="en-US"/>
              </w:rPr>
            </w:pPr>
            <w:r w:rsidRPr="000A4071">
              <w:rPr>
                <w:rFonts w:ascii="Calibri" w:hAnsi="Calibri" w:cs="Calibri"/>
                <w:sz w:val="24"/>
                <w:szCs w:val="20"/>
                <w:lang w:val="en-ZA" w:eastAsia="en-US"/>
              </w:rPr>
              <w:t>NORTHERN CAPE</w:t>
            </w:r>
            <w:r w:rsidRPr="000A4071">
              <w:rPr>
                <w:rFonts w:ascii="Calibri" w:hAnsi="Calibri" w:cs="Calibri"/>
                <w:sz w:val="24"/>
                <w:szCs w:val="20"/>
                <w:lang w:val="en-ZA" w:eastAsia="en-US"/>
              </w:rPr>
              <w:tab/>
            </w:r>
          </w:p>
        </w:tc>
        <w:tc>
          <w:tcPr>
            <w:tcW w:w="6506" w:type="dxa"/>
          </w:tcPr>
          <w:p w14:paraId="6CA8D84D" w14:textId="77777777" w:rsidR="005F06DE" w:rsidRPr="000A4071" w:rsidRDefault="005F06DE" w:rsidP="005F06DE">
            <w:pPr>
              <w:pStyle w:val="SAPSParagraph"/>
              <w:spacing w:line="360" w:lineRule="auto"/>
              <w:rPr>
                <w:rFonts w:ascii="Calibri" w:hAnsi="Calibri" w:cs="Calibri"/>
                <w:sz w:val="24"/>
                <w:szCs w:val="20"/>
                <w:lang w:val="en-ZA" w:eastAsia="en-US"/>
              </w:rPr>
            </w:pPr>
            <w:r w:rsidRPr="000A4071">
              <w:rPr>
                <w:rFonts w:ascii="Calibri" w:hAnsi="Calibri" w:cs="Calibri"/>
                <w:sz w:val="24"/>
                <w:szCs w:val="20"/>
                <w:lang w:val="en-ZA" w:eastAsia="en-US"/>
              </w:rPr>
              <w:t xml:space="preserve">Kimberley, Upington </w:t>
            </w:r>
          </w:p>
        </w:tc>
      </w:tr>
      <w:tr w:rsidR="005F06DE" w:rsidRPr="00E140C0" w14:paraId="5741B4AF" w14:textId="77777777" w:rsidTr="000A4071">
        <w:tc>
          <w:tcPr>
            <w:tcW w:w="2552" w:type="dxa"/>
          </w:tcPr>
          <w:p w14:paraId="358960DB" w14:textId="77777777" w:rsidR="005F06DE" w:rsidRPr="000A4071" w:rsidRDefault="005F06DE" w:rsidP="005F06DE">
            <w:pPr>
              <w:pStyle w:val="SAPSParagraph"/>
              <w:spacing w:line="360" w:lineRule="auto"/>
              <w:rPr>
                <w:rFonts w:ascii="Calibri" w:hAnsi="Calibri" w:cs="Calibri"/>
                <w:sz w:val="24"/>
                <w:szCs w:val="20"/>
                <w:lang w:val="en-ZA" w:eastAsia="en-US"/>
              </w:rPr>
            </w:pPr>
            <w:r w:rsidRPr="000A4071">
              <w:rPr>
                <w:rFonts w:ascii="Calibri" w:hAnsi="Calibri" w:cs="Calibri"/>
                <w:sz w:val="24"/>
                <w:szCs w:val="20"/>
                <w:lang w:val="en-ZA" w:eastAsia="en-US"/>
              </w:rPr>
              <w:t>FREE STATE</w:t>
            </w:r>
            <w:r w:rsidRPr="000A4071">
              <w:rPr>
                <w:rFonts w:ascii="Calibri" w:hAnsi="Calibri" w:cs="Calibri"/>
                <w:sz w:val="24"/>
                <w:szCs w:val="20"/>
                <w:lang w:val="en-ZA" w:eastAsia="en-US"/>
              </w:rPr>
              <w:tab/>
            </w:r>
          </w:p>
        </w:tc>
        <w:tc>
          <w:tcPr>
            <w:tcW w:w="6506" w:type="dxa"/>
          </w:tcPr>
          <w:p w14:paraId="72558E51" w14:textId="77777777" w:rsidR="005F06DE" w:rsidRPr="000A4071" w:rsidRDefault="005F06DE" w:rsidP="005F06DE">
            <w:pPr>
              <w:pStyle w:val="SAPSParagraph"/>
              <w:spacing w:line="360" w:lineRule="auto"/>
              <w:rPr>
                <w:rFonts w:ascii="Calibri" w:hAnsi="Calibri" w:cs="Calibri"/>
                <w:sz w:val="24"/>
                <w:szCs w:val="20"/>
                <w:lang w:val="en-ZA" w:eastAsia="en-US"/>
              </w:rPr>
            </w:pPr>
            <w:r w:rsidRPr="000A4071">
              <w:rPr>
                <w:rFonts w:ascii="Calibri" w:hAnsi="Calibri" w:cs="Calibri"/>
                <w:sz w:val="24"/>
                <w:szCs w:val="20"/>
                <w:lang w:val="en-ZA" w:eastAsia="en-US"/>
              </w:rPr>
              <w:t>Bloemfontein, Welkom</w:t>
            </w:r>
          </w:p>
        </w:tc>
      </w:tr>
      <w:tr w:rsidR="005F06DE" w:rsidRPr="00E140C0" w14:paraId="03C86042" w14:textId="77777777" w:rsidTr="000A4071">
        <w:tc>
          <w:tcPr>
            <w:tcW w:w="2552" w:type="dxa"/>
          </w:tcPr>
          <w:p w14:paraId="0EBD6FC6" w14:textId="77777777" w:rsidR="005F06DE" w:rsidRPr="000A4071" w:rsidRDefault="005F06DE" w:rsidP="005F06DE">
            <w:pPr>
              <w:pStyle w:val="SAPSParagraph"/>
              <w:spacing w:line="360" w:lineRule="auto"/>
              <w:rPr>
                <w:rFonts w:ascii="Calibri" w:hAnsi="Calibri" w:cs="Calibri"/>
                <w:sz w:val="24"/>
                <w:szCs w:val="20"/>
                <w:lang w:val="en-ZA" w:eastAsia="en-US"/>
              </w:rPr>
            </w:pPr>
            <w:r w:rsidRPr="000A4071">
              <w:rPr>
                <w:rFonts w:ascii="Calibri" w:hAnsi="Calibri" w:cs="Calibri"/>
                <w:sz w:val="24"/>
                <w:szCs w:val="20"/>
                <w:lang w:val="en-ZA" w:eastAsia="en-US"/>
              </w:rPr>
              <w:t>KZN</w:t>
            </w:r>
            <w:r w:rsidRPr="000A4071">
              <w:rPr>
                <w:rFonts w:ascii="Calibri" w:hAnsi="Calibri" w:cs="Calibri"/>
                <w:sz w:val="24"/>
                <w:szCs w:val="20"/>
                <w:lang w:val="en-ZA" w:eastAsia="en-US"/>
              </w:rPr>
              <w:tab/>
            </w:r>
          </w:p>
        </w:tc>
        <w:tc>
          <w:tcPr>
            <w:tcW w:w="6506" w:type="dxa"/>
          </w:tcPr>
          <w:p w14:paraId="1475BC60" w14:textId="77777777" w:rsidR="005F06DE" w:rsidRPr="000A4071" w:rsidRDefault="005F06DE" w:rsidP="005F06DE">
            <w:pPr>
              <w:pStyle w:val="SAPSParagraph"/>
              <w:spacing w:line="360" w:lineRule="auto"/>
              <w:rPr>
                <w:rFonts w:ascii="Calibri" w:hAnsi="Calibri" w:cs="Calibri"/>
                <w:sz w:val="24"/>
                <w:szCs w:val="20"/>
                <w:lang w:val="en-ZA" w:eastAsia="en-US"/>
              </w:rPr>
            </w:pPr>
            <w:r w:rsidRPr="000A4071">
              <w:rPr>
                <w:rFonts w:ascii="Calibri" w:hAnsi="Calibri" w:cs="Calibri"/>
                <w:sz w:val="24"/>
                <w:szCs w:val="20"/>
                <w:lang w:val="en-ZA" w:eastAsia="en-US"/>
              </w:rPr>
              <w:t>Durban, Pietermaritzburg, Port Shepstone, Empangeni, Newcastle</w:t>
            </w:r>
          </w:p>
        </w:tc>
      </w:tr>
      <w:tr w:rsidR="005F06DE" w:rsidRPr="00E140C0" w14:paraId="61C2B1AE" w14:textId="77777777" w:rsidTr="000A4071">
        <w:tc>
          <w:tcPr>
            <w:tcW w:w="2552" w:type="dxa"/>
          </w:tcPr>
          <w:p w14:paraId="39216BFD" w14:textId="77777777" w:rsidR="005F06DE" w:rsidRPr="000A4071" w:rsidRDefault="005F06DE" w:rsidP="005F06DE">
            <w:pPr>
              <w:pStyle w:val="SAPSParagraph"/>
              <w:spacing w:line="360" w:lineRule="auto"/>
              <w:rPr>
                <w:rFonts w:ascii="Calibri" w:hAnsi="Calibri" w:cs="Calibri"/>
                <w:sz w:val="24"/>
                <w:szCs w:val="20"/>
                <w:lang w:val="en-ZA" w:eastAsia="en-US"/>
              </w:rPr>
            </w:pPr>
            <w:r w:rsidRPr="000A4071">
              <w:rPr>
                <w:rFonts w:ascii="Calibri" w:hAnsi="Calibri" w:cs="Calibri"/>
                <w:sz w:val="24"/>
                <w:szCs w:val="20"/>
                <w:lang w:val="en-ZA" w:eastAsia="en-US"/>
              </w:rPr>
              <w:t>MPUMALANGA</w:t>
            </w:r>
          </w:p>
        </w:tc>
        <w:tc>
          <w:tcPr>
            <w:tcW w:w="6506" w:type="dxa"/>
          </w:tcPr>
          <w:p w14:paraId="5238A299" w14:textId="77777777" w:rsidR="005F06DE" w:rsidRPr="000A4071" w:rsidRDefault="005F06DE" w:rsidP="005F06DE">
            <w:pPr>
              <w:pStyle w:val="SAPSParagraph"/>
              <w:spacing w:line="360" w:lineRule="auto"/>
              <w:rPr>
                <w:rFonts w:ascii="Calibri" w:hAnsi="Calibri" w:cs="Calibri"/>
                <w:sz w:val="24"/>
                <w:szCs w:val="20"/>
                <w:lang w:val="en-ZA" w:eastAsia="en-US"/>
              </w:rPr>
            </w:pPr>
            <w:r w:rsidRPr="000A4071">
              <w:rPr>
                <w:rFonts w:ascii="Calibri" w:hAnsi="Calibri" w:cs="Calibri"/>
                <w:sz w:val="24"/>
                <w:szCs w:val="20"/>
                <w:lang w:val="en-ZA" w:eastAsia="en-US"/>
              </w:rPr>
              <w:t>Middelburg, Nelspruit</w:t>
            </w:r>
          </w:p>
        </w:tc>
      </w:tr>
      <w:tr w:rsidR="005F06DE" w:rsidRPr="00E140C0" w14:paraId="34CABEB6" w14:textId="77777777" w:rsidTr="000A4071">
        <w:tc>
          <w:tcPr>
            <w:tcW w:w="2552" w:type="dxa"/>
          </w:tcPr>
          <w:p w14:paraId="052741D9" w14:textId="77777777" w:rsidR="005F06DE" w:rsidRPr="000A4071" w:rsidRDefault="005F06DE" w:rsidP="005F06DE">
            <w:pPr>
              <w:pStyle w:val="SAPSParagraph"/>
              <w:spacing w:line="360" w:lineRule="auto"/>
              <w:rPr>
                <w:rFonts w:ascii="Calibri" w:hAnsi="Calibri" w:cs="Calibri"/>
                <w:sz w:val="24"/>
                <w:szCs w:val="20"/>
                <w:lang w:val="en-ZA" w:eastAsia="en-US"/>
              </w:rPr>
            </w:pPr>
            <w:r w:rsidRPr="000A4071">
              <w:rPr>
                <w:rFonts w:ascii="Calibri" w:hAnsi="Calibri" w:cs="Calibri"/>
                <w:sz w:val="24"/>
                <w:szCs w:val="20"/>
                <w:lang w:val="en-ZA" w:eastAsia="en-US"/>
              </w:rPr>
              <w:t>GAUTENG</w:t>
            </w:r>
          </w:p>
        </w:tc>
        <w:tc>
          <w:tcPr>
            <w:tcW w:w="6506" w:type="dxa"/>
          </w:tcPr>
          <w:p w14:paraId="4E15C8F2" w14:textId="77777777" w:rsidR="005F06DE" w:rsidRPr="000A4071" w:rsidRDefault="005F06DE" w:rsidP="005F06DE">
            <w:pPr>
              <w:pStyle w:val="SAPSParagraph"/>
              <w:spacing w:line="360" w:lineRule="auto"/>
              <w:rPr>
                <w:rFonts w:ascii="Calibri" w:hAnsi="Calibri" w:cs="Calibri"/>
                <w:sz w:val="24"/>
                <w:szCs w:val="20"/>
                <w:lang w:val="en-ZA" w:eastAsia="en-US"/>
              </w:rPr>
            </w:pPr>
            <w:r w:rsidRPr="000A4071">
              <w:rPr>
                <w:rFonts w:ascii="Calibri" w:hAnsi="Calibri" w:cs="Calibri"/>
                <w:sz w:val="24"/>
                <w:szCs w:val="20"/>
                <w:lang w:val="en-ZA" w:eastAsia="en-US"/>
              </w:rPr>
              <w:t>Pretoria, Germiston, Brixton, Krugersdorp, Vereeniging</w:t>
            </w:r>
          </w:p>
        </w:tc>
      </w:tr>
      <w:tr w:rsidR="005F06DE" w:rsidRPr="00E140C0" w14:paraId="1CAF6D50" w14:textId="77777777" w:rsidTr="000A4071">
        <w:tc>
          <w:tcPr>
            <w:tcW w:w="2552" w:type="dxa"/>
          </w:tcPr>
          <w:p w14:paraId="61031AF1" w14:textId="77777777" w:rsidR="005F06DE" w:rsidRPr="000A4071" w:rsidRDefault="005F06DE" w:rsidP="005F06DE">
            <w:pPr>
              <w:pStyle w:val="SAPSParagraph"/>
              <w:spacing w:line="360" w:lineRule="auto"/>
              <w:rPr>
                <w:rFonts w:ascii="Calibri" w:hAnsi="Calibri" w:cs="Calibri"/>
                <w:sz w:val="24"/>
                <w:szCs w:val="20"/>
                <w:lang w:val="en-ZA" w:eastAsia="en-US"/>
              </w:rPr>
            </w:pPr>
            <w:r w:rsidRPr="000A4071">
              <w:rPr>
                <w:rFonts w:ascii="Calibri" w:hAnsi="Calibri" w:cs="Calibri"/>
                <w:sz w:val="24"/>
                <w:szCs w:val="20"/>
                <w:lang w:val="en-ZA" w:eastAsia="en-US"/>
              </w:rPr>
              <w:t>LIMPOPO</w:t>
            </w:r>
          </w:p>
        </w:tc>
        <w:tc>
          <w:tcPr>
            <w:tcW w:w="6506" w:type="dxa"/>
          </w:tcPr>
          <w:p w14:paraId="4F2D6CB0" w14:textId="77777777" w:rsidR="005F06DE" w:rsidRPr="000A4071" w:rsidRDefault="005F06DE" w:rsidP="005F06DE">
            <w:pPr>
              <w:pStyle w:val="SAPSParagraph"/>
              <w:spacing w:line="360" w:lineRule="auto"/>
              <w:rPr>
                <w:rFonts w:ascii="Calibri" w:hAnsi="Calibri" w:cs="Calibri"/>
                <w:sz w:val="24"/>
                <w:szCs w:val="20"/>
                <w:lang w:val="en-ZA" w:eastAsia="en-US"/>
              </w:rPr>
            </w:pPr>
            <w:r w:rsidRPr="000A4071">
              <w:rPr>
                <w:rFonts w:ascii="Calibri" w:hAnsi="Calibri" w:cs="Calibri"/>
                <w:sz w:val="24"/>
                <w:szCs w:val="20"/>
                <w:lang w:val="en-ZA" w:eastAsia="en-US"/>
              </w:rPr>
              <w:t xml:space="preserve">Polokwane (Pietersburg), </w:t>
            </w:r>
            <w:proofErr w:type="spellStart"/>
            <w:r w:rsidRPr="000A4071">
              <w:rPr>
                <w:rFonts w:ascii="Calibri" w:hAnsi="Calibri" w:cs="Calibri"/>
                <w:sz w:val="24"/>
                <w:szCs w:val="20"/>
                <w:lang w:val="en-ZA" w:eastAsia="en-US"/>
              </w:rPr>
              <w:t>Modimolle</w:t>
            </w:r>
            <w:proofErr w:type="spellEnd"/>
            <w:r w:rsidRPr="000A4071">
              <w:rPr>
                <w:rFonts w:ascii="Calibri" w:hAnsi="Calibri" w:cs="Calibri"/>
                <w:sz w:val="24"/>
                <w:szCs w:val="20"/>
                <w:lang w:val="en-ZA" w:eastAsia="en-US"/>
              </w:rPr>
              <w:t xml:space="preserve"> (Nylstroom)</w:t>
            </w:r>
          </w:p>
        </w:tc>
      </w:tr>
      <w:tr w:rsidR="005F06DE" w:rsidRPr="00E140C0" w14:paraId="6BF39992" w14:textId="77777777" w:rsidTr="000A4071">
        <w:tc>
          <w:tcPr>
            <w:tcW w:w="2552" w:type="dxa"/>
          </w:tcPr>
          <w:p w14:paraId="11015395" w14:textId="77777777" w:rsidR="005F06DE" w:rsidRPr="000A4071" w:rsidRDefault="005F06DE" w:rsidP="005F06DE">
            <w:pPr>
              <w:pStyle w:val="SAPSParagraph"/>
              <w:spacing w:line="360" w:lineRule="auto"/>
              <w:rPr>
                <w:rFonts w:ascii="Calibri" w:hAnsi="Calibri" w:cs="Calibri"/>
                <w:sz w:val="24"/>
                <w:szCs w:val="20"/>
                <w:lang w:val="en-ZA" w:eastAsia="en-US"/>
              </w:rPr>
            </w:pPr>
            <w:r w:rsidRPr="000A4071">
              <w:rPr>
                <w:rFonts w:ascii="Calibri" w:hAnsi="Calibri" w:cs="Calibri"/>
                <w:sz w:val="24"/>
                <w:szCs w:val="20"/>
                <w:lang w:val="en-ZA" w:eastAsia="en-US"/>
              </w:rPr>
              <w:t>NORTH WEST</w:t>
            </w:r>
          </w:p>
        </w:tc>
        <w:tc>
          <w:tcPr>
            <w:tcW w:w="6506" w:type="dxa"/>
          </w:tcPr>
          <w:p w14:paraId="7AF03379" w14:textId="77777777" w:rsidR="005F06DE" w:rsidRPr="000A4071" w:rsidRDefault="005F06DE" w:rsidP="005F06DE">
            <w:pPr>
              <w:pStyle w:val="SAPSParagraph"/>
              <w:spacing w:line="360" w:lineRule="auto"/>
              <w:rPr>
                <w:rFonts w:ascii="Calibri" w:hAnsi="Calibri" w:cs="Calibri"/>
                <w:sz w:val="24"/>
                <w:szCs w:val="20"/>
                <w:lang w:val="en-ZA" w:eastAsia="en-US"/>
              </w:rPr>
            </w:pPr>
            <w:r w:rsidRPr="000A4071">
              <w:rPr>
                <w:rFonts w:ascii="Calibri" w:hAnsi="Calibri" w:cs="Calibri"/>
                <w:sz w:val="24"/>
                <w:szCs w:val="20"/>
                <w:lang w:val="en-ZA" w:eastAsia="en-US"/>
              </w:rPr>
              <w:t>Potchefstroom, Rustenburg</w:t>
            </w:r>
          </w:p>
        </w:tc>
      </w:tr>
    </w:tbl>
    <w:p w14:paraId="7B57768A" w14:textId="77777777" w:rsidR="005F06DE" w:rsidRDefault="005F06DE" w:rsidP="005F06DE">
      <w:pPr>
        <w:pStyle w:val="SAPSParagraph"/>
        <w:spacing w:line="360" w:lineRule="auto"/>
        <w:rPr>
          <w:szCs w:val="20"/>
        </w:rPr>
      </w:pPr>
    </w:p>
    <w:p w14:paraId="656B79C0" w14:textId="77777777" w:rsidR="005F06DE" w:rsidRDefault="005F06DE" w:rsidP="009A337C">
      <w:pPr>
        <w:pStyle w:val="Comment"/>
        <w:contextualSpacing/>
        <w:rPr>
          <w:rFonts w:ascii="Calibri Light" w:hAnsi="Calibri Light" w:cs="Calibri Light"/>
          <w:i w:val="0"/>
          <w:color w:val="auto"/>
        </w:rPr>
      </w:pPr>
    </w:p>
    <w:p w14:paraId="672AB10F" w14:textId="77777777" w:rsidR="00B67A0B" w:rsidRDefault="00B67A0B" w:rsidP="009A337C">
      <w:pPr>
        <w:pStyle w:val="Comment"/>
        <w:contextualSpacing/>
        <w:rPr>
          <w:rFonts w:ascii="Calibri Light" w:hAnsi="Calibri Light" w:cs="Calibri Light"/>
          <w:i w:val="0"/>
          <w:color w:val="auto"/>
        </w:rPr>
        <w:sectPr w:rsidR="00B67A0B" w:rsidSect="00D112F7">
          <w:footerReference w:type="default" r:id="rId11"/>
          <w:pgSz w:w="11906" w:h="16838"/>
          <w:pgMar w:top="1134" w:right="1134" w:bottom="1134" w:left="1134" w:header="680" w:footer="680" w:gutter="0"/>
          <w:cols w:space="708"/>
          <w:docGrid w:linePitch="360"/>
        </w:sectPr>
      </w:pPr>
    </w:p>
    <w:p w14:paraId="6BD78562" w14:textId="0C627AF8" w:rsidR="0066206F" w:rsidRPr="000A4071" w:rsidRDefault="002C0B8F" w:rsidP="000A4071">
      <w:pPr>
        <w:pStyle w:val="Heading1"/>
        <w:numPr>
          <w:ilvl w:val="0"/>
          <w:numId w:val="4"/>
        </w:numPr>
        <w:spacing w:line="276" w:lineRule="auto"/>
        <w:jc w:val="both"/>
        <w:rPr>
          <w:rFonts w:eastAsia="Times New Roman" w:cs="Calibri"/>
          <w:sz w:val="24"/>
          <w:szCs w:val="24"/>
        </w:rPr>
      </w:pPr>
      <w:bookmarkStart w:id="29" w:name="_Toc435315887"/>
      <w:bookmarkStart w:id="30" w:name="_Toc105321458"/>
      <w:bookmarkEnd w:id="7"/>
      <w:r w:rsidRPr="000A4071">
        <w:rPr>
          <w:rFonts w:eastAsia="Times New Roman" w:cs="Calibri"/>
          <w:sz w:val="24"/>
          <w:szCs w:val="24"/>
        </w:rPr>
        <w:lastRenderedPageBreak/>
        <w:t>BID EVALUATION STAGES</w:t>
      </w:r>
      <w:bookmarkEnd w:id="29"/>
      <w:bookmarkEnd w:id="30"/>
    </w:p>
    <w:p w14:paraId="0FD427AE" w14:textId="77777777" w:rsidR="00B218BC" w:rsidRPr="000A4071" w:rsidRDefault="000A1680" w:rsidP="000A4071">
      <w:pPr>
        <w:pStyle w:val="Specification"/>
        <w:numPr>
          <w:ilvl w:val="1"/>
          <w:numId w:val="19"/>
        </w:numPr>
        <w:ind w:left="567" w:hanging="567"/>
        <w:jc w:val="both"/>
        <w:rPr>
          <w:rFonts w:cs="Calibri"/>
        </w:rPr>
      </w:pPr>
      <w:r w:rsidRPr="000A4071">
        <w:rPr>
          <w:rFonts w:cs="Calibri"/>
        </w:rPr>
        <w:t>T</w:t>
      </w:r>
      <w:r w:rsidR="0066206F" w:rsidRPr="000A4071">
        <w:rPr>
          <w:rFonts w:cs="Calibri"/>
        </w:rPr>
        <w:t xml:space="preserve">he </w:t>
      </w:r>
      <w:r w:rsidR="00BA5085" w:rsidRPr="000A4071">
        <w:rPr>
          <w:rFonts w:cs="Calibri"/>
        </w:rPr>
        <w:t xml:space="preserve">bid </w:t>
      </w:r>
      <w:r w:rsidR="0066206F" w:rsidRPr="000A4071">
        <w:rPr>
          <w:rFonts w:cs="Calibri"/>
        </w:rPr>
        <w:t xml:space="preserve">evaluation </w:t>
      </w:r>
      <w:r w:rsidR="00BA5085" w:rsidRPr="000A4071">
        <w:rPr>
          <w:rFonts w:cs="Calibri"/>
        </w:rPr>
        <w:t xml:space="preserve">process consists </w:t>
      </w:r>
      <w:r w:rsidR="0066206F" w:rsidRPr="000A4071">
        <w:rPr>
          <w:rFonts w:cs="Calibri"/>
        </w:rPr>
        <w:t>of</w:t>
      </w:r>
      <w:r w:rsidR="00BA5085" w:rsidRPr="000A4071">
        <w:rPr>
          <w:rFonts w:cs="Calibri"/>
        </w:rPr>
        <w:t xml:space="preserve"> several stages t</w:t>
      </w:r>
      <w:r w:rsidR="00BD73E5" w:rsidRPr="000A4071">
        <w:rPr>
          <w:rFonts w:cs="Calibri"/>
        </w:rPr>
        <w:t>hat are</w:t>
      </w:r>
      <w:r w:rsidR="00BA5085" w:rsidRPr="000A4071">
        <w:rPr>
          <w:rFonts w:cs="Calibri"/>
        </w:rPr>
        <w:t xml:space="preserve"> applicable according to the nature of the bi</w:t>
      </w:r>
      <w:r w:rsidR="00BD73E5" w:rsidRPr="000A4071">
        <w:rPr>
          <w:rFonts w:cs="Calibri"/>
        </w:rPr>
        <w:t>d as defined in the table below</w:t>
      </w:r>
      <w:r w:rsidR="0051162B" w:rsidRPr="000A4071">
        <w:rPr>
          <w:rFonts w:cs="Calibri"/>
        </w:rPr>
        <w:t>.</w:t>
      </w:r>
    </w:p>
    <w:p w14:paraId="5902EF10" w14:textId="77777777" w:rsidR="00B218BC" w:rsidRPr="000A4071" w:rsidRDefault="00B218BC" w:rsidP="000A4071">
      <w:pPr>
        <w:pStyle w:val="Specification"/>
        <w:numPr>
          <w:ilvl w:val="1"/>
          <w:numId w:val="19"/>
        </w:numPr>
        <w:ind w:left="567" w:hanging="567"/>
        <w:jc w:val="both"/>
        <w:rPr>
          <w:rFonts w:cs="Calibri"/>
        </w:rPr>
      </w:pPr>
      <w:r w:rsidRPr="000A4071">
        <w:rPr>
          <w:rFonts w:cs="Calibri"/>
        </w:rPr>
        <w:t>The bidder must qualify for each stage to be eligible to proceed to the next stage of the evaluation.</w:t>
      </w:r>
    </w:p>
    <w:p w14:paraId="609A2322" w14:textId="77777777" w:rsidR="00277261" w:rsidRPr="000A4071" w:rsidRDefault="00277261" w:rsidP="00FF2815">
      <w:pPr>
        <w:rPr>
          <w:rFonts w:cs="Calibri"/>
        </w:rPr>
      </w:pPr>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9"/>
        <w:gridCol w:w="2399"/>
      </w:tblGrid>
      <w:tr w:rsidR="00716C95" w:rsidRPr="00E140C0" w14:paraId="7E37CF37" w14:textId="77777777" w:rsidTr="000A4071">
        <w:tc>
          <w:tcPr>
            <w:tcW w:w="782" w:type="pct"/>
            <w:shd w:val="clear" w:color="auto" w:fill="DBE5F1" w:themeFill="accent1" w:themeFillTint="33"/>
            <w:vAlign w:val="center"/>
          </w:tcPr>
          <w:p w14:paraId="1442C5E4" w14:textId="77777777" w:rsidR="00716C95" w:rsidRPr="000A4071" w:rsidRDefault="007160ED" w:rsidP="006D6A96">
            <w:pPr>
              <w:jc w:val="center"/>
              <w:rPr>
                <w:rFonts w:cs="Calibri"/>
              </w:rPr>
            </w:pPr>
            <w:r w:rsidRPr="000A4071">
              <w:rPr>
                <w:rFonts w:cs="Calibri"/>
              </w:rPr>
              <w:t>Stage</w:t>
            </w:r>
          </w:p>
        </w:tc>
        <w:tc>
          <w:tcPr>
            <w:tcW w:w="2895" w:type="pct"/>
            <w:shd w:val="clear" w:color="auto" w:fill="DBE5F1" w:themeFill="accent1" w:themeFillTint="33"/>
            <w:vAlign w:val="center"/>
          </w:tcPr>
          <w:p w14:paraId="60AE7CF0" w14:textId="77777777" w:rsidR="00716C95" w:rsidRPr="000A4071" w:rsidRDefault="00716C95" w:rsidP="006D6A96">
            <w:pPr>
              <w:jc w:val="center"/>
              <w:rPr>
                <w:rFonts w:cs="Calibri"/>
              </w:rPr>
            </w:pPr>
            <w:r w:rsidRPr="000A4071">
              <w:rPr>
                <w:rFonts w:cs="Calibri"/>
              </w:rPr>
              <w:t>Description</w:t>
            </w:r>
          </w:p>
        </w:tc>
        <w:tc>
          <w:tcPr>
            <w:tcW w:w="1323" w:type="pct"/>
            <w:shd w:val="clear" w:color="auto" w:fill="DBE5F1" w:themeFill="accent1" w:themeFillTint="33"/>
            <w:vAlign w:val="center"/>
          </w:tcPr>
          <w:p w14:paraId="20FBFD79" w14:textId="77777777" w:rsidR="00716C95" w:rsidRPr="000A4071" w:rsidRDefault="00716C95" w:rsidP="006D6A96">
            <w:pPr>
              <w:jc w:val="center"/>
              <w:rPr>
                <w:rFonts w:cs="Calibri"/>
              </w:rPr>
            </w:pPr>
            <w:r w:rsidRPr="000A4071">
              <w:rPr>
                <w:rFonts w:cs="Calibri"/>
              </w:rPr>
              <w:t>Applicable for this bid</w:t>
            </w:r>
            <w:r w:rsidR="00277261" w:rsidRPr="000A4071">
              <w:rPr>
                <w:rFonts w:cs="Calibri"/>
              </w:rPr>
              <w:t xml:space="preserve"> YES/NO</w:t>
            </w:r>
          </w:p>
        </w:tc>
      </w:tr>
      <w:tr w:rsidR="00716C95" w:rsidRPr="00E140C0" w14:paraId="301EB6C2" w14:textId="77777777" w:rsidTr="000A4071">
        <w:tc>
          <w:tcPr>
            <w:tcW w:w="782" w:type="pct"/>
            <w:vAlign w:val="center"/>
          </w:tcPr>
          <w:p w14:paraId="3E155D07" w14:textId="77777777" w:rsidR="00716C95" w:rsidRPr="000A4071" w:rsidRDefault="001C7F0D" w:rsidP="006D6A96">
            <w:pPr>
              <w:rPr>
                <w:rFonts w:cs="Calibri"/>
              </w:rPr>
            </w:pPr>
            <w:r w:rsidRPr="000A4071">
              <w:rPr>
                <w:rFonts w:cs="Calibri"/>
              </w:rPr>
              <w:t>Stage 1</w:t>
            </w:r>
            <w:r w:rsidR="00716C95" w:rsidRPr="000A4071">
              <w:rPr>
                <w:rFonts w:cs="Calibri"/>
              </w:rPr>
              <w:tab/>
            </w:r>
          </w:p>
        </w:tc>
        <w:tc>
          <w:tcPr>
            <w:tcW w:w="2895" w:type="pct"/>
            <w:vAlign w:val="center"/>
          </w:tcPr>
          <w:p w14:paraId="549EACAF" w14:textId="77777777" w:rsidR="00716C95" w:rsidRPr="000A4071" w:rsidRDefault="00AD6C0C" w:rsidP="006D6A96">
            <w:pPr>
              <w:rPr>
                <w:rFonts w:cs="Calibri"/>
              </w:rPr>
            </w:pPr>
            <w:r w:rsidRPr="000A4071">
              <w:rPr>
                <w:rFonts w:cs="Calibri"/>
              </w:rPr>
              <w:t>Administrative</w:t>
            </w:r>
            <w:r w:rsidR="00B715B5" w:rsidRPr="000A4071">
              <w:rPr>
                <w:rFonts w:cs="Calibri"/>
              </w:rPr>
              <w:t xml:space="preserve"> </w:t>
            </w:r>
            <w:r w:rsidR="00BD73E5" w:rsidRPr="000A4071">
              <w:rPr>
                <w:rFonts w:cs="Calibri"/>
              </w:rPr>
              <w:t>pre-</w:t>
            </w:r>
            <w:r w:rsidR="00B145FE" w:rsidRPr="000A4071">
              <w:rPr>
                <w:rFonts w:cs="Calibri"/>
              </w:rPr>
              <w:t xml:space="preserve">qualification </w:t>
            </w:r>
            <w:r w:rsidR="00A00EC3" w:rsidRPr="000A4071">
              <w:rPr>
                <w:rFonts w:cs="Calibri"/>
              </w:rPr>
              <w:t>verification</w:t>
            </w:r>
          </w:p>
        </w:tc>
        <w:tc>
          <w:tcPr>
            <w:tcW w:w="1323" w:type="pct"/>
            <w:shd w:val="clear" w:color="auto" w:fill="DBE5F1" w:themeFill="accent1" w:themeFillTint="33"/>
            <w:vAlign w:val="center"/>
          </w:tcPr>
          <w:p w14:paraId="665398ED" w14:textId="77777777" w:rsidR="00716C95" w:rsidRPr="000A4071" w:rsidRDefault="006A6075" w:rsidP="006D6A96">
            <w:pPr>
              <w:jc w:val="center"/>
              <w:rPr>
                <w:rFonts w:cs="Calibri"/>
              </w:rPr>
            </w:pPr>
            <w:r w:rsidRPr="000A4071">
              <w:rPr>
                <w:rFonts w:cs="Calibri"/>
              </w:rPr>
              <w:t>YES</w:t>
            </w:r>
          </w:p>
        </w:tc>
      </w:tr>
      <w:tr w:rsidR="003E5CF7" w:rsidRPr="00E140C0" w14:paraId="44D0C368" w14:textId="77777777" w:rsidTr="000A4071">
        <w:tc>
          <w:tcPr>
            <w:tcW w:w="782" w:type="pct"/>
            <w:vAlign w:val="center"/>
          </w:tcPr>
          <w:p w14:paraId="2555F137" w14:textId="77777777" w:rsidR="003E5CF7" w:rsidRPr="000A4071" w:rsidRDefault="003E5CF7" w:rsidP="003E5CF7">
            <w:pPr>
              <w:rPr>
                <w:rFonts w:cs="Calibri"/>
              </w:rPr>
            </w:pPr>
            <w:r w:rsidRPr="000A4071">
              <w:rPr>
                <w:rFonts w:cs="Calibri"/>
              </w:rPr>
              <w:t xml:space="preserve">Stage 2 </w:t>
            </w:r>
          </w:p>
        </w:tc>
        <w:tc>
          <w:tcPr>
            <w:tcW w:w="2895" w:type="pct"/>
            <w:vAlign w:val="center"/>
          </w:tcPr>
          <w:p w14:paraId="6D13A26B" w14:textId="77777777" w:rsidR="003E5CF7" w:rsidRPr="000A4071" w:rsidRDefault="003E5CF7" w:rsidP="003E5CF7">
            <w:pPr>
              <w:rPr>
                <w:rFonts w:cs="Calibri"/>
              </w:rPr>
            </w:pPr>
            <w:r w:rsidRPr="000A4071">
              <w:rPr>
                <w:rFonts w:cs="Calibri"/>
              </w:rPr>
              <w:t>Technical Mandatory requirement evaluation</w:t>
            </w:r>
          </w:p>
        </w:tc>
        <w:tc>
          <w:tcPr>
            <w:tcW w:w="1323" w:type="pct"/>
            <w:shd w:val="clear" w:color="auto" w:fill="DBE5F1" w:themeFill="accent1" w:themeFillTint="33"/>
            <w:vAlign w:val="center"/>
          </w:tcPr>
          <w:p w14:paraId="254AE21A" w14:textId="77777777" w:rsidR="003E5CF7" w:rsidRPr="000A4071" w:rsidRDefault="003E5CF7" w:rsidP="003E5CF7">
            <w:pPr>
              <w:jc w:val="center"/>
              <w:rPr>
                <w:rFonts w:cs="Calibri"/>
              </w:rPr>
            </w:pPr>
            <w:r w:rsidRPr="000A4071">
              <w:rPr>
                <w:rFonts w:cs="Calibri"/>
              </w:rPr>
              <w:t>YES</w:t>
            </w:r>
          </w:p>
        </w:tc>
      </w:tr>
      <w:tr w:rsidR="003E5CF7" w:rsidRPr="00E140C0" w14:paraId="6C6C6A8C" w14:textId="77777777" w:rsidTr="000A4071">
        <w:tc>
          <w:tcPr>
            <w:tcW w:w="782" w:type="pct"/>
            <w:vAlign w:val="center"/>
          </w:tcPr>
          <w:p w14:paraId="17E53CF5" w14:textId="77777777" w:rsidR="003E5CF7" w:rsidRPr="000A4071" w:rsidRDefault="003E5CF7" w:rsidP="003E5CF7">
            <w:pPr>
              <w:rPr>
                <w:rFonts w:cs="Calibri"/>
              </w:rPr>
            </w:pPr>
            <w:r w:rsidRPr="000A4071">
              <w:rPr>
                <w:rFonts w:cs="Calibri"/>
              </w:rPr>
              <w:t>Stage 3</w:t>
            </w:r>
          </w:p>
        </w:tc>
        <w:tc>
          <w:tcPr>
            <w:tcW w:w="2895" w:type="pct"/>
            <w:vAlign w:val="center"/>
          </w:tcPr>
          <w:p w14:paraId="5060441E" w14:textId="77777777" w:rsidR="003E5CF7" w:rsidRPr="000A4071" w:rsidRDefault="003E5CF7" w:rsidP="003E5CF7">
            <w:pPr>
              <w:rPr>
                <w:rFonts w:cs="Calibri"/>
              </w:rPr>
            </w:pPr>
            <w:r w:rsidRPr="000A4071">
              <w:rPr>
                <w:rFonts w:cs="Calibri"/>
              </w:rPr>
              <w:t>Special Conditions of Contract verification</w:t>
            </w:r>
          </w:p>
        </w:tc>
        <w:tc>
          <w:tcPr>
            <w:tcW w:w="1323" w:type="pct"/>
            <w:shd w:val="clear" w:color="auto" w:fill="DBE5F1" w:themeFill="accent1" w:themeFillTint="33"/>
            <w:vAlign w:val="center"/>
          </w:tcPr>
          <w:p w14:paraId="182206D2" w14:textId="77777777" w:rsidR="003E5CF7" w:rsidRPr="000A4071" w:rsidRDefault="003E5CF7" w:rsidP="003E5CF7">
            <w:pPr>
              <w:jc w:val="center"/>
              <w:rPr>
                <w:rFonts w:cs="Calibri"/>
              </w:rPr>
            </w:pPr>
            <w:r w:rsidRPr="000A4071">
              <w:rPr>
                <w:rFonts w:cs="Calibri"/>
              </w:rPr>
              <w:t>YES</w:t>
            </w:r>
          </w:p>
        </w:tc>
      </w:tr>
      <w:tr w:rsidR="003E5CF7" w:rsidRPr="00E140C0" w14:paraId="60B0BA26" w14:textId="77777777" w:rsidTr="000A4071">
        <w:tc>
          <w:tcPr>
            <w:tcW w:w="782" w:type="pct"/>
            <w:vAlign w:val="center"/>
          </w:tcPr>
          <w:p w14:paraId="164068E9" w14:textId="77777777" w:rsidR="003E5CF7" w:rsidRPr="000A4071" w:rsidRDefault="003E5CF7" w:rsidP="003E5CF7">
            <w:pPr>
              <w:rPr>
                <w:rFonts w:cs="Calibri"/>
              </w:rPr>
            </w:pPr>
            <w:r w:rsidRPr="000A4071">
              <w:rPr>
                <w:rFonts w:cs="Calibri"/>
              </w:rPr>
              <w:t>Stage 4</w:t>
            </w:r>
          </w:p>
        </w:tc>
        <w:tc>
          <w:tcPr>
            <w:tcW w:w="2895" w:type="pct"/>
            <w:vAlign w:val="center"/>
          </w:tcPr>
          <w:p w14:paraId="4005636C" w14:textId="77777777" w:rsidR="003E5CF7" w:rsidRPr="000A4071" w:rsidRDefault="003E5CF7" w:rsidP="003E5CF7">
            <w:pPr>
              <w:rPr>
                <w:rFonts w:cs="Calibri"/>
              </w:rPr>
            </w:pPr>
            <w:r w:rsidRPr="000A4071">
              <w:rPr>
                <w:rFonts w:cs="Calibri"/>
              </w:rPr>
              <w:t>Price / B-BBEE evaluation</w:t>
            </w:r>
          </w:p>
        </w:tc>
        <w:tc>
          <w:tcPr>
            <w:tcW w:w="1323" w:type="pct"/>
            <w:shd w:val="clear" w:color="auto" w:fill="DBE5F1" w:themeFill="accent1" w:themeFillTint="33"/>
            <w:vAlign w:val="center"/>
          </w:tcPr>
          <w:p w14:paraId="29C40997" w14:textId="77777777" w:rsidR="003E5CF7" w:rsidRPr="000A4071" w:rsidRDefault="003E5CF7" w:rsidP="003E5CF7">
            <w:pPr>
              <w:jc w:val="center"/>
              <w:rPr>
                <w:rFonts w:cs="Calibri"/>
              </w:rPr>
            </w:pPr>
            <w:r w:rsidRPr="000A4071">
              <w:rPr>
                <w:rFonts w:cs="Calibri"/>
              </w:rPr>
              <w:t>YES</w:t>
            </w:r>
          </w:p>
        </w:tc>
      </w:tr>
    </w:tbl>
    <w:p w14:paraId="76E22AE7" w14:textId="77777777" w:rsidR="0051162B" w:rsidRDefault="0051162B" w:rsidP="0051162B">
      <w:pPr>
        <w:pStyle w:val="Specification"/>
        <w:ind w:left="567"/>
        <w:rPr>
          <w:rFonts w:ascii="Calibri Light" w:hAnsi="Calibri Light" w:cs="Calibri Light"/>
        </w:rPr>
      </w:pPr>
    </w:p>
    <w:p w14:paraId="5D94DDB9" w14:textId="77777777" w:rsidR="00B67A0B" w:rsidRDefault="00B67A0B" w:rsidP="0051162B">
      <w:pPr>
        <w:pStyle w:val="Specification"/>
        <w:ind w:left="567"/>
        <w:rPr>
          <w:rFonts w:ascii="Calibri Light" w:hAnsi="Calibri Light" w:cs="Calibri Light"/>
        </w:rPr>
      </w:pPr>
    </w:p>
    <w:p w14:paraId="330ADB26" w14:textId="77777777" w:rsidR="00B67A0B" w:rsidRDefault="00B67A0B" w:rsidP="003E5CF7">
      <w:pPr>
        <w:pStyle w:val="Specification"/>
        <w:rPr>
          <w:rFonts w:ascii="Calibri Light" w:hAnsi="Calibri Light" w:cs="Calibri Light"/>
        </w:rPr>
      </w:pPr>
    </w:p>
    <w:p w14:paraId="42860B95" w14:textId="77777777" w:rsidR="00A00EC3" w:rsidRPr="000A4071" w:rsidRDefault="009A3591" w:rsidP="000A4071">
      <w:pPr>
        <w:pStyle w:val="AnnexH2"/>
        <w:numPr>
          <w:ilvl w:val="1"/>
          <w:numId w:val="1"/>
        </w:numPr>
        <w:spacing w:line="276" w:lineRule="auto"/>
        <w:ind w:left="1418" w:hanging="1418"/>
        <w:jc w:val="both"/>
        <w:rPr>
          <w:rFonts w:cs="Calibri"/>
          <w:sz w:val="24"/>
          <w:szCs w:val="24"/>
        </w:rPr>
      </w:pPr>
      <w:bookmarkStart w:id="31" w:name="_Toc435315888"/>
      <w:bookmarkStart w:id="32" w:name="_Toc105321459"/>
      <w:r w:rsidRPr="000A4071">
        <w:rPr>
          <w:rFonts w:cs="Calibri"/>
          <w:sz w:val="24"/>
          <w:szCs w:val="24"/>
        </w:rPr>
        <w:lastRenderedPageBreak/>
        <w:t>ADMINISTRATIVE</w:t>
      </w:r>
      <w:r w:rsidR="00A00EC3" w:rsidRPr="000A4071">
        <w:rPr>
          <w:rFonts w:cs="Calibri"/>
          <w:sz w:val="24"/>
          <w:szCs w:val="24"/>
        </w:rPr>
        <w:t xml:space="preserve"> PRE-QUALIFICATION</w:t>
      </w:r>
      <w:bookmarkEnd w:id="31"/>
      <w:bookmarkEnd w:id="32"/>
    </w:p>
    <w:p w14:paraId="2B77379C" w14:textId="4E37220D" w:rsidR="00FA52A7" w:rsidRPr="000A4071" w:rsidRDefault="00FA52A7" w:rsidP="000A4071">
      <w:pPr>
        <w:pStyle w:val="Heading1"/>
        <w:numPr>
          <w:ilvl w:val="0"/>
          <w:numId w:val="4"/>
        </w:numPr>
        <w:spacing w:line="276" w:lineRule="auto"/>
        <w:jc w:val="both"/>
        <w:rPr>
          <w:rFonts w:eastAsia="Times New Roman" w:cs="Calibri"/>
          <w:sz w:val="24"/>
          <w:szCs w:val="24"/>
        </w:rPr>
      </w:pPr>
      <w:bookmarkStart w:id="33" w:name="_Toc105321460"/>
      <w:bookmarkStart w:id="34" w:name="_Toc435315889"/>
      <w:r w:rsidRPr="000A4071">
        <w:rPr>
          <w:rFonts w:eastAsia="Times New Roman" w:cs="Calibri"/>
          <w:sz w:val="24"/>
          <w:szCs w:val="24"/>
        </w:rPr>
        <w:t>ADMINISTRATIVE PRE-QUALIFICATION REQUIREMENTS</w:t>
      </w:r>
      <w:bookmarkEnd w:id="33"/>
    </w:p>
    <w:p w14:paraId="179D2567" w14:textId="605FA6AE" w:rsidR="00A00EC3" w:rsidRPr="000A4071" w:rsidRDefault="009A3591" w:rsidP="000A4071">
      <w:pPr>
        <w:pStyle w:val="Heading2"/>
        <w:numPr>
          <w:ilvl w:val="1"/>
          <w:numId w:val="65"/>
        </w:numPr>
        <w:spacing w:line="276" w:lineRule="auto"/>
        <w:ind w:left="567" w:hanging="567"/>
        <w:jc w:val="both"/>
        <w:rPr>
          <w:rFonts w:eastAsia="Times New Roman" w:cs="Calibri"/>
          <w:szCs w:val="24"/>
        </w:rPr>
      </w:pPr>
      <w:bookmarkStart w:id="35" w:name="_Toc105321461"/>
      <w:r w:rsidRPr="000A4071">
        <w:rPr>
          <w:rFonts w:eastAsia="Times New Roman" w:cs="Calibri"/>
          <w:szCs w:val="24"/>
        </w:rPr>
        <w:t>ADMINISTRATIVE</w:t>
      </w:r>
      <w:r w:rsidR="0008733A" w:rsidRPr="000A4071">
        <w:rPr>
          <w:rFonts w:eastAsia="Times New Roman" w:cs="Calibri"/>
          <w:szCs w:val="24"/>
        </w:rPr>
        <w:t xml:space="preserve"> PRE-QUALIFICATION </w:t>
      </w:r>
      <w:bookmarkEnd w:id="34"/>
      <w:r w:rsidR="00530398" w:rsidRPr="000A4071">
        <w:rPr>
          <w:rFonts w:eastAsia="Times New Roman" w:cs="Calibri"/>
          <w:szCs w:val="24"/>
        </w:rPr>
        <w:t>VERIFICATION</w:t>
      </w:r>
      <w:bookmarkEnd w:id="35"/>
    </w:p>
    <w:p w14:paraId="02B0B012" w14:textId="6813FE8E" w:rsidR="002C0B8F" w:rsidRPr="000A4071" w:rsidRDefault="002C0B8F" w:rsidP="000A4071">
      <w:pPr>
        <w:pStyle w:val="Specification"/>
        <w:numPr>
          <w:ilvl w:val="0"/>
          <w:numId w:val="63"/>
        </w:numPr>
        <w:ind w:left="927"/>
        <w:jc w:val="both"/>
        <w:rPr>
          <w:rFonts w:cs="Calibri"/>
        </w:rPr>
      </w:pPr>
      <w:r w:rsidRPr="000A4071">
        <w:rPr>
          <w:rFonts w:cs="Calibri"/>
        </w:rPr>
        <w:t>The bidder must compl</w:t>
      </w:r>
      <w:r w:rsidR="005E6837" w:rsidRPr="000A4071">
        <w:rPr>
          <w:rFonts w:cs="Calibri"/>
        </w:rPr>
        <w:t>y</w:t>
      </w:r>
      <w:r w:rsidRPr="000A4071">
        <w:rPr>
          <w:rFonts w:cs="Calibri"/>
        </w:rPr>
        <w:t xml:space="preserve"> with ALL of the bid pre-qualification requirements </w:t>
      </w:r>
      <w:r w:rsidR="00C91264" w:rsidRPr="000A4071">
        <w:rPr>
          <w:rFonts w:cs="Calibri"/>
        </w:rPr>
        <w:t xml:space="preserve">in </w:t>
      </w:r>
      <w:r w:rsidRPr="000A4071">
        <w:rPr>
          <w:rFonts w:cs="Calibri"/>
        </w:rPr>
        <w:t xml:space="preserve">order for the bid to be accepted </w:t>
      </w:r>
      <w:r w:rsidR="00157C27" w:rsidRPr="000A4071">
        <w:rPr>
          <w:rFonts w:cs="Calibri"/>
        </w:rPr>
        <w:t>for</w:t>
      </w:r>
      <w:r w:rsidRPr="000A4071">
        <w:rPr>
          <w:rFonts w:cs="Calibri"/>
        </w:rPr>
        <w:t xml:space="preserve"> evaluation.</w:t>
      </w:r>
    </w:p>
    <w:p w14:paraId="4F5F593C" w14:textId="77777777" w:rsidR="00E32CF0" w:rsidRPr="000A4071" w:rsidRDefault="002C0B8F" w:rsidP="000A4071">
      <w:pPr>
        <w:pStyle w:val="Specification"/>
        <w:ind w:left="774"/>
        <w:jc w:val="both"/>
        <w:rPr>
          <w:rFonts w:cs="Calibri"/>
        </w:rPr>
      </w:pPr>
      <w:r w:rsidRPr="000A4071">
        <w:rPr>
          <w:rFonts w:cs="Calibri"/>
        </w:rPr>
        <w:t>If the Bidder fail</w:t>
      </w:r>
      <w:r w:rsidR="00530398" w:rsidRPr="000A4071">
        <w:rPr>
          <w:rFonts w:cs="Calibri"/>
        </w:rPr>
        <w:t xml:space="preserve">ed to </w:t>
      </w:r>
      <w:r w:rsidRPr="000A4071">
        <w:rPr>
          <w:rFonts w:cs="Calibri"/>
        </w:rPr>
        <w:t xml:space="preserve">comply with any of the </w:t>
      </w:r>
      <w:r w:rsidR="00157C27" w:rsidRPr="000A4071">
        <w:rPr>
          <w:rFonts w:cs="Calibri"/>
        </w:rPr>
        <w:t xml:space="preserve">administrative </w:t>
      </w:r>
      <w:r w:rsidRPr="000A4071">
        <w:rPr>
          <w:rFonts w:cs="Calibri"/>
        </w:rPr>
        <w:t>pre-qualification requirements, or if SITA is unable to verify whether the pre-qualification requirement</w:t>
      </w:r>
      <w:r w:rsidR="00E90718" w:rsidRPr="000A4071">
        <w:rPr>
          <w:rFonts w:cs="Calibri"/>
        </w:rPr>
        <w:t>s</w:t>
      </w:r>
      <w:r w:rsidRPr="000A4071">
        <w:rPr>
          <w:rFonts w:cs="Calibri"/>
        </w:rPr>
        <w:t xml:space="preserve"> are met, then SITA reserves the right to</w:t>
      </w:r>
      <w:r w:rsidR="00324D02" w:rsidRPr="000A4071">
        <w:rPr>
          <w:rFonts w:cs="Calibri"/>
        </w:rPr>
        <w:t>-</w:t>
      </w:r>
    </w:p>
    <w:p w14:paraId="17EF4392" w14:textId="77777777" w:rsidR="00E32CF0" w:rsidRPr="000A4071" w:rsidRDefault="002C0B8F" w:rsidP="000A4071">
      <w:pPr>
        <w:pStyle w:val="Specification"/>
        <w:numPr>
          <w:ilvl w:val="3"/>
          <w:numId w:val="30"/>
        </w:numPr>
        <w:tabs>
          <w:tab w:val="left" w:pos="1134"/>
        </w:tabs>
        <w:ind w:left="1276" w:hanging="709"/>
        <w:jc w:val="both"/>
        <w:rPr>
          <w:rFonts w:cs="Calibri"/>
        </w:rPr>
      </w:pPr>
      <w:r w:rsidRPr="000A4071">
        <w:rPr>
          <w:rFonts w:cs="Calibri"/>
        </w:rPr>
        <w:t>Reject the bid and not evaluate it, or</w:t>
      </w:r>
    </w:p>
    <w:p w14:paraId="50FFEA51" w14:textId="77777777" w:rsidR="00124D31" w:rsidRPr="000A4071" w:rsidRDefault="002C0B8F" w:rsidP="000A4071">
      <w:pPr>
        <w:pStyle w:val="Specification"/>
        <w:numPr>
          <w:ilvl w:val="3"/>
          <w:numId w:val="30"/>
        </w:numPr>
        <w:tabs>
          <w:tab w:val="left" w:pos="1134"/>
        </w:tabs>
        <w:ind w:left="1134" w:hanging="567"/>
        <w:jc w:val="both"/>
        <w:rPr>
          <w:rFonts w:cs="Calibri"/>
        </w:rPr>
      </w:pPr>
      <w:r w:rsidRPr="000A4071">
        <w:rPr>
          <w:rFonts w:cs="Calibri"/>
        </w:rPr>
        <w:t>Accept the bid for evaluation, on condition that the Bidder must submit within 7 (seven) days any supplementary information to achieve full compliance, provided that the supplementary information is administrative and not substantive in nature.</w:t>
      </w:r>
    </w:p>
    <w:p w14:paraId="7432F1EE" w14:textId="77777777" w:rsidR="00124D31" w:rsidRPr="000852EE" w:rsidRDefault="00157C27" w:rsidP="000A4071">
      <w:pPr>
        <w:pStyle w:val="Heading2"/>
        <w:numPr>
          <w:ilvl w:val="1"/>
          <w:numId w:val="65"/>
        </w:numPr>
        <w:spacing w:line="276" w:lineRule="auto"/>
        <w:ind w:left="567" w:hanging="567"/>
        <w:jc w:val="both"/>
        <w:rPr>
          <w:rFonts w:eastAsia="Times New Roman" w:cs="Calibri"/>
          <w:szCs w:val="24"/>
        </w:rPr>
      </w:pPr>
      <w:bookmarkStart w:id="36" w:name="_Toc435315890"/>
      <w:bookmarkStart w:id="37" w:name="_Toc105321462"/>
      <w:r w:rsidRPr="000852EE">
        <w:rPr>
          <w:rFonts w:eastAsia="Times New Roman" w:cs="Calibri"/>
          <w:szCs w:val="24"/>
        </w:rPr>
        <w:t>ADMINISTRATIVE PRE-QUALIFICATION</w:t>
      </w:r>
      <w:r w:rsidR="009A5ECB" w:rsidRPr="000852EE">
        <w:rPr>
          <w:rFonts w:eastAsia="Times New Roman" w:cs="Calibri"/>
          <w:szCs w:val="24"/>
        </w:rPr>
        <w:t xml:space="preserve"> </w:t>
      </w:r>
      <w:r w:rsidR="00124D31" w:rsidRPr="000852EE">
        <w:rPr>
          <w:rFonts w:eastAsia="Times New Roman" w:cs="Calibri"/>
          <w:szCs w:val="24"/>
        </w:rPr>
        <w:t>REQUIREMENTS</w:t>
      </w:r>
      <w:bookmarkEnd w:id="36"/>
      <w:bookmarkEnd w:id="37"/>
    </w:p>
    <w:p w14:paraId="5C91BFC7" w14:textId="77777777" w:rsidR="00E32CF0" w:rsidRPr="000852EE" w:rsidRDefault="00C34E39" w:rsidP="000A4071">
      <w:pPr>
        <w:pStyle w:val="Specification"/>
        <w:numPr>
          <w:ilvl w:val="0"/>
          <w:numId w:val="64"/>
        </w:numPr>
        <w:ind w:left="927"/>
        <w:rPr>
          <w:rFonts w:cs="Calibri"/>
        </w:rPr>
      </w:pPr>
      <w:r w:rsidRPr="000852EE">
        <w:rPr>
          <w:rFonts w:cs="Calibri"/>
          <w:b/>
          <w:bCs/>
        </w:rPr>
        <w:t>Submission of bid response</w:t>
      </w:r>
      <w:r w:rsidR="00E36E99" w:rsidRPr="000852EE">
        <w:rPr>
          <w:rFonts w:cs="Calibri"/>
          <w:b/>
          <w:bCs/>
        </w:rPr>
        <w:t>:</w:t>
      </w:r>
      <w:r w:rsidR="00E36E99" w:rsidRPr="000852EE">
        <w:rPr>
          <w:rFonts w:cs="Calibri"/>
        </w:rPr>
        <w:t xml:space="preserve"> The bidder has submitted a bid response documentation pack</w:t>
      </w:r>
      <w:r w:rsidR="005D0758" w:rsidRPr="000852EE">
        <w:rPr>
          <w:rFonts w:cs="Calibri"/>
        </w:rPr>
        <w:t xml:space="preserve"> – </w:t>
      </w:r>
      <w:r w:rsidR="00E36E99" w:rsidRPr="000852EE">
        <w:rPr>
          <w:rFonts w:cs="Calibri"/>
        </w:rPr>
        <w:t xml:space="preserve"> </w:t>
      </w:r>
    </w:p>
    <w:p w14:paraId="5E772589" w14:textId="77777777" w:rsidR="00E32CF0" w:rsidRPr="000852EE" w:rsidRDefault="00C91264" w:rsidP="000A4071">
      <w:pPr>
        <w:pStyle w:val="Specification"/>
        <w:numPr>
          <w:ilvl w:val="1"/>
          <w:numId w:val="22"/>
        </w:numPr>
        <w:tabs>
          <w:tab w:val="clear" w:pos="993"/>
          <w:tab w:val="num" w:pos="1483"/>
        </w:tabs>
        <w:ind w:left="1483" w:hanging="709"/>
        <w:jc w:val="both"/>
        <w:rPr>
          <w:rFonts w:cs="Calibri"/>
        </w:rPr>
      </w:pPr>
      <w:r w:rsidRPr="000852EE">
        <w:rPr>
          <w:rFonts w:cs="Calibri"/>
        </w:rPr>
        <w:t xml:space="preserve">that was delivered at the </w:t>
      </w:r>
      <w:r w:rsidR="00E36E99" w:rsidRPr="000852EE">
        <w:rPr>
          <w:rFonts w:cs="Calibri"/>
        </w:rPr>
        <w:t xml:space="preserve">correct </w:t>
      </w:r>
      <w:r w:rsidR="005D0758" w:rsidRPr="000852EE">
        <w:rPr>
          <w:rFonts w:cs="Calibri"/>
        </w:rPr>
        <w:t xml:space="preserve">physical or postal </w:t>
      </w:r>
      <w:r w:rsidR="00C34E39" w:rsidRPr="000852EE">
        <w:rPr>
          <w:rFonts w:cs="Calibri"/>
        </w:rPr>
        <w:t xml:space="preserve">address </w:t>
      </w:r>
      <w:r w:rsidR="00E36E99" w:rsidRPr="000852EE">
        <w:rPr>
          <w:rFonts w:cs="Calibri"/>
        </w:rPr>
        <w:t xml:space="preserve">and </w:t>
      </w:r>
      <w:r w:rsidR="00C34E39" w:rsidRPr="000852EE">
        <w:rPr>
          <w:rFonts w:cs="Calibri"/>
        </w:rPr>
        <w:t>within the stipulated date and time</w:t>
      </w:r>
      <w:r w:rsidR="00E36E99" w:rsidRPr="000852EE">
        <w:rPr>
          <w:rFonts w:cs="Calibri"/>
        </w:rPr>
        <w:t xml:space="preserve"> as specified in the “Invitation to Bid” cover page</w:t>
      </w:r>
      <w:r w:rsidR="005D0758" w:rsidRPr="000852EE">
        <w:rPr>
          <w:rFonts w:cs="Calibri"/>
        </w:rPr>
        <w:t>, and;</w:t>
      </w:r>
    </w:p>
    <w:p w14:paraId="1BE7D65C" w14:textId="77777777" w:rsidR="00E36E99" w:rsidRPr="000852EE" w:rsidRDefault="005D0758" w:rsidP="000A4071">
      <w:pPr>
        <w:pStyle w:val="Specification"/>
        <w:numPr>
          <w:ilvl w:val="1"/>
          <w:numId w:val="22"/>
        </w:numPr>
        <w:tabs>
          <w:tab w:val="clear" w:pos="993"/>
          <w:tab w:val="num" w:pos="1483"/>
        </w:tabs>
        <w:ind w:left="1483" w:hanging="709"/>
        <w:jc w:val="both"/>
        <w:rPr>
          <w:rFonts w:cs="Calibri"/>
        </w:rPr>
      </w:pPr>
      <w:r w:rsidRPr="000852EE">
        <w:rPr>
          <w:rFonts w:cs="Calibri"/>
        </w:rPr>
        <w:t>i</w:t>
      </w:r>
      <w:r w:rsidR="00E36E99" w:rsidRPr="000852EE">
        <w:rPr>
          <w:rFonts w:cs="Calibri"/>
        </w:rPr>
        <w:t xml:space="preserve">n the correct format as one original document, </w:t>
      </w:r>
      <w:r w:rsidR="00FB40EB" w:rsidRPr="000852EE">
        <w:rPr>
          <w:rFonts w:cs="Calibri"/>
        </w:rPr>
        <w:t xml:space="preserve">two copies </w:t>
      </w:r>
      <w:r w:rsidR="005359C1" w:rsidRPr="000852EE">
        <w:rPr>
          <w:rFonts w:cs="Calibri"/>
        </w:rPr>
        <w:t>and</w:t>
      </w:r>
      <w:r w:rsidR="00324D02" w:rsidRPr="000852EE">
        <w:rPr>
          <w:rFonts w:cs="Calibri"/>
        </w:rPr>
        <w:t xml:space="preserve"> </w:t>
      </w:r>
      <w:r w:rsidR="00FB40EB" w:rsidRPr="000852EE">
        <w:rPr>
          <w:rFonts w:cs="Calibri"/>
        </w:rPr>
        <w:t xml:space="preserve">one copy </w:t>
      </w:r>
      <w:r w:rsidR="00324D02" w:rsidRPr="000852EE">
        <w:rPr>
          <w:rFonts w:cs="Calibri"/>
        </w:rPr>
        <w:t>on memory stick</w:t>
      </w:r>
      <w:r w:rsidR="007138B2" w:rsidRPr="000852EE">
        <w:rPr>
          <w:rFonts w:cs="Calibri"/>
        </w:rPr>
        <w:t xml:space="preserve"> / USB</w:t>
      </w:r>
      <w:r w:rsidR="00324D02" w:rsidRPr="000852EE">
        <w:rPr>
          <w:rFonts w:cs="Calibri"/>
        </w:rPr>
        <w:t>.</w:t>
      </w:r>
    </w:p>
    <w:p w14:paraId="281735E1" w14:textId="1B30D3E8" w:rsidR="00324D02" w:rsidRPr="000852EE" w:rsidRDefault="00324D02" w:rsidP="00F379AD">
      <w:pPr>
        <w:pStyle w:val="Specification"/>
        <w:numPr>
          <w:ilvl w:val="2"/>
          <w:numId w:val="21"/>
        </w:numPr>
        <w:jc w:val="both"/>
        <w:rPr>
          <w:rFonts w:cs="Calibri"/>
          <w:color w:val="4F81BD" w:themeColor="accent1"/>
        </w:rPr>
      </w:pPr>
      <w:r w:rsidRPr="000852EE">
        <w:rPr>
          <w:rFonts w:cs="Calibri"/>
          <w:b/>
          <w:bCs/>
        </w:rPr>
        <w:t>Attendance of briefing session:</w:t>
      </w:r>
      <w:r w:rsidRPr="000852EE">
        <w:rPr>
          <w:rFonts w:cs="Calibri"/>
        </w:rPr>
        <w:t xml:space="preserve"> </w:t>
      </w:r>
      <w:r w:rsidR="00F379AD" w:rsidRPr="000852EE">
        <w:rPr>
          <w:rFonts w:cs="Calibri"/>
        </w:rPr>
        <w:t xml:space="preserve">A </w:t>
      </w:r>
      <w:r w:rsidR="00CA0088">
        <w:rPr>
          <w:rFonts w:cs="Calibri"/>
        </w:rPr>
        <w:t xml:space="preserve">non- </w:t>
      </w:r>
      <w:r w:rsidR="00F379AD" w:rsidRPr="000852EE">
        <w:rPr>
          <w:rFonts w:cs="Calibri"/>
        </w:rPr>
        <w:t xml:space="preserve">Compulsory Virtual briefing session will be held. The bidder has to sign the briefing session attendance register using the same information (bidder company name, bidder representative person name and contact details) as submitted in the bidder’s response document. </w:t>
      </w:r>
    </w:p>
    <w:p w14:paraId="19BFF36D" w14:textId="64E01722" w:rsidR="000A18D0" w:rsidRPr="000A18D0" w:rsidRDefault="009A3591" w:rsidP="000852EE">
      <w:pPr>
        <w:pStyle w:val="Specification"/>
        <w:numPr>
          <w:ilvl w:val="2"/>
          <w:numId w:val="21"/>
        </w:numPr>
        <w:rPr>
          <w:rFonts w:cs="Calibri"/>
        </w:rPr>
      </w:pPr>
      <w:r w:rsidRPr="000852EE">
        <w:rPr>
          <w:rFonts w:cs="Calibri"/>
          <w:b/>
          <w:bCs/>
        </w:rPr>
        <w:t>Registered Supplier</w:t>
      </w:r>
      <w:r w:rsidR="000A18D0" w:rsidRPr="000852EE">
        <w:rPr>
          <w:rFonts w:cs="Calibri"/>
          <w:b/>
          <w:bCs/>
        </w:rPr>
        <w:t>:</w:t>
      </w:r>
      <w:r w:rsidRPr="000A4071">
        <w:rPr>
          <w:rFonts w:cs="Calibri"/>
        </w:rPr>
        <w:t xml:space="preserve"> </w:t>
      </w:r>
      <w:r w:rsidR="00E662C9" w:rsidRPr="000A4071">
        <w:rPr>
          <w:rFonts w:cs="Calibri"/>
        </w:rPr>
        <w:t xml:space="preserve">The bidder </w:t>
      </w:r>
      <w:r w:rsidRPr="000A4071">
        <w:rPr>
          <w:rFonts w:cs="Calibri"/>
        </w:rPr>
        <w:t>is</w:t>
      </w:r>
      <w:r w:rsidR="00157C27" w:rsidRPr="000A4071">
        <w:rPr>
          <w:rFonts w:cs="Calibri"/>
        </w:rPr>
        <w:t xml:space="preserve">, in terms of National Treasury Instruction Note </w:t>
      </w:r>
      <w:r w:rsidR="009304E4" w:rsidRPr="000A4071">
        <w:rPr>
          <w:rFonts w:cs="Calibri"/>
        </w:rPr>
        <w:t>4A</w:t>
      </w:r>
      <w:r w:rsidR="00157C27" w:rsidRPr="000A4071">
        <w:rPr>
          <w:rFonts w:cs="Calibri"/>
        </w:rPr>
        <w:t xml:space="preserve"> of 2016/17,</w:t>
      </w:r>
      <w:r w:rsidRPr="000A4071">
        <w:rPr>
          <w:rFonts w:cs="Calibri"/>
        </w:rPr>
        <w:t xml:space="preserve"> registered as a Supplier on National Treasury Central Supplier Database (CSD).</w:t>
      </w:r>
    </w:p>
    <w:p w14:paraId="6C705E5D" w14:textId="77777777" w:rsidR="000A18D0" w:rsidRPr="000A4071" w:rsidRDefault="000A18D0" w:rsidP="000852EE">
      <w:pPr>
        <w:pStyle w:val="Specification"/>
        <w:rPr>
          <w:rFonts w:cs="Calibri"/>
        </w:rPr>
      </w:pPr>
    </w:p>
    <w:p w14:paraId="09B9E2CA" w14:textId="77777777" w:rsidR="00A00EC3" w:rsidRPr="000A4071" w:rsidRDefault="00A00EC3" w:rsidP="00A00EC3">
      <w:pPr>
        <w:rPr>
          <w:rFonts w:cs="Calibri"/>
        </w:rPr>
      </w:pPr>
    </w:p>
    <w:p w14:paraId="3B3E1482" w14:textId="1FE647E3" w:rsidR="00FA52A7" w:rsidRPr="000A4071" w:rsidRDefault="00AA400A" w:rsidP="000A4071">
      <w:pPr>
        <w:pStyle w:val="Heading1"/>
        <w:numPr>
          <w:ilvl w:val="0"/>
          <w:numId w:val="4"/>
        </w:numPr>
        <w:spacing w:line="276" w:lineRule="auto"/>
        <w:jc w:val="both"/>
        <w:rPr>
          <w:rFonts w:asciiTheme="minorHAnsi" w:hAnsiTheme="minorHAnsi" w:cstheme="minorHAnsi"/>
        </w:rPr>
      </w:pPr>
      <w:bookmarkStart w:id="38" w:name="_Toc435315892"/>
      <w:r w:rsidRPr="000A4071">
        <w:rPr>
          <w:rFonts w:cs="Calibri"/>
          <w:b w:val="0"/>
          <w:bCs w:val="0"/>
        </w:rPr>
        <w:br w:type="page"/>
      </w:r>
      <w:bookmarkStart w:id="39" w:name="_Toc105321463"/>
      <w:r w:rsidR="00FF0970" w:rsidRPr="000A4071">
        <w:rPr>
          <w:rFonts w:eastAsia="Times New Roman" w:cs="Calibri"/>
          <w:sz w:val="24"/>
          <w:szCs w:val="24"/>
        </w:rPr>
        <w:lastRenderedPageBreak/>
        <w:t>T</w:t>
      </w:r>
      <w:r w:rsidR="00FA52A7" w:rsidRPr="000A4071">
        <w:rPr>
          <w:rFonts w:eastAsia="Times New Roman" w:cs="Calibri"/>
          <w:sz w:val="24"/>
          <w:szCs w:val="24"/>
        </w:rPr>
        <w:t>ECHNICAL MANDATORY</w:t>
      </w:r>
      <w:bookmarkEnd w:id="39"/>
    </w:p>
    <w:p w14:paraId="57A590BF" w14:textId="0D24D9EA" w:rsidR="0070175D" w:rsidRPr="000A4071" w:rsidRDefault="00B558CD" w:rsidP="000A4071">
      <w:pPr>
        <w:pStyle w:val="Heading2"/>
        <w:numPr>
          <w:ilvl w:val="1"/>
          <w:numId w:val="66"/>
        </w:numPr>
        <w:rPr>
          <w:rFonts w:asciiTheme="minorHAnsi" w:hAnsiTheme="minorHAnsi" w:cstheme="minorHAnsi"/>
        </w:rPr>
      </w:pPr>
      <w:bookmarkStart w:id="40" w:name="_Toc105321464"/>
      <w:r w:rsidRPr="000A4071">
        <w:rPr>
          <w:rFonts w:eastAsia="Times New Roman" w:cs="Calibri"/>
          <w:szCs w:val="24"/>
        </w:rPr>
        <w:t>INSTRUCTION AND EVALUATION CRITERIA</w:t>
      </w:r>
      <w:bookmarkEnd w:id="38"/>
      <w:bookmarkEnd w:id="40"/>
    </w:p>
    <w:p w14:paraId="05AEE135" w14:textId="221A8E17" w:rsidR="00986DF2" w:rsidRPr="000A4071" w:rsidRDefault="004913FD" w:rsidP="00F379AD">
      <w:pPr>
        <w:pStyle w:val="Specification"/>
        <w:numPr>
          <w:ilvl w:val="2"/>
          <w:numId w:val="23"/>
        </w:numPr>
        <w:jc w:val="both"/>
        <w:rPr>
          <w:rFonts w:cs="Calibri"/>
        </w:rPr>
      </w:pPr>
      <w:r w:rsidRPr="000A4071">
        <w:rPr>
          <w:rFonts w:cs="Calibri"/>
        </w:rPr>
        <w:t xml:space="preserve">The bidder </w:t>
      </w:r>
      <w:r w:rsidR="00D76A7E" w:rsidRPr="000A4071">
        <w:rPr>
          <w:rFonts w:cs="Calibri"/>
        </w:rPr>
        <w:t xml:space="preserve">must comply with </w:t>
      </w:r>
      <w:r w:rsidR="0023246C" w:rsidRPr="000A4071">
        <w:rPr>
          <w:rFonts w:cs="Calibri"/>
        </w:rPr>
        <w:t>ALL</w:t>
      </w:r>
      <w:r w:rsidR="00D76A7E" w:rsidRPr="000A4071">
        <w:rPr>
          <w:rFonts w:cs="Calibri"/>
        </w:rPr>
        <w:t xml:space="preserve"> the requirements </w:t>
      </w:r>
      <w:r w:rsidR="00477CC2" w:rsidRPr="000A4071">
        <w:rPr>
          <w:rFonts w:cs="Calibri"/>
        </w:rPr>
        <w:t xml:space="preserve">as per section </w:t>
      </w:r>
      <w:r w:rsidR="00622939" w:rsidRPr="000A4071">
        <w:rPr>
          <w:rFonts w:cs="Calibri"/>
        </w:rPr>
        <w:t>6</w:t>
      </w:r>
      <w:r w:rsidR="00477CC2" w:rsidRPr="000A4071">
        <w:rPr>
          <w:rFonts w:cs="Calibri"/>
        </w:rPr>
        <w:t xml:space="preserve">.2 below </w:t>
      </w:r>
      <w:r w:rsidR="00D76A7E" w:rsidRPr="000A4071">
        <w:rPr>
          <w:rFonts w:cs="Calibri"/>
        </w:rPr>
        <w:t xml:space="preserve">by providing substantiating evidence </w:t>
      </w:r>
      <w:r w:rsidR="00163FB4" w:rsidRPr="000A4071">
        <w:rPr>
          <w:rFonts w:cs="Calibri"/>
        </w:rPr>
        <w:t>in the form of documentation or information</w:t>
      </w:r>
      <w:r w:rsidR="00622C06" w:rsidRPr="000A4071">
        <w:rPr>
          <w:rFonts w:cs="Calibri"/>
        </w:rPr>
        <w:t xml:space="preserve">, failing which </w:t>
      </w:r>
      <w:r w:rsidR="000402F6" w:rsidRPr="000A4071">
        <w:rPr>
          <w:rFonts w:cs="Calibri"/>
        </w:rPr>
        <w:t>it will be</w:t>
      </w:r>
      <w:r w:rsidR="00D76A7E" w:rsidRPr="000A4071">
        <w:rPr>
          <w:rFonts w:cs="Calibri"/>
        </w:rPr>
        <w:t xml:space="preserve"> regarded as “NOT COMPLY”.</w:t>
      </w:r>
    </w:p>
    <w:p w14:paraId="21025E5C" w14:textId="77777777" w:rsidR="004913FD" w:rsidRPr="000A4071" w:rsidRDefault="00986DF2" w:rsidP="00F83960">
      <w:pPr>
        <w:pStyle w:val="Specification"/>
        <w:numPr>
          <w:ilvl w:val="2"/>
          <w:numId w:val="23"/>
        </w:numPr>
        <w:jc w:val="both"/>
        <w:rPr>
          <w:rFonts w:cs="Calibri"/>
        </w:rPr>
      </w:pPr>
      <w:r w:rsidRPr="000A4071">
        <w:rPr>
          <w:rFonts w:cs="Calibri"/>
        </w:rPr>
        <w:t xml:space="preserve">The bidder </w:t>
      </w:r>
      <w:r w:rsidR="00D76A7E" w:rsidRPr="000A4071">
        <w:rPr>
          <w:rFonts w:cs="Calibri"/>
        </w:rPr>
        <w:t xml:space="preserve">must provide a unique reference number (e.g. binder/folio, chapter, section, page) </w:t>
      </w:r>
      <w:r w:rsidRPr="000A4071">
        <w:rPr>
          <w:rFonts w:cs="Calibri"/>
        </w:rPr>
        <w:t xml:space="preserve">to locate substantiating </w:t>
      </w:r>
      <w:r w:rsidR="00D76A7E" w:rsidRPr="000A4071">
        <w:rPr>
          <w:rFonts w:cs="Calibri"/>
        </w:rPr>
        <w:t>evidence in the bid response</w:t>
      </w:r>
      <w:r w:rsidR="004913FD" w:rsidRPr="000A4071">
        <w:rPr>
          <w:rFonts w:cs="Calibri"/>
        </w:rPr>
        <w:t>. During evaluation, SITA reserves the right to treat substantiation evidence that cannot be located in the bid response as “NOT COMPLY”.</w:t>
      </w:r>
    </w:p>
    <w:p w14:paraId="72EABA6C" w14:textId="77777777" w:rsidR="00B218BC" w:rsidRPr="000A4071" w:rsidRDefault="004913FD" w:rsidP="00F83960">
      <w:pPr>
        <w:pStyle w:val="Specification"/>
        <w:numPr>
          <w:ilvl w:val="2"/>
          <w:numId w:val="23"/>
        </w:numPr>
        <w:jc w:val="both"/>
        <w:rPr>
          <w:rFonts w:cs="Calibri"/>
        </w:rPr>
      </w:pPr>
      <w:r w:rsidRPr="000A4071">
        <w:rPr>
          <w:rFonts w:cs="Calibri"/>
        </w:rPr>
        <w:t xml:space="preserve">The bidder must complete the declaration of compliance as per section </w:t>
      </w:r>
      <w:r w:rsidR="00E22488" w:rsidRPr="000A4071">
        <w:rPr>
          <w:rFonts w:cs="Calibri"/>
        </w:rPr>
        <w:fldChar w:fldCharType="begin"/>
      </w:r>
      <w:r w:rsidR="00E22488" w:rsidRPr="000A4071">
        <w:rPr>
          <w:rFonts w:cs="Calibri"/>
        </w:rPr>
        <w:instrText xml:space="preserve"> REF _Ref455335890 \w \h </w:instrText>
      </w:r>
      <w:r w:rsidR="00DB018A" w:rsidRPr="000A4071">
        <w:rPr>
          <w:rFonts w:cs="Calibri"/>
        </w:rPr>
        <w:instrText xml:space="preserve"> \* MERGEFORMAT </w:instrText>
      </w:r>
      <w:r w:rsidR="00E22488" w:rsidRPr="000A4071">
        <w:rPr>
          <w:rFonts w:cs="Calibri"/>
        </w:rPr>
      </w:r>
      <w:r w:rsidR="00E22488" w:rsidRPr="000A4071">
        <w:rPr>
          <w:rFonts w:cs="Calibri"/>
        </w:rPr>
        <w:fldChar w:fldCharType="separate"/>
      </w:r>
      <w:r w:rsidR="006D0676" w:rsidRPr="000A4071">
        <w:rPr>
          <w:rFonts w:cs="Calibri"/>
        </w:rPr>
        <w:t>6.3</w:t>
      </w:r>
      <w:r w:rsidR="00E22488" w:rsidRPr="000A4071">
        <w:rPr>
          <w:rFonts w:cs="Calibri"/>
        </w:rPr>
        <w:fldChar w:fldCharType="end"/>
      </w:r>
      <w:r w:rsidRPr="000A4071">
        <w:rPr>
          <w:rFonts w:cs="Calibri"/>
        </w:rPr>
        <w:t xml:space="preserve"> below by marking with an “X” either “COMPLY”, or “NOT COMPLY” with ALL of the technical </w:t>
      </w:r>
      <w:r w:rsidR="0023246C" w:rsidRPr="000A4071">
        <w:rPr>
          <w:rFonts w:cs="Calibri"/>
        </w:rPr>
        <w:t>mandatory</w:t>
      </w:r>
      <w:r w:rsidRPr="000A4071">
        <w:rPr>
          <w:rFonts w:cs="Calibri"/>
        </w:rPr>
        <w:t xml:space="preserve"> requirements</w:t>
      </w:r>
      <w:r w:rsidR="00622C06" w:rsidRPr="000A4071">
        <w:rPr>
          <w:rFonts w:cs="Calibri"/>
        </w:rPr>
        <w:t xml:space="preserve">, failing which </w:t>
      </w:r>
      <w:r w:rsidR="000402F6" w:rsidRPr="000A4071">
        <w:rPr>
          <w:rFonts w:cs="Calibri"/>
        </w:rPr>
        <w:t xml:space="preserve">it will be </w:t>
      </w:r>
      <w:r w:rsidR="00622C06" w:rsidRPr="000A4071">
        <w:rPr>
          <w:rFonts w:cs="Calibri"/>
        </w:rPr>
        <w:t xml:space="preserve">regarded as </w:t>
      </w:r>
      <w:r w:rsidRPr="000A4071">
        <w:rPr>
          <w:rFonts w:cs="Calibri"/>
        </w:rPr>
        <w:t>“NOT COMPLY”</w:t>
      </w:r>
      <w:r w:rsidR="00622C06" w:rsidRPr="000A4071">
        <w:rPr>
          <w:rFonts w:cs="Calibri"/>
        </w:rPr>
        <w:t>.</w:t>
      </w:r>
    </w:p>
    <w:p w14:paraId="31FEBA9F" w14:textId="77777777" w:rsidR="00B218BC" w:rsidRPr="000A4071" w:rsidRDefault="00347963" w:rsidP="00F83960">
      <w:pPr>
        <w:pStyle w:val="ListParagraph"/>
        <w:numPr>
          <w:ilvl w:val="2"/>
          <w:numId w:val="23"/>
        </w:numPr>
        <w:jc w:val="both"/>
        <w:rPr>
          <w:rFonts w:cs="Calibri"/>
        </w:rPr>
      </w:pPr>
      <w:r w:rsidRPr="000A4071">
        <w:rPr>
          <w:rFonts w:cs="Calibri"/>
        </w:rPr>
        <w:t>The bidder must comply with ALL the TECHNICAL MANDATORY REQUIREMENTS in order for the bid to proceed to the next stage of the evaluation.</w:t>
      </w:r>
    </w:p>
    <w:p w14:paraId="144A2322" w14:textId="77777777" w:rsidR="00B218BC" w:rsidRPr="000A4071" w:rsidRDefault="00B218BC" w:rsidP="00F83960">
      <w:pPr>
        <w:pStyle w:val="Specification"/>
        <w:numPr>
          <w:ilvl w:val="2"/>
          <w:numId w:val="23"/>
        </w:numPr>
        <w:jc w:val="both"/>
        <w:rPr>
          <w:rFonts w:cs="Calibri"/>
        </w:rPr>
      </w:pPr>
      <w:r w:rsidRPr="000A4071">
        <w:rPr>
          <w:rFonts w:cs="Calibri"/>
        </w:rPr>
        <w:t>No URL references or links will be accepted as evidence.</w:t>
      </w:r>
    </w:p>
    <w:p w14:paraId="119B48DC" w14:textId="2296E70A" w:rsidR="0008134A" w:rsidRPr="000A4071" w:rsidRDefault="0008134A" w:rsidP="000A4071">
      <w:pPr>
        <w:rPr>
          <w:rFonts w:cs="Calibri"/>
        </w:rPr>
      </w:pPr>
    </w:p>
    <w:p w14:paraId="7BF7BCA1" w14:textId="7362D283" w:rsidR="00C1239A" w:rsidRPr="000A4071" w:rsidRDefault="0008134A" w:rsidP="000A4071">
      <w:pPr>
        <w:pStyle w:val="Heading2"/>
        <w:tabs>
          <w:tab w:val="num" w:pos="502"/>
        </w:tabs>
        <w:spacing w:line="276" w:lineRule="auto"/>
        <w:ind w:left="567" w:hanging="567"/>
        <w:jc w:val="both"/>
        <w:rPr>
          <w:rFonts w:eastAsia="Times New Roman" w:cs="Calibri"/>
          <w:szCs w:val="24"/>
        </w:rPr>
      </w:pPr>
      <w:bookmarkStart w:id="41" w:name="_Toc105321465"/>
      <w:r w:rsidRPr="000A4071">
        <w:rPr>
          <w:rFonts w:cs="Calibri"/>
          <w:szCs w:val="24"/>
        </w:rPr>
        <w:t>6.2</w:t>
      </w:r>
      <w:r w:rsidRPr="000A4071">
        <w:rPr>
          <w:rFonts w:cs="Calibri"/>
          <w:szCs w:val="24"/>
        </w:rPr>
        <w:tab/>
      </w:r>
      <w:bookmarkStart w:id="42" w:name="_Toc435315893"/>
      <w:bookmarkStart w:id="43" w:name="_Ref455335758"/>
      <w:r w:rsidR="00C1239A" w:rsidRPr="000A4071">
        <w:rPr>
          <w:rFonts w:eastAsia="Times New Roman" w:cs="Calibri"/>
          <w:szCs w:val="24"/>
        </w:rPr>
        <w:t>TECHNICAL MANDATORY REQUIREMENTS</w:t>
      </w:r>
      <w:bookmarkEnd w:id="41"/>
      <w:bookmarkEnd w:id="42"/>
      <w:bookmarkEnd w:id="43"/>
    </w:p>
    <w:tbl>
      <w:tblPr>
        <w:tblW w:w="5006"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3828"/>
        <w:gridCol w:w="3685"/>
        <w:gridCol w:w="2127"/>
      </w:tblGrid>
      <w:tr w:rsidR="005C50F5" w:rsidRPr="000A4071" w14:paraId="19B4F807" w14:textId="77777777" w:rsidTr="000A4071">
        <w:trPr>
          <w:trHeight w:val="1180"/>
          <w:tblHeader/>
        </w:trPr>
        <w:tc>
          <w:tcPr>
            <w:tcW w:w="1985" w:type="pct"/>
            <w:shd w:val="clear" w:color="auto" w:fill="DBE5F1"/>
          </w:tcPr>
          <w:p w14:paraId="000413C8" w14:textId="77777777" w:rsidR="005C50F5" w:rsidRPr="000A4071" w:rsidRDefault="005C50F5" w:rsidP="000A4071">
            <w:pPr>
              <w:spacing w:line="276" w:lineRule="auto"/>
              <w:rPr>
                <w:rFonts w:cs="Calibri"/>
                <w:b/>
                <w:bCs/>
                <w:color w:val="000066"/>
                <w:szCs w:val="24"/>
              </w:rPr>
            </w:pPr>
            <w:r w:rsidRPr="000A4071">
              <w:rPr>
                <w:rFonts w:cs="Calibri"/>
                <w:b/>
                <w:bCs/>
                <w:color w:val="000066"/>
                <w:szCs w:val="24"/>
              </w:rPr>
              <w:t>MANDATORY REQUIREMENTS</w:t>
            </w:r>
          </w:p>
        </w:tc>
        <w:tc>
          <w:tcPr>
            <w:tcW w:w="1911" w:type="pct"/>
            <w:shd w:val="clear" w:color="auto" w:fill="DBE5F1"/>
          </w:tcPr>
          <w:p w14:paraId="340B612F" w14:textId="77777777" w:rsidR="0008134A" w:rsidRPr="000A4071" w:rsidRDefault="0008134A" w:rsidP="000A4071">
            <w:pPr>
              <w:spacing w:line="276" w:lineRule="auto"/>
              <w:rPr>
                <w:rFonts w:cs="Calibri"/>
                <w:b/>
                <w:bCs/>
                <w:i/>
                <w:iCs/>
                <w:color w:val="000066"/>
                <w:szCs w:val="24"/>
              </w:rPr>
            </w:pPr>
            <w:r w:rsidRPr="000A4071">
              <w:rPr>
                <w:rFonts w:cs="Calibri"/>
                <w:b/>
                <w:bCs/>
                <w:i/>
                <w:iCs/>
                <w:color w:val="000066"/>
                <w:szCs w:val="24"/>
              </w:rPr>
              <w:t>Substantiating evidence of compliance</w:t>
            </w:r>
          </w:p>
          <w:p w14:paraId="30D77AA9" w14:textId="3E5A8349" w:rsidR="005C50F5" w:rsidRPr="000A4071" w:rsidRDefault="0008134A" w:rsidP="007503FE">
            <w:pPr>
              <w:rPr>
                <w:rFonts w:cs="Calibri"/>
                <w:b/>
                <w:bCs/>
                <w:i/>
                <w:iCs/>
                <w:color w:val="000066"/>
                <w:szCs w:val="24"/>
              </w:rPr>
            </w:pPr>
            <w:r w:rsidRPr="000A4071">
              <w:rPr>
                <w:rFonts w:cs="Calibri"/>
                <w:b/>
                <w:bCs/>
                <w:i/>
                <w:iCs/>
                <w:color w:val="000066"/>
                <w:szCs w:val="24"/>
              </w:rPr>
              <w:t>(used to evaluate bid)</w:t>
            </w:r>
          </w:p>
        </w:tc>
        <w:tc>
          <w:tcPr>
            <w:tcW w:w="1103" w:type="pct"/>
            <w:shd w:val="clear" w:color="auto" w:fill="DBE5F1"/>
          </w:tcPr>
          <w:p w14:paraId="558977AA" w14:textId="77777777" w:rsidR="005C50F5" w:rsidRPr="000A4071" w:rsidRDefault="005C50F5" w:rsidP="000A4071">
            <w:pPr>
              <w:spacing w:line="276" w:lineRule="auto"/>
              <w:rPr>
                <w:rFonts w:cs="Calibri"/>
                <w:b/>
                <w:bCs/>
                <w:i/>
                <w:iCs/>
                <w:color w:val="000066"/>
                <w:szCs w:val="24"/>
              </w:rPr>
            </w:pPr>
            <w:r w:rsidRPr="000A4071">
              <w:rPr>
                <w:rFonts w:cs="Calibri"/>
                <w:b/>
                <w:bCs/>
                <w:i/>
                <w:iCs/>
                <w:color w:val="000066"/>
                <w:szCs w:val="24"/>
              </w:rPr>
              <w:t>Evidence reference</w:t>
            </w:r>
          </w:p>
          <w:p w14:paraId="15C09F89" w14:textId="77777777" w:rsidR="005C50F5" w:rsidRPr="000A4071" w:rsidRDefault="005C50F5" w:rsidP="000A4071">
            <w:pPr>
              <w:spacing w:line="276" w:lineRule="auto"/>
              <w:rPr>
                <w:rFonts w:cs="Calibri"/>
                <w:b/>
                <w:bCs/>
                <w:i/>
                <w:iCs/>
                <w:color w:val="000066"/>
                <w:szCs w:val="24"/>
              </w:rPr>
            </w:pPr>
            <w:r w:rsidRPr="000A4071">
              <w:rPr>
                <w:rFonts w:cs="Calibri"/>
                <w:b/>
                <w:bCs/>
                <w:i/>
                <w:iCs/>
                <w:color w:val="000066"/>
                <w:szCs w:val="24"/>
              </w:rPr>
              <w:t>(to be completed by bidder)</w:t>
            </w:r>
          </w:p>
        </w:tc>
      </w:tr>
      <w:tr w:rsidR="005C50F5" w:rsidRPr="000A4071" w14:paraId="352595FB" w14:textId="77777777" w:rsidTr="000A4071">
        <w:tc>
          <w:tcPr>
            <w:tcW w:w="1985" w:type="pct"/>
            <w:shd w:val="clear" w:color="auto" w:fill="auto"/>
          </w:tcPr>
          <w:p w14:paraId="4E9BF34B" w14:textId="77777777" w:rsidR="005C50F5" w:rsidRPr="000A4071" w:rsidRDefault="005C50F5" w:rsidP="00F83960">
            <w:pPr>
              <w:pStyle w:val="Specification"/>
              <w:numPr>
                <w:ilvl w:val="0"/>
                <w:numId w:val="32"/>
              </w:numPr>
              <w:spacing w:line="276" w:lineRule="auto"/>
              <w:rPr>
                <w:rStyle w:val="Strong"/>
                <w:rFonts w:cs="Calibri"/>
                <w:lang w:eastAsia="en-ZA"/>
              </w:rPr>
            </w:pPr>
            <w:r w:rsidRPr="000A4071">
              <w:rPr>
                <w:rStyle w:val="Strong"/>
                <w:rFonts w:cs="Calibri"/>
                <w:lang w:eastAsia="en-ZA"/>
              </w:rPr>
              <w:t>BIDDER CERTIFICATION / AFFILIATION REQUIREMENTS</w:t>
            </w:r>
          </w:p>
          <w:p w14:paraId="4FD15A6A" w14:textId="2C0271C0" w:rsidR="005C50F5" w:rsidRPr="000A4071" w:rsidRDefault="005C50F5" w:rsidP="000A4071">
            <w:pPr>
              <w:pStyle w:val="Specification"/>
              <w:ind w:left="599"/>
              <w:rPr>
                <w:rStyle w:val="Strong"/>
                <w:rFonts w:cs="Calibri"/>
                <w:b w:val="0"/>
                <w:bCs w:val="0"/>
                <w:sz w:val="22"/>
                <w:szCs w:val="22"/>
              </w:rPr>
            </w:pPr>
            <w:r w:rsidRPr="000A4071">
              <w:rPr>
                <w:rFonts w:cs="Calibri"/>
              </w:rPr>
              <w:t>The bidder must be an OSM/OEM</w:t>
            </w:r>
            <w:r w:rsidR="00A8499F" w:rsidRPr="000A4071">
              <w:rPr>
                <w:rFonts w:cs="Calibri"/>
              </w:rPr>
              <w:t>,</w:t>
            </w:r>
            <w:r w:rsidRPr="000A4071">
              <w:rPr>
                <w:rFonts w:cs="Calibri"/>
              </w:rPr>
              <w:t xml:space="preserve"> or a registered OSM/OEM partner to provide maintenance of network cabling.</w:t>
            </w:r>
          </w:p>
        </w:tc>
        <w:tc>
          <w:tcPr>
            <w:tcW w:w="1911" w:type="pct"/>
            <w:shd w:val="clear" w:color="auto" w:fill="auto"/>
          </w:tcPr>
          <w:p w14:paraId="0A1BB83B" w14:textId="77777777" w:rsidR="007503FE" w:rsidRPr="000A4071" w:rsidRDefault="007503FE">
            <w:pPr>
              <w:rPr>
                <w:rFonts w:cs="Calibri"/>
                <w:szCs w:val="24"/>
              </w:rPr>
            </w:pPr>
          </w:p>
          <w:p w14:paraId="34E5BB08" w14:textId="77777777" w:rsidR="007503FE" w:rsidRPr="000A4071" w:rsidRDefault="007503FE">
            <w:pPr>
              <w:rPr>
                <w:rFonts w:cs="Calibri"/>
                <w:szCs w:val="24"/>
              </w:rPr>
            </w:pPr>
          </w:p>
          <w:p w14:paraId="5D0523D8" w14:textId="77777777" w:rsidR="007503FE" w:rsidRPr="000A4071" w:rsidRDefault="007503FE">
            <w:pPr>
              <w:rPr>
                <w:rFonts w:cs="Calibri"/>
                <w:szCs w:val="24"/>
              </w:rPr>
            </w:pPr>
          </w:p>
          <w:p w14:paraId="2D866A01" w14:textId="7E13EA01" w:rsidR="005C50F5" w:rsidRPr="000A4071" w:rsidRDefault="005C50F5">
            <w:pPr>
              <w:rPr>
                <w:rFonts w:cs="Calibri"/>
                <w:sz w:val="22"/>
                <w:szCs w:val="22"/>
              </w:rPr>
            </w:pPr>
            <w:r w:rsidRPr="000A4071">
              <w:rPr>
                <w:rFonts w:cs="Calibri"/>
                <w:szCs w:val="24"/>
              </w:rPr>
              <w:t xml:space="preserve">Attach to ANNEX B a copy of a valid </w:t>
            </w:r>
            <w:r w:rsidR="00C17993" w:rsidRPr="000A4071">
              <w:rPr>
                <w:rFonts w:cs="Calibri"/>
                <w:szCs w:val="24"/>
              </w:rPr>
              <w:t>documentation (</w:t>
            </w:r>
            <w:r w:rsidRPr="000A4071">
              <w:rPr>
                <w:rFonts w:cs="Calibri"/>
                <w:szCs w:val="24"/>
              </w:rPr>
              <w:t>certificate or letter</w:t>
            </w:r>
            <w:r w:rsidR="00C17993" w:rsidRPr="000A4071">
              <w:rPr>
                <w:rFonts w:cs="Calibri"/>
                <w:szCs w:val="24"/>
              </w:rPr>
              <w:t>)</w:t>
            </w:r>
            <w:r w:rsidRPr="000A4071">
              <w:rPr>
                <w:rFonts w:cs="Calibri"/>
                <w:szCs w:val="24"/>
              </w:rPr>
              <w:t xml:space="preserve"> from OSM/OEM indicating the bidder is accredited to provide</w:t>
            </w:r>
            <w:r w:rsidRPr="000A4071">
              <w:rPr>
                <w:rFonts w:cs="Calibri"/>
              </w:rPr>
              <w:t xml:space="preserve"> maintenance of network cabling.</w:t>
            </w:r>
          </w:p>
          <w:p w14:paraId="694BE818" w14:textId="77777777" w:rsidR="005C50F5" w:rsidRPr="000A4071" w:rsidRDefault="005C50F5" w:rsidP="00426FB0">
            <w:pPr>
              <w:rPr>
                <w:rFonts w:cs="Calibri"/>
              </w:rPr>
            </w:pPr>
          </w:p>
          <w:p w14:paraId="2013BF95" w14:textId="77777777" w:rsidR="005C50F5" w:rsidRPr="000A4071" w:rsidRDefault="005C50F5" w:rsidP="00426FB0">
            <w:pPr>
              <w:rPr>
                <w:rFonts w:cs="Calibri"/>
              </w:rPr>
            </w:pPr>
            <w:r w:rsidRPr="000A4071">
              <w:rPr>
                <w:rFonts w:cs="Calibri"/>
                <w:b/>
                <w:bCs/>
              </w:rPr>
              <w:t>Note:</w:t>
            </w:r>
            <w:r w:rsidRPr="000A4071">
              <w:rPr>
                <w:rFonts w:cs="Calibri"/>
              </w:rPr>
              <w:t xml:space="preserve"> SITA reserves the right to verify if the partnership is valid at time of bid.</w:t>
            </w:r>
          </w:p>
          <w:p w14:paraId="30A968F5" w14:textId="77777777" w:rsidR="00002EDE" w:rsidRPr="000A4071" w:rsidRDefault="00002EDE" w:rsidP="00426FB0">
            <w:pPr>
              <w:rPr>
                <w:rFonts w:cs="Calibri"/>
                <w:szCs w:val="24"/>
              </w:rPr>
            </w:pPr>
          </w:p>
        </w:tc>
        <w:tc>
          <w:tcPr>
            <w:tcW w:w="1103" w:type="pct"/>
            <w:shd w:val="clear" w:color="auto" w:fill="auto"/>
          </w:tcPr>
          <w:p w14:paraId="25AD580E" w14:textId="77777777" w:rsidR="00A8499F" w:rsidRPr="000A4071" w:rsidRDefault="00A8499F" w:rsidP="00426FB0">
            <w:pPr>
              <w:rPr>
                <w:rFonts w:cs="Calibri"/>
                <w:color w:val="FF0000"/>
              </w:rPr>
            </w:pPr>
          </w:p>
          <w:p w14:paraId="4C9F3E25" w14:textId="77777777" w:rsidR="00A8499F" w:rsidRPr="000A4071" w:rsidRDefault="00A8499F" w:rsidP="00426FB0">
            <w:pPr>
              <w:rPr>
                <w:rFonts w:cs="Calibri"/>
                <w:color w:val="FF0000"/>
              </w:rPr>
            </w:pPr>
          </w:p>
          <w:p w14:paraId="2743CAEC" w14:textId="77777777" w:rsidR="00A8499F" w:rsidRPr="000A4071" w:rsidRDefault="00A8499F" w:rsidP="00426FB0">
            <w:pPr>
              <w:rPr>
                <w:rFonts w:cs="Calibri"/>
                <w:color w:val="FF0000"/>
              </w:rPr>
            </w:pPr>
          </w:p>
          <w:p w14:paraId="6E2C50D3" w14:textId="316B4E7A" w:rsidR="005C50F5" w:rsidRPr="000A4071" w:rsidRDefault="00A8499F" w:rsidP="00426FB0">
            <w:pPr>
              <w:rPr>
                <w:rFonts w:cs="Calibri"/>
                <w:color w:val="FF0000"/>
              </w:rPr>
            </w:pPr>
            <w:r w:rsidRPr="000A4071">
              <w:rPr>
                <w:rFonts w:cs="Calibri"/>
                <w:color w:val="FF0000"/>
              </w:rPr>
              <w:t>&lt;</w:t>
            </w:r>
            <w:r w:rsidR="005C50F5" w:rsidRPr="000A4071">
              <w:rPr>
                <w:rFonts w:cs="Calibri"/>
                <w:color w:val="FF0000"/>
              </w:rPr>
              <w:t xml:space="preserve">provide unique reference to locate substantiating evidence in the bid response – see Annex B, section </w:t>
            </w:r>
            <w:r w:rsidR="008D12A0" w:rsidRPr="000A4071">
              <w:rPr>
                <w:rFonts w:cs="Calibri"/>
                <w:color w:val="FF0000"/>
              </w:rPr>
              <w:t>10</w:t>
            </w:r>
            <w:r w:rsidR="005C50F5" w:rsidRPr="000A4071">
              <w:rPr>
                <w:rFonts w:cs="Calibri"/>
                <w:color w:val="FF0000"/>
              </w:rPr>
              <w:t>.1&gt;</w:t>
            </w:r>
          </w:p>
        </w:tc>
      </w:tr>
      <w:tr w:rsidR="005C50F5" w:rsidRPr="000A4071" w14:paraId="307D9BF2" w14:textId="77777777" w:rsidTr="000A4071">
        <w:tc>
          <w:tcPr>
            <w:tcW w:w="1985" w:type="pct"/>
            <w:shd w:val="clear" w:color="auto" w:fill="auto"/>
          </w:tcPr>
          <w:p w14:paraId="7DF7843D" w14:textId="77777777" w:rsidR="005C50F5" w:rsidRPr="000A4071" w:rsidRDefault="005C50F5" w:rsidP="00F83960">
            <w:pPr>
              <w:pStyle w:val="Specification"/>
              <w:numPr>
                <w:ilvl w:val="0"/>
                <w:numId w:val="32"/>
              </w:numPr>
              <w:rPr>
                <w:rStyle w:val="Strong"/>
                <w:rFonts w:cs="Calibri"/>
              </w:rPr>
            </w:pPr>
            <w:r w:rsidRPr="000A4071">
              <w:rPr>
                <w:rStyle w:val="Strong"/>
                <w:rFonts w:cs="Calibri"/>
              </w:rPr>
              <w:t>BIDDER EXPERIENCE AND CAPABILITY REQUIREMENTS</w:t>
            </w:r>
          </w:p>
          <w:p w14:paraId="1B9911FF" w14:textId="77777777" w:rsidR="005C50F5" w:rsidRPr="000A4071" w:rsidRDefault="005C50F5" w:rsidP="000A4071">
            <w:pPr>
              <w:ind w:left="599"/>
              <w:rPr>
                <w:rFonts w:cs="Calibri"/>
                <w:szCs w:val="24"/>
              </w:rPr>
            </w:pPr>
            <w:r w:rsidRPr="000A4071">
              <w:rPr>
                <w:rFonts w:cs="Calibri"/>
                <w:szCs w:val="24"/>
              </w:rPr>
              <w:t>The bidder must have provided maintenance and support of network cabling on a scale of at least 1</w:t>
            </w:r>
            <w:r w:rsidR="00593E22" w:rsidRPr="000A4071">
              <w:rPr>
                <w:rFonts w:cs="Calibri"/>
                <w:szCs w:val="24"/>
              </w:rPr>
              <w:t>,</w:t>
            </w:r>
            <w:r w:rsidRPr="000A4071">
              <w:rPr>
                <w:rFonts w:cs="Calibri"/>
                <w:szCs w:val="24"/>
              </w:rPr>
              <w:t xml:space="preserve">000 </w:t>
            </w:r>
            <w:r w:rsidRPr="000A4071">
              <w:rPr>
                <w:rFonts w:cs="Calibri"/>
                <w:szCs w:val="24"/>
              </w:rPr>
              <w:lastRenderedPageBreak/>
              <w:t xml:space="preserve">network </w:t>
            </w:r>
            <w:r w:rsidR="00303921" w:rsidRPr="000A4071">
              <w:rPr>
                <w:rFonts w:cs="Calibri"/>
                <w:szCs w:val="24"/>
              </w:rPr>
              <w:t>points over</w:t>
            </w:r>
            <w:r w:rsidRPr="000A4071">
              <w:rPr>
                <w:rFonts w:cs="Calibri"/>
                <w:szCs w:val="24"/>
              </w:rPr>
              <w:t xml:space="preserve"> the past three (3) years.</w:t>
            </w:r>
          </w:p>
          <w:p w14:paraId="5A542499" w14:textId="77777777" w:rsidR="005C50F5" w:rsidRPr="000A4071" w:rsidRDefault="005C50F5" w:rsidP="00426FB0">
            <w:pPr>
              <w:rPr>
                <w:rFonts w:cs="Calibri"/>
                <w:sz w:val="22"/>
                <w:szCs w:val="22"/>
              </w:rPr>
            </w:pPr>
          </w:p>
          <w:p w14:paraId="690CEDED" w14:textId="77777777" w:rsidR="005C50F5" w:rsidRPr="000A4071" w:rsidRDefault="005C50F5" w:rsidP="00426FB0">
            <w:pPr>
              <w:rPr>
                <w:rFonts w:cs="Calibri"/>
                <w:sz w:val="22"/>
                <w:szCs w:val="22"/>
              </w:rPr>
            </w:pPr>
          </w:p>
        </w:tc>
        <w:tc>
          <w:tcPr>
            <w:tcW w:w="1911" w:type="pct"/>
            <w:shd w:val="clear" w:color="auto" w:fill="auto"/>
          </w:tcPr>
          <w:p w14:paraId="52F1ABB2" w14:textId="77777777" w:rsidR="009A18E5" w:rsidRPr="000A4071" w:rsidRDefault="009A18E5" w:rsidP="00426FB0">
            <w:pPr>
              <w:rPr>
                <w:rFonts w:cs="Calibri"/>
              </w:rPr>
            </w:pPr>
          </w:p>
          <w:p w14:paraId="67FA3FBE" w14:textId="77777777" w:rsidR="009A18E5" w:rsidRPr="000A4071" w:rsidRDefault="009A18E5" w:rsidP="00426FB0">
            <w:pPr>
              <w:rPr>
                <w:rFonts w:cs="Calibri"/>
              </w:rPr>
            </w:pPr>
          </w:p>
          <w:p w14:paraId="30108FF7" w14:textId="4C58ADA9" w:rsidR="005C50F5" w:rsidRPr="000A4071" w:rsidRDefault="005C50F5" w:rsidP="00426FB0">
            <w:pPr>
              <w:rPr>
                <w:rFonts w:cs="Calibri"/>
              </w:rPr>
            </w:pPr>
            <w:r w:rsidRPr="000A4071">
              <w:rPr>
                <w:rFonts w:cs="Calibri"/>
              </w:rPr>
              <w:t>Provide reference</w:t>
            </w:r>
            <w:r w:rsidR="009A18E5" w:rsidRPr="000A4071">
              <w:rPr>
                <w:rFonts w:cs="Calibri"/>
              </w:rPr>
              <w:t xml:space="preserve"> details of customers</w:t>
            </w:r>
            <w:r w:rsidRPr="000A4071">
              <w:rPr>
                <w:rFonts w:cs="Calibri"/>
              </w:rPr>
              <w:t xml:space="preserve"> to whom the project or service was delivered for the supply of maintenance of network cabling </w:t>
            </w:r>
            <w:r w:rsidRPr="000A4071">
              <w:rPr>
                <w:rFonts w:cs="Calibri"/>
                <w:szCs w:val="24"/>
              </w:rPr>
              <w:t>on a scale of at least 1</w:t>
            </w:r>
            <w:r w:rsidR="00593E22" w:rsidRPr="000A4071">
              <w:rPr>
                <w:rFonts w:cs="Calibri"/>
                <w:szCs w:val="24"/>
              </w:rPr>
              <w:t>,</w:t>
            </w:r>
            <w:r w:rsidRPr="000A4071">
              <w:rPr>
                <w:rFonts w:cs="Calibri"/>
                <w:szCs w:val="24"/>
              </w:rPr>
              <w:t xml:space="preserve">000 </w:t>
            </w:r>
            <w:r w:rsidRPr="000A4071">
              <w:rPr>
                <w:rFonts w:cs="Calibri"/>
                <w:szCs w:val="24"/>
              </w:rPr>
              <w:lastRenderedPageBreak/>
              <w:t xml:space="preserve">network points over the last three (3) years as per Annex B </w:t>
            </w:r>
            <w:r w:rsidR="008D12A0" w:rsidRPr="000A4071">
              <w:rPr>
                <w:rFonts w:cs="Calibri"/>
                <w:szCs w:val="24"/>
              </w:rPr>
              <w:t>10</w:t>
            </w:r>
            <w:r w:rsidRPr="000A4071">
              <w:rPr>
                <w:rFonts w:cs="Calibri"/>
                <w:szCs w:val="24"/>
              </w:rPr>
              <w:t>.2</w:t>
            </w:r>
          </w:p>
          <w:p w14:paraId="1C01C05A" w14:textId="77777777" w:rsidR="009A18E5" w:rsidRPr="000A4071" w:rsidRDefault="009A18E5" w:rsidP="00426FB0">
            <w:pPr>
              <w:rPr>
                <w:rFonts w:cs="Calibri"/>
              </w:rPr>
            </w:pPr>
          </w:p>
          <w:p w14:paraId="066FBBAB" w14:textId="010B0F61" w:rsidR="005C50F5" w:rsidRPr="000A4071" w:rsidRDefault="009A18E5" w:rsidP="00426FB0">
            <w:pPr>
              <w:rPr>
                <w:rFonts w:cs="Calibri"/>
              </w:rPr>
            </w:pPr>
            <w:r w:rsidRPr="000A4071">
              <w:rPr>
                <w:rFonts w:cs="Calibri"/>
                <w:b/>
                <w:bCs/>
              </w:rPr>
              <w:t>Note (1):</w:t>
            </w:r>
            <w:r w:rsidRPr="000A4071">
              <w:rPr>
                <w:rFonts w:cs="Calibri"/>
              </w:rPr>
              <w:t xml:space="preserve"> the 1,000 network points is not limited to one customer as long as the total number of network points totals to 1,000 over </w:t>
            </w:r>
            <w:proofErr w:type="gramStart"/>
            <w:r w:rsidRPr="000A4071">
              <w:rPr>
                <w:rFonts w:cs="Calibri"/>
              </w:rPr>
              <w:t>the  three</w:t>
            </w:r>
            <w:proofErr w:type="gramEnd"/>
            <w:r w:rsidRPr="000A4071">
              <w:rPr>
                <w:rFonts w:cs="Calibri"/>
              </w:rPr>
              <w:t xml:space="preserve"> (3) year period.</w:t>
            </w:r>
          </w:p>
          <w:p w14:paraId="0DB19357" w14:textId="77777777" w:rsidR="00273676" w:rsidRPr="000A4071" w:rsidRDefault="00273676" w:rsidP="00426FB0">
            <w:pPr>
              <w:rPr>
                <w:rFonts w:cs="Calibri"/>
              </w:rPr>
            </w:pPr>
          </w:p>
          <w:p w14:paraId="077F46CC" w14:textId="2059ADB1" w:rsidR="005C50F5" w:rsidRPr="000A4071" w:rsidRDefault="005C50F5" w:rsidP="00C17993">
            <w:pPr>
              <w:rPr>
                <w:rFonts w:cs="Calibri"/>
              </w:rPr>
            </w:pPr>
            <w:r w:rsidRPr="000A4071">
              <w:rPr>
                <w:rFonts w:cs="Calibri"/>
                <w:b/>
                <w:bCs/>
              </w:rPr>
              <w:t>N</w:t>
            </w:r>
            <w:r w:rsidR="00C17993" w:rsidRPr="000A4071">
              <w:rPr>
                <w:rFonts w:cs="Calibri"/>
                <w:b/>
                <w:bCs/>
              </w:rPr>
              <w:t>ote</w:t>
            </w:r>
            <w:r w:rsidR="00273676" w:rsidRPr="000A4071">
              <w:rPr>
                <w:rFonts w:cs="Calibri"/>
                <w:b/>
                <w:bCs/>
              </w:rPr>
              <w:t xml:space="preserve"> (2)</w:t>
            </w:r>
            <w:r w:rsidRPr="000A4071">
              <w:rPr>
                <w:rFonts w:cs="Calibri"/>
                <w:b/>
                <w:bCs/>
              </w:rPr>
              <w:t>:</w:t>
            </w:r>
            <w:r w:rsidRPr="000A4071">
              <w:rPr>
                <w:rFonts w:cs="Calibri"/>
              </w:rPr>
              <w:t xml:space="preserve"> SITA reserves the right to verify information provided</w:t>
            </w:r>
            <w:r w:rsidR="00273676" w:rsidRPr="000A4071">
              <w:rPr>
                <w:rFonts w:cs="Calibri"/>
              </w:rPr>
              <w:t>.</w:t>
            </w:r>
          </w:p>
          <w:p w14:paraId="38CBB203" w14:textId="77777777" w:rsidR="00002EDE" w:rsidRPr="000A4071" w:rsidRDefault="00002EDE" w:rsidP="000A4071">
            <w:pPr>
              <w:rPr>
                <w:rFonts w:cs="Calibri"/>
              </w:rPr>
            </w:pPr>
          </w:p>
        </w:tc>
        <w:tc>
          <w:tcPr>
            <w:tcW w:w="1103" w:type="pct"/>
            <w:shd w:val="clear" w:color="auto" w:fill="auto"/>
          </w:tcPr>
          <w:p w14:paraId="7978F5E0" w14:textId="2B6934A6" w:rsidR="005C50F5" w:rsidRPr="000A4071" w:rsidRDefault="009A18E5" w:rsidP="00426FB0">
            <w:pPr>
              <w:rPr>
                <w:rFonts w:cs="Calibri"/>
                <w:szCs w:val="24"/>
              </w:rPr>
            </w:pPr>
            <w:r w:rsidRPr="000A4071">
              <w:rPr>
                <w:rFonts w:cs="Calibri"/>
                <w:color w:val="FF0000"/>
              </w:rPr>
              <w:lastRenderedPageBreak/>
              <w:t>&lt;</w:t>
            </w:r>
            <w:r w:rsidR="005C50F5" w:rsidRPr="000A4071">
              <w:rPr>
                <w:rFonts w:cs="Calibri"/>
                <w:color w:val="FF0000"/>
              </w:rPr>
              <w:t xml:space="preserve">provide unique reference to locate substantiating evidence in the bid response – see Annex B, section </w:t>
            </w:r>
            <w:r w:rsidR="008D12A0" w:rsidRPr="000A4071">
              <w:rPr>
                <w:rFonts w:cs="Calibri"/>
                <w:color w:val="FF0000"/>
              </w:rPr>
              <w:t>10</w:t>
            </w:r>
            <w:r w:rsidR="005C50F5" w:rsidRPr="000A4071">
              <w:rPr>
                <w:rFonts w:cs="Calibri"/>
                <w:color w:val="FF0000"/>
              </w:rPr>
              <w:t>.2, table 1&gt;</w:t>
            </w:r>
          </w:p>
        </w:tc>
      </w:tr>
      <w:tr w:rsidR="005C50F5" w:rsidRPr="00A57592" w14:paraId="25403CAE" w14:textId="77777777" w:rsidTr="000A4071">
        <w:tc>
          <w:tcPr>
            <w:tcW w:w="1985" w:type="pct"/>
            <w:shd w:val="clear" w:color="auto" w:fill="auto"/>
          </w:tcPr>
          <w:p w14:paraId="5DD45945" w14:textId="77777777" w:rsidR="00303921" w:rsidRPr="000A4071" w:rsidRDefault="00303921" w:rsidP="00F83960">
            <w:pPr>
              <w:pStyle w:val="ListParagraph"/>
              <w:numPr>
                <w:ilvl w:val="0"/>
                <w:numId w:val="32"/>
              </w:numPr>
              <w:rPr>
                <w:rStyle w:val="Strong"/>
                <w:rFonts w:eastAsiaTheme="majorEastAsia" w:cs="Calibri"/>
              </w:rPr>
            </w:pPr>
            <w:r w:rsidRPr="000A4071">
              <w:rPr>
                <w:rStyle w:val="Strong"/>
                <w:rFonts w:eastAsiaTheme="majorEastAsia" w:cs="Calibri"/>
                <w:lang w:eastAsia="en-ZA"/>
              </w:rPr>
              <w:t>INFORMATION SYSTEMS CONFIGURATION AND PROBLEM / INCIDENT MANAGEMENT (SYSTEMS INTERFACE)</w:t>
            </w:r>
          </w:p>
          <w:p w14:paraId="36719B69" w14:textId="51F70756" w:rsidR="005C50F5" w:rsidRPr="000A4071" w:rsidRDefault="00303921" w:rsidP="00A16182">
            <w:pPr>
              <w:pStyle w:val="Specification"/>
              <w:ind w:left="599"/>
              <w:rPr>
                <w:rStyle w:val="Strong"/>
                <w:rFonts w:cs="Calibri"/>
                <w:b w:val="0"/>
                <w:bCs w:val="0"/>
                <w:sz w:val="22"/>
                <w:szCs w:val="22"/>
              </w:rPr>
            </w:pPr>
            <w:r w:rsidRPr="000A4071">
              <w:rPr>
                <w:rFonts w:cs="Calibri"/>
              </w:rPr>
              <w:t>The bidder must have a call logging and fault management system in place to receive</w:t>
            </w:r>
            <w:r w:rsidR="00A16182">
              <w:rPr>
                <w:rFonts w:cs="Calibri"/>
              </w:rPr>
              <w:t xml:space="preserve"> faults either via an electronic link or via e-mail</w:t>
            </w:r>
          </w:p>
        </w:tc>
        <w:tc>
          <w:tcPr>
            <w:tcW w:w="1911" w:type="pct"/>
            <w:shd w:val="clear" w:color="auto" w:fill="auto"/>
          </w:tcPr>
          <w:p w14:paraId="3F63E1D6" w14:textId="77777777" w:rsidR="005C50F5" w:rsidRPr="000A4071" w:rsidRDefault="005C50F5" w:rsidP="000A4071">
            <w:pPr>
              <w:ind w:left="34" w:hanging="34"/>
              <w:rPr>
                <w:rFonts w:cs="Calibri"/>
              </w:rPr>
            </w:pPr>
            <w:r w:rsidRPr="000A4071">
              <w:rPr>
                <w:rFonts w:cs="Calibri"/>
              </w:rPr>
              <w:t>Provide documentation of the bidder’s call logging and fault management system, clearly indicating</w:t>
            </w:r>
            <w:r w:rsidR="004E41CA" w:rsidRPr="000A4071">
              <w:rPr>
                <w:rFonts w:cs="Calibri"/>
              </w:rPr>
              <w:t>:</w:t>
            </w:r>
          </w:p>
          <w:p w14:paraId="75DBAEA6" w14:textId="77777777" w:rsidR="008D12A0" w:rsidRPr="000A4071" w:rsidRDefault="008D12A0" w:rsidP="005C50F5">
            <w:pPr>
              <w:ind w:left="99"/>
              <w:rPr>
                <w:rFonts w:cs="Calibri"/>
              </w:rPr>
            </w:pPr>
          </w:p>
          <w:p w14:paraId="07C80354" w14:textId="77777777" w:rsidR="005C50F5" w:rsidRPr="000A4071" w:rsidRDefault="005C50F5" w:rsidP="000A4071">
            <w:pPr>
              <w:pStyle w:val="ListParagraph"/>
              <w:numPr>
                <w:ilvl w:val="1"/>
                <w:numId w:val="32"/>
              </w:numPr>
              <w:tabs>
                <w:tab w:val="clear" w:pos="993"/>
                <w:tab w:val="num" w:pos="567"/>
              </w:tabs>
              <w:ind w:left="567" w:hanging="533"/>
              <w:rPr>
                <w:rFonts w:cs="Calibri"/>
              </w:rPr>
            </w:pPr>
            <w:r w:rsidRPr="000A4071">
              <w:rPr>
                <w:rFonts w:cs="Calibri"/>
              </w:rPr>
              <w:t>The system is in use by the bidder and</w:t>
            </w:r>
          </w:p>
          <w:p w14:paraId="1F346C15" w14:textId="0CE15AAB" w:rsidR="005C50F5" w:rsidRPr="000A4071" w:rsidRDefault="00A16182" w:rsidP="000A4071">
            <w:pPr>
              <w:pStyle w:val="ListParagraph"/>
              <w:numPr>
                <w:ilvl w:val="1"/>
                <w:numId w:val="32"/>
              </w:numPr>
              <w:tabs>
                <w:tab w:val="clear" w:pos="993"/>
                <w:tab w:val="num" w:pos="567"/>
              </w:tabs>
              <w:ind w:left="567" w:hanging="533"/>
              <w:rPr>
                <w:rFonts w:cs="Calibri"/>
              </w:rPr>
            </w:pPr>
            <w:r>
              <w:rPr>
                <w:rFonts w:cs="Calibri"/>
              </w:rPr>
              <w:t>Faults can be received via e-mail</w:t>
            </w:r>
          </w:p>
          <w:p w14:paraId="70DA32AC" w14:textId="77777777" w:rsidR="005C50F5" w:rsidRPr="000A4071" w:rsidRDefault="005C50F5" w:rsidP="005C50F5">
            <w:pPr>
              <w:rPr>
                <w:rFonts w:cs="Calibri"/>
              </w:rPr>
            </w:pPr>
            <w:r w:rsidRPr="000A4071">
              <w:rPr>
                <w:rFonts w:cs="Calibri"/>
                <w:b/>
                <w:bCs/>
              </w:rPr>
              <w:t>Note:</w:t>
            </w:r>
            <w:r w:rsidRPr="000A4071">
              <w:rPr>
                <w:rFonts w:cs="Calibri"/>
              </w:rPr>
              <w:t xml:space="preserve"> SITA reserves the right to verify information provided.</w:t>
            </w:r>
          </w:p>
          <w:p w14:paraId="7DD6F64E" w14:textId="77777777" w:rsidR="005C50F5" w:rsidRPr="000A4071" w:rsidRDefault="005C50F5" w:rsidP="005C50F5">
            <w:pPr>
              <w:rPr>
                <w:rFonts w:cs="Calibri"/>
              </w:rPr>
            </w:pPr>
          </w:p>
        </w:tc>
        <w:tc>
          <w:tcPr>
            <w:tcW w:w="1103" w:type="pct"/>
            <w:shd w:val="clear" w:color="auto" w:fill="auto"/>
          </w:tcPr>
          <w:p w14:paraId="3AB3F80F" w14:textId="7E157F02" w:rsidR="005C50F5" w:rsidRPr="000A4071" w:rsidRDefault="00CB0AA3" w:rsidP="005C50F5">
            <w:pPr>
              <w:rPr>
                <w:rFonts w:cs="Calibri"/>
                <w:color w:val="FF0000"/>
              </w:rPr>
            </w:pPr>
            <w:r w:rsidRPr="000A4071">
              <w:rPr>
                <w:rFonts w:cs="Calibri"/>
                <w:color w:val="FF0000"/>
              </w:rPr>
              <w:t>&lt;</w:t>
            </w:r>
            <w:r w:rsidR="005C50F5" w:rsidRPr="000A4071">
              <w:rPr>
                <w:rFonts w:cs="Calibri"/>
                <w:color w:val="FF0000"/>
              </w:rPr>
              <w:t xml:space="preserve">provide unique reference to locate substantiating evidence in the bid response – see Annex B, section </w:t>
            </w:r>
            <w:r w:rsidR="004E41CA" w:rsidRPr="000A4071">
              <w:rPr>
                <w:rFonts w:cs="Calibri"/>
                <w:color w:val="FF0000"/>
              </w:rPr>
              <w:t>10</w:t>
            </w:r>
            <w:r w:rsidR="005C50F5" w:rsidRPr="000A4071">
              <w:rPr>
                <w:rFonts w:cs="Calibri"/>
                <w:color w:val="FF0000"/>
              </w:rPr>
              <w:t>.3 &gt;</w:t>
            </w:r>
          </w:p>
        </w:tc>
      </w:tr>
      <w:tr w:rsidR="005C50F5" w:rsidRPr="00A57592" w14:paraId="099455A2" w14:textId="77777777" w:rsidTr="000A4071">
        <w:tc>
          <w:tcPr>
            <w:tcW w:w="1985" w:type="pct"/>
            <w:shd w:val="clear" w:color="auto" w:fill="auto"/>
          </w:tcPr>
          <w:p w14:paraId="2C64A1E6" w14:textId="77777777" w:rsidR="005C50F5" w:rsidRPr="000A4071" w:rsidRDefault="005C50F5" w:rsidP="00F83960">
            <w:pPr>
              <w:pStyle w:val="Specification"/>
              <w:numPr>
                <w:ilvl w:val="0"/>
                <w:numId w:val="32"/>
              </w:numPr>
              <w:rPr>
                <w:rFonts w:cs="Calibri"/>
                <w:b/>
                <w:bCs/>
              </w:rPr>
            </w:pPr>
            <w:r w:rsidRPr="000A4071">
              <w:rPr>
                <w:rFonts w:cs="Calibri"/>
                <w:b/>
                <w:bCs/>
              </w:rPr>
              <w:t>BIDDER PRESENCE REQUIREMENTS</w:t>
            </w:r>
          </w:p>
          <w:p w14:paraId="2BA3C15C" w14:textId="77777777" w:rsidR="00B01273" w:rsidRPr="000A4071" w:rsidRDefault="005C50F5" w:rsidP="000A4071">
            <w:pPr>
              <w:ind w:left="599"/>
              <w:rPr>
                <w:rStyle w:val="Strong"/>
                <w:rFonts w:cs="Calibri"/>
                <w:b w:val="0"/>
                <w:bCs w:val="0"/>
                <w:sz w:val="22"/>
                <w:szCs w:val="22"/>
              </w:rPr>
            </w:pPr>
            <w:r w:rsidRPr="000A4071">
              <w:rPr>
                <w:rFonts w:cs="Calibri"/>
              </w:rPr>
              <w:t xml:space="preserve">The bidder must </w:t>
            </w:r>
            <w:r w:rsidR="00B01273" w:rsidRPr="000A4071">
              <w:rPr>
                <w:rFonts w:cs="Calibri"/>
              </w:rPr>
              <w:t>have service delivery outlets or offices that are located in each of the provinces.</w:t>
            </w:r>
          </w:p>
          <w:p w14:paraId="443DA0DE" w14:textId="77777777" w:rsidR="005C50F5" w:rsidRPr="000A4071" w:rsidRDefault="005C50F5" w:rsidP="005C50F5">
            <w:pPr>
              <w:pStyle w:val="Specification"/>
              <w:rPr>
                <w:rStyle w:val="Strong"/>
                <w:rFonts w:cs="Calibri"/>
                <w:b w:val="0"/>
                <w:bCs w:val="0"/>
                <w:sz w:val="22"/>
                <w:szCs w:val="22"/>
              </w:rPr>
            </w:pPr>
          </w:p>
        </w:tc>
        <w:tc>
          <w:tcPr>
            <w:tcW w:w="1911" w:type="pct"/>
            <w:shd w:val="clear" w:color="auto" w:fill="auto"/>
          </w:tcPr>
          <w:p w14:paraId="44FFA84B" w14:textId="19B668DA" w:rsidR="00002EDE" w:rsidRPr="000A4071" w:rsidRDefault="00D603F8" w:rsidP="000A4071">
            <w:pPr>
              <w:spacing w:before="240"/>
              <w:rPr>
                <w:rFonts w:cs="Calibri"/>
              </w:rPr>
            </w:pPr>
            <w:r w:rsidRPr="000A4071">
              <w:rPr>
                <w:rFonts w:cs="Calibri"/>
              </w:rPr>
              <w:t>Provide proof of presence per province of bidder service outlets in the form of:</w:t>
            </w:r>
          </w:p>
          <w:p w14:paraId="1EE80FF4" w14:textId="77777777" w:rsidR="005C50F5" w:rsidRPr="000D5073" w:rsidRDefault="005C50F5" w:rsidP="005C50F5">
            <w:pPr>
              <w:rPr>
                <w:rFonts w:cs="Calibri"/>
              </w:rPr>
            </w:pPr>
          </w:p>
          <w:p w14:paraId="47B8BACA" w14:textId="77777777" w:rsidR="005C50F5" w:rsidRPr="000D5073" w:rsidRDefault="005C50F5" w:rsidP="00F83960">
            <w:pPr>
              <w:pStyle w:val="ListParagraph"/>
              <w:numPr>
                <w:ilvl w:val="1"/>
                <w:numId w:val="32"/>
              </w:numPr>
              <w:tabs>
                <w:tab w:val="clear" w:pos="993"/>
                <w:tab w:val="num" w:pos="567"/>
              </w:tabs>
              <w:ind w:left="567"/>
              <w:rPr>
                <w:rFonts w:cs="Calibri"/>
              </w:rPr>
            </w:pPr>
            <w:r w:rsidRPr="000D5073">
              <w:rPr>
                <w:rFonts w:cs="Calibri"/>
              </w:rPr>
              <w:t>rates and taxes account in the name of the bidder not older than three (3) months; or</w:t>
            </w:r>
          </w:p>
          <w:p w14:paraId="55E9BE12" w14:textId="05E12B78" w:rsidR="005C50F5" w:rsidRPr="000D5073" w:rsidRDefault="005C50F5" w:rsidP="000A4071">
            <w:pPr>
              <w:pStyle w:val="ListParagraph"/>
              <w:numPr>
                <w:ilvl w:val="1"/>
                <w:numId w:val="32"/>
              </w:numPr>
              <w:tabs>
                <w:tab w:val="clear" w:pos="993"/>
                <w:tab w:val="num" w:pos="567"/>
              </w:tabs>
              <w:ind w:left="567"/>
              <w:rPr>
                <w:rFonts w:cs="Calibri"/>
              </w:rPr>
            </w:pPr>
            <w:r w:rsidRPr="000D5073">
              <w:rPr>
                <w:rFonts w:cs="Calibri"/>
              </w:rPr>
              <w:t>valid written lease agreement at time of submission between bidder and the lessor;</w:t>
            </w:r>
          </w:p>
          <w:p w14:paraId="59CE5232" w14:textId="2A4D5DE2" w:rsidR="00002EDE" w:rsidRPr="000A4071" w:rsidRDefault="005C50F5" w:rsidP="005C50F5">
            <w:pPr>
              <w:rPr>
                <w:rFonts w:cs="Calibri"/>
              </w:rPr>
            </w:pPr>
            <w:r w:rsidRPr="007B3D21">
              <w:rPr>
                <w:rFonts w:cs="Calibri"/>
                <w:b/>
                <w:bCs/>
              </w:rPr>
              <w:t>Note:</w:t>
            </w:r>
            <w:r w:rsidRPr="000D5073">
              <w:rPr>
                <w:rFonts w:cs="Calibri"/>
              </w:rPr>
              <w:t xml:space="preserve"> SITA reserves the right to verify information provided.</w:t>
            </w:r>
          </w:p>
          <w:p w14:paraId="5B3428BC" w14:textId="77777777" w:rsidR="005C50F5" w:rsidRPr="000A4071" w:rsidRDefault="005C50F5" w:rsidP="005C50F5">
            <w:pPr>
              <w:rPr>
                <w:rFonts w:cs="Calibri"/>
              </w:rPr>
            </w:pPr>
          </w:p>
        </w:tc>
        <w:tc>
          <w:tcPr>
            <w:tcW w:w="1103" w:type="pct"/>
            <w:shd w:val="clear" w:color="auto" w:fill="auto"/>
          </w:tcPr>
          <w:p w14:paraId="7B0BAA61" w14:textId="75175EEC" w:rsidR="005C50F5" w:rsidRPr="000A4071" w:rsidRDefault="005C50F5" w:rsidP="005C50F5">
            <w:pPr>
              <w:rPr>
                <w:rFonts w:cs="Calibri"/>
                <w:color w:val="FF0000"/>
              </w:rPr>
            </w:pPr>
            <w:r w:rsidRPr="000A4071">
              <w:rPr>
                <w:rFonts w:cs="Calibri"/>
                <w:color w:val="FF0000"/>
              </w:rPr>
              <w:t xml:space="preserve">provide unique reference to locate substantiating evidence in the bid response – see Annex B, section </w:t>
            </w:r>
            <w:r w:rsidR="00437930">
              <w:rPr>
                <w:rFonts w:cs="Calibri"/>
                <w:color w:val="FF0000"/>
              </w:rPr>
              <w:t>10.4</w:t>
            </w:r>
            <w:r w:rsidRPr="000A4071">
              <w:rPr>
                <w:rFonts w:cs="Calibri"/>
                <w:color w:val="FF0000"/>
              </w:rPr>
              <w:t xml:space="preserve"> &gt;</w:t>
            </w:r>
          </w:p>
        </w:tc>
      </w:tr>
      <w:tr w:rsidR="005C50F5" w:rsidRPr="00A57592" w14:paraId="7505AF21" w14:textId="4247F7CE" w:rsidTr="000A4071">
        <w:tc>
          <w:tcPr>
            <w:tcW w:w="1985" w:type="pct"/>
            <w:shd w:val="clear" w:color="auto" w:fill="auto"/>
          </w:tcPr>
          <w:p w14:paraId="1AA5EE36" w14:textId="08061C77" w:rsidR="005C50F5" w:rsidRPr="00426421" w:rsidRDefault="005C50F5" w:rsidP="00F83960">
            <w:pPr>
              <w:pStyle w:val="Specification"/>
              <w:numPr>
                <w:ilvl w:val="0"/>
                <w:numId w:val="32"/>
              </w:numPr>
              <w:rPr>
                <w:rFonts w:cs="Calibri"/>
                <w:b/>
                <w:bCs/>
              </w:rPr>
            </w:pPr>
            <w:r w:rsidRPr="00426421">
              <w:rPr>
                <w:rFonts w:cs="Calibri"/>
                <w:b/>
                <w:bCs/>
              </w:rPr>
              <w:lastRenderedPageBreak/>
              <w:t>LOCAL CONTENT REQUIREMENT</w:t>
            </w:r>
          </w:p>
          <w:p w14:paraId="6AB05698" w14:textId="4F5870A4" w:rsidR="005C50F5" w:rsidRPr="000A4071" w:rsidRDefault="0008134A" w:rsidP="000A4071">
            <w:pPr>
              <w:pStyle w:val="Specification"/>
              <w:ind w:left="599"/>
              <w:rPr>
                <w:rStyle w:val="Strong"/>
                <w:rFonts w:cs="Calibri"/>
                <w:b w:val="0"/>
                <w:bCs w:val="0"/>
                <w:sz w:val="22"/>
                <w:szCs w:val="22"/>
              </w:rPr>
            </w:pPr>
            <w:r w:rsidRPr="00426421">
              <w:rPr>
                <w:rFonts w:cs="Calibri"/>
              </w:rPr>
              <w:t>The bidder must comply with the LOCAL CONTENT obligations as prescribed by PPPFA Regulation 2017 (Regulation 8) and National Treasury Instruction 5 of 2016/17 for designated sector, “Electrical cables products”, which prescribes a Local Content target for the designated sector of at least 90%. The local content target is applicable to the installation or replacement of electrical, telecommunications, local area network data and voice cable products.</w:t>
            </w:r>
          </w:p>
        </w:tc>
        <w:tc>
          <w:tcPr>
            <w:tcW w:w="1911" w:type="pct"/>
            <w:shd w:val="clear" w:color="auto" w:fill="auto"/>
          </w:tcPr>
          <w:p w14:paraId="7EF7B2F4" w14:textId="0EE61DA5" w:rsidR="0008134A" w:rsidRPr="000A4071" w:rsidRDefault="0008134A" w:rsidP="005C50F5">
            <w:pPr>
              <w:rPr>
                <w:rFonts w:cs="Calibri"/>
                <w:szCs w:val="24"/>
              </w:rPr>
            </w:pPr>
          </w:p>
          <w:p w14:paraId="0A901F37" w14:textId="2D0C0328" w:rsidR="0008134A" w:rsidRPr="000A4071" w:rsidRDefault="0008134A" w:rsidP="005C50F5">
            <w:pPr>
              <w:rPr>
                <w:rFonts w:cs="Calibri"/>
                <w:szCs w:val="24"/>
              </w:rPr>
            </w:pPr>
          </w:p>
          <w:p w14:paraId="641F1756" w14:textId="28EC8DC9" w:rsidR="005C50F5" w:rsidRPr="00426421" w:rsidRDefault="005C50F5" w:rsidP="005C50F5">
            <w:pPr>
              <w:spacing w:line="276" w:lineRule="auto"/>
              <w:rPr>
                <w:rFonts w:cs="Calibri"/>
                <w:szCs w:val="24"/>
              </w:rPr>
            </w:pPr>
            <w:r w:rsidRPr="00426421">
              <w:rPr>
                <w:rFonts w:cs="Calibri"/>
                <w:szCs w:val="24"/>
              </w:rPr>
              <w:t>Bidder must complete Annex B section</w:t>
            </w:r>
            <w:r w:rsidR="00437930" w:rsidRPr="00426421">
              <w:rPr>
                <w:rFonts w:cs="Calibri"/>
                <w:szCs w:val="24"/>
              </w:rPr>
              <w:t xml:space="preserve"> 10.5</w:t>
            </w:r>
            <w:r w:rsidRPr="00426421">
              <w:rPr>
                <w:rFonts w:cs="Calibri"/>
                <w:szCs w:val="24"/>
              </w:rPr>
              <w:t xml:space="preserve">. </w:t>
            </w:r>
          </w:p>
          <w:p w14:paraId="7DB30C3C" w14:textId="16081829" w:rsidR="0008134A" w:rsidRPr="00426421" w:rsidRDefault="0008134A" w:rsidP="005C50F5">
            <w:pPr>
              <w:spacing w:line="276" w:lineRule="auto"/>
              <w:rPr>
                <w:rFonts w:cs="Calibri"/>
                <w:szCs w:val="24"/>
              </w:rPr>
            </w:pPr>
          </w:p>
          <w:p w14:paraId="00A8387A" w14:textId="285E9F5A" w:rsidR="0008134A" w:rsidRPr="000A4071" w:rsidRDefault="0008134A" w:rsidP="007B3D21">
            <w:pPr>
              <w:spacing w:line="276" w:lineRule="auto"/>
              <w:ind w:left="23"/>
              <w:rPr>
                <w:rFonts w:cs="Calibri"/>
                <w:szCs w:val="24"/>
              </w:rPr>
            </w:pPr>
            <w:r w:rsidRPr="00426421">
              <w:rPr>
                <w:rFonts w:cs="Calibri"/>
                <w:b/>
                <w:bCs/>
                <w:szCs w:val="24"/>
              </w:rPr>
              <w:t>Note:</w:t>
            </w:r>
            <w:r w:rsidRPr="00426421">
              <w:rPr>
                <w:rFonts w:cs="Calibri"/>
                <w:szCs w:val="24"/>
              </w:rPr>
              <w:t xml:space="preserve"> SITA reserves the right to verify the information provided.</w:t>
            </w:r>
          </w:p>
          <w:p w14:paraId="01BB8E33" w14:textId="5113F7D1" w:rsidR="00B72285" w:rsidRPr="000A4071" w:rsidRDefault="00B72285" w:rsidP="005C50F5">
            <w:pPr>
              <w:spacing w:line="276" w:lineRule="auto"/>
              <w:rPr>
                <w:rFonts w:cs="Calibri"/>
                <w:szCs w:val="24"/>
              </w:rPr>
            </w:pPr>
          </w:p>
          <w:p w14:paraId="134ADA60" w14:textId="0616E8A4" w:rsidR="005C50F5" w:rsidRPr="000A4071" w:rsidRDefault="005C50F5" w:rsidP="005C50F5">
            <w:pPr>
              <w:spacing w:line="276" w:lineRule="auto"/>
              <w:rPr>
                <w:rFonts w:cs="Calibri"/>
                <w:szCs w:val="24"/>
              </w:rPr>
            </w:pPr>
          </w:p>
          <w:p w14:paraId="39A84FEC" w14:textId="37E79BA5" w:rsidR="005C50F5" w:rsidRPr="000A4071" w:rsidRDefault="005C50F5" w:rsidP="005C50F5">
            <w:pPr>
              <w:spacing w:line="276" w:lineRule="auto"/>
              <w:rPr>
                <w:rFonts w:cs="Calibri"/>
                <w:szCs w:val="24"/>
              </w:rPr>
            </w:pPr>
          </w:p>
          <w:p w14:paraId="090EE050" w14:textId="4B4AC808" w:rsidR="005C50F5" w:rsidRPr="000A4071" w:rsidRDefault="005C50F5" w:rsidP="005C50F5">
            <w:pPr>
              <w:spacing w:line="276" w:lineRule="auto"/>
              <w:rPr>
                <w:rFonts w:cs="Calibri"/>
                <w:szCs w:val="24"/>
              </w:rPr>
            </w:pPr>
          </w:p>
          <w:p w14:paraId="1AC00CCB" w14:textId="0EE8B280" w:rsidR="005C50F5" w:rsidRPr="000A4071" w:rsidRDefault="005C50F5" w:rsidP="005C50F5">
            <w:pPr>
              <w:spacing w:line="276" w:lineRule="auto"/>
              <w:rPr>
                <w:rFonts w:cs="Calibri"/>
                <w:szCs w:val="24"/>
              </w:rPr>
            </w:pPr>
          </w:p>
          <w:p w14:paraId="54B79645" w14:textId="101498F1" w:rsidR="005C50F5" w:rsidRPr="000A4071" w:rsidRDefault="005C50F5" w:rsidP="005C50F5">
            <w:pPr>
              <w:spacing w:line="276" w:lineRule="auto"/>
              <w:rPr>
                <w:rFonts w:cs="Calibri"/>
                <w:szCs w:val="24"/>
              </w:rPr>
            </w:pPr>
          </w:p>
          <w:p w14:paraId="220CBCB2" w14:textId="013C111F" w:rsidR="005C50F5" w:rsidRPr="000A4071" w:rsidRDefault="005C50F5" w:rsidP="005C50F5">
            <w:pPr>
              <w:spacing w:line="276" w:lineRule="auto"/>
              <w:rPr>
                <w:rFonts w:cs="Calibri"/>
                <w:szCs w:val="24"/>
              </w:rPr>
            </w:pPr>
          </w:p>
          <w:p w14:paraId="5DAFB428" w14:textId="7869953F" w:rsidR="005C50F5" w:rsidRPr="000A4071" w:rsidRDefault="005C50F5" w:rsidP="005C50F5">
            <w:pPr>
              <w:spacing w:line="276" w:lineRule="auto"/>
              <w:rPr>
                <w:rFonts w:cs="Calibri"/>
                <w:szCs w:val="24"/>
              </w:rPr>
            </w:pPr>
          </w:p>
          <w:p w14:paraId="389F44EA" w14:textId="058F7A91" w:rsidR="00B72285" w:rsidRPr="000A4071" w:rsidRDefault="00B72285" w:rsidP="005C50F5">
            <w:pPr>
              <w:spacing w:line="276" w:lineRule="auto"/>
              <w:rPr>
                <w:rFonts w:cs="Calibri"/>
                <w:szCs w:val="24"/>
              </w:rPr>
            </w:pPr>
          </w:p>
          <w:p w14:paraId="51238B71" w14:textId="6C5DC23F" w:rsidR="00B72285" w:rsidRPr="000A4071" w:rsidRDefault="00B72285" w:rsidP="005C50F5">
            <w:pPr>
              <w:spacing w:line="276" w:lineRule="auto"/>
              <w:rPr>
                <w:rFonts w:cs="Calibri"/>
                <w:szCs w:val="24"/>
              </w:rPr>
            </w:pPr>
          </w:p>
          <w:p w14:paraId="06BC5893" w14:textId="63F1E638" w:rsidR="005C50F5" w:rsidRPr="000A4071" w:rsidRDefault="005C50F5" w:rsidP="007B3D21">
            <w:pPr>
              <w:rPr>
                <w:rFonts w:cs="Calibri"/>
              </w:rPr>
            </w:pPr>
          </w:p>
        </w:tc>
        <w:tc>
          <w:tcPr>
            <w:tcW w:w="1103" w:type="pct"/>
            <w:shd w:val="clear" w:color="auto" w:fill="auto"/>
          </w:tcPr>
          <w:p w14:paraId="07A36DEF" w14:textId="77777777" w:rsidR="002D1D64" w:rsidRDefault="002D1D64" w:rsidP="005C50F5">
            <w:pPr>
              <w:rPr>
                <w:rFonts w:cs="Calibri"/>
                <w:color w:val="FF0000"/>
                <w:highlight w:val="cyan"/>
              </w:rPr>
            </w:pPr>
          </w:p>
          <w:p w14:paraId="03623AE8" w14:textId="77777777" w:rsidR="002D1D64" w:rsidRPr="00426421" w:rsidRDefault="002D1D64" w:rsidP="005C50F5">
            <w:pPr>
              <w:rPr>
                <w:rFonts w:cs="Calibri"/>
                <w:color w:val="FF0000"/>
              </w:rPr>
            </w:pPr>
          </w:p>
          <w:p w14:paraId="029EB953" w14:textId="49DB769D" w:rsidR="005C50F5" w:rsidRPr="000A4071" w:rsidRDefault="00A17569" w:rsidP="005C50F5">
            <w:pPr>
              <w:rPr>
                <w:rFonts w:cs="Calibri"/>
                <w:color w:val="FF0000"/>
              </w:rPr>
            </w:pPr>
            <w:r w:rsidRPr="00426421">
              <w:rPr>
                <w:rFonts w:cs="Calibri"/>
                <w:color w:val="FF0000"/>
              </w:rPr>
              <w:t>&lt;</w:t>
            </w:r>
            <w:r w:rsidR="005C50F5" w:rsidRPr="00426421">
              <w:rPr>
                <w:rFonts w:cs="Calibri"/>
                <w:color w:val="FF0000"/>
              </w:rPr>
              <w:t>provide unique reference to locate substantiating evidence in the bid response – see Annex B, section</w:t>
            </w:r>
            <w:r w:rsidR="00437930" w:rsidRPr="00426421">
              <w:rPr>
                <w:rFonts w:cs="Calibri"/>
                <w:color w:val="FF0000"/>
              </w:rPr>
              <w:t>10.5</w:t>
            </w:r>
            <w:r w:rsidR="005C50F5" w:rsidRPr="00426421">
              <w:rPr>
                <w:rFonts w:cs="Calibri"/>
                <w:color w:val="FF0000"/>
              </w:rPr>
              <w:t xml:space="preserve"> and Ann</w:t>
            </w:r>
            <w:r w:rsidR="00CB0AA3" w:rsidRPr="00426421">
              <w:rPr>
                <w:rFonts w:cs="Calibri"/>
                <w:color w:val="FF0000"/>
              </w:rPr>
              <w:t>ex</w:t>
            </w:r>
            <w:r w:rsidR="005C50F5" w:rsidRPr="00426421">
              <w:rPr>
                <w:rFonts w:cs="Calibri"/>
                <w:color w:val="FF0000"/>
              </w:rPr>
              <w:t xml:space="preserve"> C &gt;</w:t>
            </w:r>
          </w:p>
          <w:p w14:paraId="1E38684A" w14:textId="405970C4" w:rsidR="005C50F5" w:rsidRPr="000A4071" w:rsidRDefault="005C50F5" w:rsidP="005C50F5">
            <w:pPr>
              <w:rPr>
                <w:rFonts w:cs="Calibri"/>
                <w:color w:val="FF0000"/>
              </w:rPr>
            </w:pPr>
          </w:p>
        </w:tc>
      </w:tr>
    </w:tbl>
    <w:p w14:paraId="761C8A6F" w14:textId="77777777" w:rsidR="00FD6A68" w:rsidRPr="00EF5C41" w:rsidRDefault="00FD6A68" w:rsidP="00AF308B">
      <w:pPr>
        <w:contextualSpacing/>
        <w:rPr>
          <w:rFonts w:ascii="Calibri Light" w:hAnsi="Calibri Light" w:cs="Calibri Light"/>
        </w:rPr>
      </w:pPr>
    </w:p>
    <w:p w14:paraId="3FF7B17F" w14:textId="77777777" w:rsidR="00476EE9" w:rsidRPr="000A4071" w:rsidRDefault="00476EE9" w:rsidP="00AF308B">
      <w:pPr>
        <w:pStyle w:val="Heading2"/>
        <w:contextualSpacing/>
        <w:jc w:val="both"/>
        <w:rPr>
          <w:rFonts w:asciiTheme="minorHAnsi" w:hAnsiTheme="minorHAnsi" w:cstheme="minorHAnsi"/>
        </w:rPr>
      </w:pPr>
      <w:bookmarkStart w:id="44" w:name="_Toc435315895"/>
    </w:p>
    <w:p w14:paraId="1C6121A4" w14:textId="77777777" w:rsidR="00D5480C" w:rsidRPr="000A4071" w:rsidRDefault="00D5480C" w:rsidP="000B17A9">
      <w:pPr>
        <w:pStyle w:val="Heading2"/>
        <w:rPr>
          <w:rFonts w:asciiTheme="minorHAnsi" w:hAnsiTheme="minorHAnsi" w:cstheme="minorHAnsi"/>
        </w:rPr>
      </w:pPr>
      <w:bookmarkStart w:id="45" w:name="_Toc435315904"/>
      <w:bookmarkStart w:id="46" w:name="_Ref455335890"/>
      <w:bookmarkStart w:id="47" w:name="_Toc105321466"/>
      <w:bookmarkEnd w:id="44"/>
      <w:r w:rsidRPr="000A4071">
        <w:rPr>
          <w:rFonts w:asciiTheme="minorHAnsi" w:hAnsiTheme="minorHAnsi" w:cstheme="minorHAnsi"/>
        </w:rPr>
        <w:t>DECLARATION OF COMPLIANCE</w:t>
      </w:r>
      <w:bookmarkEnd w:id="45"/>
      <w:bookmarkEnd w:id="46"/>
      <w:bookmarkEnd w:id="47"/>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EF5C41" w14:paraId="15FC7F1F" w14:textId="77777777" w:rsidTr="00574C86">
        <w:trPr>
          <w:tblHeader/>
        </w:trPr>
        <w:tc>
          <w:tcPr>
            <w:tcW w:w="3776" w:type="pct"/>
            <w:shd w:val="clear" w:color="auto" w:fill="C6D9F1" w:themeFill="text2" w:themeFillTint="33"/>
            <w:vAlign w:val="center"/>
          </w:tcPr>
          <w:p w14:paraId="55545583" w14:textId="77777777" w:rsidR="00D5480C" w:rsidRPr="000A4071" w:rsidRDefault="00D5480C" w:rsidP="00574C86">
            <w:pPr>
              <w:keepNext/>
              <w:keepLines/>
              <w:jc w:val="center"/>
              <w:rPr>
                <w:rFonts w:cs="Calibri"/>
              </w:rPr>
            </w:pPr>
          </w:p>
        </w:tc>
        <w:tc>
          <w:tcPr>
            <w:tcW w:w="623" w:type="pct"/>
            <w:shd w:val="clear" w:color="auto" w:fill="C6D9F1" w:themeFill="text2" w:themeFillTint="33"/>
            <w:vAlign w:val="center"/>
          </w:tcPr>
          <w:p w14:paraId="1F6160A1" w14:textId="77777777" w:rsidR="00D5480C" w:rsidRPr="000A4071" w:rsidRDefault="00D5480C" w:rsidP="00574C86">
            <w:pPr>
              <w:keepNext/>
              <w:keepLines/>
              <w:jc w:val="center"/>
              <w:rPr>
                <w:rFonts w:cs="Calibri"/>
              </w:rPr>
            </w:pPr>
            <w:r w:rsidRPr="000A4071">
              <w:rPr>
                <w:rFonts w:cs="Calibri"/>
              </w:rPr>
              <w:t>Comply</w:t>
            </w:r>
          </w:p>
        </w:tc>
        <w:tc>
          <w:tcPr>
            <w:tcW w:w="601" w:type="pct"/>
            <w:shd w:val="clear" w:color="auto" w:fill="C6D9F1" w:themeFill="text2" w:themeFillTint="33"/>
            <w:vAlign w:val="center"/>
          </w:tcPr>
          <w:p w14:paraId="75C4B263" w14:textId="77777777" w:rsidR="00D5480C" w:rsidRPr="000A4071" w:rsidRDefault="00D5480C" w:rsidP="00574C86">
            <w:pPr>
              <w:keepNext/>
              <w:keepLines/>
              <w:jc w:val="center"/>
              <w:rPr>
                <w:rFonts w:cs="Calibri"/>
              </w:rPr>
            </w:pPr>
            <w:r w:rsidRPr="000A4071">
              <w:rPr>
                <w:rFonts w:cs="Calibri"/>
              </w:rPr>
              <w:t>Not Comply</w:t>
            </w:r>
          </w:p>
        </w:tc>
      </w:tr>
      <w:tr w:rsidR="00D5480C" w:rsidRPr="00EF5C41" w14:paraId="5D82DB20" w14:textId="77777777" w:rsidTr="00692BDE">
        <w:tc>
          <w:tcPr>
            <w:tcW w:w="3776" w:type="pct"/>
          </w:tcPr>
          <w:p w14:paraId="12A5852E" w14:textId="77777777" w:rsidR="00342818" w:rsidRPr="000A4071" w:rsidRDefault="00D5480C" w:rsidP="004362DB">
            <w:pPr>
              <w:keepNext/>
              <w:keepLines/>
              <w:rPr>
                <w:rFonts w:cs="Calibri"/>
              </w:rPr>
            </w:pPr>
            <w:r w:rsidRPr="000A4071">
              <w:rPr>
                <w:rFonts w:cs="Calibri"/>
              </w:rPr>
              <w:t>The bidder decla</w:t>
            </w:r>
            <w:r w:rsidR="001A2C3A" w:rsidRPr="000A4071">
              <w:rPr>
                <w:rFonts w:cs="Calibri"/>
              </w:rPr>
              <w:t xml:space="preserve">res </w:t>
            </w:r>
            <w:r w:rsidR="00687E81" w:rsidRPr="000A4071">
              <w:rPr>
                <w:rFonts w:cs="Calibri"/>
              </w:rPr>
              <w:t xml:space="preserve">by indicating with an “X” </w:t>
            </w:r>
            <w:r w:rsidR="00275A66" w:rsidRPr="000A4071">
              <w:rPr>
                <w:rFonts w:cs="Calibri"/>
              </w:rPr>
              <w:t xml:space="preserve">in either the “COMPLY” or “NOT COMPLY” </w:t>
            </w:r>
            <w:r w:rsidR="001F4BA5" w:rsidRPr="000A4071">
              <w:rPr>
                <w:rFonts w:cs="Calibri"/>
              </w:rPr>
              <w:t xml:space="preserve">column </w:t>
            </w:r>
            <w:r w:rsidR="001A2C3A" w:rsidRPr="000A4071">
              <w:rPr>
                <w:rFonts w:cs="Calibri"/>
              </w:rPr>
              <w:t xml:space="preserve">that </w:t>
            </w:r>
            <w:r w:rsidR="00687E81" w:rsidRPr="000A4071">
              <w:rPr>
                <w:rFonts w:cs="Calibri"/>
              </w:rPr>
              <w:t>–</w:t>
            </w:r>
          </w:p>
          <w:p w14:paraId="72F30309" w14:textId="77777777" w:rsidR="00692BDE" w:rsidRPr="000A4071" w:rsidRDefault="00692BDE" w:rsidP="004362DB">
            <w:pPr>
              <w:keepNext/>
              <w:keepLines/>
              <w:rPr>
                <w:rFonts w:cs="Calibri"/>
              </w:rPr>
            </w:pPr>
          </w:p>
          <w:p w14:paraId="6FC85B7D" w14:textId="77777777" w:rsidR="00342818" w:rsidRPr="000A4071" w:rsidRDefault="00687E81" w:rsidP="00F83960">
            <w:pPr>
              <w:pStyle w:val="Specification"/>
              <w:keepNext/>
              <w:keepLines/>
              <w:numPr>
                <w:ilvl w:val="1"/>
                <w:numId w:val="32"/>
              </w:numPr>
              <w:rPr>
                <w:rFonts w:cs="Calibri"/>
              </w:rPr>
            </w:pPr>
            <w:r w:rsidRPr="000A4071">
              <w:rPr>
                <w:rFonts w:cs="Calibri"/>
              </w:rPr>
              <w:t>T</w:t>
            </w:r>
            <w:r w:rsidR="00275A66" w:rsidRPr="000A4071">
              <w:rPr>
                <w:rFonts w:cs="Calibri"/>
              </w:rPr>
              <w:t xml:space="preserve">he </w:t>
            </w:r>
            <w:r w:rsidR="00C35F25" w:rsidRPr="000A4071">
              <w:rPr>
                <w:rFonts w:cs="Calibri"/>
              </w:rPr>
              <w:t>bid</w:t>
            </w:r>
            <w:r w:rsidR="00275A66" w:rsidRPr="000A4071">
              <w:rPr>
                <w:rFonts w:cs="Calibri"/>
              </w:rPr>
              <w:t xml:space="preserve"> complies</w:t>
            </w:r>
            <w:r w:rsidR="001A2C3A" w:rsidRPr="000A4071">
              <w:rPr>
                <w:rFonts w:cs="Calibri"/>
              </w:rPr>
              <w:t xml:space="preserve"> with each and every </w:t>
            </w:r>
            <w:r w:rsidR="001C7F0D" w:rsidRPr="000A4071">
              <w:rPr>
                <w:rFonts w:cs="Calibri"/>
              </w:rPr>
              <w:t xml:space="preserve">TECHNICAL MANDATORY REQUIREMENT </w:t>
            </w:r>
            <w:r w:rsidR="001A2C3A" w:rsidRPr="000A4071">
              <w:rPr>
                <w:rFonts w:cs="Calibri"/>
              </w:rPr>
              <w:t>as specified in</w:t>
            </w:r>
            <w:r w:rsidR="00FA52A7" w:rsidRPr="000A4071">
              <w:rPr>
                <w:rFonts w:cs="Calibri"/>
              </w:rPr>
              <w:t xml:space="preserve"> SECTION</w:t>
            </w:r>
            <w:r w:rsidR="001A2C3A" w:rsidRPr="000A4071">
              <w:rPr>
                <w:rFonts w:cs="Calibri"/>
              </w:rPr>
              <w:t xml:space="preserve"> </w:t>
            </w:r>
            <w:r w:rsidR="00FA52A7" w:rsidRPr="000A4071">
              <w:rPr>
                <w:rFonts w:cs="Calibri"/>
              </w:rPr>
              <w:fldChar w:fldCharType="begin"/>
            </w:r>
            <w:r w:rsidR="00FA52A7" w:rsidRPr="000A4071">
              <w:rPr>
                <w:rFonts w:cs="Calibri"/>
              </w:rPr>
              <w:instrText xml:space="preserve"> REF _Ref455335758 \w \h </w:instrText>
            </w:r>
            <w:r w:rsidR="00DB018A" w:rsidRPr="000A4071">
              <w:rPr>
                <w:rFonts w:cs="Calibri"/>
              </w:rPr>
              <w:instrText xml:space="preserve"> \* MERGEFORMAT </w:instrText>
            </w:r>
            <w:r w:rsidR="00FA52A7" w:rsidRPr="000A4071">
              <w:rPr>
                <w:rFonts w:cs="Calibri"/>
              </w:rPr>
            </w:r>
            <w:r w:rsidR="00FA52A7" w:rsidRPr="000A4071">
              <w:rPr>
                <w:rFonts w:cs="Calibri"/>
              </w:rPr>
              <w:fldChar w:fldCharType="separate"/>
            </w:r>
            <w:r w:rsidR="006D0676" w:rsidRPr="000A4071">
              <w:rPr>
                <w:rFonts w:cs="Calibri"/>
              </w:rPr>
              <w:t>6.2</w:t>
            </w:r>
            <w:r w:rsidR="00FA52A7" w:rsidRPr="000A4071">
              <w:rPr>
                <w:rFonts w:cs="Calibri"/>
              </w:rPr>
              <w:fldChar w:fldCharType="end"/>
            </w:r>
            <w:r w:rsidRPr="000A4071">
              <w:rPr>
                <w:rFonts w:cs="Calibri"/>
              </w:rPr>
              <w:t xml:space="preserve"> above; </w:t>
            </w:r>
            <w:r w:rsidR="00D25D36" w:rsidRPr="000A4071">
              <w:rPr>
                <w:rFonts w:cs="Calibri"/>
              </w:rPr>
              <w:t>AND</w:t>
            </w:r>
          </w:p>
          <w:p w14:paraId="746AC7EA" w14:textId="77777777" w:rsidR="00D5480C" w:rsidRPr="000A4071" w:rsidRDefault="0074798D" w:rsidP="00F83960">
            <w:pPr>
              <w:pStyle w:val="Specification"/>
              <w:keepNext/>
              <w:keepLines/>
              <w:numPr>
                <w:ilvl w:val="1"/>
                <w:numId w:val="32"/>
              </w:numPr>
              <w:rPr>
                <w:rFonts w:cs="Calibri"/>
              </w:rPr>
            </w:pPr>
            <w:r w:rsidRPr="000A4071">
              <w:rPr>
                <w:rFonts w:cs="Calibri"/>
              </w:rPr>
              <w:t xml:space="preserve">Each </w:t>
            </w:r>
            <w:r w:rsidR="005E1111" w:rsidRPr="000A4071">
              <w:rPr>
                <w:rFonts w:cs="Calibri"/>
              </w:rPr>
              <w:t xml:space="preserve">and every </w:t>
            </w:r>
            <w:r w:rsidRPr="000A4071">
              <w:rPr>
                <w:rFonts w:cs="Calibri"/>
              </w:rPr>
              <w:t xml:space="preserve">requirement </w:t>
            </w:r>
            <w:r w:rsidR="00476EE9" w:rsidRPr="000A4071">
              <w:rPr>
                <w:rFonts w:cs="Calibri"/>
              </w:rPr>
              <w:t xml:space="preserve">specification </w:t>
            </w:r>
            <w:r w:rsidRPr="000A4071">
              <w:rPr>
                <w:rFonts w:cs="Calibri"/>
              </w:rPr>
              <w:t xml:space="preserve">is </w:t>
            </w:r>
            <w:r w:rsidR="00687E81" w:rsidRPr="000A4071">
              <w:rPr>
                <w:rFonts w:cs="Calibri"/>
              </w:rPr>
              <w:t>substantiat</w:t>
            </w:r>
            <w:r w:rsidRPr="000A4071">
              <w:rPr>
                <w:rFonts w:cs="Calibri"/>
              </w:rPr>
              <w:t xml:space="preserve">ed </w:t>
            </w:r>
            <w:r w:rsidR="00476EE9" w:rsidRPr="000A4071">
              <w:rPr>
                <w:rFonts w:cs="Calibri"/>
              </w:rPr>
              <w:t>by</w:t>
            </w:r>
            <w:r w:rsidRPr="000A4071">
              <w:rPr>
                <w:rFonts w:cs="Calibri"/>
              </w:rPr>
              <w:t xml:space="preserve"> </w:t>
            </w:r>
            <w:r w:rsidR="00687E81" w:rsidRPr="000A4071">
              <w:rPr>
                <w:rFonts w:cs="Calibri"/>
              </w:rPr>
              <w:t>evidence as proof of compliance.</w:t>
            </w:r>
          </w:p>
        </w:tc>
        <w:tc>
          <w:tcPr>
            <w:tcW w:w="623" w:type="pct"/>
          </w:tcPr>
          <w:p w14:paraId="3F843F70" w14:textId="77777777" w:rsidR="00D5480C" w:rsidRPr="00EF5C41" w:rsidRDefault="00D5480C" w:rsidP="004362DB">
            <w:pPr>
              <w:keepNext/>
              <w:keepLines/>
              <w:rPr>
                <w:rFonts w:ascii="Calibri Light" w:hAnsi="Calibri Light" w:cs="Calibri Light"/>
              </w:rPr>
            </w:pPr>
          </w:p>
        </w:tc>
        <w:tc>
          <w:tcPr>
            <w:tcW w:w="601" w:type="pct"/>
          </w:tcPr>
          <w:p w14:paraId="4F828706" w14:textId="77777777" w:rsidR="00D5480C" w:rsidRPr="00EF5C41" w:rsidRDefault="00D5480C" w:rsidP="004362DB">
            <w:pPr>
              <w:keepNext/>
              <w:keepLines/>
              <w:rPr>
                <w:rFonts w:ascii="Calibri Light" w:hAnsi="Calibri Light" w:cs="Calibri Light"/>
              </w:rPr>
            </w:pPr>
          </w:p>
        </w:tc>
      </w:tr>
    </w:tbl>
    <w:p w14:paraId="001D54B0" w14:textId="77777777" w:rsidR="00DB018A" w:rsidRPr="00EF5C41" w:rsidRDefault="00DB018A">
      <w:pPr>
        <w:spacing w:after="200" w:line="276" w:lineRule="auto"/>
        <w:rPr>
          <w:rFonts w:ascii="Calibri Light" w:eastAsiaTheme="majorEastAsia" w:hAnsi="Calibri Light" w:cs="Calibri Light"/>
          <w:b/>
          <w:color w:val="000066"/>
          <w:szCs w:val="28"/>
          <w14:scene3d>
            <w14:camera w14:prst="orthographicFront"/>
            <w14:lightRig w14:rig="threePt" w14:dir="t">
              <w14:rot w14:lat="0" w14:lon="0" w14:rev="0"/>
            </w14:lightRig>
          </w14:scene3d>
        </w:rPr>
      </w:pPr>
      <w:bookmarkStart w:id="48" w:name="_Toc435315906"/>
      <w:r w:rsidRPr="00EF5C41">
        <w:rPr>
          <w:rFonts w:ascii="Calibri Light" w:hAnsi="Calibri Light" w:cs="Calibri Light"/>
        </w:rPr>
        <w:br w:type="page"/>
      </w:r>
    </w:p>
    <w:p w14:paraId="0046934C" w14:textId="5EFB14A5" w:rsidR="0043548E" w:rsidRPr="000A4071" w:rsidRDefault="0008134A" w:rsidP="000A4071">
      <w:pPr>
        <w:pStyle w:val="AnnexH2"/>
        <w:spacing w:line="276" w:lineRule="auto"/>
        <w:ind w:left="1701" w:hanging="1701"/>
        <w:jc w:val="both"/>
        <w:rPr>
          <w:rFonts w:cs="Calibri"/>
          <w:sz w:val="28"/>
          <w:szCs w:val="28"/>
        </w:rPr>
      </w:pPr>
      <w:bookmarkStart w:id="49" w:name="_Toc435315921"/>
      <w:bookmarkStart w:id="50" w:name="_Toc105321467"/>
      <w:bookmarkEnd w:id="48"/>
      <w:r>
        <w:rPr>
          <w:rFonts w:cs="Calibri"/>
          <w:sz w:val="28"/>
          <w:szCs w:val="28"/>
        </w:rPr>
        <w:lastRenderedPageBreak/>
        <w:t>A</w:t>
      </w:r>
      <w:r w:rsidR="0090080B">
        <w:rPr>
          <w:rFonts w:cs="Calibri"/>
          <w:sz w:val="28"/>
          <w:szCs w:val="28"/>
        </w:rPr>
        <w:t xml:space="preserve">NNEX A.2: </w:t>
      </w:r>
      <w:r w:rsidR="00372274" w:rsidRPr="000A4071">
        <w:rPr>
          <w:rFonts w:cs="Calibri"/>
          <w:sz w:val="28"/>
          <w:szCs w:val="28"/>
        </w:rPr>
        <w:t>SPEC</w:t>
      </w:r>
      <w:r w:rsidR="006246E8" w:rsidRPr="000A4071">
        <w:rPr>
          <w:rFonts w:cs="Calibri"/>
          <w:sz w:val="28"/>
          <w:szCs w:val="28"/>
        </w:rPr>
        <w:t xml:space="preserve">IAL </w:t>
      </w:r>
      <w:r w:rsidR="0043548E" w:rsidRPr="000A4071">
        <w:rPr>
          <w:rFonts w:cs="Calibri"/>
          <w:sz w:val="28"/>
          <w:szCs w:val="28"/>
        </w:rPr>
        <w:t>CONDITIONS</w:t>
      </w:r>
      <w:r w:rsidR="00372274" w:rsidRPr="000A4071">
        <w:rPr>
          <w:rFonts w:cs="Calibri"/>
          <w:sz w:val="28"/>
          <w:szCs w:val="28"/>
        </w:rPr>
        <w:t xml:space="preserve"> OF CONTRACT</w:t>
      </w:r>
      <w:bookmarkEnd w:id="49"/>
      <w:r w:rsidR="008C3080" w:rsidRPr="000A4071">
        <w:rPr>
          <w:rFonts w:cs="Calibri"/>
          <w:sz w:val="28"/>
          <w:szCs w:val="28"/>
        </w:rPr>
        <w:t xml:space="preserve"> (SCC)</w:t>
      </w:r>
      <w:bookmarkEnd w:id="50"/>
    </w:p>
    <w:p w14:paraId="2E8D764C" w14:textId="07B77C4F" w:rsidR="00911D2A" w:rsidRPr="000A4071" w:rsidRDefault="00911D2A" w:rsidP="000A4071">
      <w:pPr>
        <w:pStyle w:val="Heading1"/>
        <w:numPr>
          <w:ilvl w:val="0"/>
          <w:numId w:val="4"/>
        </w:numPr>
        <w:tabs>
          <w:tab w:val="clear" w:pos="502"/>
        </w:tabs>
        <w:spacing w:line="276" w:lineRule="auto"/>
        <w:ind w:left="426" w:hanging="426"/>
        <w:jc w:val="both"/>
        <w:rPr>
          <w:rFonts w:eastAsia="Times New Roman" w:cs="Calibri"/>
          <w:sz w:val="24"/>
          <w:szCs w:val="24"/>
        </w:rPr>
      </w:pPr>
      <w:bookmarkStart w:id="51" w:name="_Toc105321468"/>
      <w:r w:rsidRPr="000A4071">
        <w:rPr>
          <w:rFonts w:eastAsia="Times New Roman" w:cs="Calibri"/>
          <w:sz w:val="24"/>
          <w:szCs w:val="24"/>
        </w:rPr>
        <w:t>SPECIAL CONDITIONS OF CONTRACT</w:t>
      </w:r>
      <w:bookmarkEnd w:id="51"/>
    </w:p>
    <w:p w14:paraId="03FFFF7E" w14:textId="060C66FB" w:rsidR="0043548E" w:rsidRPr="000A4071" w:rsidRDefault="00B2230D" w:rsidP="000A4071">
      <w:pPr>
        <w:pStyle w:val="Heading1"/>
        <w:numPr>
          <w:ilvl w:val="1"/>
          <w:numId w:val="67"/>
        </w:numPr>
        <w:spacing w:line="276" w:lineRule="auto"/>
        <w:jc w:val="both"/>
        <w:rPr>
          <w:rFonts w:eastAsia="Times New Roman" w:cs="Calibri"/>
          <w:szCs w:val="24"/>
        </w:rPr>
      </w:pPr>
      <w:bookmarkStart w:id="52" w:name="_Ref455588818"/>
      <w:bookmarkStart w:id="53" w:name="_Ref455588837"/>
      <w:r w:rsidRPr="000A4071">
        <w:rPr>
          <w:rFonts w:eastAsia="Times New Roman" w:cs="Calibri"/>
          <w:sz w:val="24"/>
          <w:szCs w:val="24"/>
        </w:rPr>
        <w:t xml:space="preserve"> </w:t>
      </w:r>
      <w:bookmarkStart w:id="54" w:name="_Toc105321469"/>
      <w:r w:rsidR="00210C80" w:rsidRPr="000A4071">
        <w:rPr>
          <w:rFonts w:eastAsia="Times New Roman" w:cs="Calibri"/>
          <w:sz w:val="24"/>
          <w:szCs w:val="24"/>
        </w:rPr>
        <w:t>INSTRUCTION</w:t>
      </w:r>
      <w:bookmarkEnd w:id="52"/>
      <w:bookmarkEnd w:id="53"/>
      <w:bookmarkEnd w:id="54"/>
    </w:p>
    <w:p w14:paraId="0EF933F2" w14:textId="1CB1D064" w:rsidR="003C3E03" w:rsidRPr="000A4071" w:rsidRDefault="003C3E03" w:rsidP="000A4071">
      <w:pPr>
        <w:pStyle w:val="Specification"/>
        <w:numPr>
          <w:ilvl w:val="2"/>
          <w:numId w:val="24"/>
        </w:numPr>
        <w:tabs>
          <w:tab w:val="num" w:pos="567"/>
        </w:tabs>
        <w:spacing w:line="276" w:lineRule="auto"/>
        <w:ind w:left="567" w:hanging="567"/>
        <w:jc w:val="both"/>
        <w:rPr>
          <w:rFonts w:cs="Calibri"/>
        </w:rPr>
      </w:pPr>
      <w:r w:rsidRPr="000A4071">
        <w:rPr>
          <w:rFonts w:cs="Calibri"/>
        </w:rPr>
        <w:t xml:space="preserve">The successful supplier will be bound by Government Procurement: General Conditions of Contract </w:t>
      </w:r>
      <w:r w:rsidR="00190E5E" w:rsidRPr="000A4071">
        <w:rPr>
          <w:rFonts w:cs="Calibri"/>
        </w:rPr>
        <w:t xml:space="preserve">(GCC) </w:t>
      </w:r>
      <w:r w:rsidRPr="000A4071">
        <w:rPr>
          <w:rFonts w:cs="Calibri"/>
        </w:rPr>
        <w:t>as well as this Special Conditions of Contract</w:t>
      </w:r>
      <w:r w:rsidR="00190E5E" w:rsidRPr="000A4071">
        <w:rPr>
          <w:rFonts w:cs="Calibri"/>
        </w:rPr>
        <w:t xml:space="preserve"> (SCC)</w:t>
      </w:r>
      <w:r w:rsidRPr="000A4071">
        <w:rPr>
          <w:rFonts w:cs="Calibri"/>
        </w:rPr>
        <w:t>, which will form part of the signed contract with the successful Supplier. However, SITA reserves the right to include or waive the condition in the signed contract.</w:t>
      </w:r>
    </w:p>
    <w:p w14:paraId="094A785D" w14:textId="77777777" w:rsidR="005976B0" w:rsidRPr="000A4071" w:rsidRDefault="005976B0" w:rsidP="000A4071">
      <w:pPr>
        <w:pStyle w:val="Specification"/>
        <w:numPr>
          <w:ilvl w:val="2"/>
          <w:numId w:val="24"/>
        </w:numPr>
        <w:tabs>
          <w:tab w:val="num" w:pos="567"/>
        </w:tabs>
        <w:spacing w:line="276" w:lineRule="auto"/>
        <w:ind w:left="567" w:hanging="567"/>
        <w:jc w:val="both"/>
        <w:rPr>
          <w:rFonts w:cs="Calibri"/>
        </w:rPr>
      </w:pPr>
      <w:bookmarkStart w:id="55" w:name="_Ref455588887"/>
      <w:r w:rsidRPr="000A4071">
        <w:rPr>
          <w:rFonts w:cs="Calibri"/>
        </w:rPr>
        <w:t>SITA reserve</w:t>
      </w:r>
      <w:r w:rsidR="00236444" w:rsidRPr="000A4071">
        <w:rPr>
          <w:rFonts w:cs="Calibri"/>
        </w:rPr>
        <w:t>s</w:t>
      </w:r>
      <w:r w:rsidR="0043548E" w:rsidRPr="000A4071">
        <w:rPr>
          <w:rFonts w:cs="Calibri"/>
        </w:rPr>
        <w:t xml:space="preserve"> the right to </w:t>
      </w:r>
      <w:r w:rsidR="00DF56E2" w:rsidRPr="000A4071">
        <w:rPr>
          <w:rFonts w:cs="Calibri"/>
        </w:rPr>
        <w:t>–</w:t>
      </w:r>
      <w:bookmarkEnd w:id="55"/>
    </w:p>
    <w:p w14:paraId="08F82E6A" w14:textId="77777777" w:rsidR="005976B0" w:rsidRPr="000A4071" w:rsidRDefault="0021780E" w:rsidP="000A4071">
      <w:pPr>
        <w:pStyle w:val="Specification"/>
        <w:numPr>
          <w:ilvl w:val="2"/>
          <w:numId w:val="24"/>
        </w:numPr>
        <w:tabs>
          <w:tab w:val="num" w:pos="567"/>
        </w:tabs>
        <w:spacing w:line="276" w:lineRule="auto"/>
        <w:ind w:left="567" w:hanging="567"/>
        <w:jc w:val="both"/>
        <w:rPr>
          <w:rFonts w:cs="Calibri"/>
        </w:rPr>
      </w:pPr>
      <w:r w:rsidRPr="000A4071">
        <w:rPr>
          <w:rFonts w:cs="Calibri"/>
        </w:rPr>
        <w:t xml:space="preserve">Negotiate </w:t>
      </w:r>
      <w:r w:rsidR="008C3080" w:rsidRPr="000A4071">
        <w:rPr>
          <w:rFonts w:cs="Calibri"/>
        </w:rPr>
        <w:t>the conditions</w:t>
      </w:r>
      <w:r w:rsidR="00A55321" w:rsidRPr="000A4071">
        <w:rPr>
          <w:rFonts w:cs="Calibri"/>
        </w:rPr>
        <w:t>,</w:t>
      </w:r>
      <w:r w:rsidR="008C3080" w:rsidRPr="000A4071">
        <w:rPr>
          <w:rFonts w:cs="Calibri"/>
        </w:rPr>
        <w:t xml:space="preserve"> or</w:t>
      </w:r>
    </w:p>
    <w:p w14:paraId="34195131" w14:textId="77777777" w:rsidR="005C19FB" w:rsidRPr="000A4071" w:rsidRDefault="0021780E" w:rsidP="000A4071">
      <w:pPr>
        <w:pStyle w:val="Specification"/>
        <w:numPr>
          <w:ilvl w:val="2"/>
          <w:numId w:val="24"/>
        </w:numPr>
        <w:tabs>
          <w:tab w:val="num" w:pos="567"/>
        </w:tabs>
        <w:spacing w:line="276" w:lineRule="auto"/>
        <w:ind w:left="567" w:hanging="567"/>
        <w:jc w:val="both"/>
        <w:rPr>
          <w:rFonts w:cs="Calibri"/>
        </w:rPr>
      </w:pPr>
      <w:r w:rsidRPr="000A4071">
        <w:rPr>
          <w:rFonts w:cs="Calibri"/>
        </w:rPr>
        <w:t xml:space="preserve">Automatically </w:t>
      </w:r>
      <w:r w:rsidR="0043548E" w:rsidRPr="000A4071">
        <w:rPr>
          <w:rFonts w:cs="Calibri"/>
        </w:rPr>
        <w:t>disqualify a bidder for not accepting these conditions.</w:t>
      </w:r>
    </w:p>
    <w:p w14:paraId="4A4C9B3B" w14:textId="77777777" w:rsidR="005976B0" w:rsidRPr="000A4071" w:rsidRDefault="0043548E" w:rsidP="000A4071">
      <w:pPr>
        <w:pStyle w:val="Specification"/>
        <w:numPr>
          <w:ilvl w:val="2"/>
          <w:numId w:val="24"/>
        </w:numPr>
        <w:tabs>
          <w:tab w:val="num" w:pos="567"/>
        </w:tabs>
        <w:spacing w:line="276" w:lineRule="auto"/>
        <w:ind w:left="567" w:hanging="567"/>
        <w:jc w:val="both"/>
        <w:rPr>
          <w:rFonts w:cs="Calibri"/>
        </w:rPr>
      </w:pPr>
      <w:r w:rsidRPr="000A4071">
        <w:rPr>
          <w:rFonts w:cs="Calibri"/>
        </w:rPr>
        <w:t xml:space="preserve"> </w:t>
      </w:r>
      <w:r w:rsidR="005C19FB" w:rsidRPr="000A4071">
        <w:rPr>
          <w:rFonts w:cs="Calibri"/>
        </w:rPr>
        <w:t xml:space="preserve">Award to multiple bidders. </w:t>
      </w:r>
    </w:p>
    <w:p w14:paraId="77EC0122" w14:textId="77777777" w:rsidR="008C5E0F" w:rsidRPr="000A4071" w:rsidRDefault="00A05250" w:rsidP="000A4071">
      <w:pPr>
        <w:pStyle w:val="Specification"/>
        <w:numPr>
          <w:ilvl w:val="2"/>
          <w:numId w:val="24"/>
        </w:numPr>
        <w:tabs>
          <w:tab w:val="num" w:pos="567"/>
        </w:tabs>
        <w:spacing w:line="276" w:lineRule="auto"/>
        <w:ind w:left="567" w:hanging="567"/>
        <w:jc w:val="both"/>
        <w:rPr>
          <w:rFonts w:cs="Calibri"/>
        </w:rPr>
      </w:pPr>
      <w:bookmarkStart w:id="56" w:name="_Toc435315923"/>
      <w:bookmarkStart w:id="57" w:name="_Ref455338564"/>
      <w:r w:rsidRPr="000A4071">
        <w:rPr>
          <w:rFonts w:cs="Calibri"/>
        </w:rPr>
        <w:t xml:space="preserve">In the event that the bidder qualifies the proposal with own conditions, and does not specifically withdraw such own conditions when called upon to do so, SITA will invoke the rights reserved in accordance with </w:t>
      </w:r>
      <w:r w:rsidR="00BE312D" w:rsidRPr="000A4071">
        <w:rPr>
          <w:rFonts w:cs="Calibri"/>
        </w:rPr>
        <w:t xml:space="preserve">subsection </w:t>
      </w:r>
      <w:r w:rsidR="00187856" w:rsidRPr="000A4071">
        <w:rPr>
          <w:rFonts w:cs="Calibri"/>
        </w:rPr>
        <w:t>7</w:t>
      </w:r>
      <w:r w:rsidR="00973B71" w:rsidRPr="000A4071">
        <w:rPr>
          <w:rFonts w:cs="Calibri"/>
        </w:rPr>
        <w:t>.1.2</w:t>
      </w:r>
      <w:r w:rsidR="00BE312D" w:rsidRPr="000A4071">
        <w:rPr>
          <w:rFonts w:cs="Calibri"/>
        </w:rPr>
        <w:t xml:space="preserve"> </w:t>
      </w:r>
      <w:r w:rsidRPr="000A4071">
        <w:rPr>
          <w:rFonts w:cs="Calibri"/>
        </w:rPr>
        <w:t>above.</w:t>
      </w:r>
    </w:p>
    <w:p w14:paraId="40B9A383" w14:textId="04F86854" w:rsidR="00574C86" w:rsidRPr="00A73AF4" w:rsidRDefault="003C3E03" w:rsidP="000A4071">
      <w:pPr>
        <w:pStyle w:val="Specification"/>
        <w:numPr>
          <w:ilvl w:val="2"/>
          <w:numId w:val="24"/>
        </w:numPr>
        <w:tabs>
          <w:tab w:val="num" w:pos="567"/>
        </w:tabs>
        <w:spacing w:line="276" w:lineRule="auto"/>
        <w:ind w:left="567" w:hanging="567"/>
        <w:jc w:val="both"/>
        <w:rPr>
          <w:rFonts w:ascii="Calibri Light" w:hAnsi="Calibri Light" w:cs="Calibri Light"/>
        </w:rPr>
      </w:pPr>
      <w:r w:rsidRPr="000A4071">
        <w:rPr>
          <w:rFonts w:cs="Calibri"/>
        </w:rPr>
        <w:t xml:space="preserve">The bidder must complete the declaration of acceptance as per section </w:t>
      </w:r>
      <w:r w:rsidR="00973B71" w:rsidRPr="000A4071">
        <w:rPr>
          <w:rFonts w:cs="Calibri"/>
        </w:rPr>
        <w:t>7.3</w:t>
      </w:r>
      <w:r w:rsidR="00056649" w:rsidRPr="000A4071">
        <w:rPr>
          <w:rFonts w:cs="Calibri"/>
        </w:rPr>
        <w:t xml:space="preserve"> </w:t>
      </w:r>
      <w:r w:rsidRPr="000A4071">
        <w:rPr>
          <w:rFonts w:cs="Calibri"/>
        </w:rPr>
        <w:t>below by marking w</w:t>
      </w:r>
      <w:r w:rsidR="008C6011" w:rsidRPr="000A4071">
        <w:rPr>
          <w:rFonts w:cs="Calibri"/>
        </w:rPr>
        <w:t>ith an “X” either “ACCEPT ALL”</w:t>
      </w:r>
      <w:r w:rsidRPr="000A4071">
        <w:rPr>
          <w:rFonts w:cs="Calibri"/>
        </w:rPr>
        <w:t xml:space="preserve"> or “DO NOT ACCEPT ALL”, failing which the declaration </w:t>
      </w:r>
      <w:r w:rsidR="000402F6" w:rsidRPr="000A4071">
        <w:rPr>
          <w:rFonts w:cs="Calibri"/>
        </w:rPr>
        <w:t>will be</w:t>
      </w:r>
      <w:r w:rsidRPr="000A4071">
        <w:rPr>
          <w:rFonts w:cs="Calibri"/>
        </w:rPr>
        <w:t xml:space="preserve"> regarded as “DO NOT ACCEPT ALL” and the bid </w:t>
      </w:r>
      <w:r w:rsidR="005359C1" w:rsidRPr="000A4071">
        <w:rPr>
          <w:rFonts w:cs="Calibri"/>
        </w:rPr>
        <w:t xml:space="preserve">will be </w:t>
      </w:r>
      <w:r w:rsidRPr="000A4071">
        <w:rPr>
          <w:rFonts w:cs="Calibri"/>
        </w:rPr>
        <w:t>disqualified.</w:t>
      </w:r>
    </w:p>
    <w:p w14:paraId="2CC2BC3F" w14:textId="335ADE69" w:rsidR="0043548E" w:rsidRPr="000A4071" w:rsidRDefault="0090080B" w:rsidP="000A4071">
      <w:pPr>
        <w:pStyle w:val="Heading2"/>
        <w:tabs>
          <w:tab w:val="num" w:pos="502"/>
        </w:tabs>
        <w:spacing w:line="276" w:lineRule="auto"/>
        <w:ind w:left="567" w:hanging="567"/>
        <w:jc w:val="both"/>
        <w:rPr>
          <w:rFonts w:eastAsia="Times New Roman" w:cs="Calibri"/>
          <w:szCs w:val="24"/>
        </w:rPr>
      </w:pPr>
      <w:bookmarkStart w:id="58" w:name="_Ref455589115"/>
      <w:bookmarkStart w:id="59" w:name="_Ref455589123"/>
      <w:bookmarkStart w:id="60" w:name="_Ref455589162"/>
      <w:bookmarkStart w:id="61" w:name="_Toc105321470"/>
      <w:r w:rsidRPr="000A4071">
        <w:rPr>
          <w:rFonts w:eastAsia="Times New Roman" w:cs="Calibri"/>
          <w:szCs w:val="24"/>
        </w:rPr>
        <w:t>7.2</w:t>
      </w:r>
      <w:r w:rsidRPr="000A4071">
        <w:rPr>
          <w:rFonts w:eastAsia="Times New Roman" w:cs="Calibri"/>
          <w:szCs w:val="24"/>
        </w:rPr>
        <w:tab/>
      </w:r>
      <w:r w:rsidR="00DF56E2" w:rsidRPr="000A4071">
        <w:rPr>
          <w:rFonts w:eastAsia="Times New Roman" w:cs="Calibri"/>
          <w:szCs w:val="24"/>
        </w:rPr>
        <w:t>SPECI</w:t>
      </w:r>
      <w:r w:rsidR="006246E8" w:rsidRPr="000A4071">
        <w:rPr>
          <w:rFonts w:eastAsia="Times New Roman" w:cs="Calibri"/>
          <w:szCs w:val="24"/>
        </w:rPr>
        <w:t>AL</w:t>
      </w:r>
      <w:r w:rsidR="00DF56E2" w:rsidRPr="000A4071">
        <w:rPr>
          <w:rFonts w:eastAsia="Times New Roman" w:cs="Calibri"/>
          <w:szCs w:val="24"/>
        </w:rPr>
        <w:t xml:space="preserve"> CONDITIONS OF CONTRACT</w:t>
      </w:r>
      <w:bookmarkEnd w:id="56"/>
      <w:bookmarkEnd w:id="57"/>
      <w:bookmarkEnd w:id="58"/>
      <w:bookmarkEnd w:id="59"/>
      <w:bookmarkEnd w:id="60"/>
      <w:bookmarkEnd w:id="61"/>
    </w:p>
    <w:p w14:paraId="45BC86B1" w14:textId="77777777" w:rsidR="007370B1" w:rsidRPr="000A4071" w:rsidRDefault="007370B1" w:rsidP="000A4071">
      <w:pPr>
        <w:pStyle w:val="Specification"/>
        <w:numPr>
          <w:ilvl w:val="0"/>
          <w:numId w:val="7"/>
        </w:numPr>
        <w:spacing w:line="276" w:lineRule="auto"/>
        <w:jc w:val="both"/>
        <w:rPr>
          <w:rStyle w:val="Strong"/>
          <w:rFonts w:cs="Calibri"/>
          <w:bCs w:val="0"/>
        </w:rPr>
      </w:pPr>
      <w:r w:rsidRPr="000A4071">
        <w:rPr>
          <w:rStyle w:val="Strong"/>
          <w:rFonts w:cs="Calibri"/>
          <w:bCs w:val="0"/>
        </w:rPr>
        <w:t>CONTRACTING CONDITIONS</w:t>
      </w:r>
    </w:p>
    <w:p w14:paraId="6C880AEA" w14:textId="77777777" w:rsidR="00B2230D" w:rsidRPr="000A4071" w:rsidRDefault="00B2230D" w:rsidP="000A4071">
      <w:pPr>
        <w:pStyle w:val="Specification"/>
        <w:numPr>
          <w:ilvl w:val="1"/>
          <w:numId w:val="7"/>
        </w:numPr>
        <w:spacing w:line="276" w:lineRule="auto"/>
        <w:ind w:hanging="426"/>
        <w:jc w:val="both"/>
        <w:rPr>
          <w:rStyle w:val="Strong"/>
          <w:rFonts w:cs="Calibri"/>
          <w:b w:val="0"/>
        </w:rPr>
      </w:pPr>
      <w:r w:rsidRPr="000A4071">
        <w:rPr>
          <w:rStyle w:val="Strong"/>
          <w:rFonts w:cs="Calibri"/>
          <w:bCs w:val="0"/>
        </w:rPr>
        <w:t>Formal Contract.</w:t>
      </w:r>
      <w:r w:rsidRPr="000A4071">
        <w:rPr>
          <w:rStyle w:val="Strong"/>
          <w:rFonts w:cs="Calibri"/>
          <w:b w:val="0"/>
        </w:rPr>
        <w:t xml:space="preserve"> The Supplier must enter into a formal written Contract (Agreement) with SITA</w:t>
      </w:r>
      <w:r w:rsidR="00927603" w:rsidRPr="000A4071">
        <w:rPr>
          <w:rStyle w:val="Strong"/>
          <w:rFonts w:cs="Calibri"/>
          <w:b w:val="0"/>
        </w:rPr>
        <w:t>.</w:t>
      </w:r>
    </w:p>
    <w:p w14:paraId="3A17B250" w14:textId="77777777" w:rsidR="00B2230D" w:rsidRPr="000A4071" w:rsidRDefault="00B2230D" w:rsidP="000A4071">
      <w:pPr>
        <w:pStyle w:val="Specification"/>
        <w:numPr>
          <w:ilvl w:val="1"/>
          <w:numId w:val="7"/>
        </w:numPr>
        <w:spacing w:line="276" w:lineRule="auto"/>
        <w:ind w:hanging="426"/>
        <w:jc w:val="both"/>
        <w:rPr>
          <w:rStyle w:val="Strong"/>
          <w:rFonts w:cs="Calibri"/>
        </w:rPr>
      </w:pPr>
      <w:r w:rsidRPr="000A4071">
        <w:rPr>
          <w:rStyle w:val="Strong"/>
          <w:rFonts w:cs="Calibri"/>
          <w:bCs w:val="0"/>
        </w:rPr>
        <w:t>Right of Award.</w:t>
      </w:r>
      <w:r w:rsidRPr="000A4071">
        <w:rPr>
          <w:rStyle w:val="Strong"/>
          <w:rFonts w:cs="Calibri"/>
        </w:rPr>
        <w:t xml:space="preserve"> </w:t>
      </w:r>
      <w:r w:rsidRPr="000A4071">
        <w:rPr>
          <w:rStyle w:val="Strong"/>
          <w:rFonts w:cs="Calibri"/>
          <w:b w:val="0"/>
        </w:rPr>
        <w:t>SITA reserves the right to award the contract for required goods or services to multiple Suppliers.</w:t>
      </w:r>
    </w:p>
    <w:p w14:paraId="3A2071EB" w14:textId="77777777" w:rsidR="00574C86" w:rsidRPr="000A4071" w:rsidRDefault="00B2230D" w:rsidP="000A4071">
      <w:pPr>
        <w:pStyle w:val="Specification"/>
        <w:numPr>
          <w:ilvl w:val="1"/>
          <w:numId w:val="7"/>
        </w:numPr>
        <w:spacing w:line="276" w:lineRule="auto"/>
        <w:ind w:hanging="426"/>
        <w:jc w:val="both"/>
        <w:rPr>
          <w:rStyle w:val="Strong"/>
          <w:rFonts w:cs="Calibri"/>
          <w:b w:val="0"/>
        </w:rPr>
      </w:pPr>
      <w:r w:rsidRPr="000A4071">
        <w:rPr>
          <w:rStyle w:val="Strong"/>
          <w:rFonts w:cs="Calibri"/>
          <w:bCs w:val="0"/>
        </w:rPr>
        <w:t>Right to Audit.</w:t>
      </w:r>
      <w:r w:rsidRPr="000A4071">
        <w:rPr>
          <w:rStyle w:val="Strong"/>
          <w:rFonts w:cs="Calibri"/>
          <w:b w:val="0"/>
        </w:rPr>
        <w:t xml:space="preserve">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045E5591" w14:textId="77777777" w:rsidR="00A73AF4" w:rsidRPr="000A4071" w:rsidRDefault="00A73AF4" w:rsidP="00A73AF4">
      <w:pPr>
        <w:pStyle w:val="Specification"/>
        <w:numPr>
          <w:ilvl w:val="0"/>
          <w:numId w:val="5"/>
        </w:numPr>
        <w:spacing w:line="276" w:lineRule="auto"/>
        <w:jc w:val="both"/>
        <w:rPr>
          <w:rFonts w:cs="Calibri"/>
          <w:b/>
        </w:rPr>
      </w:pPr>
      <w:r w:rsidRPr="000A4071">
        <w:rPr>
          <w:rFonts w:cs="Calibri"/>
          <w:b/>
        </w:rPr>
        <w:t xml:space="preserve">DELIVERY ADDRESS. </w:t>
      </w:r>
      <w:r w:rsidRPr="000A4071">
        <w:rPr>
          <w:rFonts w:cs="Calibri"/>
        </w:rPr>
        <w:t>The supplier must deliver the required products or services at as indicated in Section 2.2, Delivery Address</w:t>
      </w:r>
    </w:p>
    <w:p w14:paraId="09BF0975" w14:textId="77777777" w:rsidR="006D7D48" w:rsidRPr="000A4071" w:rsidRDefault="006D7D48" w:rsidP="006D7D48">
      <w:pPr>
        <w:pStyle w:val="Specification"/>
        <w:contextualSpacing/>
        <w:jc w:val="both"/>
        <w:rPr>
          <w:rStyle w:val="Strong"/>
          <w:rFonts w:ascii="Calibri Light" w:hAnsi="Calibri Light" w:cs="Calibri Light"/>
          <w:b w:val="0"/>
        </w:rPr>
      </w:pPr>
    </w:p>
    <w:p w14:paraId="00DA931E" w14:textId="77777777" w:rsidR="005D013E" w:rsidRPr="000A4071" w:rsidRDefault="00E06B28" w:rsidP="000A4071">
      <w:pPr>
        <w:pStyle w:val="Specification"/>
        <w:numPr>
          <w:ilvl w:val="0"/>
          <w:numId w:val="7"/>
        </w:numPr>
        <w:spacing w:line="276" w:lineRule="auto"/>
        <w:jc w:val="both"/>
        <w:rPr>
          <w:rFonts w:cs="Calibri"/>
          <w:b/>
        </w:rPr>
      </w:pPr>
      <w:r w:rsidRPr="000A4071">
        <w:rPr>
          <w:rFonts w:cs="Calibri"/>
          <w:b/>
        </w:rPr>
        <w:t xml:space="preserve">SERVICES </w:t>
      </w:r>
      <w:r w:rsidR="00932583" w:rsidRPr="000A4071">
        <w:rPr>
          <w:rFonts w:cs="Calibri"/>
          <w:b/>
        </w:rPr>
        <w:t>AND PERFORMANCE METRICS</w:t>
      </w:r>
    </w:p>
    <w:p w14:paraId="5C4A8F8F" w14:textId="77777777" w:rsidR="00187856" w:rsidRPr="000A4071" w:rsidRDefault="00187856" w:rsidP="000A4071">
      <w:pPr>
        <w:pStyle w:val="Specification"/>
        <w:numPr>
          <w:ilvl w:val="1"/>
          <w:numId w:val="33"/>
        </w:numPr>
        <w:tabs>
          <w:tab w:val="clear" w:pos="1134"/>
        </w:tabs>
        <w:jc w:val="both"/>
      </w:pPr>
      <w:bookmarkStart w:id="62" w:name="_Toc435315901"/>
      <w:r w:rsidRPr="000A4071">
        <w:t xml:space="preserve">The bidder is responsible to provide the following services as specified in the Service Breakdown Structure (SBS): </w:t>
      </w:r>
    </w:p>
    <w:p w14:paraId="33723A7E" w14:textId="77777777" w:rsidR="00187856" w:rsidRPr="00B80FAC" w:rsidRDefault="00187856" w:rsidP="000A4071">
      <w:pPr>
        <w:pStyle w:val="Specification"/>
        <w:numPr>
          <w:ilvl w:val="0"/>
          <w:numId w:val="34"/>
        </w:numPr>
        <w:ind w:left="1560" w:hanging="284"/>
        <w:jc w:val="both"/>
        <w:rPr>
          <w:rStyle w:val="Strong"/>
        </w:rPr>
      </w:pPr>
      <w:r>
        <w:rPr>
          <w:rStyle w:val="Strong"/>
        </w:rPr>
        <w:lastRenderedPageBreak/>
        <w:t xml:space="preserve">Operational </w:t>
      </w:r>
      <w:proofErr w:type="spellStart"/>
      <w:r>
        <w:rPr>
          <w:rStyle w:val="Strong"/>
        </w:rPr>
        <w:t>MTTResolve</w:t>
      </w:r>
      <w:proofErr w:type="spellEnd"/>
      <w:r>
        <w:rPr>
          <w:rStyle w:val="Strong"/>
        </w:rPr>
        <w:t xml:space="preserve">: </w:t>
      </w:r>
      <w:r w:rsidRPr="00B80FAC">
        <w:rPr>
          <w:rStyle w:val="Strong"/>
        </w:rPr>
        <w:t>Response and Repair Times</w:t>
      </w:r>
    </w:p>
    <w:p w14:paraId="403AB509" w14:textId="77777777" w:rsidR="00187856" w:rsidRPr="00E21272" w:rsidRDefault="00187856" w:rsidP="000A4071">
      <w:pPr>
        <w:pStyle w:val="Specification"/>
        <w:ind w:left="1560"/>
        <w:jc w:val="both"/>
        <w:rPr>
          <w:lang w:val="en-GB"/>
        </w:rPr>
      </w:pPr>
      <w:r w:rsidRPr="00E21272">
        <w:rPr>
          <w:lang w:val="en-GB"/>
        </w:rPr>
        <w:t xml:space="preserve">The Bidder must perform corrective maintenance within predefined response and repair times. </w:t>
      </w:r>
      <w:r>
        <w:rPr>
          <w:lang w:val="en-GB"/>
        </w:rPr>
        <w:t xml:space="preserve"> </w:t>
      </w:r>
      <w:r w:rsidRPr="00E21272">
        <w:rPr>
          <w:lang w:val="en-GB"/>
        </w:rPr>
        <w:t xml:space="preserve">Maximum Time </w:t>
      </w:r>
      <w:proofErr w:type="gramStart"/>
      <w:r w:rsidRPr="00E21272">
        <w:rPr>
          <w:lang w:val="en-GB"/>
        </w:rPr>
        <w:t>To</w:t>
      </w:r>
      <w:proofErr w:type="gramEnd"/>
      <w:r w:rsidRPr="00E21272">
        <w:rPr>
          <w:lang w:val="en-GB"/>
        </w:rPr>
        <w:t xml:space="preserve"> </w:t>
      </w:r>
      <w:r>
        <w:rPr>
          <w:lang w:val="en-GB"/>
        </w:rPr>
        <w:t xml:space="preserve">Repair </w:t>
      </w:r>
      <w:r w:rsidRPr="00E21272">
        <w:rPr>
          <w:lang w:val="en-GB"/>
        </w:rPr>
        <w:t xml:space="preserve">in all cases (Full Service Agreement) will be </w:t>
      </w:r>
      <w:r>
        <w:rPr>
          <w:lang w:val="en-GB"/>
        </w:rPr>
        <w:t>sixteen (16) working hours for all UTP voice/data and fibre incidents.</w:t>
      </w:r>
    </w:p>
    <w:p w14:paraId="273FFC21" w14:textId="77777777" w:rsidR="00187856" w:rsidRDefault="00187856" w:rsidP="000A4071">
      <w:pPr>
        <w:pStyle w:val="Specification"/>
        <w:ind w:left="1560" w:firstLine="141"/>
        <w:jc w:val="both"/>
        <w:rPr>
          <w:lang w:val="en-GB"/>
        </w:rPr>
      </w:pPr>
      <w:r w:rsidRPr="00E21272">
        <w:rPr>
          <w:lang w:val="en-GB"/>
        </w:rPr>
        <w:t>The Bidder must contact the user within the first hour of the call been logged with the Bidder. Should the user not be available SITA must be contacted immediately.</w:t>
      </w:r>
    </w:p>
    <w:p w14:paraId="5CB83A01" w14:textId="77777777" w:rsidR="00187856" w:rsidRDefault="00187856" w:rsidP="000A4071">
      <w:pPr>
        <w:pStyle w:val="Specification"/>
        <w:numPr>
          <w:ilvl w:val="0"/>
          <w:numId w:val="34"/>
        </w:numPr>
        <w:ind w:left="1560" w:hanging="284"/>
        <w:jc w:val="both"/>
        <w:rPr>
          <w:rStyle w:val="Strong"/>
        </w:rPr>
      </w:pPr>
      <w:r>
        <w:rPr>
          <w:rStyle w:val="Strong"/>
        </w:rPr>
        <w:t xml:space="preserve">Mission Critical </w:t>
      </w:r>
      <w:proofErr w:type="spellStart"/>
      <w:r>
        <w:rPr>
          <w:rStyle w:val="Strong"/>
        </w:rPr>
        <w:t>MTTResolve</w:t>
      </w:r>
      <w:proofErr w:type="spellEnd"/>
      <w:r>
        <w:rPr>
          <w:rStyle w:val="Strong"/>
        </w:rPr>
        <w:t xml:space="preserve">: </w:t>
      </w:r>
      <w:r w:rsidRPr="00B80FAC">
        <w:rPr>
          <w:rStyle w:val="Strong"/>
        </w:rPr>
        <w:t>Response and Repair Times</w:t>
      </w:r>
    </w:p>
    <w:p w14:paraId="22962529" w14:textId="77777777" w:rsidR="00187856" w:rsidRDefault="00187856" w:rsidP="000A4071">
      <w:pPr>
        <w:pStyle w:val="Specification"/>
        <w:ind w:left="1560"/>
        <w:jc w:val="both"/>
        <w:rPr>
          <w:lang w:val="en-GB"/>
        </w:rPr>
      </w:pPr>
      <w:r w:rsidRPr="00E21272">
        <w:rPr>
          <w:lang w:val="en-GB"/>
        </w:rPr>
        <w:t xml:space="preserve">The Bidder must perform corrective maintenance within predefined response and repair times. </w:t>
      </w:r>
      <w:r>
        <w:rPr>
          <w:lang w:val="en-GB"/>
        </w:rPr>
        <w:t xml:space="preserve"> </w:t>
      </w:r>
      <w:r w:rsidRPr="00E21272">
        <w:rPr>
          <w:lang w:val="en-GB"/>
        </w:rPr>
        <w:t xml:space="preserve">Maximum Time </w:t>
      </w:r>
      <w:proofErr w:type="gramStart"/>
      <w:r w:rsidRPr="00E21272">
        <w:rPr>
          <w:lang w:val="en-GB"/>
        </w:rPr>
        <w:t>To</w:t>
      </w:r>
      <w:proofErr w:type="gramEnd"/>
      <w:r w:rsidRPr="00E21272">
        <w:rPr>
          <w:lang w:val="en-GB"/>
        </w:rPr>
        <w:t xml:space="preserve"> </w:t>
      </w:r>
      <w:r>
        <w:rPr>
          <w:lang w:val="en-GB"/>
        </w:rPr>
        <w:t xml:space="preserve">Repair </w:t>
      </w:r>
      <w:r w:rsidRPr="00E21272">
        <w:rPr>
          <w:lang w:val="en-GB"/>
        </w:rPr>
        <w:t xml:space="preserve">in all </w:t>
      </w:r>
      <w:r>
        <w:rPr>
          <w:lang w:val="en-GB"/>
        </w:rPr>
        <w:t xml:space="preserve">mission critical </w:t>
      </w:r>
      <w:r w:rsidRPr="00E21272">
        <w:rPr>
          <w:lang w:val="en-GB"/>
        </w:rPr>
        <w:t xml:space="preserve">cases (Full Service Agreement) will be </w:t>
      </w:r>
      <w:r>
        <w:rPr>
          <w:lang w:val="en-GB"/>
        </w:rPr>
        <w:t>one (1) working hour for all UTP voice/data and fibre incidents.</w:t>
      </w:r>
    </w:p>
    <w:p w14:paraId="751C65D7" w14:textId="77777777" w:rsidR="00187856" w:rsidRPr="00E21272" w:rsidRDefault="00187856" w:rsidP="000A4071">
      <w:pPr>
        <w:pStyle w:val="Specification"/>
        <w:ind w:left="1560"/>
        <w:jc w:val="both"/>
        <w:rPr>
          <w:lang w:val="en-GB"/>
        </w:rPr>
      </w:pPr>
      <w:r>
        <w:rPr>
          <w:lang w:val="en-GB"/>
        </w:rPr>
        <w:t>Mission critical faults are not bound by office hours.</w:t>
      </w:r>
    </w:p>
    <w:p w14:paraId="749B7A10" w14:textId="47B44A2D" w:rsidR="00187856" w:rsidRDefault="00187856" w:rsidP="000A4071">
      <w:pPr>
        <w:pStyle w:val="Specification"/>
        <w:ind w:left="1560"/>
        <w:jc w:val="both"/>
        <w:rPr>
          <w:bCs/>
          <w:lang w:val="en-GB"/>
        </w:rPr>
      </w:pPr>
      <w:r w:rsidRPr="00332750">
        <w:rPr>
          <w:bCs/>
          <w:lang w:val="en-GB"/>
        </w:rPr>
        <w:t xml:space="preserve">Mission critical faults applicable to all SAPS 10111 Centres, </w:t>
      </w:r>
      <w:proofErr w:type="spellStart"/>
      <w:r w:rsidRPr="00332750">
        <w:rPr>
          <w:bCs/>
          <w:lang w:val="en-GB"/>
        </w:rPr>
        <w:t>NatJoc</w:t>
      </w:r>
      <w:proofErr w:type="spellEnd"/>
      <w:r w:rsidRPr="00332750">
        <w:rPr>
          <w:bCs/>
          <w:lang w:val="en-GB"/>
        </w:rPr>
        <w:t xml:space="preserve"> (Snake Valley</w:t>
      </w:r>
      <w:r w:rsidR="00927603">
        <w:rPr>
          <w:bCs/>
          <w:lang w:val="en-GB"/>
        </w:rPr>
        <w:t>, Pretoria</w:t>
      </w:r>
      <w:r w:rsidRPr="00332750">
        <w:rPr>
          <w:bCs/>
          <w:lang w:val="en-GB"/>
        </w:rPr>
        <w:t xml:space="preserve">) and </w:t>
      </w:r>
      <w:proofErr w:type="spellStart"/>
      <w:r w:rsidRPr="00332750">
        <w:rPr>
          <w:bCs/>
          <w:lang w:val="en-GB"/>
        </w:rPr>
        <w:t>ProvJoc’s</w:t>
      </w:r>
      <w:proofErr w:type="spellEnd"/>
      <w:r w:rsidRPr="00332750">
        <w:rPr>
          <w:bCs/>
          <w:lang w:val="en-GB"/>
        </w:rPr>
        <w:t xml:space="preserve"> (one per province).</w:t>
      </w:r>
    </w:p>
    <w:p w14:paraId="0BA6AF40" w14:textId="77777777" w:rsidR="00187856" w:rsidRPr="00F2305A" w:rsidRDefault="00187856" w:rsidP="009E42CE">
      <w:pPr>
        <w:pStyle w:val="Specification"/>
        <w:numPr>
          <w:ilvl w:val="0"/>
          <w:numId w:val="7"/>
        </w:numPr>
        <w:jc w:val="both"/>
        <w:rPr>
          <w:b/>
        </w:rPr>
      </w:pPr>
      <w:r>
        <w:rPr>
          <w:b/>
        </w:rPr>
        <w:t>FAULT LOGGING MANAGEMENT</w:t>
      </w:r>
    </w:p>
    <w:p w14:paraId="149DF269" w14:textId="77777777" w:rsidR="00187856" w:rsidRDefault="00187856" w:rsidP="000A4071">
      <w:pPr>
        <w:pStyle w:val="SAPSParagraph"/>
        <w:numPr>
          <w:ilvl w:val="0"/>
          <w:numId w:val="35"/>
        </w:numPr>
        <w:spacing w:line="276" w:lineRule="auto"/>
        <w:ind w:left="1134" w:hanging="567"/>
        <w:rPr>
          <w:szCs w:val="20"/>
        </w:rPr>
      </w:pPr>
      <w:r>
        <w:rPr>
          <w:szCs w:val="20"/>
        </w:rPr>
        <w:t xml:space="preserve">Incident and Request management </w:t>
      </w:r>
      <w:r w:rsidRPr="006F3031">
        <w:rPr>
          <w:szCs w:val="20"/>
        </w:rPr>
        <w:t xml:space="preserve">via an </w:t>
      </w:r>
      <w:r>
        <w:rPr>
          <w:szCs w:val="20"/>
        </w:rPr>
        <w:t>A</w:t>
      </w:r>
      <w:r w:rsidRPr="006F3031">
        <w:rPr>
          <w:szCs w:val="20"/>
        </w:rPr>
        <w:t xml:space="preserve">ction </w:t>
      </w:r>
      <w:r>
        <w:rPr>
          <w:szCs w:val="20"/>
        </w:rPr>
        <w:t>R</w:t>
      </w:r>
      <w:r w:rsidRPr="006F3031">
        <w:rPr>
          <w:szCs w:val="20"/>
        </w:rPr>
        <w:t xml:space="preserve">equest </w:t>
      </w:r>
      <w:r>
        <w:rPr>
          <w:szCs w:val="20"/>
        </w:rPr>
        <w:t>S</w:t>
      </w:r>
      <w:r w:rsidRPr="006F3031">
        <w:rPr>
          <w:szCs w:val="20"/>
        </w:rPr>
        <w:t>ystem (ARS) that interfaces with SITA/Client – Remedy/A</w:t>
      </w:r>
      <w:r w:rsidRPr="00156A99">
        <w:rPr>
          <w:szCs w:val="20"/>
        </w:rPr>
        <w:t>RS system.</w:t>
      </w:r>
    </w:p>
    <w:p w14:paraId="0A69568D" w14:textId="77777777" w:rsidR="00187856" w:rsidRDefault="00187856" w:rsidP="000A4071">
      <w:pPr>
        <w:numPr>
          <w:ilvl w:val="0"/>
          <w:numId w:val="35"/>
        </w:numPr>
        <w:spacing w:line="276" w:lineRule="auto"/>
        <w:ind w:left="1134" w:hanging="567"/>
        <w:jc w:val="both"/>
        <w:rPr>
          <w:szCs w:val="24"/>
        </w:rPr>
      </w:pPr>
      <w:r>
        <w:rPr>
          <w:szCs w:val="24"/>
        </w:rPr>
        <w:t>The facility to log faults with the service provider must be available 24 x 7;</w:t>
      </w:r>
    </w:p>
    <w:p w14:paraId="062A1FBD" w14:textId="77777777" w:rsidR="00187856" w:rsidRPr="00137CA8" w:rsidRDefault="00187856" w:rsidP="000A4071">
      <w:pPr>
        <w:numPr>
          <w:ilvl w:val="0"/>
          <w:numId w:val="35"/>
        </w:numPr>
        <w:spacing w:line="276" w:lineRule="auto"/>
        <w:ind w:left="1134" w:hanging="567"/>
        <w:jc w:val="both"/>
        <w:rPr>
          <w:szCs w:val="24"/>
        </w:rPr>
      </w:pPr>
      <w:r>
        <w:rPr>
          <w:szCs w:val="24"/>
        </w:rPr>
        <w:t>The service provider must contact the user within the first hour after the call was received by the service provider.  Should the user not be available, SITA needs to be informed immediately;</w:t>
      </w:r>
    </w:p>
    <w:p w14:paraId="23145B65" w14:textId="6A8E8952" w:rsidR="00187856" w:rsidRPr="00A73AF4" w:rsidRDefault="00187856" w:rsidP="000A4071">
      <w:pPr>
        <w:numPr>
          <w:ilvl w:val="0"/>
          <w:numId w:val="35"/>
        </w:numPr>
        <w:spacing w:line="276" w:lineRule="auto"/>
        <w:ind w:left="1134" w:hanging="567"/>
        <w:jc w:val="both"/>
        <w:rPr>
          <w:lang w:val="en-GB"/>
        </w:rPr>
      </w:pPr>
      <w:r>
        <w:rPr>
          <w:szCs w:val="24"/>
        </w:rPr>
        <w:t>All UTP data/voice faults as well as all fibre faults to be repaired within sixteen (16) working hours from the time that the problem is logged on the official problem management tool.  No ex</w:t>
      </w:r>
      <w:r w:rsidR="00927603">
        <w:rPr>
          <w:szCs w:val="24"/>
        </w:rPr>
        <w:t>tra travel time will be allowed.</w:t>
      </w:r>
    </w:p>
    <w:p w14:paraId="5F02F460" w14:textId="77777777" w:rsidR="00187856" w:rsidRPr="00F2305A" w:rsidRDefault="00187856" w:rsidP="00154B14">
      <w:pPr>
        <w:pStyle w:val="Specification"/>
        <w:numPr>
          <w:ilvl w:val="0"/>
          <w:numId w:val="7"/>
        </w:numPr>
        <w:jc w:val="both"/>
        <w:rPr>
          <w:lang w:val="en-GB"/>
        </w:rPr>
      </w:pPr>
      <w:r>
        <w:rPr>
          <w:b/>
        </w:rPr>
        <w:t>TIME AND MATERIAL SERVICES</w:t>
      </w:r>
    </w:p>
    <w:p w14:paraId="0F65FA0B" w14:textId="77777777" w:rsidR="00187856" w:rsidRDefault="00187856" w:rsidP="000A4071">
      <w:pPr>
        <w:pStyle w:val="SAPSParagraph"/>
        <w:numPr>
          <w:ilvl w:val="0"/>
          <w:numId w:val="37"/>
        </w:numPr>
        <w:spacing w:line="276" w:lineRule="auto"/>
        <w:ind w:left="1134" w:hanging="567"/>
        <w:rPr>
          <w:szCs w:val="20"/>
        </w:rPr>
      </w:pPr>
      <w:r>
        <w:rPr>
          <w:szCs w:val="20"/>
        </w:rPr>
        <w:t xml:space="preserve">The bidder will be tasked </w:t>
      </w:r>
      <w:r w:rsidRPr="002B5954">
        <w:rPr>
          <w:szCs w:val="20"/>
        </w:rPr>
        <w:t>to a</w:t>
      </w:r>
      <w:r>
        <w:rPr>
          <w:szCs w:val="20"/>
        </w:rPr>
        <w:t>sse</w:t>
      </w:r>
      <w:r w:rsidRPr="002B5954">
        <w:rPr>
          <w:szCs w:val="20"/>
        </w:rPr>
        <w:t>s</w:t>
      </w:r>
      <w:r>
        <w:rPr>
          <w:szCs w:val="20"/>
        </w:rPr>
        <w:t>s</w:t>
      </w:r>
      <w:r w:rsidRPr="002B5954">
        <w:rPr>
          <w:szCs w:val="20"/>
        </w:rPr>
        <w:t xml:space="preserve"> damage and to compile Time and Material quotations </w:t>
      </w:r>
      <w:r>
        <w:rPr>
          <w:szCs w:val="20"/>
        </w:rPr>
        <w:t xml:space="preserve">which </w:t>
      </w:r>
      <w:r w:rsidRPr="002B5954">
        <w:rPr>
          <w:szCs w:val="20"/>
        </w:rPr>
        <w:t>must be done at no cost.</w:t>
      </w:r>
    </w:p>
    <w:p w14:paraId="56363270" w14:textId="77777777" w:rsidR="00561BA7" w:rsidRPr="00561BA7" w:rsidRDefault="00561BA7" w:rsidP="000A4071">
      <w:pPr>
        <w:pStyle w:val="SAPSParagraph"/>
        <w:numPr>
          <w:ilvl w:val="0"/>
          <w:numId w:val="37"/>
        </w:numPr>
        <w:spacing w:line="276" w:lineRule="auto"/>
        <w:ind w:left="1134" w:hanging="567"/>
        <w:rPr>
          <w:szCs w:val="20"/>
        </w:rPr>
      </w:pPr>
      <w:r w:rsidRPr="007A2BBC">
        <w:rPr>
          <w:szCs w:val="20"/>
        </w:rPr>
        <w:t>The bidder will only be allowed a 15% mark-up on all spares/expenses procured from suppliers.</w:t>
      </w:r>
      <w:r>
        <w:rPr>
          <w:szCs w:val="20"/>
        </w:rPr>
        <w:t xml:space="preserve">  </w:t>
      </w:r>
      <w:r w:rsidRPr="007C14AC">
        <w:rPr>
          <w:szCs w:val="20"/>
        </w:rPr>
        <w:t xml:space="preserve">SITA reserves the right to test the market for price </w:t>
      </w:r>
      <w:r>
        <w:rPr>
          <w:szCs w:val="20"/>
        </w:rPr>
        <w:t>competitiveness.</w:t>
      </w:r>
    </w:p>
    <w:p w14:paraId="7839E699" w14:textId="77777777" w:rsidR="00187856" w:rsidRDefault="00187856" w:rsidP="000A4071">
      <w:pPr>
        <w:pStyle w:val="SAPSParagraph"/>
        <w:numPr>
          <w:ilvl w:val="0"/>
          <w:numId w:val="37"/>
        </w:numPr>
        <w:spacing w:line="276" w:lineRule="auto"/>
        <w:ind w:left="1134" w:hanging="567"/>
        <w:rPr>
          <w:szCs w:val="20"/>
        </w:rPr>
      </w:pPr>
      <w:r w:rsidRPr="007A2BBC">
        <w:rPr>
          <w:szCs w:val="20"/>
        </w:rPr>
        <w:t xml:space="preserve">Quotations </w:t>
      </w:r>
      <w:r>
        <w:rPr>
          <w:szCs w:val="20"/>
        </w:rPr>
        <w:t>must</w:t>
      </w:r>
      <w:r w:rsidRPr="007A2BBC">
        <w:rPr>
          <w:szCs w:val="20"/>
        </w:rPr>
        <w:t xml:space="preserve"> only consist of Labour, S&amp;T and spares and must be valid for a minimum of ninety (90) calendar days.</w:t>
      </w:r>
    </w:p>
    <w:p w14:paraId="60507BB5" w14:textId="77777777" w:rsidR="00187856" w:rsidRPr="007A2BBC" w:rsidRDefault="00187856" w:rsidP="000A4071">
      <w:pPr>
        <w:pStyle w:val="SAPSParagraph"/>
        <w:numPr>
          <w:ilvl w:val="0"/>
          <w:numId w:val="37"/>
        </w:numPr>
        <w:spacing w:line="276" w:lineRule="auto"/>
        <w:ind w:left="1134" w:hanging="567"/>
        <w:rPr>
          <w:szCs w:val="20"/>
        </w:rPr>
      </w:pPr>
      <w:r w:rsidRPr="007A2BBC">
        <w:rPr>
          <w:szCs w:val="20"/>
        </w:rPr>
        <w:t xml:space="preserve">Within a radius of forty-nine (49) kilometres from the listed SAPS’ nodal centres, no travel cost will be quoted or invoiced for, for any </w:t>
      </w:r>
      <w:r>
        <w:rPr>
          <w:szCs w:val="20"/>
        </w:rPr>
        <w:t xml:space="preserve">Time and Material </w:t>
      </w:r>
      <w:r w:rsidRPr="007A2BBC">
        <w:rPr>
          <w:szCs w:val="20"/>
        </w:rPr>
        <w:t>service delivered to SAPS under this RF</w:t>
      </w:r>
      <w:r>
        <w:rPr>
          <w:szCs w:val="20"/>
        </w:rPr>
        <w:t>B</w:t>
      </w:r>
      <w:r w:rsidRPr="007A2BBC">
        <w:rPr>
          <w:szCs w:val="20"/>
        </w:rPr>
        <w:t xml:space="preserve">. S&amp;T claims are governed by the SITA approved policy and rates. This applies for all bidders and sub-contractors.  SITA rates will be provided to the approved bidders. </w:t>
      </w:r>
    </w:p>
    <w:p w14:paraId="0AA6BFF9" w14:textId="77777777" w:rsidR="00187856" w:rsidRPr="007A2BBC" w:rsidRDefault="00187856" w:rsidP="000A4071">
      <w:pPr>
        <w:pStyle w:val="SAPSParagraph"/>
        <w:numPr>
          <w:ilvl w:val="0"/>
          <w:numId w:val="37"/>
        </w:numPr>
        <w:spacing w:line="276" w:lineRule="auto"/>
        <w:ind w:left="1134" w:hanging="567"/>
        <w:rPr>
          <w:szCs w:val="20"/>
        </w:rPr>
      </w:pPr>
      <w:r w:rsidRPr="007A2BBC">
        <w:rPr>
          <w:szCs w:val="20"/>
        </w:rPr>
        <w:t>The bidder must provide supporting documentation with each T&amp;M quotation.</w:t>
      </w:r>
    </w:p>
    <w:p w14:paraId="3A1F788B" w14:textId="77777777" w:rsidR="00187856" w:rsidRPr="003F0B68" w:rsidRDefault="00187856" w:rsidP="000A4071">
      <w:pPr>
        <w:pStyle w:val="SAPSParagraph"/>
        <w:numPr>
          <w:ilvl w:val="0"/>
          <w:numId w:val="37"/>
        </w:numPr>
        <w:spacing w:line="276" w:lineRule="auto"/>
        <w:ind w:left="1134" w:hanging="567"/>
        <w:rPr>
          <w:szCs w:val="20"/>
        </w:rPr>
      </w:pPr>
      <w:r w:rsidRPr="003F0B68">
        <w:rPr>
          <w:szCs w:val="20"/>
        </w:rPr>
        <w:t>Quotations to be provided within five (5) working days</w:t>
      </w:r>
      <w:r w:rsidR="0044388E">
        <w:rPr>
          <w:szCs w:val="20"/>
        </w:rPr>
        <w:t xml:space="preserve"> to SITA</w:t>
      </w:r>
      <w:r w:rsidRPr="003F0B68">
        <w:rPr>
          <w:szCs w:val="20"/>
        </w:rPr>
        <w:t>.</w:t>
      </w:r>
      <w:r>
        <w:rPr>
          <w:szCs w:val="20"/>
        </w:rPr>
        <w:t xml:space="preserve">  Quotations must be approved and a SITA purchase order (PO) must be issued before commencement of work.</w:t>
      </w:r>
    </w:p>
    <w:p w14:paraId="6460321A" w14:textId="77777777" w:rsidR="00187856" w:rsidRDefault="0044388E" w:rsidP="000A4071">
      <w:pPr>
        <w:pStyle w:val="SAPSParagraph"/>
        <w:numPr>
          <w:ilvl w:val="0"/>
          <w:numId w:val="37"/>
        </w:numPr>
        <w:spacing w:line="276" w:lineRule="auto"/>
        <w:ind w:left="1134" w:hanging="567"/>
        <w:rPr>
          <w:szCs w:val="20"/>
        </w:rPr>
      </w:pPr>
      <w:r>
        <w:rPr>
          <w:szCs w:val="20"/>
        </w:rPr>
        <w:t>The bidder</w:t>
      </w:r>
      <w:r w:rsidR="00187856" w:rsidRPr="00E13C8C">
        <w:rPr>
          <w:szCs w:val="20"/>
        </w:rPr>
        <w:t xml:space="preserve"> m</w:t>
      </w:r>
      <w:r w:rsidR="00187856">
        <w:rPr>
          <w:szCs w:val="20"/>
        </w:rPr>
        <w:t>ust</w:t>
      </w:r>
      <w:r w:rsidR="00187856" w:rsidRPr="00E13C8C">
        <w:rPr>
          <w:szCs w:val="20"/>
        </w:rPr>
        <w:t xml:space="preserve"> not under any circumstance invoice or provide SITA or its clients with a quote rejection fee.</w:t>
      </w:r>
    </w:p>
    <w:p w14:paraId="596F05D5" w14:textId="77777777" w:rsidR="00187856" w:rsidRPr="00A76D1A" w:rsidRDefault="0044388E" w:rsidP="000A4071">
      <w:pPr>
        <w:pStyle w:val="SAPSParagraph"/>
        <w:numPr>
          <w:ilvl w:val="0"/>
          <w:numId w:val="37"/>
        </w:numPr>
        <w:spacing w:line="276" w:lineRule="auto"/>
        <w:ind w:left="1134" w:hanging="567"/>
        <w:rPr>
          <w:szCs w:val="20"/>
        </w:rPr>
      </w:pPr>
      <w:r>
        <w:rPr>
          <w:szCs w:val="20"/>
        </w:rPr>
        <w:lastRenderedPageBreak/>
        <w:t>The bidder</w:t>
      </w:r>
      <w:r w:rsidR="00187856" w:rsidRPr="00A76D1A">
        <w:rPr>
          <w:szCs w:val="20"/>
        </w:rPr>
        <w:t xml:space="preserve"> must provide SITA with an invoice and supporting documentation within 5 working days after services were rendered and signed off.</w:t>
      </w:r>
    </w:p>
    <w:p w14:paraId="133F95EC" w14:textId="77777777" w:rsidR="00187856" w:rsidRDefault="00187856" w:rsidP="00187856">
      <w:pPr>
        <w:pStyle w:val="Specification"/>
        <w:jc w:val="both"/>
        <w:rPr>
          <w:lang w:val="en-GB"/>
        </w:rPr>
      </w:pPr>
    </w:p>
    <w:p w14:paraId="46BDA9E2" w14:textId="4D477A7A" w:rsidR="006A5160" w:rsidRPr="00EF5C41" w:rsidRDefault="00187856" w:rsidP="000A4071">
      <w:pPr>
        <w:pStyle w:val="Specification"/>
        <w:ind w:left="567"/>
        <w:jc w:val="both"/>
        <w:rPr>
          <w:rFonts w:ascii="Calibri Light" w:hAnsi="Calibri Light" w:cs="Calibri Light"/>
        </w:rPr>
      </w:pPr>
      <w:r w:rsidRPr="00642B25">
        <w:rPr>
          <w:b/>
          <w:lang w:val="en-GB"/>
        </w:rPr>
        <w:t>NOTE:</w:t>
      </w:r>
      <w:r>
        <w:rPr>
          <w:lang w:val="en-GB"/>
        </w:rPr>
        <w:t xml:space="preserve"> </w:t>
      </w:r>
      <w:r w:rsidRPr="00642B25">
        <w:rPr>
          <w:lang w:val="en-GB"/>
        </w:rPr>
        <w:t xml:space="preserve">When a specific incident requires more time than the Maximum Time </w:t>
      </w:r>
      <w:proofErr w:type="gramStart"/>
      <w:r w:rsidRPr="00642B25">
        <w:rPr>
          <w:lang w:val="en-GB"/>
        </w:rPr>
        <w:t>To</w:t>
      </w:r>
      <w:proofErr w:type="gramEnd"/>
      <w:r w:rsidRPr="00642B25">
        <w:rPr>
          <w:lang w:val="en-GB"/>
        </w:rPr>
        <w:t xml:space="preserve"> Repair allows, it must be communicated</w:t>
      </w:r>
      <w:r>
        <w:rPr>
          <w:lang w:val="en-GB"/>
        </w:rPr>
        <w:t xml:space="preserve"> immediately and then reported</w:t>
      </w:r>
      <w:r w:rsidRPr="00642B25">
        <w:rPr>
          <w:lang w:val="en-GB"/>
        </w:rPr>
        <w:t xml:space="preserve"> in the monthly SLA meetings as the Maximum Time To Repair time per incident will not be extended.</w:t>
      </w:r>
    </w:p>
    <w:p w14:paraId="752B1CF0" w14:textId="77777777" w:rsidR="00EF174F" w:rsidRPr="000A4071" w:rsidRDefault="00EF174F" w:rsidP="000A4071">
      <w:pPr>
        <w:pStyle w:val="Specification"/>
        <w:numPr>
          <w:ilvl w:val="0"/>
          <w:numId w:val="7"/>
        </w:numPr>
        <w:jc w:val="both"/>
        <w:rPr>
          <w:b/>
        </w:rPr>
      </w:pPr>
      <w:r w:rsidRPr="000A4071">
        <w:rPr>
          <w:b/>
        </w:rPr>
        <w:t>SUPPLIER PERFORMANCE REPORTING</w:t>
      </w:r>
    </w:p>
    <w:p w14:paraId="12021B3A" w14:textId="77777777" w:rsidR="00E8457E" w:rsidRDefault="00E8457E" w:rsidP="000A4071">
      <w:pPr>
        <w:pStyle w:val="Specification"/>
        <w:numPr>
          <w:ilvl w:val="1"/>
          <w:numId w:val="7"/>
        </w:numPr>
        <w:tabs>
          <w:tab w:val="clear" w:pos="993"/>
        </w:tabs>
        <w:spacing w:line="276" w:lineRule="auto"/>
        <w:ind w:left="1134"/>
        <w:jc w:val="both"/>
      </w:pPr>
      <w:r w:rsidRPr="00277FD1">
        <w:t xml:space="preserve">Reports </w:t>
      </w:r>
      <w:r w:rsidR="00561BA7">
        <w:t xml:space="preserve">(age analysis) </w:t>
      </w:r>
      <w:r w:rsidRPr="00277FD1">
        <w:t>need to be supplied on a working day basis depicting the details and status of all open / outstanding calls logged per each province with the bidder.</w:t>
      </w:r>
    </w:p>
    <w:p w14:paraId="75DB333E" w14:textId="77777777" w:rsidR="00E8457E" w:rsidRDefault="00E8457E" w:rsidP="000A4071">
      <w:pPr>
        <w:pStyle w:val="Specification"/>
        <w:numPr>
          <w:ilvl w:val="1"/>
          <w:numId w:val="7"/>
        </w:numPr>
        <w:tabs>
          <w:tab w:val="clear" w:pos="993"/>
        </w:tabs>
        <w:spacing w:line="276" w:lineRule="auto"/>
        <w:ind w:left="1134"/>
        <w:jc w:val="both"/>
      </w:pPr>
      <w:r w:rsidRPr="00FF3154">
        <w:t xml:space="preserve">A </w:t>
      </w:r>
      <w:r w:rsidRPr="008D046F">
        <w:t>monthly National performance</w:t>
      </w:r>
      <w:r w:rsidRPr="00FF3154">
        <w:t xml:space="preserve"> SLA meeting will be arranged where the bidder needs to supply all performance reports during the previous month per each province as well as an overall report indicating any breaches of the contract as well as SLA performances per province and overall from where any possible penalties will be activated.</w:t>
      </w:r>
    </w:p>
    <w:p w14:paraId="2C58BA62" w14:textId="4A326792" w:rsidR="001D6040" w:rsidRPr="00A73AF4" w:rsidRDefault="00E8457E" w:rsidP="000A4071">
      <w:pPr>
        <w:pStyle w:val="Specification"/>
        <w:numPr>
          <w:ilvl w:val="1"/>
          <w:numId w:val="7"/>
        </w:numPr>
        <w:tabs>
          <w:tab w:val="clear" w:pos="993"/>
        </w:tabs>
        <w:spacing w:line="276" w:lineRule="auto"/>
        <w:ind w:left="1134"/>
        <w:jc w:val="both"/>
        <w:rPr>
          <w:rStyle w:val="Strong"/>
          <w:rFonts w:ascii="Calibri Light" w:hAnsi="Calibri Light" w:cs="Calibri Light"/>
          <w:b w:val="0"/>
          <w:szCs w:val="20"/>
        </w:rPr>
      </w:pPr>
      <w:r>
        <w:t>A monthly performance SLA meeting per province will be arranged where the bidder needs to supply provincial information in terms of provincial SLA performance, risks and matters of interest.</w:t>
      </w:r>
    </w:p>
    <w:p w14:paraId="62F31C57" w14:textId="77777777" w:rsidR="00203DF3" w:rsidRPr="000A4071" w:rsidRDefault="00203DF3" w:rsidP="000A4071">
      <w:pPr>
        <w:pStyle w:val="Specification"/>
        <w:numPr>
          <w:ilvl w:val="0"/>
          <w:numId w:val="7"/>
        </w:numPr>
        <w:jc w:val="both"/>
      </w:pPr>
      <w:r w:rsidRPr="000A4071">
        <w:t xml:space="preserve">CERTIFICATION, EXPERTISE AND </w:t>
      </w:r>
      <w:r w:rsidR="00CE1B31" w:rsidRPr="000A4071">
        <w:t>QUALIFICATION</w:t>
      </w:r>
    </w:p>
    <w:p w14:paraId="23930E2C" w14:textId="77777777" w:rsidR="00E8457E" w:rsidRPr="00F461CD" w:rsidRDefault="00E8457E" w:rsidP="000A4071">
      <w:pPr>
        <w:pStyle w:val="Specification"/>
        <w:numPr>
          <w:ilvl w:val="1"/>
          <w:numId w:val="7"/>
        </w:numPr>
        <w:tabs>
          <w:tab w:val="clear" w:pos="993"/>
        </w:tabs>
        <w:ind w:left="1134"/>
        <w:jc w:val="both"/>
        <w:rPr>
          <w:rStyle w:val="Strong"/>
          <w:bCs w:val="0"/>
        </w:rPr>
      </w:pPr>
      <w:r w:rsidRPr="00F81E2D">
        <w:rPr>
          <w:rStyle w:val="Strong"/>
          <w:b w:val="0"/>
        </w:rPr>
        <w:t xml:space="preserve">The </w:t>
      </w:r>
      <w:r>
        <w:rPr>
          <w:rStyle w:val="Strong"/>
          <w:b w:val="0"/>
        </w:rPr>
        <w:t>Bidder</w:t>
      </w:r>
      <w:r w:rsidRPr="00F81E2D">
        <w:rPr>
          <w:rStyle w:val="Strong"/>
          <w:b w:val="0"/>
        </w:rPr>
        <w:t xml:space="preserve"> represents that</w:t>
      </w:r>
      <w:r>
        <w:rPr>
          <w:rStyle w:val="Strong"/>
          <w:b w:val="0"/>
        </w:rPr>
        <w:t>,</w:t>
      </w:r>
      <w:r w:rsidRPr="00F81E2D">
        <w:rPr>
          <w:rStyle w:val="Strong"/>
          <w:b w:val="0"/>
        </w:rPr>
        <w:t xml:space="preserve"> </w:t>
      </w:r>
    </w:p>
    <w:p w14:paraId="5B937C48" w14:textId="77777777" w:rsidR="00E8457E" w:rsidRPr="00A57592" w:rsidRDefault="00E8457E" w:rsidP="00E8457E">
      <w:pPr>
        <w:pStyle w:val="Specification"/>
        <w:numPr>
          <w:ilvl w:val="2"/>
          <w:numId w:val="7"/>
        </w:numPr>
        <w:jc w:val="both"/>
        <w:rPr>
          <w:rStyle w:val="Strong"/>
          <w:bCs w:val="0"/>
        </w:rPr>
      </w:pPr>
      <w:r w:rsidRPr="00F81E2D">
        <w:rPr>
          <w:rStyle w:val="Strong"/>
          <w:b w:val="0"/>
        </w:rPr>
        <w:t xml:space="preserve">it has the necessary expertise, skill, qualifications and ability to undertake the work required in terms of the Statement of Work </w:t>
      </w:r>
      <w:r>
        <w:rPr>
          <w:rStyle w:val="Strong"/>
          <w:b w:val="0"/>
        </w:rPr>
        <w:t>or Service Definition;</w:t>
      </w:r>
    </w:p>
    <w:p w14:paraId="4413CF3E" w14:textId="77777777" w:rsidR="00E8457E" w:rsidRPr="00F461CD" w:rsidRDefault="00E8457E" w:rsidP="00E8457E">
      <w:pPr>
        <w:pStyle w:val="Specification"/>
        <w:numPr>
          <w:ilvl w:val="2"/>
          <w:numId w:val="7"/>
        </w:numPr>
        <w:jc w:val="both"/>
        <w:rPr>
          <w:rStyle w:val="Strong"/>
          <w:bCs w:val="0"/>
        </w:rPr>
      </w:pPr>
      <w:r w:rsidRPr="00F81E2D">
        <w:rPr>
          <w:rStyle w:val="Strong"/>
          <w:b w:val="0"/>
        </w:rPr>
        <w:t xml:space="preserve">it </w:t>
      </w:r>
      <w:r>
        <w:rPr>
          <w:rStyle w:val="Strong"/>
          <w:b w:val="0"/>
        </w:rPr>
        <w:t>is</w:t>
      </w:r>
      <w:r w:rsidRPr="00F81E2D">
        <w:rPr>
          <w:rStyle w:val="Strong"/>
          <w:b w:val="0"/>
        </w:rPr>
        <w:t xml:space="preserve"> committed to </w:t>
      </w:r>
      <w:r>
        <w:rPr>
          <w:rStyle w:val="Strong"/>
          <w:b w:val="0"/>
        </w:rPr>
        <w:t>provide</w:t>
      </w:r>
      <w:r w:rsidRPr="00F81E2D">
        <w:rPr>
          <w:rStyle w:val="Strong"/>
          <w:b w:val="0"/>
        </w:rPr>
        <w:t xml:space="preserve"> the Products or Services</w:t>
      </w:r>
      <w:r>
        <w:rPr>
          <w:rStyle w:val="Strong"/>
          <w:b w:val="0"/>
        </w:rPr>
        <w:t>;</w:t>
      </w:r>
      <w:r w:rsidRPr="00F81E2D">
        <w:rPr>
          <w:rStyle w:val="Strong"/>
          <w:b w:val="0"/>
        </w:rPr>
        <w:t xml:space="preserve"> and</w:t>
      </w:r>
    </w:p>
    <w:p w14:paraId="47024561" w14:textId="77777777" w:rsidR="00E8457E" w:rsidRPr="00332750" w:rsidRDefault="00E8457E" w:rsidP="00E8457E">
      <w:pPr>
        <w:pStyle w:val="Specification"/>
        <w:numPr>
          <w:ilvl w:val="2"/>
          <w:numId w:val="7"/>
        </w:numPr>
        <w:jc w:val="both"/>
        <w:rPr>
          <w:rStyle w:val="Strong"/>
          <w:bCs w:val="0"/>
        </w:rPr>
      </w:pPr>
      <w:r w:rsidRPr="00F81E2D">
        <w:rPr>
          <w:rStyle w:val="Strong"/>
          <w:b w:val="0"/>
        </w:rPr>
        <w:t>perform all obligations detailed herein without a</w:t>
      </w:r>
      <w:r>
        <w:rPr>
          <w:rStyle w:val="Strong"/>
          <w:b w:val="0"/>
        </w:rPr>
        <w:t>ny interruption to the Customer,</w:t>
      </w:r>
    </w:p>
    <w:p w14:paraId="3D2C7B7F" w14:textId="77777777" w:rsidR="00E8457E" w:rsidRPr="00332750" w:rsidRDefault="00E8457E" w:rsidP="00E8457E">
      <w:pPr>
        <w:pStyle w:val="Specification"/>
        <w:numPr>
          <w:ilvl w:val="2"/>
          <w:numId w:val="7"/>
        </w:numPr>
        <w:jc w:val="both"/>
        <w:rPr>
          <w:rStyle w:val="Strong"/>
          <w:b w:val="0"/>
        </w:rPr>
      </w:pPr>
      <w:r>
        <w:rPr>
          <w:rStyle w:val="Strong"/>
          <w:b w:val="0"/>
          <w:bCs w:val="0"/>
        </w:rPr>
        <w:t>the technicians rendering services are Cat 5 and Cat 6 certified;</w:t>
      </w:r>
    </w:p>
    <w:p w14:paraId="6E8A8822" w14:textId="77777777" w:rsidR="00E8457E" w:rsidRPr="008D046F" w:rsidRDefault="00E8457E" w:rsidP="00E8457E">
      <w:pPr>
        <w:pStyle w:val="Specification"/>
        <w:numPr>
          <w:ilvl w:val="2"/>
          <w:numId w:val="7"/>
        </w:numPr>
        <w:jc w:val="both"/>
        <w:rPr>
          <w:rStyle w:val="Strong"/>
          <w:b w:val="0"/>
        </w:rPr>
      </w:pPr>
      <w:r w:rsidRPr="008D046F">
        <w:rPr>
          <w:rStyle w:val="Strong"/>
          <w:b w:val="0"/>
        </w:rPr>
        <w:t xml:space="preserve">it </w:t>
      </w:r>
      <w:r w:rsidRPr="008D046F">
        <w:rPr>
          <w:rStyle w:val="Strong"/>
          <w:b w:val="0"/>
          <w:bCs w:val="0"/>
        </w:rPr>
        <w:t>has been certified for the</w:t>
      </w:r>
      <w:r w:rsidR="00C4479F">
        <w:rPr>
          <w:rStyle w:val="Strong"/>
          <w:b w:val="0"/>
          <w:bCs w:val="0"/>
        </w:rPr>
        <w:t xml:space="preserve"> Products and Services required.</w:t>
      </w:r>
    </w:p>
    <w:p w14:paraId="539567C0" w14:textId="77777777" w:rsidR="00E8457E" w:rsidRPr="00F81E2D" w:rsidRDefault="00E8457E" w:rsidP="00E8457E">
      <w:pPr>
        <w:pStyle w:val="Specification"/>
        <w:ind w:left="567" w:hanging="567"/>
        <w:jc w:val="both"/>
        <w:rPr>
          <w:rStyle w:val="Strong"/>
          <w:bCs w:val="0"/>
        </w:rPr>
      </w:pPr>
    </w:p>
    <w:p w14:paraId="25BA2411" w14:textId="77777777" w:rsidR="00E8457E" w:rsidRPr="000A4071" w:rsidRDefault="00E8457E" w:rsidP="000A4071">
      <w:pPr>
        <w:pStyle w:val="Specification"/>
        <w:numPr>
          <w:ilvl w:val="1"/>
          <w:numId w:val="7"/>
        </w:numPr>
        <w:tabs>
          <w:tab w:val="clear" w:pos="993"/>
        </w:tabs>
        <w:ind w:left="1134"/>
        <w:jc w:val="both"/>
        <w:rPr>
          <w:rStyle w:val="Strong"/>
          <w:b w:val="0"/>
        </w:rPr>
      </w:pPr>
      <w:bookmarkStart w:id="63" w:name="_Toc448483301"/>
      <w:bookmarkStart w:id="64" w:name="_Toc448483304"/>
      <w:r w:rsidRPr="000A4071">
        <w:rPr>
          <w:rStyle w:val="Strong"/>
          <w:b w:val="0"/>
        </w:rPr>
        <w:t>The Bidder must provide the service in a good and workmanlike manner and in accordance with the practices and high professional standards used in well-managed operations;</w:t>
      </w:r>
      <w:bookmarkEnd w:id="63"/>
    </w:p>
    <w:p w14:paraId="1DE5FB43" w14:textId="7095886E" w:rsidR="000F3DE8" w:rsidRDefault="00E8457E" w:rsidP="000A4071">
      <w:pPr>
        <w:pStyle w:val="Specification"/>
        <w:numPr>
          <w:ilvl w:val="1"/>
          <w:numId w:val="7"/>
        </w:numPr>
        <w:tabs>
          <w:tab w:val="clear" w:pos="993"/>
        </w:tabs>
        <w:ind w:left="1134"/>
        <w:jc w:val="both"/>
        <w:rPr>
          <w:rStyle w:val="Strong"/>
          <w:rFonts w:ascii="Calibri Light" w:hAnsi="Calibri Light" w:cs="Calibri Light"/>
          <w:bCs w:val="0"/>
        </w:rPr>
      </w:pPr>
      <w:r w:rsidRPr="000A4071">
        <w:rPr>
          <w:rStyle w:val="Strong"/>
          <w:b w:val="0"/>
        </w:rPr>
        <w:t>The Bidder must perform the Services in the most cost-effective manner consistent with the level of quality and performance as defined in Statement of Work or Service Definition</w:t>
      </w:r>
      <w:bookmarkEnd w:id="64"/>
      <w:r w:rsidRPr="000A4071">
        <w:rPr>
          <w:rStyle w:val="Strong"/>
          <w:b w:val="0"/>
        </w:rPr>
        <w:t>.</w:t>
      </w:r>
    </w:p>
    <w:p w14:paraId="1AE4ED91" w14:textId="77777777" w:rsidR="000729B4" w:rsidRPr="000A4071" w:rsidRDefault="00FC56C4" w:rsidP="009E42CE">
      <w:pPr>
        <w:pStyle w:val="Specification"/>
        <w:numPr>
          <w:ilvl w:val="0"/>
          <w:numId w:val="7"/>
        </w:numPr>
        <w:jc w:val="both"/>
        <w:rPr>
          <w:b/>
        </w:rPr>
      </w:pPr>
      <w:r w:rsidRPr="000A4071">
        <w:rPr>
          <w:b/>
        </w:rPr>
        <w:t>LOGISTICAL CONDITIONS</w:t>
      </w:r>
    </w:p>
    <w:p w14:paraId="5B7A9E4E" w14:textId="77777777" w:rsidR="00E8457E" w:rsidRPr="00406F7F" w:rsidRDefault="00E8457E" w:rsidP="000A4071">
      <w:pPr>
        <w:pStyle w:val="Specification"/>
        <w:numPr>
          <w:ilvl w:val="1"/>
          <w:numId w:val="39"/>
        </w:numPr>
        <w:tabs>
          <w:tab w:val="clear" w:pos="1467"/>
        </w:tabs>
        <w:ind w:left="1134"/>
        <w:jc w:val="both"/>
        <w:rPr>
          <w:color w:val="FF0000"/>
        </w:rPr>
      </w:pPr>
      <w:bookmarkStart w:id="65" w:name="_Toc448483118"/>
      <w:r w:rsidRPr="00F81E2D">
        <w:rPr>
          <w:b/>
        </w:rPr>
        <w:t>Hours of work</w:t>
      </w:r>
      <w:r w:rsidRPr="00F81E2D">
        <w:t xml:space="preserve">. </w:t>
      </w:r>
    </w:p>
    <w:p w14:paraId="0A17ECE2" w14:textId="77777777" w:rsidR="00E8457E" w:rsidRPr="00406F7F" w:rsidRDefault="00E8457E" w:rsidP="000A4071">
      <w:pPr>
        <w:pStyle w:val="Specification"/>
        <w:numPr>
          <w:ilvl w:val="2"/>
          <w:numId w:val="38"/>
        </w:numPr>
        <w:tabs>
          <w:tab w:val="clear" w:pos="1701"/>
        </w:tabs>
        <w:jc w:val="both"/>
      </w:pPr>
      <w:r w:rsidRPr="00406F7F">
        <w:t>The SAPS Office Hours:</w:t>
      </w:r>
      <w:r>
        <w:t xml:space="preserve"> </w:t>
      </w:r>
      <w:r w:rsidRPr="00406F7F">
        <w:t xml:space="preserve">Office hours are defined as business working hours from Monday to Friday between 07:30 and 16:00. </w:t>
      </w:r>
    </w:p>
    <w:p w14:paraId="52E745B6" w14:textId="77777777" w:rsidR="00E8457E" w:rsidRDefault="00E8457E" w:rsidP="000A4071">
      <w:pPr>
        <w:pStyle w:val="Specification"/>
        <w:numPr>
          <w:ilvl w:val="2"/>
          <w:numId w:val="38"/>
        </w:numPr>
        <w:tabs>
          <w:tab w:val="clear" w:pos="1701"/>
        </w:tabs>
        <w:jc w:val="both"/>
      </w:pPr>
      <w:r w:rsidRPr="00406F7F">
        <w:t>The SAPS After Hours:</w:t>
      </w:r>
      <w:r>
        <w:t xml:space="preserve"> </w:t>
      </w:r>
      <w:r w:rsidRPr="00406F7F">
        <w:t>After hours are during weekdays from 16:00 to 07:30. It also includes Saturdays, Sundays and Public Holidays</w:t>
      </w:r>
      <w:r>
        <w:t>.</w:t>
      </w:r>
    </w:p>
    <w:p w14:paraId="0D6A2605" w14:textId="77777777" w:rsidR="00E8457E" w:rsidRPr="00406F7F" w:rsidRDefault="00E8457E" w:rsidP="000A4071">
      <w:pPr>
        <w:pStyle w:val="Specification"/>
        <w:numPr>
          <w:ilvl w:val="2"/>
          <w:numId w:val="38"/>
        </w:numPr>
        <w:tabs>
          <w:tab w:val="clear" w:pos="1701"/>
        </w:tabs>
        <w:jc w:val="both"/>
      </w:pPr>
      <w:r>
        <w:lastRenderedPageBreak/>
        <w:t>All mission critical sites will be managed on a 24x7x365 basis.</w:t>
      </w:r>
    </w:p>
    <w:p w14:paraId="3C414B8F" w14:textId="77777777" w:rsidR="00E8457E" w:rsidRPr="00F81E2D" w:rsidRDefault="00E8457E" w:rsidP="000A4071">
      <w:pPr>
        <w:pStyle w:val="Specification"/>
        <w:numPr>
          <w:ilvl w:val="1"/>
          <w:numId w:val="39"/>
        </w:numPr>
        <w:tabs>
          <w:tab w:val="clear" w:pos="1467"/>
        </w:tabs>
        <w:ind w:left="1134"/>
        <w:jc w:val="both"/>
      </w:pPr>
      <w:r w:rsidRPr="00F81E2D">
        <w:t xml:space="preserve">In the event that SITA grants the </w:t>
      </w:r>
      <w:r>
        <w:t>Bidder</w:t>
      </w:r>
      <w:r w:rsidRPr="00F81E2D">
        <w:t xml:space="preserve"> permission to access </w:t>
      </w:r>
      <w:r w:rsidR="00C4479F">
        <w:t xml:space="preserve">the client’s </w:t>
      </w:r>
      <w:r w:rsidRPr="00F81E2D">
        <w:t xml:space="preserve">Environment including hardware, software, internet facilities, data, telecommunication facilities and/or network facilities remotely, the </w:t>
      </w:r>
      <w:r>
        <w:t>Bidder</w:t>
      </w:r>
      <w:r w:rsidRPr="00F81E2D">
        <w:t xml:space="preserve"> </w:t>
      </w:r>
      <w:r>
        <w:t>must</w:t>
      </w:r>
      <w:r w:rsidR="00C4479F">
        <w:t xml:space="preserve"> adhere to SITA/SAPS</w:t>
      </w:r>
      <w:r w:rsidRPr="00F81E2D">
        <w:t xml:space="preserve"> relevant policies and procedures (which policy and procedures are available to the </w:t>
      </w:r>
      <w:r>
        <w:t>Bidder</w:t>
      </w:r>
      <w:r w:rsidRPr="00F81E2D">
        <w:t xml:space="preserve"> on request) or in the absence of such policy and procedures, in terms of, best industry practice.</w:t>
      </w:r>
      <w:bookmarkEnd w:id="65"/>
    </w:p>
    <w:p w14:paraId="2FFC7A34" w14:textId="77777777" w:rsidR="00E8457E" w:rsidRDefault="00E8457E" w:rsidP="000A4071">
      <w:pPr>
        <w:pStyle w:val="Specification"/>
        <w:numPr>
          <w:ilvl w:val="1"/>
          <w:numId w:val="39"/>
        </w:numPr>
        <w:tabs>
          <w:tab w:val="clear" w:pos="1467"/>
        </w:tabs>
        <w:ind w:left="1134"/>
        <w:jc w:val="both"/>
      </w:pPr>
      <w:r w:rsidRPr="0002362F">
        <w:rPr>
          <w:b/>
          <w:bCs/>
        </w:rPr>
        <w:t>Tools of Trade</w:t>
      </w:r>
      <w:r w:rsidRPr="000A4071">
        <w:rPr>
          <w:b/>
          <w:bCs/>
        </w:rPr>
        <w:t>.</w:t>
      </w:r>
      <w:r w:rsidRPr="00F81E2D">
        <w:t xml:space="preserve"> The </w:t>
      </w:r>
      <w:r>
        <w:t xml:space="preserve">bidder </w:t>
      </w:r>
      <w:r w:rsidRPr="00F81E2D">
        <w:t xml:space="preserve">must </w:t>
      </w:r>
      <w:r w:rsidRPr="00077A1D">
        <w:t>use its own facilities (cell phones, faxes etc.) to communicate with its own offices or outsi</w:t>
      </w:r>
      <w:r>
        <w:t>de of the SITA/Client buildings, including all tools and equipment to render the services effectively.</w:t>
      </w:r>
    </w:p>
    <w:p w14:paraId="03E8DAC9" w14:textId="77777777" w:rsidR="00E8457E" w:rsidRPr="005705DE" w:rsidRDefault="00E8457E" w:rsidP="000A4071">
      <w:pPr>
        <w:pStyle w:val="Specification"/>
        <w:numPr>
          <w:ilvl w:val="1"/>
          <w:numId w:val="39"/>
        </w:numPr>
        <w:tabs>
          <w:tab w:val="clear" w:pos="1467"/>
        </w:tabs>
        <w:ind w:left="1134"/>
        <w:jc w:val="both"/>
      </w:pPr>
      <w:r w:rsidRPr="005705DE">
        <w:rPr>
          <w:b/>
        </w:rPr>
        <w:t>Remedy ARS</w:t>
      </w:r>
      <w:r w:rsidRPr="00F81E2D">
        <w:rPr>
          <w:b/>
        </w:rPr>
        <w:t xml:space="preserve"> Support</w:t>
      </w:r>
      <w:r>
        <w:rPr>
          <w:b/>
        </w:rPr>
        <w:t>:</w:t>
      </w:r>
    </w:p>
    <w:p w14:paraId="171E05D9" w14:textId="77777777" w:rsidR="00E8457E" w:rsidRDefault="00E8457E" w:rsidP="000A4071">
      <w:pPr>
        <w:pStyle w:val="Specification"/>
        <w:numPr>
          <w:ilvl w:val="2"/>
          <w:numId w:val="5"/>
        </w:numPr>
        <w:tabs>
          <w:tab w:val="clear" w:pos="1701"/>
        </w:tabs>
        <w:jc w:val="both"/>
      </w:pPr>
      <w:r w:rsidRPr="00386A31">
        <w:t xml:space="preserve">Information systems configuration and problem management must be maintained by the bidder, whose system must interface with the system which is currently deployed and used by SITA/client – Remedy ARS, SITA/client tool must be the master source of information.  </w:t>
      </w:r>
    </w:p>
    <w:p w14:paraId="75D30B7A" w14:textId="77777777" w:rsidR="00E8457E" w:rsidRPr="008D046F" w:rsidRDefault="00E8457E" w:rsidP="000A4071">
      <w:pPr>
        <w:pStyle w:val="Specification"/>
        <w:numPr>
          <w:ilvl w:val="2"/>
          <w:numId w:val="5"/>
        </w:numPr>
        <w:tabs>
          <w:tab w:val="clear" w:pos="1701"/>
        </w:tabs>
        <w:jc w:val="both"/>
      </w:pPr>
      <w:r w:rsidRPr="00386A31">
        <w:t xml:space="preserve">Interfaces must be developed and maintained between the bidder’s system and SITA’s/client’s ensuring electronic transfer and verification of data.  All development of interfaces as well as enhancements during the contract period </w:t>
      </w:r>
      <w:r w:rsidRPr="008D046F">
        <w:t>must be for the cost of the bidder</w:t>
      </w:r>
      <w:r>
        <w:t xml:space="preserve"> and completed within three (3</w:t>
      </w:r>
      <w:r w:rsidRPr="008D046F">
        <w:t>) months after signing of the contract.</w:t>
      </w:r>
    </w:p>
    <w:p w14:paraId="3C6C499F" w14:textId="77777777" w:rsidR="00E8457E" w:rsidRPr="008D046F" w:rsidRDefault="00E8457E" w:rsidP="000A4071">
      <w:pPr>
        <w:pStyle w:val="Specification"/>
        <w:numPr>
          <w:ilvl w:val="2"/>
          <w:numId w:val="5"/>
        </w:numPr>
        <w:tabs>
          <w:tab w:val="clear" w:pos="1701"/>
        </w:tabs>
        <w:jc w:val="both"/>
      </w:pPr>
      <w:r w:rsidRPr="008D046F">
        <w:t xml:space="preserve">The bidder must supply and maintain the following functionalities on its own system: Incident Management, Information System Configuration and Asset configuration management that interface with the SITA/SAPS ARS system. </w:t>
      </w:r>
    </w:p>
    <w:p w14:paraId="223C80CA" w14:textId="63F0E865" w:rsidR="001D6040" w:rsidRPr="000A4071" w:rsidRDefault="00E8457E" w:rsidP="001D6040">
      <w:pPr>
        <w:pStyle w:val="Specification"/>
        <w:numPr>
          <w:ilvl w:val="2"/>
          <w:numId w:val="5"/>
        </w:numPr>
        <w:tabs>
          <w:tab w:val="clear" w:pos="1701"/>
        </w:tabs>
        <w:jc w:val="both"/>
      </w:pPr>
      <w:r w:rsidRPr="008D046F">
        <w:t>Bidder must ensure that a 24-hour call facility service is provided to SITA. Mission Critical and Priority faults</w:t>
      </w:r>
      <w:r w:rsidRPr="005C3913">
        <w:t xml:space="preserve"> </w:t>
      </w:r>
      <w:r>
        <w:t xml:space="preserve">need to be </w:t>
      </w:r>
      <w:r w:rsidRPr="005C3913">
        <w:t>attended to wi</w:t>
      </w:r>
      <w:r>
        <w:t>thin the required repair times on a 24x7x365 basis.</w:t>
      </w:r>
      <w:bookmarkEnd w:id="62"/>
    </w:p>
    <w:p w14:paraId="06257BA2" w14:textId="77777777" w:rsidR="00577D8C" w:rsidRPr="000A4071" w:rsidRDefault="00577D8C" w:rsidP="009E42CE">
      <w:pPr>
        <w:pStyle w:val="Specification"/>
        <w:numPr>
          <w:ilvl w:val="0"/>
          <w:numId w:val="7"/>
        </w:numPr>
        <w:jc w:val="both"/>
        <w:rPr>
          <w:b/>
        </w:rPr>
      </w:pPr>
      <w:r w:rsidRPr="000A4071">
        <w:rPr>
          <w:b/>
        </w:rPr>
        <w:t>REGULATORY, QUALITY AND STANDARDS</w:t>
      </w:r>
    </w:p>
    <w:p w14:paraId="6704BCCE" w14:textId="77777777" w:rsidR="0096601C" w:rsidRPr="00175D0A" w:rsidRDefault="0096601C" w:rsidP="000A4071">
      <w:pPr>
        <w:pStyle w:val="ListParagraph"/>
        <w:numPr>
          <w:ilvl w:val="1"/>
          <w:numId w:val="7"/>
        </w:numPr>
        <w:tabs>
          <w:tab w:val="clear" w:pos="993"/>
        </w:tabs>
        <w:ind w:left="1134"/>
        <w:jc w:val="both"/>
      </w:pPr>
      <w:r>
        <w:t xml:space="preserve">Cabling </w:t>
      </w:r>
      <w:r w:rsidRPr="00175D0A">
        <w:t>products must comply with all relevant regulatory, environmental and quality standards, which are specified in the product certification process (</w:t>
      </w:r>
      <w:hyperlink r:id="rId12" w:history="1">
        <w:r w:rsidRPr="00C76D62">
          <w:rPr>
            <w:rStyle w:val="Hyperlink"/>
          </w:rPr>
          <w:t>www.sita.co.za/prodcert.htm</w:t>
        </w:r>
      </w:hyperlink>
      <w:r w:rsidRPr="00175D0A">
        <w:t>). Products will only be certified for supply to Government if they comply with all mandatory standards.</w:t>
      </w:r>
    </w:p>
    <w:p w14:paraId="3BCC2B90" w14:textId="77777777" w:rsidR="0096601C" w:rsidRDefault="0096601C" w:rsidP="000A4071">
      <w:pPr>
        <w:numPr>
          <w:ilvl w:val="1"/>
          <w:numId w:val="7"/>
        </w:numPr>
        <w:tabs>
          <w:tab w:val="clear" w:pos="993"/>
        </w:tabs>
        <w:spacing w:after="120"/>
        <w:ind w:left="1134"/>
        <w:jc w:val="both"/>
        <w:rPr>
          <w:szCs w:val="24"/>
        </w:rPr>
      </w:pPr>
      <w:r w:rsidRPr="00AD3083">
        <w:rPr>
          <w:szCs w:val="24"/>
        </w:rPr>
        <w:t>All solutions must be based on open standards and best practices for all the services required and stipulated under the Scope of work.</w:t>
      </w:r>
    </w:p>
    <w:p w14:paraId="22B00F67" w14:textId="77777777" w:rsidR="0096601C" w:rsidRDefault="0096601C" w:rsidP="000A4071">
      <w:pPr>
        <w:numPr>
          <w:ilvl w:val="1"/>
          <w:numId w:val="7"/>
        </w:numPr>
        <w:tabs>
          <w:tab w:val="clear" w:pos="993"/>
        </w:tabs>
        <w:spacing w:after="120"/>
        <w:ind w:left="1134"/>
        <w:jc w:val="both"/>
        <w:rPr>
          <w:szCs w:val="24"/>
        </w:rPr>
      </w:pPr>
      <w:r>
        <w:rPr>
          <w:szCs w:val="24"/>
        </w:rPr>
        <w:t xml:space="preserve">Consequential Damage caused by the bidder and/or his </w:t>
      </w:r>
      <w:proofErr w:type="gramStart"/>
      <w:r>
        <w:rPr>
          <w:szCs w:val="24"/>
        </w:rPr>
        <w:t>third party</w:t>
      </w:r>
      <w:proofErr w:type="gramEnd"/>
      <w:r>
        <w:rPr>
          <w:szCs w:val="24"/>
        </w:rPr>
        <w:t xml:space="preserve"> supplier, will be for the cost of the bidder.  </w:t>
      </w:r>
    </w:p>
    <w:p w14:paraId="574B9EF5" w14:textId="77777777" w:rsidR="0096601C" w:rsidRPr="008D046F" w:rsidRDefault="0096601C" w:rsidP="000A4071">
      <w:pPr>
        <w:numPr>
          <w:ilvl w:val="1"/>
          <w:numId w:val="7"/>
        </w:numPr>
        <w:tabs>
          <w:tab w:val="clear" w:pos="993"/>
        </w:tabs>
        <w:spacing w:after="120"/>
        <w:ind w:left="1134"/>
        <w:jc w:val="both"/>
        <w:rPr>
          <w:szCs w:val="24"/>
        </w:rPr>
      </w:pPr>
      <w:r w:rsidRPr="008D046F">
        <w:rPr>
          <w:szCs w:val="24"/>
        </w:rPr>
        <w:t>Where contracted services are incomplete or cannot be rendered, SITA remains the right to make use of alternative service providers for the cost of the bidder.</w:t>
      </w:r>
    </w:p>
    <w:p w14:paraId="1BFA5B73" w14:textId="6522E0C3" w:rsidR="00D44404" w:rsidRPr="0002362F" w:rsidRDefault="0096601C" w:rsidP="000A4071">
      <w:pPr>
        <w:numPr>
          <w:ilvl w:val="1"/>
          <w:numId w:val="7"/>
        </w:numPr>
        <w:tabs>
          <w:tab w:val="clear" w:pos="993"/>
        </w:tabs>
        <w:spacing w:after="120"/>
        <w:ind w:left="1134"/>
        <w:jc w:val="both"/>
        <w:rPr>
          <w:rStyle w:val="Strong"/>
          <w:rFonts w:ascii="Calibri Light" w:hAnsi="Calibri Light" w:cs="Calibri Light"/>
          <w:b w:val="0"/>
          <w:bCs w:val="0"/>
          <w:color w:val="FF0000"/>
        </w:rPr>
      </w:pPr>
      <w:r w:rsidRPr="008D046F">
        <w:rPr>
          <w:szCs w:val="24"/>
        </w:rPr>
        <w:t>No upfront payment</w:t>
      </w:r>
      <w:r w:rsidRPr="00426013">
        <w:rPr>
          <w:szCs w:val="24"/>
        </w:rPr>
        <w:t xml:space="preserve"> to activate and/or complete services will be allowed.</w:t>
      </w:r>
    </w:p>
    <w:p w14:paraId="6E92F99B" w14:textId="77777777" w:rsidR="00C67D2F" w:rsidRPr="000A4071" w:rsidRDefault="00827CBC" w:rsidP="009E42CE">
      <w:pPr>
        <w:pStyle w:val="Specification"/>
        <w:numPr>
          <w:ilvl w:val="0"/>
          <w:numId w:val="7"/>
        </w:numPr>
        <w:jc w:val="both"/>
        <w:rPr>
          <w:b/>
        </w:rPr>
      </w:pPr>
      <w:r w:rsidRPr="000A4071">
        <w:rPr>
          <w:b/>
        </w:rPr>
        <w:t xml:space="preserve">PERSONNEL </w:t>
      </w:r>
      <w:r w:rsidR="00C67D2F" w:rsidRPr="000A4071">
        <w:rPr>
          <w:b/>
        </w:rPr>
        <w:t xml:space="preserve">SECURITY </w:t>
      </w:r>
      <w:r w:rsidRPr="000A4071">
        <w:rPr>
          <w:b/>
        </w:rPr>
        <w:t>CLEARANCE</w:t>
      </w:r>
    </w:p>
    <w:p w14:paraId="177E9D4E" w14:textId="77777777" w:rsidR="00644A61" w:rsidRDefault="00644A61" w:rsidP="000A4071">
      <w:pPr>
        <w:pStyle w:val="Specification"/>
        <w:numPr>
          <w:ilvl w:val="1"/>
          <w:numId w:val="7"/>
        </w:numPr>
        <w:tabs>
          <w:tab w:val="clear" w:pos="993"/>
        </w:tabs>
        <w:ind w:left="1134"/>
        <w:jc w:val="both"/>
        <w:rPr>
          <w:rStyle w:val="Strong"/>
          <w:b w:val="0"/>
          <w:bCs w:val="0"/>
        </w:rPr>
      </w:pPr>
      <w:r w:rsidRPr="00F81E2D">
        <w:rPr>
          <w:rStyle w:val="Strong"/>
          <w:b w:val="0"/>
          <w:bCs w:val="0"/>
        </w:rPr>
        <w:t xml:space="preserve">The </w:t>
      </w:r>
      <w:r>
        <w:rPr>
          <w:rStyle w:val="Strong"/>
          <w:b w:val="0"/>
          <w:bCs w:val="0"/>
        </w:rPr>
        <w:t>Bidder</w:t>
      </w:r>
      <w:r w:rsidRPr="00F81E2D">
        <w:rPr>
          <w:rStyle w:val="Strong"/>
          <w:b w:val="0"/>
          <w:bCs w:val="0"/>
        </w:rPr>
        <w:t xml:space="preserve"> personnel who are required to work with information related to NATIONAL SECURITY must have a </w:t>
      </w:r>
      <w:r w:rsidRPr="00F81E2D">
        <w:rPr>
          <w:rStyle w:val="Strong"/>
          <w:bCs w:val="0"/>
        </w:rPr>
        <w:t>valid South African security clearance</w:t>
      </w:r>
      <w:r w:rsidRPr="00F81E2D">
        <w:rPr>
          <w:rStyle w:val="Strong"/>
          <w:b w:val="0"/>
          <w:bCs w:val="0"/>
        </w:rPr>
        <w:t xml:space="preserve"> or must apply within 30 </w:t>
      </w:r>
      <w:r w:rsidRPr="00F81E2D">
        <w:rPr>
          <w:rStyle w:val="Strong"/>
          <w:b w:val="0"/>
          <w:bCs w:val="0"/>
        </w:rPr>
        <w:lastRenderedPageBreak/>
        <w:t xml:space="preserve">days of the signed contract for a security clearance to the level of </w:t>
      </w:r>
      <w:r w:rsidRPr="00FF3154">
        <w:rPr>
          <w:rStyle w:val="Strong"/>
          <w:b w:val="0"/>
          <w:bCs w:val="0"/>
        </w:rPr>
        <w:t xml:space="preserve">CONFIDENTIAL </w:t>
      </w:r>
      <w:r w:rsidRPr="00F81E2D">
        <w:rPr>
          <w:rStyle w:val="Strong"/>
          <w:b w:val="0"/>
          <w:bCs w:val="0"/>
        </w:rPr>
        <w:t xml:space="preserve">at the expense of the </w:t>
      </w:r>
      <w:r>
        <w:rPr>
          <w:rStyle w:val="Strong"/>
          <w:b w:val="0"/>
          <w:bCs w:val="0"/>
        </w:rPr>
        <w:t>Bidder</w:t>
      </w:r>
      <w:r w:rsidRPr="00F81E2D">
        <w:rPr>
          <w:rStyle w:val="Strong"/>
          <w:b w:val="0"/>
          <w:bCs w:val="0"/>
        </w:rPr>
        <w:t xml:space="preserve"> from the South African State Security Agency or duly authorised Personnel Security Vetting entity of SA Government.</w:t>
      </w:r>
    </w:p>
    <w:p w14:paraId="6F6585AF" w14:textId="77777777" w:rsidR="00644A61" w:rsidRPr="00FF3154" w:rsidRDefault="00644A61" w:rsidP="000A4071">
      <w:pPr>
        <w:pStyle w:val="Specification"/>
        <w:numPr>
          <w:ilvl w:val="1"/>
          <w:numId w:val="7"/>
        </w:numPr>
        <w:tabs>
          <w:tab w:val="clear" w:pos="993"/>
        </w:tabs>
        <w:ind w:left="1134"/>
        <w:jc w:val="both"/>
        <w:rPr>
          <w:rStyle w:val="Strong"/>
          <w:b w:val="0"/>
          <w:bCs w:val="0"/>
        </w:rPr>
      </w:pPr>
      <w:r w:rsidRPr="00FF3154">
        <w:rPr>
          <w:rStyle w:val="Strong"/>
          <w:b w:val="0"/>
        </w:rPr>
        <w:t>As an interim, an oath of secrecy must be signed by the technician /resources on condition that proof is supplied that the submission is made for a security clearance of confidential.</w:t>
      </w:r>
    </w:p>
    <w:p w14:paraId="24C68E4D" w14:textId="77777777" w:rsidR="00644A61" w:rsidRPr="00DE53EF" w:rsidRDefault="00644A61" w:rsidP="000A4071">
      <w:pPr>
        <w:pStyle w:val="Specification"/>
        <w:numPr>
          <w:ilvl w:val="1"/>
          <w:numId w:val="7"/>
        </w:numPr>
        <w:tabs>
          <w:tab w:val="clear" w:pos="993"/>
        </w:tabs>
        <w:ind w:left="1134"/>
        <w:jc w:val="both"/>
        <w:rPr>
          <w:rStyle w:val="Strong"/>
          <w:b w:val="0"/>
          <w:bCs w:val="0"/>
        </w:rPr>
      </w:pPr>
      <w:r w:rsidRPr="00DE53EF">
        <w:rPr>
          <w:rStyle w:val="Strong"/>
          <w:b w:val="0"/>
          <w:bCs w:val="0"/>
        </w:rPr>
        <w:t xml:space="preserve">The </w:t>
      </w:r>
      <w:r>
        <w:rPr>
          <w:rStyle w:val="Strong"/>
          <w:b w:val="0"/>
          <w:bCs w:val="0"/>
        </w:rPr>
        <w:t>Bidder</w:t>
      </w:r>
      <w:r w:rsidRPr="00DE53EF">
        <w:rPr>
          <w:rStyle w:val="Strong"/>
          <w:b w:val="0"/>
          <w:bCs w:val="0"/>
        </w:rPr>
        <w:t xml:space="preserve"> personnel who are required to work with GOVERNMENT CLASSIFIED information or access government RESTRICTED areas must be a South African Citizen and at the expense of the </w:t>
      </w:r>
      <w:r>
        <w:rPr>
          <w:rStyle w:val="Strong"/>
          <w:b w:val="0"/>
          <w:bCs w:val="0"/>
        </w:rPr>
        <w:t>Bidder</w:t>
      </w:r>
      <w:r w:rsidRPr="00DE53EF">
        <w:rPr>
          <w:rStyle w:val="Strong"/>
          <w:b w:val="0"/>
          <w:bCs w:val="0"/>
        </w:rPr>
        <w:t xml:space="preserve"> be security vetted (pre-employment screening, criminal record screening and credit screening).</w:t>
      </w:r>
    </w:p>
    <w:p w14:paraId="76989EB8" w14:textId="06157C0C" w:rsidR="001D6040" w:rsidRPr="000D5073" w:rsidRDefault="00644A61" w:rsidP="000A4071">
      <w:pPr>
        <w:pStyle w:val="Specification"/>
        <w:numPr>
          <w:ilvl w:val="1"/>
          <w:numId w:val="7"/>
        </w:numPr>
        <w:tabs>
          <w:tab w:val="clear" w:pos="993"/>
        </w:tabs>
        <w:ind w:left="1134"/>
        <w:jc w:val="both"/>
        <w:rPr>
          <w:rStyle w:val="Strong"/>
          <w:rFonts w:ascii="Calibri Light" w:hAnsi="Calibri Light" w:cs="Calibri Light"/>
          <w:b w:val="0"/>
          <w:bCs w:val="0"/>
          <w:szCs w:val="20"/>
        </w:rPr>
      </w:pPr>
      <w:r w:rsidRPr="00F81E2D">
        <w:rPr>
          <w:rStyle w:val="Strong"/>
          <w:b w:val="0"/>
          <w:bCs w:val="0"/>
        </w:rPr>
        <w:t xml:space="preserve">The </w:t>
      </w:r>
      <w:r>
        <w:rPr>
          <w:rStyle w:val="Strong"/>
          <w:b w:val="0"/>
          <w:bCs w:val="0"/>
        </w:rPr>
        <w:t>Bidder</w:t>
      </w:r>
      <w:r w:rsidRPr="00F81E2D">
        <w:rPr>
          <w:rStyle w:val="Strong"/>
          <w:b w:val="0"/>
          <w:bCs w:val="0"/>
        </w:rPr>
        <w:t xml:space="preserve"> must ensure that the security clearances of all </w:t>
      </w:r>
      <w:r>
        <w:rPr>
          <w:rStyle w:val="Strong"/>
          <w:b w:val="0"/>
          <w:bCs w:val="0"/>
        </w:rPr>
        <w:t>personnel</w:t>
      </w:r>
      <w:r w:rsidRPr="00F81E2D">
        <w:rPr>
          <w:rStyle w:val="Strong"/>
          <w:b w:val="0"/>
          <w:bCs w:val="0"/>
        </w:rPr>
        <w:t xml:space="preserve"> involved in the </w:t>
      </w:r>
      <w:r>
        <w:rPr>
          <w:rStyle w:val="Strong"/>
          <w:b w:val="0"/>
          <w:bCs w:val="0"/>
        </w:rPr>
        <w:t>Contract</w:t>
      </w:r>
      <w:r w:rsidRPr="00F81E2D">
        <w:rPr>
          <w:rStyle w:val="Strong"/>
          <w:b w:val="0"/>
          <w:bCs w:val="0"/>
        </w:rPr>
        <w:t xml:space="preserve"> remains valid for the period of the contract.</w:t>
      </w:r>
    </w:p>
    <w:p w14:paraId="580DF6F2" w14:textId="77777777" w:rsidR="00C67D2F" w:rsidRPr="000A4071" w:rsidRDefault="00C67D2F" w:rsidP="009E42CE">
      <w:pPr>
        <w:pStyle w:val="Specification"/>
        <w:numPr>
          <w:ilvl w:val="0"/>
          <w:numId w:val="7"/>
        </w:numPr>
        <w:jc w:val="both"/>
        <w:rPr>
          <w:b/>
        </w:rPr>
      </w:pPr>
      <w:r w:rsidRPr="000A4071">
        <w:rPr>
          <w:b/>
        </w:rPr>
        <w:t>CONFIDENTIALITY AND NON-DISCLOSURE CONDITIONS</w:t>
      </w:r>
    </w:p>
    <w:p w14:paraId="2AC796BB" w14:textId="77777777" w:rsidR="00A83673" w:rsidRPr="00EF5C41" w:rsidRDefault="00A83673" w:rsidP="000A4071">
      <w:pPr>
        <w:pStyle w:val="Specification"/>
        <w:numPr>
          <w:ilvl w:val="1"/>
          <w:numId w:val="7"/>
        </w:numPr>
        <w:tabs>
          <w:tab w:val="clear" w:pos="993"/>
        </w:tabs>
        <w:ind w:left="1134"/>
        <w:jc w:val="both"/>
        <w:rPr>
          <w:rFonts w:ascii="Calibri Light" w:hAnsi="Calibri Light" w:cs="Calibri Light"/>
        </w:rPr>
      </w:pPr>
      <w:r w:rsidRPr="00EF5C41">
        <w:rPr>
          <w:rStyle w:val="Strong"/>
          <w:rFonts w:ascii="Calibri Light" w:hAnsi="Calibri Light" w:cs="Calibri Light"/>
          <w:b w:val="0"/>
          <w:bCs w:val="0"/>
        </w:rPr>
        <w:t>The Supplier, including its management and staff, must before commencement of the Contract, sign a non-disclosure agreement regarding Confidential Information.</w:t>
      </w:r>
    </w:p>
    <w:p w14:paraId="45EE3E3A" w14:textId="77777777" w:rsidR="00A83673" w:rsidRPr="00EF5C41" w:rsidRDefault="00A83673" w:rsidP="000A4071">
      <w:pPr>
        <w:pStyle w:val="Specification"/>
        <w:numPr>
          <w:ilvl w:val="1"/>
          <w:numId w:val="7"/>
        </w:numPr>
        <w:tabs>
          <w:tab w:val="clear" w:pos="993"/>
        </w:tabs>
        <w:ind w:left="1134"/>
        <w:jc w:val="both"/>
        <w:rPr>
          <w:rFonts w:ascii="Calibri Light" w:hAnsi="Calibri Light" w:cs="Calibri Light"/>
        </w:rPr>
      </w:pPr>
      <w:r w:rsidRPr="00EF5C41">
        <w:rPr>
          <w:rFonts w:ascii="Calibri Light" w:hAnsi="Calibri Light" w:cs="Calibri Light"/>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5FD61D0C" w14:textId="77777777" w:rsidR="00A83673" w:rsidRPr="00EF5C41" w:rsidRDefault="00A83673" w:rsidP="000A4071">
      <w:pPr>
        <w:pStyle w:val="Specification"/>
        <w:numPr>
          <w:ilvl w:val="2"/>
          <w:numId w:val="16"/>
        </w:numPr>
        <w:tabs>
          <w:tab w:val="clear" w:pos="1107"/>
        </w:tabs>
        <w:ind w:left="1701"/>
        <w:jc w:val="both"/>
        <w:rPr>
          <w:rFonts w:ascii="Calibri Light" w:hAnsi="Calibri Light" w:cs="Calibri Light"/>
        </w:rPr>
      </w:pPr>
      <w:r w:rsidRPr="00EF5C41">
        <w:rPr>
          <w:rFonts w:ascii="Calibri Light" w:hAnsi="Calibri Light" w:cs="Calibri Light"/>
        </w:rPr>
        <w:t>the Promotion of Access to Information Act, 2000 (Act no. 2 of 2000);</w:t>
      </w:r>
    </w:p>
    <w:p w14:paraId="3425375E" w14:textId="77777777" w:rsidR="00A83673" w:rsidRPr="00EF5C41" w:rsidRDefault="00A83673" w:rsidP="000A4071">
      <w:pPr>
        <w:pStyle w:val="Specification"/>
        <w:numPr>
          <w:ilvl w:val="2"/>
          <w:numId w:val="16"/>
        </w:numPr>
        <w:tabs>
          <w:tab w:val="clear" w:pos="1107"/>
        </w:tabs>
        <w:ind w:left="1701"/>
        <w:jc w:val="both"/>
        <w:rPr>
          <w:rFonts w:ascii="Calibri Light" w:hAnsi="Calibri Light" w:cs="Calibri Light"/>
        </w:rPr>
      </w:pPr>
      <w:r w:rsidRPr="00EF5C41">
        <w:rPr>
          <w:rFonts w:ascii="Calibri Light" w:hAnsi="Calibri Light" w:cs="Calibri Light"/>
        </w:rPr>
        <w:t>being clearly marked "Confidential" and which is provided by one Party to another Party in terms of this Contract;</w:t>
      </w:r>
    </w:p>
    <w:p w14:paraId="12C9DB1B" w14:textId="77777777" w:rsidR="00A83673" w:rsidRPr="00EF5C41" w:rsidRDefault="00A83673" w:rsidP="000A4071">
      <w:pPr>
        <w:pStyle w:val="Specification"/>
        <w:numPr>
          <w:ilvl w:val="2"/>
          <w:numId w:val="16"/>
        </w:numPr>
        <w:tabs>
          <w:tab w:val="clear" w:pos="1107"/>
        </w:tabs>
        <w:ind w:left="1701"/>
        <w:jc w:val="both"/>
        <w:rPr>
          <w:rFonts w:ascii="Calibri Light" w:hAnsi="Calibri Light" w:cs="Calibri Light"/>
        </w:rPr>
      </w:pPr>
      <w:r w:rsidRPr="00EF5C41">
        <w:rPr>
          <w:rFonts w:ascii="Calibri Light" w:hAnsi="Calibri Light" w:cs="Calibri Light"/>
        </w:rPr>
        <w:t>being information or data, which one Party provides to another Party or to which a Party has access because of Services provided in terms of this Contract and in which a Party would have a reasonable expectation of confidentiality;</w:t>
      </w:r>
    </w:p>
    <w:p w14:paraId="64E758FF" w14:textId="77777777" w:rsidR="00A83673" w:rsidRPr="00EF5C41" w:rsidRDefault="00A83673" w:rsidP="000A4071">
      <w:pPr>
        <w:pStyle w:val="Specification"/>
        <w:numPr>
          <w:ilvl w:val="2"/>
          <w:numId w:val="16"/>
        </w:numPr>
        <w:tabs>
          <w:tab w:val="clear" w:pos="1107"/>
        </w:tabs>
        <w:ind w:left="1701"/>
        <w:jc w:val="both"/>
        <w:rPr>
          <w:rFonts w:ascii="Calibri Light" w:hAnsi="Calibri Light" w:cs="Calibri Light"/>
        </w:rPr>
      </w:pPr>
      <w:r w:rsidRPr="00EF5C41">
        <w:rPr>
          <w:rFonts w:ascii="Calibri Light" w:hAnsi="Calibri Light" w:cs="Calibri Light"/>
        </w:rPr>
        <w:t>being information provided by one Party to another Party in the course of contractual or other negotiations, which could reasonably be expected to prejudice the right of the non-disclosing Party;</w:t>
      </w:r>
    </w:p>
    <w:p w14:paraId="1A4E25B3" w14:textId="77777777" w:rsidR="00A83673" w:rsidRPr="00EF5C41" w:rsidRDefault="00A83673" w:rsidP="000A4071">
      <w:pPr>
        <w:pStyle w:val="Specification"/>
        <w:numPr>
          <w:ilvl w:val="2"/>
          <w:numId w:val="16"/>
        </w:numPr>
        <w:tabs>
          <w:tab w:val="clear" w:pos="1107"/>
        </w:tabs>
        <w:ind w:left="1701"/>
        <w:jc w:val="both"/>
        <w:rPr>
          <w:rFonts w:ascii="Calibri Light" w:hAnsi="Calibri Light" w:cs="Calibri Light"/>
        </w:rPr>
      </w:pPr>
      <w:r w:rsidRPr="00EF5C41">
        <w:rPr>
          <w:rFonts w:ascii="Calibri Light" w:hAnsi="Calibri Light" w:cs="Calibri Light"/>
        </w:rPr>
        <w:t>being information, the disclosure of which could reasonably be expected to endanger a life or physical security of a person;</w:t>
      </w:r>
    </w:p>
    <w:p w14:paraId="43090F8E" w14:textId="77777777" w:rsidR="00A83673" w:rsidRPr="00EF5C41" w:rsidRDefault="00A83673" w:rsidP="000A4071">
      <w:pPr>
        <w:pStyle w:val="Specification"/>
        <w:numPr>
          <w:ilvl w:val="2"/>
          <w:numId w:val="16"/>
        </w:numPr>
        <w:tabs>
          <w:tab w:val="clear" w:pos="1107"/>
        </w:tabs>
        <w:ind w:left="1701"/>
        <w:jc w:val="both"/>
        <w:rPr>
          <w:rFonts w:ascii="Calibri Light" w:hAnsi="Calibri Light" w:cs="Calibri Light"/>
        </w:rPr>
      </w:pPr>
      <w:r w:rsidRPr="00EF5C41">
        <w:rPr>
          <w:rFonts w:ascii="Calibri Light" w:hAnsi="Calibri Light" w:cs="Calibri Light"/>
        </w:rPr>
        <w:t>being technical, scientific, commercial, financial and market-related information, know-how and trade secrets of a Party;</w:t>
      </w:r>
    </w:p>
    <w:p w14:paraId="4DA69805" w14:textId="77777777" w:rsidR="00A83673" w:rsidRPr="00EF5C41" w:rsidRDefault="00A83673" w:rsidP="000A4071">
      <w:pPr>
        <w:pStyle w:val="Specification"/>
        <w:numPr>
          <w:ilvl w:val="2"/>
          <w:numId w:val="16"/>
        </w:numPr>
        <w:tabs>
          <w:tab w:val="clear" w:pos="1107"/>
        </w:tabs>
        <w:ind w:left="1701"/>
        <w:jc w:val="both"/>
        <w:rPr>
          <w:rFonts w:ascii="Calibri Light" w:hAnsi="Calibri Light" w:cs="Calibri Light"/>
        </w:rPr>
      </w:pPr>
      <w:r w:rsidRPr="00EF5C41">
        <w:rPr>
          <w:rFonts w:ascii="Calibri Light" w:hAnsi="Calibri Light" w:cs="Calibri Light"/>
        </w:rPr>
        <w:t>being financial, commercial, scientific or technical information, other than trade secrets, of a Party, the disclosure of which would be likely to cause harm to the commercial or financial interests of a non-disclosing Party; and</w:t>
      </w:r>
    </w:p>
    <w:p w14:paraId="0B22E511" w14:textId="77777777" w:rsidR="00A83673" w:rsidRPr="00EF5C41" w:rsidRDefault="00A83673" w:rsidP="000A4071">
      <w:pPr>
        <w:pStyle w:val="Specification"/>
        <w:numPr>
          <w:ilvl w:val="2"/>
          <w:numId w:val="16"/>
        </w:numPr>
        <w:tabs>
          <w:tab w:val="clear" w:pos="1107"/>
        </w:tabs>
        <w:ind w:left="1701"/>
        <w:jc w:val="both"/>
        <w:rPr>
          <w:rFonts w:ascii="Calibri Light" w:hAnsi="Calibri Light" w:cs="Calibri Light"/>
        </w:rPr>
      </w:pPr>
      <w:r w:rsidRPr="00EF5C41">
        <w:rPr>
          <w:rFonts w:ascii="Calibri Light" w:hAnsi="Calibri Light" w:cs="Calibri Light"/>
        </w:rPr>
        <w:t>being information supplied by a Party in confidence, the disclosure of which could reasonably be expected either to put the Party at a disadvantage in contractual or other negotiations or to prejudice the Party in commercial competition; or</w:t>
      </w:r>
    </w:p>
    <w:p w14:paraId="54BA6A35" w14:textId="77777777" w:rsidR="00A83673" w:rsidRPr="00EF5C41" w:rsidRDefault="00A83673" w:rsidP="000A4071">
      <w:pPr>
        <w:pStyle w:val="Specification"/>
        <w:numPr>
          <w:ilvl w:val="2"/>
          <w:numId w:val="16"/>
        </w:numPr>
        <w:tabs>
          <w:tab w:val="clear" w:pos="1107"/>
        </w:tabs>
        <w:ind w:left="1701"/>
        <w:jc w:val="both"/>
        <w:rPr>
          <w:rFonts w:ascii="Calibri Light" w:hAnsi="Calibri Light" w:cs="Calibri Light"/>
        </w:rPr>
      </w:pPr>
      <w:r w:rsidRPr="00EF5C41">
        <w:rPr>
          <w:rFonts w:ascii="Calibri Light" w:hAnsi="Calibri Light" w:cs="Calibri Light"/>
        </w:rPr>
        <w:t xml:space="preserve">information the disclosure of which would be likely to prejudice or impair the safety and security of a building, structure or system, including, but not limited to, a computer or communication system; a means of transport; or any other property; </w:t>
      </w:r>
      <w:r w:rsidRPr="00EF5C41">
        <w:rPr>
          <w:rFonts w:ascii="Calibri Light" w:hAnsi="Calibri Light" w:cs="Calibri Light"/>
        </w:rPr>
        <w:lastRenderedPageBreak/>
        <w:t>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0E895377" w14:textId="77777777" w:rsidR="00A83673" w:rsidRPr="00EF5C41" w:rsidRDefault="00A83673" w:rsidP="000A4071">
      <w:pPr>
        <w:pStyle w:val="Specification"/>
        <w:numPr>
          <w:ilvl w:val="1"/>
          <w:numId w:val="7"/>
        </w:numPr>
        <w:tabs>
          <w:tab w:val="clear" w:pos="993"/>
        </w:tabs>
        <w:ind w:left="1134"/>
        <w:jc w:val="both"/>
        <w:rPr>
          <w:rFonts w:ascii="Calibri Light" w:hAnsi="Calibri Light" w:cs="Calibri Light"/>
        </w:rPr>
      </w:pPr>
      <w:r w:rsidRPr="00EF5C41">
        <w:rPr>
          <w:rFonts w:ascii="Calibri Light" w:hAnsi="Calibri Light" w:cs="Calibri Light"/>
        </w:rPr>
        <w:t>Notwithstanding the provisions of this Contract, no Party is entitled to disclose Confidential Information, except where required to do so in terms of a law, without the prior written consent of any other Party having an interest in the disclosure;</w:t>
      </w:r>
    </w:p>
    <w:p w14:paraId="4553B866" w14:textId="77777777" w:rsidR="00A83673" w:rsidRPr="00EF5C41" w:rsidRDefault="00A83673" w:rsidP="000A4071">
      <w:pPr>
        <w:pStyle w:val="Specification"/>
        <w:numPr>
          <w:ilvl w:val="1"/>
          <w:numId w:val="7"/>
        </w:numPr>
        <w:tabs>
          <w:tab w:val="clear" w:pos="993"/>
        </w:tabs>
        <w:ind w:left="1134"/>
        <w:jc w:val="both"/>
        <w:rPr>
          <w:rFonts w:ascii="Calibri Light" w:hAnsi="Calibri Light" w:cs="Calibri Light"/>
        </w:rPr>
      </w:pPr>
      <w:r w:rsidRPr="00EF5C41">
        <w:rPr>
          <w:rFonts w:ascii="Calibri Light" w:hAnsi="Calibri Light" w:cs="Calibri Light"/>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26351E4E" w14:textId="03E174F4" w:rsidR="001D6040" w:rsidRPr="000A4071" w:rsidRDefault="00A83673" w:rsidP="001D6040">
      <w:pPr>
        <w:pStyle w:val="Specification"/>
        <w:numPr>
          <w:ilvl w:val="1"/>
          <w:numId w:val="7"/>
        </w:numPr>
        <w:tabs>
          <w:tab w:val="clear" w:pos="993"/>
        </w:tabs>
        <w:ind w:left="1134"/>
        <w:jc w:val="both"/>
        <w:rPr>
          <w:rFonts w:ascii="Calibri Light" w:hAnsi="Calibri Light" w:cs="Calibri Light"/>
        </w:rPr>
      </w:pPr>
      <w:r w:rsidRPr="00EF5C41">
        <w:rPr>
          <w:rFonts w:ascii="Calibri Light" w:hAnsi="Calibri Light" w:cs="Calibri Light"/>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03096EA2" w14:textId="77777777" w:rsidR="00E614F7" w:rsidRPr="000A4071" w:rsidRDefault="006D52DE" w:rsidP="000A4071">
      <w:pPr>
        <w:pStyle w:val="Specification"/>
        <w:numPr>
          <w:ilvl w:val="0"/>
          <w:numId w:val="7"/>
        </w:numPr>
        <w:jc w:val="both"/>
        <w:rPr>
          <w:b/>
          <w:bCs/>
        </w:rPr>
      </w:pPr>
      <w:r w:rsidRPr="000A4071">
        <w:rPr>
          <w:b/>
          <w:bCs/>
        </w:rPr>
        <w:t>GUARANTEE AND WARRANTIES</w:t>
      </w:r>
      <w:bookmarkStart w:id="66" w:name="_Toc448483285"/>
    </w:p>
    <w:p w14:paraId="5ED869A8" w14:textId="01449EB9" w:rsidR="00C216B2" w:rsidRPr="00EF5C41" w:rsidRDefault="00C216B2" w:rsidP="000A4071">
      <w:pPr>
        <w:pStyle w:val="Specification"/>
        <w:keepNext/>
        <w:ind w:left="567"/>
        <w:jc w:val="both"/>
        <w:rPr>
          <w:rFonts w:ascii="Calibri Light" w:hAnsi="Calibri Light" w:cs="Calibri Light"/>
          <w:b/>
        </w:rPr>
      </w:pPr>
      <w:r w:rsidRPr="00EF5C41">
        <w:rPr>
          <w:rFonts w:ascii="Calibri Light" w:hAnsi="Calibri Light" w:cs="Calibri Light"/>
        </w:rPr>
        <w:t xml:space="preserve">The </w:t>
      </w:r>
      <w:r w:rsidR="0083744A" w:rsidRPr="00EF5C41">
        <w:rPr>
          <w:rFonts w:ascii="Calibri Light" w:hAnsi="Calibri Light" w:cs="Calibri Light"/>
        </w:rPr>
        <w:t>Supplier</w:t>
      </w:r>
      <w:r w:rsidRPr="00EF5C41">
        <w:rPr>
          <w:rFonts w:ascii="Calibri Light" w:hAnsi="Calibri Light" w:cs="Calibri Light"/>
        </w:rPr>
        <w:t xml:space="preserve"> warrants that:</w:t>
      </w:r>
      <w:bookmarkEnd w:id="66"/>
    </w:p>
    <w:p w14:paraId="2F5A2B46" w14:textId="77777777" w:rsidR="009D0B10" w:rsidRPr="00EF5C41" w:rsidRDefault="009D0B10" w:rsidP="000A4071">
      <w:pPr>
        <w:pStyle w:val="Specification"/>
        <w:numPr>
          <w:ilvl w:val="1"/>
          <w:numId w:val="7"/>
        </w:numPr>
        <w:tabs>
          <w:tab w:val="clear" w:pos="993"/>
        </w:tabs>
        <w:ind w:left="1134"/>
        <w:jc w:val="both"/>
        <w:rPr>
          <w:rFonts w:ascii="Calibri Light" w:hAnsi="Calibri Light" w:cs="Calibri Light"/>
        </w:rPr>
      </w:pPr>
      <w:bookmarkStart w:id="67" w:name="_Toc448483286"/>
      <w:bookmarkStart w:id="68" w:name="_Toc402958037"/>
      <w:bookmarkStart w:id="69" w:name="_Toc448483311"/>
      <w:bookmarkStart w:id="70" w:name="_Toc448872276"/>
      <w:r w:rsidRPr="00EF5C41">
        <w:rPr>
          <w:rFonts w:ascii="Calibri Light" w:hAnsi="Calibri Light" w:cs="Calibri Light"/>
        </w:rPr>
        <w:t xml:space="preserve">The warranty of goods supplied under this contract remains valid for </w:t>
      </w:r>
      <w:r w:rsidR="00644A61">
        <w:rPr>
          <w:rFonts w:ascii="Calibri Light" w:hAnsi="Calibri Light" w:cs="Calibri Light"/>
        </w:rPr>
        <w:t xml:space="preserve">the duration of the contract </w:t>
      </w:r>
      <w:r w:rsidRPr="00EF5C41">
        <w:rPr>
          <w:rFonts w:ascii="Calibri Light" w:hAnsi="Calibri Light" w:cs="Calibri Light"/>
        </w:rPr>
        <w:t>after the goods</w:t>
      </w:r>
      <w:r w:rsidR="00EE74A4" w:rsidRPr="00EF5C41">
        <w:rPr>
          <w:rFonts w:ascii="Calibri Light" w:hAnsi="Calibri Light" w:cs="Calibri Light"/>
        </w:rPr>
        <w:t xml:space="preserve"> </w:t>
      </w:r>
      <w:r w:rsidR="00644A61">
        <w:rPr>
          <w:rFonts w:ascii="Calibri Light" w:hAnsi="Calibri Light" w:cs="Calibri Light"/>
        </w:rPr>
        <w:t xml:space="preserve">were </w:t>
      </w:r>
      <w:r w:rsidR="00EE74A4" w:rsidRPr="00EF5C41">
        <w:rPr>
          <w:rFonts w:ascii="Calibri Light" w:hAnsi="Calibri Light" w:cs="Calibri Light"/>
        </w:rPr>
        <w:t xml:space="preserve">delivered, installed and commissioned with a sign off, including the </w:t>
      </w:r>
      <w:proofErr w:type="gramStart"/>
      <w:r w:rsidR="00EE74A4" w:rsidRPr="00EF5C41">
        <w:rPr>
          <w:rFonts w:ascii="Calibri Light" w:hAnsi="Calibri Light" w:cs="Calibri Light"/>
        </w:rPr>
        <w:t>clients</w:t>
      </w:r>
      <w:proofErr w:type="gramEnd"/>
      <w:r w:rsidR="00EE74A4" w:rsidRPr="00EF5C41">
        <w:rPr>
          <w:rFonts w:ascii="Calibri Light" w:hAnsi="Calibri Light" w:cs="Calibri Light"/>
        </w:rPr>
        <w:t xml:space="preserve"> signature</w:t>
      </w:r>
      <w:r w:rsidRPr="00EF5C41">
        <w:rPr>
          <w:rFonts w:ascii="Calibri Light" w:hAnsi="Calibri Light" w:cs="Calibri Light"/>
        </w:rPr>
        <w:t>;</w:t>
      </w:r>
    </w:p>
    <w:p w14:paraId="313ADCB8" w14:textId="77777777" w:rsidR="009D0B10" w:rsidRPr="00EF5C41" w:rsidRDefault="009D0B10" w:rsidP="000A4071">
      <w:pPr>
        <w:pStyle w:val="Specification"/>
        <w:numPr>
          <w:ilvl w:val="1"/>
          <w:numId w:val="7"/>
        </w:numPr>
        <w:tabs>
          <w:tab w:val="clear" w:pos="993"/>
        </w:tabs>
        <w:ind w:left="1134"/>
        <w:jc w:val="both"/>
        <w:rPr>
          <w:rFonts w:ascii="Calibri Light" w:hAnsi="Calibri Light" w:cs="Calibri Light"/>
        </w:rPr>
      </w:pPr>
      <w:r w:rsidRPr="00EF5C41">
        <w:rPr>
          <w:rFonts w:ascii="Calibri Light" w:hAnsi="Calibri Light" w:cs="Calibri Light"/>
        </w:rPr>
        <w:t>as at Commencement Date, it has the rights, title and interest in and to the Product or Services to deliver such Product or Services in terms of the Contract and that such rights are free from any encumbrances whatsoever;</w:t>
      </w:r>
      <w:bookmarkEnd w:id="67"/>
      <w:r w:rsidRPr="00EF5C41">
        <w:rPr>
          <w:rFonts w:ascii="Calibri Light" w:hAnsi="Calibri Light" w:cs="Calibri Light"/>
        </w:rPr>
        <w:t xml:space="preserve"> </w:t>
      </w:r>
    </w:p>
    <w:p w14:paraId="3A3252D7" w14:textId="77777777" w:rsidR="009D0B10" w:rsidRPr="00EF5C41" w:rsidRDefault="009D0B10" w:rsidP="000A4071">
      <w:pPr>
        <w:pStyle w:val="Specification"/>
        <w:numPr>
          <w:ilvl w:val="1"/>
          <w:numId w:val="7"/>
        </w:numPr>
        <w:tabs>
          <w:tab w:val="clear" w:pos="993"/>
        </w:tabs>
        <w:ind w:left="1134"/>
        <w:jc w:val="both"/>
        <w:rPr>
          <w:rFonts w:ascii="Calibri Light" w:hAnsi="Calibri Light" w:cs="Calibri Light"/>
        </w:rPr>
      </w:pPr>
      <w:bookmarkStart w:id="71" w:name="_Toc448483287"/>
      <w:r w:rsidRPr="00EF5C41">
        <w:rPr>
          <w:rFonts w:ascii="Calibri Light" w:hAnsi="Calibri Light" w:cs="Calibri Light"/>
        </w:rPr>
        <w:t>the Product is in good working order, free from Defects in material and workmanship, and substantially conforms to the Specifications, for the duration of the Warranty period;</w:t>
      </w:r>
      <w:bookmarkEnd w:id="71"/>
    </w:p>
    <w:p w14:paraId="37A0CD56" w14:textId="77777777" w:rsidR="009D0B10" w:rsidRPr="00EF5C41" w:rsidRDefault="009D0B10" w:rsidP="000A4071">
      <w:pPr>
        <w:pStyle w:val="Specification"/>
        <w:numPr>
          <w:ilvl w:val="1"/>
          <w:numId w:val="7"/>
        </w:numPr>
        <w:tabs>
          <w:tab w:val="clear" w:pos="993"/>
        </w:tabs>
        <w:ind w:left="1134"/>
        <w:jc w:val="both"/>
        <w:rPr>
          <w:rFonts w:ascii="Calibri Light" w:hAnsi="Calibri Light" w:cs="Calibri Light"/>
        </w:rPr>
      </w:pPr>
      <w:bookmarkStart w:id="72" w:name="_Toc448483292"/>
      <w:bookmarkStart w:id="73" w:name="_Toc448483289"/>
      <w:r w:rsidRPr="00EF5C41">
        <w:rPr>
          <w:rFonts w:ascii="Calibri Light" w:hAnsi="Calibri Light" w:cs="Calibri Light"/>
        </w:rPr>
        <w:t>the Products is maintained during its Warranty Period at no expense to SITA</w:t>
      </w:r>
      <w:r w:rsidR="00EE74A4" w:rsidRPr="00EF5C41">
        <w:rPr>
          <w:rFonts w:ascii="Calibri Light" w:hAnsi="Calibri Light" w:cs="Calibri Light"/>
        </w:rPr>
        <w:t>/Client, excluding Forced Major / User Damage</w:t>
      </w:r>
      <w:r w:rsidRPr="00EF5C41">
        <w:rPr>
          <w:rFonts w:ascii="Calibri Light" w:hAnsi="Calibri Light" w:cs="Calibri Light"/>
        </w:rPr>
        <w:t>;</w:t>
      </w:r>
      <w:bookmarkEnd w:id="72"/>
      <w:r w:rsidRPr="00EF5C41">
        <w:rPr>
          <w:rFonts w:ascii="Calibri Light" w:hAnsi="Calibri Light" w:cs="Calibri Light"/>
        </w:rPr>
        <w:t xml:space="preserve"> </w:t>
      </w:r>
    </w:p>
    <w:p w14:paraId="2EF21DCE" w14:textId="77777777" w:rsidR="009D0B10" w:rsidRPr="00EF5C41" w:rsidRDefault="009D0B10" w:rsidP="000A4071">
      <w:pPr>
        <w:pStyle w:val="Specification"/>
        <w:numPr>
          <w:ilvl w:val="1"/>
          <w:numId w:val="7"/>
        </w:numPr>
        <w:tabs>
          <w:tab w:val="clear" w:pos="993"/>
        </w:tabs>
        <w:ind w:left="1134"/>
        <w:jc w:val="both"/>
        <w:rPr>
          <w:rFonts w:ascii="Calibri Light" w:hAnsi="Calibri Light" w:cs="Calibri Light"/>
        </w:rPr>
      </w:pPr>
      <w:r w:rsidRPr="00EF5C41">
        <w:rPr>
          <w:rFonts w:ascii="Calibri Light" w:hAnsi="Calibri Light" w:cs="Calibri Light"/>
        </w:rPr>
        <w:t>the Product possesses all material functions and features required for SITA’s</w:t>
      </w:r>
      <w:r w:rsidR="00657A11" w:rsidRPr="00EF5C41">
        <w:rPr>
          <w:rFonts w:ascii="Calibri Light" w:hAnsi="Calibri Light" w:cs="Calibri Light"/>
        </w:rPr>
        <w:t>/Client’s</w:t>
      </w:r>
      <w:r w:rsidRPr="00EF5C41">
        <w:rPr>
          <w:rFonts w:ascii="Calibri Light" w:hAnsi="Calibri Light" w:cs="Calibri Light"/>
        </w:rPr>
        <w:t xml:space="preserve"> Operational Requirements;</w:t>
      </w:r>
      <w:bookmarkEnd w:id="73"/>
    </w:p>
    <w:p w14:paraId="196E3F34" w14:textId="77777777" w:rsidR="009D0B10" w:rsidRPr="00EF5C41" w:rsidRDefault="009D0B10" w:rsidP="000A4071">
      <w:pPr>
        <w:pStyle w:val="Specification"/>
        <w:numPr>
          <w:ilvl w:val="1"/>
          <w:numId w:val="7"/>
        </w:numPr>
        <w:tabs>
          <w:tab w:val="clear" w:pos="993"/>
        </w:tabs>
        <w:ind w:left="1134"/>
        <w:jc w:val="both"/>
        <w:rPr>
          <w:rFonts w:ascii="Calibri Light" w:hAnsi="Calibri Light" w:cs="Calibri Light"/>
        </w:rPr>
      </w:pPr>
      <w:bookmarkStart w:id="74" w:name="_Toc448483294"/>
      <w:r w:rsidRPr="00EF5C41">
        <w:rPr>
          <w:rFonts w:ascii="Calibri Light" w:hAnsi="Calibri Light" w:cs="Calibri Light"/>
        </w:rPr>
        <w:t>all third-party warranties that the Supplier receives in connection with the Products including the corresponding software and the benefits of all such warranties are ceded to SITA without reducing or limiting the Supplier’s obligations under the Contract;</w:t>
      </w:r>
      <w:bookmarkEnd w:id="74"/>
    </w:p>
    <w:p w14:paraId="357B7FCA" w14:textId="77777777" w:rsidR="009D0B10" w:rsidRPr="00EF5C41" w:rsidRDefault="009D0B10" w:rsidP="000A4071">
      <w:pPr>
        <w:pStyle w:val="Specification"/>
        <w:numPr>
          <w:ilvl w:val="1"/>
          <w:numId w:val="7"/>
        </w:numPr>
        <w:tabs>
          <w:tab w:val="clear" w:pos="993"/>
        </w:tabs>
        <w:ind w:left="1134"/>
        <w:jc w:val="both"/>
        <w:rPr>
          <w:rFonts w:ascii="Calibri Light" w:hAnsi="Calibri Light" w:cs="Calibri Light"/>
        </w:rPr>
      </w:pPr>
      <w:bookmarkStart w:id="75" w:name="_Toc448483296"/>
      <w:r w:rsidRPr="00EF5C41">
        <w:rPr>
          <w:rFonts w:ascii="Calibri Light" w:hAnsi="Calibri Light" w:cs="Calibri Light"/>
        </w:rPr>
        <w:t xml:space="preserve">no actions, suits, or proceedings, pending or threatened against it or any of its </w:t>
      </w:r>
      <w:r w:rsidR="00875770" w:rsidRPr="00EF5C41">
        <w:rPr>
          <w:rFonts w:ascii="Calibri Light" w:hAnsi="Calibri Light" w:cs="Calibri Light"/>
        </w:rPr>
        <w:t>third-party</w:t>
      </w:r>
      <w:r w:rsidRPr="00EF5C41">
        <w:rPr>
          <w:rFonts w:ascii="Calibri Light" w:hAnsi="Calibri Light" w:cs="Calibri Light"/>
        </w:rPr>
        <w:t xml:space="preserve"> suppliers or sub-contractors that have a material adverse effect on the Supplier’s ability to fulfil its obligations under the Contract exist;</w:t>
      </w:r>
      <w:bookmarkEnd w:id="75"/>
      <w:r w:rsidRPr="00EF5C41">
        <w:rPr>
          <w:rFonts w:ascii="Calibri Light" w:hAnsi="Calibri Light" w:cs="Calibri Light"/>
        </w:rPr>
        <w:t xml:space="preserve">  </w:t>
      </w:r>
    </w:p>
    <w:p w14:paraId="5DE23050" w14:textId="77777777" w:rsidR="009D0B10" w:rsidRPr="00EF5C41" w:rsidRDefault="009D0B10" w:rsidP="000A4071">
      <w:pPr>
        <w:pStyle w:val="Specification"/>
        <w:numPr>
          <w:ilvl w:val="1"/>
          <w:numId w:val="7"/>
        </w:numPr>
        <w:tabs>
          <w:tab w:val="clear" w:pos="993"/>
        </w:tabs>
        <w:ind w:left="1134"/>
        <w:jc w:val="both"/>
        <w:rPr>
          <w:rFonts w:ascii="Calibri Light" w:hAnsi="Calibri Light" w:cs="Calibri Light"/>
        </w:rPr>
      </w:pPr>
      <w:bookmarkStart w:id="76" w:name="_Toc448483297"/>
      <w:r w:rsidRPr="00EF5C41">
        <w:rPr>
          <w:rFonts w:ascii="Calibri Light" w:hAnsi="Calibri Light" w:cs="Calibri Light"/>
        </w:rPr>
        <w:lastRenderedPageBreak/>
        <w:t>SITA is notified immediately if it becomes aware of any action, suit, or proceeding, pending or threatened to have a material adverse effect on the Supplier’s ability to fulfil the obligations under the Contract;</w:t>
      </w:r>
      <w:bookmarkEnd w:id="76"/>
    </w:p>
    <w:p w14:paraId="4964554A" w14:textId="77777777" w:rsidR="009D0B10" w:rsidRPr="00EF5C41" w:rsidRDefault="009D0B10" w:rsidP="000A4071">
      <w:pPr>
        <w:pStyle w:val="Specification"/>
        <w:numPr>
          <w:ilvl w:val="1"/>
          <w:numId w:val="7"/>
        </w:numPr>
        <w:tabs>
          <w:tab w:val="clear" w:pos="993"/>
        </w:tabs>
        <w:ind w:left="1134"/>
        <w:jc w:val="both"/>
        <w:rPr>
          <w:rFonts w:ascii="Calibri Light" w:hAnsi="Calibri Light" w:cs="Calibri Light"/>
        </w:rPr>
      </w:pPr>
      <w:bookmarkStart w:id="77" w:name="_Toc448483298"/>
      <w:r w:rsidRPr="00EF5C41">
        <w:rPr>
          <w:rFonts w:ascii="Calibri Light" w:hAnsi="Calibri Light" w:cs="Calibri Light"/>
        </w:rPr>
        <w:t>any Product sold to SITA after the Commencement Date of the Contract remains free from any lien, pledge, encumbrance or security interest;</w:t>
      </w:r>
      <w:bookmarkEnd w:id="77"/>
    </w:p>
    <w:p w14:paraId="2928C4C3" w14:textId="77777777" w:rsidR="009D0B10" w:rsidRPr="00EF5C41" w:rsidRDefault="009D0B10" w:rsidP="000A4071">
      <w:pPr>
        <w:pStyle w:val="Specification"/>
        <w:numPr>
          <w:ilvl w:val="1"/>
          <w:numId w:val="7"/>
        </w:numPr>
        <w:tabs>
          <w:tab w:val="clear" w:pos="993"/>
        </w:tabs>
        <w:ind w:left="1134"/>
        <w:jc w:val="both"/>
        <w:rPr>
          <w:rFonts w:ascii="Calibri Light" w:hAnsi="Calibri Light" w:cs="Calibri Light"/>
        </w:rPr>
      </w:pPr>
      <w:bookmarkStart w:id="78" w:name="_Toc448483299"/>
      <w:r w:rsidRPr="00EF5C41">
        <w:rPr>
          <w:rFonts w:ascii="Calibri Light" w:hAnsi="Calibri Light" w:cs="Calibri Light"/>
        </w:rPr>
        <w:t xml:space="preserve">SITA’s use of the Product and Manuals supplied in connection with the Contract does not infringe </w:t>
      </w:r>
      <w:r w:rsidR="00875770" w:rsidRPr="00EF5C41">
        <w:rPr>
          <w:rFonts w:ascii="Calibri Light" w:hAnsi="Calibri Light" w:cs="Calibri Light"/>
        </w:rPr>
        <w:t>any Intellectual</w:t>
      </w:r>
      <w:r w:rsidRPr="00EF5C41">
        <w:rPr>
          <w:rFonts w:ascii="Calibri Light" w:hAnsi="Calibri Light" w:cs="Calibri Light"/>
        </w:rPr>
        <w:t xml:space="preserve"> Property Rights of any third party;</w:t>
      </w:r>
      <w:bookmarkEnd w:id="78"/>
      <w:r w:rsidRPr="00EF5C41">
        <w:rPr>
          <w:rFonts w:ascii="Calibri Light" w:hAnsi="Calibri Light" w:cs="Calibri Light"/>
        </w:rPr>
        <w:t xml:space="preserve"> </w:t>
      </w:r>
    </w:p>
    <w:p w14:paraId="1C112E41" w14:textId="77777777" w:rsidR="009D0B10" w:rsidRPr="00EF5C41" w:rsidRDefault="009D0B10" w:rsidP="000A4071">
      <w:pPr>
        <w:pStyle w:val="Specification"/>
        <w:numPr>
          <w:ilvl w:val="1"/>
          <w:numId w:val="7"/>
        </w:numPr>
        <w:tabs>
          <w:tab w:val="clear" w:pos="993"/>
        </w:tabs>
        <w:ind w:left="1134"/>
        <w:jc w:val="both"/>
        <w:rPr>
          <w:rFonts w:ascii="Calibri Light" w:hAnsi="Calibri Light" w:cs="Calibri Light"/>
        </w:rPr>
      </w:pPr>
      <w:bookmarkStart w:id="79" w:name="_Toc448483300"/>
      <w:r w:rsidRPr="00EF5C41">
        <w:rPr>
          <w:rFonts w:ascii="Calibri Light" w:hAnsi="Calibri Light" w:cs="Calibri Light"/>
        </w:rPr>
        <w:t>the information disclosed to SITA does not contain any trade secrets of any third party, unless disclosure is permitted by such third party;</w:t>
      </w:r>
      <w:bookmarkEnd w:id="79"/>
    </w:p>
    <w:p w14:paraId="5A283D0B" w14:textId="77777777" w:rsidR="009D0B10" w:rsidRPr="00EF5C41" w:rsidRDefault="009D0B10" w:rsidP="000A4071">
      <w:pPr>
        <w:pStyle w:val="Specification"/>
        <w:numPr>
          <w:ilvl w:val="1"/>
          <w:numId w:val="7"/>
        </w:numPr>
        <w:tabs>
          <w:tab w:val="clear" w:pos="993"/>
        </w:tabs>
        <w:ind w:left="1134"/>
        <w:jc w:val="both"/>
        <w:rPr>
          <w:rFonts w:ascii="Calibri Light" w:hAnsi="Calibri Light" w:cs="Calibri Light"/>
        </w:rPr>
      </w:pPr>
      <w:bookmarkStart w:id="80" w:name="_Toc448483302"/>
      <w:r w:rsidRPr="00EF5C41">
        <w:rPr>
          <w:rFonts w:ascii="Calibri Light" w:hAnsi="Calibri Light" w:cs="Calibri Light"/>
        </w:rPr>
        <w:t>it is financially capable of fulfilling all requirements of the Contract and that the Supplier is a validly organized entity that has the authority to enter into the Contract;</w:t>
      </w:r>
      <w:bookmarkEnd w:id="80"/>
      <w:r w:rsidRPr="00EF5C41">
        <w:rPr>
          <w:rFonts w:ascii="Calibri Light" w:hAnsi="Calibri Light" w:cs="Calibri Light"/>
        </w:rPr>
        <w:t xml:space="preserve"> </w:t>
      </w:r>
    </w:p>
    <w:p w14:paraId="54BAA922" w14:textId="77777777" w:rsidR="009D0B10" w:rsidRPr="00EF5C41" w:rsidRDefault="009D0B10" w:rsidP="000A4071">
      <w:pPr>
        <w:pStyle w:val="Specification"/>
        <w:numPr>
          <w:ilvl w:val="1"/>
          <w:numId w:val="7"/>
        </w:numPr>
        <w:tabs>
          <w:tab w:val="clear" w:pos="993"/>
        </w:tabs>
        <w:ind w:left="1134"/>
        <w:jc w:val="both"/>
        <w:rPr>
          <w:rFonts w:ascii="Calibri Light" w:hAnsi="Calibri Light" w:cs="Calibri Light"/>
        </w:rPr>
      </w:pPr>
      <w:bookmarkStart w:id="81" w:name="_Toc448483303"/>
      <w:r w:rsidRPr="00EF5C41">
        <w:rPr>
          <w:rFonts w:ascii="Calibri Light" w:hAnsi="Calibri Light" w:cs="Calibri Light"/>
        </w:rPr>
        <w:t>it is not prohibited by any loan, contract, financing arrangement, trade covenant, or similar restriction from entering into the Contract;</w:t>
      </w:r>
      <w:bookmarkEnd w:id="81"/>
    </w:p>
    <w:p w14:paraId="17F76AE6" w14:textId="77777777" w:rsidR="009D0B10" w:rsidRPr="00EF5C41" w:rsidRDefault="009D0B10" w:rsidP="000A4071">
      <w:pPr>
        <w:pStyle w:val="Specification"/>
        <w:numPr>
          <w:ilvl w:val="1"/>
          <w:numId w:val="7"/>
        </w:numPr>
        <w:tabs>
          <w:tab w:val="clear" w:pos="993"/>
        </w:tabs>
        <w:ind w:left="1134"/>
        <w:jc w:val="both"/>
        <w:rPr>
          <w:rFonts w:ascii="Calibri Light" w:hAnsi="Calibri Light" w:cs="Calibri Light"/>
        </w:rPr>
      </w:pPr>
      <w:bookmarkStart w:id="82" w:name="_Toc448483305"/>
      <w:r w:rsidRPr="00EF5C41">
        <w:rPr>
          <w:rFonts w:ascii="Calibri Light" w:hAnsi="Calibri Light" w:cs="Calibri Light"/>
        </w:rPr>
        <w:t>the prices, charges and fees to SITA as contained in the Contract are at least as favourable as those offered by the Supplier to any of its other customers that are of the same or similar standing and situation as SITA; and</w:t>
      </w:r>
      <w:bookmarkEnd w:id="82"/>
    </w:p>
    <w:p w14:paraId="1B3476C0" w14:textId="4B49FD38" w:rsidR="00CF26DB" w:rsidRPr="000A4071" w:rsidRDefault="009D0B10" w:rsidP="001D6040">
      <w:pPr>
        <w:pStyle w:val="Specification"/>
        <w:numPr>
          <w:ilvl w:val="1"/>
          <w:numId w:val="7"/>
        </w:numPr>
        <w:tabs>
          <w:tab w:val="clear" w:pos="993"/>
        </w:tabs>
        <w:ind w:left="1134"/>
        <w:jc w:val="both"/>
        <w:rPr>
          <w:rFonts w:ascii="Calibri Light" w:hAnsi="Calibri Light" w:cs="Calibri Light"/>
        </w:rPr>
      </w:pPr>
      <w:bookmarkStart w:id="83" w:name="_Toc448483306"/>
      <w:r w:rsidRPr="00EF5C41">
        <w:rPr>
          <w:rFonts w:ascii="Calibri Light" w:hAnsi="Calibri Light" w:cs="Calibri Light"/>
        </w:rPr>
        <w:t>any misrepresentation by the Supplier amounts to a breach of Contract.</w:t>
      </w:r>
      <w:bookmarkEnd w:id="83"/>
      <w:r w:rsidRPr="00EF5C41">
        <w:rPr>
          <w:rFonts w:ascii="Calibri Light" w:hAnsi="Calibri Light" w:cs="Calibri Light"/>
        </w:rPr>
        <w:t xml:space="preserve"> </w:t>
      </w:r>
    </w:p>
    <w:p w14:paraId="46BC65C3" w14:textId="77777777" w:rsidR="00C216B2" w:rsidRPr="000A4071" w:rsidRDefault="00A9079B" w:rsidP="009E42CE">
      <w:pPr>
        <w:pStyle w:val="Specification"/>
        <w:numPr>
          <w:ilvl w:val="0"/>
          <w:numId w:val="7"/>
        </w:numPr>
        <w:jc w:val="both"/>
        <w:rPr>
          <w:rFonts w:cs="Calibri"/>
          <w:b/>
          <w:bCs/>
        </w:rPr>
      </w:pPr>
      <w:r w:rsidRPr="000A4071">
        <w:rPr>
          <w:rFonts w:cs="Calibri"/>
          <w:b/>
          <w:bCs/>
        </w:rPr>
        <w:t>INTELLECTUAL PROPERTY RIGHTS</w:t>
      </w:r>
      <w:bookmarkEnd w:id="68"/>
      <w:bookmarkEnd w:id="69"/>
      <w:bookmarkEnd w:id="70"/>
      <w:r w:rsidR="00C216B2" w:rsidRPr="000A4071">
        <w:rPr>
          <w:rFonts w:cs="Calibri"/>
          <w:b/>
          <w:bCs/>
        </w:rPr>
        <w:t xml:space="preserve"> </w:t>
      </w:r>
    </w:p>
    <w:p w14:paraId="4498C4A7" w14:textId="77777777" w:rsidR="009D0B10" w:rsidRPr="000A4071" w:rsidRDefault="009D0B10" w:rsidP="000A4071">
      <w:pPr>
        <w:pStyle w:val="Specification"/>
        <w:numPr>
          <w:ilvl w:val="1"/>
          <w:numId w:val="7"/>
        </w:numPr>
        <w:tabs>
          <w:tab w:val="clear" w:pos="993"/>
        </w:tabs>
        <w:ind w:left="1134"/>
        <w:jc w:val="both"/>
        <w:rPr>
          <w:rFonts w:cs="Calibri"/>
        </w:rPr>
      </w:pPr>
      <w:bookmarkStart w:id="84" w:name="_Toc448483312"/>
      <w:bookmarkStart w:id="85" w:name="_Ref348437513"/>
      <w:bookmarkStart w:id="86" w:name="_Toc435315902"/>
      <w:r w:rsidRPr="000A4071">
        <w:rPr>
          <w:rFonts w:cs="Calibri"/>
        </w:rP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bookmarkEnd w:id="84"/>
      <w:r w:rsidRPr="000A4071">
        <w:rPr>
          <w:rFonts w:cs="Calibri"/>
        </w:rPr>
        <w:t xml:space="preserve"> </w:t>
      </w:r>
    </w:p>
    <w:p w14:paraId="33BD1A34" w14:textId="77777777" w:rsidR="009D0B10" w:rsidRPr="000A4071" w:rsidRDefault="009D0B10" w:rsidP="000A4071">
      <w:pPr>
        <w:pStyle w:val="Specification"/>
        <w:numPr>
          <w:ilvl w:val="2"/>
          <w:numId w:val="14"/>
        </w:numPr>
        <w:tabs>
          <w:tab w:val="clear" w:pos="1107"/>
        </w:tabs>
        <w:ind w:firstLine="27"/>
        <w:jc w:val="both"/>
        <w:rPr>
          <w:rFonts w:cs="Calibri"/>
        </w:rPr>
      </w:pPr>
      <w:bookmarkStart w:id="87" w:name="_Toc448483313"/>
      <w:r w:rsidRPr="000A4071">
        <w:rPr>
          <w:rFonts w:cs="Calibri"/>
        </w:rPr>
        <w:t>termination or expiration date of this Contract;</w:t>
      </w:r>
      <w:bookmarkEnd w:id="87"/>
      <w:r w:rsidRPr="000A4071">
        <w:rPr>
          <w:rFonts w:cs="Calibri"/>
        </w:rPr>
        <w:t xml:space="preserve"> </w:t>
      </w:r>
    </w:p>
    <w:p w14:paraId="78A30711" w14:textId="2042F9E0" w:rsidR="009D0B10" w:rsidRPr="000A4071" w:rsidRDefault="009D0B10" w:rsidP="000A4071">
      <w:pPr>
        <w:pStyle w:val="Specification"/>
        <w:numPr>
          <w:ilvl w:val="2"/>
          <w:numId w:val="14"/>
        </w:numPr>
        <w:tabs>
          <w:tab w:val="clear" w:pos="1107"/>
        </w:tabs>
        <w:ind w:firstLine="27"/>
        <w:jc w:val="both"/>
        <w:rPr>
          <w:rFonts w:cs="Calibri"/>
        </w:rPr>
      </w:pPr>
      <w:bookmarkStart w:id="88" w:name="_Toc448483314"/>
      <w:r w:rsidRPr="000A4071">
        <w:rPr>
          <w:rFonts w:cs="Calibri"/>
        </w:rPr>
        <w:t>the date of completion of the Services; and</w:t>
      </w:r>
      <w:bookmarkEnd w:id="88"/>
      <w:r w:rsidRPr="000A4071">
        <w:rPr>
          <w:rFonts w:cs="Calibri"/>
        </w:rPr>
        <w:t xml:space="preserve"> </w:t>
      </w:r>
    </w:p>
    <w:p w14:paraId="215310A3" w14:textId="1FE8BA1B" w:rsidR="009D0B10" w:rsidRPr="000A4071" w:rsidRDefault="009D0B10" w:rsidP="000A4071">
      <w:pPr>
        <w:pStyle w:val="Specification"/>
        <w:numPr>
          <w:ilvl w:val="2"/>
          <w:numId w:val="14"/>
        </w:numPr>
        <w:tabs>
          <w:tab w:val="clear" w:pos="1107"/>
        </w:tabs>
        <w:ind w:firstLine="27"/>
        <w:jc w:val="both"/>
        <w:rPr>
          <w:rFonts w:cs="Calibri"/>
        </w:rPr>
      </w:pPr>
      <w:bookmarkStart w:id="89" w:name="_Toc448483315"/>
      <w:r w:rsidRPr="000A4071">
        <w:rPr>
          <w:rFonts w:cs="Calibri"/>
        </w:rPr>
        <w:t>the date of rendering of the last of the Deliverables.</w:t>
      </w:r>
      <w:bookmarkEnd w:id="89"/>
      <w:r w:rsidRPr="000A4071">
        <w:rPr>
          <w:rFonts w:cs="Calibri"/>
        </w:rPr>
        <w:t xml:space="preserve"> </w:t>
      </w:r>
    </w:p>
    <w:p w14:paraId="0AB201A1" w14:textId="77777777" w:rsidR="009D0B10" w:rsidRPr="000A4071" w:rsidRDefault="009D0B10" w:rsidP="000A4071">
      <w:pPr>
        <w:pStyle w:val="Specification"/>
        <w:numPr>
          <w:ilvl w:val="1"/>
          <w:numId w:val="7"/>
        </w:numPr>
        <w:tabs>
          <w:tab w:val="clear" w:pos="993"/>
        </w:tabs>
        <w:ind w:left="1134"/>
        <w:jc w:val="both"/>
        <w:rPr>
          <w:rFonts w:cs="Calibri"/>
        </w:rPr>
      </w:pPr>
      <w:bookmarkStart w:id="90" w:name="_Toc448483316"/>
      <w:r w:rsidRPr="000A4071">
        <w:rPr>
          <w:rFonts w:cs="Calibri"/>
        </w:rPr>
        <w:t>If so required by SITA, the Supplier must certify in writing to SITA that it has either returned all SITA Intellectual Property to SITA or destroyed or deleted all other SITA Intellectual Property in its possession or under its control.</w:t>
      </w:r>
      <w:bookmarkEnd w:id="85"/>
      <w:bookmarkEnd w:id="90"/>
    </w:p>
    <w:p w14:paraId="69F52ABE" w14:textId="77777777" w:rsidR="009D0B10" w:rsidRPr="000A4071" w:rsidRDefault="009D0B10" w:rsidP="000A4071">
      <w:pPr>
        <w:pStyle w:val="Specification"/>
        <w:numPr>
          <w:ilvl w:val="1"/>
          <w:numId w:val="7"/>
        </w:numPr>
        <w:tabs>
          <w:tab w:val="clear" w:pos="993"/>
        </w:tabs>
        <w:ind w:left="1134"/>
        <w:jc w:val="both"/>
        <w:rPr>
          <w:rFonts w:cs="Calibri"/>
        </w:rPr>
      </w:pPr>
      <w:bookmarkStart w:id="91" w:name="_Toc448483317"/>
      <w:r w:rsidRPr="000A4071">
        <w:rPr>
          <w:rFonts w:cs="Calibri"/>
        </w:rPr>
        <w:t xml:space="preserve">SITA, at all times, owns all Intellectual Property Rights in and to all Bespoke Intellectual Property. </w:t>
      </w:r>
      <w:bookmarkEnd w:id="91"/>
    </w:p>
    <w:p w14:paraId="7D75B022" w14:textId="77777777" w:rsidR="00521F79" w:rsidRPr="000A4071" w:rsidRDefault="009D0B10" w:rsidP="000A4071">
      <w:pPr>
        <w:pStyle w:val="Specification"/>
        <w:numPr>
          <w:ilvl w:val="1"/>
          <w:numId w:val="7"/>
        </w:numPr>
        <w:tabs>
          <w:tab w:val="clear" w:pos="993"/>
        </w:tabs>
        <w:ind w:left="1134"/>
        <w:jc w:val="both"/>
        <w:rPr>
          <w:rFonts w:cs="Calibri"/>
        </w:rPr>
      </w:pPr>
      <w:bookmarkStart w:id="92" w:name="_Toc448483320"/>
      <w:r w:rsidRPr="000A4071">
        <w:rPr>
          <w:rFonts w:cs="Calibri"/>
        </w:rPr>
        <w:t>Save for the license granted in terms of this Contract, the Supplier retains all Intellectual Property Rights in and to the Supplier’s pre-existing Intellectual Property that is used or supplied in connection with the Products or Services.</w:t>
      </w:r>
      <w:bookmarkEnd w:id="92"/>
    </w:p>
    <w:p w14:paraId="26F304E2" w14:textId="4181C08D" w:rsidR="00657A11" w:rsidRPr="000A4071" w:rsidRDefault="00A25D1C" w:rsidP="000A4071">
      <w:pPr>
        <w:pStyle w:val="Specification"/>
        <w:numPr>
          <w:ilvl w:val="1"/>
          <w:numId w:val="7"/>
        </w:numPr>
        <w:tabs>
          <w:tab w:val="clear" w:pos="993"/>
        </w:tabs>
        <w:ind w:left="1134"/>
        <w:jc w:val="both"/>
        <w:rPr>
          <w:rFonts w:cs="Calibri"/>
        </w:rPr>
      </w:pPr>
      <w:r w:rsidRPr="000A4071">
        <w:rPr>
          <w:rFonts w:cs="Calibri"/>
        </w:rPr>
        <w:lastRenderedPageBreak/>
        <w:t xml:space="preserve">Provide SITA with the compliant </w:t>
      </w:r>
      <w:r w:rsidR="00657A11" w:rsidRPr="000A4071">
        <w:rPr>
          <w:rFonts w:cs="Calibri"/>
        </w:rPr>
        <w:t>Occupational Health and Safety File (required on site for period of installation and proof of compliance)</w:t>
      </w:r>
      <w:r w:rsidR="00D7218B" w:rsidRPr="000A4071">
        <w:rPr>
          <w:rFonts w:cs="Calibri"/>
        </w:rPr>
        <w:t>.</w:t>
      </w:r>
    </w:p>
    <w:p w14:paraId="25570F41" w14:textId="77777777" w:rsidR="0090080B" w:rsidRPr="000A4071" w:rsidRDefault="0090080B" w:rsidP="000A4071">
      <w:pPr>
        <w:pStyle w:val="Specification"/>
        <w:numPr>
          <w:ilvl w:val="0"/>
          <w:numId w:val="7"/>
        </w:numPr>
        <w:jc w:val="both"/>
        <w:rPr>
          <w:b/>
          <w:bCs/>
        </w:rPr>
      </w:pPr>
      <w:r w:rsidRPr="000A4071">
        <w:rPr>
          <w:b/>
          <w:bCs/>
        </w:rPr>
        <w:t>GENERAL</w:t>
      </w:r>
    </w:p>
    <w:p w14:paraId="17F0F194" w14:textId="77777777" w:rsidR="0090080B" w:rsidRPr="000A4071" w:rsidRDefault="0090080B" w:rsidP="0090080B">
      <w:pPr>
        <w:pStyle w:val="Specification"/>
        <w:numPr>
          <w:ilvl w:val="1"/>
          <w:numId w:val="3"/>
        </w:numPr>
        <w:tabs>
          <w:tab w:val="clear" w:pos="993"/>
          <w:tab w:val="num" w:pos="1134"/>
        </w:tabs>
        <w:ind w:left="1134"/>
        <w:jc w:val="both"/>
      </w:pPr>
      <w:r w:rsidRPr="000A4071">
        <w:t>The supplier will be bound by Government Procurement: General Conditions of Contract.</w:t>
      </w:r>
    </w:p>
    <w:p w14:paraId="117080C0" w14:textId="77777777" w:rsidR="0090080B" w:rsidRPr="000A4071" w:rsidRDefault="0090080B" w:rsidP="0090080B">
      <w:pPr>
        <w:pStyle w:val="Specification"/>
        <w:numPr>
          <w:ilvl w:val="1"/>
          <w:numId w:val="3"/>
        </w:numPr>
        <w:tabs>
          <w:tab w:val="clear" w:pos="993"/>
          <w:tab w:val="num" w:pos="1134"/>
        </w:tabs>
        <w:ind w:left="1134"/>
        <w:jc w:val="both"/>
      </w:pPr>
      <w:r w:rsidRPr="000A4071">
        <w:t>(GCC) as well as this Special Conditions of Contract (SCC), which will form part of the signed contract with the Supplier. However, SITA reserves the right to include or waive the condition in the signed contract.</w:t>
      </w:r>
    </w:p>
    <w:p w14:paraId="24081241" w14:textId="77777777" w:rsidR="0090080B" w:rsidRPr="000A4071" w:rsidRDefault="0090080B" w:rsidP="0090080B">
      <w:pPr>
        <w:pStyle w:val="Specification"/>
        <w:numPr>
          <w:ilvl w:val="1"/>
          <w:numId w:val="3"/>
        </w:numPr>
        <w:tabs>
          <w:tab w:val="clear" w:pos="993"/>
          <w:tab w:val="num" w:pos="1134"/>
        </w:tabs>
        <w:ind w:left="1134"/>
        <w:jc w:val="both"/>
      </w:pPr>
      <w:r w:rsidRPr="000A4071">
        <w:t>SITA reserves the right to:</w:t>
      </w:r>
    </w:p>
    <w:p w14:paraId="64B10C8C" w14:textId="77777777" w:rsidR="0090080B" w:rsidRPr="000A4071" w:rsidRDefault="0090080B" w:rsidP="0090080B">
      <w:pPr>
        <w:pStyle w:val="Specification"/>
        <w:numPr>
          <w:ilvl w:val="2"/>
          <w:numId w:val="3"/>
        </w:numPr>
        <w:jc w:val="both"/>
      </w:pPr>
      <w:r w:rsidRPr="000A4071">
        <w:t>Negotiate the conditions, or</w:t>
      </w:r>
    </w:p>
    <w:p w14:paraId="773B34E4" w14:textId="77777777" w:rsidR="0090080B" w:rsidRPr="000A4071" w:rsidRDefault="0090080B" w:rsidP="0090080B">
      <w:pPr>
        <w:pStyle w:val="Specification"/>
        <w:numPr>
          <w:ilvl w:val="2"/>
          <w:numId w:val="3"/>
        </w:numPr>
        <w:jc w:val="both"/>
      </w:pPr>
      <w:r w:rsidRPr="000A4071">
        <w:t>Automatically disqualify a bidder for not accepting these conditions.</w:t>
      </w:r>
    </w:p>
    <w:p w14:paraId="35690D75" w14:textId="77777777" w:rsidR="0090080B" w:rsidRPr="000A4071" w:rsidRDefault="0090080B" w:rsidP="0090080B">
      <w:pPr>
        <w:pStyle w:val="Specification"/>
        <w:numPr>
          <w:ilvl w:val="2"/>
          <w:numId w:val="3"/>
        </w:numPr>
        <w:jc w:val="both"/>
      </w:pPr>
      <w:r w:rsidRPr="000A4071">
        <w:t>Right to Audit: SITA reserves the right, before entering into a contract, to conduct or commission an external service provider to conduct probity to ascertain whether a qualifying bidder has the technical capability to provide the goods and services as required by this tender.</w:t>
      </w:r>
    </w:p>
    <w:p w14:paraId="1A361A72" w14:textId="77777777" w:rsidR="0090080B" w:rsidRPr="000A4071" w:rsidRDefault="0090080B" w:rsidP="0090080B">
      <w:pPr>
        <w:pStyle w:val="Specification"/>
        <w:numPr>
          <w:ilvl w:val="1"/>
          <w:numId w:val="3"/>
        </w:numPr>
        <w:tabs>
          <w:tab w:val="clear" w:pos="993"/>
          <w:tab w:val="num" w:pos="1134"/>
        </w:tabs>
        <w:ind w:left="1134"/>
        <w:jc w:val="both"/>
      </w:pPr>
      <w:r w:rsidRPr="000A4071">
        <w:t>“The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p>
    <w:p w14:paraId="28A15232" w14:textId="77777777" w:rsidR="0090080B" w:rsidRPr="000A4071" w:rsidRDefault="0090080B" w:rsidP="0090080B">
      <w:pPr>
        <w:pStyle w:val="ListParagraph"/>
        <w:numPr>
          <w:ilvl w:val="0"/>
          <w:numId w:val="0"/>
        </w:numPr>
        <w:ind w:left="1155"/>
        <w:jc w:val="both"/>
      </w:pPr>
      <w:r w:rsidRPr="000A4071">
        <w:t>NOTE: These conditions will form part of the contract obligations and suppliers are expected to comply in order for SITA to conclude an agreement with the potential suppliers. Failure to comply during finalisation of a contract may result to disqualification.</w:t>
      </w:r>
    </w:p>
    <w:p w14:paraId="4FDB0647" w14:textId="77777777" w:rsidR="0090080B" w:rsidRPr="000A4071" w:rsidRDefault="0090080B" w:rsidP="000A4071">
      <w:pPr>
        <w:pStyle w:val="Specification"/>
        <w:numPr>
          <w:ilvl w:val="0"/>
          <w:numId w:val="7"/>
        </w:numPr>
        <w:jc w:val="both"/>
        <w:rPr>
          <w:b/>
          <w:bCs/>
        </w:rPr>
      </w:pPr>
      <w:bookmarkStart w:id="93" w:name="_Toc340574974"/>
      <w:r w:rsidRPr="000A4071">
        <w:rPr>
          <w:b/>
          <w:bCs/>
        </w:rPr>
        <w:t>COUNTER CONDITIONS</w:t>
      </w:r>
      <w:bookmarkEnd w:id="93"/>
    </w:p>
    <w:p w14:paraId="208CC1E3" w14:textId="77777777" w:rsidR="0090080B" w:rsidRPr="000A4071" w:rsidRDefault="0090080B" w:rsidP="0090080B">
      <w:pPr>
        <w:pStyle w:val="Specification"/>
        <w:ind w:left="567"/>
        <w:jc w:val="both"/>
      </w:pPr>
      <w:r w:rsidRPr="000A4071">
        <w:t>Bidders’ attention is drawn to the fact that amendments to any of the Bid Conditions or setting of counter conditions by bidders may result in the invalidation of such bids.</w:t>
      </w:r>
    </w:p>
    <w:p w14:paraId="52F6F11D" w14:textId="3ABCB3AA" w:rsidR="0090080B" w:rsidRPr="000A4071" w:rsidRDefault="0090080B" w:rsidP="000A4071">
      <w:pPr>
        <w:pStyle w:val="Specification"/>
        <w:numPr>
          <w:ilvl w:val="0"/>
          <w:numId w:val="7"/>
        </w:numPr>
        <w:jc w:val="both"/>
        <w:rPr>
          <w:b/>
          <w:bCs/>
        </w:rPr>
      </w:pPr>
      <w:bookmarkStart w:id="94" w:name="_Toc268861714"/>
      <w:bookmarkStart w:id="95" w:name="_Toc268873770"/>
      <w:bookmarkStart w:id="96" w:name="_Toc340574975"/>
      <w:r w:rsidRPr="000A4071">
        <w:rPr>
          <w:b/>
          <w:bCs/>
        </w:rPr>
        <w:t>FRONTING</w:t>
      </w:r>
      <w:bookmarkEnd w:id="94"/>
      <w:bookmarkEnd w:id="95"/>
      <w:bookmarkEnd w:id="96"/>
    </w:p>
    <w:p w14:paraId="668CC298" w14:textId="77777777" w:rsidR="0090080B" w:rsidRPr="000A4071" w:rsidRDefault="0090080B" w:rsidP="0090080B">
      <w:pPr>
        <w:pStyle w:val="Specification"/>
        <w:numPr>
          <w:ilvl w:val="1"/>
          <w:numId w:val="5"/>
        </w:numPr>
        <w:tabs>
          <w:tab w:val="clear" w:pos="993"/>
          <w:tab w:val="num" w:pos="1134"/>
        </w:tabs>
        <w:ind w:left="1134"/>
        <w:jc w:val="both"/>
        <w:rPr>
          <w:b/>
        </w:rPr>
      </w:pPr>
      <w:bookmarkStart w:id="97" w:name="_Toc268781587"/>
      <w:bookmarkStart w:id="98" w:name="_Toc268861715"/>
      <w:r w:rsidRPr="000A4071">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bookmarkEnd w:id="97"/>
      <w:bookmarkEnd w:id="98"/>
    </w:p>
    <w:p w14:paraId="411231FC" w14:textId="77777777" w:rsidR="0090080B" w:rsidRPr="000A4071" w:rsidRDefault="0090080B" w:rsidP="0090080B">
      <w:pPr>
        <w:pStyle w:val="Specification"/>
        <w:ind w:left="1134" w:hanging="567"/>
        <w:jc w:val="both"/>
        <w:rPr>
          <w:b/>
        </w:rPr>
      </w:pPr>
      <w:r w:rsidRPr="000A4071">
        <w:t>(b)</w:t>
      </w:r>
      <w:r w:rsidRPr="000A4071">
        <w:tab/>
      </w:r>
      <w:bookmarkStart w:id="99" w:name="_Toc268781588"/>
      <w:bookmarkStart w:id="100" w:name="_Toc268861716"/>
      <w:r w:rsidRPr="000A4071">
        <w:t xml:space="preserve">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w:t>
      </w:r>
      <w:r w:rsidRPr="000A4071">
        <w:lastRenderedPageBreak/>
        <w:t>in the restriction of the bidder/contractor to conduct business with the public sector for a period not exceeding ten (10) years, in addition to any other remedies SITA may have against the bidder/contractor concerned.</w:t>
      </w:r>
      <w:bookmarkEnd w:id="99"/>
      <w:bookmarkEnd w:id="100"/>
    </w:p>
    <w:p w14:paraId="7214788B" w14:textId="77777777" w:rsidR="0090080B" w:rsidRPr="000A4071" w:rsidRDefault="0090080B" w:rsidP="000A4071">
      <w:pPr>
        <w:pStyle w:val="Specification"/>
        <w:numPr>
          <w:ilvl w:val="0"/>
          <w:numId w:val="7"/>
        </w:numPr>
        <w:jc w:val="both"/>
        <w:rPr>
          <w:b/>
          <w:bCs/>
        </w:rPr>
      </w:pPr>
      <w:r w:rsidRPr="000A4071">
        <w:rPr>
          <w:b/>
          <w:bCs/>
        </w:rPr>
        <w:t>BUSINESS CONTINUITY AND DISASTER RECOVERY PLANS</w:t>
      </w:r>
    </w:p>
    <w:p w14:paraId="540F27BE" w14:textId="128BDC89" w:rsidR="001D6040" w:rsidRPr="000A4071" w:rsidRDefault="0090080B" w:rsidP="000A4071">
      <w:pPr>
        <w:pStyle w:val="ListParagraph"/>
        <w:numPr>
          <w:ilvl w:val="0"/>
          <w:numId w:val="0"/>
        </w:numPr>
        <w:ind w:left="567"/>
        <w:jc w:val="both"/>
        <w:rPr>
          <w:rFonts w:ascii="Times New Roman" w:hAnsi="Times New Roman"/>
          <w:lang w:eastAsia="en-GB"/>
        </w:rPr>
      </w:pPr>
      <w:r w:rsidRPr="000A4071">
        <w:rPr>
          <w:rFonts w:cs="Calibri"/>
          <w:color w:val="333333"/>
          <w:shd w:val="clear" w:color="auto" w:fill="FFFFFF"/>
          <w:lang w:eastAsia="en-GB"/>
        </w:rPr>
        <w:t>The bidder confirms that they have </w:t>
      </w:r>
      <w:r w:rsidRPr="000A4071">
        <w:rPr>
          <w:rFonts w:cs="Calibri"/>
          <w:color w:val="000000"/>
          <w:shd w:val="clear" w:color="auto" w:fill="FFFFFF"/>
          <w:lang w:eastAsia="en-GB"/>
        </w:rPr>
        <w:t>written</w:t>
      </w:r>
      <w:r w:rsidRPr="000A4071">
        <w:rPr>
          <w:rFonts w:cs="Calibri"/>
          <w:color w:val="333333"/>
          <w:shd w:val="clear" w:color="auto" w:fill="FFFFFF"/>
          <w:lang w:eastAsia="en-GB"/>
        </w:rPr>
        <w:t> </w:t>
      </w:r>
      <w:r w:rsidRPr="000A4071">
        <w:rPr>
          <w:rFonts w:cs="Calibri"/>
          <w:color w:val="000000"/>
          <w:lang w:eastAsia="en-GB"/>
        </w:rPr>
        <w:t>business continuity and disaster recovery plans</w:t>
      </w:r>
      <w:r w:rsidRPr="000A4071">
        <w:rPr>
          <w:rFonts w:cs="Calibri"/>
          <w:color w:val="333333"/>
          <w:lang w:eastAsia="en-GB"/>
        </w:rPr>
        <w:t> that </w:t>
      </w:r>
      <w:r w:rsidRPr="000A4071">
        <w:rPr>
          <w:rFonts w:cs="Calibri"/>
          <w:color w:val="000000"/>
          <w:lang w:eastAsia="en-GB"/>
        </w:rPr>
        <w:t>define</w:t>
      </w:r>
      <w:r w:rsidRPr="000A4071">
        <w:rPr>
          <w:rFonts w:cs="Calibri"/>
          <w:color w:val="333333"/>
          <w:lang w:eastAsia="en-GB"/>
        </w:rPr>
        <w:t> the </w:t>
      </w:r>
      <w:r w:rsidRPr="000A4071">
        <w:rPr>
          <w:rFonts w:cs="Calibri"/>
          <w:color w:val="000000"/>
          <w:lang w:eastAsia="en-GB"/>
        </w:rPr>
        <w:t>roles</w:t>
      </w:r>
      <w:r w:rsidRPr="000A4071">
        <w:rPr>
          <w:rFonts w:cs="Calibri"/>
          <w:color w:val="333333"/>
          <w:lang w:eastAsia="en-GB"/>
        </w:rPr>
        <w:t>, </w:t>
      </w:r>
      <w:r w:rsidRPr="000A4071">
        <w:rPr>
          <w:rFonts w:cs="Calibri"/>
          <w:color w:val="000000"/>
          <w:lang w:eastAsia="en-GB"/>
        </w:rPr>
        <w:t xml:space="preserve">responsibilities and procedures necessary </w:t>
      </w:r>
      <w:r w:rsidRPr="000A4071">
        <w:rPr>
          <w:rFonts w:cs="Calibri"/>
          <w:color w:val="333333"/>
          <w:lang w:eastAsia="en-GB"/>
        </w:rPr>
        <w:t>to </w:t>
      </w:r>
      <w:r w:rsidRPr="000A4071">
        <w:rPr>
          <w:rFonts w:cs="Calibri"/>
          <w:color w:val="000000"/>
          <w:lang w:eastAsia="en-GB"/>
        </w:rPr>
        <w:t>ensure</w:t>
      </w:r>
      <w:r w:rsidRPr="000A4071">
        <w:rPr>
          <w:rFonts w:cs="Calibri"/>
          <w:color w:val="333333"/>
          <w:lang w:eastAsia="en-GB"/>
        </w:rPr>
        <w:t> that the required services under this bid specification is in place and will be maintained continuously in the event of a </w:t>
      </w:r>
      <w:r w:rsidRPr="000A4071">
        <w:rPr>
          <w:rFonts w:cs="Calibri"/>
          <w:color w:val="000000"/>
          <w:lang w:eastAsia="en-GB"/>
        </w:rPr>
        <w:t>disruption</w:t>
      </w:r>
      <w:r w:rsidRPr="000A4071">
        <w:rPr>
          <w:rFonts w:cs="Calibri"/>
          <w:color w:val="333333"/>
          <w:lang w:eastAsia="en-GB"/>
        </w:rPr>
        <w:t> </w:t>
      </w:r>
      <w:r w:rsidRPr="000A4071">
        <w:rPr>
          <w:rFonts w:cs="Calibri"/>
          <w:color w:val="000000"/>
          <w:lang w:eastAsia="en-GB"/>
        </w:rPr>
        <w:t>to the bidder’s operations, regardless of the</w:t>
      </w:r>
      <w:r w:rsidRPr="000A4071">
        <w:rPr>
          <w:rFonts w:cs="Calibri"/>
          <w:color w:val="333333"/>
          <w:lang w:eastAsia="en-GB"/>
        </w:rPr>
        <w:t> cause of the disruption</w:t>
      </w:r>
      <w:r w:rsidRPr="000A4071">
        <w:rPr>
          <w:rFonts w:cs="Calibri"/>
          <w:color w:val="000000"/>
          <w:lang w:eastAsia="en-GB"/>
        </w:rPr>
        <w:t>.</w:t>
      </w:r>
    </w:p>
    <w:p w14:paraId="64749577" w14:textId="77777777" w:rsidR="00CC6D69" w:rsidRPr="000A4071" w:rsidRDefault="00CC6D69" w:rsidP="000A4071">
      <w:pPr>
        <w:pStyle w:val="Specification"/>
        <w:numPr>
          <w:ilvl w:val="0"/>
          <w:numId w:val="7"/>
        </w:numPr>
        <w:jc w:val="both"/>
        <w:rPr>
          <w:b/>
          <w:bCs/>
        </w:rPr>
      </w:pPr>
      <w:r w:rsidRPr="000A4071">
        <w:rPr>
          <w:b/>
          <w:bCs/>
        </w:rPr>
        <w:t>SUPPLIER DUE DILIGENCE</w:t>
      </w:r>
    </w:p>
    <w:p w14:paraId="6796D038" w14:textId="1484B617" w:rsidR="00CC6D69" w:rsidRDefault="00CC6D69">
      <w:pPr>
        <w:pStyle w:val="Specification"/>
        <w:ind w:left="567"/>
        <w:jc w:val="both"/>
        <w:rPr>
          <w:rFonts w:cs="Calibri"/>
        </w:rPr>
      </w:pPr>
      <w:r w:rsidRPr="000A4071">
        <w:rPr>
          <w:rFonts w:cs="Calibri"/>
        </w:rPr>
        <w:t>SITA reserves the right to conduct supplier due diligence prior to final award or at any time during the Contract period and this may include pre-announced</w:t>
      </w:r>
      <w:r w:rsidR="000F3DE8" w:rsidRPr="000A4071">
        <w:rPr>
          <w:rFonts w:cs="Calibri"/>
        </w:rPr>
        <w:t xml:space="preserve"> </w:t>
      </w:r>
      <w:r w:rsidRPr="000A4071">
        <w:rPr>
          <w:rFonts w:cs="Calibri"/>
        </w:rPr>
        <w:t>/ non-announced site visits. During the due diligence process the information submitted by the bidder will be verified and any misrepresentation thereof may disqualify the bid or Contract in whole or parts thereof.</w:t>
      </w:r>
    </w:p>
    <w:p w14:paraId="424A5A4F" w14:textId="77777777" w:rsidR="002D1D64" w:rsidRDefault="002D1D64" w:rsidP="000852EE">
      <w:pPr>
        <w:pStyle w:val="Specification"/>
        <w:ind w:left="567"/>
        <w:jc w:val="both"/>
        <w:rPr>
          <w:rFonts w:cs="Calibri"/>
        </w:rPr>
      </w:pPr>
    </w:p>
    <w:p w14:paraId="76D608C9" w14:textId="5283B489" w:rsidR="00056649" w:rsidRPr="000A4071" w:rsidRDefault="0090080B" w:rsidP="000A4071">
      <w:pPr>
        <w:pStyle w:val="Heading2"/>
        <w:tabs>
          <w:tab w:val="num" w:pos="502"/>
        </w:tabs>
        <w:spacing w:line="276" w:lineRule="auto"/>
        <w:ind w:left="567" w:hanging="567"/>
        <w:jc w:val="both"/>
        <w:rPr>
          <w:rFonts w:eastAsia="Times New Roman" w:cs="Calibri"/>
          <w:szCs w:val="24"/>
        </w:rPr>
      </w:pPr>
      <w:bookmarkStart w:id="101" w:name="_Toc105321471"/>
      <w:bookmarkEnd w:id="86"/>
      <w:r>
        <w:rPr>
          <w:rFonts w:eastAsia="Times New Roman" w:cs="Calibri"/>
          <w:szCs w:val="24"/>
        </w:rPr>
        <w:t>7.3</w:t>
      </w:r>
      <w:r>
        <w:rPr>
          <w:rFonts w:eastAsia="Times New Roman" w:cs="Calibri"/>
          <w:szCs w:val="24"/>
        </w:rPr>
        <w:tab/>
      </w:r>
      <w:r w:rsidR="00056649" w:rsidRPr="000A4071">
        <w:rPr>
          <w:rFonts w:eastAsia="Times New Roman" w:cs="Calibri"/>
          <w:szCs w:val="24"/>
        </w:rPr>
        <w:t>DECLARATION OF COMPLIANCE</w:t>
      </w:r>
      <w:bookmarkEnd w:id="101"/>
    </w:p>
    <w:p w14:paraId="0C1BFC5C" w14:textId="77777777" w:rsidR="00DF56E2" w:rsidRPr="006511DD" w:rsidRDefault="00DF56E2" w:rsidP="006511DD">
      <w:pPr>
        <w:pStyle w:val="Specification"/>
        <w:rPr>
          <w:rFonts w:ascii="Calibri Light" w:hAnsi="Calibri Light" w:cs="Calibri Light"/>
          <w:sz w:val="16"/>
          <w:highlight w:val="yellow"/>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EF5C41" w14:paraId="6B3CC722" w14:textId="77777777" w:rsidTr="006511DD">
        <w:trPr>
          <w:tblHeader/>
        </w:trPr>
        <w:tc>
          <w:tcPr>
            <w:tcW w:w="3436" w:type="pct"/>
            <w:shd w:val="clear" w:color="auto" w:fill="C6D9F1" w:themeFill="text2" w:themeFillTint="33"/>
            <w:vAlign w:val="center"/>
          </w:tcPr>
          <w:p w14:paraId="28AD1A48" w14:textId="77777777" w:rsidR="00DF56E2" w:rsidRPr="00EF5C41" w:rsidRDefault="00DF56E2" w:rsidP="006511DD">
            <w:pPr>
              <w:jc w:val="center"/>
              <w:rPr>
                <w:rFonts w:ascii="Calibri Light" w:hAnsi="Calibri Light" w:cs="Calibri Light"/>
                <w:b/>
              </w:rPr>
            </w:pPr>
          </w:p>
        </w:tc>
        <w:tc>
          <w:tcPr>
            <w:tcW w:w="719" w:type="pct"/>
            <w:shd w:val="clear" w:color="auto" w:fill="C6D9F1" w:themeFill="text2" w:themeFillTint="33"/>
            <w:vAlign w:val="center"/>
          </w:tcPr>
          <w:p w14:paraId="13D6133A" w14:textId="77777777" w:rsidR="00DF56E2" w:rsidRPr="00EF5C41" w:rsidRDefault="00DF56E2" w:rsidP="006511DD">
            <w:pPr>
              <w:jc w:val="center"/>
              <w:rPr>
                <w:rFonts w:ascii="Calibri Light" w:hAnsi="Calibri Light" w:cs="Calibri Light"/>
                <w:b/>
              </w:rPr>
            </w:pPr>
            <w:r w:rsidRPr="00EF5C41">
              <w:rPr>
                <w:rFonts w:ascii="Calibri Light" w:hAnsi="Calibri Light" w:cs="Calibri Light"/>
                <w:b/>
              </w:rPr>
              <w:t>ACCEPT</w:t>
            </w:r>
            <w:r w:rsidR="009609F4" w:rsidRPr="00EF5C41">
              <w:rPr>
                <w:rFonts w:ascii="Calibri Light" w:hAnsi="Calibri Light" w:cs="Calibri Light"/>
                <w:b/>
              </w:rPr>
              <w:t xml:space="preserve"> ALL</w:t>
            </w:r>
          </w:p>
        </w:tc>
        <w:tc>
          <w:tcPr>
            <w:tcW w:w="845" w:type="pct"/>
            <w:shd w:val="clear" w:color="auto" w:fill="C6D9F1" w:themeFill="text2" w:themeFillTint="33"/>
            <w:vAlign w:val="center"/>
          </w:tcPr>
          <w:p w14:paraId="16AC4E19" w14:textId="77777777" w:rsidR="00DF56E2" w:rsidRPr="00EF5C41" w:rsidRDefault="00BA227B" w:rsidP="006511DD">
            <w:pPr>
              <w:jc w:val="center"/>
              <w:rPr>
                <w:rFonts w:ascii="Calibri Light" w:hAnsi="Calibri Light" w:cs="Calibri Light"/>
                <w:b/>
              </w:rPr>
            </w:pPr>
            <w:r w:rsidRPr="00EF5C41">
              <w:rPr>
                <w:rFonts w:ascii="Calibri Light" w:hAnsi="Calibri Light" w:cs="Calibri Light"/>
                <w:b/>
              </w:rPr>
              <w:t xml:space="preserve">DO </w:t>
            </w:r>
            <w:r w:rsidR="00DF56E2" w:rsidRPr="00EF5C41">
              <w:rPr>
                <w:rFonts w:ascii="Calibri Light" w:hAnsi="Calibri Light" w:cs="Calibri Light"/>
                <w:b/>
              </w:rPr>
              <w:t>NOT ACCEPT</w:t>
            </w:r>
            <w:r w:rsidR="009609F4" w:rsidRPr="00EF5C41">
              <w:rPr>
                <w:rFonts w:ascii="Calibri Light" w:hAnsi="Calibri Light" w:cs="Calibri Light"/>
                <w:b/>
              </w:rPr>
              <w:t xml:space="preserve"> ALL</w:t>
            </w:r>
          </w:p>
        </w:tc>
      </w:tr>
      <w:tr w:rsidR="00DF56E2" w:rsidRPr="00EF5C41" w14:paraId="4C8D2F81" w14:textId="77777777" w:rsidTr="00DA07C5">
        <w:tc>
          <w:tcPr>
            <w:tcW w:w="3436" w:type="pct"/>
          </w:tcPr>
          <w:p w14:paraId="15B04A15" w14:textId="77777777" w:rsidR="0016093F" w:rsidRPr="000A4071" w:rsidRDefault="00DF56E2" w:rsidP="00723EFE">
            <w:pPr>
              <w:pStyle w:val="Specification"/>
              <w:numPr>
                <w:ilvl w:val="0"/>
                <w:numId w:val="6"/>
              </w:numPr>
              <w:jc w:val="both"/>
              <w:rPr>
                <w:rFonts w:cs="Calibri"/>
              </w:rPr>
            </w:pPr>
            <w:r w:rsidRPr="000A4071">
              <w:rPr>
                <w:rFonts w:cs="Calibri"/>
              </w:rPr>
              <w:t xml:space="preserve">The bidder declares </w:t>
            </w:r>
            <w:r w:rsidR="0016093F" w:rsidRPr="000A4071">
              <w:rPr>
                <w:rFonts w:cs="Calibri"/>
              </w:rPr>
              <w:t>to ACCEPT ALL the Speci</w:t>
            </w:r>
            <w:r w:rsidR="00932583" w:rsidRPr="000A4071">
              <w:rPr>
                <w:rFonts w:cs="Calibri"/>
              </w:rPr>
              <w:t>al</w:t>
            </w:r>
            <w:r w:rsidR="0016093F" w:rsidRPr="000A4071">
              <w:rPr>
                <w:rFonts w:cs="Calibri"/>
              </w:rPr>
              <w:t xml:space="preserve"> Condition of Contract </w:t>
            </w:r>
            <w:r w:rsidR="00834A22" w:rsidRPr="000A4071">
              <w:rPr>
                <w:rFonts w:cs="Calibri"/>
              </w:rPr>
              <w:t xml:space="preserve">as specified </w:t>
            </w:r>
            <w:r w:rsidR="00C845C1" w:rsidRPr="000A4071">
              <w:rPr>
                <w:rFonts w:cs="Calibri"/>
              </w:rPr>
              <w:t xml:space="preserve">in </w:t>
            </w:r>
            <w:r w:rsidR="006511DD" w:rsidRPr="000A4071">
              <w:rPr>
                <w:rFonts w:cs="Calibri"/>
              </w:rPr>
              <w:t>ann</w:t>
            </w:r>
            <w:r w:rsidR="00A07C66" w:rsidRPr="000A4071">
              <w:rPr>
                <w:rFonts w:cs="Calibri"/>
              </w:rPr>
              <w:t>exure 7.2</w:t>
            </w:r>
            <w:r w:rsidR="00BE312D" w:rsidRPr="000A4071">
              <w:rPr>
                <w:rFonts w:cs="Calibri"/>
              </w:rPr>
              <w:t xml:space="preserve"> </w:t>
            </w:r>
            <w:r w:rsidR="00C845C1" w:rsidRPr="000A4071">
              <w:rPr>
                <w:rFonts w:cs="Calibri"/>
              </w:rPr>
              <w:t xml:space="preserve">above </w:t>
            </w:r>
            <w:r w:rsidR="0016093F" w:rsidRPr="000A4071">
              <w:rPr>
                <w:rFonts w:cs="Calibri"/>
              </w:rPr>
              <w:t xml:space="preserve">by </w:t>
            </w:r>
            <w:r w:rsidRPr="000A4071">
              <w:rPr>
                <w:rFonts w:cs="Calibri"/>
              </w:rPr>
              <w:t>indicating with an “X” in the “ACCEPT</w:t>
            </w:r>
            <w:r w:rsidR="00C845C1" w:rsidRPr="000A4071">
              <w:rPr>
                <w:rFonts w:cs="Calibri"/>
              </w:rPr>
              <w:t xml:space="preserve"> ALL</w:t>
            </w:r>
            <w:r w:rsidRPr="000A4071">
              <w:rPr>
                <w:rFonts w:cs="Calibri"/>
              </w:rPr>
              <w:t>” column</w:t>
            </w:r>
            <w:r w:rsidR="0016093F" w:rsidRPr="000A4071">
              <w:rPr>
                <w:rFonts w:cs="Calibri"/>
              </w:rPr>
              <w:t xml:space="preserve">, </w:t>
            </w:r>
            <w:r w:rsidR="00BE312D" w:rsidRPr="000A4071">
              <w:rPr>
                <w:rFonts w:cs="Calibri"/>
              </w:rPr>
              <w:t>OR</w:t>
            </w:r>
          </w:p>
          <w:p w14:paraId="2716BC4E" w14:textId="77777777" w:rsidR="00C845C1" w:rsidRPr="000A4071" w:rsidRDefault="0016093F" w:rsidP="00723EFE">
            <w:pPr>
              <w:pStyle w:val="Specification"/>
              <w:numPr>
                <w:ilvl w:val="0"/>
                <w:numId w:val="6"/>
              </w:numPr>
              <w:jc w:val="both"/>
              <w:rPr>
                <w:rFonts w:cs="Calibri"/>
              </w:rPr>
            </w:pPr>
            <w:r w:rsidRPr="000A4071">
              <w:rPr>
                <w:rFonts w:cs="Calibri"/>
              </w:rPr>
              <w:t xml:space="preserve">The bidder declares to NOT ACCEPT ALL the </w:t>
            </w:r>
            <w:r w:rsidR="001D2F39" w:rsidRPr="000A4071">
              <w:rPr>
                <w:rFonts w:cs="Calibri"/>
              </w:rPr>
              <w:t>Special</w:t>
            </w:r>
            <w:r w:rsidRPr="000A4071">
              <w:rPr>
                <w:rFonts w:cs="Calibri"/>
              </w:rPr>
              <w:t xml:space="preserve"> Conditions of Contract</w:t>
            </w:r>
            <w:r w:rsidR="00BE312D" w:rsidRPr="000A4071">
              <w:rPr>
                <w:rFonts w:cs="Calibri"/>
              </w:rPr>
              <w:t xml:space="preserve"> as specified </w:t>
            </w:r>
            <w:r w:rsidR="00BA227B" w:rsidRPr="000A4071">
              <w:rPr>
                <w:rFonts w:cs="Calibri"/>
              </w:rPr>
              <w:t xml:space="preserve">in </w:t>
            </w:r>
            <w:r w:rsidR="00A07C66" w:rsidRPr="000A4071">
              <w:rPr>
                <w:rFonts w:cs="Calibri"/>
              </w:rPr>
              <w:t>annexure 7.2</w:t>
            </w:r>
            <w:r w:rsidR="00BE312D" w:rsidRPr="000A4071">
              <w:rPr>
                <w:rFonts w:cs="Calibri"/>
              </w:rPr>
              <w:t xml:space="preserve"> </w:t>
            </w:r>
            <w:r w:rsidR="00C845C1" w:rsidRPr="000A4071">
              <w:rPr>
                <w:rFonts w:cs="Calibri"/>
              </w:rPr>
              <w:t xml:space="preserve">above </w:t>
            </w:r>
            <w:r w:rsidRPr="000A4071">
              <w:rPr>
                <w:rFonts w:cs="Calibri"/>
              </w:rPr>
              <w:t>by</w:t>
            </w:r>
            <w:r w:rsidR="00C845C1" w:rsidRPr="000A4071">
              <w:rPr>
                <w:rFonts w:cs="Calibri"/>
              </w:rPr>
              <w:t xml:space="preserve"> -</w:t>
            </w:r>
            <w:r w:rsidRPr="000A4071">
              <w:rPr>
                <w:rFonts w:cs="Calibri"/>
              </w:rPr>
              <w:t xml:space="preserve"> </w:t>
            </w:r>
          </w:p>
          <w:p w14:paraId="2E42CA6A" w14:textId="77777777" w:rsidR="00C845C1" w:rsidRPr="000A4071" w:rsidRDefault="00C845C1" w:rsidP="00723EFE">
            <w:pPr>
              <w:pStyle w:val="Specification"/>
              <w:numPr>
                <w:ilvl w:val="1"/>
                <w:numId w:val="6"/>
              </w:numPr>
              <w:jc w:val="both"/>
              <w:rPr>
                <w:rFonts w:cs="Calibri"/>
              </w:rPr>
            </w:pPr>
            <w:r w:rsidRPr="000A4071">
              <w:rPr>
                <w:rFonts w:cs="Calibri"/>
              </w:rPr>
              <w:t>Indicating with an “X” in the “</w:t>
            </w:r>
            <w:r w:rsidR="009609F4" w:rsidRPr="000A4071">
              <w:rPr>
                <w:rFonts w:cs="Calibri"/>
              </w:rPr>
              <w:t xml:space="preserve">DO NOT </w:t>
            </w:r>
            <w:r w:rsidRPr="000A4071">
              <w:rPr>
                <w:rFonts w:cs="Calibri"/>
              </w:rPr>
              <w:t>ACCEPT</w:t>
            </w:r>
            <w:r w:rsidR="009609F4" w:rsidRPr="000A4071">
              <w:rPr>
                <w:rFonts w:cs="Calibri"/>
              </w:rPr>
              <w:t xml:space="preserve"> ALL</w:t>
            </w:r>
            <w:r w:rsidRPr="000A4071">
              <w:rPr>
                <w:rFonts w:cs="Calibri"/>
              </w:rPr>
              <w:t>” column, and;</w:t>
            </w:r>
          </w:p>
          <w:p w14:paraId="535C0253" w14:textId="77777777" w:rsidR="0016093F" w:rsidRPr="000A4071" w:rsidRDefault="00C845C1" w:rsidP="00723EFE">
            <w:pPr>
              <w:pStyle w:val="Specification"/>
              <w:numPr>
                <w:ilvl w:val="1"/>
                <w:numId w:val="6"/>
              </w:numPr>
              <w:jc w:val="both"/>
              <w:rPr>
                <w:rFonts w:cs="Calibri"/>
                <w:sz w:val="20"/>
              </w:rPr>
            </w:pPr>
            <w:r w:rsidRPr="000A4071">
              <w:rPr>
                <w:rFonts w:cs="Calibri"/>
              </w:rPr>
              <w:t xml:space="preserve">Provide reason and </w:t>
            </w:r>
            <w:r w:rsidR="009609F4" w:rsidRPr="000A4071">
              <w:rPr>
                <w:rFonts w:cs="Calibri"/>
              </w:rPr>
              <w:t>proposal</w:t>
            </w:r>
            <w:r w:rsidRPr="000A4071">
              <w:rPr>
                <w:rFonts w:cs="Calibri"/>
              </w:rPr>
              <w:t xml:space="preserve"> for each of the conditions </w:t>
            </w:r>
            <w:r w:rsidR="001C7B1B" w:rsidRPr="000A4071">
              <w:rPr>
                <w:rFonts w:cs="Calibri"/>
              </w:rPr>
              <w:t xml:space="preserve">that </w:t>
            </w:r>
            <w:r w:rsidR="009609F4" w:rsidRPr="000A4071">
              <w:rPr>
                <w:rFonts w:cs="Calibri"/>
              </w:rPr>
              <w:t>is</w:t>
            </w:r>
            <w:r w:rsidR="001C7B1B" w:rsidRPr="000A4071">
              <w:rPr>
                <w:rFonts w:cs="Calibri"/>
              </w:rPr>
              <w:t xml:space="preserve"> </w:t>
            </w:r>
            <w:r w:rsidRPr="000A4071">
              <w:rPr>
                <w:rFonts w:cs="Calibri"/>
              </w:rPr>
              <w:t>not accepted.</w:t>
            </w:r>
            <w:r w:rsidRPr="000A4071">
              <w:rPr>
                <w:rFonts w:cs="Calibri"/>
                <w:sz w:val="20"/>
              </w:rPr>
              <w:t xml:space="preserve"> </w:t>
            </w:r>
          </w:p>
        </w:tc>
        <w:tc>
          <w:tcPr>
            <w:tcW w:w="719" w:type="pct"/>
          </w:tcPr>
          <w:p w14:paraId="0BD1FE60" w14:textId="77777777" w:rsidR="00DF56E2" w:rsidRPr="00EF5C41" w:rsidRDefault="00DF56E2" w:rsidP="000D178E">
            <w:pPr>
              <w:jc w:val="center"/>
              <w:rPr>
                <w:rFonts w:ascii="Calibri Light" w:hAnsi="Calibri Light" w:cs="Calibri Light"/>
              </w:rPr>
            </w:pPr>
          </w:p>
        </w:tc>
        <w:tc>
          <w:tcPr>
            <w:tcW w:w="845" w:type="pct"/>
          </w:tcPr>
          <w:p w14:paraId="121862A6" w14:textId="77777777" w:rsidR="00DF56E2" w:rsidRPr="00EF5C41" w:rsidRDefault="00DF56E2" w:rsidP="000D178E">
            <w:pPr>
              <w:jc w:val="center"/>
              <w:rPr>
                <w:rFonts w:ascii="Calibri Light" w:hAnsi="Calibri Light" w:cs="Calibri Light"/>
              </w:rPr>
            </w:pPr>
          </w:p>
        </w:tc>
      </w:tr>
      <w:tr w:rsidR="00DF56E2" w:rsidRPr="00EF5C41" w14:paraId="12944455" w14:textId="77777777" w:rsidTr="000D178E">
        <w:tc>
          <w:tcPr>
            <w:tcW w:w="5000" w:type="pct"/>
            <w:gridSpan w:val="3"/>
          </w:tcPr>
          <w:p w14:paraId="5F64405A" w14:textId="77777777" w:rsidR="00C845C1" w:rsidRPr="000A4071" w:rsidRDefault="001D2F39" w:rsidP="0016093F">
            <w:pPr>
              <w:rPr>
                <w:rFonts w:cs="Calibri"/>
              </w:rPr>
            </w:pPr>
            <w:r w:rsidRPr="000A4071">
              <w:rPr>
                <w:rFonts w:cs="Calibri"/>
              </w:rPr>
              <w:t>Comments by bidder:</w:t>
            </w:r>
          </w:p>
          <w:p w14:paraId="2405AA64" w14:textId="77777777" w:rsidR="00DF56E2" w:rsidRPr="000A4071" w:rsidRDefault="004B5F77" w:rsidP="0016093F">
            <w:pPr>
              <w:rPr>
                <w:rFonts w:cs="Calibri"/>
              </w:rPr>
            </w:pPr>
            <w:r w:rsidRPr="000A4071">
              <w:rPr>
                <w:rFonts w:cs="Calibri"/>
              </w:rPr>
              <w:t xml:space="preserve">Provide reason and </w:t>
            </w:r>
            <w:r w:rsidR="009609F4" w:rsidRPr="000A4071">
              <w:rPr>
                <w:rFonts w:cs="Calibri"/>
              </w:rPr>
              <w:t>proposal</w:t>
            </w:r>
            <w:r w:rsidRPr="000A4071">
              <w:rPr>
                <w:rFonts w:cs="Calibri"/>
              </w:rPr>
              <w:t xml:space="preserve"> for each of the conditions not accepted as per the format:</w:t>
            </w:r>
          </w:p>
          <w:p w14:paraId="0866952C" w14:textId="77777777" w:rsidR="004B5F77" w:rsidRPr="000A4071" w:rsidRDefault="004B5F77" w:rsidP="0016093F">
            <w:pPr>
              <w:rPr>
                <w:rFonts w:cs="Calibri"/>
              </w:rPr>
            </w:pPr>
            <w:r w:rsidRPr="000A4071">
              <w:rPr>
                <w:rFonts w:cs="Calibri"/>
              </w:rPr>
              <w:t>Condition Reference:</w:t>
            </w:r>
          </w:p>
          <w:p w14:paraId="62758077" w14:textId="77777777" w:rsidR="004B5F77" w:rsidRPr="000A4071" w:rsidRDefault="004B5F77" w:rsidP="0016093F">
            <w:pPr>
              <w:rPr>
                <w:rFonts w:cs="Calibri"/>
              </w:rPr>
            </w:pPr>
            <w:r w:rsidRPr="000A4071">
              <w:rPr>
                <w:rFonts w:cs="Calibri"/>
              </w:rPr>
              <w:t>Reason</w:t>
            </w:r>
            <w:r w:rsidR="009609F4" w:rsidRPr="000A4071">
              <w:rPr>
                <w:rFonts w:cs="Calibri"/>
              </w:rPr>
              <w:t>:</w:t>
            </w:r>
          </w:p>
          <w:p w14:paraId="50CE3A02" w14:textId="77777777" w:rsidR="00DF56E2" w:rsidRPr="000A4071" w:rsidRDefault="004B5F77" w:rsidP="009609F4">
            <w:pPr>
              <w:rPr>
                <w:rFonts w:cs="Calibri"/>
              </w:rPr>
            </w:pPr>
            <w:r w:rsidRPr="000A4071">
              <w:rPr>
                <w:rFonts w:cs="Calibri"/>
              </w:rPr>
              <w:t>Pr</w:t>
            </w:r>
            <w:r w:rsidR="009609F4" w:rsidRPr="000A4071">
              <w:rPr>
                <w:rFonts w:cs="Calibri"/>
              </w:rPr>
              <w:t>oposal</w:t>
            </w:r>
            <w:r w:rsidR="00984FEE" w:rsidRPr="000A4071">
              <w:rPr>
                <w:rFonts w:cs="Calibri"/>
              </w:rPr>
              <w:t>:</w:t>
            </w:r>
          </w:p>
        </w:tc>
      </w:tr>
    </w:tbl>
    <w:p w14:paraId="5D0E300B" w14:textId="77777777" w:rsidR="00DF56E2" w:rsidRPr="00EF5C41" w:rsidRDefault="00DF56E2" w:rsidP="00DF56E2">
      <w:pPr>
        <w:rPr>
          <w:rFonts w:ascii="Calibri Light" w:hAnsi="Calibri Light" w:cs="Calibri Light"/>
          <w:b/>
        </w:rPr>
      </w:pPr>
      <w:r w:rsidRPr="00EF5C41">
        <w:rPr>
          <w:rFonts w:ascii="Calibri Light" w:hAnsi="Calibri Light" w:cs="Calibri Light"/>
          <w:b/>
        </w:rPr>
        <w:br w:type="page"/>
      </w:r>
    </w:p>
    <w:p w14:paraId="0455F48F" w14:textId="3048A624" w:rsidR="0070175D" w:rsidRPr="000A4071" w:rsidRDefault="00F73692" w:rsidP="000A4071">
      <w:pPr>
        <w:pStyle w:val="AnnexH2"/>
        <w:spacing w:line="276" w:lineRule="auto"/>
        <w:ind w:left="1701" w:hanging="1701"/>
        <w:jc w:val="both"/>
        <w:rPr>
          <w:rFonts w:cs="Calibri"/>
          <w:sz w:val="28"/>
          <w:szCs w:val="28"/>
        </w:rPr>
      </w:pPr>
      <w:bookmarkStart w:id="102" w:name="_Toc435315925"/>
      <w:bookmarkStart w:id="103" w:name="_Toc105321472"/>
      <w:r>
        <w:rPr>
          <w:rFonts w:cs="Calibri"/>
          <w:sz w:val="28"/>
          <w:szCs w:val="28"/>
        </w:rPr>
        <w:lastRenderedPageBreak/>
        <w:t xml:space="preserve">ANNEX A.3: </w:t>
      </w:r>
      <w:r w:rsidR="0066206F" w:rsidRPr="000A4071">
        <w:rPr>
          <w:rFonts w:cs="Calibri"/>
          <w:sz w:val="28"/>
          <w:szCs w:val="28"/>
        </w:rPr>
        <w:t xml:space="preserve">COSTING </w:t>
      </w:r>
      <w:r w:rsidR="00376BCF" w:rsidRPr="000A4071">
        <w:rPr>
          <w:rFonts w:cs="Calibri"/>
          <w:sz w:val="28"/>
          <w:szCs w:val="28"/>
        </w:rPr>
        <w:t xml:space="preserve">AND </w:t>
      </w:r>
      <w:r w:rsidR="0066206F" w:rsidRPr="000A4071">
        <w:rPr>
          <w:rFonts w:cs="Calibri"/>
          <w:sz w:val="28"/>
          <w:szCs w:val="28"/>
        </w:rPr>
        <w:t>PRICING</w:t>
      </w:r>
      <w:bookmarkEnd w:id="102"/>
      <w:bookmarkEnd w:id="103"/>
    </w:p>
    <w:p w14:paraId="7093CE44" w14:textId="5AE31583" w:rsidR="00190E5E" w:rsidRPr="000A4071" w:rsidRDefault="00190E5E" w:rsidP="000A4071">
      <w:pPr>
        <w:pStyle w:val="Heading1"/>
        <w:numPr>
          <w:ilvl w:val="0"/>
          <w:numId w:val="4"/>
        </w:numPr>
        <w:spacing w:line="276" w:lineRule="auto"/>
        <w:jc w:val="both"/>
        <w:rPr>
          <w:rFonts w:eastAsia="Times New Roman" w:cs="Calibri"/>
          <w:sz w:val="24"/>
          <w:szCs w:val="24"/>
        </w:rPr>
      </w:pPr>
      <w:bookmarkStart w:id="104" w:name="_Ref455599421"/>
      <w:bookmarkStart w:id="105" w:name="_Toc105321473"/>
      <w:bookmarkStart w:id="106" w:name="_Toc435315926"/>
      <w:r w:rsidRPr="000A4071">
        <w:rPr>
          <w:rFonts w:eastAsia="Times New Roman" w:cs="Calibri"/>
          <w:sz w:val="24"/>
          <w:szCs w:val="24"/>
        </w:rPr>
        <w:t>COSTING AND PRICING</w:t>
      </w:r>
      <w:bookmarkEnd w:id="104"/>
      <w:bookmarkEnd w:id="105"/>
    </w:p>
    <w:p w14:paraId="1463D78F" w14:textId="38F39EFE" w:rsidR="00657A11" w:rsidRPr="00426421" w:rsidRDefault="005A3FC5" w:rsidP="000A4071">
      <w:pPr>
        <w:pStyle w:val="Heading2"/>
        <w:numPr>
          <w:ilvl w:val="1"/>
          <w:numId w:val="70"/>
        </w:numPr>
        <w:rPr>
          <w:rFonts w:eastAsia="Times New Roman" w:cs="Calibri"/>
          <w:szCs w:val="24"/>
        </w:rPr>
      </w:pPr>
      <w:bookmarkStart w:id="107" w:name="_Toc105321474"/>
      <w:bookmarkEnd w:id="106"/>
      <w:r w:rsidRPr="00426421">
        <w:rPr>
          <w:rFonts w:eastAsia="Times New Roman" w:cs="Calibri"/>
          <w:szCs w:val="24"/>
        </w:rPr>
        <w:t>COSTING AND PRICING EVALUATION</w:t>
      </w:r>
      <w:bookmarkEnd w:id="107"/>
    </w:p>
    <w:p w14:paraId="752758E0" w14:textId="5C513864" w:rsidR="00B73F99" w:rsidRPr="00426421" w:rsidRDefault="00B73F99" w:rsidP="000852EE">
      <w:pPr>
        <w:pStyle w:val="Specification"/>
        <w:numPr>
          <w:ilvl w:val="0"/>
          <w:numId w:val="17"/>
        </w:numPr>
        <w:jc w:val="both"/>
        <w:rPr>
          <w:rFonts w:cs="Calibri"/>
          <w:lang w:val="en-GB"/>
        </w:rPr>
      </w:pPr>
      <w:r w:rsidRPr="00426421">
        <w:rPr>
          <w:rFonts w:cs="Calibri"/>
          <w:lang w:val="en-GB"/>
        </w:rPr>
        <w:t>In terms of Preferential Procurement Policy Framework Act (PPPFA), the following preference point system is applicable to all Bids:</w:t>
      </w:r>
    </w:p>
    <w:p w14:paraId="27AD7D1A" w14:textId="77777777" w:rsidR="005C19FB" w:rsidRPr="000A4071" w:rsidRDefault="005C19FB" w:rsidP="000A4071">
      <w:pPr>
        <w:pStyle w:val="Specification"/>
        <w:numPr>
          <w:ilvl w:val="1"/>
          <w:numId w:val="17"/>
        </w:numPr>
        <w:tabs>
          <w:tab w:val="clear" w:pos="1134"/>
        </w:tabs>
        <w:ind w:left="1418" w:hanging="709"/>
        <w:jc w:val="both"/>
        <w:rPr>
          <w:rFonts w:cs="Calibri"/>
        </w:rPr>
      </w:pPr>
      <w:r w:rsidRPr="000A4071">
        <w:rPr>
          <w:rFonts w:cs="Calibri"/>
        </w:rPr>
        <w:t xml:space="preserve">the 80/20 system (80 Price, 20 B-BBEE) for requirements with a Rand value of up to R50 000 000 (all applicable taxes included); or </w:t>
      </w:r>
    </w:p>
    <w:p w14:paraId="45A507C4" w14:textId="77777777" w:rsidR="005C19FB" w:rsidRPr="000A4071" w:rsidRDefault="005C19FB" w:rsidP="000A4071">
      <w:pPr>
        <w:pStyle w:val="Specification"/>
        <w:numPr>
          <w:ilvl w:val="1"/>
          <w:numId w:val="17"/>
        </w:numPr>
        <w:tabs>
          <w:tab w:val="clear" w:pos="1134"/>
        </w:tabs>
        <w:ind w:left="1418" w:hanging="709"/>
        <w:jc w:val="both"/>
        <w:rPr>
          <w:rFonts w:cs="Calibri"/>
        </w:rPr>
      </w:pPr>
      <w:r w:rsidRPr="000A4071">
        <w:rPr>
          <w:rFonts w:cs="Calibri"/>
        </w:rPr>
        <w:t>the 90/10 system (90 Price and 10 B-BBEE) for requirements with a Rand value above R50 000 000 (all applicable taxes included).</w:t>
      </w:r>
    </w:p>
    <w:p w14:paraId="6727C251" w14:textId="36CB1020" w:rsidR="005C19FB" w:rsidRPr="000A4071" w:rsidRDefault="005C19FB" w:rsidP="000A4071">
      <w:pPr>
        <w:pStyle w:val="Specification"/>
        <w:numPr>
          <w:ilvl w:val="0"/>
          <w:numId w:val="17"/>
        </w:numPr>
        <w:jc w:val="both"/>
        <w:rPr>
          <w:rFonts w:cs="Calibri"/>
          <w:lang w:val="en-GB"/>
        </w:rPr>
      </w:pPr>
      <w:r w:rsidRPr="000A4071">
        <w:rPr>
          <w:rFonts w:cs="Calibri"/>
          <w:lang w:val="en-GB"/>
        </w:rPr>
        <w:t xml:space="preserve">This bid will be evaluated using the preferential point system of </w:t>
      </w:r>
      <w:r w:rsidRPr="000852EE">
        <w:rPr>
          <w:rFonts w:cs="Calibri"/>
          <w:b/>
          <w:bCs/>
          <w:lang w:val="en-GB"/>
        </w:rPr>
        <w:t>80/20</w:t>
      </w:r>
      <w:r w:rsidR="00CA0088">
        <w:rPr>
          <w:rFonts w:cs="Calibri"/>
          <w:b/>
          <w:bCs/>
          <w:lang w:val="en-GB"/>
        </w:rPr>
        <w:t xml:space="preserve"> or 90/10</w:t>
      </w:r>
      <w:r w:rsidRPr="000A4071">
        <w:rPr>
          <w:rFonts w:cs="Calibri"/>
          <w:lang w:val="en-GB"/>
        </w:rPr>
        <w:t>, subject to the following conditions –</w:t>
      </w:r>
    </w:p>
    <w:p w14:paraId="7B568EA4" w14:textId="77777777" w:rsidR="005C19FB" w:rsidRPr="000A4071" w:rsidRDefault="005C19FB" w:rsidP="000A4071">
      <w:pPr>
        <w:numPr>
          <w:ilvl w:val="1"/>
          <w:numId w:val="18"/>
        </w:numPr>
        <w:tabs>
          <w:tab w:val="clear" w:pos="1134"/>
        </w:tabs>
        <w:spacing w:after="120"/>
        <w:ind w:left="1418" w:hanging="709"/>
        <w:jc w:val="both"/>
        <w:rPr>
          <w:rFonts w:cs="Calibri"/>
          <w:szCs w:val="24"/>
        </w:rPr>
      </w:pPr>
      <w:r w:rsidRPr="000A4071">
        <w:rPr>
          <w:rFonts w:cs="Calibri"/>
          <w:szCs w:val="24"/>
        </w:rPr>
        <w:t xml:space="preserve">If the lowest acceptable bid price is up to and including R50 000 000 (all applicable taxes included) then the 80/20 preferential point system will apply to all acceptable bids; or </w:t>
      </w:r>
    </w:p>
    <w:p w14:paraId="42AB1507" w14:textId="77777777" w:rsidR="005C19FB" w:rsidRPr="000A4071" w:rsidRDefault="005C19FB" w:rsidP="000A4071">
      <w:pPr>
        <w:numPr>
          <w:ilvl w:val="1"/>
          <w:numId w:val="18"/>
        </w:numPr>
        <w:tabs>
          <w:tab w:val="clear" w:pos="1134"/>
        </w:tabs>
        <w:spacing w:after="120"/>
        <w:ind w:left="1418" w:hanging="709"/>
        <w:jc w:val="both"/>
        <w:rPr>
          <w:rFonts w:cs="Calibri"/>
          <w:szCs w:val="24"/>
        </w:rPr>
      </w:pPr>
      <w:r w:rsidRPr="000A4071">
        <w:rPr>
          <w:rFonts w:cs="Calibri"/>
          <w:szCs w:val="24"/>
        </w:rPr>
        <w:t>If the lowest acceptable bid price is above R50 000 000 (all applicable taxes included) then the 90/10 preferential point system will apply to all acceptable bids;</w:t>
      </w:r>
    </w:p>
    <w:p w14:paraId="3852734D" w14:textId="77777777" w:rsidR="005C19FB" w:rsidRPr="000A4071" w:rsidRDefault="005C19FB" w:rsidP="000A4071">
      <w:pPr>
        <w:pStyle w:val="Specification"/>
        <w:numPr>
          <w:ilvl w:val="0"/>
          <w:numId w:val="17"/>
        </w:numPr>
        <w:tabs>
          <w:tab w:val="clear" w:pos="567"/>
        </w:tabs>
        <w:jc w:val="both"/>
        <w:rPr>
          <w:rFonts w:cs="Calibri"/>
          <w:lang w:val="en-GB"/>
        </w:rPr>
      </w:pPr>
      <w:r w:rsidRPr="000A4071">
        <w:rPr>
          <w:rFonts w:cs="Calibri"/>
          <w:lang w:val="en-GB"/>
        </w:rPr>
        <w:t xml:space="preserve">The bidder must complete the declaration of acceptance as per section </w:t>
      </w:r>
      <w:r w:rsidR="006511DD" w:rsidRPr="000A4071">
        <w:rPr>
          <w:rFonts w:cs="Calibri"/>
          <w:lang w:val="en-GB"/>
        </w:rPr>
        <w:t>8</w:t>
      </w:r>
      <w:r w:rsidR="0090468A" w:rsidRPr="000A4071">
        <w:rPr>
          <w:rFonts w:cs="Calibri"/>
          <w:lang w:val="en-GB"/>
        </w:rPr>
        <w:t>.4</w:t>
      </w:r>
      <w:r w:rsidR="002729F3" w:rsidRPr="000A4071">
        <w:rPr>
          <w:rFonts w:cs="Calibri"/>
          <w:lang w:val="en-GB"/>
        </w:rPr>
        <w:t xml:space="preserve"> </w:t>
      </w:r>
      <w:r w:rsidRPr="000A4071">
        <w:rPr>
          <w:rFonts w:cs="Calibri"/>
          <w:lang w:val="en-GB"/>
        </w:rPr>
        <w:t xml:space="preserve">below by marking with an “X” either “ACCEPT ALL”, or “DO NOT ACCEPT ALL”, failing which the declaration will be regarded as “DO NOT ACCEPT ALL” and the bid will be disqualified. </w:t>
      </w:r>
    </w:p>
    <w:p w14:paraId="0FDA656B" w14:textId="23B53C59" w:rsidR="00D7218B" w:rsidRDefault="005C19FB" w:rsidP="000A4071">
      <w:pPr>
        <w:pStyle w:val="Specification"/>
        <w:numPr>
          <w:ilvl w:val="0"/>
          <w:numId w:val="17"/>
        </w:numPr>
        <w:tabs>
          <w:tab w:val="clear" w:pos="567"/>
        </w:tabs>
        <w:jc w:val="both"/>
      </w:pPr>
      <w:r w:rsidRPr="000A4071">
        <w:rPr>
          <w:rFonts w:cs="Calibri"/>
          <w:lang w:val="en-GB"/>
        </w:rPr>
        <w:t>Bidder will be bound by the following general costing and pricing conditions and SITA reserves the right to negotiate the conditions or automatically disqualify the bidder for not accepting these conditions. These conditions will form part of the Contract between SITA and the bidder. However, SITA reserves the right to include or waive the condition in the Contract.</w:t>
      </w:r>
      <w:bookmarkStart w:id="108" w:name="_Toc435315929"/>
      <w:bookmarkStart w:id="109" w:name="_Ref455341462"/>
    </w:p>
    <w:p w14:paraId="2D0BCCD1" w14:textId="68418947" w:rsidR="005A3FC5" w:rsidRPr="000A4071" w:rsidRDefault="00D7218B" w:rsidP="000A4071">
      <w:pPr>
        <w:pStyle w:val="Heading2"/>
        <w:numPr>
          <w:ilvl w:val="1"/>
          <w:numId w:val="70"/>
        </w:numPr>
        <w:rPr>
          <w:rFonts w:eastAsia="Times New Roman" w:cs="Calibri"/>
          <w:szCs w:val="24"/>
        </w:rPr>
      </w:pPr>
      <w:r>
        <w:rPr>
          <w:rFonts w:eastAsia="Times New Roman" w:cs="Calibri"/>
          <w:szCs w:val="24"/>
        </w:rPr>
        <w:t xml:space="preserve"> </w:t>
      </w:r>
      <w:bookmarkStart w:id="110" w:name="_Toc105321475"/>
      <w:r w:rsidR="00D92428" w:rsidRPr="000A4071">
        <w:rPr>
          <w:rFonts w:eastAsia="Times New Roman" w:cs="Calibri"/>
          <w:szCs w:val="24"/>
        </w:rPr>
        <w:t>COSTING AND PRICING CONDITIONS</w:t>
      </w:r>
      <w:bookmarkEnd w:id="108"/>
      <w:bookmarkEnd w:id="109"/>
      <w:bookmarkEnd w:id="110"/>
    </w:p>
    <w:p w14:paraId="38BD37CE" w14:textId="335EEB49" w:rsidR="00657A11" w:rsidRPr="000A4071" w:rsidRDefault="00CB18CB" w:rsidP="000A4071">
      <w:pPr>
        <w:pStyle w:val="Specification"/>
        <w:numPr>
          <w:ilvl w:val="6"/>
          <w:numId w:val="17"/>
        </w:numPr>
        <w:ind w:left="709" w:hanging="283"/>
        <w:rPr>
          <w:rFonts w:cs="Calibri"/>
          <w:b/>
          <w:bCs/>
        </w:rPr>
      </w:pPr>
      <w:r w:rsidRPr="000A4071">
        <w:rPr>
          <w:rFonts w:cs="Calibri"/>
          <w:b/>
          <w:bCs/>
        </w:rPr>
        <w:t>SOUTH AFRICAN PRICING</w:t>
      </w:r>
    </w:p>
    <w:p w14:paraId="3F137F0E" w14:textId="5B7510EE" w:rsidR="00657A11" w:rsidRPr="000A4071" w:rsidRDefault="00CB18CB" w:rsidP="000A4071">
      <w:pPr>
        <w:pStyle w:val="Specification"/>
        <w:ind w:left="720"/>
        <w:rPr>
          <w:rFonts w:cs="Calibri"/>
        </w:rPr>
      </w:pPr>
      <w:r w:rsidRPr="000A4071">
        <w:rPr>
          <w:rFonts w:cs="Calibri"/>
        </w:rPr>
        <w:t>The total price must be VAT inclusive and be quot</w:t>
      </w:r>
      <w:r w:rsidR="00657A11" w:rsidRPr="000A4071">
        <w:rPr>
          <w:rFonts w:cs="Calibri"/>
        </w:rPr>
        <w:t>ed in South African Rand (ZAR).</w:t>
      </w:r>
    </w:p>
    <w:p w14:paraId="69FE073D" w14:textId="77777777" w:rsidR="00CB18CB" w:rsidRPr="000A4071" w:rsidRDefault="00CB18CB" w:rsidP="000A4071">
      <w:pPr>
        <w:pStyle w:val="Specification"/>
        <w:numPr>
          <w:ilvl w:val="6"/>
          <w:numId w:val="17"/>
        </w:numPr>
        <w:ind w:left="709" w:hanging="283"/>
        <w:rPr>
          <w:rFonts w:cs="Calibri"/>
          <w:b/>
          <w:bCs/>
        </w:rPr>
      </w:pPr>
      <w:r w:rsidRPr="000A4071">
        <w:rPr>
          <w:rFonts w:cs="Calibri"/>
          <w:b/>
          <w:bCs/>
        </w:rPr>
        <w:t>TOTAL PRICE</w:t>
      </w:r>
    </w:p>
    <w:p w14:paraId="5168901E" w14:textId="77777777" w:rsidR="00CB18CB" w:rsidRPr="000A4071" w:rsidRDefault="00CB18CB" w:rsidP="000A4071">
      <w:pPr>
        <w:pStyle w:val="Specification"/>
        <w:numPr>
          <w:ilvl w:val="1"/>
          <w:numId w:val="15"/>
        </w:numPr>
        <w:tabs>
          <w:tab w:val="clear" w:pos="1134"/>
          <w:tab w:val="left" w:pos="567"/>
        </w:tabs>
        <w:ind w:hanging="425"/>
        <w:rPr>
          <w:rFonts w:cs="Calibri"/>
        </w:rPr>
      </w:pPr>
      <w:r w:rsidRPr="000A4071">
        <w:rPr>
          <w:rFonts w:cs="Calibri"/>
        </w:rPr>
        <w:t>All quoted prices are the total price for the entire scope of required services and deliverables to be provided by the bidder.</w:t>
      </w:r>
    </w:p>
    <w:p w14:paraId="336DAA63" w14:textId="77777777" w:rsidR="00CB18CB" w:rsidRPr="000A4071" w:rsidRDefault="006F28D7" w:rsidP="000A4071">
      <w:pPr>
        <w:pStyle w:val="Specification"/>
        <w:numPr>
          <w:ilvl w:val="1"/>
          <w:numId w:val="15"/>
        </w:numPr>
        <w:tabs>
          <w:tab w:val="clear" w:pos="1134"/>
          <w:tab w:val="left" w:pos="567"/>
        </w:tabs>
        <w:ind w:hanging="425"/>
        <w:rPr>
          <w:rFonts w:cs="Calibri"/>
        </w:rPr>
      </w:pPr>
      <w:r w:rsidRPr="000A4071">
        <w:rPr>
          <w:rFonts w:cs="Calibri"/>
        </w:rPr>
        <w:t xml:space="preserve">All additional costs as well as </w:t>
      </w:r>
      <w:r w:rsidR="00CB18CB" w:rsidRPr="000A4071">
        <w:rPr>
          <w:rFonts w:cs="Calibri"/>
        </w:rPr>
        <w:t>cost of delivery, labour, S&amp;T, overtime, etc. must be included in this bid.</w:t>
      </w:r>
    </w:p>
    <w:p w14:paraId="112E697D" w14:textId="77777777" w:rsidR="00DF489A" w:rsidRPr="000A4071" w:rsidRDefault="00F729AC" w:rsidP="000A4071">
      <w:pPr>
        <w:pStyle w:val="Specification"/>
        <w:numPr>
          <w:ilvl w:val="1"/>
          <w:numId w:val="15"/>
        </w:numPr>
        <w:tabs>
          <w:tab w:val="clear" w:pos="1134"/>
          <w:tab w:val="left" w:pos="567"/>
        </w:tabs>
        <w:ind w:hanging="425"/>
        <w:rPr>
          <w:rFonts w:cs="Calibri"/>
        </w:rPr>
      </w:pPr>
      <w:r w:rsidRPr="000A4071">
        <w:rPr>
          <w:rFonts w:cs="Calibri"/>
        </w:rPr>
        <w:t>All services, accessories, upgrades and options required by the solution or specified by the client must be included in the quoted price. If not included, suppliers will be required to supply these accessories at no cost to the client.</w:t>
      </w:r>
    </w:p>
    <w:p w14:paraId="3C91ABDD" w14:textId="77777777" w:rsidR="00DF489A" w:rsidRPr="000A4071" w:rsidRDefault="00DF489A" w:rsidP="000A4071">
      <w:pPr>
        <w:pStyle w:val="Specification"/>
        <w:numPr>
          <w:ilvl w:val="6"/>
          <w:numId w:val="17"/>
        </w:numPr>
        <w:ind w:left="709" w:hanging="283"/>
        <w:rPr>
          <w:rFonts w:cs="Calibri"/>
          <w:b/>
          <w:bCs/>
        </w:rPr>
      </w:pPr>
      <w:r w:rsidRPr="000A4071">
        <w:rPr>
          <w:rFonts w:cs="Calibri"/>
          <w:b/>
          <w:bCs/>
        </w:rPr>
        <w:t>TIME AND MATERIAL</w:t>
      </w:r>
    </w:p>
    <w:p w14:paraId="3B7B13C1" w14:textId="2A114BED" w:rsidR="00DF489A" w:rsidRPr="000A4071" w:rsidRDefault="00DF489A" w:rsidP="000A4071">
      <w:pPr>
        <w:pStyle w:val="Specification"/>
        <w:numPr>
          <w:ilvl w:val="1"/>
          <w:numId w:val="71"/>
        </w:numPr>
        <w:tabs>
          <w:tab w:val="left" w:pos="567"/>
        </w:tabs>
        <w:rPr>
          <w:rFonts w:cs="Calibri"/>
        </w:rPr>
      </w:pPr>
      <w:r w:rsidRPr="000A4071">
        <w:rPr>
          <w:rFonts w:cs="Calibri"/>
        </w:rPr>
        <w:t>Time and Material Quotations will not form part of the total bid price.  It will be based on an ad-hoc basis as and when required by the client.</w:t>
      </w:r>
    </w:p>
    <w:p w14:paraId="2563EDA4" w14:textId="35176A41" w:rsidR="00B32AF5" w:rsidRPr="000A4071" w:rsidRDefault="00536663" w:rsidP="00DD2EBD">
      <w:pPr>
        <w:pStyle w:val="ListParagraph"/>
        <w:numPr>
          <w:ilvl w:val="0"/>
          <w:numId w:val="0"/>
        </w:numPr>
        <w:ind w:left="567"/>
        <w:rPr>
          <w:color w:val="FF0000"/>
        </w:rPr>
      </w:pPr>
      <w:r w:rsidRPr="000A4071">
        <w:rPr>
          <w:b/>
          <w:color w:val="FF0000"/>
        </w:rPr>
        <w:lastRenderedPageBreak/>
        <w:t>SITA reserves the right to negotiate pricing with the successful bidder prior to the award as well as envisaged quantities</w:t>
      </w:r>
      <w:r w:rsidRPr="000A4071">
        <w:rPr>
          <w:color w:val="FF0000"/>
        </w:rPr>
        <w:t>.</w:t>
      </w:r>
    </w:p>
    <w:p w14:paraId="5D42D29F" w14:textId="5ED446D9" w:rsidR="00521F79" w:rsidRPr="000A4071" w:rsidRDefault="00962D75" w:rsidP="000A4071">
      <w:pPr>
        <w:pStyle w:val="Heading2"/>
        <w:numPr>
          <w:ilvl w:val="1"/>
          <w:numId w:val="70"/>
        </w:numPr>
        <w:rPr>
          <w:rFonts w:ascii="Calibri Light" w:hAnsi="Calibri Light" w:cs="Calibri Light"/>
          <w:color w:val="000000" w:themeColor="text1"/>
        </w:rPr>
      </w:pPr>
      <w:bookmarkStart w:id="111" w:name="_Ref455341955"/>
      <w:bookmarkStart w:id="112" w:name="_Toc57764329"/>
      <w:bookmarkStart w:id="113" w:name="_Toc105321476"/>
      <w:r w:rsidRPr="000A4071">
        <w:rPr>
          <w:rFonts w:eastAsia="Times New Roman" w:cs="Calibri"/>
          <w:szCs w:val="24"/>
        </w:rPr>
        <w:t>BID PRICING SCHEDULE</w:t>
      </w:r>
      <w:bookmarkEnd w:id="111"/>
      <w:bookmarkEnd w:id="112"/>
      <w:bookmarkEnd w:id="113"/>
    </w:p>
    <w:p w14:paraId="679715B8" w14:textId="77777777" w:rsidR="006A7BA6" w:rsidRPr="000A4071" w:rsidRDefault="00962D75" w:rsidP="000A4071">
      <w:pPr>
        <w:ind w:left="360"/>
        <w:jc w:val="both"/>
        <w:rPr>
          <w:rFonts w:cs="Calibri"/>
          <w:color w:val="000000" w:themeColor="text1"/>
        </w:rPr>
      </w:pPr>
      <w:r w:rsidRPr="000A4071">
        <w:rPr>
          <w:rFonts w:cs="Calibri"/>
          <w:color w:val="000000" w:themeColor="text1"/>
        </w:rPr>
        <w:t xml:space="preserve">Note: Bidders will complete the bid pricing schedule in the Excel spreadsheet format provided and include this as part </w:t>
      </w:r>
      <w:r w:rsidR="00521F79" w:rsidRPr="000A4071">
        <w:rPr>
          <w:rFonts w:cs="Calibri"/>
          <w:color w:val="000000" w:themeColor="text1"/>
        </w:rPr>
        <w:t>submission</w:t>
      </w:r>
      <w:r w:rsidRPr="000A4071">
        <w:rPr>
          <w:rFonts w:cs="Calibri"/>
          <w:color w:val="000000" w:themeColor="text1"/>
        </w:rPr>
        <w:t>.</w:t>
      </w:r>
      <w:r w:rsidR="006A7BA6" w:rsidRPr="000A4071">
        <w:rPr>
          <w:rFonts w:cs="Calibri"/>
          <w:color w:val="000000" w:themeColor="text1"/>
        </w:rPr>
        <w:t xml:space="preserve">  </w:t>
      </w:r>
    </w:p>
    <w:p w14:paraId="2A292CA1" w14:textId="77777777" w:rsidR="009659C8" w:rsidRPr="000A4071" w:rsidRDefault="009659C8" w:rsidP="000A4071">
      <w:pPr>
        <w:ind w:left="360"/>
        <w:jc w:val="both"/>
        <w:rPr>
          <w:rFonts w:cs="Calibri"/>
          <w:color w:val="000000" w:themeColor="text1"/>
        </w:rPr>
      </w:pPr>
    </w:p>
    <w:p w14:paraId="08A1EED7" w14:textId="77777777" w:rsidR="00962D75" w:rsidRPr="000A4071" w:rsidRDefault="0086123B" w:rsidP="000A4071">
      <w:pPr>
        <w:ind w:left="360"/>
        <w:jc w:val="both"/>
        <w:rPr>
          <w:rFonts w:cs="Calibri"/>
          <w:color w:val="000000" w:themeColor="text1"/>
        </w:rPr>
      </w:pPr>
      <w:r w:rsidRPr="000A4071">
        <w:rPr>
          <w:rFonts w:cs="Calibri"/>
          <w:color w:val="000000" w:themeColor="text1"/>
        </w:rPr>
        <w:t xml:space="preserve">Cell </w:t>
      </w:r>
      <w:r w:rsidR="00123C9F" w:rsidRPr="000A4071">
        <w:rPr>
          <w:rFonts w:cs="Calibri"/>
          <w:color w:val="000000" w:themeColor="text1"/>
        </w:rPr>
        <w:t>F</w:t>
      </w:r>
      <w:r w:rsidR="006A7BA6" w:rsidRPr="000A4071">
        <w:rPr>
          <w:rFonts w:cs="Calibri"/>
          <w:color w:val="000000" w:themeColor="text1"/>
        </w:rPr>
        <w:t>15 (total price for year one</w:t>
      </w:r>
      <w:r w:rsidR="00B507C8" w:rsidRPr="000A4071">
        <w:rPr>
          <w:rFonts w:cs="Calibri"/>
          <w:color w:val="000000" w:themeColor="text1"/>
        </w:rPr>
        <w:t xml:space="preserve"> exclusive of VAT</w:t>
      </w:r>
      <w:r w:rsidR="00123C9F" w:rsidRPr="000A4071">
        <w:rPr>
          <w:rFonts w:cs="Calibri"/>
          <w:color w:val="000000" w:themeColor="text1"/>
        </w:rPr>
        <w:t xml:space="preserve">), </w:t>
      </w:r>
      <w:r w:rsidRPr="000A4071">
        <w:rPr>
          <w:rFonts w:cs="Calibri"/>
          <w:color w:val="000000" w:themeColor="text1"/>
        </w:rPr>
        <w:t xml:space="preserve">Cell </w:t>
      </w:r>
      <w:r w:rsidR="00123C9F" w:rsidRPr="000A4071">
        <w:rPr>
          <w:rFonts w:cs="Calibri"/>
          <w:color w:val="000000" w:themeColor="text1"/>
        </w:rPr>
        <w:t>I</w:t>
      </w:r>
      <w:r w:rsidR="006A7BA6" w:rsidRPr="000A4071">
        <w:rPr>
          <w:rFonts w:cs="Calibri"/>
          <w:color w:val="000000" w:themeColor="text1"/>
        </w:rPr>
        <w:t>15 (total price for year two</w:t>
      </w:r>
      <w:r w:rsidR="00B507C8" w:rsidRPr="000A4071">
        <w:rPr>
          <w:rFonts w:cs="Calibri"/>
          <w:color w:val="000000" w:themeColor="text1"/>
        </w:rPr>
        <w:t xml:space="preserve"> exclusive of VAT</w:t>
      </w:r>
      <w:r w:rsidR="00123C9F" w:rsidRPr="000A4071">
        <w:rPr>
          <w:rFonts w:cs="Calibri"/>
          <w:color w:val="000000" w:themeColor="text1"/>
        </w:rPr>
        <w:t xml:space="preserve">) and </w:t>
      </w:r>
      <w:r w:rsidRPr="000A4071">
        <w:rPr>
          <w:rFonts w:cs="Calibri"/>
          <w:color w:val="000000" w:themeColor="text1"/>
        </w:rPr>
        <w:t xml:space="preserve">Cell </w:t>
      </w:r>
      <w:r w:rsidR="00123C9F" w:rsidRPr="000A4071">
        <w:rPr>
          <w:rFonts w:cs="Calibri"/>
          <w:color w:val="000000" w:themeColor="text1"/>
        </w:rPr>
        <w:t>L</w:t>
      </w:r>
      <w:r w:rsidR="006A7BA6" w:rsidRPr="000A4071">
        <w:rPr>
          <w:rFonts w:cs="Calibri"/>
          <w:color w:val="000000" w:themeColor="text1"/>
        </w:rPr>
        <w:t>15 (total price for year three</w:t>
      </w:r>
      <w:r w:rsidR="00B507C8" w:rsidRPr="000A4071">
        <w:rPr>
          <w:rFonts w:cs="Calibri"/>
          <w:color w:val="000000" w:themeColor="text1"/>
        </w:rPr>
        <w:t xml:space="preserve"> exclusive of VAT</w:t>
      </w:r>
      <w:r w:rsidR="006A7BA6" w:rsidRPr="000A4071">
        <w:rPr>
          <w:rFonts w:cs="Calibri"/>
          <w:color w:val="000000" w:themeColor="text1"/>
        </w:rPr>
        <w:t>) to be completed on the excel spreadsheet.</w:t>
      </w:r>
    </w:p>
    <w:p w14:paraId="4754531F" w14:textId="77777777" w:rsidR="00910304" w:rsidRPr="000A4071" w:rsidRDefault="00910304" w:rsidP="000A4071">
      <w:pPr>
        <w:ind w:left="360"/>
        <w:jc w:val="both"/>
        <w:rPr>
          <w:rFonts w:cs="Calibri"/>
          <w:color w:val="0000FF"/>
        </w:rPr>
      </w:pPr>
    </w:p>
    <w:p w14:paraId="09059BC4" w14:textId="77777777" w:rsidR="00D53EA6" w:rsidRPr="000A4071" w:rsidRDefault="00D53EA6" w:rsidP="000A4071">
      <w:pPr>
        <w:ind w:left="360"/>
        <w:jc w:val="both"/>
        <w:rPr>
          <w:rFonts w:cs="Calibri"/>
        </w:rPr>
      </w:pPr>
      <w:bookmarkStart w:id="114" w:name="_Toc435315930"/>
      <w:bookmarkStart w:id="115" w:name="_Ref455338328"/>
      <w:bookmarkStart w:id="116" w:name="_Ref455597629"/>
      <w:r w:rsidRPr="000A4071">
        <w:rPr>
          <w:rFonts w:cs="Calibri"/>
        </w:rPr>
        <w:t>SITA reserves the right to negotiate pricing with the successful bidder prior to the award as well as envisaged quantities.</w:t>
      </w:r>
    </w:p>
    <w:p w14:paraId="373556F7" w14:textId="77777777" w:rsidR="001D6040" w:rsidRPr="000A4071" w:rsidRDefault="001D6040" w:rsidP="000A4071">
      <w:pPr>
        <w:ind w:left="360"/>
        <w:jc w:val="both"/>
        <w:rPr>
          <w:rFonts w:cs="Calibri"/>
        </w:rPr>
      </w:pPr>
    </w:p>
    <w:p w14:paraId="14561461" w14:textId="77777777" w:rsidR="00521F79" w:rsidRPr="000A4071" w:rsidRDefault="00521F79" w:rsidP="000A4071">
      <w:pPr>
        <w:ind w:left="360"/>
        <w:jc w:val="both"/>
        <w:rPr>
          <w:rFonts w:cs="Calibri"/>
        </w:rPr>
      </w:pPr>
      <w:r w:rsidRPr="000A4071">
        <w:rPr>
          <w:rFonts w:cs="Calibri"/>
        </w:rPr>
        <w:t>Excel Spreadsheet</w:t>
      </w:r>
    </w:p>
    <w:p w14:paraId="45588E20" w14:textId="77777777" w:rsidR="00E256DE" w:rsidRPr="000A4071" w:rsidRDefault="006A7BA6" w:rsidP="000A4071">
      <w:pPr>
        <w:ind w:left="360"/>
        <w:jc w:val="both"/>
        <w:rPr>
          <w:rFonts w:cs="Calibri"/>
        </w:rPr>
      </w:pPr>
      <w:r w:rsidRPr="000A4071">
        <w:rPr>
          <w:rFonts w:cs="Calibri"/>
        </w:rPr>
        <w:t>SAPS Cabling Maintenance v1.0.xlsx</w:t>
      </w:r>
    </w:p>
    <w:p w14:paraId="71514700" w14:textId="77777777" w:rsidR="006A7BA6" w:rsidRPr="000A4071" w:rsidRDefault="006A7BA6" w:rsidP="00D53EA6">
      <w:pPr>
        <w:jc w:val="both"/>
        <w:rPr>
          <w:rFonts w:ascii="Calibri Light" w:hAnsi="Calibri Light" w:cs="Calibri Light"/>
        </w:rPr>
      </w:pPr>
    </w:p>
    <w:p w14:paraId="561DC1FC" w14:textId="77777777" w:rsidR="005A2E46" w:rsidRPr="000A4071" w:rsidRDefault="005A2E46" w:rsidP="000A4071">
      <w:pPr>
        <w:pStyle w:val="Heading2"/>
        <w:numPr>
          <w:ilvl w:val="1"/>
          <w:numId w:val="70"/>
        </w:numPr>
        <w:rPr>
          <w:rFonts w:eastAsia="Times New Roman" w:cs="Calibri"/>
          <w:szCs w:val="24"/>
        </w:rPr>
      </w:pPr>
      <w:bookmarkStart w:id="117" w:name="_Toc105321477"/>
      <w:r w:rsidRPr="000A4071">
        <w:rPr>
          <w:rFonts w:eastAsia="Times New Roman" w:cs="Calibri"/>
          <w:szCs w:val="24"/>
        </w:rPr>
        <w:t>DECLARATION OF ACCEPTANCE</w:t>
      </w:r>
      <w:bookmarkEnd w:id="114"/>
      <w:bookmarkEnd w:id="115"/>
      <w:bookmarkEnd w:id="116"/>
      <w:bookmarkEnd w:id="117"/>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BF5791" w:rsidRPr="000A4071" w14:paraId="1CA1A5C4" w14:textId="77777777" w:rsidTr="000D178E">
        <w:trPr>
          <w:tblHeader/>
        </w:trPr>
        <w:tc>
          <w:tcPr>
            <w:tcW w:w="3436" w:type="pct"/>
            <w:shd w:val="clear" w:color="auto" w:fill="C6D9F1" w:themeFill="text2" w:themeFillTint="33"/>
          </w:tcPr>
          <w:p w14:paraId="4EA7CB78" w14:textId="77777777" w:rsidR="00BF5791" w:rsidRPr="000A4071" w:rsidRDefault="00BF5791" w:rsidP="000D178E">
            <w:pPr>
              <w:rPr>
                <w:rFonts w:cs="Calibri"/>
              </w:rPr>
            </w:pPr>
          </w:p>
        </w:tc>
        <w:tc>
          <w:tcPr>
            <w:tcW w:w="719" w:type="pct"/>
            <w:shd w:val="clear" w:color="auto" w:fill="C6D9F1" w:themeFill="text2" w:themeFillTint="33"/>
          </w:tcPr>
          <w:p w14:paraId="16359C27" w14:textId="77777777" w:rsidR="00BF5791" w:rsidRPr="000A4071" w:rsidRDefault="00BF5791" w:rsidP="000D178E">
            <w:pPr>
              <w:jc w:val="center"/>
              <w:rPr>
                <w:rFonts w:ascii="Calibri Light" w:hAnsi="Calibri Light" w:cs="Calibri Light"/>
                <w:b/>
              </w:rPr>
            </w:pPr>
            <w:r w:rsidRPr="000A4071">
              <w:rPr>
                <w:rFonts w:ascii="Calibri Light" w:hAnsi="Calibri Light" w:cs="Calibri Light"/>
                <w:b/>
              </w:rPr>
              <w:t>ACCEPT ALL</w:t>
            </w:r>
          </w:p>
        </w:tc>
        <w:tc>
          <w:tcPr>
            <w:tcW w:w="845" w:type="pct"/>
            <w:shd w:val="clear" w:color="auto" w:fill="C6D9F1" w:themeFill="text2" w:themeFillTint="33"/>
          </w:tcPr>
          <w:p w14:paraId="21B44AAD" w14:textId="77777777" w:rsidR="00BF5791" w:rsidRPr="000A4071" w:rsidRDefault="00DC1F4F" w:rsidP="000D178E">
            <w:pPr>
              <w:jc w:val="center"/>
              <w:rPr>
                <w:rFonts w:ascii="Calibri Light" w:hAnsi="Calibri Light" w:cs="Calibri Light"/>
                <w:b/>
              </w:rPr>
            </w:pPr>
            <w:r w:rsidRPr="000A4071">
              <w:rPr>
                <w:rFonts w:ascii="Calibri Light" w:hAnsi="Calibri Light" w:cs="Calibri Light"/>
                <w:b/>
              </w:rPr>
              <w:t xml:space="preserve">DO </w:t>
            </w:r>
            <w:r w:rsidR="00BF5791" w:rsidRPr="000A4071">
              <w:rPr>
                <w:rFonts w:ascii="Calibri Light" w:hAnsi="Calibri Light" w:cs="Calibri Light"/>
                <w:b/>
              </w:rPr>
              <w:t>NOT ACCEPT ALL</w:t>
            </w:r>
          </w:p>
        </w:tc>
      </w:tr>
      <w:tr w:rsidR="00BF5791" w:rsidRPr="00EF5C41" w14:paraId="281D02A5" w14:textId="77777777" w:rsidTr="000D178E">
        <w:tc>
          <w:tcPr>
            <w:tcW w:w="3436" w:type="pct"/>
          </w:tcPr>
          <w:p w14:paraId="00611EA8" w14:textId="24952DFC" w:rsidR="00BF5791" w:rsidRPr="000A4071" w:rsidRDefault="00BF5791" w:rsidP="00723EFE">
            <w:pPr>
              <w:pStyle w:val="Specification"/>
              <w:numPr>
                <w:ilvl w:val="0"/>
                <w:numId w:val="8"/>
              </w:numPr>
              <w:rPr>
                <w:rFonts w:cs="Calibri"/>
              </w:rPr>
            </w:pPr>
            <w:r w:rsidRPr="000A4071">
              <w:rPr>
                <w:rFonts w:cs="Calibri"/>
              </w:rPr>
              <w:t xml:space="preserve">The bidder declares to ACCEPT ALL the </w:t>
            </w:r>
            <w:r w:rsidR="005A2E46" w:rsidRPr="000A4071">
              <w:rPr>
                <w:rFonts w:cs="Calibri"/>
              </w:rPr>
              <w:t>Costing and Pricing conditions</w:t>
            </w:r>
            <w:r w:rsidR="00DC1F4F" w:rsidRPr="000A4071">
              <w:rPr>
                <w:rFonts w:cs="Calibri"/>
              </w:rPr>
              <w:t xml:space="preserve"> </w:t>
            </w:r>
            <w:r w:rsidR="00637577" w:rsidRPr="000A4071">
              <w:rPr>
                <w:rFonts w:cs="Calibri"/>
              </w:rPr>
              <w:t xml:space="preserve">as specified </w:t>
            </w:r>
            <w:r w:rsidR="00DC1F4F" w:rsidRPr="000A4071">
              <w:rPr>
                <w:rFonts w:cs="Calibri"/>
              </w:rPr>
              <w:t xml:space="preserve">in </w:t>
            </w:r>
            <w:r w:rsidR="00536663" w:rsidRPr="000A4071">
              <w:rPr>
                <w:rFonts w:cs="Calibri"/>
              </w:rPr>
              <w:t>section 8.2</w:t>
            </w:r>
            <w:r w:rsidRPr="000A4071">
              <w:rPr>
                <w:rFonts w:cs="Calibri"/>
              </w:rPr>
              <w:t xml:space="preserve"> above by indicating with an “X” in the “ACCEPT ALL” column, or</w:t>
            </w:r>
          </w:p>
          <w:p w14:paraId="28E1CD54" w14:textId="0A11F3FE" w:rsidR="00BF5791" w:rsidRPr="000A4071" w:rsidRDefault="00BF5791" w:rsidP="00723EFE">
            <w:pPr>
              <w:pStyle w:val="Specification"/>
              <w:numPr>
                <w:ilvl w:val="0"/>
                <w:numId w:val="8"/>
              </w:numPr>
              <w:rPr>
                <w:rFonts w:cs="Calibri"/>
              </w:rPr>
            </w:pPr>
            <w:r w:rsidRPr="000A4071">
              <w:rPr>
                <w:rFonts w:cs="Calibri"/>
              </w:rPr>
              <w:t xml:space="preserve">The bidder declares to NOT ACCEPT ALL the </w:t>
            </w:r>
            <w:r w:rsidR="005A2E46" w:rsidRPr="000A4071">
              <w:rPr>
                <w:rFonts w:cs="Calibri"/>
              </w:rPr>
              <w:t>Costing and Pricing Conditions</w:t>
            </w:r>
            <w:r w:rsidR="00DC1F4F" w:rsidRPr="000A4071">
              <w:rPr>
                <w:rFonts w:cs="Calibri"/>
              </w:rPr>
              <w:t xml:space="preserve"> </w:t>
            </w:r>
            <w:r w:rsidR="00637577" w:rsidRPr="000A4071">
              <w:rPr>
                <w:rFonts w:cs="Calibri"/>
              </w:rPr>
              <w:t xml:space="preserve">as specified </w:t>
            </w:r>
            <w:r w:rsidR="00DC1F4F" w:rsidRPr="000A4071">
              <w:rPr>
                <w:rFonts w:cs="Calibri"/>
              </w:rPr>
              <w:t xml:space="preserve">in </w:t>
            </w:r>
            <w:r w:rsidR="00536663" w:rsidRPr="000A4071">
              <w:rPr>
                <w:rFonts w:cs="Calibri"/>
              </w:rPr>
              <w:t xml:space="preserve">section </w:t>
            </w:r>
            <w:proofErr w:type="gramStart"/>
            <w:r w:rsidR="00536663" w:rsidRPr="000A4071">
              <w:rPr>
                <w:rFonts w:cs="Calibri"/>
              </w:rPr>
              <w:t xml:space="preserve">8.2 </w:t>
            </w:r>
            <w:r w:rsidR="00DC1F4F" w:rsidRPr="000A4071">
              <w:rPr>
                <w:rFonts w:cs="Calibri"/>
              </w:rPr>
              <w:t xml:space="preserve"> </w:t>
            </w:r>
            <w:r w:rsidRPr="000A4071">
              <w:rPr>
                <w:rFonts w:cs="Calibri"/>
              </w:rPr>
              <w:t>above</w:t>
            </w:r>
            <w:proofErr w:type="gramEnd"/>
            <w:r w:rsidRPr="000A4071">
              <w:rPr>
                <w:rFonts w:cs="Calibri"/>
              </w:rPr>
              <w:t xml:space="preserve"> by - </w:t>
            </w:r>
          </w:p>
          <w:p w14:paraId="798ECF21" w14:textId="77777777" w:rsidR="00BF5791" w:rsidRPr="000A4071" w:rsidRDefault="00BF5791" w:rsidP="00723EFE">
            <w:pPr>
              <w:pStyle w:val="Specification"/>
              <w:numPr>
                <w:ilvl w:val="1"/>
                <w:numId w:val="6"/>
              </w:numPr>
              <w:rPr>
                <w:rFonts w:cs="Calibri"/>
              </w:rPr>
            </w:pPr>
            <w:r w:rsidRPr="000A4071">
              <w:rPr>
                <w:rFonts w:cs="Calibri"/>
              </w:rPr>
              <w:t>Indicating with an “X” in the “</w:t>
            </w:r>
            <w:r w:rsidR="00DC1F4F" w:rsidRPr="000A4071">
              <w:rPr>
                <w:rFonts w:cs="Calibri"/>
              </w:rPr>
              <w:t xml:space="preserve">DO </w:t>
            </w:r>
            <w:r w:rsidRPr="000A4071">
              <w:rPr>
                <w:rFonts w:cs="Calibri"/>
              </w:rPr>
              <w:t>NOT ACCEPT</w:t>
            </w:r>
            <w:r w:rsidR="00DC1F4F" w:rsidRPr="000A4071">
              <w:rPr>
                <w:rFonts w:cs="Calibri"/>
              </w:rPr>
              <w:t xml:space="preserve"> ALL</w:t>
            </w:r>
            <w:r w:rsidRPr="000A4071">
              <w:rPr>
                <w:rFonts w:cs="Calibri"/>
              </w:rPr>
              <w:t>” column, and;</w:t>
            </w:r>
          </w:p>
          <w:p w14:paraId="76AD1561" w14:textId="77777777" w:rsidR="00BF5791" w:rsidRPr="000A4071" w:rsidRDefault="00BF5791" w:rsidP="00723EFE">
            <w:pPr>
              <w:pStyle w:val="Specification"/>
              <w:numPr>
                <w:ilvl w:val="1"/>
                <w:numId w:val="6"/>
              </w:numPr>
              <w:rPr>
                <w:rFonts w:cs="Calibri"/>
              </w:rPr>
            </w:pPr>
            <w:r w:rsidRPr="000A4071">
              <w:rPr>
                <w:rFonts w:cs="Calibri"/>
              </w:rPr>
              <w:t>Provide reason and propos</w:t>
            </w:r>
            <w:r w:rsidR="00DC1F4F" w:rsidRPr="000A4071">
              <w:rPr>
                <w:rFonts w:cs="Calibri"/>
              </w:rPr>
              <w:t>al for each of the condition</w:t>
            </w:r>
            <w:r w:rsidRPr="000A4071">
              <w:rPr>
                <w:rFonts w:cs="Calibri"/>
              </w:rPr>
              <w:t xml:space="preserve"> not accepted. </w:t>
            </w:r>
          </w:p>
        </w:tc>
        <w:tc>
          <w:tcPr>
            <w:tcW w:w="719" w:type="pct"/>
          </w:tcPr>
          <w:p w14:paraId="691A15C2" w14:textId="77777777" w:rsidR="00BF5791" w:rsidRPr="002626D5" w:rsidRDefault="00BF5791" w:rsidP="000D178E">
            <w:pPr>
              <w:jc w:val="center"/>
              <w:rPr>
                <w:rFonts w:ascii="Calibri Light" w:hAnsi="Calibri Light" w:cs="Calibri Light"/>
                <w:szCs w:val="24"/>
              </w:rPr>
            </w:pPr>
          </w:p>
        </w:tc>
        <w:tc>
          <w:tcPr>
            <w:tcW w:w="845" w:type="pct"/>
          </w:tcPr>
          <w:p w14:paraId="28C1A67E" w14:textId="77777777" w:rsidR="00BF5791" w:rsidRPr="002626D5" w:rsidRDefault="00BF5791" w:rsidP="000D178E">
            <w:pPr>
              <w:jc w:val="center"/>
              <w:rPr>
                <w:rFonts w:ascii="Calibri Light" w:hAnsi="Calibri Light" w:cs="Calibri Light"/>
                <w:szCs w:val="24"/>
              </w:rPr>
            </w:pPr>
          </w:p>
        </w:tc>
      </w:tr>
      <w:tr w:rsidR="00BF5791" w:rsidRPr="00EF5C41" w14:paraId="63EEF0CF" w14:textId="77777777" w:rsidTr="000D178E">
        <w:tc>
          <w:tcPr>
            <w:tcW w:w="5000" w:type="pct"/>
            <w:gridSpan w:val="3"/>
          </w:tcPr>
          <w:p w14:paraId="7BFB49BB" w14:textId="77777777" w:rsidR="00BF5791" w:rsidRPr="000A4071" w:rsidRDefault="00BF5791" w:rsidP="000D178E">
            <w:pPr>
              <w:rPr>
                <w:rFonts w:cs="Calibri"/>
              </w:rPr>
            </w:pPr>
            <w:r w:rsidRPr="000A4071">
              <w:rPr>
                <w:rFonts w:cs="Calibri"/>
              </w:rPr>
              <w:t>Comments</w:t>
            </w:r>
            <w:r w:rsidR="000B0E14" w:rsidRPr="000A4071">
              <w:rPr>
                <w:rFonts w:cs="Calibri"/>
              </w:rPr>
              <w:t xml:space="preserve"> by bidder</w:t>
            </w:r>
            <w:r w:rsidRPr="000A4071">
              <w:rPr>
                <w:rFonts w:cs="Calibri"/>
              </w:rPr>
              <w:t>:</w:t>
            </w:r>
          </w:p>
          <w:p w14:paraId="72488A4F" w14:textId="77777777" w:rsidR="00BF5791" w:rsidRPr="000A4071" w:rsidRDefault="00BF5791" w:rsidP="00DC1F4F">
            <w:pPr>
              <w:rPr>
                <w:rFonts w:cs="Calibri"/>
              </w:rPr>
            </w:pPr>
            <w:r w:rsidRPr="000A4071">
              <w:rPr>
                <w:rFonts w:cs="Calibri"/>
              </w:rPr>
              <w:t xml:space="preserve">Provide </w:t>
            </w:r>
            <w:r w:rsidR="000B0E14" w:rsidRPr="000A4071">
              <w:rPr>
                <w:rFonts w:cs="Calibri"/>
              </w:rPr>
              <w:t xml:space="preserve">the </w:t>
            </w:r>
            <w:r w:rsidRPr="000A4071">
              <w:rPr>
                <w:rFonts w:cs="Calibri"/>
              </w:rPr>
              <w:t>condition reference, the r</w:t>
            </w:r>
            <w:r w:rsidR="00DC1F4F" w:rsidRPr="000A4071">
              <w:rPr>
                <w:rFonts w:cs="Calibri"/>
              </w:rPr>
              <w:t>easons for not accepting the condition</w:t>
            </w:r>
            <w:r w:rsidRPr="000A4071">
              <w:rPr>
                <w:rFonts w:cs="Calibri"/>
              </w:rPr>
              <w:t>.</w:t>
            </w:r>
          </w:p>
        </w:tc>
      </w:tr>
    </w:tbl>
    <w:p w14:paraId="609915A1" w14:textId="77777777" w:rsidR="00BF5791" w:rsidRPr="00EF5C41" w:rsidRDefault="00BF5791" w:rsidP="0070175D">
      <w:pPr>
        <w:rPr>
          <w:rFonts w:ascii="Calibri Light" w:hAnsi="Calibri Light" w:cs="Calibri Light"/>
        </w:rPr>
      </w:pPr>
    </w:p>
    <w:p w14:paraId="6BDFB8EC" w14:textId="77777777" w:rsidR="003840BB" w:rsidRPr="00EF5C41" w:rsidRDefault="003840BB">
      <w:pPr>
        <w:spacing w:after="200" w:line="276" w:lineRule="auto"/>
        <w:rPr>
          <w:rFonts w:ascii="Calibri Light" w:eastAsiaTheme="majorEastAsia" w:hAnsi="Calibri Light" w:cs="Calibri Light"/>
          <w:b/>
          <w:bCs/>
          <w:caps/>
          <w:color w:val="000066"/>
          <w:szCs w:val="28"/>
        </w:rPr>
      </w:pPr>
      <w:r w:rsidRPr="00EF5C41">
        <w:rPr>
          <w:rFonts w:ascii="Calibri Light" w:hAnsi="Calibri Light" w:cs="Calibri Light"/>
        </w:rPr>
        <w:br w:type="page"/>
      </w:r>
    </w:p>
    <w:p w14:paraId="00C6241C" w14:textId="77777777" w:rsidR="003840BB" w:rsidRPr="00EF5C41" w:rsidRDefault="003840BB" w:rsidP="000B17A9">
      <w:pPr>
        <w:pStyle w:val="Heading2"/>
        <w:rPr>
          <w:rFonts w:ascii="Calibri Light" w:hAnsi="Calibri Light" w:cs="Calibri Light"/>
        </w:rPr>
        <w:sectPr w:rsidR="003840BB" w:rsidRPr="00EF5C41" w:rsidSect="00B67A0B">
          <w:pgSz w:w="11906" w:h="16838"/>
          <w:pgMar w:top="1134" w:right="1134" w:bottom="1134" w:left="1134" w:header="680" w:footer="680" w:gutter="0"/>
          <w:cols w:space="708"/>
          <w:docGrid w:linePitch="360"/>
        </w:sectPr>
      </w:pPr>
    </w:p>
    <w:p w14:paraId="4C63E8B7" w14:textId="335BC6E7" w:rsidR="00A90316" w:rsidRPr="000A4071" w:rsidRDefault="00DD2EBD" w:rsidP="000A4071">
      <w:pPr>
        <w:pStyle w:val="AnnexH2"/>
        <w:spacing w:line="276" w:lineRule="auto"/>
        <w:ind w:left="1701" w:hanging="1701"/>
        <w:jc w:val="both"/>
        <w:rPr>
          <w:rFonts w:cs="Calibri"/>
          <w:sz w:val="28"/>
          <w:szCs w:val="28"/>
        </w:rPr>
      </w:pPr>
      <w:bookmarkStart w:id="118" w:name="_Toc105321478"/>
      <w:bookmarkStart w:id="119" w:name="_Toc435315942"/>
      <w:r>
        <w:rPr>
          <w:rFonts w:cs="Calibri"/>
          <w:sz w:val="28"/>
          <w:szCs w:val="28"/>
        </w:rPr>
        <w:lastRenderedPageBreak/>
        <w:t xml:space="preserve">ANNEX A.4: </w:t>
      </w:r>
      <w:r w:rsidR="00A525A7" w:rsidRPr="000A4071">
        <w:rPr>
          <w:rFonts w:cs="Calibri"/>
          <w:sz w:val="28"/>
          <w:szCs w:val="28"/>
        </w:rPr>
        <w:t>TERMS AND DEFINITIONS</w:t>
      </w:r>
      <w:bookmarkEnd w:id="118"/>
    </w:p>
    <w:p w14:paraId="2FE38435" w14:textId="7D2F099D" w:rsidR="00F739D0" w:rsidRPr="000A4071" w:rsidRDefault="00F739D0" w:rsidP="000A4071">
      <w:pPr>
        <w:pStyle w:val="Heading1"/>
        <w:numPr>
          <w:ilvl w:val="0"/>
          <w:numId w:val="4"/>
        </w:numPr>
        <w:rPr>
          <w:rFonts w:asciiTheme="minorHAnsi" w:hAnsiTheme="minorHAnsi" w:cstheme="minorHAnsi"/>
          <w:sz w:val="24"/>
          <w:szCs w:val="24"/>
        </w:rPr>
      </w:pPr>
      <w:bookmarkStart w:id="120" w:name="_Toc105321479"/>
      <w:r w:rsidRPr="000A4071">
        <w:rPr>
          <w:rFonts w:asciiTheme="minorHAnsi" w:hAnsiTheme="minorHAnsi" w:cstheme="minorHAnsi"/>
          <w:sz w:val="24"/>
          <w:szCs w:val="24"/>
        </w:rPr>
        <w:t>ABBREVIATIONS</w:t>
      </w:r>
      <w:bookmarkEnd w:id="120"/>
    </w:p>
    <w:p w14:paraId="4653AE62" w14:textId="77777777" w:rsidR="00C92588" w:rsidRDefault="00C92588" w:rsidP="00F3422E">
      <w:pPr>
        <w:jc w:val="both"/>
        <w:rPr>
          <w:rFonts w:ascii="Calibri Light" w:hAnsi="Calibri Light" w:cs="Calibri Light"/>
          <w:color w:val="0000FF"/>
        </w:rPr>
      </w:pPr>
      <w:bookmarkStart w:id="121" w:name="_Toc435315946"/>
      <w:bookmarkEnd w:id="119"/>
    </w:p>
    <w:tbl>
      <w:tblPr>
        <w:tblStyle w:val="TableGrid"/>
        <w:tblW w:w="9721"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550"/>
        <w:gridCol w:w="8171"/>
      </w:tblGrid>
      <w:tr w:rsidR="008B0690" w:rsidRPr="008B0690" w14:paraId="6468D9DA" w14:textId="77777777" w:rsidTr="000A4071">
        <w:trPr>
          <w:tblHeader/>
        </w:trPr>
        <w:tc>
          <w:tcPr>
            <w:tcW w:w="1550" w:type="dxa"/>
            <w:shd w:val="clear" w:color="auto" w:fill="DBE5F1" w:themeFill="accent1" w:themeFillTint="33"/>
            <w:vAlign w:val="center"/>
          </w:tcPr>
          <w:p w14:paraId="1355CA3C" w14:textId="77777777" w:rsidR="008B0690" w:rsidRPr="000A4071" w:rsidRDefault="008B0690" w:rsidP="008B0690">
            <w:pPr>
              <w:jc w:val="center"/>
              <w:rPr>
                <w:rFonts w:cs="Calibri"/>
                <w:sz w:val="20"/>
              </w:rPr>
            </w:pPr>
            <w:r w:rsidRPr="000A4071">
              <w:rPr>
                <w:rFonts w:cs="Calibri"/>
                <w:sz w:val="20"/>
              </w:rPr>
              <w:t>Abbreviation</w:t>
            </w:r>
          </w:p>
        </w:tc>
        <w:tc>
          <w:tcPr>
            <w:tcW w:w="8171" w:type="dxa"/>
            <w:shd w:val="clear" w:color="auto" w:fill="DBE5F1" w:themeFill="accent1" w:themeFillTint="33"/>
            <w:vAlign w:val="center"/>
          </w:tcPr>
          <w:p w14:paraId="5D3C1119" w14:textId="77777777" w:rsidR="008B0690" w:rsidRPr="000A4071" w:rsidRDefault="008B0690" w:rsidP="008B0690">
            <w:pPr>
              <w:jc w:val="center"/>
              <w:rPr>
                <w:rFonts w:cs="Calibri"/>
                <w:sz w:val="20"/>
              </w:rPr>
            </w:pPr>
            <w:r w:rsidRPr="000A4071">
              <w:rPr>
                <w:rFonts w:cs="Calibri"/>
                <w:sz w:val="20"/>
              </w:rPr>
              <w:t>Description / Explanation</w:t>
            </w:r>
          </w:p>
        </w:tc>
      </w:tr>
      <w:tr w:rsidR="008B0690" w:rsidRPr="008B0690" w14:paraId="1997F943" w14:textId="77777777" w:rsidTr="000A4071">
        <w:tc>
          <w:tcPr>
            <w:tcW w:w="1550" w:type="dxa"/>
          </w:tcPr>
          <w:p w14:paraId="2BE5EB63" w14:textId="77777777" w:rsidR="00C92588" w:rsidRPr="000A4071" w:rsidRDefault="00C92588" w:rsidP="00F3422E">
            <w:pPr>
              <w:jc w:val="both"/>
              <w:rPr>
                <w:rFonts w:cs="Calibri"/>
                <w:sz w:val="20"/>
              </w:rPr>
            </w:pPr>
            <w:r w:rsidRPr="000A4071">
              <w:rPr>
                <w:rFonts w:cs="Calibri"/>
                <w:sz w:val="20"/>
              </w:rPr>
              <w:t>CCTV</w:t>
            </w:r>
          </w:p>
        </w:tc>
        <w:tc>
          <w:tcPr>
            <w:tcW w:w="8171" w:type="dxa"/>
          </w:tcPr>
          <w:p w14:paraId="2E8403F1" w14:textId="77777777" w:rsidR="00C92588" w:rsidRPr="000A4071" w:rsidRDefault="00C92588" w:rsidP="00C81C12">
            <w:pPr>
              <w:jc w:val="both"/>
              <w:rPr>
                <w:rFonts w:cs="Calibri"/>
                <w:sz w:val="20"/>
              </w:rPr>
            </w:pPr>
            <w:r w:rsidRPr="000A4071">
              <w:rPr>
                <w:rFonts w:cs="Calibri"/>
                <w:sz w:val="20"/>
              </w:rPr>
              <w:t>Closed Circuit Television</w:t>
            </w:r>
          </w:p>
        </w:tc>
      </w:tr>
      <w:tr w:rsidR="008B0690" w:rsidRPr="008B0690" w14:paraId="0BBF4A74" w14:textId="77777777" w:rsidTr="000A4071">
        <w:tc>
          <w:tcPr>
            <w:tcW w:w="1550" w:type="dxa"/>
          </w:tcPr>
          <w:p w14:paraId="76424878" w14:textId="77777777" w:rsidR="00C92588" w:rsidRPr="000A4071" w:rsidRDefault="006511DD" w:rsidP="00F3422E">
            <w:pPr>
              <w:jc w:val="both"/>
              <w:rPr>
                <w:rFonts w:cs="Calibri"/>
                <w:sz w:val="20"/>
              </w:rPr>
            </w:pPr>
            <w:r w:rsidRPr="000A4071">
              <w:rPr>
                <w:rFonts w:cs="Calibri"/>
                <w:sz w:val="20"/>
              </w:rPr>
              <w:t>SAPS</w:t>
            </w:r>
          </w:p>
        </w:tc>
        <w:tc>
          <w:tcPr>
            <w:tcW w:w="8171" w:type="dxa"/>
          </w:tcPr>
          <w:p w14:paraId="67E30838" w14:textId="77777777" w:rsidR="00C92588" w:rsidRPr="000A4071" w:rsidRDefault="006511DD" w:rsidP="00C81C12">
            <w:pPr>
              <w:jc w:val="both"/>
              <w:rPr>
                <w:rFonts w:cs="Calibri"/>
                <w:sz w:val="20"/>
              </w:rPr>
            </w:pPr>
            <w:r w:rsidRPr="000A4071">
              <w:rPr>
                <w:rFonts w:cs="Calibri"/>
                <w:sz w:val="20"/>
              </w:rPr>
              <w:t>South African Police Service</w:t>
            </w:r>
          </w:p>
        </w:tc>
      </w:tr>
      <w:tr w:rsidR="008B0690" w:rsidRPr="008B0690" w14:paraId="4FC254A8" w14:textId="77777777" w:rsidTr="000A4071">
        <w:tc>
          <w:tcPr>
            <w:tcW w:w="1550" w:type="dxa"/>
          </w:tcPr>
          <w:p w14:paraId="4497EC27" w14:textId="77777777" w:rsidR="00C92588" w:rsidRPr="000A4071" w:rsidRDefault="006511DD" w:rsidP="00F3422E">
            <w:pPr>
              <w:jc w:val="both"/>
              <w:rPr>
                <w:rFonts w:cs="Calibri"/>
                <w:sz w:val="20"/>
              </w:rPr>
            </w:pPr>
            <w:r w:rsidRPr="000A4071">
              <w:rPr>
                <w:rFonts w:cs="Calibri"/>
                <w:sz w:val="20"/>
              </w:rPr>
              <w:t>VISS</w:t>
            </w:r>
          </w:p>
        </w:tc>
        <w:tc>
          <w:tcPr>
            <w:tcW w:w="8171" w:type="dxa"/>
          </w:tcPr>
          <w:p w14:paraId="134B6DDC" w14:textId="77777777" w:rsidR="00C92588" w:rsidRPr="000A4071" w:rsidRDefault="006511DD" w:rsidP="00C81C12">
            <w:pPr>
              <w:jc w:val="both"/>
              <w:rPr>
                <w:rFonts w:cs="Calibri"/>
                <w:sz w:val="20"/>
              </w:rPr>
            </w:pPr>
            <w:r w:rsidRPr="000A4071">
              <w:rPr>
                <w:rFonts w:cs="Calibri"/>
                <w:sz w:val="20"/>
              </w:rPr>
              <w:t>Vehicle Identification and Safe guard Unit</w:t>
            </w:r>
          </w:p>
        </w:tc>
      </w:tr>
      <w:tr w:rsidR="008B0690" w:rsidRPr="008B0690" w14:paraId="1E2A3DBF" w14:textId="77777777" w:rsidTr="000A4071">
        <w:tc>
          <w:tcPr>
            <w:tcW w:w="1550" w:type="dxa"/>
          </w:tcPr>
          <w:p w14:paraId="6D3692A9" w14:textId="77777777" w:rsidR="00C92588" w:rsidRPr="000A4071" w:rsidRDefault="006511DD" w:rsidP="00F3422E">
            <w:pPr>
              <w:jc w:val="both"/>
              <w:rPr>
                <w:rFonts w:cs="Calibri"/>
                <w:sz w:val="20"/>
              </w:rPr>
            </w:pPr>
            <w:r w:rsidRPr="000A4071">
              <w:rPr>
                <w:rFonts w:cs="Calibri"/>
                <w:sz w:val="20"/>
              </w:rPr>
              <w:t>RFQ</w:t>
            </w:r>
          </w:p>
        </w:tc>
        <w:tc>
          <w:tcPr>
            <w:tcW w:w="8171" w:type="dxa"/>
          </w:tcPr>
          <w:p w14:paraId="61A5513B" w14:textId="77777777" w:rsidR="00C92588" w:rsidRPr="000A4071" w:rsidRDefault="006511DD" w:rsidP="00C81C12">
            <w:pPr>
              <w:jc w:val="both"/>
              <w:rPr>
                <w:rFonts w:cs="Calibri"/>
                <w:sz w:val="20"/>
              </w:rPr>
            </w:pPr>
            <w:r w:rsidRPr="000A4071">
              <w:rPr>
                <w:rFonts w:cs="Calibri"/>
                <w:sz w:val="20"/>
              </w:rPr>
              <w:t>Request for Quote</w:t>
            </w:r>
          </w:p>
        </w:tc>
      </w:tr>
      <w:tr w:rsidR="008B0690" w:rsidRPr="008B0690" w14:paraId="798C1820" w14:textId="77777777" w:rsidTr="000A4071">
        <w:tc>
          <w:tcPr>
            <w:tcW w:w="1550" w:type="dxa"/>
          </w:tcPr>
          <w:p w14:paraId="558F7EC9" w14:textId="77777777" w:rsidR="00C92588" w:rsidRPr="000A4071" w:rsidRDefault="006511DD" w:rsidP="00F3422E">
            <w:pPr>
              <w:jc w:val="both"/>
              <w:rPr>
                <w:rFonts w:cs="Calibri"/>
                <w:sz w:val="20"/>
              </w:rPr>
            </w:pPr>
            <w:r w:rsidRPr="000A4071">
              <w:rPr>
                <w:rFonts w:cs="Calibri"/>
                <w:sz w:val="20"/>
              </w:rPr>
              <w:t>RFA</w:t>
            </w:r>
          </w:p>
        </w:tc>
        <w:tc>
          <w:tcPr>
            <w:tcW w:w="8171" w:type="dxa"/>
          </w:tcPr>
          <w:p w14:paraId="7CFFB9E9" w14:textId="77777777" w:rsidR="00C92588" w:rsidRPr="000A4071" w:rsidRDefault="006511DD" w:rsidP="00C81C12">
            <w:pPr>
              <w:jc w:val="both"/>
              <w:rPr>
                <w:rFonts w:cs="Calibri"/>
                <w:sz w:val="20"/>
              </w:rPr>
            </w:pPr>
            <w:r w:rsidRPr="000A4071">
              <w:rPr>
                <w:rFonts w:cs="Calibri"/>
                <w:sz w:val="20"/>
              </w:rPr>
              <w:t>Request for Accreditation</w:t>
            </w:r>
          </w:p>
        </w:tc>
      </w:tr>
      <w:tr w:rsidR="008B0690" w:rsidRPr="008B0690" w14:paraId="46F4FDD3" w14:textId="77777777" w:rsidTr="000A4071">
        <w:tc>
          <w:tcPr>
            <w:tcW w:w="1550" w:type="dxa"/>
          </w:tcPr>
          <w:p w14:paraId="0E8686D4" w14:textId="77777777" w:rsidR="00C92588" w:rsidRPr="000A4071" w:rsidRDefault="00B26556" w:rsidP="00F3422E">
            <w:pPr>
              <w:jc w:val="both"/>
              <w:rPr>
                <w:rFonts w:cs="Calibri"/>
                <w:sz w:val="20"/>
              </w:rPr>
            </w:pPr>
            <w:r w:rsidRPr="000A4071">
              <w:rPr>
                <w:rFonts w:cs="Calibri"/>
                <w:sz w:val="20"/>
              </w:rPr>
              <w:t>VMS</w:t>
            </w:r>
          </w:p>
        </w:tc>
        <w:tc>
          <w:tcPr>
            <w:tcW w:w="8171" w:type="dxa"/>
          </w:tcPr>
          <w:p w14:paraId="59EF2897" w14:textId="77777777" w:rsidR="00C92588" w:rsidRPr="000A4071" w:rsidRDefault="00B26556" w:rsidP="00C81C12">
            <w:pPr>
              <w:jc w:val="both"/>
              <w:rPr>
                <w:rFonts w:cs="Calibri"/>
                <w:sz w:val="20"/>
              </w:rPr>
            </w:pPr>
            <w:r w:rsidRPr="000A4071">
              <w:rPr>
                <w:rFonts w:cs="Calibri"/>
                <w:sz w:val="20"/>
              </w:rPr>
              <w:t>Video Management System</w:t>
            </w:r>
          </w:p>
        </w:tc>
      </w:tr>
      <w:tr w:rsidR="008B0690" w:rsidRPr="008B0690" w14:paraId="5D66FBE5" w14:textId="77777777" w:rsidTr="000A4071">
        <w:tc>
          <w:tcPr>
            <w:tcW w:w="1550" w:type="dxa"/>
          </w:tcPr>
          <w:p w14:paraId="3FBA60BE" w14:textId="77777777" w:rsidR="00B26556" w:rsidRPr="000A4071" w:rsidRDefault="00B26556" w:rsidP="00F3422E">
            <w:pPr>
              <w:jc w:val="both"/>
              <w:rPr>
                <w:rFonts w:cs="Calibri"/>
                <w:sz w:val="20"/>
              </w:rPr>
            </w:pPr>
            <w:r w:rsidRPr="000A4071">
              <w:rPr>
                <w:rFonts w:cs="Calibri"/>
                <w:sz w:val="20"/>
              </w:rPr>
              <w:t>IP</w:t>
            </w:r>
          </w:p>
        </w:tc>
        <w:tc>
          <w:tcPr>
            <w:tcW w:w="8171" w:type="dxa"/>
          </w:tcPr>
          <w:p w14:paraId="6C1E31BC" w14:textId="77777777" w:rsidR="00B26556" w:rsidRPr="000A4071" w:rsidRDefault="00B26556" w:rsidP="00C81C12">
            <w:pPr>
              <w:jc w:val="both"/>
              <w:rPr>
                <w:rFonts w:cs="Calibri"/>
                <w:sz w:val="20"/>
              </w:rPr>
            </w:pPr>
            <w:r w:rsidRPr="000A4071">
              <w:rPr>
                <w:rFonts w:cs="Calibri"/>
                <w:sz w:val="20"/>
              </w:rPr>
              <w:t>Internet Protocol</w:t>
            </w:r>
          </w:p>
        </w:tc>
      </w:tr>
      <w:tr w:rsidR="008B0690" w:rsidRPr="008B0690" w14:paraId="186C8B7B" w14:textId="77777777" w:rsidTr="000A4071">
        <w:tc>
          <w:tcPr>
            <w:tcW w:w="1550" w:type="dxa"/>
          </w:tcPr>
          <w:p w14:paraId="52DA711C" w14:textId="77777777" w:rsidR="00B26556" w:rsidRPr="000A4071" w:rsidRDefault="00B26556" w:rsidP="00F3422E">
            <w:pPr>
              <w:jc w:val="both"/>
              <w:rPr>
                <w:rFonts w:cs="Calibri"/>
                <w:sz w:val="20"/>
              </w:rPr>
            </w:pPr>
            <w:r w:rsidRPr="000A4071">
              <w:rPr>
                <w:rFonts w:cs="Calibri"/>
                <w:sz w:val="20"/>
              </w:rPr>
              <w:t>NVR</w:t>
            </w:r>
          </w:p>
        </w:tc>
        <w:tc>
          <w:tcPr>
            <w:tcW w:w="8171" w:type="dxa"/>
          </w:tcPr>
          <w:p w14:paraId="21320EBF" w14:textId="77777777" w:rsidR="00B26556" w:rsidRPr="000A4071" w:rsidRDefault="00B26556" w:rsidP="00C81C12">
            <w:pPr>
              <w:jc w:val="both"/>
              <w:rPr>
                <w:rFonts w:cs="Calibri"/>
                <w:sz w:val="20"/>
              </w:rPr>
            </w:pPr>
            <w:r w:rsidRPr="000A4071">
              <w:rPr>
                <w:rFonts w:cs="Calibri"/>
                <w:sz w:val="20"/>
              </w:rPr>
              <w:t>Network Video Recorder</w:t>
            </w:r>
          </w:p>
        </w:tc>
      </w:tr>
      <w:tr w:rsidR="008B0690" w:rsidRPr="008B0690" w14:paraId="4017AD98" w14:textId="77777777" w:rsidTr="000A4071">
        <w:tc>
          <w:tcPr>
            <w:tcW w:w="1550" w:type="dxa"/>
          </w:tcPr>
          <w:p w14:paraId="172FBC36" w14:textId="77777777" w:rsidR="00B26556" w:rsidRPr="000A4071" w:rsidRDefault="00B26556" w:rsidP="00F3422E">
            <w:pPr>
              <w:jc w:val="both"/>
              <w:rPr>
                <w:rFonts w:cs="Calibri"/>
                <w:sz w:val="20"/>
              </w:rPr>
            </w:pPr>
            <w:r w:rsidRPr="000A4071">
              <w:rPr>
                <w:rFonts w:cs="Calibri"/>
                <w:sz w:val="20"/>
              </w:rPr>
              <w:t>GB</w:t>
            </w:r>
          </w:p>
        </w:tc>
        <w:tc>
          <w:tcPr>
            <w:tcW w:w="8171" w:type="dxa"/>
          </w:tcPr>
          <w:p w14:paraId="1D5424E2" w14:textId="77777777" w:rsidR="00B26556" w:rsidRPr="000A4071" w:rsidRDefault="00B26556" w:rsidP="00C81C12">
            <w:pPr>
              <w:jc w:val="both"/>
              <w:rPr>
                <w:rFonts w:cs="Calibri"/>
                <w:sz w:val="20"/>
              </w:rPr>
            </w:pPr>
            <w:r w:rsidRPr="000A4071">
              <w:rPr>
                <w:rFonts w:cs="Calibri"/>
                <w:sz w:val="20"/>
              </w:rPr>
              <w:t>Gigabyte</w:t>
            </w:r>
          </w:p>
        </w:tc>
      </w:tr>
      <w:tr w:rsidR="008B0690" w:rsidRPr="008B0690" w14:paraId="59E09D2F" w14:textId="77777777" w:rsidTr="000A4071">
        <w:tc>
          <w:tcPr>
            <w:tcW w:w="1550" w:type="dxa"/>
          </w:tcPr>
          <w:p w14:paraId="676B8299" w14:textId="77777777" w:rsidR="00B26556" w:rsidRPr="000A4071" w:rsidRDefault="00B26556" w:rsidP="00F3422E">
            <w:pPr>
              <w:jc w:val="both"/>
              <w:rPr>
                <w:rFonts w:cs="Calibri"/>
                <w:sz w:val="20"/>
              </w:rPr>
            </w:pPr>
            <w:r w:rsidRPr="000A4071">
              <w:rPr>
                <w:rFonts w:cs="Calibri"/>
                <w:sz w:val="20"/>
              </w:rPr>
              <w:t>mm</w:t>
            </w:r>
          </w:p>
        </w:tc>
        <w:tc>
          <w:tcPr>
            <w:tcW w:w="8171" w:type="dxa"/>
          </w:tcPr>
          <w:p w14:paraId="227E1461" w14:textId="77777777" w:rsidR="00B26556" w:rsidRPr="000A4071" w:rsidRDefault="00B26556" w:rsidP="00C81C12">
            <w:pPr>
              <w:jc w:val="both"/>
              <w:rPr>
                <w:rFonts w:cs="Calibri"/>
                <w:sz w:val="20"/>
              </w:rPr>
            </w:pPr>
            <w:r w:rsidRPr="000A4071">
              <w:rPr>
                <w:rFonts w:cs="Calibri"/>
                <w:sz w:val="20"/>
              </w:rPr>
              <w:t>Millimetre</w:t>
            </w:r>
          </w:p>
        </w:tc>
      </w:tr>
      <w:tr w:rsidR="008B0690" w:rsidRPr="008B0690" w14:paraId="0C3AC43B" w14:textId="77777777" w:rsidTr="000A4071">
        <w:tc>
          <w:tcPr>
            <w:tcW w:w="1550" w:type="dxa"/>
          </w:tcPr>
          <w:p w14:paraId="18FB0D03" w14:textId="77777777" w:rsidR="00B26556" w:rsidRPr="000A4071" w:rsidRDefault="00B26556" w:rsidP="00F3422E">
            <w:pPr>
              <w:jc w:val="both"/>
              <w:rPr>
                <w:rFonts w:cs="Calibri"/>
                <w:sz w:val="20"/>
              </w:rPr>
            </w:pPr>
            <w:r w:rsidRPr="000A4071">
              <w:rPr>
                <w:rFonts w:cs="Calibri"/>
                <w:sz w:val="20"/>
              </w:rPr>
              <w:t>25U</w:t>
            </w:r>
          </w:p>
        </w:tc>
        <w:tc>
          <w:tcPr>
            <w:tcW w:w="8171" w:type="dxa"/>
          </w:tcPr>
          <w:p w14:paraId="722EE602" w14:textId="77777777" w:rsidR="00B26556" w:rsidRPr="000A4071" w:rsidRDefault="00B26556" w:rsidP="00C81C12">
            <w:pPr>
              <w:jc w:val="both"/>
              <w:rPr>
                <w:rFonts w:cs="Calibri"/>
                <w:sz w:val="20"/>
              </w:rPr>
            </w:pPr>
            <w:r w:rsidRPr="000A4071">
              <w:rPr>
                <w:rFonts w:cs="Calibri"/>
                <w:sz w:val="20"/>
              </w:rPr>
              <w:t>25 Rack Unit / Unit - Cabinet Size</w:t>
            </w:r>
          </w:p>
        </w:tc>
      </w:tr>
      <w:tr w:rsidR="008B0690" w:rsidRPr="008B0690" w14:paraId="413484D0" w14:textId="77777777" w:rsidTr="000A4071">
        <w:tc>
          <w:tcPr>
            <w:tcW w:w="1550" w:type="dxa"/>
          </w:tcPr>
          <w:p w14:paraId="4586B552" w14:textId="77777777" w:rsidR="00B26556" w:rsidRPr="000A4071" w:rsidRDefault="008B0690" w:rsidP="00F3422E">
            <w:pPr>
              <w:jc w:val="both"/>
              <w:rPr>
                <w:rFonts w:cs="Calibri"/>
                <w:sz w:val="20"/>
              </w:rPr>
            </w:pPr>
            <w:r w:rsidRPr="000A4071">
              <w:rPr>
                <w:rFonts w:cs="Calibri"/>
                <w:sz w:val="20"/>
              </w:rPr>
              <w:t>15U</w:t>
            </w:r>
          </w:p>
        </w:tc>
        <w:tc>
          <w:tcPr>
            <w:tcW w:w="8171" w:type="dxa"/>
          </w:tcPr>
          <w:p w14:paraId="5BE6D2DE" w14:textId="77777777" w:rsidR="00B26556" w:rsidRPr="000A4071" w:rsidRDefault="00B26556" w:rsidP="00C81C12">
            <w:pPr>
              <w:jc w:val="both"/>
              <w:rPr>
                <w:rFonts w:cs="Calibri"/>
                <w:sz w:val="20"/>
              </w:rPr>
            </w:pPr>
            <w:r w:rsidRPr="000A4071">
              <w:rPr>
                <w:rFonts w:cs="Calibri"/>
                <w:sz w:val="20"/>
              </w:rPr>
              <w:t>9 Rack Unit / Unit - Cabinet Size</w:t>
            </w:r>
          </w:p>
        </w:tc>
      </w:tr>
      <w:tr w:rsidR="008B0690" w:rsidRPr="008B0690" w14:paraId="678A5AAF" w14:textId="77777777" w:rsidTr="000A4071">
        <w:tc>
          <w:tcPr>
            <w:tcW w:w="1550" w:type="dxa"/>
          </w:tcPr>
          <w:p w14:paraId="16D7E433" w14:textId="77777777" w:rsidR="00B26556" w:rsidRPr="000A4071" w:rsidRDefault="008B0690" w:rsidP="00F3422E">
            <w:pPr>
              <w:jc w:val="both"/>
              <w:rPr>
                <w:rFonts w:cs="Calibri"/>
                <w:sz w:val="20"/>
              </w:rPr>
            </w:pPr>
            <w:r w:rsidRPr="000A4071">
              <w:rPr>
                <w:rFonts w:cs="Calibri"/>
                <w:sz w:val="20"/>
              </w:rPr>
              <w:t>6U</w:t>
            </w:r>
          </w:p>
        </w:tc>
        <w:tc>
          <w:tcPr>
            <w:tcW w:w="8171" w:type="dxa"/>
          </w:tcPr>
          <w:p w14:paraId="735A3AB0" w14:textId="77777777" w:rsidR="00B26556" w:rsidRPr="000A4071" w:rsidRDefault="00B26556" w:rsidP="00C81C12">
            <w:pPr>
              <w:jc w:val="both"/>
              <w:rPr>
                <w:rFonts w:cs="Calibri"/>
                <w:sz w:val="20"/>
              </w:rPr>
            </w:pPr>
            <w:r w:rsidRPr="000A4071">
              <w:rPr>
                <w:rFonts w:cs="Calibri"/>
                <w:sz w:val="20"/>
              </w:rPr>
              <w:t>6 Rack Unit / Unit - Cabinet Size</w:t>
            </w:r>
          </w:p>
        </w:tc>
      </w:tr>
      <w:tr w:rsidR="008B0690" w:rsidRPr="008B0690" w14:paraId="1CF85A9F" w14:textId="77777777" w:rsidTr="000A4071">
        <w:tc>
          <w:tcPr>
            <w:tcW w:w="1550" w:type="dxa"/>
          </w:tcPr>
          <w:p w14:paraId="41C5E961" w14:textId="77777777" w:rsidR="00B26556" w:rsidRPr="000A4071" w:rsidRDefault="008B0690" w:rsidP="00F3422E">
            <w:pPr>
              <w:jc w:val="both"/>
              <w:rPr>
                <w:rFonts w:cs="Calibri"/>
                <w:sz w:val="20"/>
              </w:rPr>
            </w:pPr>
            <w:r w:rsidRPr="000A4071">
              <w:rPr>
                <w:rFonts w:cs="Calibri"/>
                <w:sz w:val="20"/>
              </w:rPr>
              <w:t>UPS</w:t>
            </w:r>
          </w:p>
        </w:tc>
        <w:tc>
          <w:tcPr>
            <w:tcW w:w="8171" w:type="dxa"/>
          </w:tcPr>
          <w:p w14:paraId="6097071A" w14:textId="77777777" w:rsidR="00B26556" w:rsidRPr="000A4071" w:rsidRDefault="008B0690" w:rsidP="00C81C12">
            <w:pPr>
              <w:jc w:val="both"/>
              <w:rPr>
                <w:rFonts w:cs="Calibri"/>
                <w:sz w:val="20"/>
              </w:rPr>
            </w:pPr>
            <w:r w:rsidRPr="000A4071">
              <w:rPr>
                <w:rFonts w:cs="Calibri"/>
                <w:sz w:val="20"/>
              </w:rPr>
              <w:t>Uninterrupted Power Supply</w:t>
            </w:r>
          </w:p>
        </w:tc>
      </w:tr>
      <w:tr w:rsidR="008B0690" w:rsidRPr="008B0690" w14:paraId="5637034E" w14:textId="77777777" w:rsidTr="000A4071">
        <w:tc>
          <w:tcPr>
            <w:tcW w:w="1550" w:type="dxa"/>
          </w:tcPr>
          <w:p w14:paraId="7EB947FF" w14:textId="77777777" w:rsidR="008B0690" w:rsidRPr="000A4071" w:rsidRDefault="008B0690" w:rsidP="00F3422E">
            <w:pPr>
              <w:jc w:val="both"/>
              <w:rPr>
                <w:rFonts w:cs="Calibri"/>
                <w:sz w:val="20"/>
              </w:rPr>
            </w:pPr>
            <w:r w:rsidRPr="000A4071">
              <w:rPr>
                <w:rFonts w:cs="Calibri"/>
                <w:sz w:val="20"/>
              </w:rPr>
              <w:t>UTP</w:t>
            </w:r>
          </w:p>
        </w:tc>
        <w:tc>
          <w:tcPr>
            <w:tcW w:w="8171" w:type="dxa"/>
          </w:tcPr>
          <w:p w14:paraId="250BF15B" w14:textId="77777777" w:rsidR="008B0690" w:rsidRPr="000A4071" w:rsidRDefault="008B0690" w:rsidP="00C81C12">
            <w:pPr>
              <w:jc w:val="both"/>
              <w:rPr>
                <w:rFonts w:cs="Calibri"/>
                <w:sz w:val="20"/>
              </w:rPr>
            </w:pPr>
            <w:r w:rsidRPr="000A4071">
              <w:rPr>
                <w:rFonts w:cs="Calibri"/>
                <w:sz w:val="20"/>
              </w:rPr>
              <w:t>Unshielded Twisted Pair</w:t>
            </w:r>
          </w:p>
        </w:tc>
      </w:tr>
      <w:tr w:rsidR="008B0690" w:rsidRPr="008B0690" w14:paraId="53528B3F" w14:textId="77777777" w:rsidTr="000A4071">
        <w:tc>
          <w:tcPr>
            <w:tcW w:w="1550" w:type="dxa"/>
          </w:tcPr>
          <w:p w14:paraId="1786999C" w14:textId="77777777" w:rsidR="008B0690" w:rsidRPr="000A4071" w:rsidRDefault="008B0690" w:rsidP="00F3422E">
            <w:pPr>
              <w:jc w:val="both"/>
              <w:rPr>
                <w:rFonts w:cs="Calibri"/>
                <w:sz w:val="20"/>
              </w:rPr>
            </w:pPr>
            <w:r w:rsidRPr="000A4071">
              <w:rPr>
                <w:rFonts w:cs="Calibri"/>
                <w:sz w:val="20"/>
              </w:rPr>
              <w:t>PoE</w:t>
            </w:r>
          </w:p>
        </w:tc>
        <w:tc>
          <w:tcPr>
            <w:tcW w:w="8171" w:type="dxa"/>
          </w:tcPr>
          <w:p w14:paraId="21BFBA15" w14:textId="77777777" w:rsidR="008B0690" w:rsidRPr="000A4071" w:rsidRDefault="008B0690" w:rsidP="00C81C12">
            <w:pPr>
              <w:jc w:val="both"/>
              <w:rPr>
                <w:rFonts w:cs="Calibri"/>
                <w:sz w:val="20"/>
              </w:rPr>
            </w:pPr>
            <w:r w:rsidRPr="000A4071">
              <w:rPr>
                <w:rFonts w:cs="Calibri"/>
                <w:sz w:val="20"/>
              </w:rPr>
              <w:t>Power o</w:t>
            </w:r>
            <w:r w:rsidR="00C81C12" w:rsidRPr="000A4071">
              <w:rPr>
                <w:rFonts w:cs="Calibri"/>
                <w:sz w:val="20"/>
              </w:rPr>
              <w:t>ver</w:t>
            </w:r>
            <w:r w:rsidRPr="000A4071">
              <w:rPr>
                <w:rFonts w:cs="Calibri"/>
                <w:sz w:val="20"/>
              </w:rPr>
              <w:t xml:space="preserve"> Ethernet</w:t>
            </w:r>
          </w:p>
        </w:tc>
      </w:tr>
      <w:tr w:rsidR="008B0690" w:rsidRPr="008B0690" w14:paraId="6C99D21D" w14:textId="77777777" w:rsidTr="000A4071">
        <w:tc>
          <w:tcPr>
            <w:tcW w:w="1550" w:type="dxa"/>
          </w:tcPr>
          <w:p w14:paraId="20B4E500" w14:textId="77777777" w:rsidR="008B0690" w:rsidRPr="000A4071" w:rsidRDefault="008B0690" w:rsidP="00F3422E">
            <w:pPr>
              <w:jc w:val="both"/>
              <w:rPr>
                <w:rFonts w:cs="Calibri"/>
                <w:sz w:val="20"/>
              </w:rPr>
            </w:pPr>
            <w:r w:rsidRPr="000A4071">
              <w:rPr>
                <w:rFonts w:cs="Calibri"/>
                <w:sz w:val="20"/>
              </w:rPr>
              <w:t>CAT6E</w:t>
            </w:r>
          </w:p>
        </w:tc>
        <w:tc>
          <w:tcPr>
            <w:tcW w:w="8171" w:type="dxa"/>
          </w:tcPr>
          <w:p w14:paraId="56C2072B" w14:textId="77777777" w:rsidR="008B0690" w:rsidRPr="000A4071" w:rsidRDefault="00C81C12" w:rsidP="00C81C12">
            <w:pPr>
              <w:jc w:val="both"/>
              <w:rPr>
                <w:rFonts w:cs="Calibri"/>
                <w:sz w:val="20"/>
              </w:rPr>
            </w:pPr>
            <w:r w:rsidRPr="000A4071">
              <w:rPr>
                <w:rFonts w:cs="Calibri"/>
                <w:sz w:val="20"/>
              </w:rPr>
              <w:t>CAT6e means CAT6 “enhanced” Typically, CAT6e claims to: double transmission frequency from 250MHz to 500MHz or even 550MHz; be equipped with a grounded foil shielding that helps data transmission reach up to 10 Gigabit Ethernet; and extend to a maximum length of 100 meters</w:t>
            </w:r>
          </w:p>
        </w:tc>
      </w:tr>
      <w:tr w:rsidR="008B0690" w:rsidRPr="008B0690" w14:paraId="30B27025" w14:textId="77777777" w:rsidTr="000A4071">
        <w:tc>
          <w:tcPr>
            <w:tcW w:w="1550" w:type="dxa"/>
          </w:tcPr>
          <w:p w14:paraId="641E860A" w14:textId="77777777" w:rsidR="008B0690" w:rsidRPr="000A4071" w:rsidRDefault="008B0690" w:rsidP="00F3422E">
            <w:pPr>
              <w:jc w:val="both"/>
              <w:rPr>
                <w:rFonts w:cs="Calibri"/>
                <w:sz w:val="20"/>
              </w:rPr>
            </w:pPr>
            <w:r w:rsidRPr="000A4071">
              <w:rPr>
                <w:rFonts w:cs="Calibri"/>
                <w:sz w:val="20"/>
              </w:rPr>
              <w:t>m</w:t>
            </w:r>
          </w:p>
        </w:tc>
        <w:tc>
          <w:tcPr>
            <w:tcW w:w="8171" w:type="dxa"/>
          </w:tcPr>
          <w:p w14:paraId="02090FDE" w14:textId="77777777" w:rsidR="008B0690" w:rsidRPr="000A4071" w:rsidRDefault="008B0690" w:rsidP="00C81C12">
            <w:pPr>
              <w:jc w:val="both"/>
              <w:rPr>
                <w:rFonts w:cs="Calibri"/>
                <w:sz w:val="20"/>
              </w:rPr>
            </w:pPr>
            <w:r w:rsidRPr="000A4071">
              <w:rPr>
                <w:rFonts w:cs="Calibri"/>
                <w:sz w:val="20"/>
              </w:rPr>
              <w:t>Meter</w:t>
            </w:r>
          </w:p>
        </w:tc>
      </w:tr>
      <w:tr w:rsidR="008B0690" w:rsidRPr="008B0690" w14:paraId="5925C91B" w14:textId="77777777" w:rsidTr="000A4071">
        <w:tc>
          <w:tcPr>
            <w:tcW w:w="1550" w:type="dxa"/>
          </w:tcPr>
          <w:p w14:paraId="488513A2" w14:textId="77777777" w:rsidR="008B0690" w:rsidRPr="000A4071" w:rsidRDefault="008B0690" w:rsidP="00F3422E">
            <w:pPr>
              <w:jc w:val="both"/>
              <w:rPr>
                <w:rFonts w:cs="Calibri"/>
                <w:sz w:val="20"/>
              </w:rPr>
            </w:pPr>
            <w:r w:rsidRPr="000A4071">
              <w:rPr>
                <w:rFonts w:cs="Calibri"/>
                <w:sz w:val="20"/>
              </w:rPr>
              <w:t>RJ45</w:t>
            </w:r>
          </w:p>
        </w:tc>
        <w:tc>
          <w:tcPr>
            <w:tcW w:w="8171" w:type="dxa"/>
          </w:tcPr>
          <w:p w14:paraId="344F16AD" w14:textId="77777777" w:rsidR="008B0690" w:rsidRPr="000A4071" w:rsidRDefault="008B0690" w:rsidP="00C81C12">
            <w:pPr>
              <w:jc w:val="both"/>
              <w:rPr>
                <w:rFonts w:cs="Calibri"/>
                <w:sz w:val="20"/>
              </w:rPr>
            </w:pPr>
            <w:r w:rsidRPr="000A4071">
              <w:rPr>
                <w:rFonts w:cs="Calibri"/>
                <w:sz w:val="20"/>
              </w:rPr>
              <w:t>Registered Jack 45</w:t>
            </w:r>
          </w:p>
        </w:tc>
      </w:tr>
      <w:tr w:rsidR="008B0690" w:rsidRPr="008B0690" w14:paraId="353A0F00" w14:textId="77777777" w:rsidTr="000A4071">
        <w:tc>
          <w:tcPr>
            <w:tcW w:w="1550" w:type="dxa"/>
          </w:tcPr>
          <w:p w14:paraId="19A0FDFB" w14:textId="77777777" w:rsidR="008B0690" w:rsidRPr="000A4071" w:rsidRDefault="008B0690" w:rsidP="00F3422E">
            <w:pPr>
              <w:jc w:val="both"/>
              <w:rPr>
                <w:rFonts w:cs="Calibri"/>
                <w:sz w:val="20"/>
              </w:rPr>
            </w:pPr>
            <w:r w:rsidRPr="000A4071">
              <w:rPr>
                <w:rFonts w:cs="Calibri"/>
                <w:sz w:val="20"/>
              </w:rPr>
              <w:t>OM3</w:t>
            </w:r>
          </w:p>
        </w:tc>
        <w:tc>
          <w:tcPr>
            <w:tcW w:w="8171" w:type="dxa"/>
          </w:tcPr>
          <w:p w14:paraId="503C529C" w14:textId="77777777" w:rsidR="008B0690" w:rsidRPr="000A4071" w:rsidRDefault="008B0690" w:rsidP="00C81C12">
            <w:pPr>
              <w:jc w:val="both"/>
              <w:rPr>
                <w:rFonts w:cs="Calibri"/>
                <w:sz w:val="20"/>
              </w:rPr>
            </w:pPr>
            <w:r w:rsidRPr="000A4071">
              <w:rPr>
                <w:rFonts w:cs="Calibri"/>
                <w:sz w:val="20"/>
              </w:rPr>
              <w:t xml:space="preserve">Optical Multimode 3 (ISO/IEC; </w:t>
            </w:r>
            <w:proofErr w:type="spellStart"/>
            <w:r w:rsidRPr="000A4071">
              <w:rPr>
                <w:rFonts w:cs="Calibri"/>
                <w:sz w:val="20"/>
              </w:rPr>
              <w:t>fiber</w:t>
            </w:r>
            <w:proofErr w:type="spellEnd"/>
            <w:r w:rsidRPr="000A4071">
              <w:rPr>
                <w:rFonts w:cs="Calibri"/>
                <w:sz w:val="20"/>
              </w:rPr>
              <w:t xml:space="preserve"> with 50/125 Micron dimensions and high bandwidth)</w:t>
            </w:r>
          </w:p>
        </w:tc>
      </w:tr>
      <w:tr w:rsidR="008B0690" w:rsidRPr="008B0690" w14:paraId="5D8A868B" w14:textId="77777777" w:rsidTr="000A4071">
        <w:tc>
          <w:tcPr>
            <w:tcW w:w="1550" w:type="dxa"/>
          </w:tcPr>
          <w:p w14:paraId="0F5E5529" w14:textId="77777777" w:rsidR="008B0690" w:rsidRPr="000A4071" w:rsidRDefault="008B0690" w:rsidP="00F3422E">
            <w:pPr>
              <w:jc w:val="both"/>
              <w:rPr>
                <w:rFonts w:cs="Calibri"/>
                <w:sz w:val="20"/>
              </w:rPr>
            </w:pPr>
            <w:r w:rsidRPr="000A4071">
              <w:rPr>
                <w:rFonts w:cs="Calibri"/>
                <w:sz w:val="20"/>
              </w:rPr>
              <w:t>LC</w:t>
            </w:r>
          </w:p>
        </w:tc>
        <w:tc>
          <w:tcPr>
            <w:tcW w:w="8171" w:type="dxa"/>
          </w:tcPr>
          <w:p w14:paraId="30F5B76C" w14:textId="77777777" w:rsidR="008B0690" w:rsidRPr="000A4071" w:rsidRDefault="008B0690" w:rsidP="00C81C12">
            <w:pPr>
              <w:jc w:val="both"/>
              <w:rPr>
                <w:rFonts w:cs="Calibri"/>
                <w:sz w:val="20"/>
              </w:rPr>
            </w:pPr>
            <w:r w:rsidRPr="000A4071">
              <w:rPr>
                <w:rFonts w:cs="Calibri"/>
                <w:sz w:val="20"/>
              </w:rPr>
              <w:t>Lucent Connector (</w:t>
            </w:r>
            <w:proofErr w:type="spellStart"/>
            <w:r w:rsidRPr="000A4071">
              <w:rPr>
                <w:rFonts w:cs="Calibri"/>
                <w:sz w:val="20"/>
              </w:rPr>
              <w:t>Fiber</w:t>
            </w:r>
            <w:proofErr w:type="spellEnd"/>
            <w:r w:rsidRPr="000A4071">
              <w:rPr>
                <w:rFonts w:cs="Calibri"/>
                <w:sz w:val="20"/>
              </w:rPr>
              <w:t>)</w:t>
            </w:r>
          </w:p>
        </w:tc>
      </w:tr>
      <w:tr w:rsidR="008B0690" w:rsidRPr="008B0690" w14:paraId="0D8FFEAA" w14:textId="77777777" w:rsidTr="000A4071">
        <w:tc>
          <w:tcPr>
            <w:tcW w:w="1550" w:type="dxa"/>
          </w:tcPr>
          <w:p w14:paraId="26587A4F" w14:textId="77777777" w:rsidR="008B0690" w:rsidRPr="000A4071" w:rsidRDefault="008B0690" w:rsidP="00F3422E">
            <w:pPr>
              <w:jc w:val="both"/>
              <w:rPr>
                <w:rFonts w:cs="Calibri"/>
                <w:sz w:val="20"/>
              </w:rPr>
            </w:pPr>
            <w:r w:rsidRPr="000A4071">
              <w:rPr>
                <w:rFonts w:cs="Calibri"/>
                <w:sz w:val="20"/>
              </w:rPr>
              <w:t>OTDR</w:t>
            </w:r>
          </w:p>
        </w:tc>
        <w:tc>
          <w:tcPr>
            <w:tcW w:w="8171" w:type="dxa"/>
          </w:tcPr>
          <w:p w14:paraId="2B58ED2F" w14:textId="77777777" w:rsidR="008B0690" w:rsidRPr="000A4071" w:rsidRDefault="008B0690" w:rsidP="00C81C12">
            <w:pPr>
              <w:jc w:val="both"/>
              <w:rPr>
                <w:rFonts w:cs="Calibri"/>
                <w:sz w:val="20"/>
              </w:rPr>
            </w:pPr>
            <w:r w:rsidRPr="000A4071">
              <w:rPr>
                <w:rFonts w:cs="Calibri"/>
                <w:sz w:val="20"/>
              </w:rPr>
              <w:t>Optical Time Domain Reflectometer</w:t>
            </w:r>
          </w:p>
        </w:tc>
      </w:tr>
      <w:tr w:rsidR="008B0690" w:rsidRPr="008B0690" w14:paraId="79352332" w14:textId="77777777" w:rsidTr="000A4071">
        <w:tc>
          <w:tcPr>
            <w:tcW w:w="1550" w:type="dxa"/>
          </w:tcPr>
          <w:p w14:paraId="68298A62" w14:textId="77777777" w:rsidR="008B0690" w:rsidRPr="000A4071" w:rsidRDefault="008B0690" w:rsidP="00F3422E">
            <w:pPr>
              <w:jc w:val="both"/>
              <w:rPr>
                <w:rFonts w:cs="Calibri"/>
                <w:sz w:val="20"/>
              </w:rPr>
            </w:pPr>
            <w:r w:rsidRPr="000A4071">
              <w:rPr>
                <w:rFonts w:cs="Calibri"/>
                <w:sz w:val="20"/>
              </w:rPr>
              <w:t>MM</w:t>
            </w:r>
          </w:p>
        </w:tc>
        <w:tc>
          <w:tcPr>
            <w:tcW w:w="8171" w:type="dxa"/>
          </w:tcPr>
          <w:p w14:paraId="1CAECE82" w14:textId="77777777" w:rsidR="008B0690" w:rsidRPr="000A4071" w:rsidRDefault="008B0690" w:rsidP="00C81C12">
            <w:pPr>
              <w:jc w:val="both"/>
              <w:rPr>
                <w:rFonts w:cs="Calibri"/>
                <w:sz w:val="20"/>
              </w:rPr>
            </w:pPr>
            <w:r w:rsidRPr="000A4071">
              <w:rPr>
                <w:rFonts w:cs="Calibri"/>
                <w:sz w:val="20"/>
              </w:rPr>
              <w:t xml:space="preserve">Multimode </w:t>
            </w:r>
            <w:proofErr w:type="spellStart"/>
            <w:r w:rsidRPr="000A4071">
              <w:rPr>
                <w:rFonts w:cs="Calibri"/>
                <w:sz w:val="20"/>
              </w:rPr>
              <w:t>fiber</w:t>
            </w:r>
            <w:proofErr w:type="spellEnd"/>
            <w:r w:rsidRPr="000A4071">
              <w:rPr>
                <w:rFonts w:cs="Calibri"/>
                <w:sz w:val="20"/>
              </w:rPr>
              <w:t xml:space="preserve"> optic cable has a large diametral core that allows multiple modes of light to propagate)</w:t>
            </w:r>
          </w:p>
        </w:tc>
      </w:tr>
      <w:tr w:rsidR="008B0690" w:rsidRPr="008B0690" w14:paraId="2E955584" w14:textId="77777777" w:rsidTr="000A4071">
        <w:tc>
          <w:tcPr>
            <w:tcW w:w="1550" w:type="dxa"/>
          </w:tcPr>
          <w:p w14:paraId="06942A6E" w14:textId="77777777" w:rsidR="008B0690" w:rsidRPr="000A4071" w:rsidRDefault="008B0690" w:rsidP="00F3422E">
            <w:pPr>
              <w:jc w:val="both"/>
              <w:rPr>
                <w:rFonts w:cs="Calibri"/>
                <w:sz w:val="20"/>
              </w:rPr>
            </w:pPr>
            <w:r w:rsidRPr="000A4071">
              <w:rPr>
                <w:rFonts w:cs="Calibri"/>
                <w:sz w:val="20"/>
              </w:rPr>
              <w:t>DB</w:t>
            </w:r>
          </w:p>
        </w:tc>
        <w:tc>
          <w:tcPr>
            <w:tcW w:w="8171" w:type="dxa"/>
          </w:tcPr>
          <w:p w14:paraId="7D2C7BC6" w14:textId="77777777" w:rsidR="008B0690" w:rsidRPr="000A4071" w:rsidRDefault="008B0690" w:rsidP="00C81C12">
            <w:pPr>
              <w:jc w:val="both"/>
              <w:rPr>
                <w:rFonts w:cs="Calibri"/>
                <w:sz w:val="20"/>
              </w:rPr>
            </w:pPr>
            <w:r w:rsidRPr="000A4071">
              <w:rPr>
                <w:rFonts w:cs="Calibri"/>
                <w:sz w:val="20"/>
              </w:rPr>
              <w:t>Electrical Distribution Board</w:t>
            </w:r>
          </w:p>
        </w:tc>
      </w:tr>
      <w:tr w:rsidR="008B0690" w:rsidRPr="008B0690" w14:paraId="2BF5140F" w14:textId="77777777" w:rsidTr="000A4071">
        <w:tc>
          <w:tcPr>
            <w:tcW w:w="1550" w:type="dxa"/>
          </w:tcPr>
          <w:p w14:paraId="31FE62B9" w14:textId="77777777" w:rsidR="008B0690" w:rsidRPr="000A4071" w:rsidRDefault="008B0690" w:rsidP="00F3422E">
            <w:pPr>
              <w:jc w:val="both"/>
              <w:rPr>
                <w:rFonts w:cs="Calibri"/>
                <w:sz w:val="20"/>
              </w:rPr>
            </w:pPr>
            <w:proofErr w:type="spellStart"/>
            <w:r w:rsidRPr="000A4071">
              <w:rPr>
                <w:rFonts w:cs="Calibri"/>
                <w:sz w:val="20"/>
              </w:rPr>
              <w:t>CoC</w:t>
            </w:r>
            <w:proofErr w:type="spellEnd"/>
          </w:p>
        </w:tc>
        <w:tc>
          <w:tcPr>
            <w:tcW w:w="8171" w:type="dxa"/>
          </w:tcPr>
          <w:p w14:paraId="071E2EC6" w14:textId="77777777" w:rsidR="008B0690" w:rsidRPr="000A4071" w:rsidRDefault="008B0690" w:rsidP="00C81C12">
            <w:pPr>
              <w:jc w:val="both"/>
              <w:rPr>
                <w:rFonts w:cs="Calibri"/>
                <w:sz w:val="20"/>
              </w:rPr>
            </w:pPr>
            <w:r w:rsidRPr="000A4071">
              <w:rPr>
                <w:rFonts w:cs="Calibri"/>
                <w:sz w:val="20"/>
              </w:rPr>
              <w:t>Electrical Certificate of Compliance</w:t>
            </w:r>
          </w:p>
        </w:tc>
      </w:tr>
      <w:tr w:rsidR="008B0690" w:rsidRPr="008B0690" w14:paraId="740A430E" w14:textId="77777777" w:rsidTr="000A4071">
        <w:tc>
          <w:tcPr>
            <w:tcW w:w="1550" w:type="dxa"/>
          </w:tcPr>
          <w:p w14:paraId="740F4AC7" w14:textId="77777777" w:rsidR="008B0690" w:rsidRPr="000A4071" w:rsidRDefault="008B0690" w:rsidP="00F3422E">
            <w:pPr>
              <w:jc w:val="both"/>
              <w:rPr>
                <w:rFonts w:cs="Calibri"/>
                <w:sz w:val="20"/>
              </w:rPr>
            </w:pPr>
            <w:r w:rsidRPr="000A4071">
              <w:rPr>
                <w:rFonts w:cs="Calibri"/>
                <w:sz w:val="20"/>
              </w:rPr>
              <w:t>HDMI</w:t>
            </w:r>
          </w:p>
        </w:tc>
        <w:tc>
          <w:tcPr>
            <w:tcW w:w="8171" w:type="dxa"/>
          </w:tcPr>
          <w:p w14:paraId="09B4B180" w14:textId="77777777" w:rsidR="008B0690" w:rsidRPr="000A4071" w:rsidRDefault="008B0690" w:rsidP="00C81C12">
            <w:pPr>
              <w:jc w:val="both"/>
              <w:rPr>
                <w:rFonts w:cs="Calibri"/>
                <w:sz w:val="20"/>
              </w:rPr>
            </w:pPr>
            <w:r w:rsidRPr="000A4071">
              <w:rPr>
                <w:rFonts w:cs="Calibri"/>
                <w:sz w:val="20"/>
              </w:rPr>
              <w:t>High-Definition Multimedia Interface</w:t>
            </w:r>
          </w:p>
        </w:tc>
      </w:tr>
      <w:tr w:rsidR="008B0690" w:rsidRPr="008B0690" w14:paraId="730B2C90" w14:textId="77777777" w:rsidTr="000A4071">
        <w:tc>
          <w:tcPr>
            <w:tcW w:w="1550" w:type="dxa"/>
          </w:tcPr>
          <w:p w14:paraId="48BB5BD5" w14:textId="77777777" w:rsidR="008B0690" w:rsidRPr="000A4071" w:rsidRDefault="008B0690" w:rsidP="00F3422E">
            <w:pPr>
              <w:jc w:val="both"/>
              <w:rPr>
                <w:rFonts w:cs="Calibri"/>
                <w:sz w:val="20"/>
              </w:rPr>
            </w:pPr>
            <w:r w:rsidRPr="000A4071">
              <w:rPr>
                <w:rFonts w:cs="Calibri"/>
                <w:sz w:val="20"/>
              </w:rPr>
              <w:t>DVI</w:t>
            </w:r>
          </w:p>
        </w:tc>
        <w:tc>
          <w:tcPr>
            <w:tcW w:w="8171" w:type="dxa"/>
          </w:tcPr>
          <w:p w14:paraId="56BEDC02" w14:textId="77777777" w:rsidR="008B0690" w:rsidRPr="000A4071" w:rsidRDefault="008B0690" w:rsidP="00C81C12">
            <w:pPr>
              <w:jc w:val="both"/>
              <w:rPr>
                <w:rFonts w:cs="Calibri"/>
                <w:sz w:val="20"/>
              </w:rPr>
            </w:pPr>
            <w:r w:rsidRPr="000A4071">
              <w:rPr>
                <w:rFonts w:cs="Calibri"/>
                <w:sz w:val="20"/>
              </w:rPr>
              <w:t>Digital visual interface</w:t>
            </w:r>
          </w:p>
        </w:tc>
      </w:tr>
      <w:tr w:rsidR="008B0690" w:rsidRPr="008B0690" w14:paraId="4DDC76AA" w14:textId="77777777" w:rsidTr="000A4071">
        <w:tc>
          <w:tcPr>
            <w:tcW w:w="1550" w:type="dxa"/>
          </w:tcPr>
          <w:p w14:paraId="0EB9897A" w14:textId="77777777" w:rsidR="008B0690" w:rsidRPr="000A4071" w:rsidRDefault="008B0690" w:rsidP="00F3422E">
            <w:pPr>
              <w:jc w:val="both"/>
              <w:rPr>
                <w:rFonts w:cs="Calibri"/>
                <w:sz w:val="20"/>
              </w:rPr>
            </w:pPr>
            <w:r w:rsidRPr="000A4071">
              <w:rPr>
                <w:rFonts w:cs="Calibri"/>
                <w:sz w:val="20"/>
              </w:rPr>
              <w:t>VGA</w:t>
            </w:r>
          </w:p>
        </w:tc>
        <w:tc>
          <w:tcPr>
            <w:tcW w:w="8171" w:type="dxa"/>
          </w:tcPr>
          <w:p w14:paraId="7EDBB5DA" w14:textId="77777777" w:rsidR="008B0690" w:rsidRPr="000A4071" w:rsidRDefault="008B0690" w:rsidP="00C81C12">
            <w:pPr>
              <w:jc w:val="both"/>
              <w:rPr>
                <w:rFonts w:cs="Calibri"/>
                <w:sz w:val="20"/>
              </w:rPr>
            </w:pPr>
            <w:r w:rsidRPr="000A4071">
              <w:rPr>
                <w:rFonts w:cs="Calibri"/>
                <w:sz w:val="20"/>
              </w:rPr>
              <w:t>Video graphics array</w:t>
            </w:r>
          </w:p>
        </w:tc>
      </w:tr>
      <w:tr w:rsidR="008B0690" w:rsidRPr="008B0690" w14:paraId="7413F55E" w14:textId="77777777" w:rsidTr="000A4071">
        <w:tc>
          <w:tcPr>
            <w:tcW w:w="1550" w:type="dxa"/>
          </w:tcPr>
          <w:p w14:paraId="1DC12503" w14:textId="77777777" w:rsidR="008B0690" w:rsidRPr="000A4071" w:rsidRDefault="008B0690" w:rsidP="008B0690">
            <w:pPr>
              <w:jc w:val="both"/>
              <w:rPr>
                <w:rFonts w:cs="Calibri"/>
                <w:sz w:val="20"/>
              </w:rPr>
            </w:pPr>
            <w:r w:rsidRPr="000A4071">
              <w:rPr>
                <w:rFonts w:cs="Calibri"/>
                <w:sz w:val="20"/>
              </w:rPr>
              <w:t>EGA</w:t>
            </w:r>
          </w:p>
        </w:tc>
        <w:tc>
          <w:tcPr>
            <w:tcW w:w="8171" w:type="dxa"/>
          </w:tcPr>
          <w:p w14:paraId="15B5A1FC" w14:textId="77777777" w:rsidR="008B0690" w:rsidRPr="000A4071" w:rsidRDefault="008B0690" w:rsidP="00C81C12">
            <w:pPr>
              <w:jc w:val="both"/>
              <w:rPr>
                <w:rFonts w:cs="Calibri"/>
                <w:sz w:val="20"/>
              </w:rPr>
            </w:pPr>
            <w:r w:rsidRPr="000A4071">
              <w:rPr>
                <w:rFonts w:cs="Calibri"/>
                <w:sz w:val="20"/>
              </w:rPr>
              <w:t xml:space="preserve">EGA Trunking consists of a range of sizes for the containment of electrical and data cabling for surface wiring </w:t>
            </w:r>
          </w:p>
        </w:tc>
      </w:tr>
      <w:tr w:rsidR="008B0690" w:rsidRPr="008B0690" w14:paraId="5585535E" w14:textId="77777777" w:rsidTr="000A4071">
        <w:tc>
          <w:tcPr>
            <w:tcW w:w="1550" w:type="dxa"/>
          </w:tcPr>
          <w:p w14:paraId="3CB91986" w14:textId="77777777" w:rsidR="008B0690" w:rsidRPr="000A4071" w:rsidRDefault="008B0690" w:rsidP="008B0690">
            <w:pPr>
              <w:jc w:val="both"/>
              <w:rPr>
                <w:rFonts w:cs="Calibri"/>
                <w:sz w:val="20"/>
              </w:rPr>
            </w:pPr>
            <w:r w:rsidRPr="000A4071">
              <w:rPr>
                <w:rFonts w:cs="Calibri"/>
                <w:sz w:val="20"/>
              </w:rPr>
              <w:t>SNMP</w:t>
            </w:r>
          </w:p>
        </w:tc>
        <w:tc>
          <w:tcPr>
            <w:tcW w:w="8171" w:type="dxa"/>
          </w:tcPr>
          <w:p w14:paraId="2415059E" w14:textId="77777777" w:rsidR="008B0690" w:rsidRPr="000A4071" w:rsidRDefault="008B0690" w:rsidP="00C81C12">
            <w:pPr>
              <w:jc w:val="both"/>
              <w:rPr>
                <w:rFonts w:cs="Calibri"/>
                <w:sz w:val="20"/>
              </w:rPr>
            </w:pPr>
            <w:r w:rsidRPr="000A4071">
              <w:rPr>
                <w:rFonts w:cs="Calibri"/>
                <w:sz w:val="20"/>
              </w:rPr>
              <w:t>Simple Network Management Protocol is a networking protocol used for the management and monitoring of network-connected devices in Internet Protocol networks</w:t>
            </w:r>
          </w:p>
        </w:tc>
      </w:tr>
      <w:tr w:rsidR="008B0690" w:rsidRPr="008B0690" w14:paraId="6E9E3F9C" w14:textId="77777777" w:rsidTr="000A4071">
        <w:tc>
          <w:tcPr>
            <w:tcW w:w="1550" w:type="dxa"/>
          </w:tcPr>
          <w:p w14:paraId="76DC163C" w14:textId="77777777" w:rsidR="008B0690" w:rsidRPr="000A4071" w:rsidRDefault="008B0690" w:rsidP="008B0690">
            <w:pPr>
              <w:jc w:val="both"/>
              <w:rPr>
                <w:rFonts w:cs="Calibri"/>
                <w:sz w:val="20"/>
              </w:rPr>
            </w:pPr>
            <w:r w:rsidRPr="000A4071">
              <w:rPr>
                <w:rFonts w:cs="Calibri"/>
                <w:sz w:val="20"/>
              </w:rPr>
              <w:t>OEM</w:t>
            </w:r>
          </w:p>
        </w:tc>
        <w:tc>
          <w:tcPr>
            <w:tcW w:w="8171" w:type="dxa"/>
          </w:tcPr>
          <w:p w14:paraId="744DFADF" w14:textId="77777777" w:rsidR="008B0690" w:rsidRPr="000A4071" w:rsidRDefault="008B0690" w:rsidP="00C81C12">
            <w:pPr>
              <w:jc w:val="both"/>
              <w:rPr>
                <w:rFonts w:cs="Calibri"/>
                <w:sz w:val="20"/>
              </w:rPr>
            </w:pPr>
            <w:r w:rsidRPr="000A4071">
              <w:rPr>
                <w:rFonts w:cs="Calibri"/>
                <w:sz w:val="20"/>
              </w:rPr>
              <w:t>Original Equipment Manufacturer</w:t>
            </w:r>
          </w:p>
        </w:tc>
      </w:tr>
      <w:tr w:rsidR="008B0690" w:rsidRPr="008B0690" w14:paraId="7F3FB5EC" w14:textId="77777777" w:rsidTr="000A4071">
        <w:tc>
          <w:tcPr>
            <w:tcW w:w="1550" w:type="dxa"/>
          </w:tcPr>
          <w:p w14:paraId="47FB3497" w14:textId="77777777" w:rsidR="008B0690" w:rsidRPr="000A4071" w:rsidRDefault="008B0690" w:rsidP="008B0690">
            <w:pPr>
              <w:jc w:val="both"/>
              <w:rPr>
                <w:rFonts w:cs="Calibri"/>
                <w:sz w:val="20"/>
              </w:rPr>
            </w:pPr>
            <w:r w:rsidRPr="000A4071">
              <w:rPr>
                <w:rFonts w:cs="Calibri"/>
                <w:sz w:val="20"/>
              </w:rPr>
              <w:t>SITA</w:t>
            </w:r>
          </w:p>
        </w:tc>
        <w:tc>
          <w:tcPr>
            <w:tcW w:w="8171" w:type="dxa"/>
          </w:tcPr>
          <w:p w14:paraId="0B1D5482" w14:textId="77777777" w:rsidR="008B0690" w:rsidRPr="000A4071" w:rsidRDefault="008B0690" w:rsidP="00C81C12">
            <w:pPr>
              <w:jc w:val="both"/>
              <w:rPr>
                <w:rFonts w:cs="Calibri"/>
                <w:sz w:val="20"/>
              </w:rPr>
            </w:pPr>
            <w:r w:rsidRPr="000A4071">
              <w:rPr>
                <w:rFonts w:cs="Calibri"/>
                <w:sz w:val="20"/>
              </w:rPr>
              <w:t>State Information Technology Agency</w:t>
            </w:r>
          </w:p>
        </w:tc>
      </w:tr>
      <w:tr w:rsidR="008B0690" w:rsidRPr="008B0690" w14:paraId="5E38B1B4" w14:textId="77777777" w:rsidTr="000A4071">
        <w:tc>
          <w:tcPr>
            <w:tcW w:w="1550" w:type="dxa"/>
          </w:tcPr>
          <w:p w14:paraId="4A330F80" w14:textId="77777777" w:rsidR="008B0690" w:rsidRPr="000A4071" w:rsidRDefault="008B0690" w:rsidP="008B0690">
            <w:pPr>
              <w:jc w:val="both"/>
              <w:rPr>
                <w:rFonts w:cs="Calibri"/>
                <w:sz w:val="20"/>
              </w:rPr>
            </w:pPr>
            <w:r w:rsidRPr="000A4071">
              <w:rPr>
                <w:rFonts w:cs="Calibri"/>
                <w:sz w:val="20"/>
              </w:rPr>
              <w:t>PDF</w:t>
            </w:r>
          </w:p>
        </w:tc>
        <w:tc>
          <w:tcPr>
            <w:tcW w:w="8171" w:type="dxa"/>
          </w:tcPr>
          <w:p w14:paraId="23E68994" w14:textId="77777777" w:rsidR="008B0690" w:rsidRPr="000A4071" w:rsidRDefault="008B0690" w:rsidP="00C81C12">
            <w:pPr>
              <w:jc w:val="both"/>
              <w:rPr>
                <w:rFonts w:cs="Calibri"/>
                <w:sz w:val="20"/>
              </w:rPr>
            </w:pPr>
            <w:r w:rsidRPr="000A4071">
              <w:rPr>
                <w:rFonts w:cs="Calibri"/>
                <w:sz w:val="20"/>
              </w:rPr>
              <w:t>Portable Document Format</w:t>
            </w:r>
          </w:p>
        </w:tc>
      </w:tr>
      <w:tr w:rsidR="008B0690" w:rsidRPr="008B0690" w14:paraId="54DED9D5" w14:textId="77777777" w:rsidTr="000A4071">
        <w:tc>
          <w:tcPr>
            <w:tcW w:w="1550" w:type="dxa"/>
          </w:tcPr>
          <w:p w14:paraId="40063669" w14:textId="77777777" w:rsidR="008B0690" w:rsidRPr="000A4071" w:rsidRDefault="008B0690" w:rsidP="008B0690">
            <w:pPr>
              <w:jc w:val="both"/>
              <w:rPr>
                <w:rFonts w:cs="Calibri"/>
                <w:sz w:val="20"/>
              </w:rPr>
            </w:pPr>
            <w:r w:rsidRPr="000A4071">
              <w:rPr>
                <w:rFonts w:cs="Calibri"/>
                <w:sz w:val="20"/>
              </w:rPr>
              <w:t>USB</w:t>
            </w:r>
          </w:p>
        </w:tc>
        <w:tc>
          <w:tcPr>
            <w:tcW w:w="8171" w:type="dxa"/>
          </w:tcPr>
          <w:p w14:paraId="496222D3" w14:textId="77777777" w:rsidR="008B0690" w:rsidRPr="000A4071" w:rsidRDefault="008B0690" w:rsidP="00C81C12">
            <w:pPr>
              <w:jc w:val="both"/>
              <w:rPr>
                <w:rFonts w:cs="Calibri"/>
                <w:sz w:val="20"/>
              </w:rPr>
            </w:pPr>
            <w:r w:rsidRPr="000A4071">
              <w:rPr>
                <w:rFonts w:cs="Calibri"/>
                <w:sz w:val="20"/>
              </w:rPr>
              <w:t>Universal Serial Bus</w:t>
            </w:r>
          </w:p>
        </w:tc>
      </w:tr>
      <w:tr w:rsidR="008B0690" w:rsidRPr="008B0690" w14:paraId="3C0A7BEF" w14:textId="77777777" w:rsidTr="000A4071">
        <w:tc>
          <w:tcPr>
            <w:tcW w:w="1550" w:type="dxa"/>
          </w:tcPr>
          <w:p w14:paraId="0457B0C6" w14:textId="77777777" w:rsidR="008B0690" w:rsidRPr="000A4071" w:rsidRDefault="008B0690" w:rsidP="008B0690">
            <w:pPr>
              <w:jc w:val="both"/>
              <w:rPr>
                <w:rFonts w:cs="Calibri"/>
                <w:sz w:val="20"/>
              </w:rPr>
            </w:pPr>
            <w:r w:rsidRPr="000A4071">
              <w:rPr>
                <w:rFonts w:cs="Calibri"/>
                <w:sz w:val="20"/>
              </w:rPr>
              <w:t>CSD</w:t>
            </w:r>
          </w:p>
        </w:tc>
        <w:tc>
          <w:tcPr>
            <w:tcW w:w="8171" w:type="dxa"/>
          </w:tcPr>
          <w:p w14:paraId="33256117" w14:textId="77777777" w:rsidR="008B0690" w:rsidRPr="000A4071" w:rsidRDefault="008B0690" w:rsidP="00C81C12">
            <w:pPr>
              <w:jc w:val="both"/>
              <w:rPr>
                <w:rFonts w:cs="Calibri"/>
                <w:sz w:val="20"/>
              </w:rPr>
            </w:pPr>
            <w:r w:rsidRPr="000A4071">
              <w:rPr>
                <w:rFonts w:cs="Calibri"/>
                <w:sz w:val="20"/>
              </w:rPr>
              <w:t>National Treasury Central Supplier Database</w:t>
            </w:r>
          </w:p>
        </w:tc>
      </w:tr>
      <w:tr w:rsidR="008B0690" w:rsidRPr="008B0690" w14:paraId="620385AF" w14:textId="77777777" w:rsidTr="000A4071">
        <w:tc>
          <w:tcPr>
            <w:tcW w:w="1550" w:type="dxa"/>
          </w:tcPr>
          <w:p w14:paraId="79414BB9" w14:textId="77777777" w:rsidR="008B0690" w:rsidRPr="000A4071" w:rsidRDefault="008B0690" w:rsidP="008B0690">
            <w:pPr>
              <w:jc w:val="both"/>
              <w:rPr>
                <w:rFonts w:cs="Calibri"/>
                <w:sz w:val="20"/>
              </w:rPr>
            </w:pPr>
            <w:r w:rsidRPr="000A4071">
              <w:rPr>
                <w:rFonts w:cs="Calibri"/>
                <w:sz w:val="20"/>
              </w:rPr>
              <w:t>CIDB</w:t>
            </w:r>
          </w:p>
        </w:tc>
        <w:tc>
          <w:tcPr>
            <w:tcW w:w="8171" w:type="dxa"/>
          </w:tcPr>
          <w:p w14:paraId="5902F87C" w14:textId="77777777" w:rsidR="008B0690" w:rsidRPr="000A4071" w:rsidRDefault="008B0690" w:rsidP="00C81C12">
            <w:pPr>
              <w:jc w:val="both"/>
              <w:rPr>
                <w:rFonts w:cs="Calibri"/>
                <w:sz w:val="20"/>
              </w:rPr>
            </w:pPr>
            <w:r w:rsidRPr="000A4071">
              <w:rPr>
                <w:rFonts w:cs="Calibri"/>
                <w:sz w:val="20"/>
              </w:rPr>
              <w:t>Construction Industry Development Board</w:t>
            </w:r>
          </w:p>
        </w:tc>
      </w:tr>
      <w:tr w:rsidR="008B0690" w:rsidRPr="008B0690" w14:paraId="1DF432CB" w14:textId="77777777" w:rsidTr="000A4071">
        <w:tc>
          <w:tcPr>
            <w:tcW w:w="1550" w:type="dxa"/>
          </w:tcPr>
          <w:p w14:paraId="3C2C8635" w14:textId="77777777" w:rsidR="008B0690" w:rsidRPr="000A4071" w:rsidRDefault="008B0690" w:rsidP="008B0690">
            <w:pPr>
              <w:jc w:val="both"/>
              <w:rPr>
                <w:rFonts w:cs="Calibri"/>
                <w:sz w:val="20"/>
              </w:rPr>
            </w:pPr>
            <w:r w:rsidRPr="000A4071">
              <w:rPr>
                <w:rFonts w:cs="Calibri"/>
                <w:sz w:val="20"/>
              </w:rPr>
              <w:t>TCP</w:t>
            </w:r>
          </w:p>
        </w:tc>
        <w:tc>
          <w:tcPr>
            <w:tcW w:w="8171" w:type="dxa"/>
          </w:tcPr>
          <w:p w14:paraId="13256DDB" w14:textId="77777777" w:rsidR="008B0690" w:rsidRPr="000A4071" w:rsidRDefault="008B0690" w:rsidP="00C81C12">
            <w:pPr>
              <w:jc w:val="both"/>
              <w:rPr>
                <w:rFonts w:cs="Calibri"/>
                <w:sz w:val="20"/>
              </w:rPr>
            </w:pPr>
            <w:r w:rsidRPr="000A4071">
              <w:rPr>
                <w:rFonts w:cs="Calibri"/>
                <w:sz w:val="20"/>
              </w:rPr>
              <w:t>Technology Certification Process</w:t>
            </w:r>
          </w:p>
        </w:tc>
      </w:tr>
      <w:tr w:rsidR="008B0690" w:rsidRPr="008B0690" w14:paraId="6266A1F1" w14:textId="77777777" w:rsidTr="000A4071">
        <w:tc>
          <w:tcPr>
            <w:tcW w:w="1550" w:type="dxa"/>
          </w:tcPr>
          <w:p w14:paraId="3C4D4D1E" w14:textId="77777777" w:rsidR="008B0690" w:rsidRPr="000A4071" w:rsidRDefault="008B0690" w:rsidP="008B0690">
            <w:pPr>
              <w:jc w:val="both"/>
              <w:rPr>
                <w:rFonts w:cs="Calibri"/>
                <w:sz w:val="20"/>
              </w:rPr>
            </w:pPr>
            <w:r w:rsidRPr="000A4071">
              <w:rPr>
                <w:rFonts w:cs="Calibri"/>
                <w:sz w:val="20"/>
              </w:rPr>
              <w:t>BBEEE</w:t>
            </w:r>
          </w:p>
        </w:tc>
        <w:tc>
          <w:tcPr>
            <w:tcW w:w="8171" w:type="dxa"/>
          </w:tcPr>
          <w:p w14:paraId="7C945AA7" w14:textId="77777777" w:rsidR="008B0690" w:rsidRPr="000A4071" w:rsidRDefault="008B0690" w:rsidP="00C81C12">
            <w:pPr>
              <w:jc w:val="both"/>
              <w:rPr>
                <w:rFonts w:cs="Calibri"/>
                <w:sz w:val="20"/>
              </w:rPr>
            </w:pPr>
            <w:r w:rsidRPr="000A4071">
              <w:rPr>
                <w:rFonts w:cs="Calibri"/>
                <w:sz w:val="20"/>
              </w:rPr>
              <w:t>Broad-based Black Economic Empowerment</w:t>
            </w:r>
          </w:p>
        </w:tc>
      </w:tr>
      <w:tr w:rsidR="008B0690" w:rsidRPr="008B0690" w14:paraId="53789BCD" w14:textId="77777777" w:rsidTr="000A4071">
        <w:tc>
          <w:tcPr>
            <w:tcW w:w="1550" w:type="dxa"/>
          </w:tcPr>
          <w:p w14:paraId="165F7C56" w14:textId="77777777" w:rsidR="008B0690" w:rsidRPr="000A4071" w:rsidRDefault="008B0690" w:rsidP="008B0690">
            <w:pPr>
              <w:jc w:val="both"/>
              <w:rPr>
                <w:rFonts w:cs="Calibri"/>
                <w:sz w:val="20"/>
              </w:rPr>
            </w:pPr>
            <w:r w:rsidRPr="000A4071">
              <w:rPr>
                <w:rFonts w:cs="Calibri"/>
                <w:sz w:val="20"/>
              </w:rPr>
              <w:t>OSM</w:t>
            </w:r>
          </w:p>
        </w:tc>
        <w:tc>
          <w:tcPr>
            <w:tcW w:w="8171" w:type="dxa"/>
          </w:tcPr>
          <w:p w14:paraId="6831A44A" w14:textId="77777777" w:rsidR="008B0690" w:rsidRPr="000A4071" w:rsidRDefault="008B0690" w:rsidP="00C81C12">
            <w:pPr>
              <w:jc w:val="both"/>
              <w:rPr>
                <w:rFonts w:cs="Calibri"/>
                <w:sz w:val="20"/>
              </w:rPr>
            </w:pPr>
            <w:r w:rsidRPr="000A4071">
              <w:rPr>
                <w:rFonts w:cs="Calibri"/>
                <w:sz w:val="20"/>
              </w:rPr>
              <w:t>Original Software Manufacturer</w:t>
            </w:r>
          </w:p>
        </w:tc>
      </w:tr>
      <w:bookmarkEnd w:id="121"/>
    </w:tbl>
    <w:p w14:paraId="292FBD74" w14:textId="77777777" w:rsidR="009E1152" w:rsidRDefault="009E1152" w:rsidP="00AF1546">
      <w:pPr>
        <w:jc w:val="both"/>
      </w:pPr>
    </w:p>
    <w:p w14:paraId="2783D9AB" w14:textId="249506A3" w:rsidR="00B126F6" w:rsidRPr="000A4071" w:rsidRDefault="00DD2EBD" w:rsidP="000A4071">
      <w:pPr>
        <w:pStyle w:val="AnnexH2"/>
        <w:spacing w:line="276" w:lineRule="auto"/>
        <w:ind w:left="1701" w:hanging="1701"/>
        <w:jc w:val="both"/>
        <w:rPr>
          <w:rFonts w:cs="Calibri"/>
          <w:sz w:val="28"/>
          <w:szCs w:val="28"/>
        </w:rPr>
      </w:pPr>
      <w:bookmarkStart w:id="122" w:name="_Toc51687858"/>
      <w:bookmarkStart w:id="123" w:name="_Toc55568543"/>
      <w:bookmarkStart w:id="124" w:name="_Toc57764342"/>
      <w:bookmarkStart w:id="125" w:name="_Toc105321480"/>
      <w:r>
        <w:rPr>
          <w:rFonts w:cs="Calibri"/>
          <w:sz w:val="28"/>
          <w:szCs w:val="28"/>
        </w:rPr>
        <w:lastRenderedPageBreak/>
        <w:t xml:space="preserve">APPENDIX B: </w:t>
      </w:r>
      <w:r w:rsidR="00B126F6" w:rsidRPr="000A4071">
        <w:rPr>
          <w:rFonts w:cs="Calibri"/>
          <w:sz w:val="28"/>
          <w:szCs w:val="28"/>
        </w:rPr>
        <w:t>BIDDER SUBSTANTIATING EVIDENCE</w:t>
      </w:r>
      <w:bookmarkEnd w:id="122"/>
      <w:bookmarkEnd w:id="123"/>
      <w:bookmarkEnd w:id="124"/>
      <w:bookmarkEnd w:id="125"/>
    </w:p>
    <w:p w14:paraId="08423663" w14:textId="7D0615A5" w:rsidR="00B126F6" w:rsidRPr="000A4071" w:rsidRDefault="00B126F6" w:rsidP="000A4071">
      <w:pPr>
        <w:pStyle w:val="Heading1"/>
        <w:numPr>
          <w:ilvl w:val="0"/>
          <w:numId w:val="4"/>
        </w:numPr>
        <w:rPr>
          <w:rFonts w:asciiTheme="minorHAnsi" w:hAnsiTheme="minorHAnsi" w:cstheme="minorHAnsi"/>
          <w:sz w:val="24"/>
          <w:szCs w:val="24"/>
        </w:rPr>
      </w:pPr>
      <w:bookmarkStart w:id="126" w:name="_Toc51626306"/>
      <w:bookmarkStart w:id="127" w:name="_Toc51687859"/>
      <w:bookmarkStart w:id="128" w:name="_Toc55568544"/>
      <w:bookmarkStart w:id="129" w:name="_Toc57764343"/>
      <w:bookmarkStart w:id="130" w:name="_Toc105321481"/>
      <w:r w:rsidRPr="000A4071">
        <w:rPr>
          <w:rFonts w:asciiTheme="minorHAnsi" w:hAnsiTheme="minorHAnsi" w:cstheme="minorHAnsi"/>
          <w:sz w:val="24"/>
          <w:szCs w:val="24"/>
        </w:rPr>
        <w:t>MANDATORY REQUIREMENT EVIDENCE</w:t>
      </w:r>
      <w:bookmarkStart w:id="131" w:name="_Toc51626308"/>
      <w:bookmarkEnd w:id="126"/>
      <w:bookmarkEnd w:id="127"/>
      <w:bookmarkEnd w:id="128"/>
      <w:bookmarkEnd w:id="129"/>
      <w:bookmarkEnd w:id="130"/>
    </w:p>
    <w:p w14:paraId="6F2D2F75" w14:textId="5353F084" w:rsidR="00481AE8" w:rsidRPr="000A4071" w:rsidRDefault="00481AE8" w:rsidP="000A4071">
      <w:pPr>
        <w:pStyle w:val="Heading1"/>
        <w:numPr>
          <w:ilvl w:val="1"/>
          <w:numId w:val="72"/>
        </w:numPr>
        <w:rPr>
          <w:rFonts w:asciiTheme="minorHAnsi" w:hAnsiTheme="minorHAnsi" w:cstheme="minorHAnsi"/>
          <w:sz w:val="24"/>
          <w:szCs w:val="24"/>
        </w:rPr>
      </w:pPr>
      <w:bookmarkStart w:id="132" w:name="_Toc105321482"/>
      <w:r w:rsidRPr="000A4071">
        <w:rPr>
          <w:rFonts w:cstheme="minorHAnsi"/>
          <w:szCs w:val="24"/>
        </w:rPr>
        <w:t>BIDDER CERTIFICATION / AFFILIATION REQUIREMENTS</w:t>
      </w:r>
      <w:bookmarkEnd w:id="132"/>
    </w:p>
    <w:p w14:paraId="185877F9" w14:textId="76B0DEEF" w:rsidR="00A8499F" w:rsidRPr="000A4071" w:rsidRDefault="00A8499F" w:rsidP="000A4071">
      <w:pPr>
        <w:ind w:left="567"/>
        <w:rPr>
          <w:rFonts w:cs="Calibri"/>
          <w:sz w:val="22"/>
          <w:szCs w:val="22"/>
        </w:rPr>
      </w:pPr>
      <w:r w:rsidRPr="000852EE">
        <w:rPr>
          <w:rFonts w:cs="Calibri"/>
          <w:b/>
          <w:bCs/>
          <w:szCs w:val="24"/>
        </w:rPr>
        <w:t>Attach</w:t>
      </w:r>
      <w:r w:rsidRPr="000A4071">
        <w:rPr>
          <w:rFonts w:cs="Calibri"/>
          <w:szCs w:val="24"/>
        </w:rPr>
        <w:t xml:space="preserve"> a copy of a valid documentation (certificate or letter) from OSM/OEM indicating the bidder is accredited to provide</w:t>
      </w:r>
      <w:r w:rsidRPr="000A4071">
        <w:rPr>
          <w:rFonts w:cs="Calibri"/>
        </w:rPr>
        <w:t xml:space="preserve"> maintenance of network cabling </w:t>
      </w:r>
      <w:r w:rsidRPr="000852EE">
        <w:rPr>
          <w:rFonts w:cs="Calibri"/>
          <w:b/>
          <w:bCs/>
        </w:rPr>
        <w:t>here.</w:t>
      </w:r>
    </w:p>
    <w:p w14:paraId="723075BF" w14:textId="77777777" w:rsidR="00A8499F" w:rsidRPr="000A4071" w:rsidRDefault="00A8499F" w:rsidP="00481AE8">
      <w:pPr>
        <w:pStyle w:val="Specification"/>
        <w:tabs>
          <w:tab w:val="num" w:pos="567"/>
        </w:tabs>
        <w:ind w:left="567"/>
        <w:rPr>
          <w:rFonts w:cs="Calibri"/>
        </w:rPr>
      </w:pPr>
    </w:p>
    <w:p w14:paraId="302433F9" w14:textId="77777777" w:rsidR="00481AE8" w:rsidRPr="000A4071" w:rsidRDefault="00481AE8" w:rsidP="000A4071">
      <w:pPr>
        <w:pStyle w:val="Heading1"/>
        <w:numPr>
          <w:ilvl w:val="1"/>
          <w:numId w:val="72"/>
        </w:numPr>
        <w:rPr>
          <w:rFonts w:cstheme="minorHAnsi"/>
          <w:szCs w:val="24"/>
        </w:rPr>
      </w:pPr>
      <w:bookmarkStart w:id="133" w:name="_Toc57764345"/>
      <w:bookmarkStart w:id="134" w:name="_Toc58198203"/>
      <w:bookmarkStart w:id="135" w:name="_Toc105321483"/>
      <w:r w:rsidRPr="000A4071">
        <w:rPr>
          <w:rFonts w:cstheme="minorHAnsi"/>
          <w:szCs w:val="24"/>
        </w:rPr>
        <w:t>BIDDER EXPERIENCE AND CAPABILITY REQUIREMENTS</w:t>
      </w:r>
      <w:bookmarkEnd w:id="133"/>
      <w:bookmarkEnd w:id="134"/>
      <w:bookmarkEnd w:id="135"/>
    </w:p>
    <w:p w14:paraId="77EAAE5F" w14:textId="77777777" w:rsidR="00481AE8" w:rsidRPr="000A4071" w:rsidRDefault="00481AE8" w:rsidP="00481AE8">
      <w:pPr>
        <w:pStyle w:val="Specification"/>
        <w:ind w:left="567"/>
        <w:rPr>
          <w:rFonts w:cs="Calibri"/>
        </w:rPr>
      </w:pPr>
      <w:r w:rsidRPr="000A4071">
        <w:rPr>
          <w:rFonts w:cs="Calibri"/>
        </w:rPr>
        <w:t>Complete table below, noting that:</w:t>
      </w:r>
    </w:p>
    <w:p w14:paraId="3C46A09D" w14:textId="77777777" w:rsidR="00BF2E8C" w:rsidRPr="000A4071" w:rsidRDefault="00BF2E8C" w:rsidP="000A4071">
      <w:pPr>
        <w:numPr>
          <w:ilvl w:val="1"/>
          <w:numId w:val="40"/>
        </w:numPr>
        <w:rPr>
          <w:rFonts w:cs="Calibri"/>
        </w:rPr>
      </w:pPr>
      <w:r w:rsidRPr="000A4071">
        <w:rPr>
          <w:rFonts w:cs="Calibri"/>
        </w:rPr>
        <w:t xml:space="preserve">Provide reference details of customers to whom the project or service was delivered for the supply of maintenance of network cabling on a scale of at least 1,000 network points over the last three (3) years </w:t>
      </w:r>
    </w:p>
    <w:p w14:paraId="38F8BBE3" w14:textId="77777777" w:rsidR="009F59EA" w:rsidRPr="000A4071" w:rsidRDefault="009F59EA" w:rsidP="00F83960">
      <w:pPr>
        <w:numPr>
          <w:ilvl w:val="1"/>
          <w:numId w:val="40"/>
        </w:numPr>
        <w:rPr>
          <w:rFonts w:cs="Calibri"/>
        </w:rPr>
      </w:pPr>
      <w:r w:rsidRPr="000A4071">
        <w:rPr>
          <w:rFonts w:cs="Calibri"/>
        </w:rPr>
        <w:t>References may include multiple customers.</w:t>
      </w:r>
    </w:p>
    <w:p w14:paraId="394CBA0D" w14:textId="77777777" w:rsidR="00481AE8" w:rsidRPr="000A4071" w:rsidRDefault="00481AE8" w:rsidP="00F83960">
      <w:pPr>
        <w:numPr>
          <w:ilvl w:val="1"/>
          <w:numId w:val="40"/>
        </w:numPr>
        <w:rPr>
          <w:rFonts w:cs="Calibri"/>
        </w:rPr>
      </w:pPr>
      <w:r w:rsidRPr="000A4071">
        <w:rPr>
          <w:rFonts w:cs="Calibri"/>
        </w:rPr>
        <w:t>Project end-date must be current or not older than three (3) years from date th</w:t>
      </w:r>
      <w:r w:rsidR="009F59EA" w:rsidRPr="000A4071">
        <w:rPr>
          <w:rFonts w:cs="Calibri"/>
        </w:rPr>
        <w:t>is bid is advertised.</w:t>
      </w:r>
    </w:p>
    <w:p w14:paraId="4F8A47B5" w14:textId="77777777" w:rsidR="00481AE8" w:rsidRPr="000A4071" w:rsidRDefault="00481AE8" w:rsidP="00F83960">
      <w:pPr>
        <w:numPr>
          <w:ilvl w:val="1"/>
          <w:numId w:val="40"/>
        </w:numPr>
        <w:rPr>
          <w:rFonts w:cs="Calibri"/>
        </w:rPr>
      </w:pPr>
      <w:r w:rsidRPr="000A4071">
        <w:rPr>
          <w:rFonts w:cs="Calibri"/>
        </w:rPr>
        <w:t>Scope of work must be related.</w:t>
      </w:r>
    </w:p>
    <w:p w14:paraId="22266572" w14:textId="77777777" w:rsidR="00BF2E8C" w:rsidRPr="000A4071" w:rsidRDefault="00BF2E8C" w:rsidP="000A4071">
      <w:pPr>
        <w:pStyle w:val="ListParagraph"/>
        <w:numPr>
          <w:ilvl w:val="0"/>
          <w:numId w:val="0"/>
        </w:numPr>
        <w:ind w:left="567"/>
        <w:rPr>
          <w:rFonts w:cs="Calibri"/>
        </w:rPr>
      </w:pPr>
    </w:p>
    <w:p w14:paraId="360E9B75" w14:textId="77777777" w:rsidR="00BF2E8C" w:rsidRPr="000A4071" w:rsidRDefault="00BF2E8C" w:rsidP="000A4071">
      <w:pPr>
        <w:pStyle w:val="ListParagraph"/>
        <w:numPr>
          <w:ilvl w:val="0"/>
          <w:numId w:val="0"/>
        </w:numPr>
        <w:ind w:left="567"/>
        <w:rPr>
          <w:rFonts w:cs="Calibri"/>
          <w:b/>
          <w:bCs/>
          <w:color w:val="FF0000"/>
        </w:rPr>
      </w:pPr>
      <w:r w:rsidRPr="000A4071">
        <w:rPr>
          <w:rFonts w:cs="Calibri"/>
          <w:b/>
          <w:bCs/>
          <w:color w:val="FF0000"/>
        </w:rPr>
        <w:t xml:space="preserve">Note (1): the 1,000 network points is not limited to one customer as long as the total number of network points totals to 1,000 over </w:t>
      </w:r>
      <w:proofErr w:type="gramStart"/>
      <w:r w:rsidRPr="000A4071">
        <w:rPr>
          <w:rFonts w:cs="Calibri"/>
          <w:b/>
          <w:bCs/>
          <w:color w:val="FF0000"/>
        </w:rPr>
        <w:t>the  three</w:t>
      </w:r>
      <w:proofErr w:type="gramEnd"/>
      <w:r w:rsidRPr="000A4071">
        <w:rPr>
          <w:rFonts w:cs="Calibri"/>
          <w:b/>
          <w:bCs/>
          <w:color w:val="FF0000"/>
        </w:rPr>
        <w:t xml:space="preserve"> (3) year period.</w:t>
      </w:r>
    </w:p>
    <w:p w14:paraId="6CD4F348" w14:textId="77777777" w:rsidR="00481AE8" w:rsidRPr="000A4071" w:rsidRDefault="00481AE8" w:rsidP="000A4071"/>
    <w:p w14:paraId="40860692" w14:textId="77777777" w:rsidR="00481AE8" w:rsidRPr="000A4071" w:rsidRDefault="00481AE8" w:rsidP="000A4071">
      <w:pPr>
        <w:ind w:left="360" w:firstLine="349"/>
      </w:pPr>
      <w:r w:rsidRPr="000A4071">
        <w:t>Table 1: References</w:t>
      </w:r>
    </w:p>
    <w:tbl>
      <w:tblPr>
        <w:tblW w:w="4634"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1529"/>
        <w:gridCol w:w="2396"/>
        <w:gridCol w:w="2241"/>
        <w:gridCol w:w="2253"/>
      </w:tblGrid>
      <w:tr w:rsidR="00481AE8" w:rsidRPr="000A4071" w14:paraId="4F24474D" w14:textId="77777777" w:rsidTr="000A4071">
        <w:trPr>
          <w:tblHeader/>
        </w:trPr>
        <w:tc>
          <w:tcPr>
            <w:tcW w:w="238" w:type="pct"/>
            <w:shd w:val="clear" w:color="auto" w:fill="DBE5F1" w:themeFill="accent1" w:themeFillTint="33"/>
          </w:tcPr>
          <w:p w14:paraId="70B6DACA" w14:textId="77777777" w:rsidR="00481AE8" w:rsidRPr="000A4071" w:rsidRDefault="00481AE8" w:rsidP="00426FB0">
            <w:pPr>
              <w:rPr>
                <w:b/>
                <w:bCs/>
                <w:lang w:val="en-US"/>
              </w:rPr>
            </w:pPr>
            <w:r w:rsidRPr="000A4071">
              <w:rPr>
                <w:b/>
                <w:bCs/>
                <w:lang w:val="en-US"/>
              </w:rPr>
              <w:t>No</w:t>
            </w:r>
          </w:p>
        </w:tc>
        <w:tc>
          <w:tcPr>
            <w:tcW w:w="868" w:type="pct"/>
            <w:shd w:val="clear" w:color="auto" w:fill="DBE5F1" w:themeFill="accent1" w:themeFillTint="33"/>
          </w:tcPr>
          <w:p w14:paraId="31F469B9" w14:textId="77777777" w:rsidR="00481AE8" w:rsidRPr="000A4071" w:rsidRDefault="00481AE8" w:rsidP="00426FB0">
            <w:pPr>
              <w:rPr>
                <w:b/>
                <w:bCs/>
                <w:lang w:val="en-US"/>
              </w:rPr>
            </w:pPr>
            <w:r w:rsidRPr="000A4071">
              <w:rPr>
                <w:b/>
                <w:bCs/>
                <w:lang w:val="en-US"/>
              </w:rPr>
              <w:t>Company name</w:t>
            </w:r>
          </w:p>
        </w:tc>
        <w:tc>
          <w:tcPr>
            <w:tcW w:w="1354" w:type="pct"/>
            <w:shd w:val="clear" w:color="auto" w:fill="DBE5F1" w:themeFill="accent1" w:themeFillTint="33"/>
          </w:tcPr>
          <w:p w14:paraId="0888BF3E" w14:textId="77777777" w:rsidR="00481AE8" w:rsidRPr="000A4071" w:rsidRDefault="00481AE8" w:rsidP="00426FB0">
            <w:pPr>
              <w:rPr>
                <w:b/>
                <w:bCs/>
                <w:lang w:val="en-US"/>
              </w:rPr>
            </w:pPr>
            <w:r w:rsidRPr="000A4071">
              <w:rPr>
                <w:b/>
                <w:bCs/>
                <w:lang w:val="en-US"/>
              </w:rPr>
              <w:t>Reference Person Name, Tel and/or email</w:t>
            </w:r>
          </w:p>
        </w:tc>
        <w:tc>
          <w:tcPr>
            <w:tcW w:w="1267" w:type="pct"/>
            <w:shd w:val="clear" w:color="auto" w:fill="DBE5F1" w:themeFill="accent1" w:themeFillTint="33"/>
          </w:tcPr>
          <w:p w14:paraId="011D699F" w14:textId="77777777" w:rsidR="00481AE8" w:rsidRPr="000A4071" w:rsidRDefault="00481AE8" w:rsidP="00426FB0">
            <w:pPr>
              <w:rPr>
                <w:lang w:val="en-US"/>
              </w:rPr>
            </w:pPr>
            <w:r w:rsidRPr="000A4071">
              <w:rPr>
                <w:b/>
                <w:bCs/>
                <w:lang w:val="en-US"/>
              </w:rPr>
              <w:t>Project Scope of work</w:t>
            </w:r>
            <w:r w:rsidRPr="000A4071">
              <w:rPr>
                <w:lang w:val="en-US"/>
              </w:rPr>
              <w:t xml:space="preserve"> </w:t>
            </w:r>
          </w:p>
        </w:tc>
        <w:tc>
          <w:tcPr>
            <w:tcW w:w="1273" w:type="pct"/>
            <w:shd w:val="clear" w:color="auto" w:fill="DBE5F1" w:themeFill="accent1" w:themeFillTint="33"/>
          </w:tcPr>
          <w:p w14:paraId="60699FCC" w14:textId="77777777" w:rsidR="00481AE8" w:rsidRPr="000A4071" w:rsidRDefault="00481AE8" w:rsidP="00426FB0">
            <w:pPr>
              <w:rPr>
                <w:b/>
                <w:bCs/>
                <w:lang w:val="en-US"/>
              </w:rPr>
            </w:pPr>
            <w:r w:rsidRPr="000A4071">
              <w:rPr>
                <w:b/>
                <w:bCs/>
                <w:lang w:val="en-US"/>
              </w:rPr>
              <w:t>Project Start and End-date</w:t>
            </w:r>
          </w:p>
        </w:tc>
      </w:tr>
      <w:tr w:rsidR="00481AE8" w:rsidRPr="000A4071" w14:paraId="4AB6FCB8" w14:textId="77777777" w:rsidTr="000A4071">
        <w:tc>
          <w:tcPr>
            <w:tcW w:w="238" w:type="pct"/>
          </w:tcPr>
          <w:p w14:paraId="3DD03362" w14:textId="77777777" w:rsidR="00481AE8" w:rsidRPr="000A4071" w:rsidRDefault="00481AE8" w:rsidP="00426FB0">
            <w:pPr>
              <w:rPr>
                <w:lang w:val="en-US"/>
              </w:rPr>
            </w:pPr>
            <w:r w:rsidRPr="000A4071">
              <w:rPr>
                <w:lang w:val="en-US"/>
              </w:rPr>
              <w:t>1</w:t>
            </w:r>
          </w:p>
        </w:tc>
        <w:tc>
          <w:tcPr>
            <w:tcW w:w="868" w:type="pct"/>
          </w:tcPr>
          <w:p w14:paraId="77500B58" w14:textId="77777777" w:rsidR="00481AE8" w:rsidRPr="000A4071" w:rsidRDefault="00481AE8" w:rsidP="00426FB0">
            <w:pPr>
              <w:rPr>
                <w:color w:val="FF0000"/>
                <w:lang w:val="en-US"/>
              </w:rPr>
            </w:pPr>
            <w:r w:rsidRPr="000A4071">
              <w:rPr>
                <w:color w:val="FF0000"/>
                <w:lang w:val="en-US"/>
              </w:rPr>
              <w:t>&lt;Company name&gt;</w:t>
            </w:r>
          </w:p>
        </w:tc>
        <w:tc>
          <w:tcPr>
            <w:tcW w:w="1354" w:type="pct"/>
          </w:tcPr>
          <w:p w14:paraId="54D01984" w14:textId="77777777" w:rsidR="00481AE8" w:rsidRPr="000A4071" w:rsidRDefault="00481AE8" w:rsidP="00426FB0">
            <w:pPr>
              <w:rPr>
                <w:color w:val="FF0000"/>
                <w:lang w:val="en-US"/>
              </w:rPr>
            </w:pPr>
            <w:r w:rsidRPr="000A4071">
              <w:rPr>
                <w:color w:val="FF0000"/>
                <w:lang w:val="en-US"/>
              </w:rPr>
              <w:t>&lt;Person Name&gt;</w:t>
            </w:r>
          </w:p>
          <w:p w14:paraId="4E6FC22E" w14:textId="77777777" w:rsidR="00481AE8" w:rsidRPr="000A4071" w:rsidRDefault="00481AE8" w:rsidP="00426FB0">
            <w:pPr>
              <w:rPr>
                <w:color w:val="FF0000"/>
                <w:lang w:val="en-US"/>
              </w:rPr>
            </w:pPr>
            <w:r w:rsidRPr="000A4071">
              <w:rPr>
                <w:color w:val="FF0000"/>
                <w:lang w:val="en-US"/>
              </w:rPr>
              <w:t>&lt;Tel&gt;</w:t>
            </w:r>
          </w:p>
          <w:p w14:paraId="307947C3" w14:textId="77777777" w:rsidR="00481AE8" w:rsidRPr="000A4071" w:rsidRDefault="00481AE8" w:rsidP="00426FB0">
            <w:pPr>
              <w:rPr>
                <w:color w:val="FF0000"/>
                <w:lang w:val="en-US"/>
              </w:rPr>
            </w:pPr>
            <w:r w:rsidRPr="000A4071">
              <w:rPr>
                <w:color w:val="FF0000"/>
                <w:lang w:val="en-US"/>
              </w:rPr>
              <w:t>&lt;email&gt;</w:t>
            </w:r>
          </w:p>
        </w:tc>
        <w:tc>
          <w:tcPr>
            <w:tcW w:w="1267" w:type="pct"/>
          </w:tcPr>
          <w:p w14:paraId="37C2D0A4" w14:textId="03F40FA9" w:rsidR="00481AE8" w:rsidRPr="000A4071" w:rsidRDefault="00481AE8" w:rsidP="00426FB0">
            <w:pPr>
              <w:rPr>
                <w:color w:val="FF0000"/>
                <w:lang w:val="en-US"/>
              </w:rPr>
            </w:pPr>
            <w:r w:rsidRPr="000A4071">
              <w:rPr>
                <w:color w:val="FF0000"/>
                <w:lang w:val="en-US"/>
              </w:rPr>
              <w:t xml:space="preserve">&lt; Provide </w:t>
            </w:r>
            <w:r w:rsidR="00BF2E8C" w:rsidRPr="000A4071">
              <w:rPr>
                <w:color w:val="FF0000"/>
                <w:lang w:val="en-US"/>
              </w:rPr>
              <w:t xml:space="preserve">scope details of a project from a </w:t>
            </w:r>
            <w:r w:rsidRPr="000A4071">
              <w:rPr>
                <w:color w:val="FF0000"/>
                <w:lang w:val="en-US"/>
              </w:rPr>
              <w:t xml:space="preserve">customer to whom </w:t>
            </w:r>
            <w:r w:rsidR="00BF2E8C" w:rsidRPr="000A4071">
              <w:rPr>
                <w:color w:val="FF0000"/>
                <w:lang w:val="en-US"/>
              </w:rPr>
              <w:t>a</w:t>
            </w:r>
            <w:r w:rsidRPr="000A4071">
              <w:rPr>
                <w:color w:val="FF0000"/>
                <w:lang w:val="en-US"/>
              </w:rPr>
              <w:t xml:space="preserve"> project or service was delivered for the supply </w:t>
            </w:r>
            <w:r w:rsidR="00CA0088" w:rsidRPr="000A4071">
              <w:rPr>
                <w:color w:val="FF0000"/>
                <w:lang w:val="en-US"/>
              </w:rPr>
              <w:t>and maintenance</w:t>
            </w:r>
            <w:r w:rsidRPr="000A4071">
              <w:rPr>
                <w:color w:val="FF0000"/>
                <w:lang w:val="en-US"/>
              </w:rPr>
              <w:t xml:space="preserve"> of network cabling </w:t>
            </w:r>
            <w:r w:rsidR="00C17232" w:rsidRPr="000A4071">
              <w:rPr>
                <w:color w:val="FF0000"/>
                <w:lang w:val="en-US"/>
              </w:rPr>
              <w:t>1,</w:t>
            </w:r>
            <w:r w:rsidRPr="000A4071">
              <w:rPr>
                <w:color w:val="FF0000"/>
                <w:lang w:val="en-US"/>
              </w:rPr>
              <w:t>000 network points&gt;</w:t>
            </w:r>
          </w:p>
        </w:tc>
        <w:tc>
          <w:tcPr>
            <w:tcW w:w="1273" w:type="pct"/>
          </w:tcPr>
          <w:p w14:paraId="47CB0463" w14:textId="77777777" w:rsidR="00481AE8" w:rsidRPr="000A4071" w:rsidRDefault="00481AE8" w:rsidP="00426FB0">
            <w:pPr>
              <w:rPr>
                <w:color w:val="FF0000"/>
                <w:lang w:val="en-US"/>
              </w:rPr>
            </w:pPr>
            <w:r w:rsidRPr="000A4071">
              <w:rPr>
                <w:color w:val="FF0000"/>
                <w:lang w:val="en-US"/>
              </w:rPr>
              <w:t>Start Date:</w:t>
            </w:r>
          </w:p>
          <w:p w14:paraId="52741784" w14:textId="77777777" w:rsidR="00481AE8" w:rsidRPr="000A4071" w:rsidRDefault="00481AE8" w:rsidP="00426FB0">
            <w:pPr>
              <w:rPr>
                <w:color w:val="FF0000"/>
                <w:lang w:val="en-US"/>
              </w:rPr>
            </w:pPr>
            <w:r w:rsidRPr="000A4071">
              <w:rPr>
                <w:color w:val="FF0000"/>
                <w:lang w:val="en-US"/>
              </w:rPr>
              <w:t>End Date:</w:t>
            </w:r>
          </w:p>
        </w:tc>
      </w:tr>
      <w:tr w:rsidR="00481AE8" w:rsidRPr="000A4071" w14:paraId="53AD7F52" w14:textId="77777777" w:rsidTr="000A4071">
        <w:tc>
          <w:tcPr>
            <w:tcW w:w="238" w:type="pct"/>
          </w:tcPr>
          <w:p w14:paraId="6909E98C" w14:textId="77777777" w:rsidR="00481AE8" w:rsidRPr="000A4071" w:rsidRDefault="00481AE8" w:rsidP="00426FB0">
            <w:pPr>
              <w:rPr>
                <w:lang w:val="en-US"/>
              </w:rPr>
            </w:pPr>
            <w:r w:rsidRPr="000A4071">
              <w:rPr>
                <w:lang w:val="en-US"/>
              </w:rPr>
              <w:t>2</w:t>
            </w:r>
          </w:p>
        </w:tc>
        <w:tc>
          <w:tcPr>
            <w:tcW w:w="868" w:type="pct"/>
          </w:tcPr>
          <w:p w14:paraId="3C517D5F" w14:textId="77777777" w:rsidR="00481AE8" w:rsidRPr="000A4071" w:rsidRDefault="00481AE8" w:rsidP="00426FB0">
            <w:pPr>
              <w:rPr>
                <w:color w:val="FF0000"/>
                <w:lang w:val="en-US"/>
              </w:rPr>
            </w:pPr>
            <w:r w:rsidRPr="000A4071">
              <w:rPr>
                <w:color w:val="FF0000"/>
                <w:lang w:val="en-US"/>
              </w:rPr>
              <w:t>&lt;Company name&gt;</w:t>
            </w:r>
          </w:p>
        </w:tc>
        <w:tc>
          <w:tcPr>
            <w:tcW w:w="1354" w:type="pct"/>
          </w:tcPr>
          <w:p w14:paraId="1D43735D" w14:textId="77777777" w:rsidR="00481AE8" w:rsidRPr="000A4071" w:rsidRDefault="00481AE8" w:rsidP="00426FB0">
            <w:pPr>
              <w:rPr>
                <w:color w:val="FF0000"/>
                <w:lang w:val="en-US"/>
              </w:rPr>
            </w:pPr>
            <w:r w:rsidRPr="000A4071">
              <w:rPr>
                <w:color w:val="FF0000"/>
                <w:lang w:val="en-US"/>
              </w:rPr>
              <w:t>&lt;Person Name&gt;</w:t>
            </w:r>
          </w:p>
          <w:p w14:paraId="3FAD860F" w14:textId="77777777" w:rsidR="00481AE8" w:rsidRPr="000A4071" w:rsidRDefault="00481AE8" w:rsidP="00426FB0">
            <w:pPr>
              <w:rPr>
                <w:color w:val="FF0000"/>
                <w:lang w:val="en-US"/>
              </w:rPr>
            </w:pPr>
            <w:r w:rsidRPr="000A4071">
              <w:rPr>
                <w:color w:val="FF0000"/>
                <w:lang w:val="en-US"/>
              </w:rPr>
              <w:t>&lt;Tel&gt;</w:t>
            </w:r>
          </w:p>
          <w:p w14:paraId="7EFCCE07" w14:textId="77777777" w:rsidR="00481AE8" w:rsidRPr="000A4071" w:rsidRDefault="00481AE8" w:rsidP="00426FB0">
            <w:pPr>
              <w:rPr>
                <w:color w:val="FF0000"/>
                <w:lang w:val="en-US"/>
              </w:rPr>
            </w:pPr>
            <w:r w:rsidRPr="000A4071">
              <w:rPr>
                <w:color w:val="FF0000"/>
                <w:lang w:val="en-US"/>
              </w:rPr>
              <w:t>&lt;email&gt;</w:t>
            </w:r>
          </w:p>
        </w:tc>
        <w:tc>
          <w:tcPr>
            <w:tcW w:w="1267" w:type="pct"/>
          </w:tcPr>
          <w:p w14:paraId="4378E7EA" w14:textId="17A0B12B" w:rsidR="00481AE8" w:rsidRPr="000A4071" w:rsidRDefault="00BF2E8C" w:rsidP="00426FB0">
            <w:pPr>
              <w:rPr>
                <w:color w:val="FF0000"/>
                <w:lang w:val="en-US"/>
              </w:rPr>
            </w:pPr>
            <w:r w:rsidRPr="000A4071">
              <w:rPr>
                <w:color w:val="FF0000"/>
                <w:lang w:val="en-US"/>
              </w:rPr>
              <w:t>&lt;</w:t>
            </w:r>
            <w:r w:rsidRPr="000A4071">
              <w:rPr>
                <w:rFonts w:asciiTheme="minorHAnsi" w:hAnsiTheme="minorHAnsi"/>
                <w:color w:val="FF0000"/>
              </w:rPr>
              <w:t xml:space="preserve"> Provide scope details of a project from a customer to whom a project or service was delivered for the supply </w:t>
            </w:r>
            <w:r w:rsidR="00CA0088" w:rsidRPr="000A4071">
              <w:rPr>
                <w:rFonts w:asciiTheme="minorHAnsi" w:hAnsiTheme="minorHAnsi"/>
                <w:color w:val="FF0000"/>
              </w:rPr>
              <w:t xml:space="preserve">and </w:t>
            </w:r>
            <w:r w:rsidR="00CA0088" w:rsidRPr="000A4071">
              <w:rPr>
                <w:rFonts w:asciiTheme="minorHAnsi" w:hAnsiTheme="minorHAnsi"/>
                <w:color w:val="FF0000"/>
              </w:rPr>
              <w:lastRenderedPageBreak/>
              <w:t>maintenance</w:t>
            </w:r>
            <w:r w:rsidRPr="000A4071">
              <w:rPr>
                <w:rFonts w:asciiTheme="minorHAnsi" w:hAnsiTheme="minorHAnsi"/>
                <w:color w:val="FF0000"/>
              </w:rPr>
              <w:t xml:space="preserve"> of network cabling </w:t>
            </w:r>
            <w:r w:rsidRPr="000A4071">
              <w:rPr>
                <w:rFonts w:asciiTheme="minorHAnsi" w:hAnsiTheme="minorHAnsi"/>
                <w:color w:val="FF0000"/>
                <w:szCs w:val="24"/>
              </w:rPr>
              <w:t>on a scale of at least 1,000 network points&gt;</w:t>
            </w:r>
          </w:p>
        </w:tc>
        <w:tc>
          <w:tcPr>
            <w:tcW w:w="1273" w:type="pct"/>
          </w:tcPr>
          <w:p w14:paraId="1065E223" w14:textId="77777777" w:rsidR="00481AE8" w:rsidRPr="000A4071" w:rsidRDefault="00481AE8" w:rsidP="00426FB0">
            <w:pPr>
              <w:rPr>
                <w:color w:val="FF0000"/>
                <w:lang w:val="en-US"/>
              </w:rPr>
            </w:pPr>
            <w:r w:rsidRPr="000A4071">
              <w:rPr>
                <w:color w:val="FF0000"/>
                <w:lang w:val="en-US"/>
              </w:rPr>
              <w:lastRenderedPageBreak/>
              <w:t>Start Date:</w:t>
            </w:r>
          </w:p>
          <w:p w14:paraId="2FA1224C" w14:textId="77777777" w:rsidR="00481AE8" w:rsidRPr="000A4071" w:rsidRDefault="00481AE8" w:rsidP="00426FB0">
            <w:pPr>
              <w:rPr>
                <w:color w:val="FF0000"/>
                <w:lang w:val="en-US"/>
              </w:rPr>
            </w:pPr>
            <w:r w:rsidRPr="000A4071">
              <w:rPr>
                <w:color w:val="FF0000"/>
                <w:lang w:val="en-US"/>
              </w:rPr>
              <w:t>End Date:</w:t>
            </w:r>
          </w:p>
        </w:tc>
      </w:tr>
      <w:tr w:rsidR="00481AE8" w:rsidRPr="000A4071" w14:paraId="657990BD" w14:textId="77777777" w:rsidTr="000A4071">
        <w:tc>
          <w:tcPr>
            <w:tcW w:w="238" w:type="pct"/>
          </w:tcPr>
          <w:p w14:paraId="41FA5218" w14:textId="77777777" w:rsidR="00481AE8" w:rsidRPr="000A4071" w:rsidRDefault="00481AE8" w:rsidP="00426FB0">
            <w:pPr>
              <w:rPr>
                <w:lang w:val="en-US"/>
              </w:rPr>
            </w:pPr>
            <w:r w:rsidRPr="000A4071">
              <w:rPr>
                <w:lang w:val="en-US"/>
              </w:rPr>
              <w:t>3</w:t>
            </w:r>
          </w:p>
        </w:tc>
        <w:tc>
          <w:tcPr>
            <w:tcW w:w="868" w:type="pct"/>
          </w:tcPr>
          <w:p w14:paraId="3B2C2C60" w14:textId="77777777" w:rsidR="00481AE8" w:rsidRPr="000A4071" w:rsidRDefault="00481AE8" w:rsidP="00426FB0">
            <w:pPr>
              <w:rPr>
                <w:color w:val="FF0000"/>
                <w:lang w:val="en-US"/>
              </w:rPr>
            </w:pPr>
          </w:p>
        </w:tc>
        <w:tc>
          <w:tcPr>
            <w:tcW w:w="1354" w:type="pct"/>
          </w:tcPr>
          <w:p w14:paraId="28AF278F" w14:textId="77777777" w:rsidR="00481AE8" w:rsidRPr="000A4071" w:rsidRDefault="00481AE8" w:rsidP="00426FB0">
            <w:pPr>
              <w:rPr>
                <w:color w:val="FF0000"/>
                <w:lang w:val="en-US"/>
              </w:rPr>
            </w:pPr>
          </w:p>
        </w:tc>
        <w:tc>
          <w:tcPr>
            <w:tcW w:w="1267" w:type="pct"/>
          </w:tcPr>
          <w:p w14:paraId="628D53C4" w14:textId="77777777" w:rsidR="00481AE8" w:rsidRPr="000A4071" w:rsidRDefault="00481AE8" w:rsidP="00426FB0">
            <w:pPr>
              <w:rPr>
                <w:color w:val="FF0000"/>
                <w:lang w:val="en-US"/>
              </w:rPr>
            </w:pPr>
          </w:p>
        </w:tc>
        <w:tc>
          <w:tcPr>
            <w:tcW w:w="1273" w:type="pct"/>
          </w:tcPr>
          <w:p w14:paraId="62D37698" w14:textId="77777777" w:rsidR="00481AE8" w:rsidRPr="000A4071" w:rsidRDefault="00481AE8" w:rsidP="00426FB0">
            <w:pPr>
              <w:rPr>
                <w:color w:val="FF0000"/>
                <w:lang w:val="en-US"/>
              </w:rPr>
            </w:pPr>
          </w:p>
        </w:tc>
      </w:tr>
      <w:tr w:rsidR="00481AE8" w:rsidRPr="000A4071" w14:paraId="39D8C52A" w14:textId="77777777" w:rsidTr="000A4071">
        <w:tc>
          <w:tcPr>
            <w:tcW w:w="238" w:type="pct"/>
          </w:tcPr>
          <w:p w14:paraId="03B2959B" w14:textId="77777777" w:rsidR="00481AE8" w:rsidRPr="000A4071" w:rsidRDefault="00481AE8" w:rsidP="00426FB0">
            <w:pPr>
              <w:rPr>
                <w:lang w:val="en-US"/>
              </w:rPr>
            </w:pPr>
            <w:r w:rsidRPr="000A4071">
              <w:rPr>
                <w:lang w:val="en-US"/>
              </w:rPr>
              <w:t>4</w:t>
            </w:r>
          </w:p>
        </w:tc>
        <w:tc>
          <w:tcPr>
            <w:tcW w:w="868" w:type="pct"/>
          </w:tcPr>
          <w:p w14:paraId="752200D8" w14:textId="77777777" w:rsidR="00481AE8" w:rsidRPr="000A4071" w:rsidRDefault="00481AE8" w:rsidP="00426FB0">
            <w:pPr>
              <w:rPr>
                <w:color w:val="FF0000"/>
                <w:lang w:val="en-US"/>
              </w:rPr>
            </w:pPr>
          </w:p>
        </w:tc>
        <w:tc>
          <w:tcPr>
            <w:tcW w:w="1354" w:type="pct"/>
          </w:tcPr>
          <w:p w14:paraId="34875EBF" w14:textId="77777777" w:rsidR="00481AE8" w:rsidRPr="000A4071" w:rsidRDefault="00481AE8" w:rsidP="00426FB0">
            <w:pPr>
              <w:rPr>
                <w:color w:val="FF0000"/>
                <w:lang w:val="en-US"/>
              </w:rPr>
            </w:pPr>
          </w:p>
        </w:tc>
        <w:tc>
          <w:tcPr>
            <w:tcW w:w="1267" w:type="pct"/>
          </w:tcPr>
          <w:p w14:paraId="484A9E07" w14:textId="77777777" w:rsidR="00481AE8" w:rsidRPr="000A4071" w:rsidRDefault="00481AE8" w:rsidP="00426FB0">
            <w:pPr>
              <w:rPr>
                <w:color w:val="FF0000"/>
                <w:lang w:val="en-US"/>
              </w:rPr>
            </w:pPr>
          </w:p>
        </w:tc>
        <w:tc>
          <w:tcPr>
            <w:tcW w:w="1273" w:type="pct"/>
          </w:tcPr>
          <w:p w14:paraId="719D47CF" w14:textId="77777777" w:rsidR="00481AE8" w:rsidRPr="000A4071" w:rsidRDefault="00481AE8" w:rsidP="00426FB0">
            <w:pPr>
              <w:rPr>
                <w:color w:val="FF0000"/>
                <w:lang w:val="en-US"/>
              </w:rPr>
            </w:pPr>
          </w:p>
        </w:tc>
      </w:tr>
      <w:tr w:rsidR="00481AE8" w:rsidRPr="000A4071" w14:paraId="7F197DC8" w14:textId="77777777" w:rsidTr="000A4071">
        <w:tc>
          <w:tcPr>
            <w:tcW w:w="238" w:type="pct"/>
          </w:tcPr>
          <w:p w14:paraId="4C10A490" w14:textId="77777777" w:rsidR="00481AE8" w:rsidRPr="000A4071" w:rsidRDefault="00481AE8" w:rsidP="00426FB0">
            <w:pPr>
              <w:rPr>
                <w:lang w:val="en-US"/>
              </w:rPr>
            </w:pPr>
            <w:r w:rsidRPr="000A4071">
              <w:rPr>
                <w:lang w:val="en-US"/>
              </w:rPr>
              <w:t>5</w:t>
            </w:r>
          </w:p>
        </w:tc>
        <w:tc>
          <w:tcPr>
            <w:tcW w:w="868" w:type="pct"/>
          </w:tcPr>
          <w:p w14:paraId="35860D04" w14:textId="77777777" w:rsidR="00481AE8" w:rsidRPr="000A4071" w:rsidRDefault="00481AE8" w:rsidP="00426FB0">
            <w:pPr>
              <w:rPr>
                <w:color w:val="FF0000"/>
                <w:lang w:val="en-US"/>
              </w:rPr>
            </w:pPr>
          </w:p>
        </w:tc>
        <w:tc>
          <w:tcPr>
            <w:tcW w:w="1354" w:type="pct"/>
          </w:tcPr>
          <w:p w14:paraId="72AE3116" w14:textId="77777777" w:rsidR="00481AE8" w:rsidRPr="000A4071" w:rsidRDefault="00481AE8" w:rsidP="00426FB0">
            <w:pPr>
              <w:rPr>
                <w:color w:val="FF0000"/>
                <w:lang w:val="en-US"/>
              </w:rPr>
            </w:pPr>
          </w:p>
        </w:tc>
        <w:tc>
          <w:tcPr>
            <w:tcW w:w="1267" w:type="pct"/>
          </w:tcPr>
          <w:p w14:paraId="1F9E02A5" w14:textId="77777777" w:rsidR="00481AE8" w:rsidRPr="000A4071" w:rsidRDefault="00481AE8" w:rsidP="00426FB0">
            <w:pPr>
              <w:rPr>
                <w:color w:val="FF0000"/>
                <w:lang w:val="en-US"/>
              </w:rPr>
            </w:pPr>
          </w:p>
        </w:tc>
        <w:tc>
          <w:tcPr>
            <w:tcW w:w="1273" w:type="pct"/>
          </w:tcPr>
          <w:p w14:paraId="0BD82BEB" w14:textId="77777777" w:rsidR="00481AE8" w:rsidRPr="000A4071" w:rsidRDefault="00481AE8" w:rsidP="00426FB0">
            <w:pPr>
              <w:rPr>
                <w:color w:val="FF0000"/>
                <w:lang w:val="en-US"/>
              </w:rPr>
            </w:pPr>
          </w:p>
        </w:tc>
      </w:tr>
    </w:tbl>
    <w:p w14:paraId="0FFB5054" w14:textId="77777777" w:rsidR="00481AE8" w:rsidRPr="000A4071" w:rsidRDefault="00481AE8" w:rsidP="00481AE8">
      <w:pPr>
        <w:pStyle w:val="Specification"/>
        <w:ind w:left="567"/>
        <w:rPr>
          <w:b/>
        </w:rPr>
      </w:pPr>
    </w:p>
    <w:p w14:paraId="374564EF" w14:textId="0A9115C5" w:rsidR="00481AE8" w:rsidRPr="000A4071" w:rsidRDefault="00481AE8" w:rsidP="000A4071">
      <w:pPr>
        <w:pStyle w:val="Heading1"/>
        <w:numPr>
          <w:ilvl w:val="1"/>
          <w:numId w:val="72"/>
        </w:numPr>
        <w:ind w:left="567" w:hanging="567"/>
        <w:rPr>
          <w:rFonts w:cstheme="minorHAnsi"/>
          <w:b w:val="0"/>
          <w:bCs w:val="0"/>
        </w:rPr>
      </w:pPr>
      <w:bookmarkStart w:id="136" w:name="_Toc105321484"/>
      <w:r w:rsidRPr="000A4071">
        <w:rPr>
          <w:rFonts w:cstheme="minorHAnsi"/>
          <w:sz w:val="24"/>
          <w:szCs w:val="24"/>
        </w:rPr>
        <w:t xml:space="preserve">INFORMATION SYSTEMS CONFIGURATION AND PROBLEM / </w:t>
      </w:r>
      <w:r w:rsidR="00CA0088" w:rsidRPr="000A4071">
        <w:rPr>
          <w:rFonts w:cstheme="minorHAnsi"/>
          <w:sz w:val="24"/>
          <w:szCs w:val="24"/>
        </w:rPr>
        <w:t>INCIDENT MANAGEMENT</w:t>
      </w:r>
      <w:r w:rsidRPr="000A4071">
        <w:rPr>
          <w:rFonts w:cstheme="minorHAnsi"/>
          <w:sz w:val="24"/>
          <w:szCs w:val="24"/>
        </w:rPr>
        <w:t xml:space="preserve"> (SYSTEMS INTERFACE)</w:t>
      </w:r>
      <w:bookmarkEnd w:id="136"/>
    </w:p>
    <w:p w14:paraId="7C3DE40F" w14:textId="0000BF53" w:rsidR="00481AE8" w:rsidRPr="000A4071" w:rsidRDefault="00481AE8" w:rsidP="000A4071">
      <w:pPr>
        <w:ind w:left="720"/>
        <w:rPr>
          <w:rFonts w:cs="Calibri"/>
        </w:rPr>
      </w:pPr>
      <w:r w:rsidRPr="000A4071">
        <w:rPr>
          <w:rFonts w:cs="Calibri"/>
        </w:rPr>
        <w:t>Attach documentation of the bidder’s call logging and fault management system, clearly indicating</w:t>
      </w:r>
      <w:r w:rsidR="00CB0AA3" w:rsidRPr="000A4071">
        <w:rPr>
          <w:rFonts w:cs="Calibri"/>
        </w:rPr>
        <w:t xml:space="preserve"> the following here</w:t>
      </w:r>
      <w:r w:rsidRPr="000A4071">
        <w:rPr>
          <w:rFonts w:cs="Calibri"/>
        </w:rPr>
        <w:t>:</w:t>
      </w:r>
    </w:p>
    <w:p w14:paraId="6D631F57" w14:textId="77777777" w:rsidR="00481AE8" w:rsidRPr="000A4071" w:rsidRDefault="00481AE8" w:rsidP="000A4071">
      <w:pPr>
        <w:pStyle w:val="ListParagraph"/>
        <w:numPr>
          <w:ilvl w:val="1"/>
          <w:numId w:val="36"/>
        </w:numPr>
        <w:tabs>
          <w:tab w:val="clear" w:pos="1134"/>
        </w:tabs>
        <w:ind w:left="1145" w:hanging="425"/>
        <w:rPr>
          <w:rFonts w:cs="Calibri"/>
        </w:rPr>
      </w:pPr>
      <w:r w:rsidRPr="000A4071">
        <w:rPr>
          <w:rFonts w:cs="Calibri"/>
        </w:rPr>
        <w:t>The system is in use by the bidder and</w:t>
      </w:r>
    </w:p>
    <w:p w14:paraId="7DA5ACE1" w14:textId="52C5BC70" w:rsidR="00481AE8" w:rsidRPr="000A4071" w:rsidRDefault="00476EBA" w:rsidP="000A4071">
      <w:pPr>
        <w:pStyle w:val="ListParagraph"/>
        <w:numPr>
          <w:ilvl w:val="1"/>
          <w:numId w:val="36"/>
        </w:numPr>
        <w:tabs>
          <w:tab w:val="clear" w:pos="1134"/>
        </w:tabs>
        <w:ind w:left="1145" w:hanging="425"/>
        <w:rPr>
          <w:rFonts w:asciiTheme="minorHAnsi" w:hAnsiTheme="minorHAnsi"/>
        </w:rPr>
      </w:pPr>
      <w:r>
        <w:rPr>
          <w:rFonts w:cs="Calibri"/>
        </w:rPr>
        <w:t>Faults can be received via e-mail.</w:t>
      </w:r>
    </w:p>
    <w:p w14:paraId="57E63F41" w14:textId="77777777" w:rsidR="00481AE8" w:rsidRPr="000A4071" w:rsidRDefault="00481AE8" w:rsidP="000A4071">
      <w:pPr>
        <w:pStyle w:val="Heading1"/>
        <w:numPr>
          <w:ilvl w:val="1"/>
          <w:numId w:val="72"/>
        </w:numPr>
        <w:ind w:left="567" w:hanging="567"/>
        <w:rPr>
          <w:rFonts w:cstheme="minorHAnsi"/>
          <w:b w:val="0"/>
        </w:rPr>
      </w:pPr>
      <w:bookmarkStart w:id="137" w:name="_Toc105321485"/>
      <w:r w:rsidRPr="000A4071">
        <w:rPr>
          <w:rFonts w:cstheme="minorHAnsi"/>
          <w:sz w:val="24"/>
          <w:szCs w:val="24"/>
        </w:rPr>
        <w:t>BIDDER PRESENCE REQUIREMENTS</w:t>
      </w:r>
      <w:bookmarkEnd w:id="137"/>
    </w:p>
    <w:p w14:paraId="371582D8" w14:textId="079AD146" w:rsidR="00481AE8" w:rsidRPr="000A4071" w:rsidRDefault="00481AE8" w:rsidP="00481AE8">
      <w:pPr>
        <w:ind w:left="426"/>
        <w:rPr>
          <w:rFonts w:asciiTheme="minorHAnsi" w:hAnsiTheme="minorHAnsi"/>
        </w:rPr>
      </w:pPr>
      <w:r w:rsidRPr="000A4071">
        <w:rPr>
          <w:rFonts w:asciiTheme="minorHAnsi" w:hAnsiTheme="minorHAnsi"/>
        </w:rPr>
        <w:t>Attach proof of presence per province of bidder service outlets in the form of</w:t>
      </w:r>
      <w:r w:rsidR="00EB444B" w:rsidRPr="000A4071">
        <w:rPr>
          <w:rFonts w:asciiTheme="minorHAnsi" w:hAnsiTheme="minorHAnsi"/>
        </w:rPr>
        <w:t xml:space="preserve"> the following here</w:t>
      </w:r>
      <w:r w:rsidRPr="000A4071">
        <w:rPr>
          <w:rFonts w:asciiTheme="minorHAnsi" w:hAnsiTheme="minorHAnsi"/>
        </w:rPr>
        <w:t>:</w:t>
      </w:r>
    </w:p>
    <w:p w14:paraId="4F497754" w14:textId="77777777" w:rsidR="00481AE8" w:rsidRPr="000A4071" w:rsidRDefault="00481AE8" w:rsidP="00F83960">
      <w:pPr>
        <w:pStyle w:val="ListParagraph"/>
        <w:numPr>
          <w:ilvl w:val="0"/>
          <w:numId w:val="41"/>
        </w:numPr>
        <w:rPr>
          <w:rFonts w:asciiTheme="minorHAnsi" w:hAnsiTheme="minorHAnsi"/>
        </w:rPr>
      </w:pPr>
      <w:r w:rsidRPr="000A4071">
        <w:rPr>
          <w:rFonts w:asciiTheme="minorHAnsi" w:hAnsiTheme="minorHAnsi"/>
        </w:rPr>
        <w:t>rates and taxes account in the name of the bidder not older than three (3) months; or</w:t>
      </w:r>
    </w:p>
    <w:p w14:paraId="5073A9B5" w14:textId="77777777" w:rsidR="00481AE8" w:rsidRPr="000A4071" w:rsidRDefault="00481AE8" w:rsidP="00F83960">
      <w:pPr>
        <w:pStyle w:val="ListParagraph"/>
        <w:numPr>
          <w:ilvl w:val="0"/>
          <w:numId w:val="41"/>
        </w:numPr>
        <w:rPr>
          <w:rFonts w:asciiTheme="minorHAnsi" w:hAnsiTheme="minorHAnsi"/>
        </w:rPr>
      </w:pPr>
      <w:r w:rsidRPr="000A4071">
        <w:rPr>
          <w:rFonts w:asciiTheme="minorHAnsi" w:hAnsiTheme="minorHAnsi"/>
        </w:rPr>
        <w:t>valid written lease agreement at time of submission between bidder and the lessor;</w:t>
      </w:r>
    </w:p>
    <w:p w14:paraId="02EE42F4" w14:textId="4C20897B" w:rsidR="00B3656D" w:rsidRPr="000A4071" w:rsidRDefault="00B3656D" w:rsidP="000A4071">
      <w:pPr>
        <w:pStyle w:val="Heading1"/>
        <w:numPr>
          <w:ilvl w:val="1"/>
          <w:numId w:val="72"/>
        </w:numPr>
        <w:ind w:left="567" w:hanging="567"/>
        <w:rPr>
          <w:rFonts w:cstheme="minorHAnsi"/>
          <w:b w:val="0"/>
          <w:bCs w:val="0"/>
          <w:szCs w:val="24"/>
        </w:rPr>
      </w:pPr>
      <w:bookmarkStart w:id="138" w:name="_Toc105321486"/>
      <w:bookmarkEnd w:id="131"/>
      <w:r w:rsidRPr="000A4071">
        <w:rPr>
          <w:rFonts w:cstheme="minorHAnsi"/>
          <w:sz w:val="24"/>
          <w:szCs w:val="24"/>
        </w:rPr>
        <w:t>LOCAL CONTENT REQUIREMENT</w:t>
      </w:r>
      <w:bookmarkEnd w:id="138"/>
    </w:p>
    <w:p w14:paraId="098B3F78" w14:textId="2E97959E" w:rsidR="00B3656D" w:rsidRPr="000A4071" w:rsidRDefault="00B3656D" w:rsidP="000A4071">
      <w:pPr>
        <w:pStyle w:val="Heading2"/>
        <w:tabs>
          <w:tab w:val="left" w:pos="720"/>
        </w:tabs>
        <w:ind w:left="567"/>
        <w:jc w:val="both"/>
        <w:rPr>
          <w:color w:val="auto"/>
          <w:szCs w:val="24"/>
        </w:rPr>
      </w:pPr>
      <w:bookmarkStart w:id="139" w:name="_Toc89678623"/>
      <w:bookmarkStart w:id="140" w:name="_Toc90278180"/>
      <w:bookmarkStart w:id="141" w:name="_Toc92918981"/>
      <w:bookmarkStart w:id="142" w:name="_Toc95068277"/>
      <w:bookmarkStart w:id="143" w:name="_Toc105321487"/>
      <w:r w:rsidRPr="002D1D64">
        <w:rPr>
          <w:b w:val="0"/>
          <w:color w:val="auto"/>
          <w:szCs w:val="24"/>
        </w:rPr>
        <w:t xml:space="preserve">The bidder must confirm compliance to the Local Content requirements by completing the Declaration Certificate for Local Production and Content for Designated sectors in ANNEX C and </w:t>
      </w:r>
      <w:r w:rsidRPr="000852EE">
        <w:rPr>
          <w:bCs w:val="0"/>
          <w:color w:val="auto"/>
          <w:szCs w:val="24"/>
        </w:rPr>
        <w:t>attach it here</w:t>
      </w:r>
      <w:r w:rsidRPr="002D1D64">
        <w:rPr>
          <w:b w:val="0"/>
          <w:color w:val="auto"/>
          <w:szCs w:val="24"/>
        </w:rPr>
        <w:t>.</w:t>
      </w:r>
      <w:bookmarkEnd w:id="139"/>
      <w:bookmarkEnd w:id="140"/>
      <w:bookmarkEnd w:id="141"/>
      <w:bookmarkEnd w:id="142"/>
      <w:bookmarkEnd w:id="143"/>
      <w:r w:rsidRPr="000A4071">
        <w:rPr>
          <w:color w:val="auto"/>
          <w:szCs w:val="24"/>
        </w:rPr>
        <w:t xml:space="preserve"> </w:t>
      </w:r>
    </w:p>
    <w:p w14:paraId="710202F9" w14:textId="7538FB39" w:rsidR="00B3656D" w:rsidRPr="000A4071" w:rsidRDefault="00B3656D" w:rsidP="00B3656D"/>
    <w:p w14:paraId="260AA1C9" w14:textId="00ED5B0A" w:rsidR="00B3656D" w:rsidRPr="000A4071" w:rsidRDefault="00B3656D" w:rsidP="00B3656D"/>
    <w:p w14:paraId="2CCA38E5" w14:textId="64F56DC0" w:rsidR="00B3656D" w:rsidRPr="000A4071" w:rsidRDefault="00B3656D" w:rsidP="00B3656D"/>
    <w:p w14:paraId="36804BCF" w14:textId="72E91951" w:rsidR="00B3656D" w:rsidRPr="000A4071" w:rsidRDefault="00B3656D" w:rsidP="00B3656D"/>
    <w:p w14:paraId="737D1F73" w14:textId="222C75B1" w:rsidR="00B3656D" w:rsidRPr="000A4071" w:rsidRDefault="00B3656D" w:rsidP="00B3656D"/>
    <w:p w14:paraId="1EABC4F8" w14:textId="3EB02460" w:rsidR="00B3656D" w:rsidRPr="000A4071" w:rsidRDefault="00B3656D" w:rsidP="00B3656D"/>
    <w:p w14:paraId="06705F41" w14:textId="2002F511" w:rsidR="00B3656D" w:rsidRPr="000A4071" w:rsidRDefault="00B3656D" w:rsidP="00B3656D"/>
    <w:p w14:paraId="5B20C721" w14:textId="52E740BE" w:rsidR="00B3656D" w:rsidRPr="000A4071" w:rsidRDefault="00B3656D" w:rsidP="000A4071">
      <w:pPr>
        <w:pStyle w:val="AnnexH2"/>
        <w:spacing w:line="276" w:lineRule="auto"/>
        <w:ind w:left="1701" w:hanging="1701"/>
        <w:jc w:val="both"/>
        <w:rPr>
          <w:rFonts w:cs="Calibri"/>
          <w:sz w:val="28"/>
          <w:szCs w:val="28"/>
        </w:rPr>
      </w:pPr>
      <w:bookmarkStart w:id="144" w:name="_Toc88667710"/>
      <w:bookmarkStart w:id="145" w:name="_Toc72089734"/>
      <w:bookmarkStart w:id="146" w:name="_Toc105321488"/>
      <w:bookmarkStart w:id="147" w:name="_Toc457915455"/>
      <w:r w:rsidRPr="000A4071">
        <w:rPr>
          <w:rFonts w:cs="Calibri"/>
          <w:sz w:val="28"/>
          <w:szCs w:val="28"/>
        </w:rPr>
        <w:lastRenderedPageBreak/>
        <w:t>ANNEX C:</w:t>
      </w:r>
      <w:r w:rsidRPr="000A4071">
        <w:rPr>
          <w:rFonts w:cs="Calibri"/>
          <w:sz w:val="28"/>
          <w:szCs w:val="28"/>
        </w:rPr>
        <w:tab/>
        <w:t>LOCAL CONTENT REQUIREMENTS</w:t>
      </w:r>
      <w:bookmarkEnd w:id="144"/>
      <w:bookmarkEnd w:id="145"/>
      <w:bookmarkEnd w:id="146"/>
      <w:r w:rsidRPr="000A4071">
        <w:rPr>
          <w:rFonts w:cs="Calibri"/>
          <w:sz w:val="28"/>
          <w:szCs w:val="28"/>
        </w:rPr>
        <w:t xml:space="preserve"> </w:t>
      </w:r>
      <w:bookmarkEnd w:id="147"/>
    </w:p>
    <w:p w14:paraId="13841AF4" w14:textId="4F41495C" w:rsidR="00B3656D" w:rsidRPr="000A4071" w:rsidRDefault="00B3656D" w:rsidP="000A4071">
      <w:pPr>
        <w:pStyle w:val="Heading1"/>
        <w:numPr>
          <w:ilvl w:val="0"/>
          <w:numId w:val="4"/>
        </w:numPr>
        <w:rPr>
          <w:rFonts w:asciiTheme="minorHAnsi" w:hAnsiTheme="minorHAnsi" w:cstheme="minorHAnsi"/>
          <w:sz w:val="24"/>
          <w:szCs w:val="24"/>
        </w:rPr>
      </w:pPr>
      <w:bookmarkStart w:id="148" w:name="_Toc71473858"/>
      <w:bookmarkStart w:id="149" w:name="_Toc75707154"/>
      <w:bookmarkStart w:id="150" w:name="_Toc81394138"/>
      <w:bookmarkStart w:id="151" w:name="_Toc92918983"/>
      <w:bookmarkStart w:id="152" w:name="_Toc95068278"/>
      <w:bookmarkStart w:id="153" w:name="_Toc105321489"/>
      <w:r w:rsidRPr="000A4071">
        <w:rPr>
          <w:rFonts w:asciiTheme="minorHAnsi" w:hAnsiTheme="minorHAnsi" w:cstheme="minorHAnsi"/>
          <w:sz w:val="24"/>
          <w:szCs w:val="24"/>
        </w:rPr>
        <w:t>Mandatory Local Content Requirements:</w:t>
      </w:r>
      <w:bookmarkEnd w:id="148"/>
      <w:bookmarkEnd w:id="149"/>
      <w:bookmarkEnd w:id="150"/>
      <w:bookmarkEnd w:id="151"/>
      <w:bookmarkEnd w:id="152"/>
      <w:bookmarkEnd w:id="153"/>
    </w:p>
    <w:p w14:paraId="4E0AAD93" w14:textId="17D3993F" w:rsidR="00B3656D" w:rsidRPr="000A4071" w:rsidRDefault="00B3656D" w:rsidP="00B3656D">
      <w:pPr>
        <w:jc w:val="both"/>
        <w:rPr>
          <w:rFonts w:cs="Calibri"/>
          <w:szCs w:val="24"/>
        </w:rPr>
      </w:pPr>
      <w:r w:rsidRPr="000A4071">
        <w:rPr>
          <w:rFonts w:cs="Calibri"/>
          <w:sz w:val="22"/>
          <w:szCs w:val="22"/>
        </w:rPr>
        <w:t>11.1</w:t>
      </w:r>
      <w:r w:rsidRPr="000A4071">
        <w:rPr>
          <w:rFonts w:cs="Calibri"/>
          <w:szCs w:val="24"/>
        </w:rPr>
        <w:tab/>
        <w:t>The bidder must confirm compliance to the Mandatory Local Content requirements.</w:t>
      </w:r>
    </w:p>
    <w:p w14:paraId="0AB1BD51" w14:textId="77777777" w:rsidR="00B3656D" w:rsidRPr="000A4071" w:rsidRDefault="00B3656D" w:rsidP="00B3656D">
      <w:pPr>
        <w:jc w:val="both"/>
        <w:rPr>
          <w:rFonts w:cs="Calibri"/>
          <w:szCs w:val="24"/>
        </w:rPr>
      </w:pPr>
    </w:p>
    <w:p w14:paraId="5FB888E4" w14:textId="685C0267" w:rsidR="00B3656D" w:rsidRPr="00426421" w:rsidRDefault="00B3656D" w:rsidP="00B3656D">
      <w:pPr>
        <w:ind w:left="567" w:hanging="567"/>
        <w:jc w:val="both"/>
        <w:rPr>
          <w:rFonts w:cs="Calibri"/>
          <w:szCs w:val="24"/>
        </w:rPr>
      </w:pPr>
      <w:r w:rsidRPr="000A4071">
        <w:rPr>
          <w:rFonts w:cs="Calibri"/>
          <w:szCs w:val="24"/>
        </w:rPr>
        <w:t>11.2</w:t>
      </w:r>
      <w:r w:rsidRPr="000A4071">
        <w:rPr>
          <w:rFonts w:cs="Calibri"/>
          <w:szCs w:val="24"/>
        </w:rPr>
        <w:tab/>
      </w:r>
      <w:r w:rsidRPr="00426421">
        <w:rPr>
          <w:rFonts w:cs="Calibri"/>
          <w:szCs w:val="24"/>
        </w:rPr>
        <w:t>The following documents are attached to guide guidance in completing the Local Content requirements:</w:t>
      </w:r>
    </w:p>
    <w:p w14:paraId="45688312" w14:textId="77777777" w:rsidR="00B3656D" w:rsidRPr="00426421" w:rsidRDefault="00B3656D" w:rsidP="00B3656D">
      <w:pPr>
        <w:jc w:val="both"/>
        <w:rPr>
          <w:rFonts w:cs="Calibri"/>
          <w:szCs w:val="24"/>
        </w:rPr>
      </w:pPr>
    </w:p>
    <w:p w14:paraId="55792720" w14:textId="77777777" w:rsidR="00B3656D" w:rsidRPr="00426421" w:rsidRDefault="00B3656D" w:rsidP="00B3656D">
      <w:pPr>
        <w:pStyle w:val="ListParagraph"/>
        <w:numPr>
          <w:ilvl w:val="0"/>
          <w:numId w:val="73"/>
        </w:numPr>
        <w:ind w:left="567" w:firstLine="0"/>
        <w:jc w:val="both"/>
        <w:rPr>
          <w:rFonts w:cs="Calibri"/>
        </w:rPr>
      </w:pPr>
      <w:r w:rsidRPr="00426421">
        <w:rPr>
          <w:rFonts w:cs="Calibri"/>
        </w:rPr>
        <w:t>Document 01:</w:t>
      </w:r>
      <w:r w:rsidRPr="00426421">
        <w:rPr>
          <w:rFonts w:cs="Calibri"/>
        </w:rPr>
        <w:tab/>
        <w:t>Guidance Document for the Calculation of Local Content.</w:t>
      </w:r>
    </w:p>
    <w:p w14:paraId="23DECB72" w14:textId="77777777" w:rsidR="00B3656D" w:rsidRPr="00426421" w:rsidRDefault="00B3656D" w:rsidP="00B3656D">
      <w:pPr>
        <w:pStyle w:val="ListParagraph"/>
        <w:numPr>
          <w:ilvl w:val="0"/>
          <w:numId w:val="73"/>
        </w:numPr>
        <w:ind w:left="-142" w:firstLine="709"/>
        <w:jc w:val="both"/>
        <w:rPr>
          <w:rFonts w:cs="Calibri"/>
        </w:rPr>
      </w:pPr>
      <w:r w:rsidRPr="00426421">
        <w:rPr>
          <w:rFonts w:cs="Calibri"/>
        </w:rPr>
        <w:t>Document 02:</w:t>
      </w:r>
      <w:r w:rsidRPr="00426421">
        <w:rPr>
          <w:rFonts w:cs="Calibri"/>
        </w:rPr>
        <w:tab/>
        <w:t xml:space="preserve">South African National Standard:  Local goods, services and work – </w:t>
      </w:r>
      <w:r w:rsidRPr="00426421">
        <w:rPr>
          <w:rFonts w:cs="Calibri"/>
        </w:rPr>
        <w:tab/>
      </w:r>
      <w:r w:rsidRPr="00426421">
        <w:rPr>
          <w:rFonts w:cs="Calibri"/>
        </w:rPr>
        <w:tab/>
      </w:r>
      <w:r w:rsidRPr="00426421">
        <w:rPr>
          <w:rFonts w:cs="Calibri"/>
        </w:rPr>
        <w:tab/>
      </w:r>
      <w:r w:rsidRPr="00426421">
        <w:rPr>
          <w:rFonts w:cs="Calibri"/>
        </w:rPr>
        <w:tab/>
      </w:r>
      <w:r w:rsidRPr="00426421">
        <w:rPr>
          <w:rFonts w:cs="Calibri"/>
        </w:rPr>
        <w:tab/>
      </w:r>
      <w:r w:rsidRPr="00426421">
        <w:rPr>
          <w:rFonts w:cs="Calibri"/>
        </w:rPr>
        <w:tab/>
      </w:r>
      <w:r w:rsidRPr="00426421">
        <w:rPr>
          <w:rFonts w:cs="Calibri"/>
        </w:rPr>
        <w:tab/>
        <w:t>Measurement and verification of local content.</w:t>
      </w:r>
    </w:p>
    <w:p w14:paraId="352F9F91" w14:textId="77777777" w:rsidR="00B3656D" w:rsidRPr="00426421" w:rsidRDefault="00B3656D" w:rsidP="00B3656D">
      <w:pPr>
        <w:jc w:val="both"/>
        <w:rPr>
          <w:rFonts w:cs="Calibri"/>
          <w:szCs w:val="24"/>
        </w:rPr>
      </w:pPr>
    </w:p>
    <w:p w14:paraId="7F095EA1" w14:textId="0A4EFCE9" w:rsidR="00B3656D" w:rsidRPr="00426421" w:rsidRDefault="00B3656D" w:rsidP="00B3656D">
      <w:pPr>
        <w:jc w:val="both"/>
        <w:rPr>
          <w:rFonts w:cs="Calibri"/>
          <w:szCs w:val="24"/>
        </w:rPr>
      </w:pPr>
      <w:r w:rsidRPr="00426421">
        <w:rPr>
          <w:rFonts w:cs="Calibri"/>
          <w:szCs w:val="24"/>
        </w:rPr>
        <w:t>11.3</w:t>
      </w:r>
      <w:r w:rsidRPr="00426421">
        <w:rPr>
          <w:rFonts w:cs="Calibri"/>
          <w:szCs w:val="24"/>
        </w:rPr>
        <w:tab/>
        <w:t>The Bidder</w:t>
      </w:r>
      <w:r w:rsidR="00AF7090" w:rsidRPr="00426421">
        <w:rPr>
          <w:rFonts w:cs="Calibri"/>
          <w:szCs w:val="24"/>
        </w:rPr>
        <w:t xml:space="preserve"> </w:t>
      </w:r>
      <w:r w:rsidR="00B73F99" w:rsidRPr="00426421">
        <w:rPr>
          <w:rFonts w:cs="Calibri"/>
          <w:szCs w:val="24"/>
        </w:rPr>
        <w:t>must</w:t>
      </w:r>
      <w:r w:rsidRPr="00426421">
        <w:rPr>
          <w:rFonts w:cs="Calibri"/>
          <w:szCs w:val="24"/>
        </w:rPr>
        <w:t xml:space="preserve"> complete, sign and submit the following documents at bid closure:</w:t>
      </w:r>
    </w:p>
    <w:p w14:paraId="25804857" w14:textId="77777777" w:rsidR="00B3656D" w:rsidRPr="00426421" w:rsidRDefault="00B3656D" w:rsidP="00B3656D">
      <w:pPr>
        <w:jc w:val="both"/>
        <w:rPr>
          <w:rFonts w:cs="Calibri"/>
          <w:szCs w:val="24"/>
        </w:rPr>
      </w:pPr>
    </w:p>
    <w:p w14:paraId="14212A01" w14:textId="77777777" w:rsidR="00B3656D" w:rsidRPr="00426421" w:rsidRDefault="00B3656D" w:rsidP="00B3656D">
      <w:pPr>
        <w:pStyle w:val="ListParagraph"/>
        <w:numPr>
          <w:ilvl w:val="0"/>
          <w:numId w:val="73"/>
        </w:numPr>
        <w:ind w:left="-142" w:firstLine="709"/>
        <w:jc w:val="both"/>
        <w:rPr>
          <w:rFonts w:cs="Calibri"/>
        </w:rPr>
      </w:pPr>
      <w:r w:rsidRPr="00426421">
        <w:rPr>
          <w:rFonts w:cs="Calibri"/>
        </w:rPr>
        <w:t>Document 03:</w:t>
      </w:r>
      <w:r w:rsidRPr="00426421">
        <w:rPr>
          <w:rFonts w:cs="Calibri"/>
        </w:rPr>
        <w:tab/>
        <w:t>SBD 6.2 Declaration Certificate for Local Production and content for</w:t>
      </w:r>
    </w:p>
    <w:p w14:paraId="45640334" w14:textId="16BA7AA7" w:rsidR="00B3656D" w:rsidRPr="00426421" w:rsidRDefault="00B3656D" w:rsidP="000A4071">
      <w:pPr>
        <w:pStyle w:val="ListParagraph"/>
        <w:numPr>
          <w:ilvl w:val="0"/>
          <w:numId w:val="0"/>
        </w:numPr>
        <w:ind w:left="567" w:firstLine="2268"/>
        <w:jc w:val="both"/>
        <w:rPr>
          <w:rFonts w:cs="Calibri"/>
        </w:rPr>
      </w:pPr>
      <w:r w:rsidRPr="00426421">
        <w:rPr>
          <w:rFonts w:cs="Calibri"/>
        </w:rPr>
        <w:t xml:space="preserve">Designated Sectors. </w:t>
      </w:r>
    </w:p>
    <w:p w14:paraId="28DBB450" w14:textId="77777777" w:rsidR="00B3656D" w:rsidRPr="00426421" w:rsidRDefault="00B3656D" w:rsidP="00B3656D">
      <w:pPr>
        <w:pStyle w:val="ListParagraph"/>
        <w:numPr>
          <w:ilvl w:val="0"/>
          <w:numId w:val="73"/>
        </w:numPr>
        <w:ind w:left="993" w:hanging="426"/>
        <w:jc w:val="both"/>
        <w:rPr>
          <w:rFonts w:cs="Calibri"/>
        </w:rPr>
      </w:pPr>
      <w:r w:rsidRPr="00426421">
        <w:rPr>
          <w:rFonts w:cs="Calibri"/>
        </w:rPr>
        <w:t>Document 04:</w:t>
      </w:r>
      <w:r w:rsidRPr="00426421">
        <w:rPr>
          <w:rFonts w:cs="Calibri"/>
        </w:rPr>
        <w:tab/>
      </w:r>
      <w:hyperlink r:id="rId13" w:history="1">
        <w:r w:rsidRPr="00426421">
          <w:rPr>
            <w:rFonts w:cs="Calibri"/>
          </w:rPr>
          <w:t>Annexure C</w:t>
        </w:r>
      </w:hyperlink>
      <w:r w:rsidRPr="00426421">
        <w:rPr>
          <w:rFonts w:cs="Calibri"/>
        </w:rPr>
        <w:t>: Local Content Declaration.</w:t>
      </w:r>
    </w:p>
    <w:p w14:paraId="0FA13369" w14:textId="06DF1E74" w:rsidR="00B3656D" w:rsidRPr="00426421" w:rsidRDefault="00B3656D" w:rsidP="00B3656D">
      <w:pPr>
        <w:ind w:left="567" w:hanging="567"/>
        <w:jc w:val="both"/>
        <w:rPr>
          <w:rFonts w:cs="Calibri"/>
          <w:szCs w:val="24"/>
        </w:rPr>
      </w:pPr>
      <w:proofErr w:type="gramStart"/>
      <w:r w:rsidRPr="00426421">
        <w:rPr>
          <w:rFonts w:cs="Calibri"/>
          <w:szCs w:val="24"/>
        </w:rPr>
        <w:t>11.4  The</w:t>
      </w:r>
      <w:proofErr w:type="gramEnd"/>
      <w:r w:rsidRPr="00426421">
        <w:rPr>
          <w:rFonts w:cs="Calibri"/>
          <w:szCs w:val="24"/>
        </w:rPr>
        <w:t xml:space="preserve"> following Annexures </w:t>
      </w:r>
      <w:r w:rsidRPr="00426421">
        <w:rPr>
          <w:rFonts w:cs="Calibri"/>
          <w:szCs w:val="24"/>
          <w:u w:val="single"/>
        </w:rPr>
        <w:t>should not</w:t>
      </w:r>
      <w:r w:rsidRPr="00426421">
        <w:rPr>
          <w:rFonts w:cs="Calibri"/>
          <w:szCs w:val="24"/>
        </w:rPr>
        <w:t xml:space="preserve"> be submitted by the bidder, however be kept by the by the bidder and be provide the documents upon request.</w:t>
      </w:r>
    </w:p>
    <w:p w14:paraId="363E0E86" w14:textId="77777777" w:rsidR="00B3656D" w:rsidRPr="00426421" w:rsidRDefault="00B3656D" w:rsidP="00B3656D">
      <w:pPr>
        <w:jc w:val="both"/>
        <w:rPr>
          <w:rFonts w:cs="Calibri"/>
          <w:szCs w:val="24"/>
        </w:rPr>
      </w:pPr>
    </w:p>
    <w:p w14:paraId="05BFFA2F" w14:textId="77777777" w:rsidR="00B3656D" w:rsidRPr="00426421" w:rsidRDefault="00B3656D" w:rsidP="00B3656D">
      <w:pPr>
        <w:pStyle w:val="ListParagraph"/>
        <w:numPr>
          <w:ilvl w:val="0"/>
          <w:numId w:val="73"/>
        </w:numPr>
        <w:ind w:left="567" w:firstLine="0"/>
        <w:jc w:val="both"/>
        <w:rPr>
          <w:rFonts w:cs="Calibri"/>
        </w:rPr>
      </w:pPr>
      <w:r w:rsidRPr="00426421">
        <w:rPr>
          <w:rFonts w:cs="Calibri"/>
        </w:rPr>
        <w:t xml:space="preserve">Document 05: </w:t>
      </w:r>
      <w:r w:rsidRPr="00426421">
        <w:rPr>
          <w:rFonts w:cs="Calibri"/>
        </w:rPr>
        <w:tab/>
      </w:r>
      <w:hyperlink r:id="rId14" w:history="1">
        <w:r w:rsidRPr="00426421">
          <w:rPr>
            <w:rFonts w:cs="Calibri"/>
          </w:rPr>
          <w:t>Annexure D</w:t>
        </w:r>
      </w:hyperlink>
      <w:r w:rsidRPr="00426421">
        <w:rPr>
          <w:rFonts w:cs="Calibri"/>
        </w:rPr>
        <w:t xml:space="preserve">: Imported Content Declaration. </w:t>
      </w:r>
    </w:p>
    <w:p w14:paraId="30ED85D6" w14:textId="77777777" w:rsidR="00B3656D" w:rsidRPr="00426421" w:rsidRDefault="00B3656D" w:rsidP="00B3656D">
      <w:pPr>
        <w:pStyle w:val="ListParagraph"/>
        <w:numPr>
          <w:ilvl w:val="0"/>
          <w:numId w:val="73"/>
        </w:numPr>
        <w:ind w:left="567" w:firstLine="0"/>
        <w:jc w:val="both"/>
        <w:rPr>
          <w:rFonts w:cs="Calibri"/>
        </w:rPr>
      </w:pPr>
      <w:r w:rsidRPr="00426421">
        <w:rPr>
          <w:rFonts w:cs="Calibri"/>
        </w:rPr>
        <w:t xml:space="preserve">Document 06: </w:t>
      </w:r>
      <w:r w:rsidRPr="00426421">
        <w:rPr>
          <w:rFonts w:cs="Calibri"/>
        </w:rPr>
        <w:tab/>
      </w:r>
      <w:hyperlink r:id="rId15" w:history="1">
        <w:r w:rsidRPr="00426421">
          <w:rPr>
            <w:rFonts w:cs="Calibri"/>
          </w:rPr>
          <w:t>Annexure E</w:t>
        </w:r>
      </w:hyperlink>
      <w:r w:rsidRPr="00426421">
        <w:rPr>
          <w:rFonts w:cs="Calibri"/>
        </w:rPr>
        <w:t xml:space="preserve">: Local Content Declaration. </w:t>
      </w:r>
    </w:p>
    <w:p w14:paraId="23343564" w14:textId="77777777" w:rsidR="00B3656D" w:rsidRPr="00426421" w:rsidRDefault="00B3656D" w:rsidP="00B3656D">
      <w:pPr>
        <w:jc w:val="both"/>
        <w:rPr>
          <w:rFonts w:cs="Calibri"/>
          <w:color w:val="FF0000"/>
          <w:szCs w:val="24"/>
        </w:rPr>
      </w:pPr>
    </w:p>
    <w:p w14:paraId="24F0FE38" w14:textId="13493B82" w:rsidR="00B3656D" w:rsidRPr="000A4071" w:rsidRDefault="00B3656D" w:rsidP="000A4071">
      <w:pPr>
        <w:ind w:left="567" w:hanging="567"/>
        <w:jc w:val="both"/>
        <w:rPr>
          <w:rFonts w:cs="Calibri"/>
          <w:b/>
          <w:bCs/>
          <w:color w:val="FF0000"/>
          <w:szCs w:val="24"/>
        </w:rPr>
      </w:pPr>
      <w:r w:rsidRPr="00426421">
        <w:rPr>
          <w:rFonts w:cs="Calibri"/>
          <w:b/>
          <w:bCs/>
          <w:color w:val="FF0000"/>
          <w:szCs w:val="24"/>
        </w:rPr>
        <w:t xml:space="preserve">NOTE: Failure to complete, sign and submit the documents as requested in section 11.3 above at bid closing </w:t>
      </w:r>
      <w:r w:rsidR="00B73F99" w:rsidRPr="00426421">
        <w:rPr>
          <w:rFonts w:cs="Calibri"/>
          <w:b/>
          <w:bCs/>
          <w:color w:val="FF0000"/>
          <w:szCs w:val="24"/>
        </w:rPr>
        <w:t>will</w:t>
      </w:r>
      <w:r w:rsidR="00AF7090" w:rsidRPr="00426421">
        <w:rPr>
          <w:rFonts w:cs="Calibri"/>
          <w:b/>
          <w:bCs/>
          <w:color w:val="FF0000"/>
          <w:szCs w:val="24"/>
        </w:rPr>
        <w:t xml:space="preserve"> </w:t>
      </w:r>
      <w:r w:rsidRPr="00426421">
        <w:rPr>
          <w:rFonts w:cs="Calibri"/>
          <w:b/>
          <w:bCs/>
          <w:color w:val="FF0000"/>
          <w:szCs w:val="24"/>
        </w:rPr>
        <w:t>result in disqualification.</w:t>
      </w:r>
    </w:p>
    <w:p w14:paraId="41D51753" w14:textId="77777777" w:rsidR="00B3656D" w:rsidRPr="000D5073" w:rsidRDefault="00B3656D" w:rsidP="000A4071">
      <w:pPr>
        <w:rPr>
          <w:rFonts w:cs="Calibri"/>
        </w:rPr>
      </w:pPr>
    </w:p>
    <w:p w14:paraId="494230E3" w14:textId="23970867" w:rsidR="00E256DE" w:rsidRPr="00EF5C41" w:rsidRDefault="00E256DE" w:rsidP="000A4071">
      <w:pPr>
        <w:pStyle w:val="Heading1"/>
        <w:ind w:left="420"/>
        <w:rPr>
          <w:rFonts w:ascii="Calibri Light" w:hAnsi="Calibri Light" w:cs="Calibri Light"/>
        </w:rPr>
      </w:pPr>
    </w:p>
    <w:sectPr w:rsidR="00E256DE" w:rsidRPr="00EF5C41" w:rsidSect="00B67A0B">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BCC67" w14:textId="77777777" w:rsidR="00CB4A82" w:rsidRDefault="00CB4A82" w:rsidP="0096715B">
      <w:r>
        <w:separator/>
      </w:r>
    </w:p>
    <w:p w14:paraId="576D62DC" w14:textId="77777777" w:rsidR="00CB4A82" w:rsidRDefault="00CB4A82"/>
  </w:endnote>
  <w:endnote w:type="continuationSeparator" w:id="0">
    <w:p w14:paraId="4BEB8B31" w14:textId="77777777" w:rsidR="00CB4A82" w:rsidRDefault="00CB4A82" w:rsidP="0096715B">
      <w:r>
        <w:continuationSeparator/>
      </w:r>
    </w:p>
    <w:p w14:paraId="2647BF67" w14:textId="77777777" w:rsidR="00CB4A82" w:rsidRDefault="00CB4A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7273F" w14:textId="77777777" w:rsidR="00716F5C" w:rsidRDefault="00716F5C" w:rsidP="00DB4744">
    <w:pPr>
      <w:pStyle w:val="Footer"/>
      <w:tabs>
        <w:tab w:val="clear" w:pos="4513"/>
        <w:tab w:val="clear" w:pos="9026"/>
        <w:tab w:val="right" w:pos="9639"/>
      </w:tabs>
      <w:jc w:val="right"/>
      <w:rPr>
        <w:noProof/>
      </w:rPr>
    </w:pPr>
  </w:p>
  <w:p w14:paraId="2A494267" w14:textId="53659FBE" w:rsidR="00716F5C" w:rsidRDefault="00716F5C"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26</w:t>
    </w:r>
    <w:r>
      <w:rPr>
        <w:noProof/>
      </w:rPr>
      <w:fldChar w:fldCharType="end"/>
    </w:r>
  </w:p>
  <w:p w14:paraId="57852AD5" w14:textId="77777777" w:rsidR="00716F5C" w:rsidRPr="006302B2" w:rsidRDefault="00716F5C" w:rsidP="00626A04">
    <w:pPr>
      <w:pStyle w:val="Header"/>
      <w:tabs>
        <w:tab w:val="clear" w:pos="4513"/>
        <w:tab w:val="clear" w:pos="9026"/>
      </w:tabs>
      <w:jc w:val="center"/>
      <w:rPr>
        <w:b/>
        <w:sz w:val="22"/>
      </w:rPr>
    </w:pPr>
    <w:r w:rsidRPr="006302B2">
      <w:rPr>
        <w:b/>
        <w:sz w:val="22"/>
      </w:rPr>
      <w:t>CONFIDENTIAL</w:t>
    </w:r>
  </w:p>
  <w:p w14:paraId="2AC90DD0" w14:textId="77777777" w:rsidR="00716F5C" w:rsidRDefault="00716F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DE59F" w14:textId="77777777" w:rsidR="00CB4A82" w:rsidRDefault="00CB4A82" w:rsidP="0096715B">
      <w:r>
        <w:separator/>
      </w:r>
    </w:p>
    <w:p w14:paraId="7ABED216" w14:textId="77777777" w:rsidR="00CB4A82" w:rsidRDefault="00CB4A82"/>
  </w:footnote>
  <w:footnote w:type="continuationSeparator" w:id="0">
    <w:p w14:paraId="46FFF21F" w14:textId="77777777" w:rsidR="00CB4A82" w:rsidRDefault="00CB4A82" w:rsidP="0096715B">
      <w:r>
        <w:continuationSeparator/>
      </w:r>
    </w:p>
    <w:p w14:paraId="63F8729D" w14:textId="77777777" w:rsidR="00CB4A82" w:rsidRDefault="00CB4A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F10ED"/>
    <w:multiLevelType w:val="multilevel"/>
    <w:tmpl w:val="AA8EB520"/>
    <w:lvl w:ilvl="0">
      <w:start w:val="5"/>
      <w:numFmt w:val="decimal"/>
      <w:lvlText w:val="%1"/>
      <w:lvlJc w:val="left"/>
      <w:pPr>
        <w:ind w:left="525" w:hanging="525"/>
      </w:pPr>
      <w:rPr>
        <w:rFonts w:hint="default"/>
        <w:b/>
      </w:rPr>
    </w:lvl>
    <w:lvl w:ilvl="1">
      <w:start w:val="2"/>
      <w:numFmt w:val="decimal"/>
      <w:lvlText w:val="%1.%2"/>
      <w:lvlJc w:val="left"/>
      <w:pPr>
        <w:ind w:left="525" w:hanging="525"/>
      </w:pPr>
      <w:rPr>
        <w:rFonts w:hint="default"/>
        <w:b/>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AD07901"/>
    <w:multiLevelType w:val="hybridMultilevel"/>
    <w:tmpl w:val="18B09FEE"/>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0C042E9"/>
    <w:multiLevelType w:val="multilevel"/>
    <w:tmpl w:val="DF905A78"/>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lowerLetter"/>
      <w:lvlText w:val="(%3)"/>
      <w:lvlJc w:val="left"/>
      <w:pPr>
        <w:ind w:left="720" w:hanging="720"/>
      </w:pPr>
      <w:rPr>
        <w:rFonts w:ascii="Calibri Light" w:eastAsia="Times New Roman" w:hAnsi="Calibri Light" w:cs="Calibri Ligh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6911EC"/>
    <w:multiLevelType w:val="multilevel"/>
    <w:tmpl w:val="8ED298F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467"/>
        </w:tabs>
        <w:ind w:left="146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163C2E02"/>
    <w:multiLevelType w:val="hybridMultilevel"/>
    <w:tmpl w:val="98AEF336"/>
    <w:lvl w:ilvl="0" w:tplc="D1C87B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87E4435"/>
    <w:multiLevelType w:val="hybridMultilevel"/>
    <w:tmpl w:val="154A37B0"/>
    <w:lvl w:ilvl="0" w:tplc="00B2F2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EA6879"/>
    <w:multiLevelType w:val="multilevel"/>
    <w:tmpl w:val="60A65602"/>
    <w:lvl w:ilvl="0">
      <w:start w:val="8"/>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C02EC8"/>
    <w:multiLevelType w:val="multilevel"/>
    <w:tmpl w:val="D9261C42"/>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3)"/>
      <w:lvlJc w:val="left"/>
      <w:pPr>
        <w:ind w:left="720" w:hanging="720"/>
      </w:pPr>
      <w:rPr>
        <w:rFonts w:ascii="Calibri Light" w:eastAsia="Times New Roman" w:hAnsi="Calibri Light" w:cs="Calibri Ligh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3D0CE5"/>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2845535"/>
    <w:multiLevelType w:val="multilevel"/>
    <w:tmpl w:val="55B68680"/>
    <w:lvl w:ilvl="0">
      <w:start w:val="1"/>
      <w:numFmt w:val="decimal"/>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tabs>
          <w:tab w:val="num" w:pos="502"/>
        </w:tabs>
        <w:ind w:left="567" w:hanging="567"/>
      </w:pPr>
      <w:rPr>
        <w:rFonts w:hint="default"/>
      </w:rPr>
    </w:lvl>
    <w:lvl w:ilvl="2">
      <w:start w:val="1"/>
      <w:numFmt w:val="decimal"/>
      <w:isLgl/>
      <w:lvlText w:val="%1.%2.%3."/>
      <w:lvlJc w:val="left"/>
      <w:pPr>
        <w:tabs>
          <w:tab w:val="num" w:pos="4188"/>
        </w:tabs>
        <w:ind w:left="4253" w:hanging="567"/>
      </w:pPr>
      <w:rPr>
        <w:rFonts w:hint="default"/>
      </w:rPr>
    </w:lvl>
    <w:lvl w:ilvl="3">
      <w:start w:val="1"/>
      <w:numFmt w:val="decimal"/>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3"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24976C74"/>
    <w:multiLevelType w:val="multilevel"/>
    <w:tmpl w:val="D616C04A"/>
    <w:lvl w:ilvl="0">
      <w:start w:val="1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24D773FA"/>
    <w:multiLevelType w:val="multilevel"/>
    <w:tmpl w:val="233E651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2A9A0E6F"/>
    <w:multiLevelType w:val="hybridMultilevel"/>
    <w:tmpl w:val="BBBA54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C451E4F"/>
    <w:multiLevelType w:val="multilevel"/>
    <w:tmpl w:val="8ED298F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2DE309CF"/>
    <w:multiLevelType w:val="hybridMultilevel"/>
    <w:tmpl w:val="DA104344"/>
    <w:lvl w:ilvl="0" w:tplc="1C09001B">
      <w:start w:val="1"/>
      <w:numFmt w:val="lowerRoman"/>
      <w:lvlText w:val="%1."/>
      <w:lvlJc w:val="right"/>
      <w:pPr>
        <w:ind w:left="1530" w:hanging="360"/>
      </w:pPr>
    </w:lvl>
    <w:lvl w:ilvl="1" w:tplc="1C090019">
      <w:start w:val="1"/>
      <w:numFmt w:val="lowerLetter"/>
      <w:lvlText w:val="%2."/>
      <w:lvlJc w:val="left"/>
      <w:pPr>
        <w:ind w:left="1890" w:hanging="360"/>
      </w:pPr>
    </w:lvl>
    <w:lvl w:ilvl="2" w:tplc="1C09001B">
      <w:start w:val="1"/>
      <w:numFmt w:val="lowerRoman"/>
      <w:lvlText w:val="%3."/>
      <w:lvlJc w:val="right"/>
      <w:pPr>
        <w:ind w:left="2970" w:hanging="180"/>
      </w:pPr>
    </w:lvl>
    <w:lvl w:ilvl="3" w:tplc="1C09000F" w:tentative="1">
      <w:start w:val="1"/>
      <w:numFmt w:val="decimal"/>
      <w:lvlText w:val="%4."/>
      <w:lvlJc w:val="left"/>
      <w:pPr>
        <w:ind w:left="3690" w:hanging="360"/>
      </w:pPr>
    </w:lvl>
    <w:lvl w:ilvl="4" w:tplc="1C090019" w:tentative="1">
      <w:start w:val="1"/>
      <w:numFmt w:val="lowerLetter"/>
      <w:lvlText w:val="%5."/>
      <w:lvlJc w:val="left"/>
      <w:pPr>
        <w:ind w:left="4410" w:hanging="360"/>
      </w:pPr>
    </w:lvl>
    <w:lvl w:ilvl="5" w:tplc="1C09001B" w:tentative="1">
      <w:start w:val="1"/>
      <w:numFmt w:val="lowerRoman"/>
      <w:lvlText w:val="%6."/>
      <w:lvlJc w:val="right"/>
      <w:pPr>
        <w:ind w:left="5130" w:hanging="180"/>
      </w:pPr>
    </w:lvl>
    <w:lvl w:ilvl="6" w:tplc="1C09000F" w:tentative="1">
      <w:start w:val="1"/>
      <w:numFmt w:val="decimal"/>
      <w:lvlText w:val="%7."/>
      <w:lvlJc w:val="left"/>
      <w:pPr>
        <w:ind w:left="5850" w:hanging="360"/>
      </w:pPr>
    </w:lvl>
    <w:lvl w:ilvl="7" w:tplc="1C090019" w:tentative="1">
      <w:start w:val="1"/>
      <w:numFmt w:val="lowerLetter"/>
      <w:lvlText w:val="%8."/>
      <w:lvlJc w:val="left"/>
      <w:pPr>
        <w:ind w:left="6570" w:hanging="360"/>
      </w:pPr>
    </w:lvl>
    <w:lvl w:ilvl="8" w:tplc="1C09001B" w:tentative="1">
      <w:start w:val="1"/>
      <w:numFmt w:val="lowerRoman"/>
      <w:lvlText w:val="%9."/>
      <w:lvlJc w:val="right"/>
      <w:pPr>
        <w:ind w:left="7290" w:hanging="180"/>
      </w:pPr>
    </w:lvl>
  </w:abstractNum>
  <w:abstractNum w:abstractNumId="20"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3690F81"/>
    <w:multiLevelType w:val="multilevel"/>
    <w:tmpl w:val="087E212A"/>
    <w:lvl w:ilvl="0">
      <w:start w:val="13"/>
      <w:numFmt w:val="decimal"/>
      <w:lvlText w:val="(%1)"/>
      <w:lvlJc w:val="left"/>
      <w:pPr>
        <w:tabs>
          <w:tab w:val="num" w:pos="567"/>
        </w:tabs>
        <w:ind w:left="567" w:hanging="567"/>
      </w:pPr>
      <w:rPr>
        <w:rFonts w:hint="default"/>
        <w:b w:val="0"/>
      </w:rPr>
    </w:lvl>
    <w:lvl w:ilvl="1">
      <w:start w:val="1"/>
      <w:numFmt w:val="lowerLetter"/>
      <w:lvlText w:val="%2)"/>
      <w:lvlJc w:val="left"/>
      <w:pPr>
        <w:ind w:left="810"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A4D5E29"/>
    <w:multiLevelType w:val="multilevel"/>
    <w:tmpl w:val="8360636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BB416B1"/>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3F9A34E9"/>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3FD21110"/>
    <w:multiLevelType w:val="multilevel"/>
    <w:tmpl w:val="6B866306"/>
    <w:lvl w:ilvl="0">
      <w:start w:val="8"/>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5185D1F"/>
    <w:multiLevelType w:val="multilevel"/>
    <w:tmpl w:val="F3269F64"/>
    <w:lvl w:ilvl="0">
      <w:start w:val="1"/>
      <w:numFmt w:val="upperLetter"/>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NNEX %1.%2:"/>
      <w:lvlJc w:val="left"/>
      <w:pPr>
        <w:ind w:left="4509"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964" w:hanging="964"/>
      </w:pPr>
      <w:rPr>
        <w:rFonts w:hint="default"/>
      </w:rPr>
    </w:lvl>
    <w:lvl w:ilvl="3">
      <w:start w:val="1"/>
      <w:numFmt w:val="decimal"/>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28"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47B778BB"/>
    <w:multiLevelType w:val="multilevel"/>
    <w:tmpl w:val="8EBAFE20"/>
    <w:lvl w:ilvl="0">
      <w:start w:val="2"/>
      <w:numFmt w:val="decimal"/>
      <w:lvlText w:val="(%1)"/>
      <w:lvlJc w:val="left"/>
      <w:pPr>
        <w:tabs>
          <w:tab w:val="num" w:pos="1134"/>
        </w:tabs>
        <w:ind w:left="1134" w:hanging="567"/>
      </w:pPr>
      <w:rPr>
        <w:rFonts w:hint="default"/>
        <w:b w:val="0"/>
      </w:rPr>
    </w:lvl>
    <w:lvl w:ilvl="1">
      <w:start w:val="1"/>
      <w:numFmt w:val="lowerLetter"/>
      <w:lvlText w:val="(%2)"/>
      <w:lvlJc w:val="left"/>
      <w:pPr>
        <w:tabs>
          <w:tab w:val="num" w:pos="1559"/>
        </w:tabs>
        <w:ind w:left="1559" w:hanging="567"/>
      </w:pPr>
      <w:rPr>
        <w:rFonts w:ascii="Calibri" w:eastAsia="Times New Roman" w:hAnsi="Calibri" w:cs="Times New Roman"/>
        <w:b w:val="0"/>
        <w:color w:val="auto"/>
      </w:rPr>
    </w:lvl>
    <w:lvl w:ilvl="2">
      <w:start w:val="1"/>
      <w:numFmt w:val="lowerRoman"/>
      <w:lvlText w:val="(%3)"/>
      <w:lvlJc w:val="left"/>
      <w:pPr>
        <w:tabs>
          <w:tab w:val="num" w:pos="2411"/>
        </w:tabs>
        <w:ind w:left="2411" w:hanging="567"/>
      </w:pPr>
      <w:rPr>
        <w:rFonts w:hint="default"/>
        <w:b w:val="0"/>
        <w:color w:val="000000" w:themeColor="text1"/>
      </w:rPr>
    </w:lvl>
    <w:lvl w:ilvl="3">
      <w:start w:val="1"/>
      <w:numFmt w:val="decimal"/>
      <w:lvlText w:val="%4)"/>
      <w:lvlJc w:val="left"/>
      <w:pPr>
        <w:tabs>
          <w:tab w:val="num" w:pos="2693"/>
        </w:tabs>
        <w:ind w:left="2693" w:hanging="567"/>
      </w:pPr>
      <w:rPr>
        <w:rFonts w:hint="default"/>
      </w:rPr>
    </w:lvl>
    <w:lvl w:ilvl="4">
      <w:start w:val="1"/>
      <w:numFmt w:val="lowerRoman"/>
      <w:lvlText w:val="(%5)"/>
      <w:lvlJc w:val="left"/>
      <w:pPr>
        <w:ind w:left="3260" w:hanging="567"/>
      </w:pPr>
      <w:rPr>
        <w:rFonts w:hint="default"/>
      </w:rPr>
    </w:lvl>
    <w:lvl w:ilvl="5">
      <w:start w:val="1"/>
      <w:numFmt w:val="lowerRoman"/>
      <w:lvlText w:val="(%6)"/>
      <w:lvlJc w:val="left"/>
      <w:pPr>
        <w:ind w:left="3827" w:hanging="567"/>
      </w:pPr>
      <w:rPr>
        <w:rFonts w:hint="default"/>
      </w:rPr>
    </w:lvl>
    <w:lvl w:ilvl="6">
      <w:start w:val="1"/>
      <w:numFmt w:val="decimal"/>
      <w:lvlText w:val="%7."/>
      <w:lvlJc w:val="left"/>
      <w:pPr>
        <w:ind w:left="4394" w:hanging="567"/>
      </w:pPr>
      <w:rPr>
        <w:rFonts w:hint="default"/>
      </w:rPr>
    </w:lvl>
    <w:lvl w:ilvl="7">
      <w:start w:val="1"/>
      <w:numFmt w:val="lowerLetter"/>
      <w:lvlText w:val="%8."/>
      <w:lvlJc w:val="left"/>
      <w:pPr>
        <w:ind w:left="4961" w:hanging="567"/>
      </w:pPr>
      <w:rPr>
        <w:rFonts w:hint="default"/>
      </w:rPr>
    </w:lvl>
    <w:lvl w:ilvl="8">
      <w:start w:val="1"/>
      <w:numFmt w:val="lowerRoman"/>
      <w:lvlText w:val="%9."/>
      <w:lvlJc w:val="left"/>
      <w:pPr>
        <w:ind w:left="5528" w:hanging="567"/>
      </w:pPr>
      <w:rPr>
        <w:rFonts w:hint="default"/>
      </w:rPr>
    </w:lvl>
  </w:abstractNum>
  <w:abstractNum w:abstractNumId="30" w15:restartNumberingAfterBreak="0">
    <w:nsid w:val="4B5A7D10"/>
    <w:multiLevelType w:val="multilevel"/>
    <w:tmpl w:val="2B303EB8"/>
    <w:lvl w:ilvl="0">
      <w:start w:val="3"/>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BC21EA9"/>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50896399"/>
    <w:multiLevelType w:val="multilevel"/>
    <w:tmpl w:val="7C52F8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1505B8"/>
    <w:multiLevelType w:val="hybridMultilevel"/>
    <w:tmpl w:val="23780468"/>
    <w:lvl w:ilvl="0" w:tplc="1C090017">
      <w:start w:val="1"/>
      <w:numFmt w:val="lowerLetter"/>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4"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563E4298"/>
    <w:multiLevelType w:val="multilevel"/>
    <w:tmpl w:val="F6A01B2E"/>
    <w:lvl w:ilvl="0">
      <w:start w:val="10"/>
      <w:numFmt w:val="decimal"/>
      <w:lvlText w:val="%1"/>
      <w:lvlJc w:val="left"/>
      <w:pPr>
        <w:ind w:left="420" w:hanging="420"/>
      </w:pPr>
      <w:rPr>
        <w:rFonts w:ascii="Calibri" w:hAnsi="Calibri" w:hint="default"/>
      </w:rPr>
    </w:lvl>
    <w:lvl w:ilvl="1">
      <w:start w:val="1"/>
      <w:numFmt w:val="decimal"/>
      <w:lvlText w:val="%1.%2"/>
      <w:lvlJc w:val="left"/>
      <w:pPr>
        <w:ind w:left="420" w:hanging="420"/>
      </w:pPr>
      <w:rPr>
        <w:rFonts w:ascii="Calibri" w:hAnsi="Calibri"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36" w15:restartNumberingAfterBreak="0">
    <w:nsid w:val="586E4D9A"/>
    <w:multiLevelType w:val="hybridMultilevel"/>
    <w:tmpl w:val="23780468"/>
    <w:lvl w:ilvl="0" w:tplc="1C090017">
      <w:start w:val="1"/>
      <w:numFmt w:val="lowerLetter"/>
      <w:lvlText w:val="%1)"/>
      <w:lvlJc w:val="left"/>
      <w:pPr>
        <w:ind w:left="360" w:hanging="360"/>
      </w:pPr>
      <w:rPr>
        <w:rFont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7" w15:restartNumberingAfterBreak="0">
    <w:nsid w:val="58D10B95"/>
    <w:multiLevelType w:val="hybridMultilevel"/>
    <w:tmpl w:val="EC9CCC82"/>
    <w:lvl w:ilvl="0" w:tplc="04090017">
      <w:start w:val="1"/>
      <w:numFmt w:val="lowerLetter"/>
      <w:lvlText w:val="%1)"/>
      <w:lvlJc w:val="left"/>
      <w:pPr>
        <w:ind w:left="790" w:hanging="360"/>
      </w:pPr>
      <w:rPr>
        <w:rFonts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38" w15:restartNumberingAfterBreak="0">
    <w:nsid w:val="594D18CF"/>
    <w:multiLevelType w:val="multilevel"/>
    <w:tmpl w:val="C86A20F2"/>
    <w:lvl w:ilvl="0">
      <w:start w:val="1"/>
      <w:numFmt w:val="decimal"/>
      <w:lvlText w:val="(%1)"/>
      <w:lvlJc w:val="left"/>
      <w:pPr>
        <w:tabs>
          <w:tab w:val="num" w:pos="567"/>
        </w:tabs>
        <w:ind w:left="567" w:hanging="567"/>
      </w:pPr>
      <w:rPr>
        <w:rFonts w:hint="default"/>
        <w:b w:val="0"/>
      </w:rPr>
    </w:lvl>
    <w:lvl w:ilvl="1">
      <w:start w:val="1"/>
      <w:numFmt w:val="upperRoman"/>
      <w:lvlText w:val="%2."/>
      <w:lvlJc w:val="righ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59C7026C"/>
    <w:multiLevelType w:val="multilevel"/>
    <w:tmpl w:val="37727CB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BB867C3"/>
    <w:multiLevelType w:val="multilevel"/>
    <w:tmpl w:val="F9BE9752"/>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42"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21807AF"/>
    <w:multiLevelType w:val="hybridMultilevel"/>
    <w:tmpl w:val="18748314"/>
    <w:lvl w:ilvl="0" w:tplc="493CD0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27D1C39"/>
    <w:multiLevelType w:val="multilevel"/>
    <w:tmpl w:val="EFECF2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6959483E"/>
    <w:multiLevelType w:val="multilevel"/>
    <w:tmpl w:val="F9BE9752"/>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47" w15:restartNumberingAfterBreak="0">
    <w:nsid w:val="6C1E0541"/>
    <w:multiLevelType w:val="multilevel"/>
    <w:tmpl w:val="9690BF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CC45D11"/>
    <w:multiLevelType w:val="multilevel"/>
    <w:tmpl w:val="637A9FAE"/>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D523964"/>
    <w:multiLevelType w:val="hybridMultilevel"/>
    <w:tmpl w:val="7BA25AC6"/>
    <w:lvl w:ilvl="0" w:tplc="04DCBFF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E8C469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1" w15:restartNumberingAfterBreak="0">
    <w:nsid w:val="6EC258FE"/>
    <w:multiLevelType w:val="multilevel"/>
    <w:tmpl w:val="B44439FC"/>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2B67C7E"/>
    <w:multiLevelType w:val="multilevel"/>
    <w:tmpl w:val="96A82290"/>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4"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5"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6"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7" w15:restartNumberingAfterBreak="0">
    <w:nsid w:val="7F3907B3"/>
    <w:multiLevelType w:val="multilevel"/>
    <w:tmpl w:val="8ED298F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27"/>
  </w:num>
  <w:num w:numId="2">
    <w:abstractNumId w:val="28"/>
  </w:num>
  <w:num w:numId="3">
    <w:abstractNumId w:val="13"/>
  </w:num>
  <w:num w:numId="4">
    <w:abstractNumId w:val="1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2"/>
  </w:num>
  <w:num w:numId="11">
    <w:abstractNumId w:val="40"/>
  </w:num>
  <w:num w:numId="12">
    <w:abstractNumId w:val="12"/>
    <w:lvlOverride w:ilvl="0">
      <w:startOverride w:val="3"/>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45"/>
  </w:num>
  <w:num w:numId="16">
    <w:abstractNumId w:val="34"/>
  </w:num>
  <w:num w:numId="17">
    <w:abstractNumId w:val="55"/>
  </w:num>
  <w:num w:numId="18">
    <w:abstractNumId w:val="31"/>
  </w:num>
  <w:num w:numId="19">
    <w:abstractNumId w:val="44"/>
  </w:num>
  <w:num w:numId="20">
    <w:abstractNumId w:val="48"/>
  </w:num>
  <w:num w:numId="21">
    <w:abstractNumId w:val="0"/>
  </w:num>
  <w:num w:numId="22">
    <w:abstractNumId w:val="50"/>
  </w:num>
  <w:num w:numId="23">
    <w:abstractNumId w:val="3"/>
  </w:num>
  <w:num w:numId="24">
    <w:abstractNumId w:val="8"/>
  </w:num>
  <w:num w:numId="25">
    <w:abstractNumId w:val="51"/>
  </w:num>
  <w:num w:numId="26">
    <w:abstractNumId w:val="52"/>
  </w:num>
  <w:num w:numId="27">
    <w:abstractNumId w:val="7"/>
  </w:num>
  <w:num w:numId="28">
    <w:abstractNumId w:val="1"/>
  </w:num>
  <w:num w:numId="29">
    <w:abstractNumId w:val="33"/>
  </w:num>
  <w:num w:numId="30">
    <w:abstractNumId w:val="23"/>
  </w:num>
  <w:num w:numId="31">
    <w:abstractNumId w:val="30"/>
  </w:num>
  <w:num w:numId="32">
    <w:abstractNumId w:val="24"/>
  </w:num>
  <w:num w:numId="33">
    <w:abstractNumId w:val="18"/>
  </w:num>
  <w:num w:numId="34">
    <w:abstractNumId w:val="19"/>
  </w:num>
  <w:num w:numId="35">
    <w:abstractNumId w:val="37"/>
  </w:num>
  <w:num w:numId="36">
    <w:abstractNumId w:val="57"/>
  </w:num>
  <w:num w:numId="37">
    <w:abstractNumId w:val="36"/>
  </w:num>
  <w:num w:numId="38">
    <w:abstractNumId w:val="38"/>
  </w:num>
  <w:num w:numId="39">
    <w:abstractNumId w:val="4"/>
  </w:num>
  <w:num w:numId="40">
    <w:abstractNumId w:val="53"/>
  </w:num>
  <w:num w:numId="41">
    <w:abstractNumId w:val="49"/>
  </w:num>
  <w:num w:numId="42">
    <w:abstractNumId w:val="14"/>
  </w:num>
  <w:num w:numId="43">
    <w:abstractNumId w:val="12"/>
  </w:num>
  <w:num w:numId="44">
    <w:abstractNumId w:val="12"/>
  </w:num>
  <w:num w:numId="45">
    <w:abstractNumId w:val="12"/>
  </w:num>
  <w:num w:numId="46">
    <w:abstractNumId w:val="12"/>
  </w:num>
  <w:num w:numId="47">
    <w:abstractNumId w:val="12"/>
  </w:num>
  <w:num w:numId="48">
    <w:abstractNumId w:val="12"/>
  </w:num>
  <w:num w:numId="49">
    <w:abstractNumId w:val="12"/>
  </w:num>
  <w:num w:numId="50">
    <w:abstractNumId w:val="12"/>
  </w:num>
  <w:num w:numId="51">
    <w:abstractNumId w:val="12"/>
  </w:num>
  <w:num w:numId="52">
    <w:abstractNumId w:val="12"/>
  </w:num>
  <w:num w:numId="53">
    <w:abstractNumId w:val="12"/>
  </w:num>
  <w:num w:numId="54">
    <w:abstractNumId w:val="12"/>
  </w:num>
  <w:num w:numId="55">
    <w:abstractNumId w:val="12"/>
  </w:num>
  <w:num w:numId="56">
    <w:abstractNumId w:val="12"/>
  </w:num>
  <w:num w:numId="57">
    <w:abstractNumId w:val="12"/>
  </w:num>
  <w:num w:numId="58">
    <w:abstractNumId w:val="12"/>
  </w:num>
  <w:num w:numId="59">
    <w:abstractNumId w:val="12"/>
  </w:num>
  <w:num w:numId="60">
    <w:abstractNumId w:val="22"/>
  </w:num>
  <w:num w:numId="61">
    <w:abstractNumId w:val="12"/>
  </w:num>
  <w:num w:numId="62">
    <w:abstractNumId w:val="47"/>
  </w:num>
  <w:num w:numId="63">
    <w:abstractNumId w:val="43"/>
  </w:num>
  <w:num w:numId="64">
    <w:abstractNumId w:val="6"/>
  </w:num>
  <w:num w:numId="65">
    <w:abstractNumId w:val="32"/>
  </w:num>
  <w:num w:numId="66">
    <w:abstractNumId w:val="39"/>
  </w:num>
  <w:num w:numId="67">
    <w:abstractNumId w:val="15"/>
  </w:num>
  <w:num w:numId="68">
    <w:abstractNumId w:val="21"/>
  </w:num>
  <w:num w:numId="69">
    <w:abstractNumId w:val="42"/>
  </w:num>
  <w:num w:numId="70">
    <w:abstractNumId w:val="26"/>
  </w:num>
  <w:num w:numId="71">
    <w:abstractNumId w:val="25"/>
  </w:num>
  <w:num w:numId="72">
    <w:abstractNumId w:val="35"/>
  </w:num>
  <w:num w:numId="73">
    <w:abstractNumId w:val="17"/>
  </w:num>
  <w:num w:numId="74">
    <w:abstractNumId w:val="22"/>
  </w:num>
  <w:num w:numId="75">
    <w:abstractNumId w:val="56"/>
  </w:num>
  <w:num w:numId="76">
    <w:abstractNumId w:val="29"/>
  </w:num>
  <w:num w:numId="77">
    <w:abstractNumId w:val="10"/>
  </w:num>
  <w:num w:numId="78">
    <w:abstractNumId w:val="41"/>
  </w:num>
  <w:num w:numId="79">
    <w:abstractNumId w:val="5"/>
  </w:num>
  <w:num w:numId="80">
    <w:abstractNumId w:val="4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2EDE"/>
    <w:rsid w:val="0000338F"/>
    <w:rsid w:val="0001343F"/>
    <w:rsid w:val="000139AD"/>
    <w:rsid w:val="00013E9B"/>
    <w:rsid w:val="00015062"/>
    <w:rsid w:val="00016B33"/>
    <w:rsid w:val="000173D6"/>
    <w:rsid w:val="00021E75"/>
    <w:rsid w:val="00022FBE"/>
    <w:rsid w:val="0002362F"/>
    <w:rsid w:val="00024A22"/>
    <w:rsid w:val="00025D72"/>
    <w:rsid w:val="00026222"/>
    <w:rsid w:val="0003164A"/>
    <w:rsid w:val="00035834"/>
    <w:rsid w:val="000402F6"/>
    <w:rsid w:val="000425F2"/>
    <w:rsid w:val="00043A64"/>
    <w:rsid w:val="000452C9"/>
    <w:rsid w:val="0004589C"/>
    <w:rsid w:val="00046429"/>
    <w:rsid w:val="000468D3"/>
    <w:rsid w:val="00052E16"/>
    <w:rsid w:val="00055A94"/>
    <w:rsid w:val="00056649"/>
    <w:rsid w:val="00056FE3"/>
    <w:rsid w:val="00062FA9"/>
    <w:rsid w:val="00063922"/>
    <w:rsid w:val="00063CE7"/>
    <w:rsid w:val="000729B4"/>
    <w:rsid w:val="000746E3"/>
    <w:rsid w:val="0007567D"/>
    <w:rsid w:val="0008134A"/>
    <w:rsid w:val="0008263D"/>
    <w:rsid w:val="0008305B"/>
    <w:rsid w:val="000852EE"/>
    <w:rsid w:val="0008733A"/>
    <w:rsid w:val="00091720"/>
    <w:rsid w:val="000948C0"/>
    <w:rsid w:val="00094B22"/>
    <w:rsid w:val="00094B3F"/>
    <w:rsid w:val="00095C0E"/>
    <w:rsid w:val="00096369"/>
    <w:rsid w:val="000A1680"/>
    <w:rsid w:val="000A18D0"/>
    <w:rsid w:val="000A4071"/>
    <w:rsid w:val="000A4536"/>
    <w:rsid w:val="000A460F"/>
    <w:rsid w:val="000A6754"/>
    <w:rsid w:val="000A6ABA"/>
    <w:rsid w:val="000B0E14"/>
    <w:rsid w:val="000B17A9"/>
    <w:rsid w:val="000B23AE"/>
    <w:rsid w:val="000B36F6"/>
    <w:rsid w:val="000B442E"/>
    <w:rsid w:val="000B73D1"/>
    <w:rsid w:val="000C13E5"/>
    <w:rsid w:val="000C14C0"/>
    <w:rsid w:val="000C3AD1"/>
    <w:rsid w:val="000C60DE"/>
    <w:rsid w:val="000D178E"/>
    <w:rsid w:val="000D2B41"/>
    <w:rsid w:val="000D4B6A"/>
    <w:rsid w:val="000D5073"/>
    <w:rsid w:val="000E262B"/>
    <w:rsid w:val="000E2B2F"/>
    <w:rsid w:val="000E39CF"/>
    <w:rsid w:val="000E459E"/>
    <w:rsid w:val="000E47D9"/>
    <w:rsid w:val="000E7A43"/>
    <w:rsid w:val="000F097F"/>
    <w:rsid w:val="000F31FA"/>
    <w:rsid w:val="000F3DE8"/>
    <w:rsid w:val="000F48B9"/>
    <w:rsid w:val="000F5752"/>
    <w:rsid w:val="000F592E"/>
    <w:rsid w:val="000F66DD"/>
    <w:rsid w:val="001002FE"/>
    <w:rsid w:val="00102B60"/>
    <w:rsid w:val="001046D6"/>
    <w:rsid w:val="00104B95"/>
    <w:rsid w:val="00105E3C"/>
    <w:rsid w:val="00105E57"/>
    <w:rsid w:val="001066D8"/>
    <w:rsid w:val="00106BF9"/>
    <w:rsid w:val="00112E4A"/>
    <w:rsid w:val="00113DE0"/>
    <w:rsid w:val="00113E42"/>
    <w:rsid w:val="00114439"/>
    <w:rsid w:val="00121E4D"/>
    <w:rsid w:val="00122918"/>
    <w:rsid w:val="00123022"/>
    <w:rsid w:val="00123C9F"/>
    <w:rsid w:val="00124D31"/>
    <w:rsid w:val="001264A4"/>
    <w:rsid w:val="0012754D"/>
    <w:rsid w:val="001275F0"/>
    <w:rsid w:val="001306FF"/>
    <w:rsid w:val="00130B23"/>
    <w:rsid w:val="00130BAF"/>
    <w:rsid w:val="001355EC"/>
    <w:rsid w:val="00140788"/>
    <w:rsid w:val="00140804"/>
    <w:rsid w:val="001440B5"/>
    <w:rsid w:val="001442BE"/>
    <w:rsid w:val="0014430A"/>
    <w:rsid w:val="00146A41"/>
    <w:rsid w:val="00147A09"/>
    <w:rsid w:val="00150C74"/>
    <w:rsid w:val="00154B14"/>
    <w:rsid w:val="00154D5D"/>
    <w:rsid w:val="0015649F"/>
    <w:rsid w:val="00157C27"/>
    <w:rsid w:val="001600DC"/>
    <w:rsid w:val="0016093F"/>
    <w:rsid w:val="00160F2B"/>
    <w:rsid w:val="00163FB4"/>
    <w:rsid w:val="00164C89"/>
    <w:rsid w:val="00164ED7"/>
    <w:rsid w:val="00165783"/>
    <w:rsid w:val="00167009"/>
    <w:rsid w:val="001737D6"/>
    <w:rsid w:val="0017710D"/>
    <w:rsid w:val="00180935"/>
    <w:rsid w:val="00182F9E"/>
    <w:rsid w:val="00185F72"/>
    <w:rsid w:val="0018644B"/>
    <w:rsid w:val="00186DCB"/>
    <w:rsid w:val="00187856"/>
    <w:rsid w:val="00190E5E"/>
    <w:rsid w:val="001913B8"/>
    <w:rsid w:val="00191607"/>
    <w:rsid w:val="00193827"/>
    <w:rsid w:val="00194A27"/>
    <w:rsid w:val="001959D6"/>
    <w:rsid w:val="001A0182"/>
    <w:rsid w:val="001A1F77"/>
    <w:rsid w:val="001A25A4"/>
    <w:rsid w:val="001A2C3A"/>
    <w:rsid w:val="001A4EAF"/>
    <w:rsid w:val="001A52EB"/>
    <w:rsid w:val="001A5FDB"/>
    <w:rsid w:val="001A7C0D"/>
    <w:rsid w:val="001B22F3"/>
    <w:rsid w:val="001B365A"/>
    <w:rsid w:val="001B5BDF"/>
    <w:rsid w:val="001C0CCC"/>
    <w:rsid w:val="001C2CA9"/>
    <w:rsid w:val="001C3A0E"/>
    <w:rsid w:val="001C5223"/>
    <w:rsid w:val="001C529A"/>
    <w:rsid w:val="001C5A8F"/>
    <w:rsid w:val="001C63DF"/>
    <w:rsid w:val="001C749C"/>
    <w:rsid w:val="001C7B1B"/>
    <w:rsid w:val="001C7D1C"/>
    <w:rsid w:val="001C7F0D"/>
    <w:rsid w:val="001D2F39"/>
    <w:rsid w:val="001D34CA"/>
    <w:rsid w:val="001D6040"/>
    <w:rsid w:val="001D6778"/>
    <w:rsid w:val="001D703F"/>
    <w:rsid w:val="001E047C"/>
    <w:rsid w:val="001E2232"/>
    <w:rsid w:val="001E2DE9"/>
    <w:rsid w:val="001E38AD"/>
    <w:rsid w:val="001E42E6"/>
    <w:rsid w:val="001E5532"/>
    <w:rsid w:val="001E64D0"/>
    <w:rsid w:val="001E6A90"/>
    <w:rsid w:val="001E7EBF"/>
    <w:rsid w:val="001F08DF"/>
    <w:rsid w:val="001F2130"/>
    <w:rsid w:val="001F4BA5"/>
    <w:rsid w:val="001F4BD1"/>
    <w:rsid w:val="001F7786"/>
    <w:rsid w:val="001F7A68"/>
    <w:rsid w:val="00201BBC"/>
    <w:rsid w:val="00203DF3"/>
    <w:rsid w:val="00210C80"/>
    <w:rsid w:val="002115BA"/>
    <w:rsid w:val="00213322"/>
    <w:rsid w:val="00213444"/>
    <w:rsid w:val="00215577"/>
    <w:rsid w:val="00216C18"/>
    <w:rsid w:val="0021780E"/>
    <w:rsid w:val="00220A26"/>
    <w:rsid w:val="00221161"/>
    <w:rsid w:val="00225F5E"/>
    <w:rsid w:val="00227C30"/>
    <w:rsid w:val="00231829"/>
    <w:rsid w:val="0023246C"/>
    <w:rsid w:val="002339F9"/>
    <w:rsid w:val="0023470F"/>
    <w:rsid w:val="00234C61"/>
    <w:rsid w:val="00236444"/>
    <w:rsid w:val="00244FE6"/>
    <w:rsid w:val="002455CE"/>
    <w:rsid w:val="00252BBE"/>
    <w:rsid w:val="0025301E"/>
    <w:rsid w:val="00253387"/>
    <w:rsid w:val="0025384A"/>
    <w:rsid w:val="00255A43"/>
    <w:rsid w:val="0026041C"/>
    <w:rsid w:val="002626D5"/>
    <w:rsid w:val="00262F17"/>
    <w:rsid w:val="00264DD0"/>
    <w:rsid w:val="00265FF1"/>
    <w:rsid w:val="002678A3"/>
    <w:rsid w:val="002729F3"/>
    <w:rsid w:val="00273113"/>
    <w:rsid w:val="002733FD"/>
    <w:rsid w:val="00273676"/>
    <w:rsid w:val="00273D28"/>
    <w:rsid w:val="00275A66"/>
    <w:rsid w:val="00277261"/>
    <w:rsid w:val="002773CA"/>
    <w:rsid w:val="00282CB6"/>
    <w:rsid w:val="002848ED"/>
    <w:rsid w:val="00287230"/>
    <w:rsid w:val="00292B51"/>
    <w:rsid w:val="00293CFE"/>
    <w:rsid w:val="00296E66"/>
    <w:rsid w:val="00297BBA"/>
    <w:rsid w:val="00297CF8"/>
    <w:rsid w:val="002A17B9"/>
    <w:rsid w:val="002A2D9A"/>
    <w:rsid w:val="002A2FA2"/>
    <w:rsid w:val="002A36E6"/>
    <w:rsid w:val="002A4637"/>
    <w:rsid w:val="002A6664"/>
    <w:rsid w:val="002B0EED"/>
    <w:rsid w:val="002C0AEC"/>
    <w:rsid w:val="002C0B8F"/>
    <w:rsid w:val="002C2E47"/>
    <w:rsid w:val="002C363C"/>
    <w:rsid w:val="002C36AB"/>
    <w:rsid w:val="002C489E"/>
    <w:rsid w:val="002C5974"/>
    <w:rsid w:val="002C597E"/>
    <w:rsid w:val="002C5FF0"/>
    <w:rsid w:val="002D1D64"/>
    <w:rsid w:val="002E00A1"/>
    <w:rsid w:val="002E089D"/>
    <w:rsid w:val="002E5167"/>
    <w:rsid w:val="002E6C73"/>
    <w:rsid w:val="002E7D03"/>
    <w:rsid w:val="002F0338"/>
    <w:rsid w:val="002F0A5B"/>
    <w:rsid w:val="002F299A"/>
    <w:rsid w:val="002F39C6"/>
    <w:rsid w:val="002F3DA3"/>
    <w:rsid w:val="003005CE"/>
    <w:rsid w:val="00301D9D"/>
    <w:rsid w:val="003026D6"/>
    <w:rsid w:val="00303921"/>
    <w:rsid w:val="00311130"/>
    <w:rsid w:val="0031424E"/>
    <w:rsid w:val="003146C1"/>
    <w:rsid w:val="00315CC5"/>
    <w:rsid w:val="00321EA2"/>
    <w:rsid w:val="00324D02"/>
    <w:rsid w:val="00326D19"/>
    <w:rsid w:val="0032758F"/>
    <w:rsid w:val="003275DC"/>
    <w:rsid w:val="003313D1"/>
    <w:rsid w:val="00332049"/>
    <w:rsid w:val="003341A2"/>
    <w:rsid w:val="00335332"/>
    <w:rsid w:val="003372E1"/>
    <w:rsid w:val="00341D06"/>
    <w:rsid w:val="003427CC"/>
    <w:rsid w:val="00342818"/>
    <w:rsid w:val="00342FC2"/>
    <w:rsid w:val="0034327E"/>
    <w:rsid w:val="00347963"/>
    <w:rsid w:val="0035405E"/>
    <w:rsid w:val="00357B34"/>
    <w:rsid w:val="0036107A"/>
    <w:rsid w:val="003643D2"/>
    <w:rsid w:val="00366706"/>
    <w:rsid w:val="00371F19"/>
    <w:rsid w:val="00372274"/>
    <w:rsid w:val="003740B7"/>
    <w:rsid w:val="00376BCF"/>
    <w:rsid w:val="0038241D"/>
    <w:rsid w:val="003840BB"/>
    <w:rsid w:val="003851A3"/>
    <w:rsid w:val="003857E0"/>
    <w:rsid w:val="00385986"/>
    <w:rsid w:val="00387E32"/>
    <w:rsid w:val="003906D8"/>
    <w:rsid w:val="003A1C04"/>
    <w:rsid w:val="003A3C85"/>
    <w:rsid w:val="003A4693"/>
    <w:rsid w:val="003A501D"/>
    <w:rsid w:val="003A51B9"/>
    <w:rsid w:val="003A51BB"/>
    <w:rsid w:val="003A5EE1"/>
    <w:rsid w:val="003A69DA"/>
    <w:rsid w:val="003B118D"/>
    <w:rsid w:val="003B2433"/>
    <w:rsid w:val="003B2621"/>
    <w:rsid w:val="003B4C9E"/>
    <w:rsid w:val="003B55DA"/>
    <w:rsid w:val="003B68B1"/>
    <w:rsid w:val="003C2DC6"/>
    <w:rsid w:val="003C3E03"/>
    <w:rsid w:val="003C6CFC"/>
    <w:rsid w:val="003C7033"/>
    <w:rsid w:val="003C73BA"/>
    <w:rsid w:val="003C7762"/>
    <w:rsid w:val="003D2403"/>
    <w:rsid w:val="003D3A7D"/>
    <w:rsid w:val="003D3B8B"/>
    <w:rsid w:val="003D3E69"/>
    <w:rsid w:val="003E20A0"/>
    <w:rsid w:val="003E5CF7"/>
    <w:rsid w:val="003E6300"/>
    <w:rsid w:val="003E7261"/>
    <w:rsid w:val="003F06B1"/>
    <w:rsid w:val="003F1217"/>
    <w:rsid w:val="003F2A33"/>
    <w:rsid w:val="003F4270"/>
    <w:rsid w:val="003F6351"/>
    <w:rsid w:val="003F78CE"/>
    <w:rsid w:val="0040577D"/>
    <w:rsid w:val="00406972"/>
    <w:rsid w:val="0040725A"/>
    <w:rsid w:val="00412C69"/>
    <w:rsid w:val="00414ECF"/>
    <w:rsid w:val="004171CB"/>
    <w:rsid w:val="00417A4F"/>
    <w:rsid w:val="004206AA"/>
    <w:rsid w:val="00420E51"/>
    <w:rsid w:val="0042160D"/>
    <w:rsid w:val="00425741"/>
    <w:rsid w:val="00425B15"/>
    <w:rsid w:val="00426421"/>
    <w:rsid w:val="00426FB0"/>
    <w:rsid w:val="0042738B"/>
    <w:rsid w:val="00427F19"/>
    <w:rsid w:val="00430BBE"/>
    <w:rsid w:val="0043115B"/>
    <w:rsid w:val="00432FF3"/>
    <w:rsid w:val="0043530F"/>
    <w:rsid w:val="0043548E"/>
    <w:rsid w:val="004358F4"/>
    <w:rsid w:val="004362DB"/>
    <w:rsid w:val="00437930"/>
    <w:rsid w:val="004401FF"/>
    <w:rsid w:val="004423CD"/>
    <w:rsid w:val="0044388E"/>
    <w:rsid w:val="00445077"/>
    <w:rsid w:val="004453BD"/>
    <w:rsid w:val="00445546"/>
    <w:rsid w:val="0044586E"/>
    <w:rsid w:val="004464D6"/>
    <w:rsid w:val="00447CE1"/>
    <w:rsid w:val="00452177"/>
    <w:rsid w:val="00454A97"/>
    <w:rsid w:val="00465203"/>
    <w:rsid w:val="0046531B"/>
    <w:rsid w:val="00466DE1"/>
    <w:rsid w:val="0046723E"/>
    <w:rsid w:val="00467E3C"/>
    <w:rsid w:val="00470317"/>
    <w:rsid w:val="00470BA0"/>
    <w:rsid w:val="00475A12"/>
    <w:rsid w:val="00475E42"/>
    <w:rsid w:val="00476EBA"/>
    <w:rsid w:val="00476EE9"/>
    <w:rsid w:val="00477AD2"/>
    <w:rsid w:val="00477CC2"/>
    <w:rsid w:val="00481AE8"/>
    <w:rsid w:val="004849DC"/>
    <w:rsid w:val="00485270"/>
    <w:rsid w:val="00490187"/>
    <w:rsid w:val="00490F2A"/>
    <w:rsid w:val="004913FD"/>
    <w:rsid w:val="004A13EF"/>
    <w:rsid w:val="004A2A72"/>
    <w:rsid w:val="004A3A35"/>
    <w:rsid w:val="004A4E04"/>
    <w:rsid w:val="004A5B87"/>
    <w:rsid w:val="004A6388"/>
    <w:rsid w:val="004A7E24"/>
    <w:rsid w:val="004B1CB7"/>
    <w:rsid w:val="004B1D0D"/>
    <w:rsid w:val="004B2929"/>
    <w:rsid w:val="004B30F2"/>
    <w:rsid w:val="004B373B"/>
    <w:rsid w:val="004B422D"/>
    <w:rsid w:val="004B5F77"/>
    <w:rsid w:val="004B6B4A"/>
    <w:rsid w:val="004C0086"/>
    <w:rsid w:val="004C189B"/>
    <w:rsid w:val="004C3C77"/>
    <w:rsid w:val="004C755D"/>
    <w:rsid w:val="004C7890"/>
    <w:rsid w:val="004D0A18"/>
    <w:rsid w:val="004D16A7"/>
    <w:rsid w:val="004D5BC8"/>
    <w:rsid w:val="004D67C1"/>
    <w:rsid w:val="004D7299"/>
    <w:rsid w:val="004E0BDC"/>
    <w:rsid w:val="004E36BE"/>
    <w:rsid w:val="004E41CA"/>
    <w:rsid w:val="004E53CF"/>
    <w:rsid w:val="004E5BF2"/>
    <w:rsid w:val="004E73B4"/>
    <w:rsid w:val="004F57B3"/>
    <w:rsid w:val="004F7186"/>
    <w:rsid w:val="005006C1"/>
    <w:rsid w:val="005039A1"/>
    <w:rsid w:val="005045BC"/>
    <w:rsid w:val="005045FC"/>
    <w:rsid w:val="0051127A"/>
    <w:rsid w:val="0051162B"/>
    <w:rsid w:val="00516691"/>
    <w:rsid w:val="00520F28"/>
    <w:rsid w:val="00521F79"/>
    <w:rsid w:val="00530398"/>
    <w:rsid w:val="00531420"/>
    <w:rsid w:val="00531552"/>
    <w:rsid w:val="00534D62"/>
    <w:rsid w:val="005359C1"/>
    <w:rsid w:val="00536663"/>
    <w:rsid w:val="00537CDD"/>
    <w:rsid w:val="00541E6E"/>
    <w:rsid w:val="00542AF9"/>
    <w:rsid w:val="00543F63"/>
    <w:rsid w:val="00547BD4"/>
    <w:rsid w:val="00547D7A"/>
    <w:rsid w:val="005551A6"/>
    <w:rsid w:val="00561BA7"/>
    <w:rsid w:val="005626B9"/>
    <w:rsid w:val="00562808"/>
    <w:rsid w:val="00563065"/>
    <w:rsid w:val="00563827"/>
    <w:rsid w:val="00570E5F"/>
    <w:rsid w:val="00571D6D"/>
    <w:rsid w:val="00571DDB"/>
    <w:rsid w:val="00574C86"/>
    <w:rsid w:val="00576974"/>
    <w:rsid w:val="00577D8C"/>
    <w:rsid w:val="00584CC0"/>
    <w:rsid w:val="0058511A"/>
    <w:rsid w:val="005856A1"/>
    <w:rsid w:val="00591412"/>
    <w:rsid w:val="00593E22"/>
    <w:rsid w:val="00593FC7"/>
    <w:rsid w:val="005952AC"/>
    <w:rsid w:val="00596E0C"/>
    <w:rsid w:val="005976B0"/>
    <w:rsid w:val="00597B5E"/>
    <w:rsid w:val="005A1325"/>
    <w:rsid w:val="005A1391"/>
    <w:rsid w:val="005A1DBF"/>
    <w:rsid w:val="005A2E46"/>
    <w:rsid w:val="005A3CE0"/>
    <w:rsid w:val="005A3FC5"/>
    <w:rsid w:val="005A6757"/>
    <w:rsid w:val="005A68C7"/>
    <w:rsid w:val="005B0BFA"/>
    <w:rsid w:val="005B1E06"/>
    <w:rsid w:val="005B5AB8"/>
    <w:rsid w:val="005B5BE1"/>
    <w:rsid w:val="005B7AEA"/>
    <w:rsid w:val="005C08F3"/>
    <w:rsid w:val="005C1950"/>
    <w:rsid w:val="005C19FB"/>
    <w:rsid w:val="005C1A9A"/>
    <w:rsid w:val="005C1EF9"/>
    <w:rsid w:val="005C50F5"/>
    <w:rsid w:val="005C7042"/>
    <w:rsid w:val="005D013E"/>
    <w:rsid w:val="005D0426"/>
    <w:rsid w:val="005D0758"/>
    <w:rsid w:val="005D74A6"/>
    <w:rsid w:val="005D775F"/>
    <w:rsid w:val="005E1111"/>
    <w:rsid w:val="005E1F6A"/>
    <w:rsid w:val="005E220C"/>
    <w:rsid w:val="005E39E0"/>
    <w:rsid w:val="005E3CF7"/>
    <w:rsid w:val="005E6837"/>
    <w:rsid w:val="005E741C"/>
    <w:rsid w:val="005E7986"/>
    <w:rsid w:val="005E7C03"/>
    <w:rsid w:val="005F06DE"/>
    <w:rsid w:val="005F27D1"/>
    <w:rsid w:val="005F38A9"/>
    <w:rsid w:val="005F3E8C"/>
    <w:rsid w:val="005F40D5"/>
    <w:rsid w:val="005F57CF"/>
    <w:rsid w:val="005F6072"/>
    <w:rsid w:val="00601CA4"/>
    <w:rsid w:val="006024DC"/>
    <w:rsid w:val="006025EA"/>
    <w:rsid w:val="00603507"/>
    <w:rsid w:val="00610C62"/>
    <w:rsid w:val="006114C8"/>
    <w:rsid w:val="006124AC"/>
    <w:rsid w:val="00612A3E"/>
    <w:rsid w:val="00612C0E"/>
    <w:rsid w:val="00613AEA"/>
    <w:rsid w:val="00620E36"/>
    <w:rsid w:val="00622402"/>
    <w:rsid w:val="00622939"/>
    <w:rsid w:val="0062293F"/>
    <w:rsid w:val="00622C06"/>
    <w:rsid w:val="006246E8"/>
    <w:rsid w:val="00624D61"/>
    <w:rsid w:val="00626A04"/>
    <w:rsid w:val="00627DAE"/>
    <w:rsid w:val="006302B2"/>
    <w:rsid w:val="00630D1E"/>
    <w:rsid w:val="006311DA"/>
    <w:rsid w:val="00634A79"/>
    <w:rsid w:val="00635F28"/>
    <w:rsid w:val="00636C32"/>
    <w:rsid w:val="00636DFE"/>
    <w:rsid w:val="00637577"/>
    <w:rsid w:val="00644A61"/>
    <w:rsid w:val="00644F1C"/>
    <w:rsid w:val="00644F68"/>
    <w:rsid w:val="0064511F"/>
    <w:rsid w:val="00650787"/>
    <w:rsid w:val="00650CC3"/>
    <w:rsid w:val="006511DD"/>
    <w:rsid w:val="006515EB"/>
    <w:rsid w:val="00651AAA"/>
    <w:rsid w:val="00651BBA"/>
    <w:rsid w:val="0065212B"/>
    <w:rsid w:val="00652AD5"/>
    <w:rsid w:val="00654F78"/>
    <w:rsid w:val="006568EF"/>
    <w:rsid w:val="00657A11"/>
    <w:rsid w:val="00660BCE"/>
    <w:rsid w:val="0066148C"/>
    <w:rsid w:val="0066206F"/>
    <w:rsid w:val="0066207B"/>
    <w:rsid w:val="00662ADB"/>
    <w:rsid w:val="00663AE7"/>
    <w:rsid w:val="00664D76"/>
    <w:rsid w:val="00666C64"/>
    <w:rsid w:val="0067111D"/>
    <w:rsid w:val="00671A65"/>
    <w:rsid w:val="00672CE6"/>
    <w:rsid w:val="00676362"/>
    <w:rsid w:val="006769C0"/>
    <w:rsid w:val="0067784B"/>
    <w:rsid w:val="00682100"/>
    <w:rsid w:val="00682FC6"/>
    <w:rsid w:val="00685393"/>
    <w:rsid w:val="00685A59"/>
    <w:rsid w:val="00687E81"/>
    <w:rsid w:val="00692BDE"/>
    <w:rsid w:val="00692E9A"/>
    <w:rsid w:val="00696D39"/>
    <w:rsid w:val="00697E76"/>
    <w:rsid w:val="00697EAF"/>
    <w:rsid w:val="006A13A0"/>
    <w:rsid w:val="006A13DB"/>
    <w:rsid w:val="006A22E0"/>
    <w:rsid w:val="006A3A3A"/>
    <w:rsid w:val="006A5160"/>
    <w:rsid w:val="006A51C5"/>
    <w:rsid w:val="006A6075"/>
    <w:rsid w:val="006A7BA6"/>
    <w:rsid w:val="006B06C3"/>
    <w:rsid w:val="006B10E8"/>
    <w:rsid w:val="006B124F"/>
    <w:rsid w:val="006B3383"/>
    <w:rsid w:val="006B37FC"/>
    <w:rsid w:val="006B39C1"/>
    <w:rsid w:val="006B6C10"/>
    <w:rsid w:val="006B7AFD"/>
    <w:rsid w:val="006C4006"/>
    <w:rsid w:val="006C4939"/>
    <w:rsid w:val="006D0676"/>
    <w:rsid w:val="006D17D9"/>
    <w:rsid w:val="006D2B91"/>
    <w:rsid w:val="006D2D81"/>
    <w:rsid w:val="006D319D"/>
    <w:rsid w:val="006D52DE"/>
    <w:rsid w:val="006D6365"/>
    <w:rsid w:val="006D6A96"/>
    <w:rsid w:val="006D75A4"/>
    <w:rsid w:val="006D7D48"/>
    <w:rsid w:val="006E0D50"/>
    <w:rsid w:val="006E4D48"/>
    <w:rsid w:val="006E629E"/>
    <w:rsid w:val="006E6E2B"/>
    <w:rsid w:val="006F05E5"/>
    <w:rsid w:val="006F28D7"/>
    <w:rsid w:val="006F2A96"/>
    <w:rsid w:val="006F3B4F"/>
    <w:rsid w:val="006F45CC"/>
    <w:rsid w:val="006F5A0B"/>
    <w:rsid w:val="0070175D"/>
    <w:rsid w:val="007029DE"/>
    <w:rsid w:val="0070329C"/>
    <w:rsid w:val="007054CA"/>
    <w:rsid w:val="00707DAA"/>
    <w:rsid w:val="00707E79"/>
    <w:rsid w:val="007102DD"/>
    <w:rsid w:val="0071135D"/>
    <w:rsid w:val="007138B2"/>
    <w:rsid w:val="0071532F"/>
    <w:rsid w:val="00715331"/>
    <w:rsid w:val="007160ED"/>
    <w:rsid w:val="00716C95"/>
    <w:rsid w:val="00716F5C"/>
    <w:rsid w:val="0072123E"/>
    <w:rsid w:val="007218CD"/>
    <w:rsid w:val="007233CE"/>
    <w:rsid w:val="00723EFE"/>
    <w:rsid w:val="00726B44"/>
    <w:rsid w:val="00727C64"/>
    <w:rsid w:val="007311A1"/>
    <w:rsid w:val="00733455"/>
    <w:rsid w:val="007342B8"/>
    <w:rsid w:val="007344E7"/>
    <w:rsid w:val="007370B1"/>
    <w:rsid w:val="00741C55"/>
    <w:rsid w:val="00745FE9"/>
    <w:rsid w:val="0074798D"/>
    <w:rsid w:val="007503FE"/>
    <w:rsid w:val="00752F62"/>
    <w:rsid w:val="00760D12"/>
    <w:rsid w:val="00761D86"/>
    <w:rsid w:val="007674C9"/>
    <w:rsid w:val="00767E0A"/>
    <w:rsid w:val="007712BC"/>
    <w:rsid w:val="00772917"/>
    <w:rsid w:val="0077324C"/>
    <w:rsid w:val="007732CE"/>
    <w:rsid w:val="00773B55"/>
    <w:rsid w:val="00774627"/>
    <w:rsid w:val="00775BCF"/>
    <w:rsid w:val="00780C9A"/>
    <w:rsid w:val="00781CFC"/>
    <w:rsid w:val="00787967"/>
    <w:rsid w:val="0079024E"/>
    <w:rsid w:val="0079115E"/>
    <w:rsid w:val="00794CEC"/>
    <w:rsid w:val="0079581C"/>
    <w:rsid w:val="007A3097"/>
    <w:rsid w:val="007A4D18"/>
    <w:rsid w:val="007A7E68"/>
    <w:rsid w:val="007B0C23"/>
    <w:rsid w:val="007B10F9"/>
    <w:rsid w:val="007B17A6"/>
    <w:rsid w:val="007B240F"/>
    <w:rsid w:val="007B2546"/>
    <w:rsid w:val="007B3D21"/>
    <w:rsid w:val="007B3EA9"/>
    <w:rsid w:val="007B5E57"/>
    <w:rsid w:val="007B5F4C"/>
    <w:rsid w:val="007B6C7C"/>
    <w:rsid w:val="007C0319"/>
    <w:rsid w:val="007C07FB"/>
    <w:rsid w:val="007C160B"/>
    <w:rsid w:val="007C26DC"/>
    <w:rsid w:val="007C30FC"/>
    <w:rsid w:val="007C4040"/>
    <w:rsid w:val="007C5EA4"/>
    <w:rsid w:val="007C6552"/>
    <w:rsid w:val="007D684C"/>
    <w:rsid w:val="007D7054"/>
    <w:rsid w:val="007D7B43"/>
    <w:rsid w:val="007E1A29"/>
    <w:rsid w:val="007E2110"/>
    <w:rsid w:val="007E316C"/>
    <w:rsid w:val="007E3D2D"/>
    <w:rsid w:val="007E3F38"/>
    <w:rsid w:val="007E512C"/>
    <w:rsid w:val="007E6BE8"/>
    <w:rsid w:val="007F0473"/>
    <w:rsid w:val="007F2936"/>
    <w:rsid w:val="007F3370"/>
    <w:rsid w:val="007F3718"/>
    <w:rsid w:val="007F3B66"/>
    <w:rsid w:val="007F5695"/>
    <w:rsid w:val="00802A32"/>
    <w:rsid w:val="008033A8"/>
    <w:rsid w:val="008039DD"/>
    <w:rsid w:val="008045D8"/>
    <w:rsid w:val="0081138F"/>
    <w:rsid w:val="00812195"/>
    <w:rsid w:val="0081229C"/>
    <w:rsid w:val="008128F1"/>
    <w:rsid w:val="00812F93"/>
    <w:rsid w:val="0081441E"/>
    <w:rsid w:val="00814EEA"/>
    <w:rsid w:val="00816DD7"/>
    <w:rsid w:val="008230BF"/>
    <w:rsid w:val="00826BC4"/>
    <w:rsid w:val="00827CBC"/>
    <w:rsid w:val="00830EDB"/>
    <w:rsid w:val="0083180B"/>
    <w:rsid w:val="008346FD"/>
    <w:rsid w:val="00834A22"/>
    <w:rsid w:val="0083744A"/>
    <w:rsid w:val="00837ABB"/>
    <w:rsid w:val="008425A7"/>
    <w:rsid w:val="00843DB0"/>
    <w:rsid w:val="00847D75"/>
    <w:rsid w:val="00851C73"/>
    <w:rsid w:val="008524E9"/>
    <w:rsid w:val="0085250F"/>
    <w:rsid w:val="00854876"/>
    <w:rsid w:val="00855070"/>
    <w:rsid w:val="0086123B"/>
    <w:rsid w:val="00863651"/>
    <w:rsid w:val="008652C3"/>
    <w:rsid w:val="0086790C"/>
    <w:rsid w:val="00867B5D"/>
    <w:rsid w:val="00870575"/>
    <w:rsid w:val="00871368"/>
    <w:rsid w:val="008742FA"/>
    <w:rsid w:val="00875770"/>
    <w:rsid w:val="00875B45"/>
    <w:rsid w:val="00880A23"/>
    <w:rsid w:val="00880ACA"/>
    <w:rsid w:val="00880E82"/>
    <w:rsid w:val="008815F4"/>
    <w:rsid w:val="008847C7"/>
    <w:rsid w:val="00884CEF"/>
    <w:rsid w:val="00885428"/>
    <w:rsid w:val="008878DB"/>
    <w:rsid w:val="00892E8A"/>
    <w:rsid w:val="00896BF4"/>
    <w:rsid w:val="008A0B3C"/>
    <w:rsid w:val="008A54C2"/>
    <w:rsid w:val="008A5DA1"/>
    <w:rsid w:val="008A7B28"/>
    <w:rsid w:val="008B0690"/>
    <w:rsid w:val="008B3A92"/>
    <w:rsid w:val="008B58D4"/>
    <w:rsid w:val="008B5BF9"/>
    <w:rsid w:val="008B720D"/>
    <w:rsid w:val="008C177A"/>
    <w:rsid w:val="008C3080"/>
    <w:rsid w:val="008C45CD"/>
    <w:rsid w:val="008C4888"/>
    <w:rsid w:val="008C5E0F"/>
    <w:rsid w:val="008C6011"/>
    <w:rsid w:val="008C601C"/>
    <w:rsid w:val="008D12A0"/>
    <w:rsid w:val="008D41BC"/>
    <w:rsid w:val="008D6AE3"/>
    <w:rsid w:val="008E3746"/>
    <w:rsid w:val="008E3C46"/>
    <w:rsid w:val="008F7060"/>
    <w:rsid w:val="0090080B"/>
    <w:rsid w:val="009014C0"/>
    <w:rsid w:val="0090468A"/>
    <w:rsid w:val="00910304"/>
    <w:rsid w:val="00911B72"/>
    <w:rsid w:val="00911D2A"/>
    <w:rsid w:val="009169D6"/>
    <w:rsid w:val="009218DA"/>
    <w:rsid w:val="00924665"/>
    <w:rsid w:val="009256DF"/>
    <w:rsid w:val="0092593E"/>
    <w:rsid w:val="00925B0D"/>
    <w:rsid w:val="00927603"/>
    <w:rsid w:val="009304E4"/>
    <w:rsid w:val="00931B8F"/>
    <w:rsid w:val="00932583"/>
    <w:rsid w:val="00933540"/>
    <w:rsid w:val="009350EA"/>
    <w:rsid w:val="00936D4C"/>
    <w:rsid w:val="009408E3"/>
    <w:rsid w:val="0094282E"/>
    <w:rsid w:val="00943E9F"/>
    <w:rsid w:val="009442F2"/>
    <w:rsid w:val="00945160"/>
    <w:rsid w:val="00946179"/>
    <w:rsid w:val="009512B8"/>
    <w:rsid w:val="009517BD"/>
    <w:rsid w:val="00954076"/>
    <w:rsid w:val="009554D3"/>
    <w:rsid w:val="00955EA2"/>
    <w:rsid w:val="00957CFF"/>
    <w:rsid w:val="00960861"/>
    <w:rsid w:val="009609F4"/>
    <w:rsid w:val="00962D75"/>
    <w:rsid w:val="00964A80"/>
    <w:rsid w:val="009659C8"/>
    <w:rsid w:val="0096601C"/>
    <w:rsid w:val="0096715B"/>
    <w:rsid w:val="00971728"/>
    <w:rsid w:val="00973B71"/>
    <w:rsid w:val="0097473D"/>
    <w:rsid w:val="009750B8"/>
    <w:rsid w:val="00975119"/>
    <w:rsid w:val="0097548D"/>
    <w:rsid w:val="00982966"/>
    <w:rsid w:val="00984FEE"/>
    <w:rsid w:val="009868F2"/>
    <w:rsid w:val="00986DF2"/>
    <w:rsid w:val="00992212"/>
    <w:rsid w:val="0099369C"/>
    <w:rsid w:val="00994562"/>
    <w:rsid w:val="00995651"/>
    <w:rsid w:val="00995803"/>
    <w:rsid w:val="00997D1D"/>
    <w:rsid w:val="009A0042"/>
    <w:rsid w:val="009A1776"/>
    <w:rsid w:val="009A18E5"/>
    <w:rsid w:val="009A1F58"/>
    <w:rsid w:val="009A206D"/>
    <w:rsid w:val="009A337C"/>
    <w:rsid w:val="009A3591"/>
    <w:rsid w:val="009A494F"/>
    <w:rsid w:val="009A5ECB"/>
    <w:rsid w:val="009B0A25"/>
    <w:rsid w:val="009B1AEF"/>
    <w:rsid w:val="009B1C5F"/>
    <w:rsid w:val="009B2828"/>
    <w:rsid w:val="009B3A4F"/>
    <w:rsid w:val="009B3CAE"/>
    <w:rsid w:val="009B4B36"/>
    <w:rsid w:val="009B59B8"/>
    <w:rsid w:val="009B60BD"/>
    <w:rsid w:val="009B7A04"/>
    <w:rsid w:val="009C08D7"/>
    <w:rsid w:val="009C1EA8"/>
    <w:rsid w:val="009C3950"/>
    <w:rsid w:val="009C4877"/>
    <w:rsid w:val="009D077F"/>
    <w:rsid w:val="009D0B10"/>
    <w:rsid w:val="009D0D1F"/>
    <w:rsid w:val="009D73FD"/>
    <w:rsid w:val="009E1152"/>
    <w:rsid w:val="009E3372"/>
    <w:rsid w:val="009E42CE"/>
    <w:rsid w:val="009E4608"/>
    <w:rsid w:val="009F2FAB"/>
    <w:rsid w:val="009F3711"/>
    <w:rsid w:val="009F3ECF"/>
    <w:rsid w:val="009F4A7A"/>
    <w:rsid w:val="009F59EA"/>
    <w:rsid w:val="009F6AF6"/>
    <w:rsid w:val="00A00EC3"/>
    <w:rsid w:val="00A05250"/>
    <w:rsid w:val="00A077EF"/>
    <w:rsid w:val="00A07C66"/>
    <w:rsid w:val="00A105F0"/>
    <w:rsid w:val="00A13CCC"/>
    <w:rsid w:val="00A15898"/>
    <w:rsid w:val="00A16182"/>
    <w:rsid w:val="00A16F3D"/>
    <w:rsid w:val="00A17569"/>
    <w:rsid w:val="00A21C3A"/>
    <w:rsid w:val="00A22A7F"/>
    <w:rsid w:val="00A25747"/>
    <w:rsid w:val="00A25CEA"/>
    <w:rsid w:val="00A25D1C"/>
    <w:rsid w:val="00A304CD"/>
    <w:rsid w:val="00A314BB"/>
    <w:rsid w:val="00A4381F"/>
    <w:rsid w:val="00A44C1C"/>
    <w:rsid w:val="00A464BF"/>
    <w:rsid w:val="00A47EB0"/>
    <w:rsid w:val="00A50BB0"/>
    <w:rsid w:val="00A51BCA"/>
    <w:rsid w:val="00A525A7"/>
    <w:rsid w:val="00A55321"/>
    <w:rsid w:val="00A57F7A"/>
    <w:rsid w:val="00A617BF"/>
    <w:rsid w:val="00A65055"/>
    <w:rsid w:val="00A67AD0"/>
    <w:rsid w:val="00A73815"/>
    <w:rsid w:val="00A73AF4"/>
    <w:rsid w:val="00A772D1"/>
    <w:rsid w:val="00A80B5E"/>
    <w:rsid w:val="00A80FF5"/>
    <w:rsid w:val="00A82C83"/>
    <w:rsid w:val="00A82EAA"/>
    <w:rsid w:val="00A83673"/>
    <w:rsid w:val="00A83C3D"/>
    <w:rsid w:val="00A8499F"/>
    <w:rsid w:val="00A86DF1"/>
    <w:rsid w:val="00A87ED9"/>
    <w:rsid w:val="00A90316"/>
    <w:rsid w:val="00A9079B"/>
    <w:rsid w:val="00A90B00"/>
    <w:rsid w:val="00A90EAB"/>
    <w:rsid w:val="00A91C4A"/>
    <w:rsid w:val="00A954C8"/>
    <w:rsid w:val="00A9633E"/>
    <w:rsid w:val="00A969C9"/>
    <w:rsid w:val="00AA0550"/>
    <w:rsid w:val="00AA2378"/>
    <w:rsid w:val="00AA2A42"/>
    <w:rsid w:val="00AA400A"/>
    <w:rsid w:val="00AA7B8C"/>
    <w:rsid w:val="00AB30F9"/>
    <w:rsid w:val="00AB5F70"/>
    <w:rsid w:val="00AB6916"/>
    <w:rsid w:val="00AC032A"/>
    <w:rsid w:val="00AC0610"/>
    <w:rsid w:val="00AC459E"/>
    <w:rsid w:val="00AC5EC8"/>
    <w:rsid w:val="00AC7A19"/>
    <w:rsid w:val="00AD0928"/>
    <w:rsid w:val="00AD293E"/>
    <w:rsid w:val="00AD46A2"/>
    <w:rsid w:val="00AD5B00"/>
    <w:rsid w:val="00AD5DA1"/>
    <w:rsid w:val="00AD6C0C"/>
    <w:rsid w:val="00AD6C49"/>
    <w:rsid w:val="00AE09BA"/>
    <w:rsid w:val="00AE105A"/>
    <w:rsid w:val="00AE1F2A"/>
    <w:rsid w:val="00AE268C"/>
    <w:rsid w:val="00AE2729"/>
    <w:rsid w:val="00AE2800"/>
    <w:rsid w:val="00AE5B51"/>
    <w:rsid w:val="00AE63A2"/>
    <w:rsid w:val="00AF06F8"/>
    <w:rsid w:val="00AF0AF3"/>
    <w:rsid w:val="00AF1546"/>
    <w:rsid w:val="00AF2F0A"/>
    <w:rsid w:val="00AF308B"/>
    <w:rsid w:val="00AF4D49"/>
    <w:rsid w:val="00AF5886"/>
    <w:rsid w:val="00AF7090"/>
    <w:rsid w:val="00B01273"/>
    <w:rsid w:val="00B02D29"/>
    <w:rsid w:val="00B0538C"/>
    <w:rsid w:val="00B0588F"/>
    <w:rsid w:val="00B05CB2"/>
    <w:rsid w:val="00B06357"/>
    <w:rsid w:val="00B11A0E"/>
    <w:rsid w:val="00B126F6"/>
    <w:rsid w:val="00B145FE"/>
    <w:rsid w:val="00B1626C"/>
    <w:rsid w:val="00B218BC"/>
    <w:rsid w:val="00B2230D"/>
    <w:rsid w:val="00B22841"/>
    <w:rsid w:val="00B23EE8"/>
    <w:rsid w:val="00B26556"/>
    <w:rsid w:val="00B31535"/>
    <w:rsid w:val="00B324FF"/>
    <w:rsid w:val="00B32AF5"/>
    <w:rsid w:val="00B35871"/>
    <w:rsid w:val="00B35AC4"/>
    <w:rsid w:val="00B35FB9"/>
    <w:rsid w:val="00B3656D"/>
    <w:rsid w:val="00B37237"/>
    <w:rsid w:val="00B376A1"/>
    <w:rsid w:val="00B44169"/>
    <w:rsid w:val="00B4441C"/>
    <w:rsid w:val="00B46034"/>
    <w:rsid w:val="00B47393"/>
    <w:rsid w:val="00B47691"/>
    <w:rsid w:val="00B507C8"/>
    <w:rsid w:val="00B5321C"/>
    <w:rsid w:val="00B533FE"/>
    <w:rsid w:val="00B53440"/>
    <w:rsid w:val="00B558CD"/>
    <w:rsid w:val="00B6018B"/>
    <w:rsid w:val="00B6309C"/>
    <w:rsid w:val="00B64A77"/>
    <w:rsid w:val="00B65C4A"/>
    <w:rsid w:val="00B66994"/>
    <w:rsid w:val="00B67046"/>
    <w:rsid w:val="00B67A0B"/>
    <w:rsid w:val="00B715B5"/>
    <w:rsid w:val="00B72285"/>
    <w:rsid w:val="00B73F99"/>
    <w:rsid w:val="00B76421"/>
    <w:rsid w:val="00B80E6F"/>
    <w:rsid w:val="00B80FAA"/>
    <w:rsid w:val="00B83EE8"/>
    <w:rsid w:val="00B84603"/>
    <w:rsid w:val="00B849CA"/>
    <w:rsid w:val="00B85294"/>
    <w:rsid w:val="00B879B5"/>
    <w:rsid w:val="00B87E72"/>
    <w:rsid w:val="00B9078D"/>
    <w:rsid w:val="00B9142D"/>
    <w:rsid w:val="00B923C6"/>
    <w:rsid w:val="00B933B0"/>
    <w:rsid w:val="00B946D7"/>
    <w:rsid w:val="00B94E4D"/>
    <w:rsid w:val="00B9633B"/>
    <w:rsid w:val="00B97BE6"/>
    <w:rsid w:val="00BA0822"/>
    <w:rsid w:val="00BA1848"/>
    <w:rsid w:val="00BA1F76"/>
    <w:rsid w:val="00BA227B"/>
    <w:rsid w:val="00BA2E08"/>
    <w:rsid w:val="00BA5085"/>
    <w:rsid w:val="00BA5BD8"/>
    <w:rsid w:val="00BA6BD6"/>
    <w:rsid w:val="00BA6BFC"/>
    <w:rsid w:val="00BA7BFD"/>
    <w:rsid w:val="00BB1308"/>
    <w:rsid w:val="00BB3213"/>
    <w:rsid w:val="00BC3969"/>
    <w:rsid w:val="00BC5B9F"/>
    <w:rsid w:val="00BC652E"/>
    <w:rsid w:val="00BD2BED"/>
    <w:rsid w:val="00BD51B8"/>
    <w:rsid w:val="00BD73E5"/>
    <w:rsid w:val="00BE2525"/>
    <w:rsid w:val="00BE268D"/>
    <w:rsid w:val="00BE312D"/>
    <w:rsid w:val="00BE4D83"/>
    <w:rsid w:val="00BE687D"/>
    <w:rsid w:val="00BF1134"/>
    <w:rsid w:val="00BF12F7"/>
    <w:rsid w:val="00BF2E8C"/>
    <w:rsid w:val="00BF4D07"/>
    <w:rsid w:val="00BF5791"/>
    <w:rsid w:val="00BF5E5C"/>
    <w:rsid w:val="00C042E0"/>
    <w:rsid w:val="00C07319"/>
    <w:rsid w:val="00C1239A"/>
    <w:rsid w:val="00C14C93"/>
    <w:rsid w:val="00C155A9"/>
    <w:rsid w:val="00C163BE"/>
    <w:rsid w:val="00C17232"/>
    <w:rsid w:val="00C17993"/>
    <w:rsid w:val="00C216B2"/>
    <w:rsid w:val="00C228D3"/>
    <w:rsid w:val="00C22992"/>
    <w:rsid w:val="00C24040"/>
    <w:rsid w:val="00C25411"/>
    <w:rsid w:val="00C265F1"/>
    <w:rsid w:val="00C30B9E"/>
    <w:rsid w:val="00C324FB"/>
    <w:rsid w:val="00C34A37"/>
    <w:rsid w:val="00C34E39"/>
    <w:rsid w:val="00C35F25"/>
    <w:rsid w:val="00C36B4B"/>
    <w:rsid w:val="00C4043E"/>
    <w:rsid w:val="00C407BB"/>
    <w:rsid w:val="00C417BC"/>
    <w:rsid w:val="00C4479F"/>
    <w:rsid w:val="00C44A87"/>
    <w:rsid w:val="00C44C82"/>
    <w:rsid w:val="00C514A2"/>
    <w:rsid w:val="00C51652"/>
    <w:rsid w:val="00C5403F"/>
    <w:rsid w:val="00C55034"/>
    <w:rsid w:val="00C570A8"/>
    <w:rsid w:val="00C5777C"/>
    <w:rsid w:val="00C577C9"/>
    <w:rsid w:val="00C6012D"/>
    <w:rsid w:val="00C61DEF"/>
    <w:rsid w:val="00C66001"/>
    <w:rsid w:val="00C66087"/>
    <w:rsid w:val="00C67D2F"/>
    <w:rsid w:val="00C70184"/>
    <w:rsid w:val="00C70436"/>
    <w:rsid w:val="00C705B3"/>
    <w:rsid w:val="00C714A7"/>
    <w:rsid w:val="00C71C1F"/>
    <w:rsid w:val="00C72D0F"/>
    <w:rsid w:val="00C75EB2"/>
    <w:rsid w:val="00C806B9"/>
    <w:rsid w:val="00C81C12"/>
    <w:rsid w:val="00C82D70"/>
    <w:rsid w:val="00C845C1"/>
    <w:rsid w:val="00C85563"/>
    <w:rsid w:val="00C85D6F"/>
    <w:rsid w:val="00C868C6"/>
    <w:rsid w:val="00C87C5F"/>
    <w:rsid w:val="00C87D14"/>
    <w:rsid w:val="00C87EF4"/>
    <w:rsid w:val="00C90904"/>
    <w:rsid w:val="00C91264"/>
    <w:rsid w:val="00C92588"/>
    <w:rsid w:val="00C936BF"/>
    <w:rsid w:val="00C9459F"/>
    <w:rsid w:val="00C96EB8"/>
    <w:rsid w:val="00CA0088"/>
    <w:rsid w:val="00CA242C"/>
    <w:rsid w:val="00CA3716"/>
    <w:rsid w:val="00CB0AA3"/>
    <w:rsid w:val="00CB1422"/>
    <w:rsid w:val="00CB18CB"/>
    <w:rsid w:val="00CB4A82"/>
    <w:rsid w:val="00CB539F"/>
    <w:rsid w:val="00CB69FF"/>
    <w:rsid w:val="00CC0540"/>
    <w:rsid w:val="00CC07DB"/>
    <w:rsid w:val="00CC263C"/>
    <w:rsid w:val="00CC3DC0"/>
    <w:rsid w:val="00CC6D69"/>
    <w:rsid w:val="00CD7486"/>
    <w:rsid w:val="00CE1940"/>
    <w:rsid w:val="00CE1B31"/>
    <w:rsid w:val="00CE5F12"/>
    <w:rsid w:val="00CE6FB4"/>
    <w:rsid w:val="00CF129D"/>
    <w:rsid w:val="00CF26DB"/>
    <w:rsid w:val="00CF67E7"/>
    <w:rsid w:val="00CF6DA0"/>
    <w:rsid w:val="00CF70F6"/>
    <w:rsid w:val="00CF7C59"/>
    <w:rsid w:val="00D02C0B"/>
    <w:rsid w:val="00D04446"/>
    <w:rsid w:val="00D064A4"/>
    <w:rsid w:val="00D07110"/>
    <w:rsid w:val="00D07FB1"/>
    <w:rsid w:val="00D10890"/>
    <w:rsid w:val="00D112F7"/>
    <w:rsid w:val="00D13C0F"/>
    <w:rsid w:val="00D13D26"/>
    <w:rsid w:val="00D2029B"/>
    <w:rsid w:val="00D2113F"/>
    <w:rsid w:val="00D218A9"/>
    <w:rsid w:val="00D2321C"/>
    <w:rsid w:val="00D25D36"/>
    <w:rsid w:val="00D25FE5"/>
    <w:rsid w:val="00D26FE2"/>
    <w:rsid w:val="00D27A76"/>
    <w:rsid w:val="00D318BA"/>
    <w:rsid w:val="00D347F4"/>
    <w:rsid w:val="00D35DED"/>
    <w:rsid w:val="00D36DED"/>
    <w:rsid w:val="00D44404"/>
    <w:rsid w:val="00D44BDC"/>
    <w:rsid w:val="00D45136"/>
    <w:rsid w:val="00D45361"/>
    <w:rsid w:val="00D4612A"/>
    <w:rsid w:val="00D5089B"/>
    <w:rsid w:val="00D50ED0"/>
    <w:rsid w:val="00D515F5"/>
    <w:rsid w:val="00D52953"/>
    <w:rsid w:val="00D5340B"/>
    <w:rsid w:val="00D53E6D"/>
    <w:rsid w:val="00D53EA6"/>
    <w:rsid w:val="00D5480C"/>
    <w:rsid w:val="00D55B32"/>
    <w:rsid w:val="00D55CC1"/>
    <w:rsid w:val="00D56321"/>
    <w:rsid w:val="00D603F8"/>
    <w:rsid w:val="00D6069D"/>
    <w:rsid w:val="00D61C7F"/>
    <w:rsid w:val="00D63729"/>
    <w:rsid w:val="00D668D8"/>
    <w:rsid w:val="00D67A2E"/>
    <w:rsid w:val="00D67B56"/>
    <w:rsid w:val="00D70F98"/>
    <w:rsid w:val="00D7218B"/>
    <w:rsid w:val="00D74E74"/>
    <w:rsid w:val="00D76A7E"/>
    <w:rsid w:val="00D80461"/>
    <w:rsid w:val="00D80938"/>
    <w:rsid w:val="00D87B7C"/>
    <w:rsid w:val="00D90E33"/>
    <w:rsid w:val="00D913B8"/>
    <w:rsid w:val="00D92068"/>
    <w:rsid w:val="00D921C7"/>
    <w:rsid w:val="00D92428"/>
    <w:rsid w:val="00D9269F"/>
    <w:rsid w:val="00D92AD5"/>
    <w:rsid w:val="00D92F66"/>
    <w:rsid w:val="00D93924"/>
    <w:rsid w:val="00D95CCB"/>
    <w:rsid w:val="00D95FEE"/>
    <w:rsid w:val="00DA07C5"/>
    <w:rsid w:val="00DA262E"/>
    <w:rsid w:val="00DA2973"/>
    <w:rsid w:val="00DA7ACA"/>
    <w:rsid w:val="00DB018A"/>
    <w:rsid w:val="00DB01A4"/>
    <w:rsid w:val="00DB094F"/>
    <w:rsid w:val="00DB12B0"/>
    <w:rsid w:val="00DB27BA"/>
    <w:rsid w:val="00DB4744"/>
    <w:rsid w:val="00DB7BB2"/>
    <w:rsid w:val="00DB7C30"/>
    <w:rsid w:val="00DC1F4F"/>
    <w:rsid w:val="00DC444A"/>
    <w:rsid w:val="00DD1B44"/>
    <w:rsid w:val="00DD2EBD"/>
    <w:rsid w:val="00DD3B52"/>
    <w:rsid w:val="00DD747C"/>
    <w:rsid w:val="00DE2C03"/>
    <w:rsid w:val="00DE2EDD"/>
    <w:rsid w:val="00DE53EF"/>
    <w:rsid w:val="00DE6070"/>
    <w:rsid w:val="00DE61DD"/>
    <w:rsid w:val="00DF2FC3"/>
    <w:rsid w:val="00DF489A"/>
    <w:rsid w:val="00DF56E2"/>
    <w:rsid w:val="00DF5AC6"/>
    <w:rsid w:val="00DF6A95"/>
    <w:rsid w:val="00DF7AAD"/>
    <w:rsid w:val="00E04B0A"/>
    <w:rsid w:val="00E05960"/>
    <w:rsid w:val="00E06B28"/>
    <w:rsid w:val="00E077DB"/>
    <w:rsid w:val="00E07853"/>
    <w:rsid w:val="00E11BD6"/>
    <w:rsid w:val="00E12648"/>
    <w:rsid w:val="00E127D3"/>
    <w:rsid w:val="00E140C0"/>
    <w:rsid w:val="00E22482"/>
    <w:rsid w:val="00E22488"/>
    <w:rsid w:val="00E22F6C"/>
    <w:rsid w:val="00E233A7"/>
    <w:rsid w:val="00E2354E"/>
    <w:rsid w:val="00E256DE"/>
    <w:rsid w:val="00E31D75"/>
    <w:rsid w:val="00E32686"/>
    <w:rsid w:val="00E32CF0"/>
    <w:rsid w:val="00E331BA"/>
    <w:rsid w:val="00E342D3"/>
    <w:rsid w:val="00E36E99"/>
    <w:rsid w:val="00E4273B"/>
    <w:rsid w:val="00E4417F"/>
    <w:rsid w:val="00E4562C"/>
    <w:rsid w:val="00E614F7"/>
    <w:rsid w:val="00E65CE2"/>
    <w:rsid w:val="00E662C9"/>
    <w:rsid w:val="00E66BBD"/>
    <w:rsid w:val="00E735A0"/>
    <w:rsid w:val="00E750F3"/>
    <w:rsid w:val="00E77E18"/>
    <w:rsid w:val="00E81198"/>
    <w:rsid w:val="00E8457E"/>
    <w:rsid w:val="00E90718"/>
    <w:rsid w:val="00E90F3B"/>
    <w:rsid w:val="00E9158F"/>
    <w:rsid w:val="00E940A6"/>
    <w:rsid w:val="00E9766E"/>
    <w:rsid w:val="00EA033A"/>
    <w:rsid w:val="00EA223B"/>
    <w:rsid w:val="00EA6E75"/>
    <w:rsid w:val="00EB24ED"/>
    <w:rsid w:val="00EB2A22"/>
    <w:rsid w:val="00EB3539"/>
    <w:rsid w:val="00EB3F3F"/>
    <w:rsid w:val="00EB3FFE"/>
    <w:rsid w:val="00EB444B"/>
    <w:rsid w:val="00EB7EA9"/>
    <w:rsid w:val="00EC2B41"/>
    <w:rsid w:val="00EC4547"/>
    <w:rsid w:val="00EC6328"/>
    <w:rsid w:val="00EC6CDF"/>
    <w:rsid w:val="00ED2F0E"/>
    <w:rsid w:val="00ED3362"/>
    <w:rsid w:val="00ED501F"/>
    <w:rsid w:val="00EE0106"/>
    <w:rsid w:val="00EE4426"/>
    <w:rsid w:val="00EE46DA"/>
    <w:rsid w:val="00EE6366"/>
    <w:rsid w:val="00EE74A4"/>
    <w:rsid w:val="00EE7684"/>
    <w:rsid w:val="00EF0DBA"/>
    <w:rsid w:val="00EF174F"/>
    <w:rsid w:val="00EF1DED"/>
    <w:rsid w:val="00EF3088"/>
    <w:rsid w:val="00EF447B"/>
    <w:rsid w:val="00EF5C41"/>
    <w:rsid w:val="00EF5DCE"/>
    <w:rsid w:val="00EF66BD"/>
    <w:rsid w:val="00F0085E"/>
    <w:rsid w:val="00F00B7A"/>
    <w:rsid w:val="00F016A4"/>
    <w:rsid w:val="00F024FE"/>
    <w:rsid w:val="00F02A6A"/>
    <w:rsid w:val="00F02DA9"/>
    <w:rsid w:val="00F04E68"/>
    <w:rsid w:val="00F10849"/>
    <w:rsid w:val="00F10A4E"/>
    <w:rsid w:val="00F13ECB"/>
    <w:rsid w:val="00F1675C"/>
    <w:rsid w:val="00F1787C"/>
    <w:rsid w:val="00F245F4"/>
    <w:rsid w:val="00F247ED"/>
    <w:rsid w:val="00F25D18"/>
    <w:rsid w:val="00F2682A"/>
    <w:rsid w:val="00F27FC0"/>
    <w:rsid w:val="00F30042"/>
    <w:rsid w:val="00F3422E"/>
    <w:rsid w:val="00F379AD"/>
    <w:rsid w:val="00F4106E"/>
    <w:rsid w:val="00F42A5F"/>
    <w:rsid w:val="00F44ABB"/>
    <w:rsid w:val="00F461CD"/>
    <w:rsid w:val="00F465F5"/>
    <w:rsid w:val="00F46999"/>
    <w:rsid w:val="00F47E29"/>
    <w:rsid w:val="00F5094F"/>
    <w:rsid w:val="00F51B64"/>
    <w:rsid w:val="00F523CE"/>
    <w:rsid w:val="00F52433"/>
    <w:rsid w:val="00F529E6"/>
    <w:rsid w:val="00F53A71"/>
    <w:rsid w:val="00F54939"/>
    <w:rsid w:val="00F625ED"/>
    <w:rsid w:val="00F659FA"/>
    <w:rsid w:val="00F7116C"/>
    <w:rsid w:val="00F71DCB"/>
    <w:rsid w:val="00F729AC"/>
    <w:rsid w:val="00F73692"/>
    <w:rsid w:val="00F739D0"/>
    <w:rsid w:val="00F76069"/>
    <w:rsid w:val="00F762F1"/>
    <w:rsid w:val="00F80303"/>
    <w:rsid w:val="00F80336"/>
    <w:rsid w:val="00F81E2D"/>
    <w:rsid w:val="00F83960"/>
    <w:rsid w:val="00F846A5"/>
    <w:rsid w:val="00F87D7C"/>
    <w:rsid w:val="00F905C4"/>
    <w:rsid w:val="00F9394A"/>
    <w:rsid w:val="00F945E5"/>
    <w:rsid w:val="00F94731"/>
    <w:rsid w:val="00F96833"/>
    <w:rsid w:val="00FA0464"/>
    <w:rsid w:val="00FA0EB8"/>
    <w:rsid w:val="00FA1710"/>
    <w:rsid w:val="00FA1B81"/>
    <w:rsid w:val="00FA50CA"/>
    <w:rsid w:val="00FA52A7"/>
    <w:rsid w:val="00FA55DC"/>
    <w:rsid w:val="00FA6262"/>
    <w:rsid w:val="00FB0120"/>
    <w:rsid w:val="00FB1890"/>
    <w:rsid w:val="00FB26EC"/>
    <w:rsid w:val="00FB40EB"/>
    <w:rsid w:val="00FB499F"/>
    <w:rsid w:val="00FB5189"/>
    <w:rsid w:val="00FB5354"/>
    <w:rsid w:val="00FB5A19"/>
    <w:rsid w:val="00FC0B90"/>
    <w:rsid w:val="00FC39E8"/>
    <w:rsid w:val="00FC56C4"/>
    <w:rsid w:val="00FD0AB4"/>
    <w:rsid w:val="00FD0BA0"/>
    <w:rsid w:val="00FD2CC4"/>
    <w:rsid w:val="00FD4B6B"/>
    <w:rsid w:val="00FD53B1"/>
    <w:rsid w:val="00FD6A68"/>
    <w:rsid w:val="00FD7285"/>
    <w:rsid w:val="00FE672A"/>
    <w:rsid w:val="00FE6C16"/>
    <w:rsid w:val="00FF0970"/>
    <w:rsid w:val="00FF0B31"/>
    <w:rsid w:val="00FF2815"/>
    <w:rsid w:val="00FF4FE9"/>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AF3579"/>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9"/>
      </w:numPr>
      <w:spacing w:after="120"/>
    </w:pPr>
    <w:rPr>
      <w:szCs w:val="24"/>
    </w:rPr>
  </w:style>
  <w:style w:type="character" w:styleId="Hyperlink">
    <w:name w:val="Hyperlink"/>
    <w:basedOn w:val="DefaultParagraphFont"/>
    <w:uiPriority w:val="99"/>
    <w:qFormat/>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tabs>
        <w:tab w:val="left" w:pos="851"/>
      </w:tabs>
      <w:spacing w:after="60"/>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outlineLvl w:val="1"/>
    </w:pPr>
    <w:rPr>
      <w:bCs/>
      <w:sz w:val="32"/>
      <w:szCs w:val="32"/>
    </w:rPr>
  </w:style>
  <w:style w:type="paragraph" w:customStyle="1" w:styleId="AnnexH4">
    <w:name w:val="Annex H4"/>
    <w:basedOn w:val="Heading1"/>
    <w:next w:val="Normal"/>
    <w:rsid w:val="00FB499F"/>
    <w:pPr>
      <w:keepLines w:val="0"/>
      <w:spacing w:after="60"/>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qFormat/>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0"/>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0"/>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0"/>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0"/>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0"/>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1"/>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rsid w:val="00F94731"/>
    <w:pPr>
      <w:widowControl w:val="0"/>
      <w:suppressAutoHyphens/>
      <w:spacing w:before="40" w:after="40"/>
    </w:pPr>
    <w:rPr>
      <w:rFonts w:asciiTheme="majorHAnsi" w:hAnsiTheme="majorHAnsi" w:cs="Tahoma"/>
      <w:sz w:val="22"/>
    </w:rPr>
  </w:style>
  <w:style w:type="paragraph" w:customStyle="1" w:styleId="SAPSParagraph">
    <w:name w:val="SAPS Paragraph"/>
    <w:basedOn w:val="Normal"/>
    <w:link w:val="SAPSParagraphCharChar"/>
    <w:rsid w:val="005F06DE"/>
    <w:pPr>
      <w:spacing w:before="120"/>
      <w:jc w:val="both"/>
    </w:pPr>
    <w:rPr>
      <w:rFonts w:ascii="Verdana" w:hAnsi="Verdana"/>
      <w:sz w:val="20"/>
      <w:szCs w:val="24"/>
      <w:lang w:val="en-GB" w:eastAsia="en-GB"/>
    </w:rPr>
  </w:style>
  <w:style w:type="character" w:customStyle="1" w:styleId="SAPSParagraphCharChar">
    <w:name w:val="SAPS Paragraph Char Char"/>
    <w:link w:val="SAPSParagraph"/>
    <w:rsid w:val="005F06DE"/>
    <w:rPr>
      <w:rFonts w:ascii="Verdana" w:hAnsi="Verdana" w:cs="Times New Roman"/>
      <w:sz w:val="20"/>
      <w:szCs w:val="24"/>
      <w:lang w:val="en-GB" w:eastAsia="en-GB"/>
    </w:rPr>
  </w:style>
  <w:style w:type="paragraph" w:customStyle="1" w:styleId="specification0">
    <w:name w:val="specification"/>
    <w:basedOn w:val="Normal"/>
    <w:rsid w:val="000A18D0"/>
    <w:pPr>
      <w:spacing w:before="100" w:beforeAutospacing="1" w:after="100" w:afterAutospacing="1"/>
    </w:pPr>
    <w:rPr>
      <w:rFonts w:ascii="Times New Roman" w:hAnsi="Times New Roman"/>
      <w:szCs w:val="24"/>
      <w:lang w:eastAsia="en-GB"/>
    </w:rPr>
  </w:style>
  <w:style w:type="character" w:customStyle="1" w:styleId="NoSpacingChar">
    <w:name w:val="No Spacing Char"/>
    <w:link w:val="NoSpacing"/>
    <w:uiPriority w:val="1"/>
    <w:locked/>
    <w:rsid w:val="00470317"/>
    <w:rPr>
      <w:rFonts w:ascii="Calibri" w:hAnsi="Calibri" w:cs="Times New Roman"/>
      <w:sz w:val="24"/>
      <w:szCs w:val="24"/>
      <w:lang w:val="en-GB" w:eastAsia="en-US"/>
    </w:rPr>
  </w:style>
  <w:style w:type="character" w:styleId="UnresolvedMention">
    <w:name w:val="Unresolved Mention"/>
    <w:basedOn w:val="DefaultParagraphFont"/>
    <w:uiPriority w:val="99"/>
    <w:semiHidden/>
    <w:unhideWhenUsed/>
    <w:rsid w:val="00A50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48139">
      <w:bodyDiv w:val="1"/>
      <w:marLeft w:val="0"/>
      <w:marRight w:val="0"/>
      <w:marTop w:val="0"/>
      <w:marBottom w:val="0"/>
      <w:divBdr>
        <w:top w:val="none" w:sz="0" w:space="0" w:color="auto"/>
        <w:left w:val="none" w:sz="0" w:space="0" w:color="auto"/>
        <w:bottom w:val="none" w:sz="0" w:space="0" w:color="auto"/>
        <w:right w:val="none" w:sz="0" w:space="0" w:color="auto"/>
      </w:divBdr>
    </w:div>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149103261">
      <w:bodyDiv w:val="1"/>
      <w:marLeft w:val="0"/>
      <w:marRight w:val="0"/>
      <w:marTop w:val="0"/>
      <w:marBottom w:val="0"/>
      <w:divBdr>
        <w:top w:val="none" w:sz="0" w:space="0" w:color="auto"/>
        <w:left w:val="none" w:sz="0" w:space="0" w:color="auto"/>
        <w:bottom w:val="none" w:sz="0" w:space="0" w:color="auto"/>
        <w:right w:val="none" w:sz="0" w:space="0" w:color="auto"/>
      </w:divBdr>
    </w:div>
    <w:div w:id="313220594">
      <w:bodyDiv w:val="1"/>
      <w:marLeft w:val="0"/>
      <w:marRight w:val="0"/>
      <w:marTop w:val="0"/>
      <w:marBottom w:val="0"/>
      <w:divBdr>
        <w:top w:val="none" w:sz="0" w:space="0" w:color="auto"/>
        <w:left w:val="none" w:sz="0" w:space="0" w:color="auto"/>
        <w:bottom w:val="none" w:sz="0" w:space="0" w:color="auto"/>
        <w:right w:val="none" w:sz="0" w:space="0" w:color="auto"/>
      </w:divBdr>
    </w:div>
    <w:div w:id="370615989">
      <w:bodyDiv w:val="1"/>
      <w:marLeft w:val="0"/>
      <w:marRight w:val="0"/>
      <w:marTop w:val="0"/>
      <w:marBottom w:val="0"/>
      <w:divBdr>
        <w:top w:val="none" w:sz="0" w:space="0" w:color="auto"/>
        <w:left w:val="none" w:sz="0" w:space="0" w:color="auto"/>
        <w:bottom w:val="none" w:sz="0" w:space="0" w:color="auto"/>
        <w:right w:val="none" w:sz="0" w:space="0" w:color="auto"/>
      </w:divBdr>
    </w:div>
    <w:div w:id="394278261">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462043672">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970016882">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05955160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3077441">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 w:id="1869679548">
      <w:bodyDiv w:val="1"/>
      <w:marLeft w:val="0"/>
      <w:marRight w:val="0"/>
      <w:marTop w:val="0"/>
      <w:marBottom w:val="0"/>
      <w:divBdr>
        <w:top w:val="none" w:sz="0" w:space="0" w:color="auto"/>
        <w:left w:val="none" w:sz="0" w:space="0" w:color="auto"/>
        <w:bottom w:val="none" w:sz="0" w:space="0" w:color="auto"/>
        <w:right w:val="none" w:sz="0" w:space="0" w:color="auto"/>
      </w:divBdr>
    </w:div>
    <w:div w:id="1884363721">
      <w:bodyDiv w:val="1"/>
      <w:marLeft w:val="0"/>
      <w:marRight w:val="0"/>
      <w:marTop w:val="0"/>
      <w:marBottom w:val="0"/>
      <w:divBdr>
        <w:top w:val="none" w:sz="0" w:space="0" w:color="auto"/>
        <w:left w:val="none" w:sz="0" w:space="0" w:color="auto"/>
        <w:bottom w:val="none" w:sz="0" w:space="0" w:color="auto"/>
        <w:right w:val="none" w:sz="0" w:space="0" w:color="auto"/>
      </w:divBdr>
    </w:div>
    <w:div w:id="2048528621">
      <w:bodyDiv w:val="1"/>
      <w:marLeft w:val="0"/>
      <w:marRight w:val="0"/>
      <w:marTop w:val="0"/>
      <w:marBottom w:val="0"/>
      <w:divBdr>
        <w:top w:val="none" w:sz="0" w:space="0" w:color="auto"/>
        <w:left w:val="none" w:sz="0" w:space="0" w:color="auto"/>
        <w:bottom w:val="none" w:sz="0" w:space="0" w:color="auto"/>
        <w:right w:val="none" w:sz="0" w:space="0" w:color="auto"/>
      </w:divBdr>
    </w:div>
    <w:div w:id="214704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hedtic.gov.za/wp-content/uploads/IP-annex-c.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ta.co.za/prodcert.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thedtic.gov.za/wp-content/uploads/IP-annex-e.pdf" TargetMode="External"/><Relationship Id="rId10" Type="http://schemas.openxmlformats.org/officeDocument/2006/relationships/hyperlink" Target="mailto:lekoetsi.makwela@sita.co.z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thedtic.gov.za/wp-content/uploads/IP-annex-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497AD-34C3-4D53-A75F-A26E8C6A4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76</TotalTime>
  <Pages>26</Pages>
  <Words>7425</Words>
  <Characters>42329</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49655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lekoetsi makwela</cp:lastModifiedBy>
  <cp:revision>13</cp:revision>
  <cp:lastPrinted>2021-05-20T07:23:00Z</cp:lastPrinted>
  <dcterms:created xsi:type="dcterms:W3CDTF">2022-06-15T08:37:00Z</dcterms:created>
  <dcterms:modified xsi:type="dcterms:W3CDTF">2022-06-15T13:01:00Z</dcterms:modified>
  <cp:version>2016-06-30 v2.3c</cp:version>
</cp:coreProperties>
</file>