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D87EB" w14:textId="77777777" w:rsidR="00AA7C61" w:rsidRDefault="00AA7C61" w:rsidP="00AA7C61">
      <w:pPr>
        <w:jc w:val="center"/>
        <w:rPr>
          <w:rFonts w:ascii="Verdana" w:hAnsi="Verdana"/>
          <w:b/>
          <w:sz w:val="20"/>
        </w:rPr>
      </w:pPr>
      <w:r>
        <w:rPr>
          <w:rFonts w:ascii="Verdana" w:hAnsi="Verdana"/>
          <w:b/>
          <w:noProof/>
          <w:sz w:val="20"/>
          <w:lang w:eastAsia="en-ZA"/>
        </w:rPr>
        <w:drawing>
          <wp:anchor distT="0" distB="0" distL="114300" distR="114300" simplePos="0" relativeHeight="251667456" behindDoc="0" locked="0" layoutInCell="1" allowOverlap="1" wp14:anchorId="54B263F4" wp14:editId="4243FF82">
            <wp:simplePos x="0" y="0"/>
            <wp:positionH relativeFrom="column">
              <wp:posOffset>2410460</wp:posOffset>
            </wp:positionH>
            <wp:positionV relativeFrom="paragraph">
              <wp:posOffset>55245</wp:posOffset>
            </wp:positionV>
            <wp:extent cx="1102360" cy="1127760"/>
            <wp:effectExtent l="0" t="0" r="2540" b="2540"/>
            <wp:wrapSquare wrapText="left"/>
            <wp:docPr id="2"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40F3F" w14:textId="77777777" w:rsidR="00AA7C61" w:rsidRDefault="00AA7C61" w:rsidP="00AA7C61">
      <w:pPr>
        <w:jc w:val="center"/>
        <w:rPr>
          <w:rFonts w:ascii="Verdana" w:hAnsi="Verdana"/>
          <w:b/>
          <w:sz w:val="20"/>
        </w:rPr>
      </w:pPr>
    </w:p>
    <w:p w14:paraId="1609CBAA" w14:textId="77777777" w:rsidR="00AA7C61" w:rsidRDefault="00AA7C61" w:rsidP="00AA7C61">
      <w:pPr>
        <w:jc w:val="center"/>
        <w:rPr>
          <w:rFonts w:ascii="Verdana" w:hAnsi="Verdana"/>
          <w:b/>
          <w:sz w:val="20"/>
        </w:rPr>
      </w:pPr>
    </w:p>
    <w:p w14:paraId="10D70231" w14:textId="77777777" w:rsidR="00AA7C61" w:rsidRDefault="00AA7C61" w:rsidP="00AA7C61">
      <w:pPr>
        <w:jc w:val="center"/>
        <w:rPr>
          <w:rFonts w:ascii="Verdana" w:hAnsi="Verdana"/>
          <w:b/>
          <w:sz w:val="20"/>
        </w:rPr>
      </w:pPr>
    </w:p>
    <w:p w14:paraId="237BC594" w14:textId="77777777" w:rsidR="00AA7C61" w:rsidRDefault="00AA7C61" w:rsidP="00AA7C61">
      <w:pPr>
        <w:jc w:val="center"/>
        <w:rPr>
          <w:rFonts w:ascii="Verdana" w:hAnsi="Verdana"/>
          <w:b/>
          <w:sz w:val="20"/>
        </w:rPr>
      </w:pPr>
    </w:p>
    <w:p w14:paraId="5E5785F2" w14:textId="77777777" w:rsidR="00AA7C61" w:rsidRDefault="00AA7C61" w:rsidP="00AA7C61">
      <w:pPr>
        <w:jc w:val="center"/>
        <w:rPr>
          <w:rFonts w:ascii="Verdana" w:hAnsi="Verdana"/>
          <w:b/>
          <w:sz w:val="20"/>
        </w:rPr>
      </w:pPr>
    </w:p>
    <w:p w14:paraId="5EBA842E" w14:textId="77777777" w:rsidR="00AA7C61" w:rsidRDefault="00AA7C61" w:rsidP="00AA7C61">
      <w:pPr>
        <w:jc w:val="center"/>
        <w:rPr>
          <w:rFonts w:ascii="Verdana" w:hAnsi="Verdana"/>
          <w:b/>
          <w:sz w:val="20"/>
        </w:rPr>
      </w:pPr>
    </w:p>
    <w:p w14:paraId="346DCECD" w14:textId="77777777" w:rsidR="00AA7C61" w:rsidRDefault="00AA7C61" w:rsidP="00AA7C61">
      <w:pPr>
        <w:jc w:val="center"/>
        <w:rPr>
          <w:b/>
          <w:sz w:val="20"/>
        </w:rPr>
      </w:pPr>
    </w:p>
    <w:p w14:paraId="73A34C23" w14:textId="77777777" w:rsidR="00AA7C61" w:rsidRDefault="00AA7C61" w:rsidP="00AA7C61">
      <w:pPr>
        <w:jc w:val="center"/>
        <w:rPr>
          <w:b/>
          <w:sz w:val="20"/>
        </w:rPr>
      </w:pPr>
    </w:p>
    <w:p w14:paraId="5AACC75C" w14:textId="77777777" w:rsidR="00AA7C61" w:rsidRPr="008A0C2F" w:rsidRDefault="00AA7C61" w:rsidP="00AA7C61">
      <w:pPr>
        <w:jc w:val="center"/>
        <w:rPr>
          <w:b/>
          <w:sz w:val="20"/>
          <w:lang w:val="en-US"/>
        </w:rPr>
      </w:pPr>
      <w:r w:rsidRPr="008A0C2F">
        <w:rPr>
          <w:b/>
          <w:sz w:val="20"/>
        </w:rPr>
        <w:t xml:space="preserve">STATE </w:t>
      </w:r>
      <w:r w:rsidRPr="008A0C2F">
        <w:rPr>
          <w:b/>
          <w:sz w:val="20"/>
          <w:lang w:val="en-US"/>
        </w:rPr>
        <w:t>INFORMATION TECHNOLOGY AGENCY (SOC) LTD</w:t>
      </w:r>
    </w:p>
    <w:p w14:paraId="3168FCF3" w14:textId="77777777" w:rsidR="00AA7C61" w:rsidRPr="008A0C2F" w:rsidRDefault="00AA7C61" w:rsidP="00AA7C61">
      <w:pPr>
        <w:jc w:val="center"/>
        <w:rPr>
          <w:sz w:val="20"/>
        </w:rPr>
      </w:pPr>
      <w:r w:rsidRPr="008A0C2F">
        <w:rPr>
          <w:sz w:val="20"/>
        </w:rPr>
        <w:t>Registration number 1999/001899/30</w:t>
      </w:r>
    </w:p>
    <w:p w14:paraId="23BCB8AA" w14:textId="77777777" w:rsidR="00AA7C61" w:rsidRPr="008A0C2F" w:rsidRDefault="00AA7C61" w:rsidP="00AA7C61">
      <w:pPr>
        <w:rPr>
          <w:b/>
          <w:sz w:val="20"/>
        </w:rPr>
      </w:pPr>
      <w:r w:rsidRPr="008A0C2F">
        <w:rPr>
          <w:sz w:val="20"/>
        </w:rPr>
        <w:tab/>
      </w:r>
      <w:bookmarkStart w:id="0" w:name="_GoBack"/>
      <w:bookmarkEnd w:id="0"/>
    </w:p>
    <w:p w14:paraId="1A05290D" w14:textId="2B964DF1" w:rsidR="00AA7C61" w:rsidRDefault="00AA7C61" w:rsidP="00AA7C61">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Pr>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6773"/>
      </w:tblGrid>
      <w:tr w:rsidR="001D4359" w:rsidRPr="00A80C6C" w14:paraId="7A24E314" w14:textId="77777777" w:rsidTr="001D4359">
        <w:trPr>
          <w:trHeight w:val="567"/>
        </w:trPr>
        <w:tc>
          <w:tcPr>
            <w:tcW w:w="2855" w:type="dxa"/>
            <w:shd w:val="clear" w:color="auto" w:fill="auto"/>
            <w:vAlign w:val="center"/>
          </w:tcPr>
          <w:p w14:paraId="4E6F404A" w14:textId="77777777" w:rsidR="001D4359" w:rsidRPr="00A80C6C" w:rsidRDefault="001D4359" w:rsidP="001D4359">
            <w:pPr>
              <w:pStyle w:val="NoSpacing"/>
              <w:rPr>
                <w:b/>
              </w:rPr>
            </w:pPr>
            <w:r w:rsidRPr="00A80C6C">
              <w:rPr>
                <w:b/>
              </w:rPr>
              <w:t>RFB REF. NO:</w:t>
            </w:r>
          </w:p>
        </w:tc>
        <w:tc>
          <w:tcPr>
            <w:tcW w:w="6773" w:type="dxa"/>
            <w:shd w:val="clear" w:color="auto" w:fill="auto"/>
            <w:vAlign w:val="center"/>
          </w:tcPr>
          <w:p w14:paraId="1D023E83" w14:textId="77777777" w:rsidR="001D4359" w:rsidRPr="00A80C6C" w:rsidRDefault="001D4359" w:rsidP="001D4359">
            <w:pPr>
              <w:pStyle w:val="NoSpacing"/>
              <w:rPr>
                <w:b/>
              </w:rPr>
            </w:pPr>
            <w:r w:rsidRPr="00A80C6C">
              <w:rPr>
                <w:b/>
              </w:rPr>
              <w:t>RFB 2549-2021</w:t>
            </w:r>
          </w:p>
        </w:tc>
      </w:tr>
      <w:tr w:rsidR="001D4359" w:rsidRPr="00A80C6C" w14:paraId="3FF63093" w14:textId="77777777" w:rsidTr="001D4359">
        <w:trPr>
          <w:trHeight w:val="567"/>
        </w:trPr>
        <w:tc>
          <w:tcPr>
            <w:tcW w:w="2855" w:type="dxa"/>
            <w:shd w:val="clear" w:color="auto" w:fill="auto"/>
            <w:vAlign w:val="center"/>
          </w:tcPr>
          <w:p w14:paraId="74287F02" w14:textId="77777777" w:rsidR="001D4359" w:rsidRPr="00A80C6C" w:rsidRDefault="001D4359" w:rsidP="001D4359">
            <w:pPr>
              <w:pStyle w:val="NoSpacing"/>
              <w:rPr>
                <w:b/>
              </w:rPr>
            </w:pPr>
            <w:r w:rsidRPr="00A80C6C">
              <w:rPr>
                <w:b/>
              </w:rPr>
              <w:t>DESCRIPTION</w:t>
            </w:r>
          </w:p>
        </w:tc>
        <w:tc>
          <w:tcPr>
            <w:tcW w:w="6773" w:type="dxa"/>
            <w:shd w:val="clear" w:color="auto" w:fill="auto"/>
            <w:vAlign w:val="center"/>
          </w:tcPr>
          <w:p w14:paraId="509D5C99" w14:textId="31D301FF" w:rsidR="001D4359" w:rsidRPr="00A80C6C" w:rsidRDefault="00960A3B" w:rsidP="001D4359">
            <w:pPr>
              <w:pStyle w:val="NoSpacing"/>
              <w:jc w:val="both"/>
              <w:rPr>
                <w:b/>
              </w:rPr>
            </w:pPr>
            <w:r w:rsidRPr="00A80C6C">
              <w:rPr>
                <w:b/>
                <w:bCs/>
              </w:rPr>
              <w:t xml:space="preserve">Professional Services </w:t>
            </w:r>
            <w:proofErr w:type="gramStart"/>
            <w:r w:rsidRPr="00A80C6C">
              <w:rPr>
                <w:b/>
                <w:bCs/>
              </w:rPr>
              <w:t>For</w:t>
            </w:r>
            <w:proofErr w:type="gramEnd"/>
            <w:r w:rsidRPr="00A80C6C">
              <w:rPr>
                <w:b/>
                <w:bCs/>
              </w:rPr>
              <w:t xml:space="preserve"> The Development Of 8 APIS, </w:t>
            </w:r>
            <w:r w:rsidR="001D4359" w:rsidRPr="00A80C6C">
              <w:rPr>
                <w:b/>
                <w:bCs/>
              </w:rPr>
              <w:t xml:space="preserve">A </w:t>
            </w:r>
            <w:r w:rsidRPr="00A80C6C">
              <w:rPr>
                <w:b/>
                <w:bCs/>
              </w:rPr>
              <w:t>Candidate Application, An API Service Level Agreement Template And Service Oriented Governance Framework</w:t>
            </w:r>
          </w:p>
        </w:tc>
      </w:tr>
      <w:tr w:rsidR="001D4359" w:rsidRPr="00A80C6C" w14:paraId="62D8B501" w14:textId="77777777" w:rsidTr="001D4359">
        <w:trPr>
          <w:trHeight w:val="567"/>
        </w:trPr>
        <w:tc>
          <w:tcPr>
            <w:tcW w:w="2855" w:type="dxa"/>
            <w:shd w:val="clear" w:color="auto" w:fill="auto"/>
            <w:vAlign w:val="center"/>
          </w:tcPr>
          <w:p w14:paraId="62B24CD2" w14:textId="77777777" w:rsidR="001D4359" w:rsidRPr="00A80C6C" w:rsidRDefault="001D4359" w:rsidP="001D4359">
            <w:pPr>
              <w:pStyle w:val="NoSpacing"/>
              <w:rPr>
                <w:b/>
              </w:rPr>
            </w:pPr>
            <w:r w:rsidRPr="00A80C6C">
              <w:rPr>
                <w:b/>
              </w:rPr>
              <w:t>PUBLICATION DATE:</w:t>
            </w:r>
          </w:p>
        </w:tc>
        <w:tc>
          <w:tcPr>
            <w:tcW w:w="6773" w:type="dxa"/>
            <w:shd w:val="clear" w:color="auto" w:fill="auto"/>
            <w:vAlign w:val="center"/>
          </w:tcPr>
          <w:p w14:paraId="6D39F0D3" w14:textId="77777777" w:rsidR="001D4359" w:rsidRPr="00A80C6C" w:rsidRDefault="001D4359" w:rsidP="001D4359">
            <w:pPr>
              <w:pStyle w:val="NoSpacing"/>
              <w:rPr>
                <w:b/>
              </w:rPr>
            </w:pPr>
            <w:r w:rsidRPr="00A80C6C">
              <w:rPr>
                <w:b/>
                <w:color w:val="FF0000"/>
              </w:rPr>
              <w:t>16 FEBRUARY 2022</w:t>
            </w:r>
          </w:p>
        </w:tc>
      </w:tr>
      <w:tr w:rsidR="001D4359" w:rsidRPr="00A80C6C" w14:paraId="080F4FC9" w14:textId="77777777" w:rsidTr="001D4359">
        <w:trPr>
          <w:trHeight w:val="567"/>
        </w:trPr>
        <w:tc>
          <w:tcPr>
            <w:tcW w:w="2855" w:type="dxa"/>
            <w:shd w:val="clear" w:color="auto" w:fill="auto"/>
            <w:vAlign w:val="center"/>
          </w:tcPr>
          <w:p w14:paraId="2EA4C600" w14:textId="77777777" w:rsidR="001D4359" w:rsidRPr="00A80C6C" w:rsidRDefault="001D4359" w:rsidP="001D4359">
            <w:pPr>
              <w:pStyle w:val="NoSpacing"/>
              <w:rPr>
                <w:b/>
              </w:rPr>
            </w:pPr>
            <w:r w:rsidRPr="00A80C6C">
              <w:rPr>
                <w:b/>
              </w:rPr>
              <w:t>VENDOR BRIEFING SESSION</w:t>
            </w:r>
          </w:p>
        </w:tc>
        <w:tc>
          <w:tcPr>
            <w:tcW w:w="6773" w:type="dxa"/>
            <w:shd w:val="clear" w:color="auto" w:fill="auto"/>
            <w:vAlign w:val="center"/>
          </w:tcPr>
          <w:p w14:paraId="024CB14A" w14:textId="77777777" w:rsidR="001D4359" w:rsidRPr="00A80C6C" w:rsidRDefault="001D4359" w:rsidP="001D4359">
            <w:pPr>
              <w:pStyle w:val="NoSpacing"/>
              <w:spacing w:line="360" w:lineRule="auto"/>
              <w:jc w:val="both"/>
              <w:rPr>
                <w:b/>
                <w:bCs/>
              </w:rPr>
            </w:pPr>
            <w:r w:rsidRPr="00A80C6C">
              <w:rPr>
                <w:b/>
                <w:bCs/>
              </w:rPr>
              <w:t>VIRTUAL COMPULSORY BRIEFING SESSION:</w:t>
            </w:r>
          </w:p>
          <w:p w14:paraId="533A1BB4" w14:textId="77777777" w:rsidR="001D4359" w:rsidRPr="00A80C6C" w:rsidRDefault="001D4359" w:rsidP="001D4359">
            <w:pPr>
              <w:pStyle w:val="NoSpacing"/>
              <w:spacing w:line="360" w:lineRule="auto"/>
              <w:jc w:val="both"/>
              <w:rPr>
                <w:b/>
                <w:bCs/>
              </w:rPr>
            </w:pPr>
          </w:p>
          <w:p w14:paraId="7745AE98" w14:textId="77777777" w:rsidR="001D4359" w:rsidRPr="00A80C6C" w:rsidRDefault="001D4359" w:rsidP="001D4359">
            <w:pPr>
              <w:pStyle w:val="NoSpacing"/>
              <w:spacing w:line="360" w:lineRule="auto"/>
              <w:jc w:val="both"/>
              <w:rPr>
                <w:b/>
                <w:bCs/>
              </w:rPr>
            </w:pPr>
            <w:r w:rsidRPr="00A80C6C">
              <w:rPr>
                <w:b/>
                <w:bCs/>
              </w:rPr>
              <w:t xml:space="preserve">DATE: </w:t>
            </w:r>
            <w:r w:rsidRPr="00A80C6C">
              <w:rPr>
                <w:b/>
                <w:bCs/>
                <w:color w:val="FF0000"/>
              </w:rPr>
              <w:t>23 FEBRUARY 2022</w:t>
            </w:r>
          </w:p>
          <w:p w14:paraId="4747E4C5" w14:textId="77777777" w:rsidR="001D4359" w:rsidRPr="00A80C6C" w:rsidRDefault="001D4359" w:rsidP="001D4359">
            <w:pPr>
              <w:pStyle w:val="NoSpacing"/>
              <w:spacing w:line="360" w:lineRule="auto"/>
              <w:jc w:val="both"/>
              <w:rPr>
                <w:b/>
                <w:bCs/>
              </w:rPr>
            </w:pPr>
            <w:r w:rsidRPr="00A80C6C">
              <w:rPr>
                <w:b/>
                <w:bCs/>
              </w:rPr>
              <w:t>TIME: 10:00 AM</w:t>
            </w:r>
          </w:p>
          <w:p w14:paraId="2C20349B" w14:textId="77777777" w:rsidR="001D4359" w:rsidRPr="00A80C6C" w:rsidRDefault="001D4359" w:rsidP="001D4359">
            <w:pPr>
              <w:pStyle w:val="NoSpacing"/>
              <w:spacing w:line="360" w:lineRule="auto"/>
              <w:jc w:val="both"/>
              <w:rPr>
                <w:b/>
                <w:bCs/>
              </w:rPr>
            </w:pPr>
            <w:r w:rsidRPr="00A80C6C">
              <w:rPr>
                <w:b/>
                <w:bCs/>
              </w:rPr>
              <w:t xml:space="preserve">VENUE: MICROSOFT TEAMS </w:t>
            </w:r>
          </w:p>
          <w:p w14:paraId="6A8EEC62" w14:textId="77777777" w:rsidR="001D4359" w:rsidRPr="00A80C6C" w:rsidRDefault="001D4359" w:rsidP="001D4359">
            <w:pPr>
              <w:pStyle w:val="NoSpacing"/>
              <w:spacing w:line="360" w:lineRule="auto"/>
              <w:jc w:val="both"/>
              <w:rPr>
                <w:b/>
              </w:rPr>
            </w:pPr>
            <w:r w:rsidRPr="00A80C6C">
              <w:rPr>
                <w:b/>
                <w:bCs/>
                <w:color w:val="FF0000"/>
              </w:rPr>
              <w:t>Kindly provide the RSVP by the 21 February 2022 via email for the link.</w:t>
            </w:r>
            <w:r w:rsidRPr="00A80C6C">
              <w:rPr>
                <w:b/>
                <w:bCs/>
              </w:rPr>
              <w:t xml:space="preserve"> </w:t>
            </w:r>
            <w:r w:rsidRPr="00A80C6C">
              <w:rPr>
                <w:b/>
                <w:bCs/>
                <w:color w:val="FF0000"/>
              </w:rPr>
              <w:t>(Emmah.mmatli@sita.co.za)</w:t>
            </w:r>
          </w:p>
        </w:tc>
      </w:tr>
      <w:tr w:rsidR="001D4359" w:rsidRPr="00A80C6C" w14:paraId="3C001ACA" w14:textId="77777777" w:rsidTr="001D4359">
        <w:trPr>
          <w:trHeight w:val="567"/>
        </w:trPr>
        <w:tc>
          <w:tcPr>
            <w:tcW w:w="2855" w:type="dxa"/>
            <w:shd w:val="clear" w:color="auto" w:fill="auto"/>
            <w:vAlign w:val="center"/>
          </w:tcPr>
          <w:p w14:paraId="4E747FE0" w14:textId="77777777" w:rsidR="001D4359" w:rsidRPr="00A80C6C" w:rsidRDefault="001D4359" w:rsidP="001D4359">
            <w:pPr>
              <w:pStyle w:val="NoSpacing"/>
              <w:rPr>
                <w:b/>
              </w:rPr>
            </w:pPr>
            <w:r w:rsidRPr="00A80C6C">
              <w:rPr>
                <w:b/>
              </w:rPr>
              <w:t>CLOSING DATE FOR QUESTIONS / QUERIES</w:t>
            </w:r>
          </w:p>
        </w:tc>
        <w:tc>
          <w:tcPr>
            <w:tcW w:w="6773" w:type="dxa"/>
            <w:shd w:val="clear" w:color="auto" w:fill="auto"/>
            <w:vAlign w:val="center"/>
          </w:tcPr>
          <w:p w14:paraId="665A9482" w14:textId="77777777" w:rsidR="001D4359" w:rsidRPr="00A80C6C" w:rsidRDefault="001D4359" w:rsidP="001D4359">
            <w:pPr>
              <w:pStyle w:val="NoSpacing"/>
              <w:spacing w:line="360" w:lineRule="auto"/>
              <w:jc w:val="both"/>
              <w:rPr>
                <w:b/>
                <w:color w:val="FF0000"/>
              </w:rPr>
            </w:pPr>
            <w:r w:rsidRPr="00A80C6C">
              <w:rPr>
                <w:b/>
              </w:rPr>
              <w:t>28 FEBRUARY 2022</w:t>
            </w:r>
          </w:p>
        </w:tc>
      </w:tr>
      <w:tr w:rsidR="001D4359" w:rsidRPr="00A80C6C" w14:paraId="0191F625" w14:textId="77777777" w:rsidTr="001D4359">
        <w:trPr>
          <w:trHeight w:val="567"/>
        </w:trPr>
        <w:tc>
          <w:tcPr>
            <w:tcW w:w="2855" w:type="dxa"/>
            <w:shd w:val="clear" w:color="auto" w:fill="auto"/>
            <w:vAlign w:val="center"/>
          </w:tcPr>
          <w:p w14:paraId="6B108FDF" w14:textId="77777777" w:rsidR="001D4359" w:rsidRPr="00A80C6C" w:rsidRDefault="001D4359" w:rsidP="001D4359">
            <w:pPr>
              <w:pStyle w:val="NoSpacing"/>
              <w:rPr>
                <w:b/>
              </w:rPr>
            </w:pPr>
            <w:r w:rsidRPr="00A80C6C">
              <w:rPr>
                <w:b/>
              </w:rPr>
              <w:t>RFB CLOSING DETAILS</w:t>
            </w:r>
          </w:p>
        </w:tc>
        <w:tc>
          <w:tcPr>
            <w:tcW w:w="6773" w:type="dxa"/>
            <w:shd w:val="clear" w:color="auto" w:fill="auto"/>
            <w:vAlign w:val="center"/>
          </w:tcPr>
          <w:p w14:paraId="756C4BB4" w14:textId="77777777" w:rsidR="001D4359" w:rsidRPr="00A80C6C" w:rsidRDefault="001D4359" w:rsidP="001D4359">
            <w:pPr>
              <w:pStyle w:val="NoSpacing"/>
              <w:spacing w:line="360" w:lineRule="auto"/>
              <w:rPr>
                <w:b/>
              </w:rPr>
            </w:pPr>
            <w:r w:rsidRPr="00A80C6C">
              <w:rPr>
                <w:b/>
              </w:rPr>
              <w:t xml:space="preserve">DATE: </w:t>
            </w:r>
            <w:r w:rsidRPr="00A80C6C">
              <w:rPr>
                <w:b/>
                <w:color w:val="FF0000"/>
              </w:rPr>
              <w:t xml:space="preserve">09 MARCH 2022 </w:t>
            </w:r>
          </w:p>
          <w:p w14:paraId="56A13598" w14:textId="77777777" w:rsidR="001D4359" w:rsidRPr="00A80C6C" w:rsidRDefault="001D4359" w:rsidP="001D4359">
            <w:pPr>
              <w:pStyle w:val="NoSpacing"/>
              <w:spacing w:line="360" w:lineRule="auto"/>
              <w:rPr>
                <w:b/>
              </w:rPr>
            </w:pPr>
            <w:r w:rsidRPr="00A80C6C">
              <w:rPr>
                <w:b/>
              </w:rPr>
              <w:t>TIME: 11:00 am (SOUTH AFRICAN TIME)</w:t>
            </w:r>
          </w:p>
        </w:tc>
      </w:tr>
      <w:tr w:rsidR="001D4359" w:rsidRPr="00A80C6C" w14:paraId="50E35FB3" w14:textId="77777777" w:rsidTr="001D4359">
        <w:trPr>
          <w:trHeight w:val="567"/>
        </w:trPr>
        <w:tc>
          <w:tcPr>
            <w:tcW w:w="2855" w:type="dxa"/>
            <w:shd w:val="clear" w:color="auto" w:fill="auto"/>
            <w:vAlign w:val="center"/>
          </w:tcPr>
          <w:p w14:paraId="579C8876" w14:textId="77777777" w:rsidR="001D4359" w:rsidRPr="00A80C6C" w:rsidRDefault="001D4359" w:rsidP="001D4359">
            <w:pPr>
              <w:pStyle w:val="NoSpacing"/>
              <w:rPr>
                <w:b/>
              </w:rPr>
            </w:pPr>
            <w:r w:rsidRPr="00A80C6C">
              <w:rPr>
                <w:b/>
              </w:rPr>
              <w:t>PUBLIC OPENING OF RFB RESPONSES</w:t>
            </w:r>
          </w:p>
        </w:tc>
        <w:tc>
          <w:tcPr>
            <w:tcW w:w="6773" w:type="dxa"/>
            <w:shd w:val="clear" w:color="auto" w:fill="auto"/>
            <w:vAlign w:val="center"/>
          </w:tcPr>
          <w:p w14:paraId="2B2BF85A" w14:textId="77777777" w:rsidR="001D4359" w:rsidRPr="00A80C6C" w:rsidRDefault="001D4359" w:rsidP="001D4359">
            <w:pPr>
              <w:pStyle w:val="NoSpacing"/>
              <w:spacing w:line="360" w:lineRule="auto"/>
              <w:jc w:val="both"/>
              <w:rPr>
                <w:b/>
              </w:rPr>
            </w:pPr>
            <w:r w:rsidRPr="00A80C6C">
              <w:rPr>
                <w:b/>
              </w:rPr>
              <w:t>N/A</w:t>
            </w:r>
          </w:p>
        </w:tc>
      </w:tr>
      <w:tr w:rsidR="001D4359" w:rsidRPr="00A80C6C" w14:paraId="12DE6422" w14:textId="77777777" w:rsidTr="001D4359">
        <w:trPr>
          <w:trHeight w:val="567"/>
        </w:trPr>
        <w:tc>
          <w:tcPr>
            <w:tcW w:w="2855" w:type="dxa"/>
            <w:shd w:val="clear" w:color="auto" w:fill="auto"/>
            <w:vAlign w:val="center"/>
          </w:tcPr>
          <w:p w14:paraId="3DDB290C" w14:textId="77777777" w:rsidR="001D4359" w:rsidRPr="00A80C6C" w:rsidRDefault="001D4359" w:rsidP="001D4359">
            <w:pPr>
              <w:pStyle w:val="NoSpacing"/>
              <w:rPr>
                <w:b/>
              </w:rPr>
            </w:pPr>
            <w:r w:rsidRPr="00A80C6C">
              <w:rPr>
                <w:b/>
              </w:rPr>
              <w:t>RFB VALIDITY PERIOD</w:t>
            </w:r>
          </w:p>
        </w:tc>
        <w:tc>
          <w:tcPr>
            <w:tcW w:w="6773" w:type="dxa"/>
            <w:shd w:val="clear" w:color="auto" w:fill="auto"/>
            <w:vAlign w:val="center"/>
          </w:tcPr>
          <w:p w14:paraId="1BC29517" w14:textId="77777777" w:rsidR="001D4359" w:rsidRPr="00A80C6C" w:rsidRDefault="001D4359" w:rsidP="001D4359">
            <w:pPr>
              <w:pStyle w:val="NoSpacing"/>
              <w:rPr>
                <w:b/>
              </w:rPr>
            </w:pPr>
            <w:r w:rsidRPr="00A80C6C">
              <w:rPr>
                <w:b/>
              </w:rPr>
              <w:t>120 DAYS FROM THE CLOSING DATE</w:t>
            </w:r>
          </w:p>
        </w:tc>
      </w:tr>
    </w:tbl>
    <w:p w14:paraId="78B4187B" w14:textId="77777777" w:rsidR="001D4359" w:rsidRPr="00A80C6C" w:rsidRDefault="001D4359" w:rsidP="001D4359">
      <w:pPr>
        <w:tabs>
          <w:tab w:val="left" w:pos="0"/>
          <w:tab w:val="left" w:pos="1944"/>
          <w:tab w:val="left" w:pos="3384"/>
          <w:tab w:val="left" w:pos="3744"/>
          <w:tab w:val="left" w:pos="4644"/>
          <w:tab w:val="left" w:pos="5760"/>
          <w:tab w:val="left" w:pos="7920"/>
        </w:tabs>
        <w:spacing w:after="240" w:line="360" w:lineRule="auto"/>
        <w:jc w:val="both"/>
        <w:rPr>
          <w:b/>
          <w:color w:val="FF0000"/>
          <w:szCs w:val="24"/>
        </w:rPr>
      </w:pPr>
      <w:r w:rsidRPr="00A80C6C">
        <w:rPr>
          <w:b/>
          <w:color w:val="FF0000"/>
          <w:szCs w:val="24"/>
        </w:rPr>
        <w:t>PROSPECTIVE BIDDERS MUST REGISTER ON NATIONAL TREASURY’S CENTRAL SUPPLIER DATABASE PRIOR TO SUBMITTING BIDS.</w:t>
      </w:r>
    </w:p>
    <w:p w14:paraId="4038DCFC" w14:textId="60827F7E" w:rsidR="001D4359" w:rsidRDefault="001D4359" w:rsidP="00AA7C61">
      <w:pPr>
        <w:tabs>
          <w:tab w:val="left" w:pos="720"/>
          <w:tab w:val="left" w:pos="1944"/>
          <w:tab w:val="left" w:pos="3384"/>
          <w:tab w:val="left" w:pos="3744"/>
          <w:tab w:val="left" w:pos="4644"/>
          <w:tab w:val="left" w:pos="5760"/>
          <w:tab w:val="left" w:pos="7920"/>
        </w:tabs>
        <w:spacing w:after="240" w:line="360" w:lineRule="auto"/>
        <w:jc w:val="center"/>
        <w:rPr>
          <w:b/>
          <w:sz w:val="28"/>
          <w:szCs w:val="28"/>
        </w:rPr>
      </w:pPr>
    </w:p>
    <w:p w14:paraId="0961FDB6" w14:textId="0F4EE90A" w:rsidR="001D4359" w:rsidRDefault="001D4359" w:rsidP="00AA7C61">
      <w:pPr>
        <w:tabs>
          <w:tab w:val="left" w:pos="720"/>
          <w:tab w:val="left" w:pos="1944"/>
          <w:tab w:val="left" w:pos="3384"/>
          <w:tab w:val="left" w:pos="3744"/>
          <w:tab w:val="left" w:pos="4644"/>
          <w:tab w:val="left" w:pos="5760"/>
          <w:tab w:val="left" w:pos="7920"/>
        </w:tabs>
        <w:spacing w:after="240" w:line="360" w:lineRule="auto"/>
        <w:jc w:val="center"/>
        <w:rPr>
          <w:b/>
          <w:sz w:val="28"/>
          <w:szCs w:val="28"/>
        </w:rPr>
      </w:pPr>
    </w:p>
    <w:p w14:paraId="7807DC6A" w14:textId="42F8850B" w:rsidR="00760D12" w:rsidRPr="00FE69B3" w:rsidRDefault="00760D12" w:rsidP="00B4441C">
      <w:pPr>
        <w:spacing w:after="200" w:line="276" w:lineRule="auto"/>
        <w:rPr>
          <w:b/>
          <w:sz w:val="28"/>
          <w:szCs w:val="28"/>
        </w:rPr>
      </w:pPr>
      <w:r w:rsidRPr="00684457">
        <w:rPr>
          <w:b/>
          <w:color w:val="1F497D" w:themeColor="text2"/>
          <w:sz w:val="28"/>
          <w:szCs w:val="28"/>
        </w:rPr>
        <w:lastRenderedPageBreak/>
        <w:t>Contents</w:t>
      </w:r>
    </w:p>
    <w:p w14:paraId="3DAA537C" w14:textId="2ABADCFB" w:rsidR="004C28BE"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F81E2D">
        <w:fldChar w:fldCharType="begin"/>
      </w:r>
      <w:r w:rsidRPr="00F81E2D">
        <w:instrText xml:space="preserve"> TOC \h \z \t "Heading 1,1,Heading 2,2,Heading 3,3,Annex H1,1,Annex H2,1" </w:instrText>
      </w:r>
      <w:r w:rsidRPr="00F81E2D">
        <w:fldChar w:fldCharType="separate"/>
      </w:r>
      <w:hyperlink w:anchor="_Toc94423443" w:history="1">
        <w:r w:rsidR="004C28BE" w:rsidRPr="00675EEE">
          <w:rPr>
            <w:rStyle w:val="Hyperlink"/>
            <w:noProof/>
          </w:rPr>
          <w:t>ANNEX A:</w:t>
        </w:r>
        <w:r w:rsidR="004C28BE">
          <w:rPr>
            <w:rFonts w:asciiTheme="minorHAnsi" w:eastAsiaTheme="minorEastAsia" w:hAnsiTheme="minorHAnsi" w:cstheme="minorBidi"/>
            <w:b w:val="0"/>
            <w:bCs w:val="0"/>
            <w:caps w:val="0"/>
            <w:noProof/>
            <w:sz w:val="24"/>
            <w:szCs w:val="24"/>
            <w:lang w:eastAsia="en-GB"/>
          </w:rPr>
          <w:tab/>
        </w:r>
        <w:r w:rsidR="004C28BE" w:rsidRPr="00675EEE">
          <w:rPr>
            <w:rStyle w:val="Hyperlink"/>
            <w:noProof/>
          </w:rPr>
          <w:t>INTRODUCTION</w:t>
        </w:r>
        <w:r w:rsidR="004C28BE">
          <w:rPr>
            <w:noProof/>
            <w:webHidden/>
          </w:rPr>
          <w:tab/>
        </w:r>
        <w:r w:rsidR="004C28BE">
          <w:rPr>
            <w:noProof/>
            <w:webHidden/>
          </w:rPr>
          <w:fldChar w:fldCharType="begin"/>
        </w:r>
        <w:r w:rsidR="004C28BE">
          <w:rPr>
            <w:noProof/>
            <w:webHidden/>
          </w:rPr>
          <w:instrText xml:space="preserve"> PAGEREF _Toc94423443 \h </w:instrText>
        </w:r>
        <w:r w:rsidR="004C28BE">
          <w:rPr>
            <w:noProof/>
            <w:webHidden/>
          </w:rPr>
        </w:r>
        <w:r w:rsidR="004C28BE">
          <w:rPr>
            <w:noProof/>
            <w:webHidden/>
          </w:rPr>
          <w:fldChar w:fldCharType="separate"/>
        </w:r>
        <w:r w:rsidR="004C28BE">
          <w:rPr>
            <w:noProof/>
            <w:webHidden/>
          </w:rPr>
          <w:t>4</w:t>
        </w:r>
        <w:r w:rsidR="004C28BE">
          <w:rPr>
            <w:noProof/>
            <w:webHidden/>
          </w:rPr>
          <w:fldChar w:fldCharType="end"/>
        </w:r>
      </w:hyperlink>
    </w:p>
    <w:p w14:paraId="4A51A0C0" w14:textId="70270DBC" w:rsidR="004C28BE" w:rsidRDefault="00B45CF4">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423444" w:history="1">
        <w:r w:rsidR="004C28BE" w:rsidRPr="00675EEE">
          <w:rPr>
            <w:rStyle w:val="Hyperlink"/>
            <w:noProof/>
          </w:rPr>
          <w:t>1.</w:t>
        </w:r>
        <w:r w:rsidR="004C28BE">
          <w:rPr>
            <w:rFonts w:asciiTheme="minorHAnsi" w:eastAsiaTheme="minorEastAsia" w:hAnsiTheme="minorHAnsi" w:cstheme="minorBidi"/>
            <w:b w:val="0"/>
            <w:bCs w:val="0"/>
            <w:caps w:val="0"/>
            <w:noProof/>
            <w:sz w:val="24"/>
            <w:szCs w:val="24"/>
            <w:lang w:eastAsia="en-GB"/>
          </w:rPr>
          <w:tab/>
        </w:r>
        <w:r w:rsidR="004C28BE" w:rsidRPr="00675EEE">
          <w:rPr>
            <w:rStyle w:val="Hyperlink"/>
            <w:noProof/>
          </w:rPr>
          <w:t>PURPOSE AND BACKGROUND</w:t>
        </w:r>
        <w:r w:rsidR="004C28BE">
          <w:rPr>
            <w:noProof/>
            <w:webHidden/>
          </w:rPr>
          <w:tab/>
        </w:r>
        <w:r w:rsidR="004C28BE">
          <w:rPr>
            <w:noProof/>
            <w:webHidden/>
          </w:rPr>
          <w:fldChar w:fldCharType="begin"/>
        </w:r>
        <w:r w:rsidR="004C28BE">
          <w:rPr>
            <w:noProof/>
            <w:webHidden/>
          </w:rPr>
          <w:instrText xml:space="preserve"> PAGEREF _Toc94423444 \h </w:instrText>
        </w:r>
        <w:r w:rsidR="004C28BE">
          <w:rPr>
            <w:noProof/>
            <w:webHidden/>
          </w:rPr>
        </w:r>
        <w:r w:rsidR="004C28BE">
          <w:rPr>
            <w:noProof/>
            <w:webHidden/>
          </w:rPr>
          <w:fldChar w:fldCharType="separate"/>
        </w:r>
        <w:r w:rsidR="004C28BE">
          <w:rPr>
            <w:noProof/>
            <w:webHidden/>
          </w:rPr>
          <w:t>4</w:t>
        </w:r>
        <w:r w:rsidR="004C28BE">
          <w:rPr>
            <w:noProof/>
            <w:webHidden/>
          </w:rPr>
          <w:fldChar w:fldCharType="end"/>
        </w:r>
      </w:hyperlink>
    </w:p>
    <w:p w14:paraId="3890C463" w14:textId="1ECB0680"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45" w:history="1">
        <w:r w:rsidR="004C28BE" w:rsidRPr="00675EEE">
          <w:rPr>
            <w:rStyle w:val="Hyperlink"/>
            <w:noProof/>
          </w:rPr>
          <w:t>1.1.</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PURPOSE</w:t>
        </w:r>
        <w:r w:rsidR="004C28BE">
          <w:rPr>
            <w:noProof/>
            <w:webHidden/>
          </w:rPr>
          <w:tab/>
        </w:r>
        <w:r w:rsidR="004C28BE">
          <w:rPr>
            <w:noProof/>
            <w:webHidden/>
          </w:rPr>
          <w:fldChar w:fldCharType="begin"/>
        </w:r>
        <w:r w:rsidR="004C28BE">
          <w:rPr>
            <w:noProof/>
            <w:webHidden/>
          </w:rPr>
          <w:instrText xml:space="preserve"> PAGEREF _Toc94423445 \h </w:instrText>
        </w:r>
        <w:r w:rsidR="004C28BE">
          <w:rPr>
            <w:noProof/>
            <w:webHidden/>
          </w:rPr>
        </w:r>
        <w:r w:rsidR="004C28BE">
          <w:rPr>
            <w:noProof/>
            <w:webHidden/>
          </w:rPr>
          <w:fldChar w:fldCharType="separate"/>
        </w:r>
        <w:r w:rsidR="004C28BE">
          <w:rPr>
            <w:noProof/>
            <w:webHidden/>
          </w:rPr>
          <w:t>4</w:t>
        </w:r>
        <w:r w:rsidR="004C28BE">
          <w:rPr>
            <w:noProof/>
            <w:webHidden/>
          </w:rPr>
          <w:fldChar w:fldCharType="end"/>
        </w:r>
      </w:hyperlink>
    </w:p>
    <w:p w14:paraId="24CACD41" w14:textId="2DAD5626"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46" w:history="1">
        <w:r w:rsidR="004C28BE" w:rsidRPr="00675EEE">
          <w:rPr>
            <w:rStyle w:val="Hyperlink"/>
            <w:noProof/>
          </w:rPr>
          <w:t>1.2.</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BACKGROUND</w:t>
        </w:r>
        <w:r w:rsidR="004C28BE">
          <w:rPr>
            <w:noProof/>
            <w:webHidden/>
          </w:rPr>
          <w:tab/>
        </w:r>
        <w:r w:rsidR="004C28BE">
          <w:rPr>
            <w:noProof/>
            <w:webHidden/>
          </w:rPr>
          <w:fldChar w:fldCharType="begin"/>
        </w:r>
        <w:r w:rsidR="004C28BE">
          <w:rPr>
            <w:noProof/>
            <w:webHidden/>
          </w:rPr>
          <w:instrText xml:space="preserve"> PAGEREF _Toc94423446 \h </w:instrText>
        </w:r>
        <w:r w:rsidR="004C28BE">
          <w:rPr>
            <w:noProof/>
            <w:webHidden/>
          </w:rPr>
        </w:r>
        <w:r w:rsidR="004C28BE">
          <w:rPr>
            <w:noProof/>
            <w:webHidden/>
          </w:rPr>
          <w:fldChar w:fldCharType="separate"/>
        </w:r>
        <w:r w:rsidR="004C28BE">
          <w:rPr>
            <w:noProof/>
            <w:webHidden/>
          </w:rPr>
          <w:t>4</w:t>
        </w:r>
        <w:r w:rsidR="004C28BE">
          <w:rPr>
            <w:noProof/>
            <w:webHidden/>
          </w:rPr>
          <w:fldChar w:fldCharType="end"/>
        </w:r>
      </w:hyperlink>
    </w:p>
    <w:p w14:paraId="1330EE70" w14:textId="3848D7B7" w:rsidR="004C28BE" w:rsidRDefault="00B45CF4">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94423447" w:history="1">
        <w:r w:rsidR="004C28BE" w:rsidRPr="00675EEE">
          <w:rPr>
            <w:rStyle w:val="Hyperlink"/>
            <w:noProof/>
          </w:rPr>
          <w:t>1.2.1.</w:t>
        </w:r>
        <w:r w:rsidR="004C28BE">
          <w:rPr>
            <w:rFonts w:asciiTheme="minorHAnsi" w:eastAsiaTheme="minorEastAsia" w:hAnsiTheme="minorHAnsi" w:cstheme="minorBidi"/>
            <w:i w:val="0"/>
            <w:iCs w:val="0"/>
            <w:noProof/>
            <w:sz w:val="24"/>
            <w:szCs w:val="24"/>
            <w:lang w:eastAsia="en-GB"/>
          </w:rPr>
          <w:tab/>
        </w:r>
        <w:r w:rsidR="004C28BE" w:rsidRPr="00675EEE">
          <w:rPr>
            <w:rStyle w:val="Hyperlink"/>
            <w:noProof/>
          </w:rPr>
          <w:t>Problem Statement</w:t>
        </w:r>
        <w:r w:rsidR="004C28BE">
          <w:rPr>
            <w:noProof/>
            <w:webHidden/>
          </w:rPr>
          <w:tab/>
        </w:r>
        <w:r w:rsidR="004C28BE">
          <w:rPr>
            <w:noProof/>
            <w:webHidden/>
          </w:rPr>
          <w:fldChar w:fldCharType="begin"/>
        </w:r>
        <w:r w:rsidR="004C28BE">
          <w:rPr>
            <w:noProof/>
            <w:webHidden/>
          </w:rPr>
          <w:instrText xml:space="preserve"> PAGEREF _Toc94423447 \h </w:instrText>
        </w:r>
        <w:r w:rsidR="004C28BE">
          <w:rPr>
            <w:noProof/>
            <w:webHidden/>
          </w:rPr>
        </w:r>
        <w:r w:rsidR="004C28BE">
          <w:rPr>
            <w:noProof/>
            <w:webHidden/>
          </w:rPr>
          <w:fldChar w:fldCharType="separate"/>
        </w:r>
        <w:r w:rsidR="004C28BE">
          <w:rPr>
            <w:noProof/>
            <w:webHidden/>
          </w:rPr>
          <w:t>5</w:t>
        </w:r>
        <w:r w:rsidR="004C28BE">
          <w:rPr>
            <w:noProof/>
            <w:webHidden/>
          </w:rPr>
          <w:fldChar w:fldCharType="end"/>
        </w:r>
      </w:hyperlink>
    </w:p>
    <w:p w14:paraId="5737FE86" w14:textId="06B4D7D7" w:rsidR="004C28BE" w:rsidRDefault="00B45CF4">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94423448" w:history="1">
        <w:r w:rsidR="004C28BE" w:rsidRPr="00675EEE">
          <w:rPr>
            <w:rStyle w:val="Hyperlink"/>
            <w:noProof/>
          </w:rPr>
          <w:t>1.2.2.</w:t>
        </w:r>
        <w:r w:rsidR="004C28BE">
          <w:rPr>
            <w:rFonts w:asciiTheme="minorHAnsi" w:eastAsiaTheme="minorEastAsia" w:hAnsiTheme="minorHAnsi" w:cstheme="minorBidi"/>
            <w:i w:val="0"/>
            <w:iCs w:val="0"/>
            <w:noProof/>
            <w:sz w:val="24"/>
            <w:szCs w:val="24"/>
            <w:lang w:eastAsia="en-GB"/>
          </w:rPr>
          <w:tab/>
        </w:r>
        <w:r w:rsidR="004C28BE" w:rsidRPr="00675EEE">
          <w:rPr>
            <w:rStyle w:val="Hyperlink"/>
            <w:noProof/>
          </w:rPr>
          <w:t>Business Objectives</w:t>
        </w:r>
        <w:r w:rsidR="004C28BE">
          <w:rPr>
            <w:noProof/>
            <w:webHidden/>
          </w:rPr>
          <w:tab/>
        </w:r>
        <w:r w:rsidR="004C28BE">
          <w:rPr>
            <w:noProof/>
            <w:webHidden/>
          </w:rPr>
          <w:fldChar w:fldCharType="begin"/>
        </w:r>
        <w:r w:rsidR="004C28BE">
          <w:rPr>
            <w:noProof/>
            <w:webHidden/>
          </w:rPr>
          <w:instrText xml:space="preserve"> PAGEREF _Toc94423448 \h </w:instrText>
        </w:r>
        <w:r w:rsidR="004C28BE">
          <w:rPr>
            <w:noProof/>
            <w:webHidden/>
          </w:rPr>
        </w:r>
        <w:r w:rsidR="004C28BE">
          <w:rPr>
            <w:noProof/>
            <w:webHidden/>
          </w:rPr>
          <w:fldChar w:fldCharType="separate"/>
        </w:r>
        <w:r w:rsidR="004C28BE">
          <w:rPr>
            <w:noProof/>
            <w:webHidden/>
          </w:rPr>
          <w:t>5</w:t>
        </w:r>
        <w:r w:rsidR="004C28BE">
          <w:rPr>
            <w:noProof/>
            <w:webHidden/>
          </w:rPr>
          <w:fldChar w:fldCharType="end"/>
        </w:r>
      </w:hyperlink>
    </w:p>
    <w:p w14:paraId="1A2C5198" w14:textId="505D85AA" w:rsidR="004C28BE" w:rsidRDefault="00B45CF4">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423449" w:history="1">
        <w:r w:rsidR="004C28BE" w:rsidRPr="00675EEE">
          <w:rPr>
            <w:rStyle w:val="Hyperlink"/>
            <w:noProof/>
          </w:rPr>
          <w:t>2.</w:t>
        </w:r>
        <w:r w:rsidR="004C28BE">
          <w:rPr>
            <w:rFonts w:asciiTheme="minorHAnsi" w:eastAsiaTheme="minorEastAsia" w:hAnsiTheme="minorHAnsi" w:cstheme="minorBidi"/>
            <w:b w:val="0"/>
            <w:bCs w:val="0"/>
            <w:caps w:val="0"/>
            <w:noProof/>
            <w:sz w:val="24"/>
            <w:szCs w:val="24"/>
            <w:lang w:eastAsia="en-GB"/>
          </w:rPr>
          <w:tab/>
        </w:r>
        <w:r w:rsidR="004C28BE" w:rsidRPr="00675EEE">
          <w:rPr>
            <w:rStyle w:val="Hyperlink"/>
            <w:noProof/>
          </w:rPr>
          <w:t>SCOPE OF BID</w:t>
        </w:r>
        <w:r w:rsidR="004C28BE">
          <w:rPr>
            <w:noProof/>
            <w:webHidden/>
          </w:rPr>
          <w:tab/>
        </w:r>
        <w:r w:rsidR="004C28BE">
          <w:rPr>
            <w:noProof/>
            <w:webHidden/>
          </w:rPr>
          <w:fldChar w:fldCharType="begin"/>
        </w:r>
        <w:r w:rsidR="004C28BE">
          <w:rPr>
            <w:noProof/>
            <w:webHidden/>
          </w:rPr>
          <w:instrText xml:space="preserve"> PAGEREF _Toc94423449 \h </w:instrText>
        </w:r>
        <w:r w:rsidR="004C28BE">
          <w:rPr>
            <w:noProof/>
            <w:webHidden/>
          </w:rPr>
        </w:r>
        <w:r w:rsidR="004C28BE">
          <w:rPr>
            <w:noProof/>
            <w:webHidden/>
          </w:rPr>
          <w:fldChar w:fldCharType="separate"/>
        </w:r>
        <w:r w:rsidR="004C28BE">
          <w:rPr>
            <w:noProof/>
            <w:webHidden/>
          </w:rPr>
          <w:t>6</w:t>
        </w:r>
        <w:r w:rsidR="004C28BE">
          <w:rPr>
            <w:noProof/>
            <w:webHidden/>
          </w:rPr>
          <w:fldChar w:fldCharType="end"/>
        </w:r>
      </w:hyperlink>
    </w:p>
    <w:p w14:paraId="3142F1D0" w14:textId="1F9E909D"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50" w:history="1">
        <w:r w:rsidR="004C28BE" w:rsidRPr="00675EEE">
          <w:rPr>
            <w:rStyle w:val="Hyperlink"/>
            <w:noProof/>
          </w:rPr>
          <w:t>2.1.</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SCOPE OF WORK</w:t>
        </w:r>
        <w:r w:rsidR="004C28BE">
          <w:rPr>
            <w:noProof/>
            <w:webHidden/>
          </w:rPr>
          <w:tab/>
        </w:r>
        <w:r w:rsidR="004C28BE">
          <w:rPr>
            <w:noProof/>
            <w:webHidden/>
          </w:rPr>
          <w:fldChar w:fldCharType="begin"/>
        </w:r>
        <w:r w:rsidR="004C28BE">
          <w:rPr>
            <w:noProof/>
            <w:webHidden/>
          </w:rPr>
          <w:instrText xml:space="preserve"> PAGEREF _Toc94423450 \h </w:instrText>
        </w:r>
        <w:r w:rsidR="004C28BE">
          <w:rPr>
            <w:noProof/>
            <w:webHidden/>
          </w:rPr>
        </w:r>
        <w:r w:rsidR="004C28BE">
          <w:rPr>
            <w:noProof/>
            <w:webHidden/>
          </w:rPr>
          <w:fldChar w:fldCharType="separate"/>
        </w:r>
        <w:r w:rsidR="004C28BE">
          <w:rPr>
            <w:noProof/>
            <w:webHidden/>
          </w:rPr>
          <w:t>6</w:t>
        </w:r>
        <w:r w:rsidR="004C28BE">
          <w:rPr>
            <w:noProof/>
            <w:webHidden/>
          </w:rPr>
          <w:fldChar w:fldCharType="end"/>
        </w:r>
      </w:hyperlink>
    </w:p>
    <w:p w14:paraId="704377E0" w14:textId="71F3E848" w:rsidR="004C28BE" w:rsidRDefault="00B45CF4">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94423451" w:history="1">
        <w:r w:rsidR="004C28BE" w:rsidRPr="00675EEE">
          <w:rPr>
            <w:rStyle w:val="Hyperlink"/>
            <w:noProof/>
          </w:rPr>
          <w:t>2.1.1.</w:t>
        </w:r>
        <w:r w:rsidR="004C28BE">
          <w:rPr>
            <w:rFonts w:asciiTheme="minorHAnsi" w:eastAsiaTheme="minorEastAsia" w:hAnsiTheme="minorHAnsi" w:cstheme="minorBidi"/>
            <w:i w:val="0"/>
            <w:iCs w:val="0"/>
            <w:noProof/>
            <w:sz w:val="24"/>
            <w:szCs w:val="24"/>
            <w:lang w:eastAsia="en-GB"/>
          </w:rPr>
          <w:tab/>
        </w:r>
        <w:r w:rsidR="004C28BE" w:rsidRPr="00675EEE">
          <w:rPr>
            <w:rStyle w:val="Hyperlink"/>
            <w:noProof/>
          </w:rPr>
          <w:t>CANDIDATE APPLICATION</w:t>
        </w:r>
        <w:r w:rsidR="004C28BE">
          <w:rPr>
            <w:noProof/>
            <w:webHidden/>
          </w:rPr>
          <w:tab/>
        </w:r>
        <w:r w:rsidR="004C28BE">
          <w:rPr>
            <w:noProof/>
            <w:webHidden/>
          </w:rPr>
          <w:fldChar w:fldCharType="begin"/>
        </w:r>
        <w:r w:rsidR="004C28BE">
          <w:rPr>
            <w:noProof/>
            <w:webHidden/>
          </w:rPr>
          <w:instrText xml:space="preserve"> PAGEREF _Toc94423451 \h </w:instrText>
        </w:r>
        <w:r w:rsidR="004C28BE">
          <w:rPr>
            <w:noProof/>
            <w:webHidden/>
          </w:rPr>
        </w:r>
        <w:r w:rsidR="004C28BE">
          <w:rPr>
            <w:noProof/>
            <w:webHidden/>
          </w:rPr>
          <w:fldChar w:fldCharType="separate"/>
        </w:r>
        <w:r w:rsidR="004C28BE">
          <w:rPr>
            <w:noProof/>
            <w:webHidden/>
          </w:rPr>
          <w:t>10</w:t>
        </w:r>
        <w:r w:rsidR="004C28BE">
          <w:rPr>
            <w:noProof/>
            <w:webHidden/>
          </w:rPr>
          <w:fldChar w:fldCharType="end"/>
        </w:r>
      </w:hyperlink>
    </w:p>
    <w:p w14:paraId="675AB8DE" w14:textId="50A75EB4" w:rsidR="004C28BE" w:rsidRDefault="00B45CF4">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94423452" w:history="1">
        <w:r w:rsidR="004C28BE" w:rsidRPr="00675EEE">
          <w:rPr>
            <w:rStyle w:val="Hyperlink"/>
            <w:noProof/>
          </w:rPr>
          <w:t>2.1.2.</w:t>
        </w:r>
        <w:r w:rsidR="004C28BE">
          <w:rPr>
            <w:rFonts w:asciiTheme="minorHAnsi" w:eastAsiaTheme="minorEastAsia" w:hAnsiTheme="minorHAnsi" w:cstheme="minorBidi"/>
            <w:i w:val="0"/>
            <w:iCs w:val="0"/>
            <w:noProof/>
            <w:sz w:val="24"/>
            <w:szCs w:val="24"/>
            <w:lang w:eastAsia="en-GB"/>
          </w:rPr>
          <w:tab/>
        </w:r>
        <w:r w:rsidR="004C28BE" w:rsidRPr="00675EEE">
          <w:rPr>
            <w:rStyle w:val="Hyperlink"/>
            <w:noProof/>
          </w:rPr>
          <w:t>EXCLUSIONS</w:t>
        </w:r>
        <w:r w:rsidR="004C28BE">
          <w:rPr>
            <w:noProof/>
            <w:webHidden/>
          </w:rPr>
          <w:tab/>
        </w:r>
        <w:r w:rsidR="004C28BE">
          <w:rPr>
            <w:noProof/>
            <w:webHidden/>
          </w:rPr>
          <w:fldChar w:fldCharType="begin"/>
        </w:r>
        <w:r w:rsidR="004C28BE">
          <w:rPr>
            <w:noProof/>
            <w:webHidden/>
          </w:rPr>
          <w:instrText xml:space="preserve"> PAGEREF _Toc94423452 \h </w:instrText>
        </w:r>
        <w:r w:rsidR="004C28BE">
          <w:rPr>
            <w:noProof/>
            <w:webHidden/>
          </w:rPr>
        </w:r>
        <w:r w:rsidR="004C28BE">
          <w:rPr>
            <w:noProof/>
            <w:webHidden/>
          </w:rPr>
          <w:fldChar w:fldCharType="separate"/>
        </w:r>
        <w:r w:rsidR="004C28BE">
          <w:rPr>
            <w:noProof/>
            <w:webHidden/>
          </w:rPr>
          <w:t>10</w:t>
        </w:r>
        <w:r w:rsidR="004C28BE">
          <w:rPr>
            <w:noProof/>
            <w:webHidden/>
          </w:rPr>
          <w:fldChar w:fldCharType="end"/>
        </w:r>
      </w:hyperlink>
    </w:p>
    <w:p w14:paraId="1E731D74" w14:textId="38ECB637"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53" w:history="1">
        <w:r w:rsidR="004C28BE" w:rsidRPr="00675EEE">
          <w:rPr>
            <w:rStyle w:val="Hyperlink"/>
            <w:noProof/>
          </w:rPr>
          <w:t>2.2.</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DELIVERY ADDRESS</w:t>
        </w:r>
        <w:r w:rsidR="004C28BE">
          <w:rPr>
            <w:noProof/>
            <w:webHidden/>
          </w:rPr>
          <w:tab/>
        </w:r>
        <w:r w:rsidR="004C28BE">
          <w:rPr>
            <w:noProof/>
            <w:webHidden/>
          </w:rPr>
          <w:fldChar w:fldCharType="begin"/>
        </w:r>
        <w:r w:rsidR="004C28BE">
          <w:rPr>
            <w:noProof/>
            <w:webHidden/>
          </w:rPr>
          <w:instrText xml:space="preserve"> PAGEREF _Toc94423453 \h </w:instrText>
        </w:r>
        <w:r w:rsidR="004C28BE">
          <w:rPr>
            <w:noProof/>
            <w:webHidden/>
          </w:rPr>
        </w:r>
        <w:r w:rsidR="004C28BE">
          <w:rPr>
            <w:noProof/>
            <w:webHidden/>
          </w:rPr>
          <w:fldChar w:fldCharType="separate"/>
        </w:r>
        <w:r w:rsidR="004C28BE">
          <w:rPr>
            <w:noProof/>
            <w:webHidden/>
          </w:rPr>
          <w:t>11</w:t>
        </w:r>
        <w:r w:rsidR="004C28BE">
          <w:rPr>
            <w:noProof/>
            <w:webHidden/>
          </w:rPr>
          <w:fldChar w:fldCharType="end"/>
        </w:r>
      </w:hyperlink>
    </w:p>
    <w:p w14:paraId="413DA7D5" w14:textId="6CB447AF"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54" w:history="1">
        <w:r w:rsidR="004C28BE" w:rsidRPr="00675EEE">
          <w:rPr>
            <w:rStyle w:val="Hyperlink"/>
            <w:noProof/>
          </w:rPr>
          <w:t>2.3.</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CUSTOMER INFRASTRUCTURE AND ENVIRONMENT REQUIREMENTS</w:t>
        </w:r>
        <w:r w:rsidR="004C28BE">
          <w:rPr>
            <w:noProof/>
            <w:webHidden/>
          </w:rPr>
          <w:tab/>
        </w:r>
        <w:r w:rsidR="004C28BE">
          <w:rPr>
            <w:noProof/>
            <w:webHidden/>
          </w:rPr>
          <w:fldChar w:fldCharType="begin"/>
        </w:r>
        <w:r w:rsidR="004C28BE">
          <w:rPr>
            <w:noProof/>
            <w:webHidden/>
          </w:rPr>
          <w:instrText xml:space="preserve"> PAGEREF _Toc94423454 \h </w:instrText>
        </w:r>
        <w:r w:rsidR="004C28BE">
          <w:rPr>
            <w:noProof/>
            <w:webHidden/>
          </w:rPr>
        </w:r>
        <w:r w:rsidR="004C28BE">
          <w:rPr>
            <w:noProof/>
            <w:webHidden/>
          </w:rPr>
          <w:fldChar w:fldCharType="separate"/>
        </w:r>
        <w:r w:rsidR="004C28BE">
          <w:rPr>
            <w:noProof/>
            <w:webHidden/>
          </w:rPr>
          <w:t>11</w:t>
        </w:r>
        <w:r w:rsidR="004C28BE">
          <w:rPr>
            <w:noProof/>
            <w:webHidden/>
          </w:rPr>
          <w:fldChar w:fldCharType="end"/>
        </w:r>
      </w:hyperlink>
    </w:p>
    <w:p w14:paraId="755C7529" w14:textId="26C286BB" w:rsidR="004C28BE" w:rsidRDefault="00B45CF4">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423455" w:history="1">
        <w:r w:rsidR="004C28BE" w:rsidRPr="00675EEE">
          <w:rPr>
            <w:rStyle w:val="Hyperlink"/>
            <w:noProof/>
          </w:rPr>
          <w:t>3.</w:t>
        </w:r>
        <w:r w:rsidR="004C28BE">
          <w:rPr>
            <w:rFonts w:asciiTheme="minorHAnsi" w:eastAsiaTheme="minorEastAsia" w:hAnsiTheme="minorHAnsi" w:cstheme="minorBidi"/>
            <w:b w:val="0"/>
            <w:bCs w:val="0"/>
            <w:caps w:val="0"/>
            <w:noProof/>
            <w:sz w:val="24"/>
            <w:szCs w:val="24"/>
            <w:lang w:eastAsia="en-GB"/>
          </w:rPr>
          <w:tab/>
        </w:r>
        <w:r w:rsidR="004C28BE" w:rsidRPr="00675EEE">
          <w:rPr>
            <w:rStyle w:val="Hyperlink"/>
            <w:noProof/>
          </w:rPr>
          <w:t>REQUIREMENTS</w:t>
        </w:r>
        <w:r w:rsidR="004C28BE">
          <w:rPr>
            <w:noProof/>
            <w:webHidden/>
          </w:rPr>
          <w:tab/>
        </w:r>
        <w:r w:rsidR="004C28BE">
          <w:rPr>
            <w:noProof/>
            <w:webHidden/>
          </w:rPr>
          <w:fldChar w:fldCharType="begin"/>
        </w:r>
        <w:r w:rsidR="004C28BE">
          <w:rPr>
            <w:noProof/>
            <w:webHidden/>
          </w:rPr>
          <w:instrText xml:space="preserve"> PAGEREF _Toc94423455 \h </w:instrText>
        </w:r>
        <w:r w:rsidR="004C28BE">
          <w:rPr>
            <w:noProof/>
            <w:webHidden/>
          </w:rPr>
        </w:r>
        <w:r w:rsidR="004C28BE">
          <w:rPr>
            <w:noProof/>
            <w:webHidden/>
          </w:rPr>
          <w:fldChar w:fldCharType="separate"/>
        </w:r>
        <w:r w:rsidR="004C28BE">
          <w:rPr>
            <w:noProof/>
            <w:webHidden/>
          </w:rPr>
          <w:t>11</w:t>
        </w:r>
        <w:r w:rsidR="004C28BE">
          <w:rPr>
            <w:noProof/>
            <w:webHidden/>
          </w:rPr>
          <w:fldChar w:fldCharType="end"/>
        </w:r>
      </w:hyperlink>
    </w:p>
    <w:p w14:paraId="77079D7A" w14:textId="1BF9F72D"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56" w:history="1">
        <w:r w:rsidR="004C28BE" w:rsidRPr="00675EEE">
          <w:rPr>
            <w:rStyle w:val="Hyperlink"/>
            <w:noProof/>
          </w:rPr>
          <w:t>3.1.</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PRODUCT REQUIREMENT</w:t>
        </w:r>
        <w:r w:rsidR="004C28BE">
          <w:rPr>
            <w:noProof/>
            <w:webHidden/>
          </w:rPr>
          <w:tab/>
        </w:r>
        <w:r w:rsidR="004C28BE">
          <w:rPr>
            <w:noProof/>
            <w:webHidden/>
          </w:rPr>
          <w:fldChar w:fldCharType="begin"/>
        </w:r>
        <w:r w:rsidR="004C28BE">
          <w:rPr>
            <w:noProof/>
            <w:webHidden/>
          </w:rPr>
          <w:instrText xml:space="preserve"> PAGEREF _Toc94423456 \h </w:instrText>
        </w:r>
        <w:r w:rsidR="004C28BE">
          <w:rPr>
            <w:noProof/>
            <w:webHidden/>
          </w:rPr>
        </w:r>
        <w:r w:rsidR="004C28BE">
          <w:rPr>
            <w:noProof/>
            <w:webHidden/>
          </w:rPr>
          <w:fldChar w:fldCharType="separate"/>
        </w:r>
        <w:r w:rsidR="004C28BE">
          <w:rPr>
            <w:noProof/>
            <w:webHidden/>
          </w:rPr>
          <w:t>11</w:t>
        </w:r>
        <w:r w:rsidR="004C28BE">
          <w:rPr>
            <w:noProof/>
            <w:webHidden/>
          </w:rPr>
          <w:fldChar w:fldCharType="end"/>
        </w:r>
      </w:hyperlink>
    </w:p>
    <w:p w14:paraId="7A314DA0" w14:textId="43EB4DD5"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57" w:history="1">
        <w:r w:rsidR="004C28BE" w:rsidRPr="00675EEE">
          <w:rPr>
            <w:rStyle w:val="Hyperlink"/>
            <w:noProof/>
          </w:rPr>
          <w:t>3.2.</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SOLUTION REQUIREMENT</w:t>
        </w:r>
        <w:r w:rsidR="004C28BE">
          <w:rPr>
            <w:noProof/>
            <w:webHidden/>
          </w:rPr>
          <w:tab/>
        </w:r>
        <w:r w:rsidR="004C28BE">
          <w:rPr>
            <w:noProof/>
            <w:webHidden/>
          </w:rPr>
          <w:fldChar w:fldCharType="begin"/>
        </w:r>
        <w:r w:rsidR="004C28BE">
          <w:rPr>
            <w:noProof/>
            <w:webHidden/>
          </w:rPr>
          <w:instrText xml:space="preserve"> PAGEREF _Toc94423457 \h </w:instrText>
        </w:r>
        <w:r w:rsidR="004C28BE">
          <w:rPr>
            <w:noProof/>
            <w:webHidden/>
          </w:rPr>
        </w:r>
        <w:r w:rsidR="004C28BE">
          <w:rPr>
            <w:noProof/>
            <w:webHidden/>
          </w:rPr>
          <w:fldChar w:fldCharType="separate"/>
        </w:r>
        <w:r w:rsidR="004C28BE">
          <w:rPr>
            <w:noProof/>
            <w:webHidden/>
          </w:rPr>
          <w:t>12</w:t>
        </w:r>
        <w:r w:rsidR="004C28BE">
          <w:rPr>
            <w:noProof/>
            <w:webHidden/>
          </w:rPr>
          <w:fldChar w:fldCharType="end"/>
        </w:r>
      </w:hyperlink>
    </w:p>
    <w:p w14:paraId="507BDA27" w14:textId="584AC036" w:rsidR="004C28BE" w:rsidRDefault="00B45CF4">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94423458" w:history="1">
        <w:r w:rsidR="004C28BE" w:rsidRPr="00675EEE">
          <w:rPr>
            <w:rStyle w:val="Hyperlink"/>
            <w:noProof/>
          </w:rPr>
          <w:t>3.2.1.</w:t>
        </w:r>
        <w:r w:rsidR="004C28BE">
          <w:rPr>
            <w:rFonts w:asciiTheme="minorHAnsi" w:eastAsiaTheme="minorEastAsia" w:hAnsiTheme="minorHAnsi" w:cstheme="minorBidi"/>
            <w:i w:val="0"/>
            <w:iCs w:val="0"/>
            <w:noProof/>
            <w:sz w:val="24"/>
            <w:szCs w:val="24"/>
            <w:lang w:eastAsia="en-GB"/>
          </w:rPr>
          <w:tab/>
        </w:r>
        <w:r w:rsidR="004C28BE" w:rsidRPr="00675EEE">
          <w:rPr>
            <w:rStyle w:val="Hyperlink"/>
            <w:noProof/>
          </w:rPr>
          <w:t>CANDIDATE APPLICATION</w:t>
        </w:r>
        <w:r w:rsidR="004C28BE">
          <w:rPr>
            <w:noProof/>
            <w:webHidden/>
          </w:rPr>
          <w:tab/>
        </w:r>
        <w:r w:rsidR="004C28BE">
          <w:rPr>
            <w:noProof/>
            <w:webHidden/>
          </w:rPr>
          <w:fldChar w:fldCharType="begin"/>
        </w:r>
        <w:r w:rsidR="004C28BE">
          <w:rPr>
            <w:noProof/>
            <w:webHidden/>
          </w:rPr>
          <w:instrText xml:space="preserve"> PAGEREF _Toc94423458 \h </w:instrText>
        </w:r>
        <w:r w:rsidR="004C28BE">
          <w:rPr>
            <w:noProof/>
            <w:webHidden/>
          </w:rPr>
        </w:r>
        <w:r w:rsidR="004C28BE">
          <w:rPr>
            <w:noProof/>
            <w:webHidden/>
          </w:rPr>
          <w:fldChar w:fldCharType="separate"/>
        </w:r>
        <w:r w:rsidR="004C28BE">
          <w:rPr>
            <w:noProof/>
            <w:webHidden/>
          </w:rPr>
          <w:t>12</w:t>
        </w:r>
        <w:r w:rsidR="004C28BE">
          <w:rPr>
            <w:noProof/>
            <w:webHidden/>
          </w:rPr>
          <w:fldChar w:fldCharType="end"/>
        </w:r>
      </w:hyperlink>
    </w:p>
    <w:p w14:paraId="3A6CDAB7" w14:textId="71B07B5F" w:rsidR="004C28BE" w:rsidRDefault="00B45CF4">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94423459" w:history="1">
        <w:r w:rsidR="004C28BE" w:rsidRPr="00675EEE">
          <w:rPr>
            <w:rStyle w:val="Hyperlink"/>
            <w:noProof/>
          </w:rPr>
          <w:t>3.2.2.</w:t>
        </w:r>
        <w:r w:rsidR="004C28BE">
          <w:rPr>
            <w:rFonts w:asciiTheme="minorHAnsi" w:eastAsiaTheme="minorEastAsia" w:hAnsiTheme="minorHAnsi" w:cstheme="minorBidi"/>
            <w:i w:val="0"/>
            <w:iCs w:val="0"/>
            <w:noProof/>
            <w:sz w:val="24"/>
            <w:szCs w:val="24"/>
            <w:lang w:eastAsia="en-GB"/>
          </w:rPr>
          <w:tab/>
        </w:r>
        <w:r w:rsidR="004C28BE" w:rsidRPr="00675EEE">
          <w:rPr>
            <w:rStyle w:val="Hyperlink"/>
            <w:noProof/>
          </w:rPr>
          <w:t>DEVELOP AND DEPLOY EIGHT (8) APIs</w:t>
        </w:r>
        <w:r w:rsidR="004C28BE">
          <w:rPr>
            <w:noProof/>
            <w:webHidden/>
          </w:rPr>
          <w:tab/>
        </w:r>
        <w:r w:rsidR="004C28BE">
          <w:rPr>
            <w:noProof/>
            <w:webHidden/>
          </w:rPr>
          <w:fldChar w:fldCharType="begin"/>
        </w:r>
        <w:r w:rsidR="004C28BE">
          <w:rPr>
            <w:noProof/>
            <w:webHidden/>
          </w:rPr>
          <w:instrText xml:space="preserve"> PAGEREF _Toc94423459 \h </w:instrText>
        </w:r>
        <w:r w:rsidR="004C28BE">
          <w:rPr>
            <w:noProof/>
            <w:webHidden/>
          </w:rPr>
        </w:r>
        <w:r w:rsidR="004C28BE">
          <w:rPr>
            <w:noProof/>
            <w:webHidden/>
          </w:rPr>
          <w:fldChar w:fldCharType="separate"/>
        </w:r>
        <w:r w:rsidR="004C28BE">
          <w:rPr>
            <w:noProof/>
            <w:webHidden/>
          </w:rPr>
          <w:t>12</w:t>
        </w:r>
        <w:r w:rsidR="004C28BE">
          <w:rPr>
            <w:noProof/>
            <w:webHidden/>
          </w:rPr>
          <w:fldChar w:fldCharType="end"/>
        </w:r>
      </w:hyperlink>
    </w:p>
    <w:p w14:paraId="7D0F826E" w14:textId="2BDDD902" w:rsidR="004C28BE" w:rsidRDefault="00B45CF4">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94423460" w:history="1">
        <w:r w:rsidR="004C28BE" w:rsidRPr="00675EEE">
          <w:rPr>
            <w:rStyle w:val="Hyperlink"/>
            <w:noProof/>
          </w:rPr>
          <w:t>3.2.3.</w:t>
        </w:r>
        <w:r w:rsidR="004C28BE">
          <w:rPr>
            <w:rFonts w:asciiTheme="minorHAnsi" w:eastAsiaTheme="minorEastAsia" w:hAnsiTheme="minorHAnsi" w:cstheme="minorBidi"/>
            <w:i w:val="0"/>
            <w:iCs w:val="0"/>
            <w:noProof/>
            <w:sz w:val="24"/>
            <w:szCs w:val="24"/>
            <w:lang w:eastAsia="en-GB"/>
          </w:rPr>
          <w:tab/>
        </w:r>
        <w:r w:rsidR="004C28BE" w:rsidRPr="00675EEE">
          <w:rPr>
            <w:rStyle w:val="Hyperlink"/>
            <w:noProof/>
          </w:rPr>
          <w:t>DEVELOP SERVICE ORIENTED COMPUTING GOVERNANCE FRAMEWORK</w:t>
        </w:r>
        <w:r w:rsidR="004C28BE">
          <w:rPr>
            <w:noProof/>
            <w:webHidden/>
          </w:rPr>
          <w:tab/>
        </w:r>
        <w:r w:rsidR="004C28BE">
          <w:rPr>
            <w:noProof/>
            <w:webHidden/>
          </w:rPr>
          <w:fldChar w:fldCharType="begin"/>
        </w:r>
        <w:r w:rsidR="004C28BE">
          <w:rPr>
            <w:noProof/>
            <w:webHidden/>
          </w:rPr>
          <w:instrText xml:space="preserve"> PAGEREF _Toc94423460 \h </w:instrText>
        </w:r>
        <w:r w:rsidR="004C28BE">
          <w:rPr>
            <w:noProof/>
            <w:webHidden/>
          </w:rPr>
        </w:r>
        <w:r w:rsidR="004C28BE">
          <w:rPr>
            <w:noProof/>
            <w:webHidden/>
          </w:rPr>
          <w:fldChar w:fldCharType="separate"/>
        </w:r>
        <w:r w:rsidR="004C28BE">
          <w:rPr>
            <w:noProof/>
            <w:webHidden/>
          </w:rPr>
          <w:t>12</w:t>
        </w:r>
        <w:r w:rsidR="004C28BE">
          <w:rPr>
            <w:noProof/>
            <w:webHidden/>
          </w:rPr>
          <w:fldChar w:fldCharType="end"/>
        </w:r>
      </w:hyperlink>
    </w:p>
    <w:p w14:paraId="570BC200" w14:textId="4D544715" w:rsidR="004C28BE" w:rsidRDefault="00B45CF4">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94423461" w:history="1">
        <w:r w:rsidR="004C28BE" w:rsidRPr="00675EEE">
          <w:rPr>
            <w:rStyle w:val="Hyperlink"/>
            <w:noProof/>
          </w:rPr>
          <w:t>3.2.4.</w:t>
        </w:r>
        <w:r w:rsidR="004C28BE">
          <w:rPr>
            <w:rFonts w:asciiTheme="minorHAnsi" w:eastAsiaTheme="minorEastAsia" w:hAnsiTheme="minorHAnsi" w:cstheme="minorBidi"/>
            <w:i w:val="0"/>
            <w:iCs w:val="0"/>
            <w:noProof/>
            <w:sz w:val="24"/>
            <w:szCs w:val="24"/>
            <w:lang w:eastAsia="en-GB"/>
          </w:rPr>
          <w:tab/>
        </w:r>
        <w:r w:rsidR="004C28BE" w:rsidRPr="00675EEE">
          <w:rPr>
            <w:rStyle w:val="Hyperlink"/>
            <w:noProof/>
          </w:rPr>
          <w:t>DEVELOP AN API SERVICE LEVEL AGREEMENT TEMPLATE</w:t>
        </w:r>
        <w:r w:rsidR="004C28BE">
          <w:rPr>
            <w:noProof/>
            <w:webHidden/>
          </w:rPr>
          <w:tab/>
        </w:r>
        <w:r w:rsidR="004C28BE">
          <w:rPr>
            <w:noProof/>
            <w:webHidden/>
          </w:rPr>
          <w:fldChar w:fldCharType="begin"/>
        </w:r>
        <w:r w:rsidR="004C28BE">
          <w:rPr>
            <w:noProof/>
            <w:webHidden/>
          </w:rPr>
          <w:instrText xml:space="preserve"> PAGEREF _Toc94423461 \h </w:instrText>
        </w:r>
        <w:r w:rsidR="004C28BE">
          <w:rPr>
            <w:noProof/>
            <w:webHidden/>
          </w:rPr>
        </w:r>
        <w:r w:rsidR="004C28BE">
          <w:rPr>
            <w:noProof/>
            <w:webHidden/>
          </w:rPr>
          <w:fldChar w:fldCharType="separate"/>
        </w:r>
        <w:r w:rsidR="004C28BE">
          <w:rPr>
            <w:noProof/>
            <w:webHidden/>
          </w:rPr>
          <w:t>13</w:t>
        </w:r>
        <w:r w:rsidR="004C28BE">
          <w:rPr>
            <w:noProof/>
            <w:webHidden/>
          </w:rPr>
          <w:fldChar w:fldCharType="end"/>
        </w:r>
      </w:hyperlink>
    </w:p>
    <w:p w14:paraId="791E6691" w14:textId="6AFE3529" w:rsidR="004C28BE" w:rsidRDefault="00B45CF4">
      <w:pPr>
        <w:pStyle w:val="TOC3"/>
        <w:tabs>
          <w:tab w:val="left" w:pos="1200"/>
          <w:tab w:val="right" w:leader="dot" w:pos="9628"/>
        </w:tabs>
        <w:rPr>
          <w:rFonts w:asciiTheme="minorHAnsi" w:eastAsiaTheme="minorEastAsia" w:hAnsiTheme="minorHAnsi" w:cstheme="minorBidi"/>
          <w:i w:val="0"/>
          <w:iCs w:val="0"/>
          <w:noProof/>
          <w:sz w:val="24"/>
          <w:szCs w:val="24"/>
          <w:lang w:eastAsia="en-GB"/>
        </w:rPr>
      </w:pPr>
      <w:hyperlink w:anchor="_Toc94423462" w:history="1">
        <w:r w:rsidR="004C28BE" w:rsidRPr="00675EEE">
          <w:rPr>
            <w:rStyle w:val="Hyperlink"/>
            <w:noProof/>
          </w:rPr>
          <w:t>3.2.5.</w:t>
        </w:r>
        <w:r w:rsidR="004C28BE">
          <w:rPr>
            <w:rFonts w:asciiTheme="minorHAnsi" w:eastAsiaTheme="minorEastAsia" w:hAnsiTheme="minorHAnsi" w:cstheme="minorBidi"/>
            <w:i w:val="0"/>
            <w:iCs w:val="0"/>
            <w:noProof/>
            <w:sz w:val="24"/>
            <w:szCs w:val="24"/>
            <w:lang w:eastAsia="en-GB"/>
          </w:rPr>
          <w:tab/>
        </w:r>
        <w:r w:rsidR="004C28BE" w:rsidRPr="00675EEE">
          <w:rPr>
            <w:rStyle w:val="Hyperlink"/>
            <w:noProof/>
          </w:rPr>
          <w:t>PROJECT AND SERVICE REQUIREMENT</w:t>
        </w:r>
        <w:r w:rsidR="004C28BE">
          <w:rPr>
            <w:noProof/>
            <w:webHidden/>
          </w:rPr>
          <w:tab/>
        </w:r>
        <w:r w:rsidR="004C28BE">
          <w:rPr>
            <w:noProof/>
            <w:webHidden/>
          </w:rPr>
          <w:fldChar w:fldCharType="begin"/>
        </w:r>
        <w:r w:rsidR="004C28BE">
          <w:rPr>
            <w:noProof/>
            <w:webHidden/>
          </w:rPr>
          <w:instrText xml:space="preserve"> PAGEREF _Toc94423462 \h </w:instrText>
        </w:r>
        <w:r w:rsidR="004C28BE">
          <w:rPr>
            <w:noProof/>
            <w:webHidden/>
          </w:rPr>
        </w:r>
        <w:r w:rsidR="004C28BE">
          <w:rPr>
            <w:noProof/>
            <w:webHidden/>
          </w:rPr>
          <w:fldChar w:fldCharType="separate"/>
        </w:r>
        <w:r w:rsidR="004C28BE">
          <w:rPr>
            <w:noProof/>
            <w:webHidden/>
          </w:rPr>
          <w:t>13</w:t>
        </w:r>
        <w:r w:rsidR="004C28BE">
          <w:rPr>
            <w:noProof/>
            <w:webHidden/>
          </w:rPr>
          <w:fldChar w:fldCharType="end"/>
        </w:r>
      </w:hyperlink>
    </w:p>
    <w:p w14:paraId="1E51D073" w14:textId="6ACA8204"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63" w:history="1">
        <w:r w:rsidR="004C28BE" w:rsidRPr="00675EEE">
          <w:rPr>
            <w:rStyle w:val="Hyperlink"/>
            <w:noProof/>
          </w:rPr>
          <w:t>3.3.</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PRODUCT/ SERVICE / SOLUTION REQUIREMENTS</w:t>
        </w:r>
        <w:r w:rsidR="004C28BE">
          <w:rPr>
            <w:noProof/>
            <w:webHidden/>
          </w:rPr>
          <w:tab/>
        </w:r>
        <w:r w:rsidR="004C28BE">
          <w:rPr>
            <w:noProof/>
            <w:webHidden/>
          </w:rPr>
          <w:fldChar w:fldCharType="begin"/>
        </w:r>
        <w:r w:rsidR="004C28BE">
          <w:rPr>
            <w:noProof/>
            <w:webHidden/>
          </w:rPr>
          <w:instrText xml:space="preserve"> PAGEREF _Toc94423463 \h </w:instrText>
        </w:r>
        <w:r w:rsidR="004C28BE">
          <w:rPr>
            <w:noProof/>
            <w:webHidden/>
          </w:rPr>
        </w:r>
        <w:r w:rsidR="004C28BE">
          <w:rPr>
            <w:noProof/>
            <w:webHidden/>
          </w:rPr>
          <w:fldChar w:fldCharType="separate"/>
        </w:r>
        <w:r w:rsidR="004C28BE">
          <w:rPr>
            <w:noProof/>
            <w:webHidden/>
          </w:rPr>
          <w:t>13</w:t>
        </w:r>
        <w:r w:rsidR="004C28BE">
          <w:rPr>
            <w:noProof/>
            <w:webHidden/>
          </w:rPr>
          <w:fldChar w:fldCharType="end"/>
        </w:r>
      </w:hyperlink>
    </w:p>
    <w:p w14:paraId="43B68459" w14:textId="397E4315" w:rsidR="004C28BE" w:rsidRDefault="00B45CF4">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423464" w:history="1">
        <w:r w:rsidR="004C28BE" w:rsidRPr="00675EEE">
          <w:rPr>
            <w:rStyle w:val="Hyperlink"/>
            <w:noProof/>
          </w:rPr>
          <w:t>4.</w:t>
        </w:r>
        <w:r w:rsidR="004C28BE">
          <w:rPr>
            <w:rFonts w:asciiTheme="minorHAnsi" w:eastAsiaTheme="minorEastAsia" w:hAnsiTheme="minorHAnsi" w:cstheme="minorBidi"/>
            <w:b w:val="0"/>
            <w:bCs w:val="0"/>
            <w:caps w:val="0"/>
            <w:noProof/>
            <w:sz w:val="24"/>
            <w:szCs w:val="24"/>
            <w:lang w:eastAsia="en-GB"/>
          </w:rPr>
          <w:tab/>
        </w:r>
        <w:r w:rsidR="004C28BE" w:rsidRPr="00675EEE">
          <w:rPr>
            <w:rStyle w:val="Hyperlink"/>
            <w:noProof/>
          </w:rPr>
          <w:t>BID EVALUATION STAGES</w:t>
        </w:r>
        <w:r w:rsidR="004C28BE">
          <w:rPr>
            <w:noProof/>
            <w:webHidden/>
          </w:rPr>
          <w:tab/>
        </w:r>
        <w:r w:rsidR="004C28BE">
          <w:rPr>
            <w:noProof/>
            <w:webHidden/>
          </w:rPr>
          <w:fldChar w:fldCharType="begin"/>
        </w:r>
        <w:r w:rsidR="004C28BE">
          <w:rPr>
            <w:noProof/>
            <w:webHidden/>
          </w:rPr>
          <w:instrText xml:space="preserve"> PAGEREF _Toc94423464 \h </w:instrText>
        </w:r>
        <w:r w:rsidR="004C28BE">
          <w:rPr>
            <w:noProof/>
            <w:webHidden/>
          </w:rPr>
        </w:r>
        <w:r w:rsidR="004C28BE">
          <w:rPr>
            <w:noProof/>
            <w:webHidden/>
          </w:rPr>
          <w:fldChar w:fldCharType="separate"/>
        </w:r>
        <w:r w:rsidR="004C28BE">
          <w:rPr>
            <w:noProof/>
            <w:webHidden/>
          </w:rPr>
          <w:t>14</w:t>
        </w:r>
        <w:r w:rsidR="004C28BE">
          <w:rPr>
            <w:noProof/>
            <w:webHidden/>
          </w:rPr>
          <w:fldChar w:fldCharType="end"/>
        </w:r>
      </w:hyperlink>
    </w:p>
    <w:p w14:paraId="4C00297E" w14:textId="557F3339" w:rsidR="004C28BE" w:rsidRDefault="00B45CF4">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4423465" w:history="1">
        <w:r w:rsidR="004C28BE" w:rsidRPr="00675EEE">
          <w:rPr>
            <w:rStyle w:val="Hyperlink"/>
            <w:noProof/>
          </w:rPr>
          <w:t>ANNEX A.1:</w:t>
        </w:r>
        <w:r w:rsidR="004C28BE">
          <w:rPr>
            <w:rFonts w:asciiTheme="minorHAnsi" w:eastAsiaTheme="minorEastAsia" w:hAnsiTheme="minorHAnsi" w:cstheme="minorBidi"/>
            <w:b w:val="0"/>
            <w:bCs w:val="0"/>
            <w:caps w:val="0"/>
            <w:noProof/>
            <w:sz w:val="24"/>
            <w:szCs w:val="24"/>
            <w:lang w:eastAsia="en-GB"/>
          </w:rPr>
          <w:tab/>
        </w:r>
        <w:r w:rsidR="004C28BE" w:rsidRPr="00675EEE">
          <w:rPr>
            <w:rStyle w:val="Hyperlink"/>
            <w:noProof/>
          </w:rPr>
          <w:t>ADMINISTRATIVE PRE-QUALIFICATION</w:t>
        </w:r>
        <w:r w:rsidR="004C28BE">
          <w:rPr>
            <w:noProof/>
            <w:webHidden/>
          </w:rPr>
          <w:tab/>
        </w:r>
        <w:r w:rsidR="004C28BE">
          <w:rPr>
            <w:noProof/>
            <w:webHidden/>
          </w:rPr>
          <w:fldChar w:fldCharType="begin"/>
        </w:r>
        <w:r w:rsidR="004C28BE">
          <w:rPr>
            <w:noProof/>
            <w:webHidden/>
          </w:rPr>
          <w:instrText xml:space="preserve"> PAGEREF _Toc94423465 \h </w:instrText>
        </w:r>
        <w:r w:rsidR="004C28BE">
          <w:rPr>
            <w:noProof/>
            <w:webHidden/>
          </w:rPr>
        </w:r>
        <w:r w:rsidR="004C28BE">
          <w:rPr>
            <w:noProof/>
            <w:webHidden/>
          </w:rPr>
          <w:fldChar w:fldCharType="separate"/>
        </w:r>
        <w:r w:rsidR="004C28BE">
          <w:rPr>
            <w:noProof/>
            <w:webHidden/>
          </w:rPr>
          <w:t>15</w:t>
        </w:r>
        <w:r w:rsidR="004C28BE">
          <w:rPr>
            <w:noProof/>
            <w:webHidden/>
          </w:rPr>
          <w:fldChar w:fldCharType="end"/>
        </w:r>
      </w:hyperlink>
    </w:p>
    <w:p w14:paraId="3D449479" w14:textId="2C6C870C" w:rsidR="004C28BE" w:rsidRDefault="00B45CF4">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423466" w:history="1">
        <w:r w:rsidR="004C28BE" w:rsidRPr="00675EEE">
          <w:rPr>
            <w:rStyle w:val="Hyperlink"/>
            <w:noProof/>
          </w:rPr>
          <w:t>5.</w:t>
        </w:r>
        <w:r w:rsidR="004C28BE">
          <w:rPr>
            <w:rFonts w:asciiTheme="minorHAnsi" w:eastAsiaTheme="minorEastAsia" w:hAnsiTheme="minorHAnsi" w:cstheme="minorBidi"/>
            <w:b w:val="0"/>
            <w:bCs w:val="0"/>
            <w:caps w:val="0"/>
            <w:noProof/>
            <w:sz w:val="24"/>
            <w:szCs w:val="24"/>
            <w:lang w:eastAsia="en-GB"/>
          </w:rPr>
          <w:tab/>
        </w:r>
        <w:r w:rsidR="004C28BE" w:rsidRPr="00675EEE">
          <w:rPr>
            <w:rStyle w:val="Hyperlink"/>
            <w:noProof/>
          </w:rPr>
          <w:t>ADMINISTRATIVE PRE-QUALIFICATION REQUIREMENTS</w:t>
        </w:r>
        <w:r w:rsidR="004C28BE">
          <w:rPr>
            <w:noProof/>
            <w:webHidden/>
          </w:rPr>
          <w:tab/>
        </w:r>
        <w:r w:rsidR="004C28BE">
          <w:rPr>
            <w:noProof/>
            <w:webHidden/>
          </w:rPr>
          <w:fldChar w:fldCharType="begin"/>
        </w:r>
        <w:r w:rsidR="004C28BE">
          <w:rPr>
            <w:noProof/>
            <w:webHidden/>
          </w:rPr>
          <w:instrText xml:space="preserve"> PAGEREF _Toc94423466 \h </w:instrText>
        </w:r>
        <w:r w:rsidR="004C28BE">
          <w:rPr>
            <w:noProof/>
            <w:webHidden/>
          </w:rPr>
        </w:r>
        <w:r w:rsidR="004C28BE">
          <w:rPr>
            <w:noProof/>
            <w:webHidden/>
          </w:rPr>
          <w:fldChar w:fldCharType="separate"/>
        </w:r>
        <w:r w:rsidR="004C28BE">
          <w:rPr>
            <w:noProof/>
            <w:webHidden/>
          </w:rPr>
          <w:t>15</w:t>
        </w:r>
        <w:r w:rsidR="004C28BE">
          <w:rPr>
            <w:noProof/>
            <w:webHidden/>
          </w:rPr>
          <w:fldChar w:fldCharType="end"/>
        </w:r>
      </w:hyperlink>
    </w:p>
    <w:p w14:paraId="0B00CDA9" w14:textId="2B8C7123"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67" w:history="1">
        <w:r w:rsidR="004C28BE" w:rsidRPr="00675EEE">
          <w:rPr>
            <w:rStyle w:val="Hyperlink"/>
            <w:noProof/>
          </w:rPr>
          <w:t>5.1.</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ADMINISTRATIVE PRE-QUALIFICATION VERIFICATION</w:t>
        </w:r>
        <w:r w:rsidR="004C28BE">
          <w:rPr>
            <w:noProof/>
            <w:webHidden/>
          </w:rPr>
          <w:tab/>
        </w:r>
        <w:r w:rsidR="004C28BE">
          <w:rPr>
            <w:noProof/>
            <w:webHidden/>
          </w:rPr>
          <w:fldChar w:fldCharType="begin"/>
        </w:r>
        <w:r w:rsidR="004C28BE">
          <w:rPr>
            <w:noProof/>
            <w:webHidden/>
          </w:rPr>
          <w:instrText xml:space="preserve"> PAGEREF _Toc94423467 \h </w:instrText>
        </w:r>
        <w:r w:rsidR="004C28BE">
          <w:rPr>
            <w:noProof/>
            <w:webHidden/>
          </w:rPr>
        </w:r>
        <w:r w:rsidR="004C28BE">
          <w:rPr>
            <w:noProof/>
            <w:webHidden/>
          </w:rPr>
          <w:fldChar w:fldCharType="separate"/>
        </w:r>
        <w:r w:rsidR="004C28BE">
          <w:rPr>
            <w:noProof/>
            <w:webHidden/>
          </w:rPr>
          <w:t>15</w:t>
        </w:r>
        <w:r w:rsidR="004C28BE">
          <w:rPr>
            <w:noProof/>
            <w:webHidden/>
          </w:rPr>
          <w:fldChar w:fldCharType="end"/>
        </w:r>
      </w:hyperlink>
    </w:p>
    <w:p w14:paraId="38DE8EDB" w14:textId="7D890FEB"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68" w:history="1">
        <w:r w:rsidR="004C28BE" w:rsidRPr="00675EEE">
          <w:rPr>
            <w:rStyle w:val="Hyperlink"/>
            <w:noProof/>
          </w:rPr>
          <w:t>5.2.</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ADMINISTRATIVE PRE-QUALIFICATION REQUIREMENTS</w:t>
        </w:r>
        <w:r w:rsidR="004C28BE">
          <w:rPr>
            <w:noProof/>
            <w:webHidden/>
          </w:rPr>
          <w:tab/>
        </w:r>
        <w:r w:rsidR="004C28BE">
          <w:rPr>
            <w:noProof/>
            <w:webHidden/>
          </w:rPr>
          <w:fldChar w:fldCharType="begin"/>
        </w:r>
        <w:r w:rsidR="004C28BE">
          <w:rPr>
            <w:noProof/>
            <w:webHidden/>
          </w:rPr>
          <w:instrText xml:space="preserve"> PAGEREF _Toc94423468 \h </w:instrText>
        </w:r>
        <w:r w:rsidR="004C28BE">
          <w:rPr>
            <w:noProof/>
            <w:webHidden/>
          </w:rPr>
        </w:r>
        <w:r w:rsidR="004C28BE">
          <w:rPr>
            <w:noProof/>
            <w:webHidden/>
          </w:rPr>
          <w:fldChar w:fldCharType="separate"/>
        </w:r>
        <w:r w:rsidR="004C28BE">
          <w:rPr>
            <w:noProof/>
            <w:webHidden/>
          </w:rPr>
          <w:t>15</w:t>
        </w:r>
        <w:r w:rsidR="004C28BE">
          <w:rPr>
            <w:noProof/>
            <w:webHidden/>
          </w:rPr>
          <w:fldChar w:fldCharType="end"/>
        </w:r>
      </w:hyperlink>
    </w:p>
    <w:p w14:paraId="4D1B45D1" w14:textId="0F4967A1" w:rsidR="004C28BE" w:rsidRDefault="00B45CF4">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423469" w:history="1">
        <w:r w:rsidR="004C28BE" w:rsidRPr="00675EEE">
          <w:rPr>
            <w:rStyle w:val="Hyperlink"/>
            <w:noProof/>
          </w:rPr>
          <w:t>6.</w:t>
        </w:r>
        <w:r w:rsidR="004C28BE">
          <w:rPr>
            <w:rFonts w:asciiTheme="minorHAnsi" w:eastAsiaTheme="minorEastAsia" w:hAnsiTheme="minorHAnsi" w:cstheme="minorBidi"/>
            <w:b w:val="0"/>
            <w:bCs w:val="0"/>
            <w:caps w:val="0"/>
            <w:noProof/>
            <w:sz w:val="24"/>
            <w:szCs w:val="24"/>
            <w:lang w:eastAsia="en-GB"/>
          </w:rPr>
          <w:tab/>
        </w:r>
        <w:r w:rsidR="004C28BE" w:rsidRPr="00675EEE">
          <w:rPr>
            <w:rStyle w:val="Hyperlink"/>
            <w:noProof/>
          </w:rPr>
          <w:t>TECHNICAL MANDATORY REQUIREMENT</w:t>
        </w:r>
        <w:r w:rsidR="004C28BE">
          <w:rPr>
            <w:noProof/>
            <w:webHidden/>
          </w:rPr>
          <w:tab/>
        </w:r>
        <w:r w:rsidR="004C28BE">
          <w:rPr>
            <w:noProof/>
            <w:webHidden/>
          </w:rPr>
          <w:fldChar w:fldCharType="begin"/>
        </w:r>
        <w:r w:rsidR="004C28BE">
          <w:rPr>
            <w:noProof/>
            <w:webHidden/>
          </w:rPr>
          <w:instrText xml:space="preserve"> PAGEREF _Toc94423469 \h </w:instrText>
        </w:r>
        <w:r w:rsidR="004C28BE">
          <w:rPr>
            <w:noProof/>
            <w:webHidden/>
          </w:rPr>
        </w:r>
        <w:r w:rsidR="004C28BE">
          <w:rPr>
            <w:noProof/>
            <w:webHidden/>
          </w:rPr>
          <w:fldChar w:fldCharType="separate"/>
        </w:r>
        <w:r w:rsidR="004C28BE">
          <w:rPr>
            <w:noProof/>
            <w:webHidden/>
          </w:rPr>
          <w:t>16</w:t>
        </w:r>
        <w:r w:rsidR="004C28BE">
          <w:rPr>
            <w:noProof/>
            <w:webHidden/>
          </w:rPr>
          <w:fldChar w:fldCharType="end"/>
        </w:r>
      </w:hyperlink>
    </w:p>
    <w:p w14:paraId="2A525019" w14:textId="324402F1"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70" w:history="1">
        <w:r w:rsidR="004C28BE" w:rsidRPr="00675EEE">
          <w:rPr>
            <w:rStyle w:val="Hyperlink"/>
            <w:noProof/>
          </w:rPr>
          <w:t>6.1.</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INSTRUCTION AND EVALUATION CRITERIA</w:t>
        </w:r>
        <w:r w:rsidR="004C28BE">
          <w:rPr>
            <w:noProof/>
            <w:webHidden/>
          </w:rPr>
          <w:tab/>
        </w:r>
        <w:r w:rsidR="004C28BE">
          <w:rPr>
            <w:noProof/>
            <w:webHidden/>
          </w:rPr>
          <w:fldChar w:fldCharType="begin"/>
        </w:r>
        <w:r w:rsidR="004C28BE">
          <w:rPr>
            <w:noProof/>
            <w:webHidden/>
          </w:rPr>
          <w:instrText xml:space="preserve"> PAGEREF _Toc94423470 \h </w:instrText>
        </w:r>
        <w:r w:rsidR="004C28BE">
          <w:rPr>
            <w:noProof/>
            <w:webHidden/>
          </w:rPr>
        </w:r>
        <w:r w:rsidR="004C28BE">
          <w:rPr>
            <w:noProof/>
            <w:webHidden/>
          </w:rPr>
          <w:fldChar w:fldCharType="separate"/>
        </w:r>
        <w:r w:rsidR="004C28BE">
          <w:rPr>
            <w:noProof/>
            <w:webHidden/>
          </w:rPr>
          <w:t>16</w:t>
        </w:r>
        <w:r w:rsidR="004C28BE">
          <w:rPr>
            <w:noProof/>
            <w:webHidden/>
          </w:rPr>
          <w:fldChar w:fldCharType="end"/>
        </w:r>
      </w:hyperlink>
    </w:p>
    <w:p w14:paraId="32D79B83" w14:textId="034E560B"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71" w:history="1">
        <w:r w:rsidR="004C28BE" w:rsidRPr="00675EEE">
          <w:rPr>
            <w:rStyle w:val="Hyperlink"/>
            <w:noProof/>
          </w:rPr>
          <w:t>6.2.</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TECHNICAL MANDATORY REQUIREMENTS</w:t>
        </w:r>
        <w:r w:rsidR="004C28BE">
          <w:rPr>
            <w:noProof/>
            <w:webHidden/>
          </w:rPr>
          <w:tab/>
        </w:r>
        <w:r w:rsidR="004C28BE">
          <w:rPr>
            <w:noProof/>
            <w:webHidden/>
          </w:rPr>
          <w:fldChar w:fldCharType="begin"/>
        </w:r>
        <w:r w:rsidR="004C28BE">
          <w:rPr>
            <w:noProof/>
            <w:webHidden/>
          </w:rPr>
          <w:instrText xml:space="preserve"> PAGEREF _Toc94423471 \h </w:instrText>
        </w:r>
        <w:r w:rsidR="004C28BE">
          <w:rPr>
            <w:noProof/>
            <w:webHidden/>
          </w:rPr>
        </w:r>
        <w:r w:rsidR="004C28BE">
          <w:rPr>
            <w:noProof/>
            <w:webHidden/>
          </w:rPr>
          <w:fldChar w:fldCharType="separate"/>
        </w:r>
        <w:r w:rsidR="004C28BE">
          <w:rPr>
            <w:noProof/>
            <w:webHidden/>
          </w:rPr>
          <w:t>16</w:t>
        </w:r>
        <w:r w:rsidR="004C28BE">
          <w:rPr>
            <w:noProof/>
            <w:webHidden/>
          </w:rPr>
          <w:fldChar w:fldCharType="end"/>
        </w:r>
      </w:hyperlink>
    </w:p>
    <w:p w14:paraId="1475AE8F" w14:textId="730E6F06"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72" w:history="1">
        <w:r w:rsidR="004C28BE" w:rsidRPr="00675EEE">
          <w:rPr>
            <w:rStyle w:val="Hyperlink"/>
            <w:noProof/>
          </w:rPr>
          <w:t>6.3.</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DECLARATION OF COMPLIANCE</w:t>
        </w:r>
        <w:r w:rsidR="004C28BE">
          <w:rPr>
            <w:noProof/>
            <w:webHidden/>
          </w:rPr>
          <w:tab/>
        </w:r>
        <w:r w:rsidR="004C28BE">
          <w:rPr>
            <w:noProof/>
            <w:webHidden/>
          </w:rPr>
          <w:fldChar w:fldCharType="begin"/>
        </w:r>
        <w:r w:rsidR="004C28BE">
          <w:rPr>
            <w:noProof/>
            <w:webHidden/>
          </w:rPr>
          <w:instrText xml:space="preserve"> PAGEREF _Toc94423472 \h </w:instrText>
        </w:r>
        <w:r w:rsidR="004C28BE">
          <w:rPr>
            <w:noProof/>
            <w:webHidden/>
          </w:rPr>
        </w:r>
        <w:r w:rsidR="004C28BE">
          <w:rPr>
            <w:noProof/>
            <w:webHidden/>
          </w:rPr>
          <w:fldChar w:fldCharType="separate"/>
        </w:r>
        <w:r w:rsidR="004C28BE">
          <w:rPr>
            <w:noProof/>
            <w:webHidden/>
          </w:rPr>
          <w:t>17</w:t>
        </w:r>
        <w:r w:rsidR="004C28BE">
          <w:rPr>
            <w:noProof/>
            <w:webHidden/>
          </w:rPr>
          <w:fldChar w:fldCharType="end"/>
        </w:r>
      </w:hyperlink>
    </w:p>
    <w:p w14:paraId="01B65FBF" w14:textId="7FC7098F" w:rsidR="004C28BE" w:rsidRDefault="00B45CF4">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423473" w:history="1">
        <w:r w:rsidR="004C28BE" w:rsidRPr="00675EEE">
          <w:rPr>
            <w:rStyle w:val="Hyperlink"/>
            <w:noProof/>
          </w:rPr>
          <w:t>7.</w:t>
        </w:r>
        <w:r w:rsidR="004C28BE">
          <w:rPr>
            <w:rFonts w:asciiTheme="minorHAnsi" w:eastAsiaTheme="minorEastAsia" w:hAnsiTheme="minorHAnsi" w:cstheme="minorBidi"/>
            <w:b w:val="0"/>
            <w:bCs w:val="0"/>
            <w:caps w:val="0"/>
            <w:noProof/>
            <w:sz w:val="24"/>
            <w:szCs w:val="24"/>
            <w:lang w:eastAsia="en-GB"/>
          </w:rPr>
          <w:tab/>
        </w:r>
        <w:r w:rsidR="004C28BE" w:rsidRPr="00675EEE">
          <w:rPr>
            <w:rStyle w:val="Hyperlink"/>
            <w:noProof/>
          </w:rPr>
          <w:t>TECHNICAL FUNCTIONALITY EVALUATION REQUIREMENTS</w:t>
        </w:r>
        <w:r w:rsidR="004C28BE">
          <w:rPr>
            <w:noProof/>
            <w:webHidden/>
          </w:rPr>
          <w:tab/>
        </w:r>
        <w:r w:rsidR="004C28BE">
          <w:rPr>
            <w:noProof/>
            <w:webHidden/>
          </w:rPr>
          <w:fldChar w:fldCharType="begin"/>
        </w:r>
        <w:r w:rsidR="004C28BE">
          <w:rPr>
            <w:noProof/>
            <w:webHidden/>
          </w:rPr>
          <w:instrText xml:space="preserve"> PAGEREF _Toc94423473 \h </w:instrText>
        </w:r>
        <w:r w:rsidR="004C28BE">
          <w:rPr>
            <w:noProof/>
            <w:webHidden/>
          </w:rPr>
        </w:r>
        <w:r w:rsidR="004C28BE">
          <w:rPr>
            <w:noProof/>
            <w:webHidden/>
          </w:rPr>
          <w:fldChar w:fldCharType="separate"/>
        </w:r>
        <w:r w:rsidR="004C28BE">
          <w:rPr>
            <w:noProof/>
            <w:webHidden/>
          </w:rPr>
          <w:t>17</w:t>
        </w:r>
        <w:r w:rsidR="004C28BE">
          <w:rPr>
            <w:noProof/>
            <w:webHidden/>
          </w:rPr>
          <w:fldChar w:fldCharType="end"/>
        </w:r>
      </w:hyperlink>
    </w:p>
    <w:p w14:paraId="4C83D3EA" w14:textId="4770D848"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74" w:history="1">
        <w:r w:rsidR="004C28BE" w:rsidRPr="00675EEE">
          <w:rPr>
            <w:rStyle w:val="Hyperlink"/>
            <w:noProof/>
          </w:rPr>
          <w:t>7.1.</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INSTRUCTION AND EVALUATION CRITERIA</w:t>
        </w:r>
        <w:r w:rsidR="004C28BE">
          <w:rPr>
            <w:noProof/>
            <w:webHidden/>
          </w:rPr>
          <w:tab/>
        </w:r>
        <w:r w:rsidR="004C28BE">
          <w:rPr>
            <w:noProof/>
            <w:webHidden/>
          </w:rPr>
          <w:fldChar w:fldCharType="begin"/>
        </w:r>
        <w:r w:rsidR="004C28BE">
          <w:rPr>
            <w:noProof/>
            <w:webHidden/>
          </w:rPr>
          <w:instrText xml:space="preserve"> PAGEREF _Toc94423474 \h </w:instrText>
        </w:r>
        <w:r w:rsidR="004C28BE">
          <w:rPr>
            <w:noProof/>
            <w:webHidden/>
          </w:rPr>
        </w:r>
        <w:r w:rsidR="004C28BE">
          <w:rPr>
            <w:noProof/>
            <w:webHidden/>
          </w:rPr>
          <w:fldChar w:fldCharType="separate"/>
        </w:r>
        <w:r w:rsidR="004C28BE">
          <w:rPr>
            <w:noProof/>
            <w:webHidden/>
          </w:rPr>
          <w:t>17</w:t>
        </w:r>
        <w:r w:rsidR="004C28BE">
          <w:rPr>
            <w:noProof/>
            <w:webHidden/>
          </w:rPr>
          <w:fldChar w:fldCharType="end"/>
        </w:r>
      </w:hyperlink>
    </w:p>
    <w:p w14:paraId="78659452" w14:textId="351D1C9E" w:rsidR="004C28BE" w:rsidRDefault="00B45CF4">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4423475" w:history="1">
        <w:r w:rsidR="004C28BE" w:rsidRPr="00675EEE">
          <w:rPr>
            <w:rStyle w:val="Hyperlink"/>
            <w:noProof/>
          </w:rPr>
          <w:t>ANNEX A.2:</w:t>
        </w:r>
        <w:r w:rsidR="004C28BE">
          <w:rPr>
            <w:rFonts w:asciiTheme="minorHAnsi" w:eastAsiaTheme="minorEastAsia" w:hAnsiTheme="minorHAnsi" w:cstheme="minorBidi"/>
            <w:b w:val="0"/>
            <w:bCs w:val="0"/>
            <w:caps w:val="0"/>
            <w:noProof/>
            <w:sz w:val="24"/>
            <w:szCs w:val="24"/>
            <w:lang w:eastAsia="en-GB"/>
          </w:rPr>
          <w:tab/>
        </w:r>
        <w:r w:rsidR="004C28BE" w:rsidRPr="00675EEE">
          <w:rPr>
            <w:rStyle w:val="Hyperlink"/>
            <w:noProof/>
          </w:rPr>
          <w:t>SPECIAL CONDITIONS OF CONTRACT (SCC)</w:t>
        </w:r>
        <w:r w:rsidR="004C28BE">
          <w:rPr>
            <w:noProof/>
            <w:webHidden/>
          </w:rPr>
          <w:tab/>
        </w:r>
        <w:r w:rsidR="004C28BE">
          <w:rPr>
            <w:noProof/>
            <w:webHidden/>
          </w:rPr>
          <w:fldChar w:fldCharType="begin"/>
        </w:r>
        <w:r w:rsidR="004C28BE">
          <w:rPr>
            <w:noProof/>
            <w:webHidden/>
          </w:rPr>
          <w:instrText xml:space="preserve"> PAGEREF _Toc94423475 \h </w:instrText>
        </w:r>
        <w:r w:rsidR="004C28BE">
          <w:rPr>
            <w:noProof/>
            <w:webHidden/>
          </w:rPr>
        </w:r>
        <w:r w:rsidR="004C28BE">
          <w:rPr>
            <w:noProof/>
            <w:webHidden/>
          </w:rPr>
          <w:fldChar w:fldCharType="separate"/>
        </w:r>
        <w:r w:rsidR="004C28BE">
          <w:rPr>
            <w:noProof/>
            <w:webHidden/>
          </w:rPr>
          <w:t>19</w:t>
        </w:r>
        <w:r w:rsidR="004C28BE">
          <w:rPr>
            <w:noProof/>
            <w:webHidden/>
          </w:rPr>
          <w:fldChar w:fldCharType="end"/>
        </w:r>
      </w:hyperlink>
    </w:p>
    <w:p w14:paraId="6BF7F63D" w14:textId="7A6AD8D0" w:rsidR="004C28BE" w:rsidRDefault="00B45CF4">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423476" w:history="1">
        <w:r w:rsidR="004C28BE" w:rsidRPr="00675EEE">
          <w:rPr>
            <w:rStyle w:val="Hyperlink"/>
            <w:noProof/>
          </w:rPr>
          <w:t>8.</w:t>
        </w:r>
        <w:r w:rsidR="004C28BE">
          <w:rPr>
            <w:rFonts w:asciiTheme="minorHAnsi" w:eastAsiaTheme="minorEastAsia" w:hAnsiTheme="minorHAnsi" w:cstheme="minorBidi"/>
            <w:b w:val="0"/>
            <w:bCs w:val="0"/>
            <w:caps w:val="0"/>
            <w:noProof/>
            <w:sz w:val="24"/>
            <w:szCs w:val="24"/>
            <w:lang w:eastAsia="en-GB"/>
          </w:rPr>
          <w:tab/>
        </w:r>
        <w:r w:rsidR="004C28BE" w:rsidRPr="00675EEE">
          <w:rPr>
            <w:rStyle w:val="Hyperlink"/>
            <w:noProof/>
          </w:rPr>
          <w:t>SPECIAL CONDITIONS OF CONTRACT</w:t>
        </w:r>
        <w:r w:rsidR="004C28BE">
          <w:rPr>
            <w:noProof/>
            <w:webHidden/>
          </w:rPr>
          <w:tab/>
        </w:r>
        <w:r w:rsidR="004C28BE">
          <w:rPr>
            <w:noProof/>
            <w:webHidden/>
          </w:rPr>
          <w:fldChar w:fldCharType="begin"/>
        </w:r>
        <w:r w:rsidR="004C28BE">
          <w:rPr>
            <w:noProof/>
            <w:webHidden/>
          </w:rPr>
          <w:instrText xml:space="preserve"> PAGEREF _Toc94423476 \h </w:instrText>
        </w:r>
        <w:r w:rsidR="004C28BE">
          <w:rPr>
            <w:noProof/>
            <w:webHidden/>
          </w:rPr>
        </w:r>
        <w:r w:rsidR="004C28BE">
          <w:rPr>
            <w:noProof/>
            <w:webHidden/>
          </w:rPr>
          <w:fldChar w:fldCharType="separate"/>
        </w:r>
        <w:r w:rsidR="004C28BE">
          <w:rPr>
            <w:noProof/>
            <w:webHidden/>
          </w:rPr>
          <w:t>19</w:t>
        </w:r>
        <w:r w:rsidR="004C28BE">
          <w:rPr>
            <w:noProof/>
            <w:webHidden/>
          </w:rPr>
          <w:fldChar w:fldCharType="end"/>
        </w:r>
      </w:hyperlink>
    </w:p>
    <w:p w14:paraId="22AE6418" w14:textId="3FE54153"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77" w:history="1">
        <w:r w:rsidR="004C28BE" w:rsidRPr="00675EEE">
          <w:rPr>
            <w:rStyle w:val="Hyperlink"/>
            <w:noProof/>
          </w:rPr>
          <w:t>8.1.</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INSTRUCTION</w:t>
        </w:r>
        <w:r w:rsidR="004C28BE">
          <w:rPr>
            <w:noProof/>
            <w:webHidden/>
          </w:rPr>
          <w:tab/>
        </w:r>
        <w:r w:rsidR="004C28BE">
          <w:rPr>
            <w:noProof/>
            <w:webHidden/>
          </w:rPr>
          <w:fldChar w:fldCharType="begin"/>
        </w:r>
        <w:r w:rsidR="004C28BE">
          <w:rPr>
            <w:noProof/>
            <w:webHidden/>
          </w:rPr>
          <w:instrText xml:space="preserve"> PAGEREF _Toc94423477 \h </w:instrText>
        </w:r>
        <w:r w:rsidR="004C28BE">
          <w:rPr>
            <w:noProof/>
            <w:webHidden/>
          </w:rPr>
        </w:r>
        <w:r w:rsidR="004C28BE">
          <w:rPr>
            <w:noProof/>
            <w:webHidden/>
          </w:rPr>
          <w:fldChar w:fldCharType="separate"/>
        </w:r>
        <w:r w:rsidR="004C28BE">
          <w:rPr>
            <w:noProof/>
            <w:webHidden/>
          </w:rPr>
          <w:t>19</w:t>
        </w:r>
        <w:r w:rsidR="004C28BE">
          <w:rPr>
            <w:noProof/>
            <w:webHidden/>
          </w:rPr>
          <w:fldChar w:fldCharType="end"/>
        </w:r>
      </w:hyperlink>
    </w:p>
    <w:p w14:paraId="1742AFC8" w14:textId="0DD4B09D"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78" w:history="1">
        <w:r w:rsidR="004C28BE" w:rsidRPr="00675EEE">
          <w:rPr>
            <w:rStyle w:val="Hyperlink"/>
            <w:noProof/>
          </w:rPr>
          <w:t>8.2.</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SPECIAL CONDITIONS OF CONTRACT</w:t>
        </w:r>
        <w:r w:rsidR="004C28BE">
          <w:rPr>
            <w:noProof/>
            <w:webHidden/>
          </w:rPr>
          <w:tab/>
        </w:r>
        <w:r w:rsidR="004C28BE">
          <w:rPr>
            <w:noProof/>
            <w:webHidden/>
          </w:rPr>
          <w:fldChar w:fldCharType="begin"/>
        </w:r>
        <w:r w:rsidR="004C28BE">
          <w:rPr>
            <w:noProof/>
            <w:webHidden/>
          </w:rPr>
          <w:instrText xml:space="preserve"> PAGEREF _Toc94423478 \h </w:instrText>
        </w:r>
        <w:r w:rsidR="004C28BE">
          <w:rPr>
            <w:noProof/>
            <w:webHidden/>
          </w:rPr>
        </w:r>
        <w:r w:rsidR="004C28BE">
          <w:rPr>
            <w:noProof/>
            <w:webHidden/>
          </w:rPr>
          <w:fldChar w:fldCharType="separate"/>
        </w:r>
        <w:r w:rsidR="004C28BE">
          <w:rPr>
            <w:noProof/>
            <w:webHidden/>
          </w:rPr>
          <w:t>19</w:t>
        </w:r>
        <w:r w:rsidR="004C28BE">
          <w:rPr>
            <w:noProof/>
            <w:webHidden/>
          </w:rPr>
          <w:fldChar w:fldCharType="end"/>
        </w:r>
      </w:hyperlink>
    </w:p>
    <w:p w14:paraId="745E54EF" w14:textId="5B5CEE3B"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79" w:history="1">
        <w:r w:rsidR="004C28BE" w:rsidRPr="00675EEE">
          <w:rPr>
            <w:rStyle w:val="Hyperlink"/>
            <w:noProof/>
          </w:rPr>
          <w:t>8.3.</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DECLARATION OF COMPLIANCE</w:t>
        </w:r>
        <w:r w:rsidR="004C28BE">
          <w:rPr>
            <w:noProof/>
            <w:webHidden/>
          </w:rPr>
          <w:tab/>
        </w:r>
        <w:r w:rsidR="004C28BE">
          <w:rPr>
            <w:noProof/>
            <w:webHidden/>
          </w:rPr>
          <w:fldChar w:fldCharType="begin"/>
        </w:r>
        <w:r w:rsidR="004C28BE">
          <w:rPr>
            <w:noProof/>
            <w:webHidden/>
          </w:rPr>
          <w:instrText xml:space="preserve"> PAGEREF _Toc94423479 \h </w:instrText>
        </w:r>
        <w:r w:rsidR="004C28BE">
          <w:rPr>
            <w:noProof/>
            <w:webHidden/>
          </w:rPr>
        </w:r>
        <w:r w:rsidR="004C28BE">
          <w:rPr>
            <w:noProof/>
            <w:webHidden/>
          </w:rPr>
          <w:fldChar w:fldCharType="separate"/>
        </w:r>
        <w:r w:rsidR="004C28BE">
          <w:rPr>
            <w:noProof/>
            <w:webHidden/>
          </w:rPr>
          <w:t>27</w:t>
        </w:r>
        <w:r w:rsidR="004C28BE">
          <w:rPr>
            <w:noProof/>
            <w:webHidden/>
          </w:rPr>
          <w:fldChar w:fldCharType="end"/>
        </w:r>
      </w:hyperlink>
    </w:p>
    <w:p w14:paraId="61ED4763" w14:textId="3E4AD2DF" w:rsidR="004C28BE" w:rsidRDefault="00B45CF4">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4423480" w:history="1">
        <w:r w:rsidR="004C28BE" w:rsidRPr="00675EEE">
          <w:rPr>
            <w:rStyle w:val="Hyperlink"/>
            <w:noProof/>
          </w:rPr>
          <w:t>ANNEX A.3:</w:t>
        </w:r>
        <w:r w:rsidR="004C28BE">
          <w:rPr>
            <w:rFonts w:asciiTheme="minorHAnsi" w:eastAsiaTheme="minorEastAsia" w:hAnsiTheme="minorHAnsi" w:cstheme="minorBidi"/>
            <w:b w:val="0"/>
            <w:bCs w:val="0"/>
            <w:caps w:val="0"/>
            <w:noProof/>
            <w:sz w:val="24"/>
            <w:szCs w:val="24"/>
            <w:lang w:eastAsia="en-GB"/>
          </w:rPr>
          <w:tab/>
        </w:r>
        <w:r w:rsidR="004C28BE" w:rsidRPr="00675EEE">
          <w:rPr>
            <w:rStyle w:val="Hyperlink"/>
            <w:noProof/>
          </w:rPr>
          <w:t>COSTING AND PRICING</w:t>
        </w:r>
        <w:r w:rsidR="004C28BE">
          <w:rPr>
            <w:noProof/>
            <w:webHidden/>
          </w:rPr>
          <w:tab/>
        </w:r>
        <w:r w:rsidR="004C28BE">
          <w:rPr>
            <w:noProof/>
            <w:webHidden/>
          </w:rPr>
          <w:fldChar w:fldCharType="begin"/>
        </w:r>
        <w:r w:rsidR="004C28BE">
          <w:rPr>
            <w:noProof/>
            <w:webHidden/>
          </w:rPr>
          <w:instrText xml:space="preserve"> PAGEREF _Toc94423480 \h </w:instrText>
        </w:r>
        <w:r w:rsidR="004C28BE">
          <w:rPr>
            <w:noProof/>
            <w:webHidden/>
          </w:rPr>
        </w:r>
        <w:r w:rsidR="004C28BE">
          <w:rPr>
            <w:noProof/>
            <w:webHidden/>
          </w:rPr>
          <w:fldChar w:fldCharType="separate"/>
        </w:r>
        <w:r w:rsidR="004C28BE">
          <w:rPr>
            <w:noProof/>
            <w:webHidden/>
          </w:rPr>
          <w:t>29</w:t>
        </w:r>
        <w:r w:rsidR="004C28BE">
          <w:rPr>
            <w:noProof/>
            <w:webHidden/>
          </w:rPr>
          <w:fldChar w:fldCharType="end"/>
        </w:r>
      </w:hyperlink>
    </w:p>
    <w:p w14:paraId="66D896D3" w14:textId="74AFC8D2" w:rsidR="004C28BE" w:rsidRDefault="00B45CF4">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94423481" w:history="1">
        <w:r w:rsidR="004C28BE" w:rsidRPr="00675EEE">
          <w:rPr>
            <w:rStyle w:val="Hyperlink"/>
            <w:noProof/>
          </w:rPr>
          <w:t>9.</w:t>
        </w:r>
        <w:r w:rsidR="004C28BE">
          <w:rPr>
            <w:rFonts w:asciiTheme="minorHAnsi" w:eastAsiaTheme="minorEastAsia" w:hAnsiTheme="minorHAnsi" w:cstheme="minorBidi"/>
            <w:b w:val="0"/>
            <w:bCs w:val="0"/>
            <w:caps w:val="0"/>
            <w:noProof/>
            <w:sz w:val="24"/>
            <w:szCs w:val="24"/>
            <w:lang w:eastAsia="en-GB"/>
          </w:rPr>
          <w:tab/>
        </w:r>
        <w:r w:rsidR="004C28BE" w:rsidRPr="00675EEE">
          <w:rPr>
            <w:rStyle w:val="Hyperlink"/>
            <w:noProof/>
          </w:rPr>
          <w:t>COSTING AND PRICING</w:t>
        </w:r>
        <w:r w:rsidR="004C28BE">
          <w:rPr>
            <w:noProof/>
            <w:webHidden/>
          </w:rPr>
          <w:tab/>
        </w:r>
        <w:r w:rsidR="004C28BE">
          <w:rPr>
            <w:noProof/>
            <w:webHidden/>
          </w:rPr>
          <w:fldChar w:fldCharType="begin"/>
        </w:r>
        <w:r w:rsidR="004C28BE">
          <w:rPr>
            <w:noProof/>
            <w:webHidden/>
          </w:rPr>
          <w:instrText xml:space="preserve"> PAGEREF _Toc94423481 \h </w:instrText>
        </w:r>
        <w:r w:rsidR="004C28BE">
          <w:rPr>
            <w:noProof/>
            <w:webHidden/>
          </w:rPr>
        </w:r>
        <w:r w:rsidR="004C28BE">
          <w:rPr>
            <w:noProof/>
            <w:webHidden/>
          </w:rPr>
          <w:fldChar w:fldCharType="separate"/>
        </w:r>
        <w:r w:rsidR="004C28BE">
          <w:rPr>
            <w:noProof/>
            <w:webHidden/>
          </w:rPr>
          <w:t>29</w:t>
        </w:r>
        <w:r w:rsidR="004C28BE">
          <w:rPr>
            <w:noProof/>
            <w:webHidden/>
          </w:rPr>
          <w:fldChar w:fldCharType="end"/>
        </w:r>
      </w:hyperlink>
    </w:p>
    <w:p w14:paraId="1E1F1224" w14:textId="3759E22F"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82" w:history="1">
        <w:r w:rsidR="004C28BE" w:rsidRPr="00675EEE">
          <w:rPr>
            <w:rStyle w:val="Hyperlink"/>
            <w:noProof/>
          </w:rPr>
          <w:t>9.1.</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COSTING AND PRICING EVALUATION</w:t>
        </w:r>
        <w:r w:rsidR="004C28BE">
          <w:rPr>
            <w:noProof/>
            <w:webHidden/>
          </w:rPr>
          <w:tab/>
        </w:r>
        <w:r w:rsidR="004C28BE">
          <w:rPr>
            <w:noProof/>
            <w:webHidden/>
          </w:rPr>
          <w:fldChar w:fldCharType="begin"/>
        </w:r>
        <w:r w:rsidR="004C28BE">
          <w:rPr>
            <w:noProof/>
            <w:webHidden/>
          </w:rPr>
          <w:instrText xml:space="preserve"> PAGEREF _Toc94423482 \h </w:instrText>
        </w:r>
        <w:r w:rsidR="004C28BE">
          <w:rPr>
            <w:noProof/>
            <w:webHidden/>
          </w:rPr>
        </w:r>
        <w:r w:rsidR="004C28BE">
          <w:rPr>
            <w:noProof/>
            <w:webHidden/>
          </w:rPr>
          <w:fldChar w:fldCharType="separate"/>
        </w:r>
        <w:r w:rsidR="004C28BE">
          <w:rPr>
            <w:noProof/>
            <w:webHidden/>
          </w:rPr>
          <w:t>29</w:t>
        </w:r>
        <w:r w:rsidR="004C28BE">
          <w:rPr>
            <w:noProof/>
            <w:webHidden/>
          </w:rPr>
          <w:fldChar w:fldCharType="end"/>
        </w:r>
      </w:hyperlink>
    </w:p>
    <w:p w14:paraId="2907C1BA" w14:textId="418D3BBF"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83" w:history="1">
        <w:r w:rsidR="004C28BE" w:rsidRPr="00675EEE">
          <w:rPr>
            <w:rStyle w:val="Hyperlink"/>
            <w:noProof/>
          </w:rPr>
          <w:t>9.2.</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COSTING AND PRICING CONDITIONS</w:t>
        </w:r>
        <w:r w:rsidR="004C28BE">
          <w:rPr>
            <w:noProof/>
            <w:webHidden/>
          </w:rPr>
          <w:tab/>
        </w:r>
        <w:r w:rsidR="004C28BE">
          <w:rPr>
            <w:noProof/>
            <w:webHidden/>
          </w:rPr>
          <w:fldChar w:fldCharType="begin"/>
        </w:r>
        <w:r w:rsidR="004C28BE">
          <w:rPr>
            <w:noProof/>
            <w:webHidden/>
          </w:rPr>
          <w:instrText xml:space="preserve"> PAGEREF _Toc94423483 \h </w:instrText>
        </w:r>
        <w:r w:rsidR="004C28BE">
          <w:rPr>
            <w:noProof/>
            <w:webHidden/>
          </w:rPr>
        </w:r>
        <w:r w:rsidR="004C28BE">
          <w:rPr>
            <w:noProof/>
            <w:webHidden/>
          </w:rPr>
          <w:fldChar w:fldCharType="separate"/>
        </w:r>
        <w:r w:rsidR="004C28BE">
          <w:rPr>
            <w:noProof/>
            <w:webHidden/>
          </w:rPr>
          <w:t>29</w:t>
        </w:r>
        <w:r w:rsidR="004C28BE">
          <w:rPr>
            <w:noProof/>
            <w:webHidden/>
          </w:rPr>
          <w:fldChar w:fldCharType="end"/>
        </w:r>
      </w:hyperlink>
    </w:p>
    <w:p w14:paraId="299FBD76" w14:textId="0A146470"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84" w:history="1">
        <w:r w:rsidR="004C28BE" w:rsidRPr="00675EEE">
          <w:rPr>
            <w:rStyle w:val="Hyperlink"/>
            <w:noProof/>
          </w:rPr>
          <w:t>9.3.</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BID PRICING SCHEDULE</w:t>
        </w:r>
        <w:r w:rsidR="004C28BE">
          <w:rPr>
            <w:noProof/>
            <w:webHidden/>
          </w:rPr>
          <w:tab/>
        </w:r>
        <w:r w:rsidR="004C28BE">
          <w:rPr>
            <w:noProof/>
            <w:webHidden/>
          </w:rPr>
          <w:fldChar w:fldCharType="begin"/>
        </w:r>
        <w:r w:rsidR="004C28BE">
          <w:rPr>
            <w:noProof/>
            <w:webHidden/>
          </w:rPr>
          <w:instrText xml:space="preserve"> PAGEREF _Toc94423484 \h </w:instrText>
        </w:r>
        <w:r w:rsidR="004C28BE">
          <w:rPr>
            <w:noProof/>
            <w:webHidden/>
          </w:rPr>
        </w:r>
        <w:r w:rsidR="004C28BE">
          <w:rPr>
            <w:noProof/>
            <w:webHidden/>
          </w:rPr>
          <w:fldChar w:fldCharType="separate"/>
        </w:r>
        <w:r w:rsidR="004C28BE">
          <w:rPr>
            <w:noProof/>
            <w:webHidden/>
          </w:rPr>
          <w:t>30</w:t>
        </w:r>
        <w:r w:rsidR="004C28BE">
          <w:rPr>
            <w:noProof/>
            <w:webHidden/>
          </w:rPr>
          <w:fldChar w:fldCharType="end"/>
        </w:r>
      </w:hyperlink>
    </w:p>
    <w:p w14:paraId="703416E1" w14:textId="1F520A92"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85" w:history="1">
        <w:r w:rsidR="004C28BE" w:rsidRPr="00675EEE">
          <w:rPr>
            <w:rStyle w:val="Hyperlink"/>
            <w:noProof/>
          </w:rPr>
          <w:t>9.4.</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DECLARATION OF ACCEPTANCE</w:t>
        </w:r>
        <w:r w:rsidR="004C28BE">
          <w:rPr>
            <w:noProof/>
            <w:webHidden/>
          </w:rPr>
          <w:tab/>
        </w:r>
        <w:r w:rsidR="004C28BE">
          <w:rPr>
            <w:noProof/>
            <w:webHidden/>
          </w:rPr>
          <w:fldChar w:fldCharType="begin"/>
        </w:r>
        <w:r w:rsidR="004C28BE">
          <w:rPr>
            <w:noProof/>
            <w:webHidden/>
          </w:rPr>
          <w:instrText xml:space="preserve"> PAGEREF _Toc94423485 \h </w:instrText>
        </w:r>
        <w:r w:rsidR="004C28BE">
          <w:rPr>
            <w:noProof/>
            <w:webHidden/>
          </w:rPr>
        </w:r>
        <w:r w:rsidR="004C28BE">
          <w:rPr>
            <w:noProof/>
            <w:webHidden/>
          </w:rPr>
          <w:fldChar w:fldCharType="separate"/>
        </w:r>
        <w:r w:rsidR="004C28BE">
          <w:rPr>
            <w:noProof/>
            <w:webHidden/>
          </w:rPr>
          <w:t>30</w:t>
        </w:r>
        <w:r w:rsidR="004C28BE">
          <w:rPr>
            <w:noProof/>
            <w:webHidden/>
          </w:rPr>
          <w:fldChar w:fldCharType="end"/>
        </w:r>
      </w:hyperlink>
    </w:p>
    <w:p w14:paraId="195EACBA" w14:textId="14D68084" w:rsidR="004C28BE" w:rsidRDefault="00B45CF4">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94423486" w:history="1">
        <w:r w:rsidR="004C28BE" w:rsidRPr="00675EEE">
          <w:rPr>
            <w:rStyle w:val="Hyperlink"/>
            <w:noProof/>
          </w:rPr>
          <w:t>ANNEX A.4:</w:t>
        </w:r>
        <w:r w:rsidR="004C28BE">
          <w:rPr>
            <w:rFonts w:asciiTheme="minorHAnsi" w:eastAsiaTheme="minorEastAsia" w:hAnsiTheme="minorHAnsi" w:cstheme="minorBidi"/>
            <w:b w:val="0"/>
            <w:bCs w:val="0"/>
            <w:caps w:val="0"/>
            <w:noProof/>
            <w:sz w:val="24"/>
            <w:szCs w:val="24"/>
            <w:lang w:eastAsia="en-GB"/>
          </w:rPr>
          <w:tab/>
        </w:r>
        <w:r w:rsidR="004C28BE" w:rsidRPr="00675EEE">
          <w:rPr>
            <w:rStyle w:val="Hyperlink"/>
            <w:noProof/>
          </w:rPr>
          <w:t>Terms and definitions</w:t>
        </w:r>
        <w:r w:rsidR="004C28BE">
          <w:rPr>
            <w:noProof/>
            <w:webHidden/>
          </w:rPr>
          <w:tab/>
        </w:r>
        <w:r w:rsidR="004C28BE">
          <w:rPr>
            <w:noProof/>
            <w:webHidden/>
          </w:rPr>
          <w:fldChar w:fldCharType="begin"/>
        </w:r>
        <w:r w:rsidR="004C28BE">
          <w:rPr>
            <w:noProof/>
            <w:webHidden/>
          </w:rPr>
          <w:instrText xml:space="preserve"> PAGEREF _Toc94423486 \h </w:instrText>
        </w:r>
        <w:r w:rsidR="004C28BE">
          <w:rPr>
            <w:noProof/>
            <w:webHidden/>
          </w:rPr>
        </w:r>
        <w:r w:rsidR="004C28BE">
          <w:rPr>
            <w:noProof/>
            <w:webHidden/>
          </w:rPr>
          <w:fldChar w:fldCharType="separate"/>
        </w:r>
        <w:r w:rsidR="004C28BE">
          <w:rPr>
            <w:noProof/>
            <w:webHidden/>
          </w:rPr>
          <w:t>31</w:t>
        </w:r>
        <w:r w:rsidR="004C28BE">
          <w:rPr>
            <w:noProof/>
            <w:webHidden/>
          </w:rPr>
          <w:fldChar w:fldCharType="end"/>
        </w:r>
      </w:hyperlink>
    </w:p>
    <w:p w14:paraId="60152021" w14:textId="4F5CCCAD" w:rsidR="004C28BE" w:rsidRDefault="00B45CF4">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94423487" w:history="1">
        <w:r w:rsidR="004C28BE" w:rsidRPr="00675EEE">
          <w:rPr>
            <w:rStyle w:val="Hyperlink"/>
            <w:noProof/>
          </w:rPr>
          <w:t>10.</w:t>
        </w:r>
        <w:r w:rsidR="004C28BE">
          <w:rPr>
            <w:rFonts w:asciiTheme="minorHAnsi" w:eastAsiaTheme="minorEastAsia" w:hAnsiTheme="minorHAnsi" w:cstheme="minorBidi"/>
            <w:b w:val="0"/>
            <w:bCs w:val="0"/>
            <w:caps w:val="0"/>
            <w:noProof/>
            <w:sz w:val="24"/>
            <w:szCs w:val="24"/>
            <w:lang w:eastAsia="en-GB"/>
          </w:rPr>
          <w:tab/>
        </w:r>
        <w:r w:rsidR="004C28BE" w:rsidRPr="00675EEE">
          <w:rPr>
            <w:rStyle w:val="Hyperlink"/>
            <w:noProof/>
          </w:rPr>
          <w:t>ABBREVIATIONS and DEFINITIONS</w:t>
        </w:r>
        <w:r w:rsidR="004C28BE">
          <w:rPr>
            <w:noProof/>
            <w:webHidden/>
          </w:rPr>
          <w:tab/>
        </w:r>
        <w:r w:rsidR="004C28BE">
          <w:rPr>
            <w:noProof/>
            <w:webHidden/>
          </w:rPr>
          <w:fldChar w:fldCharType="begin"/>
        </w:r>
        <w:r w:rsidR="004C28BE">
          <w:rPr>
            <w:noProof/>
            <w:webHidden/>
          </w:rPr>
          <w:instrText xml:space="preserve"> PAGEREF _Toc94423487 \h </w:instrText>
        </w:r>
        <w:r w:rsidR="004C28BE">
          <w:rPr>
            <w:noProof/>
            <w:webHidden/>
          </w:rPr>
        </w:r>
        <w:r w:rsidR="004C28BE">
          <w:rPr>
            <w:noProof/>
            <w:webHidden/>
          </w:rPr>
          <w:fldChar w:fldCharType="separate"/>
        </w:r>
        <w:r w:rsidR="004C28BE">
          <w:rPr>
            <w:noProof/>
            <w:webHidden/>
          </w:rPr>
          <w:t>31</w:t>
        </w:r>
        <w:r w:rsidR="004C28BE">
          <w:rPr>
            <w:noProof/>
            <w:webHidden/>
          </w:rPr>
          <w:fldChar w:fldCharType="end"/>
        </w:r>
      </w:hyperlink>
    </w:p>
    <w:p w14:paraId="257E738C" w14:textId="3A452939"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88" w:history="1">
        <w:r w:rsidR="004C28BE" w:rsidRPr="00675EEE">
          <w:rPr>
            <w:rStyle w:val="Hyperlink"/>
            <w:noProof/>
          </w:rPr>
          <w:t>10.1.</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ABBREVIATIONS</w:t>
        </w:r>
        <w:r w:rsidR="004C28BE">
          <w:rPr>
            <w:noProof/>
            <w:webHidden/>
          </w:rPr>
          <w:tab/>
        </w:r>
        <w:r w:rsidR="004C28BE">
          <w:rPr>
            <w:noProof/>
            <w:webHidden/>
          </w:rPr>
          <w:fldChar w:fldCharType="begin"/>
        </w:r>
        <w:r w:rsidR="004C28BE">
          <w:rPr>
            <w:noProof/>
            <w:webHidden/>
          </w:rPr>
          <w:instrText xml:space="preserve"> PAGEREF _Toc94423488 \h </w:instrText>
        </w:r>
        <w:r w:rsidR="004C28BE">
          <w:rPr>
            <w:noProof/>
            <w:webHidden/>
          </w:rPr>
        </w:r>
        <w:r w:rsidR="004C28BE">
          <w:rPr>
            <w:noProof/>
            <w:webHidden/>
          </w:rPr>
          <w:fldChar w:fldCharType="separate"/>
        </w:r>
        <w:r w:rsidR="004C28BE">
          <w:rPr>
            <w:noProof/>
            <w:webHidden/>
          </w:rPr>
          <w:t>31</w:t>
        </w:r>
        <w:r w:rsidR="004C28BE">
          <w:rPr>
            <w:noProof/>
            <w:webHidden/>
          </w:rPr>
          <w:fldChar w:fldCharType="end"/>
        </w:r>
      </w:hyperlink>
    </w:p>
    <w:p w14:paraId="7F23885D" w14:textId="0A961771"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89" w:history="1">
        <w:r w:rsidR="004C28BE" w:rsidRPr="00675EEE">
          <w:rPr>
            <w:rStyle w:val="Hyperlink"/>
            <w:noProof/>
          </w:rPr>
          <w:t>10.2.</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DEFINITIONS</w:t>
        </w:r>
        <w:r w:rsidR="004C28BE">
          <w:rPr>
            <w:noProof/>
            <w:webHidden/>
          </w:rPr>
          <w:tab/>
        </w:r>
        <w:r w:rsidR="004C28BE">
          <w:rPr>
            <w:noProof/>
            <w:webHidden/>
          </w:rPr>
          <w:fldChar w:fldCharType="begin"/>
        </w:r>
        <w:r w:rsidR="004C28BE">
          <w:rPr>
            <w:noProof/>
            <w:webHidden/>
          </w:rPr>
          <w:instrText xml:space="preserve"> PAGEREF _Toc94423489 \h </w:instrText>
        </w:r>
        <w:r w:rsidR="004C28BE">
          <w:rPr>
            <w:noProof/>
            <w:webHidden/>
          </w:rPr>
        </w:r>
        <w:r w:rsidR="004C28BE">
          <w:rPr>
            <w:noProof/>
            <w:webHidden/>
          </w:rPr>
          <w:fldChar w:fldCharType="separate"/>
        </w:r>
        <w:r w:rsidR="004C28BE">
          <w:rPr>
            <w:noProof/>
            <w:webHidden/>
          </w:rPr>
          <w:t>32</w:t>
        </w:r>
        <w:r w:rsidR="004C28BE">
          <w:rPr>
            <w:noProof/>
            <w:webHidden/>
          </w:rPr>
          <w:fldChar w:fldCharType="end"/>
        </w:r>
      </w:hyperlink>
    </w:p>
    <w:p w14:paraId="11335512" w14:textId="7A0F08D6" w:rsidR="004C28BE" w:rsidRDefault="00B45CF4">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94423490" w:history="1">
        <w:r w:rsidR="004C28BE" w:rsidRPr="00675EEE">
          <w:rPr>
            <w:rStyle w:val="Hyperlink"/>
            <w:noProof/>
          </w:rPr>
          <w:t>ANNEX B:</w:t>
        </w:r>
        <w:r w:rsidR="004C28BE">
          <w:rPr>
            <w:rFonts w:asciiTheme="minorHAnsi" w:eastAsiaTheme="minorEastAsia" w:hAnsiTheme="minorHAnsi" w:cstheme="minorBidi"/>
            <w:b w:val="0"/>
            <w:bCs w:val="0"/>
            <w:caps w:val="0"/>
            <w:noProof/>
            <w:sz w:val="24"/>
            <w:szCs w:val="24"/>
            <w:lang w:eastAsia="en-GB"/>
          </w:rPr>
          <w:tab/>
        </w:r>
        <w:r w:rsidR="004C28BE" w:rsidRPr="00675EEE">
          <w:rPr>
            <w:rStyle w:val="Hyperlink"/>
            <w:noProof/>
          </w:rPr>
          <w:t>BIDDER SUBSTANTIATING EVIDENCE</w:t>
        </w:r>
        <w:r w:rsidR="004C28BE">
          <w:rPr>
            <w:noProof/>
            <w:webHidden/>
          </w:rPr>
          <w:tab/>
        </w:r>
        <w:r w:rsidR="004C28BE">
          <w:rPr>
            <w:noProof/>
            <w:webHidden/>
          </w:rPr>
          <w:fldChar w:fldCharType="begin"/>
        </w:r>
        <w:r w:rsidR="004C28BE">
          <w:rPr>
            <w:noProof/>
            <w:webHidden/>
          </w:rPr>
          <w:instrText xml:space="preserve"> PAGEREF _Toc94423490 \h </w:instrText>
        </w:r>
        <w:r w:rsidR="004C28BE">
          <w:rPr>
            <w:noProof/>
            <w:webHidden/>
          </w:rPr>
        </w:r>
        <w:r w:rsidR="004C28BE">
          <w:rPr>
            <w:noProof/>
            <w:webHidden/>
          </w:rPr>
          <w:fldChar w:fldCharType="separate"/>
        </w:r>
        <w:r w:rsidR="004C28BE">
          <w:rPr>
            <w:noProof/>
            <w:webHidden/>
          </w:rPr>
          <w:t>34</w:t>
        </w:r>
        <w:r w:rsidR="004C28BE">
          <w:rPr>
            <w:noProof/>
            <w:webHidden/>
          </w:rPr>
          <w:fldChar w:fldCharType="end"/>
        </w:r>
      </w:hyperlink>
    </w:p>
    <w:p w14:paraId="79533B9F" w14:textId="7BE56943" w:rsidR="004C28BE" w:rsidRDefault="00B45CF4">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94423491" w:history="1">
        <w:r w:rsidR="004C28BE" w:rsidRPr="00675EEE">
          <w:rPr>
            <w:rStyle w:val="Hyperlink"/>
            <w:noProof/>
          </w:rPr>
          <w:t>11.</w:t>
        </w:r>
        <w:r w:rsidR="004C28BE">
          <w:rPr>
            <w:rFonts w:asciiTheme="minorHAnsi" w:eastAsiaTheme="minorEastAsia" w:hAnsiTheme="minorHAnsi" w:cstheme="minorBidi"/>
            <w:b w:val="0"/>
            <w:bCs w:val="0"/>
            <w:caps w:val="0"/>
            <w:noProof/>
            <w:sz w:val="24"/>
            <w:szCs w:val="24"/>
            <w:lang w:eastAsia="en-GB"/>
          </w:rPr>
          <w:tab/>
        </w:r>
        <w:r w:rsidR="004C28BE" w:rsidRPr="00675EEE">
          <w:rPr>
            <w:rStyle w:val="Hyperlink"/>
            <w:noProof/>
          </w:rPr>
          <w:t>MANDATORY REQUIREMENT EVIDENCE</w:t>
        </w:r>
        <w:r w:rsidR="004C28BE">
          <w:rPr>
            <w:noProof/>
            <w:webHidden/>
          </w:rPr>
          <w:tab/>
        </w:r>
        <w:r w:rsidR="004C28BE">
          <w:rPr>
            <w:noProof/>
            <w:webHidden/>
          </w:rPr>
          <w:fldChar w:fldCharType="begin"/>
        </w:r>
        <w:r w:rsidR="004C28BE">
          <w:rPr>
            <w:noProof/>
            <w:webHidden/>
          </w:rPr>
          <w:instrText xml:space="preserve"> PAGEREF _Toc94423491 \h </w:instrText>
        </w:r>
        <w:r w:rsidR="004C28BE">
          <w:rPr>
            <w:noProof/>
            <w:webHidden/>
          </w:rPr>
        </w:r>
        <w:r w:rsidR="004C28BE">
          <w:rPr>
            <w:noProof/>
            <w:webHidden/>
          </w:rPr>
          <w:fldChar w:fldCharType="separate"/>
        </w:r>
        <w:r w:rsidR="004C28BE">
          <w:rPr>
            <w:noProof/>
            <w:webHidden/>
          </w:rPr>
          <w:t>34</w:t>
        </w:r>
        <w:r w:rsidR="004C28BE">
          <w:rPr>
            <w:noProof/>
            <w:webHidden/>
          </w:rPr>
          <w:fldChar w:fldCharType="end"/>
        </w:r>
      </w:hyperlink>
    </w:p>
    <w:p w14:paraId="092349C9" w14:textId="326A2A13"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92" w:history="1">
        <w:r w:rsidR="004C28BE" w:rsidRPr="00675EEE">
          <w:rPr>
            <w:rStyle w:val="Hyperlink"/>
            <w:noProof/>
          </w:rPr>
          <w:t>11.1</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BIDDER EXPERIENCE AND CAPABILITY REQUIREMENTS</w:t>
        </w:r>
        <w:r w:rsidR="004C28BE">
          <w:rPr>
            <w:noProof/>
            <w:webHidden/>
          </w:rPr>
          <w:tab/>
        </w:r>
        <w:r w:rsidR="004C28BE">
          <w:rPr>
            <w:noProof/>
            <w:webHidden/>
          </w:rPr>
          <w:fldChar w:fldCharType="begin"/>
        </w:r>
        <w:r w:rsidR="004C28BE">
          <w:rPr>
            <w:noProof/>
            <w:webHidden/>
          </w:rPr>
          <w:instrText xml:space="preserve"> PAGEREF _Toc94423492 \h </w:instrText>
        </w:r>
        <w:r w:rsidR="004C28BE">
          <w:rPr>
            <w:noProof/>
            <w:webHidden/>
          </w:rPr>
        </w:r>
        <w:r w:rsidR="004C28BE">
          <w:rPr>
            <w:noProof/>
            <w:webHidden/>
          </w:rPr>
          <w:fldChar w:fldCharType="separate"/>
        </w:r>
        <w:r w:rsidR="004C28BE">
          <w:rPr>
            <w:noProof/>
            <w:webHidden/>
          </w:rPr>
          <w:t>34</w:t>
        </w:r>
        <w:r w:rsidR="004C28BE">
          <w:rPr>
            <w:noProof/>
            <w:webHidden/>
          </w:rPr>
          <w:fldChar w:fldCharType="end"/>
        </w:r>
      </w:hyperlink>
    </w:p>
    <w:p w14:paraId="29D263C9" w14:textId="49FE458B" w:rsidR="004C28BE" w:rsidRDefault="00B45CF4">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94423493" w:history="1">
        <w:r w:rsidR="004C28BE" w:rsidRPr="00675EEE">
          <w:rPr>
            <w:rStyle w:val="Hyperlink"/>
            <w:noProof/>
          </w:rPr>
          <w:t>11.2</w:t>
        </w:r>
        <w:r w:rsidR="004C28BE">
          <w:rPr>
            <w:rFonts w:asciiTheme="minorHAnsi" w:eastAsiaTheme="minorEastAsia" w:hAnsiTheme="minorHAnsi" w:cstheme="minorBidi"/>
            <w:smallCaps w:val="0"/>
            <w:noProof/>
            <w:sz w:val="24"/>
            <w:szCs w:val="24"/>
            <w:lang w:eastAsia="en-GB"/>
          </w:rPr>
          <w:tab/>
        </w:r>
        <w:r w:rsidR="004C28BE" w:rsidRPr="00675EEE">
          <w:rPr>
            <w:rStyle w:val="Hyperlink"/>
            <w:noProof/>
          </w:rPr>
          <w:t>PRODUCT / SERVICE FUNCTIONAL REQUIREMENT</w:t>
        </w:r>
        <w:r w:rsidR="004C28BE">
          <w:rPr>
            <w:noProof/>
            <w:webHidden/>
          </w:rPr>
          <w:tab/>
        </w:r>
        <w:r w:rsidR="004C28BE">
          <w:rPr>
            <w:noProof/>
            <w:webHidden/>
          </w:rPr>
          <w:fldChar w:fldCharType="begin"/>
        </w:r>
        <w:r w:rsidR="004C28BE">
          <w:rPr>
            <w:noProof/>
            <w:webHidden/>
          </w:rPr>
          <w:instrText xml:space="preserve"> PAGEREF _Toc94423493 \h </w:instrText>
        </w:r>
        <w:r w:rsidR="004C28BE">
          <w:rPr>
            <w:noProof/>
            <w:webHidden/>
          </w:rPr>
        </w:r>
        <w:r w:rsidR="004C28BE">
          <w:rPr>
            <w:noProof/>
            <w:webHidden/>
          </w:rPr>
          <w:fldChar w:fldCharType="separate"/>
        </w:r>
        <w:r w:rsidR="004C28BE">
          <w:rPr>
            <w:noProof/>
            <w:webHidden/>
          </w:rPr>
          <w:t>35</w:t>
        </w:r>
        <w:r w:rsidR="004C28BE">
          <w:rPr>
            <w:noProof/>
            <w:webHidden/>
          </w:rPr>
          <w:fldChar w:fldCharType="end"/>
        </w:r>
      </w:hyperlink>
    </w:p>
    <w:p w14:paraId="2704FBB5" w14:textId="074ADF9A" w:rsidR="00871368" w:rsidRPr="00F81E2D" w:rsidRDefault="005952AC" w:rsidP="00871368">
      <w:r w:rsidRPr="00F81E2D">
        <w:fldChar w:fldCharType="end"/>
      </w:r>
      <w:r w:rsidR="00760D12" w:rsidRPr="00F81E2D">
        <w:br w:type="page"/>
      </w:r>
    </w:p>
    <w:p w14:paraId="05390395" w14:textId="77777777" w:rsidR="002C0B8F" w:rsidRPr="00F81E2D" w:rsidRDefault="005952AC" w:rsidP="000B17A9">
      <w:pPr>
        <w:pStyle w:val="AnnexH1"/>
      </w:pPr>
      <w:bookmarkStart w:id="1" w:name="_Toc94423443"/>
      <w:r w:rsidRPr="00F81E2D">
        <w:lastRenderedPageBreak/>
        <w:t>INTRODUCTION</w:t>
      </w:r>
      <w:bookmarkEnd w:id="1"/>
    </w:p>
    <w:p w14:paraId="774B20C6" w14:textId="77777777" w:rsidR="001A25A4" w:rsidRPr="00F81E2D" w:rsidRDefault="00B558CD" w:rsidP="000B17A9">
      <w:pPr>
        <w:pStyle w:val="Heading1"/>
      </w:pPr>
      <w:bookmarkStart w:id="2" w:name="_Toc94423444"/>
      <w:bookmarkStart w:id="3" w:name="_Toc435315878"/>
      <w:r w:rsidRPr="00F81E2D">
        <w:t>PURPOSE AND BACKGROUND</w:t>
      </w:r>
      <w:bookmarkEnd w:id="2"/>
    </w:p>
    <w:p w14:paraId="18354E3C" w14:textId="77777777" w:rsidR="00EF447B" w:rsidRPr="00F81E2D" w:rsidRDefault="00B558CD" w:rsidP="000B17A9">
      <w:pPr>
        <w:pStyle w:val="Heading2"/>
      </w:pPr>
      <w:bookmarkStart w:id="4" w:name="_Toc94423445"/>
      <w:r w:rsidRPr="00F81E2D">
        <w:t>PURPOSE</w:t>
      </w:r>
      <w:bookmarkEnd w:id="3"/>
      <w:bookmarkEnd w:id="4"/>
    </w:p>
    <w:p w14:paraId="5007027A" w14:textId="77777777" w:rsidR="00BA58FF" w:rsidRDefault="00BA58FF" w:rsidP="00BA58FF">
      <w:pPr>
        <w:spacing w:after="120"/>
        <w:jc w:val="both"/>
      </w:pPr>
      <w:bookmarkStart w:id="5" w:name="_Toc435315879"/>
      <w:r w:rsidRPr="00F81E2D">
        <w:t>The purpose of this</w:t>
      </w:r>
      <w:r>
        <w:t xml:space="preserve"> Request for Bid (</w:t>
      </w:r>
      <w:r w:rsidRPr="00F81E2D">
        <w:t>RF</w:t>
      </w:r>
      <w:r>
        <w:t>B)</w:t>
      </w:r>
      <w:r w:rsidRPr="00F81E2D">
        <w:t xml:space="preserve"> is to invite Suppliers (hereinafter referred to as “bidders”) to submit </w:t>
      </w:r>
      <w:r>
        <w:t>bids to:</w:t>
      </w:r>
    </w:p>
    <w:p w14:paraId="158E3866" w14:textId="77777777" w:rsidR="007A64D0" w:rsidRDefault="00BA58FF" w:rsidP="00F951E7">
      <w:pPr>
        <w:pStyle w:val="Specification"/>
        <w:numPr>
          <w:ilvl w:val="0"/>
          <w:numId w:val="29"/>
        </w:numPr>
        <w:ind w:left="0" w:firstLine="0"/>
        <w:jc w:val="both"/>
      </w:pPr>
      <w:r>
        <w:t xml:space="preserve">Design, develop, Test/QA, publish and document eight (8) Application Programming Interfaces </w:t>
      </w:r>
    </w:p>
    <w:p w14:paraId="37F6E261" w14:textId="24C430BB" w:rsidR="00BA58FF" w:rsidRDefault="00BA58FF" w:rsidP="007A64D0">
      <w:pPr>
        <w:pStyle w:val="Specification"/>
        <w:ind w:firstLine="567"/>
        <w:jc w:val="both"/>
      </w:pPr>
      <w:r>
        <w:t>(APIs) on the Software AG Portal and Software AG API Gateway;</w:t>
      </w:r>
    </w:p>
    <w:p w14:paraId="5629C0D6" w14:textId="77777777" w:rsidR="007A64D0" w:rsidRDefault="00BA58FF" w:rsidP="00F951E7">
      <w:pPr>
        <w:pStyle w:val="Specification"/>
        <w:numPr>
          <w:ilvl w:val="0"/>
          <w:numId w:val="29"/>
        </w:numPr>
        <w:ind w:left="0" w:firstLine="0"/>
        <w:jc w:val="both"/>
      </w:pPr>
      <w:r>
        <w:t xml:space="preserve">Design, develop, test, deploy and document a “candidate application” which utilises the </w:t>
      </w:r>
    </w:p>
    <w:p w14:paraId="155777D6" w14:textId="04F2155A" w:rsidR="00BA58FF" w:rsidRDefault="00BA58FF" w:rsidP="007A64D0">
      <w:pPr>
        <w:pStyle w:val="Specification"/>
        <w:ind w:firstLine="567"/>
        <w:jc w:val="both"/>
      </w:pPr>
      <w:r>
        <w:t>Software AG Platform published APIs;</w:t>
      </w:r>
    </w:p>
    <w:p w14:paraId="11B79E29" w14:textId="3CB2BE64" w:rsidR="007A64D0" w:rsidRDefault="00BA58FF" w:rsidP="00F951E7">
      <w:pPr>
        <w:pStyle w:val="Specification"/>
        <w:numPr>
          <w:ilvl w:val="0"/>
          <w:numId w:val="29"/>
        </w:numPr>
        <w:ind w:left="0" w:firstLine="0"/>
        <w:jc w:val="both"/>
      </w:pPr>
      <w:r>
        <w:t xml:space="preserve">Design and develop a </w:t>
      </w:r>
      <w:r w:rsidR="004823AD">
        <w:t>S</w:t>
      </w:r>
      <w:r>
        <w:t xml:space="preserve">ervice-oriented computing Governance Framework for SITA to </w:t>
      </w:r>
    </w:p>
    <w:p w14:paraId="579D02FD" w14:textId="074C35C6" w:rsidR="00BA58FF" w:rsidRDefault="00BA58FF" w:rsidP="007A64D0">
      <w:pPr>
        <w:pStyle w:val="Specification"/>
        <w:ind w:firstLine="567"/>
        <w:jc w:val="both"/>
      </w:pPr>
      <w:r>
        <w:t>implement; and</w:t>
      </w:r>
    </w:p>
    <w:p w14:paraId="6FED7821" w14:textId="77777777" w:rsidR="007A64D0" w:rsidRDefault="00BA58FF" w:rsidP="00F951E7">
      <w:pPr>
        <w:pStyle w:val="Specification"/>
        <w:numPr>
          <w:ilvl w:val="0"/>
          <w:numId w:val="29"/>
        </w:numPr>
        <w:ind w:left="0" w:firstLine="0"/>
        <w:jc w:val="both"/>
      </w:pPr>
      <w:r>
        <w:t xml:space="preserve">Design and development of an API Service Level Agreement template which can be used to </w:t>
      </w:r>
    </w:p>
    <w:p w14:paraId="3D88913B" w14:textId="1CD9F089" w:rsidR="00BA58FF" w:rsidRDefault="00BA58FF" w:rsidP="007A64D0">
      <w:pPr>
        <w:pStyle w:val="Specification"/>
        <w:ind w:firstLine="567"/>
        <w:jc w:val="both"/>
      </w:pPr>
      <w:r>
        <w:t>contract in the following formats:</w:t>
      </w:r>
    </w:p>
    <w:p w14:paraId="3B385ECC" w14:textId="77777777" w:rsidR="00BA58FF" w:rsidRDefault="00BA58FF" w:rsidP="00F951E7">
      <w:pPr>
        <w:pStyle w:val="ListParagraph"/>
        <w:widowControl w:val="0"/>
        <w:numPr>
          <w:ilvl w:val="1"/>
          <w:numId w:val="30"/>
        </w:numPr>
        <w:ind w:left="993" w:hanging="426"/>
        <w:contextualSpacing/>
        <w:jc w:val="both"/>
      </w:pPr>
      <w:r>
        <w:t>Provider – Custodian relationship; and</w:t>
      </w:r>
    </w:p>
    <w:p w14:paraId="7C999431" w14:textId="77777777" w:rsidR="00BA58FF" w:rsidRDefault="00BA58FF" w:rsidP="00F951E7">
      <w:pPr>
        <w:pStyle w:val="ListParagraph"/>
        <w:widowControl w:val="0"/>
        <w:numPr>
          <w:ilvl w:val="1"/>
          <w:numId w:val="30"/>
        </w:numPr>
        <w:ind w:left="993" w:hanging="426"/>
        <w:contextualSpacing/>
        <w:jc w:val="both"/>
      </w:pPr>
      <w:r>
        <w:t>Custodian – Consumer relationship.</w:t>
      </w:r>
    </w:p>
    <w:p w14:paraId="2AD72512" w14:textId="77777777" w:rsidR="00BA58FF" w:rsidRDefault="00BA58FF" w:rsidP="00BA58FF">
      <w:pPr>
        <w:spacing w:after="120"/>
        <w:jc w:val="both"/>
      </w:pPr>
      <w:r>
        <w:t>The appointment of a Service Provider that is capable of developing and delivering the above deliverables, and the deployment of software onto the Software AG Platform within the timeframes and criteria stipulated in this Specification.</w:t>
      </w:r>
    </w:p>
    <w:p w14:paraId="1AB5F464" w14:textId="77777777" w:rsidR="00BA58FF" w:rsidRPr="00104B95" w:rsidRDefault="00BA58FF" w:rsidP="00BA58FF">
      <w:pPr>
        <w:spacing w:after="120"/>
        <w:jc w:val="both"/>
        <w:rPr>
          <w:color w:val="0000FF"/>
        </w:rPr>
      </w:pPr>
      <w:r>
        <w:t xml:space="preserve">The Service Provider must have experience delivering and governing service-oriented computing solutions and services for government or large enterprises that uses similar type of technologies </w:t>
      </w:r>
      <w:r w:rsidR="00A93CED">
        <w:t>described</w:t>
      </w:r>
      <w:r>
        <w:t xml:space="preserve"> in this </w:t>
      </w:r>
      <w:r w:rsidR="00920FA4">
        <w:t>s</w:t>
      </w:r>
      <w:r>
        <w:t>pecification.</w:t>
      </w:r>
    </w:p>
    <w:p w14:paraId="516D536E" w14:textId="77777777" w:rsidR="009169D6" w:rsidRDefault="00B558CD" w:rsidP="000B17A9">
      <w:pPr>
        <w:pStyle w:val="Heading2"/>
      </w:pPr>
      <w:bookmarkStart w:id="6" w:name="_Toc94423446"/>
      <w:r w:rsidRPr="00F81E2D">
        <w:t>BACKGROUND</w:t>
      </w:r>
      <w:bookmarkEnd w:id="5"/>
      <w:bookmarkEnd w:id="6"/>
    </w:p>
    <w:p w14:paraId="6A267827" w14:textId="77777777" w:rsidR="00BA58FF" w:rsidRPr="000B3566" w:rsidRDefault="00BA58FF" w:rsidP="00BA58FF">
      <w:pPr>
        <w:spacing w:after="120"/>
        <w:jc w:val="both"/>
      </w:pPr>
      <w:r>
        <w:t>In its 2021/2022 FY Annual Performance Plan (APP), the Application Programming Interface (API) was identified by SITA as one of the priorities which must be implemented to enable integration</w:t>
      </w:r>
      <w:r w:rsidRPr="000B3566">
        <w:t xml:space="preserve">. </w:t>
      </w:r>
      <w:r>
        <w:t>To this end</w:t>
      </w:r>
      <w:r w:rsidR="00CA144E">
        <w:t>,</w:t>
      </w:r>
      <w:r>
        <w:t xml:space="preserve"> SITA has developed the applicable architecture baseline and architecture patterns. </w:t>
      </w:r>
    </w:p>
    <w:p w14:paraId="60DC5E29" w14:textId="77777777" w:rsidR="00BA58FF" w:rsidRDefault="00BA58FF" w:rsidP="00BA58FF">
      <w:pPr>
        <w:spacing w:after="120"/>
        <w:jc w:val="both"/>
      </w:pPr>
      <w:r w:rsidRPr="000E412E">
        <w:t xml:space="preserve">SITA, as the ICT </w:t>
      </w:r>
      <w:r>
        <w:t>Service Provider</w:t>
      </w:r>
      <w:r w:rsidRPr="000E412E">
        <w:t xml:space="preserve"> to government, render</w:t>
      </w:r>
      <w:r>
        <w:t>s</w:t>
      </w:r>
      <w:r w:rsidRPr="000E412E">
        <w:t xml:space="preserve"> application development, integration, implementation, maintenance, hosting, and support services. The core principles that underline these services are</w:t>
      </w:r>
      <w:r>
        <w:t xml:space="preserve">; </w:t>
      </w:r>
      <w:r w:rsidRPr="000E412E">
        <w:t>Improve service delivery to the public through the provisioning of information technology, information systems in a maintained information system security environment to departments and public bodies; and</w:t>
      </w:r>
      <w:r>
        <w:t xml:space="preserve"> p</w:t>
      </w:r>
      <w:r w:rsidRPr="000E412E">
        <w:t>romote the efficiency of departments and public bodies through the use of information technology.</w:t>
      </w:r>
    </w:p>
    <w:p w14:paraId="01153D9D" w14:textId="77777777" w:rsidR="00BA58FF" w:rsidRDefault="00BA58FF" w:rsidP="00BA58FF">
      <w:pPr>
        <w:spacing w:after="120"/>
        <w:jc w:val="both"/>
      </w:pPr>
      <w:r>
        <w:t xml:space="preserve">As part of its mandate, </w:t>
      </w:r>
      <w:r w:rsidRPr="0060568B">
        <w:t xml:space="preserve">SITA is required to grow the current government digital footprint, assist the Government to transform South Africa into a digital society and improve the operational effectiveness of Government. </w:t>
      </w:r>
      <w:r>
        <w:rPr>
          <w:szCs w:val="22"/>
        </w:rPr>
        <w:t xml:space="preserve">Furthermore, Government entities utilise various tools and technologies to develop and provision applications/systems that target various platforms to automate and digitise government services and business processes. </w:t>
      </w:r>
      <w:r w:rsidRPr="0060568B">
        <w:t xml:space="preserve">SITA has already established </w:t>
      </w:r>
      <w:r w:rsidRPr="0060568B">
        <w:lastRenderedPageBreak/>
        <w:t xml:space="preserve">Government-wide Integration </w:t>
      </w:r>
      <w:r>
        <w:t xml:space="preserve">and e-Government Platforms </w:t>
      </w:r>
      <w:r w:rsidRPr="0060568B">
        <w:t>which standardise</w:t>
      </w:r>
      <w:r>
        <w:t>s</w:t>
      </w:r>
      <w:r w:rsidRPr="0060568B">
        <w:t xml:space="preserve"> API management </w:t>
      </w:r>
      <w:r>
        <w:t>as well as rendering of Government Services which enables G2G, G2B and G2C services</w:t>
      </w:r>
      <w:r w:rsidRPr="0060568B">
        <w:t>.</w:t>
      </w:r>
    </w:p>
    <w:p w14:paraId="26E96709" w14:textId="77777777" w:rsidR="00BA58FF" w:rsidRDefault="00BA58FF" w:rsidP="00BA58FF">
      <w:pPr>
        <w:spacing w:after="120"/>
      </w:pPr>
      <w:r>
        <w:t xml:space="preserve">It is envisaged that a suitable and capable Service Provider render the above stated service as </w:t>
      </w:r>
      <w:r w:rsidR="00CA144E">
        <w:t>stated</w:t>
      </w:r>
      <w:r>
        <w:t xml:space="preserve"> in this specification.</w:t>
      </w:r>
    </w:p>
    <w:p w14:paraId="6322842F" w14:textId="77777777" w:rsidR="00BA5DA0" w:rsidRDefault="00BA5DA0" w:rsidP="00BA5DA0">
      <w:pPr>
        <w:pStyle w:val="Heading3"/>
      </w:pPr>
      <w:bookmarkStart w:id="7" w:name="_Toc94423447"/>
      <w:r>
        <w:t>Problem Statement</w:t>
      </w:r>
      <w:bookmarkEnd w:id="7"/>
    </w:p>
    <w:p w14:paraId="3E35E218" w14:textId="77777777" w:rsidR="00BA5DA0" w:rsidRPr="00BA5DA0" w:rsidRDefault="00BA5DA0" w:rsidP="00BA5DA0">
      <w:pPr>
        <w:pStyle w:val="SAPSParagraph"/>
        <w:spacing w:before="0" w:after="120"/>
        <w:rPr>
          <w:rFonts w:asciiTheme="minorHAnsi" w:hAnsiTheme="minorHAnsi" w:cstheme="minorHAnsi"/>
          <w:sz w:val="24"/>
          <w:lang w:eastAsia="en-US"/>
        </w:rPr>
      </w:pPr>
      <w:r w:rsidRPr="00BA5DA0">
        <w:rPr>
          <w:rFonts w:asciiTheme="minorHAnsi" w:hAnsiTheme="minorHAnsi" w:cstheme="minorHAnsi"/>
          <w:sz w:val="24"/>
          <w:lang w:eastAsia="en-US"/>
        </w:rPr>
        <w:t>The following challenges identified are:</w:t>
      </w:r>
    </w:p>
    <w:p w14:paraId="342F7ACD" w14:textId="77777777" w:rsidR="00BA5DA0" w:rsidRPr="00BA5DA0" w:rsidRDefault="00BA5DA0" w:rsidP="00F951E7">
      <w:pPr>
        <w:pStyle w:val="Specification"/>
        <w:numPr>
          <w:ilvl w:val="0"/>
          <w:numId w:val="31"/>
        </w:numPr>
        <w:ind w:left="567" w:hanging="567"/>
        <w:jc w:val="both"/>
        <w:rPr>
          <w:rFonts w:asciiTheme="minorHAnsi" w:hAnsiTheme="minorHAnsi" w:cstheme="minorHAnsi"/>
        </w:rPr>
      </w:pPr>
      <w:r w:rsidRPr="00BA5DA0">
        <w:rPr>
          <w:rFonts w:asciiTheme="minorHAnsi" w:hAnsiTheme="minorHAnsi" w:cstheme="minorHAnsi"/>
        </w:rPr>
        <w:t>Fragmented/silo-ed business systems and processes;</w:t>
      </w:r>
    </w:p>
    <w:p w14:paraId="1C86DA46" w14:textId="77777777" w:rsidR="00BA5DA0" w:rsidRPr="00BA5DA0" w:rsidRDefault="00BA5DA0" w:rsidP="00F951E7">
      <w:pPr>
        <w:pStyle w:val="Specification"/>
        <w:numPr>
          <w:ilvl w:val="0"/>
          <w:numId w:val="31"/>
        </w:numPr>
        <w:ind w:left="567" w:hanging="567"/>
        <w:jc w:val="both"/>
        <w:rPr>
          <w:rFonts w:asciiTheme="minorHAnsi" w:hAnsiTheme="minorHAnsi" w:cstheme="minorHAnsi"/>
        </w:rPr>
      </w:pPr>
      <w:r w:rsidRPr="00BA5DA0">
        <w:rPr>
          <w:rFonts w:asciiTheme="minorHAnsi" w:hAnsiTheme="minorHAnsi" w:cstheme="minorHAnsi"/>
        </w:rPr>
        <w:t>Duplication of investment;</w:t>
      </w:r>
    </w:p>
    <w:p w14:paraId="7C707410" w14:textId="77777777" w:rsidR="00BA5DA0" w:rsidRPr="00BA5DA0" w:rsidRDefault="00BA5DA0" w:rsidP="00F951E7">
      <w:pPr>
        <w:pStyle w:val="Specification"/>
        <w:numPr>
          <w:ilvl w:val="0"/>
          <w:numId w:val="31"/>
        </w:numPr>
        <w:ind w:left="567" w:hanging="567"/>
        <w:jc w:val="both"/>
        <w:rPr>
          <w:rFonts w:asciiTheme="minorHAnsi" w:hAnsiTheme="minorHAnsi" w:cstheme="minorHAnsi"/>
        </w:rPr>
      </w:pPr>
      <w:r w:rsidRPr="00BA5DA0">
        <w:rPr>
          <w:rFonts w:asciiTheme="minorHAnsi" w:hAnsiTheme="minorHAnsi" w:cstheme="minorHAnsi"/>
        </w:rPr>
        <w:t>Inefficient and ineffective sharing of Government ICT resources in a secure and integrated manner;</w:t>
      </w:r>
    </w:p>
    <w:p w14:paraId="01217257" w14:textId="77777777" w:rsidR="00BA5DA0" w:rsidRPr="00BA5DA0" w:rsidRDefault="00BA5DA0" w:rsidP="00F951E7">
      <w:pPr>
        <w:pStyle w:val="Specification"/>
        <w:numPr>
          <w:ilvl w:val="0"/>
          <w:numId w:val="31"/>
        </w:numPr>
        <w:ind w:left="567" w:hanging="567"/>
        <w:jc w:val="both"/>
        <w:rPr>
          <w:rFonts w:asciiTheme="minorHAnsi" w:hAnsiTheme="minorHAnsi" w:cstheme="minorHAnsi"/>
        </w:rPr>
      </w:pPr>
      <w:r w:rsidRPr="00BA5DA0">
        <w:rPr>
          <w:rFonts w:asciiTheme="minorHAnsi" w:hAnsiTheme="minorHAnsi" w:cstheme="minorHAnsi"/>
        </w:rPr>
        <w:t>Inability to analyse and act on business transactions timeously to make decisions;</w:t>
      </w:r>
    </w:p>
    <w:p w14:paraId="7B2C3610" w14:textId="77777777" w:rsidR="00BA5DA0" w:rsidRDefault="00BA5DA0" w:rsidP="00F951E7">
      <w:pPr>
        <w:pStyle w:val="Specification"/>
        <w:numPr>
          <w:ilvl w:val="0"/>
          <w:numId w:val="31"/>
        </w:numPr>
        <w:ind w:left="567" w:hanging="567"/>
        <w:jc w:val="both"/>
        <w:rPr>
          <w:rFonts w:asciiTheme="minorHAnsi" w:hAnsiTheme="minorHAnsi" w:cstheme="minorHAnsi"/>
        </w:rPr>
      </w:pPr>
      <w:r w:rsidRPr="00BA5DA0">
        <w:rPr>
          <w:rFonts w:asciiTheme="minorHAnsi" w:hAnsiTheme="minorHAnsi" w:cstheme="minorHAnsi"/>
        </w:rPr>
        <w:t>Unavailability of common building blocks that can be re-used in the development of services;</w:t>
      </w:r>
    </w:p>
    <w:p w14:paraId="6A23086F" w14:textId="77777777" w:rsidR="00CA144E" w:rsidRPr="00BA5DA0" w:rsidRDefault="00CA144E" w:rsidP="00F951E7">
      <w:pPr>
        <w:pStyle w:val="Specification"/>
        <w:numPr>
          <w:ilvl w:val="0"/>
          <w:numId w:val="31"/>
        </w:numPr>
        <w:ind w:left="567" w:hanging="567"/>
        <w:jc w:val="both"/>
        <w:rPr>
          <w:rFonts w:asciiTheme="minorHAnsi" w:hAnsiTheme="minorHAnsi" w:cstheme="minorHAnsi"/>
        </w:rPr>
      </w:pPr>
      <w:r>
        <w:rPr>
          <w:rFonts w:asciiTheme="minorHAnsi" w:hAnsiTheme="minorHAnsi" w:cstheme="minorHAnsi"/>
        </w:rPr>
        <w:t>Government utilises legacy systems that can enable and enrich citizen-facing services;</w:t>
      </w:r>
    </w:p>
    <w:p w14:paraId="5D078308" w14:textId="77777777" w:rsidR="00BA5DA0" w:rsidRPr="00BA5DA0" w:rsidRDefault="00BA5DA0" w:rsidP="00F951E7">
      <w:pPr>
        <w:pStyle w:val="Specification"/>
        <w:numPr>
          <w:ilvl w:val="0"/>
          <w:numId w:val="31"/>
        </w:numPr>
        <w:ind w:left="567" w:hanging="567"/>
        <w:jc w:val="both"/>
        <w:rPr>
          <w:rFonts w:asciiTheme="minorHAnsi" w:hAnsiTheme="minorHAnsi" w:cstheme="minorHAnsi"/>
        </w:rPr>
      </w:pPr>
      <w:r w:rsidRPr="00BA5DA0">
        <w:rPr>
          <w:rFonts w:asciiTheme="minorHAnsi" w:hAnsiTheme="minorHAnsi" w:cstheme="minorHAnsi"/>
        </w:rPr>
        <w:t>Unavailability of a governance framework and suitable Service Level Agreement (SLA) template to contract between the relevant parties;</w:t>
      </w:r>
    </w:p>
    <w:p w14:paraId="043ABBA7" w14:textId="77777777" w:rsidR="00BA5DA0" w:rsidRPr="00BA5DA0" w:rsidRDefault="00BA5DA0" w:rsidP="00F951E7">
      <w:pPr>
        <w:pStyle w:val="Specification"/>
        <w:numPr>
          <w:ilvl w:val="0"/>
          <w:numId w:val="31"/>
        </w:numPr>
        <w:ind w:left="567" w:hanging="567"/>
        <w:jc w:val="both"/>
        <w:rPr>
          <w:rFonts w:asciiTheme="minorHAnsi" w:hAnsiTheme="minorHAnsi" w:cstheme="minorHAnsi"/>
        </w:rPr>
      </w:pPr>
      <w:r w:rsidRPr="00BA5DA0">
        <w:rPr>
          <w:rFonts w:asciiTheme="minorHAnsi" w:hAnsiTheme="minorHAnsi" w:cstheme="minorHAnsi"/>
        </w:rPr>
        <w:t>No same</w:t>
      </w:r>
      <w:r w:rsidR="00294E17">
        <w:rPr>
          <w:rFonts w:asciiTheme="minorHAnsi" w:hAnsiTheme="minorHAnsi" w:cstheme="minorHAnsi"/>
        </w:rPr>
        <w:t>-</w:t>
      </w:r>
      <w:r w:rsidRPr="00BA5DA0">
        <w:rPr>
          <w:rFonts w:asciiTheme="minorHAnsi" w:hAnsiTheme="minorHAnsi" w:cstheme="minorHAnsi"/>
        </w:rPr>
        <w:t>time view of information statutes;</w:t>
      </w:r>
    </w:p>
    <w:p w14:paraId="5C3D9ECD" w14:textId="77777777" w:rsidR="00BA5DA0" w:rsidRPr="00BA5DA0" w:rsidRDefault="00BA5DA0" w:rsidP="00F951E7">
      <w:pPr>
        <w:pStyle w:val="Specification"/>
        <w:numPr>
          <w:ilvl w:val="0"/>
          <w:numId w:val="31"/>
        </w:numPr>
        <w:ind w:left="567" w:hanging="567"/>
        <w:jc w:val="both"/>
        <w:rPr>
          <w:rFonts w:asciiTheme="minorHAnsi" w:hAnsiTheme="minorHAnsi" w:cstheme="minorHAnsi"/>
        </w:rPr>
      </w:pPr>
      <w:r w:rsidRPr="00BA5DA0">
        <w:rPr>
          <w:rFonts w:asciiTheme="minorHAnsi" w:hAnsiTheme="minorHAnsi" w:cstheme="minorHAnsi"/>
        </w:rPr>
        <w:t>Current integration patterns applied, to enable data sharing, is inefficient and bureaucratic; and</w:t>
      </w:r>
    </w:p>
    <w:p w14:paraId="430213F6" w14:textId="77777777" w:rsidR="00BA5DA0" w:rsidRPr="00BA5DA0" w:rsidRDefault="00BA5DA0" w:rsidP="00F951E7">
      <w:pPr>
        <w:pStyle w:val="Specification"/>
        <w:numPr>
          <w:ilvl w:val="0"/>
          <w:numId w:val="31"/>
        </w:numPr>
        <w:ind w:left="567" w:hanging="567"/>
        <w:jc w:val="both"/>
        <w:rPr>
          <w:rFonts w:asciiTheme="minorHAnsi" w:hAnsiTheme="minorHAnsi" w:cstheme="minorHAnsi"/>
        </w:rPr>
      </w:pPr>
      <w:r w:rsidRPr="00BA5DA0">
        <w:rPr>
          <w:rFonts w:asciiTheme="minorHAnsi" w:hAnsiTheme="minorHAnsi" w:cstheme="minorHAnsi"/>
        </w:rPr>
        <w:t>Lack of standardised interfaces to share common data sets and business logic.</w:t>
      </w:r>
    </w:p>
    <w:p w14:paraId="41C49703" w14:textId="77777777" w:rsidR="00BA5DA0" w:rsidRDefault="00BA5DA0" w:rsidP="00BA5DA0">
      <w:pPr>
        <w:pStyle w:val="Heading3"/>
      </w:pPr>
      <w:bookmarkStart w:id="8" w:name="_Toc94423448"/>
      <w:r>
        <w:t>Business Objectives</w:t>
      </w:r>
      <w:bookmarkEnd w:id="8"/>
    </w:p>
    <w:p w14:paraId="2DE23558" w14:textId="77777777" w:rsidR="00BA5DA0" w:rsidRPr="00BA5DA0" w:rsidRDefault="00BA5DA0" w:rsidP="00BA5DA0">
      <w:pPr>
        <w:pStyle w:val="SAPSParagraph"/>
        <w:spacing w:before="0" w:after="120"/>
        <w:rPr>
          <w:rFonts w:asciiTheme="minorHAnsi" w:hAnsiTheme="minorHAnsi" w:cstheme="minorHAnsi"/>
          <w:sz w:val="24"/>
          <w:lang w:eastAsia="en-US"/>
        </w:rPr>
      </w:pPr>
      <w:r w:rsidRPr="00BA5DA0">
        <w:rPr>
          <w:rFonts w:asciiTheme="minorHAnsi" w:hAnsiTheme="minorHAnsi" w:cstheme="minorHAnsi"/>
          <w:sz w:val="24"/>
        </w:rPr>
        <w:t xml:space="preserve">The objectives of the API Middleware platform project are to: </w:t>
      </w:r>
    </w:p>
    <w:p w14:paraId="5A252FFB" w14:textId="77777777" w:rsidR="00BA5DA0" w:rsidRPr="00BA5DA0" w:rsidRDefault="00BA5DA0" w:rsidP="00F951E7">
      <w:pPr>
        <w:pStyle w:val="Specification"/>
        <w:numPr>
          <w:ilvl w:val="0"/>
          <w:numId w:val="32"/>
        </w:numPr>
        <w:ind w:left="567" w:hanging="567"/>
        <w:jc w:val="both"/>
        <w:rPr>
          <w:rFonts w:asciiTheme="minorHAnsi" w:hAnsiTheme="minorHAnsi" w:cstheme="minorHAnsi"/>
        </w:rPr>
      </w:pPr>
      <w:r w:rsidRPr="00BA5DA0">
        <w:rPr>
          <w:rFonts w:asciiTheme="minorHAnsi" w:hAnsiTheme="minorHAnsi" w:cstheme="minorHAnsi"/>
        </w:rPr>
        <w:t xml:space="preserve">Implement a centralised platform that standardises and enables data sharing across government entities; </w:t>
      </w:r>
    </w:p>
    <w:p w14:paraId="5FAEA72B" w14:textId="77777777" w:rsidR="00BA5DA0" w:rsidRPr="00BA5DA0" w:rsidRDefault="00BA5DA0" w:rsidP="00F951E7">
      <w:pPr>
        <w:pStyle w:val="Specification"/>
        <w:numPr>
          <w:ilvl w:val="0"/>
          <w:numId w:val="32"/>
        </w:numPr>
        <w:ind w:left="567" w:hanging="567"/>
        <w:jc w:val="both"/>
        <w:rPr>
          <w:rFonts w:asciiTheme="minorHAnsi" w:hAnsiTheme="minorHAnsi" w:cstheme="minorHAnsi"/>
        </w:rPr>
      </w:pPr>
      <w:r w:rsidRPr="00BA5DA0">
        <w:rPr>
          <w:rFonts w:asciiTheme="minorHAnsi" w:hAnsiTheme="minorHAnsi" w:cstheme="minorHAnsi"/>
        </w:rPr>
        <w:t xml:space="preserve">Implement a centralised platform that inter-connects government business processes which enables business and technical interoperability across government entities; </w:t>
      </w:r>
    </w:p>
    <w:p w14:paraId="4A50078B" w14:textId="77777777" w:rsidR="00BA5DA0" w:rsidRPr="00BA5DA0" w:rsidRDefault="00BA5DA0" w:rsidP="00F951E7">
      <w:pPr>
        <w:pStyle w:val="Specification"/>
        <w:numPr>
          <w:ilvl w:val="0"/>
          <w:numId w:val="32"/>
        </w:numPr>
        <w:ind w:left="567" w:hanging="567"/>
        <w:jc w:val="both"/>
        <w:rPr>
          <w:rFonts w:asciiTheme="minorHAnsi" w:hAnsiTheme="minorHAnsi" w:cstheme="minorHAnsi"/>
        </w:rPr>
      </w:pPr>
      <w:r w:rsidRPr="00BA5DA0">
        <w:rPr>
          <w:rFonts w:asciiTheme="minorHAnsi" w:hAnsiTheme="minorHAnsi" w:cstheme="minorHAnsi"/>
        </w:rPr>
        <w:t xml:space="preserve">Improve cooperation between government entities; </w:t>
      </w:r>
    </w:p>
    <w:p w14:paraId="7B3E410D" w14:textId="77777777" w:rsidR="00BA5DA0" w:rsidRPr="00BA5DA0" w:rsidRDefault="00BA5DA0" w:rsidP="00F951E7">
      <w:pPr>
        <w:pStyle w:val="Specification"/>
        <w:numPr>
          <w:ilvl w:val="0"/>
          <w:numId w:val="32"/>
        </w:numPr>
        <w:ind w:left="567" w:hanging="567"/>
        <w:jc w:val="both"/>
        <w:rPr>
          <w:rFonts w:asciiTheme="minorHAnsi" w:hAnsiTheme="minorHAnsi" w:cstheme="minorHAnsi"/>
        </w:rPr>
      </w:pPr>
      <w:r w:rsidRPr="00BA5DA0">
        <w:rPr>
          <w:rFonts w:asciiTheme="minorHAnsi" w:hAnsiTheme="minorHAnsi" w:cstheme="minorHAnsi"/>
        </w:rPr>
        <w:t>Centrali</w:t>
      </w:r>
      <w:r w:rsidR="004710A0">
        <w:rPr>
          <w:rFonts w:asciiTheme="minorHAnsi" w:hAnsiTheme="minorHAnsi" w:cstheme="minorHAnsi"/>
        </w:rPr>
        <w:t>se</w:t>
      </w:r>
      <w:r w:rsidRPr="00BA5DA0">
        <w:rPr>
          <w:rFonts w:asciiTheme="minorHAnsi" w:hAnsiTheme="minorHAnsi" w:cstheme="minorHAnsi"/>
        </w:rPr>
        <w:t xml:space="preserve"> monitoring and reporting capability to holistically respond to problems; </w:t>
      </w:r>
    </w:p>
    <w:p w14:paraId="1E527C99" w14:textId="77777777" w:rsidR="00BA5DA0" w:rsidRPr="00BA5DA0" w:rsidRDefault="00BA5DA0" w:rsidP="00F951E7">
      <w:pPr>
        <w:pStyle w:val="Specification"/>
        <w:numPr>
          <w:ilvl w:val="0"/>
          <w:numId w:val="32"/>
        </w:numPr>
        <w:ind w:left="567" w:hanging="567"/>
        <w:jc w:val="both"/>
        <w:rPr>
          <w:rFonts w:asciiTheme="minorHAnsi" w:hAnsiTheme="minorHAnsi" w:cstheme="minorHAnsi"/>
        </w:rPr>
      </w:pPr>
      <w:r w:rsidRPr="00BA5DA0">
        <w:rPr>
          <w:rFonts w:asciiTheme="minorHAnsi" w:hAnsiTheme="minorHAnsi" w:cstheme="minorHAnsi"/>
        </w:rPr>
        <w:t xml:space="preserve">Decrease turnaround times for new services deployment; </w:t>
      </w:r>
    </w:p>
    <w:p w14:paraId="5D82AA36" w14:textId="77777777" w:rsidR="00BA5DA0" w:rsidRPr="00BA5DA0" w:rsidRDefault="00BA5DA0" w:rsidP="00F951E7">
      <w:pPr>
        <w:pStyle w:val="Specification"/>
        <w:numPr>
          <w:ilvl w:val="0"/>
          <w:numId w:val="32"/>
        </w:numPr>
        <w:ind w:left="567" w:hanging="567"/>
        <w:jc w:val="both"/>
        <w:rPr>
          <w:rFonts w:asciiTheme="minorHAnsi" w:hAnsiTheme="minorHAnsi" w:cstheme="minorHAnsi"/>
        </w:rPr>
      </w:pPr>
      <w:r w:rsidRPr="00BA5DA0">
        <w:rPr>
          <w:rFonts w:asciiTheme="minorHAnsi" w:hAnsiTheme="minorHAnsi" w:cstheme="minorHAnsi"/>
        </w:rPr>
        <w:t xml:space="preserve">Bring products to market faster, and more cost effective, through faster access to development environments and streamlined developer processes; </w:t>
      </w:r>
    </w:p>
    <w:p w14:paraId="78C8AF08" w14:textId="77777777" w:rsidR="00BA5DA0" w:rsidRPr="00BA5DA0" w:rsidRDefault="00BA5DA0" w:rsidP="00F951E7">
      <w:pPr>
        <w:pStyle w:val="Specification"/>
        <w:numPr>
          <w:ilvl w:val="0"/>
          <w:numId w:val="32"/>
        </w:numPr>
        <w:ind w:left="567" w:hanging="567"/>
        <w:jc w:val="both"/>
        <w:rPr>
          <w:rFonts w:asciiTheme="minorHAnsi" w:hAnsiTheme="minorHAnsi" w:cstheme="minorHAnsi"/>
        </w:rPr>
      </w:pPr>
      <w:r w:rsidRPr="00BA5DA0">
        <w:rPr>
          <w:rFonts w:asciiTheme="minorHAnsi" w:hAnsiTheme="minorHAnsi" w:cstheme="minorHAnsi"/>
        </w:rPr>
        <w:t>Reduce development/maintenance complexity;</w:t>
      </w:r>
    </w:p>
    <w:p w14:paraId="45EFC8CE" w14:textId="77777777" w:rsidR="00BA5DA0" w:rsidRPr="00BA5DA0" w:rsidRDefault="00BA5DA0" w:rsidP="00F951E7">
      <w:pPr>
        <w:pStyle w:val="Specification"/>
        <w:numPr>
          <w:ilvl w:val="0"/>
          <w:numId w:val="32"/>
        </w:numPr>
        <w:ind w:left="567" w:hanging="567"/>
        <w:jc w:val="both"/>
        <w:rPr>
          <w:rFonts w:asciiTheme="minorHAnsi" w:hAnsiTheme="minorHAnsi" w:cstheme="minorHAnsi"/>
        </w:rPr>
      </w:pPr>
      <w:r w:rsidRPr="00BA5DA0">
        <w:rPr>
          <w:rFonts w:asciiTheme="minorHAnsi" w:hAnsiTheme="minorHAnsi" w:cstheme="minorHAnsi"/>
        </w:rPr>
        <w:t>Improve security</w:t>
      </w:r>
      <w:r w:rsidR="004710A0">
        <w:rPr>
          <w:rFonts w:asciiTheme="minorHAnsi" w:hAnsiTheme="minorHAnsi" w:cstheme="minorHAnsi"/>
        </w:rPr>
        <w:t>,</w:t>
      </w:r>
      <w:r w:rsidRPr="00BA5DA0">
        <w:rPr>
          <w:rFonts w:asciiTheme="minorHAnsi" w:hAnsiTheme="minorHAnsi" w:cstheme="minorHAnsi"/>
        </w:rPr>
        <w:t xml:space="preserve"> with automated and repeatable processes</w:t>
      </w:r>
      <w:r w:rsidR="004710A0">
        <w:rPr>
          <w:rFonts w:asciiTheme="minorHAnsi" w:hAnsiTheme="minorHAnsi" w:cstheme="minorHAnsi"/>
        </w:rPr>
        <w:t>,</w:t>
      </w:r>
      <w:r w:rsidRPr="00BA5DA0">
        <w:rPr>
          <w:rFonts w:asciiTheme="minorHAnsi" w:hAnsiTheme="minorHAnsi" w:cstheme="minorHAnsi"/>
        </w:rPr>
        <w:t xml:space="preserve"> that serve to eliminate errors; </w:t>
      </w:r>
    </w:p>
    <w:p w14:paraId="1AF76D44" w14:textId="77777777" w:rsidR="00BA5DA0" w:rsidRPr="00BA5DA0" w:rsidRDefault="00BA5DA0" w:rsidP="00F951E7">
      <w:pPr>
        <w:pStyle w:val="Specification"/>
        <w:numPr>
          <w:ilvl w:val="0"/>
          <w:numId w:val="32"/>
        </w:numPr>
        <w:ind w:left="567" w:hanging="567"/>
        <w:jc w:val="both"/>
        <w:rPr>
          <w:rFonts w:asciiTheme="minorHAnsi" w:hAnsiTheme="minorHAnsi" w:cstheme="minorHAnsi"/>
        </w:rPr>
      </w:pPr>
      <w:r w:rsidRPr="00BA5DA0">
        <w:rPr>
          <w:rFonts w:asciiTheme="minorHAnsi" w:hAnsiTheme="minorHAnsi" w:cstheme="minorHAnsi"/>
        </w:rPr>
        <w:t xml:space="preserve">Develop and refine security controls from the design, and throughout the system lifecycle; and </w:t>
      </w:r>
    </w:p>
    <w:p w14:paraId="04B7AB57" w14:textId="06F9C9A6" w:rsidR="00BA5DA0" w:rsidRPr="00BA5DA0" w:rsidRDefault="00BA5DA0" w:rsidP="00F57A81">
      <w:pPr>
        <w:pStyle w:val="Specification"/>
        <w:numPr>
          <w:ilvl w:val="0"/>
          <w:numId w:val="32"/>
        </w:numPr>
        <w:ind w:left="567" w:hanging="567"/>
        <w:jc w:val="both"/>
      </w:pPr>
      <w:r w:rsidRPr="00BA5DA0">
        <w:rPr>
          <w:rFonts w:asciiTheme="minorHAnsi" w:hAnsiTheme="minorHAnsi" w:cstheme="minorHAnsi"/>
        </w:rPr>
        <w:t>Reduce downtime through cloud-based high availability operations</w:t>
      </w:r>
      <w:r w:rsidR="004710A0">
        <w:rPr>
          <w:rFonts w:asciiTheme="minorHAnsi" w:hAnsiTheme="minorHAnsi" w:cstheme="minorHAnsi"/>
        </w:rPr>
        <w:t>.</w:t>
      </w:r>
    </w:p>
    <w:p w14:paraId="1534E90C" w14:textId="77777777" w:rsidR="009169D6" w:rsidRPr="00F81E2D" w:rsidRDefault="004D7299" w:rsidP="000B17A9">
      <w:pPr>
        <w:pStyle w:val="Heading1"/>
      </w:pPr>
      <w:bookmarkStart w:id="9" w:name="_Toc94423449"/>
      <w:r w:rsidRPr="00F81E2D">
        <w:lastRenderedPageBreak/>
        <w:t>SCOPE OF BID</w:t>
      </w:r>
      <w:bookmarkEnd w:id="9"/>
    </w:p>
    <w:p w14:paraId="29DD2CEE" w14:textId="77777777" w:rsidR="00C96EB8" w:rsidRDefault="00C163BE" w:rsidP="00D363CA">
      <w:pPr>
        <w:pStyle w:val="Heading2"/>
        <w:spacing w:before="0"/>
      </w:pPr>
      <w:bookmarkStart w:id="10" w:name="_Toc94423450"/>
      <w:r w:rsidRPr="00F81E2D">
        <w:t>SCOPE</w:t>
      </w:r>
      <w:r w:rsidR="004D7299" w:rsidRPr="00F81E2D">
        <w:t xml:space="preserve"> OF WORK</w:t>
      </w:r>
      <w:bookmarkEnd w:id="10"/>
    </w:p>
    <w:p w14:paraId="25116973" w14:textId="77777777" w:rsidR="00DE201E" w:rsidRDefault="00DE201E" w:rsidP="00D363CA">
      <w:pPr>
        <w:spacing w:after="120"/>
        <w:contextualSpacing/>
        <w:jc w:val="both"/>
      </w:pPr>
      <w:r w:rsidRPr="00E54DCD">
        <w:t xml:space="preserve">The objective of this </w:t>
      </w:r>
      <w:r>
        <w:t>tender request</w:t>
      </w:r>
      <w:r w:rsidRPr="00E54DCD">
        <w:t xml:space="preserve"> is to </w:t>
      </w:r>
      <w:r>
        <w:t xml:space="preserve">realise the scope detailed in this section to achieve the stated business objectives and resolve the business problems as stated herein. </w:t>
      </w:r>
    </w:p>
    <w:p w14:paraId="28072317" w14:textId="77777777" w:rsidR="00DE201E" w:rsidRDefault="00DE201E" w:rsidP="00D363CA">
      <w:pPr>
        <w:spacing w:after="120"/>
        <w:ind w:left="360" w:hanging="360"/>
        <w:contextualSpacing/>
        <w:jc w:val="both"/>
      </w:pPr>
    </w:p>
    <w:p w14:paraId="34D9F9AE" w14:textId="77777777" w:rsidR="00DE201E" w:rsidRPr="00E54DCD" w:rsidRDefault="00B371BD" w:rsidP="00D363CA">
      <w:pPr>
        <w:spacing w:after="120"/>
        <w:contextualSpacing/>
        <w:jc w:val="both"/>
      </w:pPr>
      <w:r>
        <w:t>SITA,</w:t>
      </w:r>
      <w:r w:rsidR="00DE201E" w:rsidRPr="00E54DCD">
        <w:t xml:space="preserve"> as the ICT service provider to government</w:t>
      </w:r>
      <w:r>
        <w:t>,</w:t>
      </w:r>
      <w:r w:rsidR="00DE201E" w:rsidRPr="00E54DCD">
        <w:t xml:space="preserve"> render application development, integration,</w:t>
      </w:r>
      <w:r w:rsidR="00DE201E">
        <w:t xml:space="preserve"> </w:t>
      </w:r>
      <w:r w:rsidR="00DE201E" w:rsidRPr="00E54DCD">
        <w:t>implementation, maintenance, hosting, and support services. The core principles that underline these services are:</w:t>
      </w:r>
    </w:p>
    <w:p w14:paraId="294C5743" w14:textId="77777777" w:rsidR="00DE201E" w:rsidRPr="00DE201E" w:rsidRDefault="00DE201E" w:rsidP="00F951E7">
      <w:pPr>
        <w:pStyle w:val="Specification"/>
        <w:numPr>
          <w:ilvl w:val="0"/>
          <w:numId w:val="33"/>
        </w:numPr>
        <w:ind w:left="567" w:hanging="567"/>
        <w:jc w:val="both"/>
        <w:rPr>
          <w:rFonts w:cs="Calibri"/>
        </w:rPr>
      </w:pPr>
      <w:r w:rsidRPr="00DE201E">
        <w:rPr>
          <w:rFonts w:cs="Calibri"/>
        </w:rPr>
        <w:t>Improve service delivery to the public through the provisioning of information technology, information systems in a maintained information system security environment to departments and public bodies; and</w:t>
      </w:r>
    </w:p>
    <w:p w14:paraId="70BC7104" w14:textId="77777777" w:rsidR="00DE201E" w:rsidRPr="00D363CA" w:rsidRDefault="00DE201E" w:rsidP="00F951E7">
      <w:pPr>
        <w:pStyle w:val="Specification"/>
        <w:numPr>
          <w:ilvl w:val="0"/>
          <w:numId w:val="33"/>
        </w:numPr>
        <w:ind w:left="567" w:hanging="567"/>
        <w:jc w:val="both"/>
        <w:rPr>
          <w:rFonts w:cs="Calibri"/>
        </w:rPr>
      </w:pPr>
      <w:r w:rsidRPr="00DE201E">
        <w:rPr>
          <w:rFonts w:cs="Calibri"/>
        </w:rPr>
        <w:t>Promote the efficiency of departments and public bodies through the use of information technology.</w:t>
      </w:r>
    </w:p>
    <w:p w14:paraId="084891D4" w14:textId="77777777" w:rsidR="00D363CA" w:rsidRDefault="00DE201E" w:rsidP="00EF5362">
      <w:pPr>
        <w:spacing w:after="120"/>
        <w:contextualSpacing/>
        <w:jc w:val="both"/>
      </w:pPr>
      <w:r w:rsidRPr="00E54DCD">
        <w:t>The SITA strategic drive embraces the above principles to improve citizen experience of government services delivery through digital channels as well as improve the efficiency of government operations through the provisioning of cost-effective information and telecommunication technology products and services</w:t>
      </w:r>
      <w:r w:rsidR="00D363CA">
        <w:t>.</w:t>
      </w:r>
    </w:p>
    <w:p w14:paraId="630F30BB" w14:textId="77777777" w:rsidR="00D363CA" w:rsidRDefault="00D363CA" w:rsidP="00EF5362">
      <w:pPr>
        <w:spacing w:after="120"/>
        <w:contextualSpacing/>
        <w:jc w:val="both"/>
      </w:pPr>
    </w:p>
    <w:p w14:paraId="58CD510C" w14:textId="77777777" w:rsidR="00EF5362" w:rsidRPr="00E54DCD" w:rsidRDefault="00DE201E" w:rsidP="00EF5362">
      <w:pPr>
        <w:spacing w:after="120"/>
        <w:contextualSpacing/>
        <w:jc w:val="both"/>
      </w:pPr>
      <w:r w:rsidRPr="00E54DCD">
        <w:t xml:space="preserve">SITA established a Government-wide Integration Platform in the </w:t>
      </w:r>
      <w:r w:rsidR="00D363CA">
        <w:t>20/21</w:t>
      </w:r>
      <w:r w:rsidRPr="00E54DCD">
        <w:t xml:space="preserve"> financial year</w:t>
      </w:r>
      <w:r w:rsidR="00D363CA">
        <w:t>,</w:t>
      </w:r>
      <w:r w:rsidRPr="00E54DCD">
        <w:t xml:space="preserve"> which enables a standardised API management capability.</w:t>
      </w:r>
      <w:r w:rsidR="00EF5362">
        <w:t xml:space="preserve"> </w:t>
      </w:r>
      <w:r w:rsidR="00EF5362" w:rsidRPr="00E54DCD">
        <w:rPr>
          <w:lang w:val="en-GB"/>
        </w:rPr>
        <w:t>SITA is required to grow the current government digital footprint, assist the Government to transform South Africa into a digital society and improve the operational effectiveness of Government</w:t>
      </w:r>
      <w:r w:rsidR="00EF5362">
        <w:rPr>
          <w:lang w:val="en-GB"/>
        </w:rPr>
        <w:t>.</w:t>
      </w:r>
    </w:p>
    <w:p w14:paraId="57AB0E67" w14:textId="77777777" w:rsidR="00B1419A" w:rsidRPr="00DE201E" w:rsidRDefault="00B1419A" w:rsidP="00EF5362">
      <w:pPr>
        <w:pStyle w:val="Specification"/>
        <w:jc w:val="both"/>
        <w:rPr>
          <w:rFonts w:cs="Calibri"/>
        </w:rPr>
      </w:pPr>
      <w:r w:rsidRPr="00DE201E">
        <w:rPr>
          <w:rFonts w:cs="Calibri"/>
        </w:rPr>
        <w:t>The Scope of Work (SOW) to be performed by the successful Bidder is:</w:t>
      </w:r>
    </w:p>
    <w:p w14:paraId="5854657A" w14:textId="77777777" w:rsidR="00B1419A" w:rsidRPr="00DE201E" w:rsidRDefault="00B1419A" w:rsidP="00F951E7">
      <w:pPr>
        <w:pStyle w:val="Specification"/>
        <w:numPr>
          <w:ilvl w:val="0"/>
          <w:numId w:val="33"/>
        </w:numPr>
        <w:ind w:left="567" w:hanging="567"/>
        <w:jc w:val="both"/>
        <w:rPr>
          <w:rFonts w:cs="Calibri"/>
        </w:rPr>
      </w:pPr>
      <w:r w:rsidRPr="00DE201E">
        <w:rPr>
          <w:rFonts w:cs="Calibri"/>
        </w:rPr>
        <w:t>Project management:</w:t>
      </w:r>
    </w:p>
    <w:p w14:paraId="38C5CDEA" w14:textId="77777777" w:rsidR="00B1419A" w:rsidRPr="00DE201E" w:rsidRDefault="00B1419A" w:rsidP="00F951E7">
      <w:pPr>
        <w:pStyle w:val="Specification"/>
        <w:numPr>
          <w:ilvl w:val="1"/>
          <w:numId w:val="33"/>
        </w:numPr>
        <w:ind w:left="993" w:hanging="426"/>
        <w:jc w:val="both"/>
        <w:rPr>
          <w:rFonts w:cs="Calibri"/>
        </w:rPr>
      </w:pPr>
      <w:r w:rsidRPr="00DE201E">
        <w:rPr>
          <w:rFonts w:cs="Calibri"/>
        </w:rPr>
        <w:t>Project planning and initiation,</w:t>
      </w:r>
    </w:p>
    <w:p w14:paraId="1779669F" w14:textId="77777777" w:rsidR="00B1419A" w:rsidRPr="00DE201E" w:rsidRDefault="00B1419A" w:rsidP="00F951E7">
      <w:pPr>
        <w:pStyle w:val="Specification"/>
        <w:numPr>
          <w:ilvl w:val="1"/>
          <w:numId w:val="33"/>
        </w:numPr>
        <w:ind w:left="993" w:hanging="426"/>
        <w:jc w:val="both"/>
        <w:rPr>
          <w:rFonts w:cs="Calibri"/>
        </w:rPr>
      </w:pPr>
      <w:r w:rsidRPr="00DE201E">
        <w:rPr>
          <w:rFonts w:cs="Calibri"/>
        </w:rPr>
        <w:t>Establishment of project governance,</w:t>
      </w:r>
    </w:p>
    <w:p w14:paraId="2762A8B8" w14:textId="77777777" w:rsidR="00B1419A" w:rsidRPr="00DE201E" w:rsidRDefault="00B1419A" w:rsidP="00F951E7">
      <w:pPr>
        <w:pStyle w:val="Specification"/>
        <w:numPr>
          <w:ilvl w:val="1"/>
          <w:numId w:val="33"/>
        </w:numPr>
        <w:ind w:left="993" w:hanging="426"/>
        <w:jc w:val="both"/>
        <w:rPr>
          <w:rFonts w:cs="Calibri"/>
        </w:rPr>
      </w:pPr>
      <w:r w:rsidRPr="00DE201E">
        <w:rPr>
          <w:rFonts w:cs="Calibri"/>
        </w:rPr>
        <w:t>Project execution and monitoring,</w:t>
      </w:r>
    </w:p>
    <w:p w14:paraId="0EEF7536" w14:textId="77777777" w:rsidR="00B1419A" w:rsidRPr="00DE201E" w:rsidRDefault="00B1419A" w:rsidP="00F951E7">
      <w:pPr>
        <w:pStyle w:val="Specification"/>
        <w:numPr>
          <w:ilvl w:val="1"/>
          <w:numId w:val="33"/>
        </w:numPr>
        <w:ind w:left="993" w:hanging="426"/>
        <w:jc w:val="both"/>
        <w:rPr>
          <w:rFonts w:cs="Calibri"/>
        </w:rPr>
      </w:pPr>
      <w:r w:rsidRPr="00DE201E">
        <w:rPr>
          <w:rFonts w:cs="Calibri"/>
        </w:rPr>
        <w:t>Risk management and escalations,</w:t>
      </w:r>
    </w:p>
    <w:p w14:paraId="13704E58" w14:textId="77777777" w:rsidR="00B1419A" w:rsidRPr="00DE201E" w:rsidRDefault="00B1419A" w:rsidP="00F951E7">
      <w:pPr>
        <w:pStyle w:val="Specification"/>
        <w:numPr>
          <w:ilvl w:val="1"/>
          <w:numId w:val="33"/>
        </w:numPr>
        <w:ind w:left="993" w:hanging="426"/>
        <w:jc w:val="both"/>
        <w:rPr>
          <w:rFonts w:cs="Calibri"/>
        </w:rPr>
      </w:pPr>
      <w:r w:rsidRPr="00DE201E">
        <w:rPr>
          <w:rFonts w:cs="Calibri"/>
        </w:rPr>
        <w:t>Performance reporting and decision making,</w:t>
      </w:r>
    </w:p>
    <w:p w14:paraId="567A4283" w14:textId="77777777" w:rsidR="00B1419A" w:rsidRPr="00DE201E" w:rsidRDefault="00B1419A" w:rsidP="00F951E7">
      <w:pPr>
        <w:pStyle w:val="Specification"/>
        <w:numPr>
          <w:ilvl w:val="1"/>
          <w:numId w:val="33"/>
        </w:numPr>
        <w:ind w:left="993" w:hanging="426"/>
        <w:jc w:val="both"/>
        <w:rPr>
          <w:rFonts w:cs="Calibri"/>
        </w:rPr>
      </w:pPr>
      <w:r w:rsidRPr="00DE201E">
        <w:rPr>
          <w:rFonts w:cs="Calibri"/>
        </w:rPr>
        <w:t>Project financial management,</w:t>
      </w:r>
    </w:p>
    <w:p w14:paraId="2B566C70" w14:textId="77777777" w:rsidR="00B1419A" w:rsidRPr="00DE201E" w:rsidRDefault="00B1419A" w:rsidP="00F951E7">
      <w:pPr>
        <w:pStyle w:val="Specification"/>
        <w:numPr>
          <w:ilvl w:val="1"/>
          <w:numId w:val="33"/>
        </w:numPr>
        <w:ind w:left="993" w:hanging="426"/>
        <w:jc w:val="both"/>
        <w:rPr>
          <w:rFonts w:cs="Calibri"/>
        </w:rPr>
      </w:pPr>
      <w:r w:rsidRPr="00DE201E">
        <w:rPr>
          <w:rFonts w:cs="Calibri"/>
        </w:rPr>
        <w:t>Project closure.</w:t>
      </w:r>
    </w:p>
    <w:p w14:paraId="2D8ADE27" w14:textId="77777777" w:rsidR="00B1419A" w:rsidRPr="00DE201E" w:rsidRDefault="00B1419A" w:rsidP="00F951E7">
      <w:pPr>
        <w:pStyle w:val="Specification"/>
        <w:numPr>
          <w:ilvl w:val="0"/>
          <w:numId w:val="33"/>
        </w:numPr>
        <w:ind w:left="567" w:hanging="567"/>
        <w:jc w:val="both"/>
        <w:rPr>
          <w:rFonts w:cs="Calibri"/>
        </w:rPr>
      </w:pPr>
      <w:r w:rsidRPr="00DE201E">
        <w:rPr>
          <w:rFonts w:cs="Calibri"/>
        </w:rPr>
        <w:t>Development services:</w:t>
      </w:r>
    </w:p>
    <w:p w14:paraId="4379535D" w14:textId="77777777" w:rsidR="00B1419A" w:rsidRPr="00DE201E" w:rsidRDefault="00B1419A" w:rsidP="00F951E7">
      <w:pPr>
        <w:pStyle w:val="Specification"/>
        <w:numPr>
          <w:ilvl w:val="1"/>
          <w:numId w:val="33"/>
        </w:numPr>
        <w:ind w:left="993" w:hanging="426"/>
        <w:jc w:val="both"/>
        <w:rPr>
          <w:rFonts w:cs="Calibri"/>
        </w:rPr>
      </w:pPr>
      <w:r w:rsidRPr="00DE201E">
        <w:rPr>
          <w:rFonts w:cs="Calibri"/>
        </w:rPr>
        <w:t>Analysis and design,</w:t>
      </w:r>
    </w:p>
    <w:p w14:paraId="207FDE6B" w14:textId="77777777" w:rsidR="00B1419A" w:rsidRPr="00DE201E" w:rsidRDefault="00B1419A" w:rsidP="00F951E7">
      <w:pPr>
        <w:pStyle w:val="Specification"/>
        <w:numPr>
          <w:ilvl w:val="1"/>
          <w:numId w:val="33"/>
        </w:numPr>
        <w:ind w:left="993" w:hanging="426"/>
        <w:jc w:val="both"/>
        <w:rPr>
          <w:rFonts w:cs="Calibri"/>
        </w:rPr>
      </w:pPr>
      <w:r w:rsidRPr="00DE201E">
        <w:rPr>
          <w:rFonts w:cs="Calibri"/>
        </w:rPr>
        <w:t>Development and quality assurance,</w:t>
      </w:r>
    </w:p>
    <w:p w14:paraId="64847B39" w14:textId="77777777" w:rsidR="00B1419A" w:rsidRPr="00DE201E" w:rsidRDefault="00B1419A" w:rsidP="00F951E7">
      <w:pPr>
        <w:pStyle w:val="Specification"/>
        <w:numPr>
          <w:ilvl w:val="1"/>
          <w:numId w:val="33"/>
        </w:numPr>
        <w:ind w:left="993" w:hanging="426"/>
        <w:jc w:val="both"/>
        <w:rPr>
          <w:rFonts w:cs="Calibri"/>
        </w:rPr>
      </w:pPr>
      <w:r w:rsidRPr="00DE201E">
        <w:rPr>
          <w:rFonts w:cs="Calibri"/>
        </w:rPr>
        <w:t>Testing,</w:t>
      </w:r>
    </w:p>
    <w:p w14:paraId="49781711" w14:textId="77777777" w:rsidR="00B1419A" w:rsidRPr="00DE201E" w:rsidRDefault="00B1419A" w:rsidP="00F951E7">
      <w:pPr>
        <w:pStyle w:val="Specification"/>
        <w:numPr>
          <w:ilvl w:val="1"/>
          <w:numId w:val="33"/>
        </w:numPr>
        <w:ind w:left="993" w:hanging="426"/>
        <w:jc w:val="both"/>
        <w:rPr>
          <w:rFonts w:cs="Calibri"/>
        </w:rPr>
      </w:pPr>
      <w:r w:rsidRPr="00DE201E">
        <w:rPr>
          <w:rFonts w:cs="Calibri"/>
        </w:rPr>
        <w:t>Packaging and deployment,</w:t>
      </w:r>
    </w:p>
    <w:p w14:paraId="1F19CD75" w14:textId="77777777" w:rsidR="00B1419A" w:rsidRPr="00DE201E" w:rsidRDefault="00B1419A" w:rsidP="00F951E7">
      <w:pPr>
        <w:pStyle w:val="Specification"/>
        <w:numPr>
          <w:ilvl w:val="1"/>
          <w:numId w:val="33"/>
        </w:numPr>
        <w:ind w:left="993" w:hanging="426"/>
        <w:jc w:val="both"/>
        <w:rPr>
          <w:rFonts w:cs="Calibri"/>
        </w:rPr>
      </w:pPr>
      <w:r w:rsidRPr="00DE201E">
        <w:rPr>
          <w:rFonts w:cs="Calibri"/>
        </w:rPr>
        <w:t>Post go-live support,</w:t>
      </w:r>
    </w:p>
    <w:p w14:paraId="3BEBB2A8" w14:textId="77777777" w:rsidR="00B1419A" w:rsidRPr="00DE201E" w:rsidRDefault="00B1419A" w:rsidP="00F951E7">
      <w:pPr>
        <w:pStyle w:val="Specification"/>
        <w:numPr>
          <w:ilvl w:val="1"/>
          <w:numId w:val="33"/>
        </w:numPr>
        <w:ind w:left="993" w:hanging="426"/>
        <w:jc w:val="both"/>
        <w:rPr>
          <w:rFonts w:cs="Calibri"/>
        </w:rPr>
      </w:pPr>
      <w:r w:rsidRPr="00DE201E">
        <w:rPr>
          <w:rFonts w:cs="Calibri"/>
        </w:rPr>
        <w:t>Product documentation and artefacts,</w:t>
      </w:r>
    </w:p>
    <w:p w14:paraId="5C31B6DD" w14:textId="77777777" w:rsidR="00B1419A" w:rsidRPr="00DE201E" w:rsidRDefault="00B1419A" w:rsidP="00F951E7">
      <w:pPr>
        <w:pStyle w:val="Specification"/>
        <w:numPr>
          <w:ilvl w:val="1"/>
          <w:numId w:val="33"/>
        </w:numPr>
        <w:ind w:left="993" w:hanging="426"/>
        <w:jc w:val="both"/>
        <w:rPr>
          <w:rFonts w:cs="Calibri"/>
        </w:rPr>
      </w:pPr>
      <w:r w:rsidRPr="00DE201E">
        <w:rPr>
          <w:rFonts w:cs="Calibri"/>
        </w:rPr>
        <w:lastRenderedPageBreak/>
        <w:t>Securing source code, documentation and artefacts in SITAs repositories,</w:t>
      </w:r>
    </w:p>
    <w:p w14:paraId="7A412256" w14:textId="77777777" w:rsidR="00B1419A" w:rsidRPr="00DE201E" w:rsidRDefault="00B1419A" w:rsidP="00F951E7">
      <w:pPr>
        <w:pStyle w:val="Specification"/>
        <w:numPr>
          <w:ilvl w:val="1"/>
          <w:numId w:val="33"/>
        </w:numPr>
        <w:ind w:left="993" w:hanging="426"/>
        <w:jc w:val="both"/>
        <w:rPr>
          <w:rFonts w:cs="Calibri"/>
        </w:rPr>
      </w:pPr>
      <w:r w:rsidRPr="00DE201E">
        <w:rPr>
          <w:rFonts w:cs="Calibri"/>
        </w:rPr>
        <w:t>Products to be developed:</w:t>
      </w:r>
    </w:p>
    <w:p w14:paraId="2FCF2638" w14:textId="77777777" w:rsidR="00B1419A" w:rsidRPr="00DE201E" w:rsidRDefault="00B1419A" w:rsidP="00F951E7">
      <w:pPr>
        <w:pStyle w:val="Specification"/>
        <w:numPr>
          <w:ilvl w:val="2"/>
          <w:numId w:val="33"/>
        </w:numPr>
        <w:ind w:left="1701" w:hanging="425"/>
        <w:jc w:val="both"/>
        <w:rPr>
          <w:rFonts w:cs="Calibri"/>
        </w:rPr>
      </w:pPr>
      <w:r w:rsidRPr="00DE201E">
        <w:rPr>
          <w:rFonts w:cs="Calibri"/>
        </w:rPr>
        <w:t>One (1) OAuth API,</w:t>
      </w:r>
    </w:p>
    <w:p w14:paraId="38F9F841" w14:textId="77777777" w:rsidR="00B1419A" w:rsidRDefault="00B1419A" w:rsidP="00F951E7">
      <w:pPr>
        <w:pStyle w:val="Specification"/>
        <w:numPr>
          <w:ilvl w:val="2"/>
          <w:numId w:val="33"/>
        </w:numPr>
        <w:ind w:left="1701" w:hanging="425"/>
        <w:jc w:val="both"/>
        <w:rPr>
          <w:rFonts w:cs="Calibri"/>
        </w:rPr>
      </w:pPr>
      <w:r w:rsidRPr="00DE201E">
        <w:rPr>
          <w:rFonts w:cs="Calibri"/>
        </w:rPr>
        <w:t>Seven (7) business related APIs,</w:t>
      </w:r>
    </w:p>
    <w:p w14:paraId="68B59B25" w14:textId="77777777" w:rsidR="00B371BD" w:rsidRPr="00DE201E" w:rsidRDefault="00B371BD" w:rsidP="00F951E7">
      <w:pPr>
        <w:pStyle w:val="Specification"/>
        <w:numPr>
          <w:ilvl w:val="2"/>
          <w:numId w:val="33"/>
        </w:numPr>
        <w:ind w:left="1701" w:hanging="425"/>
        <w:jc w:val="both"/>
        <w:rPr>
          <w:rFonts w:cs="Calibri"/>
        </w:rPr>
      </w:pPr>
      <w:r w:rsidRPr="00DE201E">
        <w:rPr>
          <w:rFonts w:cs="Calibri"/>
        </w:rPr>
        <w:t>Candidate application that uses some of the developed APIs,</w:t>
      </w:r>
    </w:p>
    <w:p w14:paraId="1A0DC9DD" w14:textId="77777777" w:rsidR="00B1419A" w:rsidRPr="00DE201E" w:rsidRDefault="00B1419A" w:rsidP="00F951E7">
      <w:pPr>
        <w:pStyle w:val="Specification"/>
        <w:numPr>
          <w:ilvl w:val="2"/>
          <w:numId w:val="33"/>
        </w:numPr>
        <w:ind w:left="1701" w:hanging="425"/>
        <w:jc w:val="both"/>
        <w:rPr>
          <w:rFonts w:cs="Calibri"/>
        </w:rPr>
      </w:pPr>
      <w:r w:rsidRPr="00DE201E">
        <w:rPr>
          <w:rFonts w:cs="Calibri"/>
        </w:rPr>
        <w:t>All APIs are required to implement logic to identify the following as part of their input parameters when the specific API is called:</w:t>
      </w:r>
    </w:p>
    <w:p w14:paraId="1E05DA96" w14:textId="77777777" w:rsidR="00B1419A" w:rsidRPr="00DE201E" w:rsidRDefault="00B1419A" w:rsidP="00F951E7">
      <w:pPr>
        <w:pStyle w:val="Specification"/>
        <w:numPr>
          <w:ilvl w:val="3"/>
          <w:numId w:val="33"/>
        </w:numPr>
        <w:ind w:left="2268" w:hanging="567"/>
        <w:jc w:val="both"/>
        <w:rPr>
          <w:rFonts w:cs="Calibri"/>
        </w:rPr>
      </w:pPr>
      <w:r w:rsidRPr="00DE201E">
        <w:rPr>
          <w:rFonts w:cs="Calibri"/>
        </w:rPr>
        <w:t>Application ID,</w:t>
      </w:r>
    </w:p>
    <w:p w14:paraId="619F61EA" w14:textId="77777777" w:rsidR="00B1419A" w:rsidRPr="00DE201E" w:rsidRDefault="00B1419A" w:rsidP="00F951E7">
      <w:pPr>
        <w:pStyle w:val="Specification"/>
        <w:numPr>
          <w:ilvl w:val="3"/>
          <w:numId w:val="33"/>
        </w:numPr>
        <w:ind w:left="2268" w:hanging="567"/>
        <w:jc w:val="both"/>
        <w:rPr>
          <w:rFonts w:cs="Calibri"/>
        </w:rPr>
      </w:pPr>
      <w:r w:rsidRPr="00DE201E">
        <w:rPr>
          <w:rFonts w:cs="Calibri"/>
        </w:rPr>
        <w:t>User ID,</w:t>
      </w:r>
    </w:p>
    <w:p w14:paraId="3A7C3B67" w14:textId="77777777" w:rsidR="00B1419A" w:rsidRPr="00DE201E" w:rsidRDefault="00B1419A" w:rsidP="00F951E7">
      <w:pPr>
        <w:pStyle w:val="Specification"/>
        <w:numPr>
          <w:ilvl w:val="3"/>
          <w:numId w:val="33"/>
        </w:numPr>
        <w:ind w:left="2268" w:hanging="567"/>
        <w:jc w:val="both"/>
        <w:rPr>
          <w:rFonts w:cs="Calibri"/>
        </w:rPr>
      </w:pPr>
      <w:r w:rsidRPr="00DE201E">
        <w:rPr>
          <w:rFonts w:cs="Calibri"/>
        </w:rPr>
        <w:t>Client ID which is required to track consumption for billing,</w:t>
      </w:r>
    </w:p>
    <w:p w14:paraId="4AFFBFC0" w14:textId="77777777" w:rsidR="00B1419A" w:rsidRPr="00DE201E" w:rsidRDefault="00B1419A" w:rsidP="00F951E7">
      <w:pPr>
        <w:pStyle w:val="Specification"/>
        <w:numPr>
          <w:ilvl w:val="2"/>
          <w:numId w:val="33"/>
        </w:numPr>
        <w:ind w:left="1701" w:hanging="425"/>
        <w:jc w:val="both"/>
        <w:rPr>
          <w:rFonts w:cs="Calibri"/>
        </w:rPr>
      </w:pPr>
      <w:r w:rsidRPr="00DE201E">
        <w:rPr>
          <w:rFonts w:cs="Calibri"/>
        </w:rPr>
        <w:t>All APIs are required to include, at a minimum, the following parameters as part of their payload response:</w:t>
      </w:r>
    </w:p>
    <w:p w14:paraId="506C00B7" w14:textId="77777777" w:rsidR="00B1419A" w:rsidRPr="00DE201E" w:rsidRDefault="00B1419A" w:rsidP="00F951E7">
      <w:pPr>
        <w:pStyle w:val="Specification"/>
        <w:numPr>
          <w:ilvl w:val="3"/>
          <w:numId w:val="33"/>
        </w:numPr>
        <w:ind w:left="2268" w:hanging="567"/>
        <w:jc w:val="both"/>
        <w:rPr>
          <w:rFonts w:cs="Calibri"/>
        </w:rPr>
      </w:pPr>
      <w:r w:rsidRPr="00DE201E">
        <w:rPr>
          <w:rFonts w:cs="Calibri"/>
        </w:rPr>
        <w:t>Error code,</w:t>
      </w:r>
    </w:p>
    <w:p w14:paraId="5A644FC2" w14:textId="77777777" w:rsidR="00B1419A" w:rsidRPr="00DE201E" w:rsidRDefault="00B1419A" w:rsidP="00F951E7">
      <w:pPr>
        <w:pStyle w:val="Specification"/>
        <w:numPr>
          <w:ilvl w:val="3"/>
          <w:numId w:val="33"/>
        </w:numPr>
        <w:ind w:left="2268" w:hanging="567"/>
        <w:jc w:val="both"/>
        <w:rPr>
          <w:rFonts w:cs="Calibri"/>
        </w:rPr>
      </w:pPr>
      <w:r w:rsidRPr="00DE201E">
        <w:rPr>
          <w:rFonts w:cs="Calibri"/>
        </w:rPr>
        <w:t>Error message,</w:t>
      </w:r>
    </w:p>
    <w:p w14:paraId="5554B92A" w14:textId="77777777" w:rsidR="00B1419A" w:rsidRPr="00DE201E" w:rsidRDefault="00B1419A" w:rsidP="00F951E7">
      <w:pPr>
        <w:pStyle w:val="Specification"/>
        <w:numPr>
          <w:ilvl w:val="3"/>
          <w:numId w:val="33"/>
        </w:numPr>
        <w:ind w:left="2268" w:hanging="567"/>
        <w:jc w:val="both"/>
        <w:rPr>
          <w:rFonts w:cs="Calibri"/>
        </w:rPr>
      </w:pPr>
      <w:r w:rsidRPr="00DE201E">
        <w:rPr>
          <w:rFonts w:cs="Calibri"/>
        </w:rPr>
        <w:t>Requested data,</w:t>
      </w:r>
    </w:p>
    <w:p w14:paraId="2E506B7B" w14:textId="77777777" w:rsidR="00B1419A" w:rsidRDefault="00B1419A" w:rsidP="00F951E7">
      <w:pPr>
        <w:pStyle w:val="Specification"/>
        <w:numPr>
          <w:ilvl w:val="2"/>
          <w:numId w:val="33"/>
        </w:numPr>
        <w:ind w:left="1701" w:hanging="425"/>
        <w:jc w:val="both"/>
        <w:rPr>
          <w:rFonts w:cs="Calibri"/>
        </w:rPr>
      </w:pPr>
      <w:r w:rsidRPr="00DE201E">
        <w:rPr>
          <w:rFonts w:cs="Calibri"/>
        </w:rPr>
        <w:t>All APIs must be made available and communicate over a secure HTTP connection</w:t>
      </w:r>
      <w:r w:rsidR="00B371BD">
        <w:rPr>
          <w:rFonts w:cs="Calibri"/>
        </w:rPr>
        <w:t>,</w:t>
      </w:r>
    </w:p>
    <w:p w14:paraId="5E3824C0" w14:textId="77777777" w:rsidR="00B371BD" w:rsidRPr="00DE201E" w:rsidRDefault="00B371BD" w:rsidP="00F951E7">
      <w:pPr>
        <w:pStyle w:val="Specification"/>
        <w:numPr>
          <w:ilvl w:val="2"/>
          <w:numId w:val="33"/>
        </w:numPr>
        <w:ind w:left="1701" w:hanging="425"/>
        <w:jc w:val="both"/>
        <w:rPr>
          <w:rFonts w:cs="Calibri"/>
        </w:rPr>
      </w:pPr>
      <w:r>
        <w:rPr>
          <w:rFonts w:cs="Calibri"/>
        </w:rPr>
        <w:t>All APIs need to be authenticated before usage.</w:t>
      </w:r>
    </w:p>
    <w:p w14:paraId="2AE6B623" w14:textId="77777777" w:rsidR="00B1419A" w:rsidRPr="00DE201E" w:rsidRDefault="00B1419A" w:rsidP="00F951E7">
      <w:pPr>
        <w:pStyle w:val="Specification"/>
        <w:numPr>
          <w:ilvl w:val="0"/>
          <w:numId w:val="33"/>
        </w:numPr>
        <w:ind w:left="567" w:hanging="567"/>
        <w:jc w:val="both"/>
        <w:rPr>
          <w:rFonts w:cs="Calibri"/>
        </w:rPr>
      </w:pPr>
      <w:r w:rsidRPr="00DE201E">
        <w:rPr>
          <w:rFonts w:cs="Calibri"/>
        </w:rPr>
        <w:t>Expectations and scope:</w:t>
      </w:r>
    </w:p>
    <w:p w14:paraId="6FE63521" w14:textId="77777777" w:rsidR="00B1419A" w:rsidRPr="00DE201E" w:rsidRDefault="00B1419A" w:rsidP="00F951E7">
      <w:pPr>
        <w:pStyle w:val="Specification"/>
        <w:numPr>
          <w:ilvl w:val="1"/>
          <w:numId w:val="33"/>
        </w:numPr>
        <w:ind w:left="1134" w:hanging="425"/>
        <w:jc w:val="both"/>
        <w:rPr>
          <w:rFonts w:cs="Calibri"/>
        </w:rPr>
      </w:pPr>
      <w:r w:rsidRPr="00DE201E">
        <w:rPr>
          <w:rFonts w:cs="Calibri"/>
        </w:rPr>
        <w:t>A minimum compliance to SITA and related Government policies, standards, procedures and guidelines:</w:t>
      </w:r>
    </w:p>
    <w:p w14:paraId="6D9119B6" w14:textId="77777777" w:rsidR="00B1419A" w:rsidRPr="00DE201E" w:rsidRDefault="00B1419A" w:rsidP="00F951E7">
      <w:pPr>
        <w:pStyle w:val="Specification"/>
        <w:numPr>
          <w:ilvl w:val="2"/>
          <w:numId w:val="33"/>
        </w:numPr>
        <w:ind w:left="1701" w:hanging="425"/>
        <w:jc w:val="both"/>
        <w:rPr>
          <w:rFonts w:cs="Calibri"/>
        </w:rPr>
      </w:pPr>
      <w:r w:rsidRPr="00DE201E">
        <w:rPr>
          <w:rFonts w:cs="Calibri"/>
        </w:rPr>
        <w:t>MIOS,</w:t>
      </w:r>
    </w:p>
    <w:p w14:paraId="72945C84" w14:textId="77777777" w:rsidR="00B1419A" w:rsidRPr="00DE201E" w:rsidRDefault="00B1419A" w:rsidP="00F951E7">
      <w:pPr>
        <w:pStyle w:val="Specification"/>
        <w:numPr>
          <w:ilvl w:val="2"/>
          <w:numId w:val="33"/>
        </w:numPr>
        <w:ind w:left="1701" w:hanging="425"/>
        <w:jc w:val="both"/>
        <w:rPr>
          <w:rFonts w:cs="Calibri"/>
        </w:rPr>
      </w:pPr>
      <w:r w:rsidRPr="00DE201E">
        <w:rPr>
          <w:rFonts w:cs="Calibri"/>
        </w:rPr>
        <w:t>MISS,</w:t>
      </w:r>
    </w:p>
    <w:p w14:paraId="40AE2878" w14:textId="77777777" w:rsidR="00B1419A" w:rsidRPr="00DE201E" w:rsidRDefault="00B1419A" w:rsidP="00F951E7">
      <w:pPr>
        <w:pStyle w:val="Specification"/>
        <w:numPr>
          <w:ilvl w:val="2"/>
          <w:numId w:val="33"/>
        </w:numPr>
        <w:ind w:left="1701" w:hanging="425"/>
        <w:jc w:val="both"/>
        <w:rPr>
          <w:rFonts w:cs="Calibri"/>
        </w:rPr>
      </w:pPr>
      <w:r w:rsidRPr="00DE201E">
        <w:rPr>
          <w:rFonts w:cs="Calibri"/>
        </w:rPr>
        <w:t>POPIA,</w:t>
      </w:r>
    </w:p>
    <w:p w14:paraId="74534873" w14:textId="77777777" w:rsidR="00B1419A" w:rsidRPr="00DE201E" w:rsidRDefault="00B1419A" w:rsidP="00F951E7">
      <w:pPr>
        <w:pStyle w:val="Specification"/>
        <w:numPr>
          <w:ilvl w:val="2"/>
          <w:numId w:val="33"/>
        </w:numPr>
        <w:ind w:left="1701" w:hanging="425"/>
        <w:jc w:val="both"/>
        <w:rPr>
          <w:rFonts w:cs="Calibri"/>
        </w:rPr>
      </w:pPr>
      <w:r w:rsidRPr="00DE201E">
        <w:rPr>
          <w:rFonts w:cs="Calibri"/>
        </w:rPr>
        <w:t>SITA Project Management Standards,</w:t>
      </w:r>
    </w:p>
    <w:p w14:paraId="3A0F6135" w14:textId="77777777" w:rsidR="00B1419A" w:rsidRPr="00DE201E" w:rsidRDefault="00B1419A" w:rsidP="00F951E7">
      <w:pPr>
        <w:pStyle w:val="Specification"/>
        <w:numPr>
          <w:ilvl w:val="2"/>
          <w:numId w:val="33"/>
        </w:numPr>
        <w:ind w:left="1701" w:hanging="425"/>
        <w:jc w:val="both"/>
        <w:rPr>
          <w:rFonts w:cs="Calibri"/>
        </w:rPr>
      </w:pPr>
      <w:r w:rsidRPr="00DE201E">
        <w:rPr>
          <w:rFonts w:cs="Calibri"/>
        </w:rPr>
        <w:t>SITA change management and release management procedures,</w:t>
      </w:r>
    </w:p>
    <w:p w14:paraId="7B110AC9" w14:textId="77777777" w:rsidR="00B1419A" w:rsidRPr="00DE201E" w:rsidRDefault="00B1419A" w:rsidP="00F951E7">
      <w:pPr>
        <w:pStyle w:val="Specification"/>
        <w:numPr>
          <w:ilvl w:val="2"/>
          <w:numId w:val="33"/>
        </w:numPr>
        <w:ind w:left="1701" w:hanging="425"/>
        <w:jc w:val="both"/>
        <w:rPr>
          <w:rFonts w:cs="Calibri"/>
        </w:rPr>
      </w:pPr>
      <w:r w:rsidRPr="00DE201E">
        <w:rPr>
          <w:rFonts w:cs="Calibri"/>
        </w:rPr>
        <w:t>SITA Quality Assurance Standards,</w:t>
      </w:r>
    </w:p>
    <w:p w14:paraId="57D7CDBC" w14:textId="77777777" w:rsidR="00B1419A" w:rsidRPr="00DE201E" w:rsidRDefault="00B1419A" w:rsidP="00F951E7">
      <w:pPr>
        <w:pStyle w:val="Specification"/>
        <w:numPr>
          <w:ilvl w:val="2"/>
          <w:numId w:val="33"/>
        </w:numPr>
        <w:ind w:left="1701" w:hanging="425"/>
        <w:jc w:val="both"/>
        <w:rPr>
          <w:rFonts w:cs="Calibri"/>
        </w:rPr>
      </w:pPr>
      <w:r w:rsidRPr="00DE201E">
        <w:rPr>
          <w:rFonts w:cs="Calibri"/>
        </w:rPr>
        <w:t>Financial and billing regulations,</w:t>
      </w:r>
    </w:p>
    <w:p w14:paraId="0CFC83EF" w14:textId="3C064FDA" w:rsidR="00B1419A" w:rsidRDefault="00B1419A" w:rsidP="00F951E7">
      <w:pPr>
        <w:pStyle w:val="Specification"/>
        <w:numPr>
          <w:ilvl w:val="2"/>
          <w:numId w:val="33"/>
        </w:numPr>
        <w:ind w:left="1701" w:hanging="425"/>
        <w:jc w:val="both"/>
        <w:rPr>
          <w:rFonts w:cs="Calibri"/>
        </w:rPr>
      </w:pPr>
      <w:r w:rsidRPr="00DE201E">
        <w:rPr>
          <w:rFonts w:cs="Calibri"/>
        </w:rPr>
        <w:t>SITA Security Standards and policies.</w:t>
      </w:r>
    </w:p>
    <w:p w14:paraId="2396E7E3" w14:textId="6A88BFB1" w:rsidR="003B3D21" w:rsidRPr="00DE201E" w:rsidRDefault="003B3D21" w:rsidP="00A3178C">
      <w:pPr>
        <w:pStyle w:val="Specification"/>
        <w:ind w:left="709"/>
        <w:jc w:val="both"/>
        <w:rPr>
          <w:rFonts w:cs="Calibri"/>
        </w:rPr>
      </w:pPr>
      <w:r>
        <w:rPr>
          <w:rFonts w:cs="Calibri"/>
        </w:rPr>
        <w:t>Standards for compiling the SOA Governance Framework and API Service Level Agreement Templates</w:t>
      </w:r>
      <w:r w:rsidRPr="00DE201E">
        <w:rPr>
          <w:rFonts w:cs="Calibri"/>
        </w:rPr>
        <w:t>:</w:t>
      </w:r>
    </w:p>
    <w:p w14:paraId="59322AC5" w14:textId="5C160254" w:rsidR="003B3D21" w:rsidRDefault="003B3D21" w:rsidP="00DA6397">
      <w:pPr>
        <w:pStyle w:val="Specification"/>
        <w:numPr>
          <w:ilvl w:val="0"/>
          <w:numId w:val="60"/>
        </w:numPr>
        <w:ind w:left="1701" w:hanging="425"/>
        <w:jc w:val="both"/>
        <w:rPr>
          <w:rFonts w:cs="Calibri"/>
        </w:rPr>
      </w:pPr>
      <w:r>
        <w:rPr>
          <w:rFonts w:cs="Calibri"/>
        </w:rPr>
        <w:t>SOA Governance Framework:</w:t>
      </w:r>
    </w:p>
    <w:p w14:paraId="5364257C" w14:textId="42956D57" w:rsidR="003B3D21" w:rsidRDefault="003B3D21" w:rsidP="00DA6397">
      <w:pPr>
        <w:pStyle w:val="Specification"/>
        <w:numPr>
          <w:ilvl w:val="1"/>
          <w:numId w:val="60"/>
        </w:numPr>
        <w:ind w:left="2268" w:hanging="567"/>
        <w:jc w:val="both"/>
        <w:rPr>
          <w:rFonts w:cs="Calibri"/>
        </w:rPr>
      </w:pPr>
      <w:r>
        <w:rPr>
          <w:rFonts w:cs="Calibri"/>
        </w:rPr>
        <w:t xml:space="preserve">The SOA Governance Framework must implement </w:t>
      </w:r>
      <w:proofErr w:type="spellStart"/>
      <w:r>
        <w:rPr>
          <w:rFonts w:cs="Calibri"/>
        </w:rPr>
        <w:t>CoBIT</w:t>
      </w:r>
      <w:proofErr w:type="spellEnd"/>
      <w:r>
        <w:rPr>
          <w:rFonts w:cs="Calibri"/>
        </w:rPr>
        <w:t xml:space="preserve"> 2019</w:t>
      </w:r>
      <w:r w:rsidR="00D61A4F">
        <w:rPr>
          <w:rFonts w:cs="Calibri"/>
        </w:rPr>
        <w:t xml:space="preserve"> (or version 5)</w:t>
      </w:r>
      <w:r>
        <w:rPr>
          <w:rFonts w:cs="Calibri"/>
        </w:rPr>
        <w:t xml:space="preserve"> and TOGAF principles 9.2.</w:t>
      </w:r>
    </w:p>
    <w:p w14:paraId="1A7B828D" w14:textId="3B7AD0A9" w:rsidR="003B3D21" w:rsidRDefault="00A3178C" w:rsidP="00DA6397">
      <w:pPr>
        <w:pStyle w:val="Specification"/>
        <w:numPr>
          <w:ilvl w:val="0"/>
          <w:numId w:val="60"/>
        </w:numPr>
        <w:ind w:left="1701" w:hanging="425"/>
        <w:jc w:val="both"/>
        <w:rPr>
          <w:rFonts w:cs="Calibri"/>
        </w:rPr>
      </w:pPr>
      <w:r>
        <w:rPr>
          <w:rFonts w:cs="Calibri"/>
        </w:rPr>
        <w:t>API SLA Templates:</w:t>
      </w:r>
    </w:p>
    <w:p w14:paraId="71A3C52C" w14:textId="2F8D0C03" w:rsidR="00A3178C" w:rsidRPr="00DE201E" w:rsidRDefault="00A3178C" w:rsidP="00DA6397">
      <w:pPr>
        <w:pStyle w:val="Specification"/>
        <w:numPr>
          <w:ilvl w:val="1"/>
          <w:numId w:val="60"/>
        </w:numPr>
        <w:ind w:left="2268" w:hanging="567"/>
        <w:jc w:val="both"/>
        <w:rPr>
          <w:rFonts w:cs="Calibri"/>
        </w:rPr>
      </w:pPr>
      <w:r>
        <w:rPr>
          <w:rFonts w:cs="Calibri"/>
        </w:rPr>
        <w:lastRenderedPageBreak/>
        <w:t xml:space="preserve">The API SLA Templates must implement the ITIL </w:t>
      </w:r>
      <w:r w:rsidR="00D61A4F">
        <w:rPr>
          <w:rFonts w:cs="Calibri"/>
        </w:rPr>
        <w:t xml:space="preserve">(Version 4 minimum) </w:t>
      </w:r>
      <w:r w:rsidR="00B046D9">
        <w:rPr>
          <w:rFonts w:cs="Calibri"/>
        </w:rPr>
        <w:t>p</w:t>
      </w:r>
      <w:r>
        <w:rPr>
          <w:rFonts w:cs="Calibri"/>
        </w:rPr>
        <w:t>rinciples relating to service contracting.</w:t>
      </w:r>
    </w:p>
    <w:p w14:paraId="4E5E2B1C" w14:textId="15494D2A" w:rsidR="00B1419A" w:rsidRPr="00DE201E" w:rsidRDefault="00D56C30" w:rsidP="00F951E7">
      <w:pPr>
        <w:pStyle w:val="Specification"/>
        <w:numPr>
          <w:ilvl w:val="1"/>
          <w:numId w:val="33"/>
        </w:numPr>
        <w:ind w:left="1134" w:hanging="425"/>
        <w:jc w:val="both"/>
        <w:rPr>
          <w:rFonts w:cs="Calibri"/>
        </w:rPr>
      </w:pPr>
      <w:r>
        <w:rPr>
          <w:rFonts w:cs="Calibri"/>
        </w:rPr>
        <w:t xml:space="preserve">Project </w:t>
      </w:r>
      <w:r w:rsidR="00B1419A" w:rsidRPr="00DE201E">
        <w:rPr>
          <w:rFonts w:cs="Calibri"/>
        </w:rPr>
        <w:t>Deliverables:</w:t>
      </w:r>
    </w:p>
    <w:p w14:paraId="0DA8AF5C" w14:textId="77777777" w:rsidR="00B1419A" w:rsidRPr="00DE201E" w:rsidRDefault="00B1419A" w:rsidP="00F951E7">
      <w:pPr>
        <w:pStyle w:val="Specification"/>
        <w:numPr>
          <w:ilvl w:val="2"/>
          <w:numId w:val="33"/>
        </w:numPr>
        <w:ind w:left="1701" w:hanging="425"/>
        <w:jc w:val="both"/>
        <w:rPr>
          <w:rFonts w:cs="Calibri"/>
        </w:rPr>
      </w:pPr>
      <w:r w:rsidRPr="00DE201E">
        <w:rPr>
          <w:rFonts w:cs="Calibri"/>
        </w:rPr>
        <w:t>Project Management:</w:t>
      </w:r>
    </w:p>
    <w:p w14:paraId="1B5C1C43" w14:textId="77777777" w:rsidR="00B1419A" w:rsidRPr="00DE201E" w:rsidRDefault="00B1419A" w:rsidP="00F951E7">
      <w:pPr>
        <w:pStyle w:val="Specification"/>
        <w:numPr>
          <w:ilvl w:val="3"/>
          <w:numId w:val="33"/>
        </w:numPr>
        <w:ind w:left="2268" w:hanging="567"/>
        <w:jc w:val="both"/>
        <w:rPr>
          <w:rFonts w:cs="Calibri"/>
        </w:rPr>
      </w:pPr>
      <w:r w:rsidRPr="00DE201E">
        <w:rPr>
          <w:rFonts w:cs="Calibri"/>
        </w:rPr>
        <w:t>Project Charter,</w:t>
      </w:r>
    </w:p>
    <w:p w14:paraId="37B506E3" w14:textId="77777777" w:rsidR="00B1419A" w:rsidRPr="00DE201E" w:rsidRDefault="00B1419A" w:rsidP="00F951E7">
      <w:pPr>
        <w:pStyle w:val="Specification"/>
        <w:numPr>
          <w:ilvl w:val="3"/>
          <w:numId w:val="33"/>
        </w:numPr>
        <w:ind w:left="2268" w:hanging="567"/>
        <w:jc w:val="both"/>
        <w:rPr>
          <w:rFonts w:cs="Calibri"/>
        </w:rPr>
      </w:pPr>
      <w:r w:rsidRPr="00DE201E">
        <w:rPr>
          <w:rFonts w:cs="Calibri"/>
        </w:rPr>
        <w:t>Project schedule,</w:t>
      </w:r>
    </w:p>
    <w:p w14:paraId="36D6166C" w14:textId="77777777" w:rsidR="00B1419A" w:rsidRPr="00DE201E" w:rsidRDefault="00B1419A" w:rsidP="00F951E7">
      <w:pPr>
        <w:pStyle w:val="Specification"/>
        <w:numPr>
          <w:ilvl w:val="3"/>
          <w:numId w:val="33"/>
        </w:numPr>
        <w:ind w:left="2268" w:hanging="567"/>
        <w:jc w:val="both"/>
        <w:rPr>
          <w:rFonts w:cs="Calibri"/>
        </w:rPr>
      </w:pPr>
      <w:r w:rsidRPr="00DE201E">
        <w:rPr>
          <w:rFonts w:cs="Calibri"/>
        </w:rPr>
        <w:t>Risk and issue log,</w:t>
      </w:r>
    </w:p>
    <w:p w14:paraId="4E26EC8C" w14:textId="77777777" w:rsidR="00B1419A" w:rsidRPr="00DE201E" w:rsidRDefault="00B1419A" w:rsidP="00F951E7">
      <w:pPr>
        <w:pStyle w:val="Specification"/>
        <w:numPr>
          <w:ilvl w:val="3"/>
          <w:numId w:val="33"/>
        </w:numPr>
        <w:ind w:left="2268" w:hanging="567"/>
        <w:jc w:val="both"/>
        <w:rPr>
          <w:rFonts w:cs="Calibri"/>
        </w:rPr>
      </w:pPr>
      <w:r w:rsidRPr="00DE201E">
        <w:rPr>
          <w:rFonts w:cs="Calibri"/>
        </w:rPr>
        <w:t>Status reports,</w:t>
      </w:r>
    </w:p>
    <w:p w14:paraId="464DA35B" w14:textId="77777777" w:rsidR="00B1419A" w:rsidRPr="00DE201E" w:rsidRDefault="00B1419A" w:rsidP="00F951E7">
      <w:pPr>
        <w:pStyle w:val="Specification"/>
        <w:numPr>
          <w:ilvl w:val="3"/>
          <w:numId w:val="33"/>
        </w:numPr>
        <w:ind w:left="2268" w:hanging="567"/>
        <w:jc w:val="both"/>
        <w:rPr>
          <w:rFonts w:cs="Calibri"/>
        </w:rPr>
      </w:pPr>
      <w:r w:rsidRPr="00DE201E">
        <w:rPr>
          <w:rFonts w:cs="Calibri"/>
        </w:rPr>
        <w:t>Change management register/log,</w:t>
      </w:r>
    </w:p>
    <w:p w14:paraId="2B80B480" w14:textId="77777777" w:rsidR="00B1419A" w:rsidRPr="00DE201E" w:rsidRDefault="00B1419A" w:rsidP="00F951E7">
      <w:pPr>
        <w:pStyle w:val="Specification"/>
        <w:numPr>
          <w:ilvl w:val="3"/>
          <w:numId w:val="33"/>
        </w:numPr>
        <w:ind w:left="2268" w:hanging="567"/>
        <w:jc w:val="both"/>
        <w:rPr>
          <w:rFonts w:cs="Calibri"/>
        </w:rPr>
      </w:pPr>
      <w:r w:rsidRPr="00DE201E">
        <w:rPr>
          <w:rFonts w:cs="Calibri"/>
        </w:rPr>
        <w:t>Decision log,</w:t>
      </w:r>
    </w:p>
    <w:p w14:paraId="03994F32" w14:textId="77777777" w:rsidR="00B1419A" w:rsidRPr="00DE201E" w:rsidRDefault="00B1419A" w:rsidP="00F951E7">
      <w:pPr>
        <w:pStyle w:val="Specification"/>
        <w:numPr>
          <w:ilvl w:val="3"/>
          <w:numId w:val="33"/>
        </w:numPr>
        <w:ind w:left="2268" w:hanging="567"/>
        <w:jc w:val="both"/>
        <w:rPr>
          <w:rFonts w:cs="Calibri"/>
        </w:rPr>
      </w:pPr>
      <w:r w:rsidRPr="00DE201E">
        <w:rPr>
          <w:rFonts w:cs="Calibri"/>
        </w:rPr>
        <w:t>Payment schedule.</w:t>
      </w:r>
    </w:p>
    <w:p w14:paraId="2B7FE996" w14:textId="77777777" w:rsidR="00B1419A" w:rsidRPr="00DE201E" w:rsidRDefault="00B1419A" w:rsidP="00F951E7">
      <w:pPr>
        <w:pStyle w:val="Specification"/>
        <w:numPr>
          <w:ilvl w:val="2"/>
          <w:numId w:val="33"/>
        </w:numPr>
        <w:ind w:left="1701" w:hanging="425"/>
        <w:jc w:val="both"/>
        <w:rPr>
          <w:rFonts w:cs="Calibri"/>
        </w:rPr>
      </w:pPr>
      <w:r w:rsidRPr="00DE201E">
        <w:rPr>
          <w:rFonts w:cs="Calibri"/>
        </w:rPr>
        <w:t>Development services (Candidate application and APIs):</w:t>
      </w:r>
    </w:p>
    <w:p w14:paraId="6530F0B6" w14:textId="77777777" w:rsidR="00B1419A" w:rsidRPr="00DE201E" w:rsidRDefault="00B1419A" w:rsidP="00B1419A">
      <w:pPr>
        <w:pStyle w:val="Specification"/>
        <w:ind w:left="2410" w:hanging="709"/>
        <w:jc w:val="both"/>
        <w:rPr>
          <w:rFonts w:cs="Calibri"/>
        </w:rPr>
      </w:pPr>
      <w:r w:rsidRPr="00DE201E">
        <w:rPr>
          <w:rFonts w:cs="Calibri"/>
        </w:rPr>
        <w:t>Note: the APIs must be deployed to the Software AG Portal and Gateway.</w:t>
      </w:r>
    </w:p>
    <w:p w14:paraId="218F726D" w14:textId="77777777" w:rsidR="00B1419A" w:rsidRPr="00DE201E" w:rsidRDefault="00B1419A" w:rsidP="00F951E7">
      <w:pPr>
        <w:pStyle w:val="Specification"/>
        <w:numPr>
          <w:ilvl w:val="3"/>
          <w:numId w:val="33"/>
        </w:numPr>
        <w:ind w:left="2410" w:hanging="709"/>
        <w:jc w:val="both"/>
        <w:rPr>
          <w:rFonts w:cs="Calibri"/>
        </w:rPr>
      </w:pPr>
      <w:r w:rsidRPr="00DE201E">
        <w:rPr>
          <w:rFonts w:cs="Calibri"/>
        </w:rPr>
        <w:t>Analysis and design deliverables,</w:t>
      </w:r>
    </w:p>
    <w:p w14:paraId="17258030" w14:textId="77777777" w:rsidR="00B1419A" w:rsidRPr="00DE201E" w:rsidRDefault="00B1419A" w:rsidP="00F951E7">
      <w:pPr>
        <w:pStyle w:val="Specification"/>
        <w:numPr>
          <w:ilvl w:val="3"/>
          <w:numId w:val="33"/>
        </w:numPr>
        <w:ind w:left="2410" w:hanging="709"/>
        <w:jc w:val="both"/>
        <w:rPr>
          <w:rFonts w:cs="Calibri"/>
        </w:rPr>
      </w:pPr>
      <w:r w:rsidRPr="00DE201E">
        <w:rPr>
          <w:rFonts w:cs="Calibri"/>
        </w:rPr>
        <w:t>Solution Architecture deliverables,</w:t>
      </w:r>
    </w:p>
    <w:p w14:paraId="14B37AF2" w14:textId="77777777" w:rsidR="00B1419A" w:rsidRPr="00DE201E" w:rsidRDefault="00B1419A" w:rsidP="00F951E7">
      <w:pPr>
        <w:pStyle w:val="Specification"/>
        <w:numPr>
          <w:ilvl w:val="3"/>
          <w:numId w:val="33"/>
        </w:numPr>
        <w:ind w:left="2410" w:hanging="709"/>
        <w:jc w:val="both"/>
        <w:rPr>
          <w:rFonts w:cs="Calibri"/>
        </w:rPr>
      </w:pPr>
      <w:r w:rsidRPr="00DE201E">
        <w:rPr>
          <w:rFonts w:cs="Calibri"/>
        </w:rPr>
        <w:t>Security architecture deliverables,</w:t>
      </w:r>
    </w:p>
    <w:p w14:paraId="448050A8" w14:textId="77777777" w:rsidR="00B1419A" w:rsidRPr="00DE201E" w:rsidRDefault="00B1419A" w:rsidP="00F951E7">
      <w:pPr>
        <w:pStyle w:val="Specification"/>
        <w:numPr>
          <w:ilvl w:val="3"/>
          <w:numId w:val="33"/>
        </w:numPr>
        <w:ind w:left="2410" w:hanging="709"/>
        <w:jc w:val="both"/>
        <w:rPr>
          <w:rFonts w:cs="Calibri"/>
        </w:rPr>
      </w:pPr>
      <w:r w:rsidRPr="00DE201E">
        <w:rPr>
          <w:rFonts w:cs="Calibri"/>
        </w:rPr>
        <w:t>Infrastructure specifications,</w:t>
      </w:r>
    </w:p>
    <w:p w14:paraId="09A32676" w14:textId="77777777" w:rsidR="00B1419A" w:rsidRPr="00DE201E" w:rsidRDefault="00B1419A" w:rsidP="00F951E7">
      <w:pPr>
        <w:pStyle w:val="Specification"/>
        <w:numPr>
          <w:ilvl w:val="3"/>
          <w:numId w:val="33"/>
        </w:numPr>
        <w:ind w:left="2410" w:hanging="709"/>
        <w:jc w:val="both"/>
        <w:rPr>
          <w:rFonts w:cs="Calibri"/>
        </w:rPr>
      </w:pPr>
      <w:r w:rsidRPr="00DE201E">
        <w:rPr>
          <w:rFonts w:cs="Calibri"/>
        </w:rPr>
        <w:t>Source code available via the SITA source code repository,</w:t>
      </w:r>
    </w:p>
    <w:p w14:paraId="53071FC8" w14:textId="77777777" w:rsidR="00B1419A" w:rsidRPr="00DE201E" w:rsidRDefault="00B1419A" w:rsidP="00F951E7">
      <w:pPr>
        <w:pStyle w:val="Specification"/>
        <w:numPr>
          <w:ilvl w:val="3"/>
          <w:numId w:val="33"/>
        </w:numPr>
        <w:ind w:left="2410" w:hanging="709"/>
        <w:jc w:val="both"/>
        <w:rPr>
          <w:rFonts w:cs="Calibri"/>
        </w:rPr>
      </w:pPr>
      <w:r w:rsidRPr="00DE201E">
        <w:rPr>
          <w:rFonts w:cs="Calibri"/>
        </w:rPr>
        <w:t>Quality assurance and test deliverables,</w:t>
      </w:r>
    </w:p>
    <w:p w14:paraId="535B2E39" w14:textId="77777777" w:rsidR="00B1419A" w:rsidRDefault="00B1419A" w:rsidP="00F951E7">
      <w:pPr>
        <w:pStyle w:val="Specification"/>
        <w:numPr>
          <w:ilvl w:val="3"/>
          <w:numId w:val="33"/>
        </w:numPr>
        <w:ind w:left="2410" w:hanging="709"/>
        <w:jc w:val="both"/>
        <w:rPr>
          <w:rFonts w:cs="Calibri"/>
        </w:rPr>
      </w:pPr>
      <w:r w:rsidRPr="00DE201E">
        <w:rPr>
          <w:rFonts w:cs="Calibri"/>
        </w:rPr>
        <w:t>User Acceptance Certificates,</w:t>
      </w:r>
    </w:p>
    <w:p w14:paraId="6C091021" w14:textId="77777777" w:rsidR="00DC1BBB" w:rsidRPr="00DE201E" w:rsidRDefault="00DC1BBB" w:rsidP="00F951E7">
      <w:pPr>
        <w:pStyle w:val="Specification"/>
        <w:numPr>
          <w:ilvl w:val="3"/>
          <w:numId w:val="33"/>
        </w:numPr>
        <w:ind w:left="2410" w:hanging="709"/>
        <w:jc w:val="both"/>
        <w:rPr>
          <w:rFonts w:cs="Calibri"/>
        </w:rPr>
      </w:pPr>
      <w:r>
        <w:rPr>
          <w:rFonts w:cs="Calibri"/>
        </w:rPr>
        <w:t>Documentation text required for publishing APIs on the Software AG portal to enable consumer discovery of APIs,</w:t>
      </w:r>
    </w:p>
    <w:p w14:paraId="32BCB082" w14:textId="77777777" w:rsidR="00B1419A" w:rsidRPr="00DE201E" w:rsidRDefault="00B1419A" w:rsidP="00F951E7">
      <w:pPr>
        <w:pStyle w:val="Specification"/>
        <w:numPr>
          <w:ilvl w:val="3"/>
          <w:numId w:val="33"/>
        </w:numPr>
        <w:ind w:left="2410" w:hanging="709"/>
        <w:jc w:val="both"/>
        <w:rPr>
          <w:rFonts w:cs="Calibri"/>
        </w:rPr>
      </w:pPr>
      <w:r w:rsidRPr="00DE201E">
        <w:rPr>
          <w:rFonts w:cs="Calibri"/>
        </w:rPr>
        <w:t>Deployment guide,</w:t>
      </w:r>
    </w:p>
    <w:p w14:paraId="0BCC4212" w14:textId="77777777" w:rsidR="00B1419A" w:rsidRPr="00DE201E" w:rsidRDefault="00B1419A" w:rsidP="00F951E7">
      <w:pPr>
        <w:pStyle w:val="Specification"/>
        <w:numPr>
          <w:ilvl w:val="3"/>
          <w:numId w:val="33"/>
        </w:numPr>
        <w:ind w:left="2410" w:hanging="709"/>
        <w:jc w:val="both"/>
        <w:rPr>
          <w:rFonts w:cs="Calibri"/>
        </w:rPr>
      </w:pPr>
      <w:r w:rsidRPr="00DE201E">
        <w:rPr>
          <w:rFonts w:cs="Calibri"/>
        </w:rPr>
        <w:t>Deployed products into pre-production and production environments,</w:t>
      </w:r>
    </w:p>
    <w:p w14:paraId="360F7406" w14:textId="77777777" w:rsidR="00B1419A" w:rsidRPr="00DE201E" w:rsidRDefault="00B1419A" w:rsidP="00F951E7">
      <w:pPr>
        <w:pStyle w:val="Specification"/>
        <w:numPr>
          <w:ilvl w:val="1"/>
          <w:numId w:val="33"/>
        </w:numPr>
        <w:ind w:left="1134" w:hanging="425"/>
        <w:jc w:val="both"/>
        <w:rPr>
          <w:rFonts w:cs="Calibri"/>
        </w:rPr>
      </w:pPr>
      <w:r w:rsidRPr="00DE201E">
        <w:rPr>
          <w:rFonts w:cs="Calibri"/>
        </w:rPr>
        <w:t>Technology stack:</w:t>
      </w:r>
    </w:p>
    <w:p w14:paraId="09E2C899" w14:textId="77777777" w:rsidR="00B1419A" w:rsidRPr="00DE201E" w:rsidRDefault="00B1419A" w:rsidP="00F951E7">
      <w:pPr>
        <w:pStyle w:val="Specification"/>
        <w:numPr>
          <w:ilvl w:val="2"/>
          <w:numId w:val="33"/>
        </w:numPr>
        <w:ind w:left="1843" w:hanging="425"/>
        <w:jc w:val="both"/>
        <w:rPr>
          <w:rFonts w:cs="Calibri"/>
        </w:rPr>
      </w:pPr>
      <w:r w:rsidRPr="00DE201E">
        <w:rPr>
          <w:rFonts w:cs="Calibri"/>
        </w:rPr>
        <w:t>Compliance to the SITA technology stack,</w:t>
      </w:r>
    </w:p>
    <w:p w14:paraId="5C3654D2" w14:textId="77777777" w:rsidR="00B1419A" w:rsidRPr="00DE201E" w:rsidRDefault="00B1419A" w:rsidP="00F951E7">
      <w:pPr>
        <w:pStyle w:val="Specification"/>
        <w:numPr>
          <w:ilvl w:val="2"/>
          <w:numId w:val="33"/>
        </w:numPr>
        <w:ind w:left="1843" w:hanging="425"/>
        <w:jc w:val="both"/>
        <w:rPr>
          <w:rFonts w:cs="Calibri"/>
        </w:rPr>
      </w:pPr>
      <w:r w:rsidRPr="00DE201E">
        <w:rPr>
          <w:rFonts w:cs="Calibri"/>
        </w:rPr>
        <w:t>SITA Cloud platform (Intel/AMD, Windows 2019, Ubuntu Linux, MySQL, and MS SQL Server),</w:t>
      </w:r>
    </w:p>
    <w:p w14:paraId="2B60E1D2" w14:textId="77777777" w:rsidR="00B1419A" w:rsidRPr="00DE201E" w:rsidRDefault="00B1419A" w:rsidP="00F951E7">
      <w:pPr>
        <w:pStyle w:val="Specification"/>
        <w:numPr>
          <w:ilvl w:val="2"/>
          <w:numId w:val="33"/>
        </w:numPr>
        <w:ind w:left="1843" w:hanging="425"/>
        <w:jc w:val="both"/>
        <w:rPr>
          <w:rFonts w:cs="Calibri"/>
        </w:rPr>
      </w:pPr>
      <w:r w:rsidRPr="00DE201E">
        <w:rPr>
          <w:rFonts w:cs="Calibri"/>
        </w:rPr>
        <w:t>.Net or Java,</w:t>
      </w:r>
    </w:p>
    <w:p w14:paraId="3EC3ED7C" w14:textId="77777777" w:rsidR="00B1419A" w:rsidRPr="00DE201E" w:rsidRDefault="00B1419A" w:rsidP="00F951E7">
      <w:pPr>
        <w:pStyle w:val="Specification"/>
        <w:numPr>
          <w:ilvl w:val="2"/>
          <w:numId w:val="33"/>
        </w:numPr>
        <w:ind w:left="1843" w:hanging="425"/>
        <w:jc w:val="both"/>
        <w:rPr>
          <w:rFonts w:cs="Calibri"/>
        </w:rPr>
      </w:pPr>
      <w:r w:rsidRPr="00DE201E">
        <w:rPr>
          <w:rFonts w:cs="Calibri"/>
        </w:rPr>
        <w:t xml:space="preserve">APIs must implement </w:t>
      </w:r>
      <w:proofErr w:type="spellStart"/>
      <w:r w:rsidRPr="00DE201E">
        <w:rPr>
          <w:rFonts w:cs="Calibri"/>
        </w:rPr>
        <w:t>RESTfull</w:t>
      </w:r>
      <w:proofErr w:type="spellEnd"/>
      <w:r w:rsidRPr="00DE201E">
        <w:rPr>
          <w:rFonts w:cs="Calibri"/>
        </w:rPr>
        <w:t xml:space="preserve"> over secure HTTP,</w:t>
      </w:r>
    </w:p>
    <w:p w14:paraId="7D7A90B9" w14:textId="77777777" w:rsidR="00B1419A" w:rsidRPr="00DE201E" w:rsidRDefault="00B1419A" w:rsidP="00F951E7">
      <w:pPr>
        <w:pStyle w:val="Specification"/>
        <w:numPr>
          <w:ilvl w:val="2"/>
          <w:numId w:val="33"/>
        </w:numPr>
        <w:ind w:left="1843" w:hanging="425"/>
        <w:jc w:val="both"/>
        <w:rPr>
          <w:rFonts w:cs="Calibri"/>
        </w:rPr>
      </w:pPr>
      <w:r w:rsidRPr="00DE201E">
        <w:rPr>
          <w:rFonts w:cs="Calibri"/>
        </w:rPr>
        <w:t>API payload must be either in JSON or XML format,</w:t>
      </w:r>
    </w:p>
    <w:p w14:paraId="620F11E0" w14:textId="77777777" w:rsidR="00B1419A" w:rsidRPr="00DE201E" w:rsidRDefault="00B1419A" w:rsidP="00F951E7">
      <w:pPr>
        <w:pStyle w:val="Specification"/>
        <w:numPr>
          <w:ilvl w:val="2"/>
          <w:numId w:val="33"/>
        </w:numPr>
        <w:ind w:left="1843" w:hanging="425"/>
        <w:jc w:val="both"/>
        <w:rPr>
          <w:rFonts w:cs="Calibri"/>
        </w:rPr>
      </w:pPr>
      <w:r w:rsidRPr="00DE201E">
        <w:rPr>
          <w:rFonts w:cs="Calibri"/>
        </w:rPr>
        <w:t>APIs must be documented</w:t>
      </w:r>
      <w:r w:rsidR="007C5469">
        <w:rPr>
          <w:rFonts w:cs="Calibri"/>
        </w:rPr>
        <w:t>,</w:t>
      </w:r>
      <w:r w:rsidRPr="00DE201E">
        <w:rPr>
          <w:rFonts w:cs="Calibri"/>
        </w:rPr>
        <w:t xml:space="preserve"> using a suitable documentation standard</w:t>
      </w:r>
      <w:r w:rsidR="007C5469">
        <w:rPr>
          <w:rFonts w:cs="Calibri"/>
        </w:rPr>
        <w:t>,</w:t>
      </w:r>
      <w:r w:rsidRPr="00DE201E">
        <w:rPr>
          <w:rFonts w:cs="Calibri"/>
        </w:rPr>
        <w:t xml:space="preserve"> which fully </w:t>
      </w:r>
      <w:r w:rsidR="007C5469" w:rsidRPr="00DE201E">
        <w:rPr>
          <w:rFonts w:cs="Calibri"/>
        </w:rPr>
        <w:t xml:space="preserve">describes the API </w:t>
      </w:r>
      <w:r w:rsidRPr="00DE201E">
        <w:rPr>
          <w:rFonts w:cs="Calibri"/>
        </w:rPr>
        <w:t>(functional description, technical interface, authentication requirement, payload, etc),</w:t>
      </w:r>
    </w:p>
    <w:p w14:paraId="772DA433" w14:textId="77777777" w:rsidR="00B1419A" w:rsidRPr="00DE201E" w:rsidRDefault="00B1419A" w:rsidP="00F951E7">
      <w:pPr>
        <w:pStyle w:val="Specification"/>
        <w:numPr>
          <w:ilvl w:val="2"/>
          <w:numId w:val="33"/>
        </w:numPr>
        <w:ind w:left="1843" w:hanging="425"/>
        <w:jc w:val="both"/>
        <w:rPr>
          <w:rFonts w:cs="Calibri"/>
        </w:rPr>
      </w:pPr>
      <w:r w:rsidRPr="00DE201E">
        <w:rPr>
          <w:rFonts w:cs="Calibri"/>
        </w:rPr>
        <w:lastRenderedPageBreak/>
        <w:t>Software AG (WebMethods integration Enterprise on Windows, WebMethods API management Enterprise on Windows, WebMethods B2B Enterprise on Windows, BigMemory Max FX addition on Linux, WebMethods Process Automation Enterprise on Linux, WebMethods transactions Enterprise),</w:t>
      </w:r>
    </w:p>
    <w:p w14:paraId="2D0132F6" w14:textId="77777777" w:rsidR="00B1419A" w:rsidRPr="00DE201E" w:rsidRDefault="00B1419A" w:rsidP="00F951E7">
      <w:pPr>
        <w:pStyle w:val="Specification"/>
        <w:numPr>
          <w:ilvl w:val="2"/>
          <w:numId w:val="33"/>
        </w:numPr>
        <w:ind w:left="1843" w:hanging="425"/>
        <w:jc w:val="both"/>
        <w:rPr>
          <w:rFonts w:cs="Calibri"/>
        </w:rPr>
      </w:pPr>
      <w:r w:rsidRPr="00DE201E">
        <w:rPr>
          <w:rFonts w:cs="Calibri"/>
        </w:rPr>
        <w:t xml:space="preserve">HTML5, CSS3 and JavaScript, </w:t>
      </w:r>
    </w:p>
    <w:p w14:paraId="220CD9B7" w14:textId="77777777" w:rsidR="00B1419A" w:rsidRPr="00DE201E" w:rsidRDefault="00B1419A" w:rsidP="00F951E7">
      <w:pPr>
        <w:pStyle w:val="Specification"/>
        <w:numPr>
          <w:ilvl w:val="2"/>
          <w:numId w:val="33"/>
        </w:numPr>
        <w:ind w:left="1843" w:hanging="425"/>
        <w:jc w:val="both"/>
        <w:rPr>
          <w:rFonts w:cs="Calibri"/>
        </w:rPr>
      </w:pPr>
      <w:r w:rsidRPr="00DE201E">
        <w:rPr>
          <w:rFonts w:cs="Calibri"/>
        </w:rPr>
        <w:t xml:space="preserve">Angular, </w:t>
      </w:r>
      <w:proofErr w:type="spellStart"/>
      <w:r w:rsidRPr="00DE201E">
        <w:rPr>
          <w:rFonts w:cs="Calibri"/>
        </w:rPr>
        <w:t>JQuery</w:t>
      </w:r>
      <w:proofErr w:type="spellEnd"/>
      <w:r w:rsidRPr="00DE201E">
        <w:rPr>
          <w:rFonts w:cs="Calibri"/>
        </w:rPr>
        <w:t xml:space="preserve">, </w:t>
      </w:r>
      <w:proofErr w:type="spellStart"/>
      <w:r w:rsidRPr="00DE201E">
        <w:rPr>
          <w:rFonts w:cs="Calibri"/>
        </w:rPr>
        <w:t>PrimeFaces</w:t>
      </w:r>
      <w:proofErr w:type="spellEnd"/>
      <w:r w:rsidRPr="00DE201E">
        <w:rPr>
          <w:rFonts w:cs="Calibri"/>
        </w:rPr>
        <w:t xml:space="preserve"> and ASP.Net,</w:t>
      </w:r>
    </w:p>
    <w:p w14:paraId="62090CDB" w14:textId="77777777" w:rsidR="00B1419A" w:rsidRPr="00DE201E" w:rsidRDefault="00B1419A" w:rsidP="00F951E7">
      <w:pPr>
        <w:pStyle w:val="Specification"/>
        <w:numPr>
          <w:ilvl w:val="1"/>
          <w:numId w:val="33"/>
        </w:numPr>
        <w:ind w:left="1134" w:hanging="425"/>
        <w:jc w:val="both"/>
        <w:rPr>
          <w:rFonts w:cs="Calibri"/>
        </w:rPr>
      </w:pPr>
      <w:r w:rsidRPr="00DE201E">
        <w:rPr>
          <w:rFonts w:cs="Calibri"/>
        </w:rPr>
        <w:t>Handover:</w:t>
      </w:r>
    </w:p>
    <w:p w14:paraId="103F236D" w14:textId="77777777" w:rsidR="00B1419A" w:rsidRPr="00DE201E" w:rsidRDefault="00B1419A" w:rsidP="00F951E7">
      <w:pPr>
        <w:pStyle w:val="Specification"/>
        <w:numPr>
          <w:ilvl w:val="2"/>
          <w:numId w:val="33"/>
        </w:numPr>
        <w:ind w:left="1843" w:hanging="425"/>
        <w:jc w:val="both"/>
        <w:rPr>
          <w:rFonts w:cs="Calibri"/>
        </w:rPr>
      </w:pPr>
      <w:r w:rsidRPr="00DE201E">
        <w:rPr>
          <w:rFonts w:cs="Calibri"/>
        </w:rPr>
        <w:t>From Service Provider to SITA Application Maintenance (the technical aspects of the solution to maintain and support the various components developed),</w:t>
      </w:r>
    </w:p>
    <w:p w14:paraId="1670F9B3" w14:textId="3AB9D4C1" w:rsidR="001F4213" w:rsidRPr="001F4213" w:rsidRDefault="00B1419A" w:rsidP="001F4213">
      <w:pPr>
        <w:pStyle w:val="Specification"/>
        <w:numPr>
          <w:ilvl w:val="2"/>
          <w:numId w:val="33"/>
        </w:numPr>
        <w:ind w:left="1843" w:hanging="425"/>
        <w:jc w:val="both"/>
        <w:rPr>
          <w:rFonts w:cs="Calibri"/>
        </w:rPr>
      </w:pPr>
      <w:r w:rsidRPr="00DE201E">
        <w:rPr>
          <w:rFonts w:cs="Calibri"/>
        </w:rPr>
        <w:t>From Service Provider to Functional Application Support Service (FASS),</w:t>
      </w:r>
    </w:p>
    <w:p w14:paraId="3DC05D11" w14:textId="77777777" w:rsidR="00B1419A" w:rsidRPr="00DE201E" w:rsidRDefault="00B1419A" w:rsidP="00F951E7">
      <w:pPr>
        <w:pStyle w:val="Specification"/>
        <w:numPr>
          <w:ilvl w:val="2"/>
          <w:numId w:val="33"/>
        </w:numPr>
        <w:ind w:left="1843" w:hanging="425"/>
        <w:jc w:val="both"/>
        <w:rPr>
          <w:rFonts w:cs="Calibri"/>
        </w:rPr>
      </w:pPr>
      <w:r w:rsidRPr="00DE201E">
        <w:rPr>
          <w:rFonts w:cs="Calibri"/>
        </w:rPr>
        <w:t>Assist with the information for SITA to complete the following activities:</w:t>
      </w:r>
    </w:p>
    <w:p w14:paraId="17BF3C6E" w14:textId="77777777" w:rsidR="00B1419A" w:rsidRPr="00DE201E" w:rsidRDefault="00B1419A" w:rsidP="00F951E7">
      <w:pPr>
        <w:pStyle w:val="Specification"/>
        <w:numPr>
          <w:ilvl w:val="3"/>
          <w:numId w:val="33"/>
        </w:numPr>
        <w:ind w:left="2410" w:hanging="567"/>
        <w:jc w:val="both"/>
        <w:rPr>
          <w:rFonts w:cs="Calibri"/>
        </w:rPr>
      </w:pPr>
      <w:r w:rsidRPr="00DE201E">
        <w:rPr>
          <w:rFonts w:cs="Calibri"/>
        </w:rPr>
        <w:t>Configuration of the SITA ITSM system required for technical and functional calls,</w:t>
      </w:r>
    </w:p>
    <w:p w14:paraId="1E7E06FA" w14:textId="77777777" w:rsidR="00B1419A" w:rsidRPr="00DE201E" w:rsidRDefault="00B1419A" w:rsidP="00F951E7">
      <w:pPr>
        <w:pStyle w:val="Specification"/>
        <w:numPr>
          <w:ilvl w:val="3"/>
          <w:numId w:val="33"/>
        </w:numPr>
        <w:ind w:left="2410" w:hanging="567"/>
        <w:jc w:val="both"/>
        <w:rPr>
          <w:rFonts w:cs="Calibri"/>
        </w:rPr>
      </w:pPr>
      <w:r w:rsidRPr="00DE201E">
        <w:rPr>
          <w:rFonts w:cs="Calibri"/>
        </w:rPr>
        <w:t>SITA Training material required for the candidate application,</w:t>
      </w:r>
    </w:p>
    <w:p w14:paraId="63DE7571" w14:textId="77777777" w:rsidR="00B1419A" w:rsidRPr="00DE201E" w:rsidRDefault="00B1419A" w:rsidP="00F951E7">
      <w:pPr>
        <w:pStyle w:val="Specification"/>
        <w:numPr>
          <w:ilvl w:val="3"/>
          <w:numId w:val="33"/>
        </w:numPr>
        <w:ind w:left="2410" w:hanging="567"/>
        <w:jc w:val="both"/>
        <w:rPr>
          <w:rFonts w:cs="Calibri"/>
        </w:rPr>
      </w:pPr>
      <w:r w:rsidRPr="00DE201E">
        <w:rPr>
          <w:rFonts w:cs="Calibri"/>
        </w:rPr>
        <w:t>Development of the testing artefacts to enable the SITA tester and clients to perform the user acceptance testing (UAT),</w:t>
      </w:r>
    </w:p>
    <w:p w14:paraId="684C5AF9" w14:textId="77777777" w:rsidR="00B1419A" w:rsidRPr="00DE201E" w:rsidRDefault="00B1419A" w:rsidP="00F951E7">
      <w:pPr>
        <w:pStyle w:val="Specification"/>
        <w:numPr>
          <w:ilvl w:val="2"/>
          <w:numId w:val="33"/>
        </w:numPr>
        <w:ind w:left="1843" w:hanging="425"/>
        <w:jc w:val="both"/>
        <w:rPr>
          <w:rFonts w:cs="Calibri"/>
        </w:rPr>
      </w:pPr>
      <w:r w:rsidRPr="00DE201E">
        <w:rPr>
          <w:rFonts w:cs="Calibri"/>
        </w:rPr>
        <w:t>Support SITA Release Management to deploy and publish the candidate application and APIs.</w:t>
      </w:r>
    </w:p>
    <w:p w14:paraId="544AE403" w14:textId="77777777" w:rsidR="00B1419A" w:rsidRPr="00DE201E" w:rsidRDefault="00B1419A" w:rsidP="00F951E7">
      <w:pPr>
        <w:pStyle w:val="Specification"/>
        <w:numPr>
          <w:ilvl w:val="1"/>
          <w:numId w:val="33"/>
        </w:numPr>
        <w:ind w:left="1134" w:hanging="425"/>
        <w:jc w:val="both"/>
        <w:rPr>
          <w:rFonts w:cs="Calibri"/>
        </w:rPr>
      </w:pPr>
      <w:r w:rsidRPr="00DE201E">
        <w:rPr>
          <w:rFonts w:cs="Calibri"/>
        </w:rPr>
        <w:t>Governance and contracting deliverables:</w:t>
      </w:r>
    </w:p>
    <w:p w14:paraId="581A33F6" w14:textId="77777777" w:rsidR="00B1419A" w:rsidRPr="00DE201E" w:rsidRDefault="00B1419A" w:rsidP="00F951E7">
      <w:pPr>
        <w:pStyle w:val="Specification"/>
        <w:numPr>
          <w:ilvl w:val="2"/>
          <w:numId w:val="33"/>
        </w:numPr>
        <w:ind w:left="1843" w:hanging="425"/>
        <w:jc w:val="both"/>
        <w:rPr>
          <w:rFonts w:cs="Calibri"/>
        </w:rPr>
      </w:pPr>
      <w:r w:rsidRPr="00DE201E">
        <w:rPr>
          <w:rFonts w:cs="Calibri"/>
        </w:rPr>
        <w:t>Service-oriented computing Governance Framework that is aligned to the SITA Application Delivery Manifesto,</w:t>
      </w:r>
    </w:p>
    <w:p w14:paraId="00483B4A" w14:textId="77777777" w:rsidR="00B1419A" w:rsidRPr="00DE201E" w:rsidRDefault="00B1419A" w:rsidP="00F951E7">
      <w:pPr>
        <w:pStyle w:val="Specification"/>
        <w:numPr>
          <w:ilvl w:val="2"/>
          <w:numId w:val="33"/>
        </w:numPr>
        <w:ind w:left="1843" w:hanging="425"/>
        <w:jc w:val="both"/>
        <w:rPr>
          <w:rFonts w:cs="Calibri"/>
        </w:rPr>
      </w:pPr>
      <w:r w:rsidRPr="00DE201E">
        <w:rPr>
          <w:rFonts w:cs="Calibri"/>
        </w:rPr>
        <w:t>SLA Template to enable SITA to establish itself as a custodian of Government APIs that must cover the following relationships:</w:t>
      </w:r>
    </w:p>
    <w:p w14:paraId="6E172DF8" w14:textId="77777777" w:rsidR="00B1419A" w:rsidRPr="00DE201E" w:rsidRDefault="00B1419A" w:rsidP="00F951E7">
      <w:pPr>
        <w:pStyle w:val="Specification"/>
        <w:numPr>
          <w:ilvl w:val="3"/>
          <w:numId w:val="33"/>
        </w:numPr>
        <w:ind w:left="2410" w:hanging="567"/>
        <w:jc w:val="both"/>
        <w:rPr>
          <w:rFonts w:cs="Calibri"/>
        </w:rPr>
      </w:pPr>
      <w:r w:rsidRPr="00DE201E">
        <w:rPr>
          <w:rFonts w:cs="Calibri"/>
        </w:rPr>
        <w:t>Provider – Custodian</w:t>
      </w:r>
    </w:p>
    <w:p w14:paraId="0A4B63C2" w14:textId="77777777" w:rsidR="00B1419A" w:rsidRPr="00DE201E" w:rsidRDefault="00B1419A" w:rsidP="00F951E7">
      <w:pPr>
        <w:pStyle w:val="Specification"/>
        <w:numPr>
          <w:ilvl w:val="3"/>
          <w:numId w:val="33"/>
        </w:numPr>
        <w:ind w:left="2410" w:hanging="567"/>
        <w:jc w:val="both"/>
        <w:rPr>
          <w:rFonts w:cs="Calibri"/>
        </w:rPr>
      </w:pPr>
      <w:r w:rsidRPr="00DE201E">
        <w:rPr>
          <w:rFonts w:cs="Calibri"/>
        </w:rPr>
        <w:t>Custodian – Consumer</w:t>
      </w:r>
    </w:p>
    <w:p w14:paraId="0B75190E" w14:textId="3B5FCC98" w:rsidR="001F4213" w:rsidRDefault="001F4213" w:rsidP="00F951E7">
      <w:pPr>
        <w:pStyle w:val="Specification"/>
        <w:numPr>
          <w:ilvl w:val="2"/>
          <w:numId w:val="33"/>
        </w:numPr>
        <w:ind w:left="1843" w:hanging="425"/>
        <w:jc w:val="both"/>
        <w:rPr>
          <w:rFonts w:cs="Calibri"/>
        </w:rPr>
      </w:pPr>
      <w:r>
        <w:rPr>
          <w:rFonts w:cs="Calibri"/>
        </w:rPr>
        <w:t>Develop API SLA presentation,</w:t>
      </w:r>
    </w:p>
    <w:p w14:paraId="6538AD52" w14:textId="294BA8AF" w:rsidR="001E0BA2" w:rsidRPr="001E0BA2" w:rsidRDefault="001E0BA2" w:rsidP="001E0BA2">
      <w:pPr>
        <w:pStyle w:val="Specification"/>
        <w:numPr>
          <w:ilvl w:val="2"/>
          <w:numId w:val="33"/>
        </w:numPr>
        <w:ind w:left="1843" w:hanging="425"/>
        <w:jc w:val="both"/>
        <w:rPr>
          <w:rFonts w:cs="Calibri"/>
        </w:rPr>
      </w:pPr>
      <w:r>
        <w:rPr>
          <w:rFonts w:cs="Calibri"/>
        </w:rPr>
        <w:t>Presentation to communicate the Service Oriented Computing Governance Framework,</w:t>
      </w:r>
    </w:p>
    <w:p w14:paraId="093EB11E" w14:textId="09DA016B" w:rsidR="00587D0D" w:rsidRDefault="00587D0D" w:rsidP="00F951E7">
      <w:pPr>
        <w:pStyle w:val="Specification"/>
        <w:numPr>
          <w:ilvl w:val="2"/>
          <w:numId w:val="33"/>
        </w:numPr>
        <w:ind w:left="1843" w:hanging="425"/>
        <w:jc w:val="both"/>
        <w:rPr>
          <w:rFonts w:cs="Calibri"/>
        </w:rPr>
      </w:pPr>
      <w:r>
        <w:rPr>
          <w:rFonts w:cs="Calibri"/>
        </w:rPr>
        <w:t>The following products must be developed and handed over to SITA organisational change management for implementation:</w:t>
      </w:r>
    </w:p>
    <w:p w14:paraId="451D82BF" w14:textId="77777777" w:rsidR="00B1419A" w:rsidRPr="00DE201E" w:rsidRDefault="00B1419A" w:rsidP="00F951E7">
      <w:pPr>
        <w:pStyle w:val="Specification"/>
        <w:numPr>
          <w:ilvl w:val="3"/>
          <w:numId w:val="33"/>
        </w:numPr>
        <w:jc w:val="both"/>
        <w:rPr>
          <w:rFonts w:cs="Calibri"/>
        </w:rPr>
      </w:pPr>
      <w:r w:rsidRPr="00DE201E">
        <w:rPr>
          <w:rFonts w:cs="Calibri"/>
        </w:rPr>
        <w:t>Implementation impact assessment,</w:t>
      </w:r>
    </w:p>
    <w:p w14:paraId="182DB1BB" w14:textId="77777777" w:rsidR="00B1419A" w:rsidRPr="00DE201E" w:rsidRDefault="00B1419A" w:rsidP="00F951E7">
      <w:pPr>
        <w:pStyle w:val="Specification"/>
        <w:numPr>
          <w:ilvl w:val="3"/>
          <w:numId w:val="33"/>
        </w:numPr>
        <w:jc w:val="both"/>
        <w:rPr>
          <w:rFonts w:cs="Calibri"/>
        </w:rPr>
      </w:pPr>
      <w:r w:rsidRPr="00DE201E">
        <w:rPr>
          <w:rFonts w:cs="Calibri"/>
        </w:rPr>
        <w:t>High-level implementation plan,</w:t>
      </w:r>
    </w:p>
    <w:p w14:paraId="2C080C55" w14:textId="02310C66" w:rsidR="00B1419A" w:rsidRDefault="00B1419A" w:rsidP="00F951E7">
      <w:pPr>
        <w:pStyle w:val="Specification"/>
        <w:numPr>
          <w:ilvl w:val="3"/>
          <w:numId w:val="33"/>
        </w:numPr>
        <w:jc w:val="both"/>
        <w:rPr>
          <w:rFonts w:cs="Calibri"/>
        </w:rPr>
      </w:pPr>
      <w:r w:rsidRPr="00DE201E">
        <w:rPr>
          <w:rFonts w:cs="Calibri"/>
        </w:rPr>
        <w:t>High-level communication plan,</w:t>
      </w:r>
    </w:p>
    <w:p w14:paraId="4BCDD199" w14:textId="312F0A6D" w:rsidR="00B1419A" w:rsidRPr="00DE201E" w:rsidRDefault="00B1419A" w:rsidP="00F951E7">
      <w:pPr>
        <w:pStyle w:val="Specification"/>
        <w:numPr>
          <w:ilvl w:val="2"/>
          <w:numId w:val="33"/>
        </w:numPr>
        <w:ind w:left="1843" w:hanging="425"/>
        <w:jc w:val="both"/>
        <w:rPr>
          <w:rFonts w:cs="Calibri"/>
        </w:rPr>
      </w:pPr>
      <w:r w:rsidRPr="00DE201E">
        <w:rPr>
          <w:rFonts w:cs="Calibri"/>
        </w:rPr>
        <w:t>Sessions with SITA key stakeholders to communicate the service-oriented computing Governance Framework and SLA template to identify the acceptance level of these products</w:t>
      </w:r>
      <w:r w:rsidR="00EF4761">
        <w:rPr>
          <w:rFonts w:cs="Calibri"/>
        </w:rPr>
        <w:t>.</w:t>
      </w:r>
    </w:p>
    <w:p w14:paraId="31EEC7AE" w14:textId="146D909E" w:rsidR="00B1419A" w:rsidRPr="00DE201E" w:rsidRDefault="00B1419A" w:rsidP="00F951E7">
      <w:pPr>
        <w:pStyle w:val="Specification"/>
        <w:numPr>
          <w:ilvl w:val="2"/>
          <w:numId w:val="33"/>
        </w:numPr>
        <w:ind w:left="1843" w:hanging="425"/>
        <w:jc w:val="both"/>
        <w:rPr>
          <w:rFonts w:cs="Calibri"/>
        </w:rPr>
      </w:pPr>
      <w:r w:rsidRPr="00DE201E">
        <w:rPr>
          <w:rFonts w:cs="Calibri"/>
        </w:rPr>
        <w:lastRenderedPageBreak/>
        <w:t>Assist SITA to obtain approval of the service-oriented computing Governance Framework and SLA template</w:t>
      </w:r>
      <w:r w:rsidR="00EF4761">
        <w:rPr>
          <w:rFonts w:cs="Calibri"/>
        </w:rPr>
        <w:t>.</w:t>
      </w:r>
    </w:p>
    <w:p w14:paraId="306F23AC" w14:textId="77777777" w:rsidR="00B1419A" w:rsidRPr="00DE201E" w:rsidRDefault="00B1419A" w:rsidP="00F951E7">
      <w:pPr>
        <w:pStyle w:val="Specification"/>
        <w:numPr>
          <w:ilvl w:val="1"/>
          <w:numId w:val="33"/>
        </w:numPr>
        <w:ind w:left="1134" w:hanging="425"/>
        <w:jc w:val="both"/>
        <w:rPr>
          <w:rFonts w:cs="Calibri"/>
        </w:rPr>
      </w:pPr>
      <w:r w:rsidRPr="00DE201E">
        <w:rPr>
          <w:rFonts w:cs="Calibri"/>
        </w:rPr>
        <w:t>General:</w:t>
      </w:r>
    </w:p>
    <w:p w14:paraId="32B83F93" w14:textId="77777777" w:rsidR="00B1419A" w:rsidRPr="00DE201E" w:rsidRDefault="00B1419A" w:rsidP="00F951E7">
      <w:pPr>
        <w:pStyle w:val="Specification"/>
        <w:numPr>
          <w:ilvl w:val="2"/>
          <w:numId w:val="33"/>
        </w:numPr>
        <w:ind w:left="1843" w:hanging="425"/>
        <w:jc w:val="both"/>
        <w:rPr>
          <w:rFonts w:cs="Calibri"/>
        </w:rPr>
      </w:pPr>
      <w:r w:rsidRPr="00DE201E">
        <w:rPr>
          <w:rFonts w:cs="Calibri"/>
        </w:rPr>
        <w:t>Publishing the APIs on the Software AG API Portal and API Gateway,</w:t>
      </w:r>
    </w:p>
    <w:p w14:paraId="616BA5D2" w14:textId="77777777" w:rsidR="00B1419A" w:rsidRPr="00DE201E" w:rsidRDefault="00B1419A" w:rsidP="00F951E7">
      <w:pPr>
        <w:pStyle w:val="Specification"/>
        <w:numPr>
          <w:ilvl w:val="2"/>
          <w:numId w:val="33"/>
        </w:numPr>
        <w:ind w:left="1843" w:hanging="425"/>
        <w:jc w:val="both"/>
        <w:rPr>
          <w:rFonts w:cs="Calibri"/>
        </w:rPr>
      </w:pPr>
      <w:r w:rsidRPr="00DE201E">
        <w:rPr>
          <w:rFonts w:cs="Calibri"/>
        </w:rPr>
        <w:t>Review and update the existing architecture of the installed Government-wide Integration Platform, if applicable; and</w:t>
      </w:r>
    </w:p>
    <w:p w14:paraId="79C544B3" w14:textId="77777777" w:rsidR="00B1419A" w:rsidRPr="00B1419A" w:rsidRDefault="00B1419A" w:rsidP="00F951E7">
      <w:pPr>
        <w:pStyle w:val="Specification"/>
        <w:numPr>
          <w:ilvl w:val="2"/>
          <w:numId w:val="33"/>
        </w:numPr>
        <w:ind w:left="1843" w:hanging="425"/>
        <w:jc w:val="both"/>
        <w:rPr>
          <w:rFonts w:asciiTheme="minorHAnsi" w:hAnsiTheme="minorHAnsi" w:cstheme="minorHAnsi"/>
        </w:rPr>
      </w:pPr>
      <w:r w:rsidRPr="00DE201E">
        <w:rPr>
          <w:rFonts w:cs="Calibri"/>
        </w:rPr>
        <w:t>Advise SITA on any governance and development gaps relating to the SITA Applications Delivery Manifesto, if applicable.</w:t>
      </w:r>
    </w:p>
    <w:p w14:paraId="1FE977F2" w14:textId="77777777" w:rsidR="00B1419A" w:rsidRDefault="00B1419A" w:rsidP="00B1419A">
      <w:pPr>
        <w:pStyle w:val="Heading3"/>
      </w:pPr>
      <w:bookmarkStart w:id="11" w:name="_Toc94423451"/>
      <w:r>
        <w:t>CANDIDATE APPLICATION</w:t>
      </w:r>
      <w:bookmarkEnd w:id="11"/>
    </w:p>
    <w:p w14:paraId="5AAB4E90" w14:textId="77777777" w:rsidR="00D363CA" w:rsidRDefault="00D363CA" w:rsidP="00D363CA">
      <w:pPr>
        <w:spacing w:after="120"/>
        <w:jc w:val="both"/>
      </w:pPr>
      <w:r>
        <w:t>The candidate application functionality will be based on at least 4 APIs developed</w:t>
      </w:r>
      <w:r w:rsidR="00A62A51">
        <w:t>,</w:t>
      </w:r>
      <w:r>
        <w:t xml:space="preserve"> as part of this requirement (</w:t>
      </w:r>
      <w:r w:rsidRPr="008542B9">
        <w:t>See Par 8.2</w:t>
      </w:r>
      <w:r>
        <w:t xml:space="preserve"> relating to the Candidate Application effort in weeks). The objectives of the application are:</w:t>
      </w:r>
    </w:p>
    <w:p w14:paraId="78F1C75F" w14:textId="77777777" w:rsidR="00D363CA" w:rsidRDefault="00D363CA" w:rsidP="00F951E7">
      <w:pPr>
        <w:pStyle w:val="Specification"/>
        <w:numPr>
          <w:ilvl w:val="0"/>
          <w:numId w:val="34"/>
        </w:numPr>
        <w:ind w:left="567" w:hanging="567"/>
        <w:jc w:val="both"/>
      </w:pPr>
      <w:r>
        <w:t>Demonstrate the developed APIs by using contracted APIs available via the Software AG API management service (other APIs already available on the Software AG API Gateway can also be used in addition to the minimum four (4) specified);</w:t>
      </w:r>
    </w:p>
    <w:p w14:paraId="6E7A7847" w14:textId="77777777" w:rsidR="00D363CA" w:rsidRDefault="00D363CA" w:rsidP="00F951E7">
      <w:pPr>
        <w:pStyle w:val="Specification"/>
        <w:numPr>
          <w:ilvl w:val="0"/>
          <w:numId w:val="34"/>
        </w:numPr>
        <w:ind w:left="567" w:hanging="567"/>
        <w:jc w:val="both"/>
      </w:pPr>
      <w:r>
        <w:t>It is a useful application that can be used by a client or SITA internally;</w:t>
      </w:r>
    </w:p>
    <w:p w14:paraId="6B6523DE" w14:textId="77777777" w:rsidR="00D363CA" w:rsidRDefault="00D363CA" w:rsidP="00F951E7">
      <w:pPr>
        <w:pStyle w:val="Specification"/>
        <w:numPr>
          <w:ilvl w:val="0"/>
          <w:numId w:val="34"/>
        </w:numPr>
        <w:ind w:left="567" w:hanging="567"/>
        <w:jc w:val="both"/>
      </w:pPr>
      <w:r>
        <w:t>The application can be selected to be published on the Software AG, e-Gov Portal (eservices.gov.za) or on the SITA intranet; and</w:t>
      </w:r>
    </w:p>
    <w:p w14:paraId="221DE107" w14:textId="77777777" w:rsidR="00D363CA" w:rsidRDefault="00D363CA" w:rsidP="00F951E7">
      <w:pPr>
        <w:pStyle w:val="Specification"/>
        <w:numPr>
          <w:ilvl w:val="0"/>
          <w:numId w:val="34"/>
        </w:numPr>
        <w:ind w:left="567" w:hanging="567"/>
        <w:jc w:val="both"/>
      </w:pPr>
      <w:r>
        <w:t>The APIs must utilise the OAuth capability to authenticate and authorise access.</w:t>
      </w:r>
    </w:p>
    <w:p w14:paraId="6F4E9A3D" w14:textId="77777777" w:rsidR="00B1419A" w:rsidRDefault="00D363CA" w:rsidP="003870AC">
      <w:pPr>
        <w:pStyle w:val="Specification"/>
        <w:spacing w:before="240"/>
        <w:jc w:val="both"/>
      </w:pPr>
      <w:r>
        <w:t>The candidate application must utilise the e-Gov Portal user login mechanism if it</w:t>
      </w:r>
      <w:r w:rsidR="00422EFB">
        <w:t xml:space="preserve"> i</w:t>
      </w:r>
      <w:r>
        <w:t>s deployed to the e-Gov Portal.</w:t>
      </w:r>
    </w:p>
    <w:p w14:paraId="3580080D" w14:textId="77777777" w:rsidR="009C02EC" w:rsidRPr="009C02EC" w:rsidRDefault="000C0091" w:rsidP="009C02EC">
      <w:pPr>
        <w:spacing w:after="120"/>
        <w:jc w:val="both"/>
        <w:rPr>
          <w:lang w:val="en-GB"/>
        </w:rPr>
      </w:pPr>
      <w:r w:rsidRPr="000C0091">
        <w:rPr>
          <w:rFonts w:cs="Calibri"/>
        </w:rPr>
        <w:t>SITA needs to expand its existing competency and experience to implement service-oriented solutions</w:t>
      </w:r>
      <w:r w:rsidR="00422EFB">
        <w:rPr>
          <w:rFonts w:cs="Calibri"/>
        </w:rPr>
        <w:t>,</w:t>
      </w:r>
      <w:r w:rsidRPr="000C0091">
        <w:rPr>
          <w:rFonts w:cs="Calibri"/>
        </w:rPr>
        <w:t xml:space="preserve"> utilising the tools made available by </w:t>
      </w:r>
      <w:r w:rsidR="009C02EC" w:rsidRPr="009C02EC">
        <w:rPr>
          <w:lang w:val="en-GB"/>
        </w:rPr>
        <w:t>the following licensed capabilities:</w:t>
      </w:r>
    </w:p>
    <w:p w14:paraId="0BC1B829" w14:textId="77777777" w:rsidR="009C02EC" w:rsidRPr="009C02EC" w:rsidRDefault="009C02EC" w:rsidP="00F951E7">
      <w:pPr>
        <w:pStyle w:val="Specification"/>
        <w:numPr>
          <w:ilvl w:val="0"/>
          <w:numId w:val="35"/>
        </w:numPr>
        <w:ind w:hanging="720"/>
        <w:jc w:val="both"/>
        <w:rPr>
          <w:rFonts w:cs="Calibri"/>
        </w:rPr>
      </w:pPr>
      <w:r w:rsidRPr="009C02EC">
        <w:rPr>
          <w:rFonts w:cs="Calibri"/>
        </w:rPr>
        <w:t>webMethods Integration Enterprise;</w:t>
      </w:r>
    </w:p>
    <w:p w14:paraId="21C2C3C7" w14:textId="77777777" w:rsidR="009C02EC" w:rsidRPr="009C02EC" w:rsidRDefault="009C02EC" w:rsidP="00F951E7">
      <w:pPr>
        <w:pStyle w:val="Specification"/>
        <w:numPr>
          <w:ilvl w:val="0"/>
          <w:numId w:val="35"/>
        </w:numPr>
        <w:ind w:hanging="720"/>
        <w:jc w:val="both"/>
        <w:rPr>
          <w:rFonts w:cs="Calibri"/>
        </w:rPr>
      </w:pPr>
      <w:r w:rsidRPr="009C02EC">
        <w:rPr>
          <w:rFonts w:cs="Calibri"/>
        </w:rPr>
        <w:t>webMethods API Management Enterprise;</w:t>
      </w:r>
    </w:p>
    <w:p w14:paraId="47DD7CB0" w14:textId="77777777" w:rsidR="009C02EC" w:rsidRPr="009C02EC" w:rsidRDefault="009C02EC" w:rsidP="00F951E7">
      <w:pPr>
        <w:pStyle w:val="Specification"/>
        <w:numPr>
          <w:ilvl w:val="0"/>
          <w:numId w:val="35"/>
        </w:numPr>
        <w:ind w:hanging="720"/>
        <w:jc w:val="both"/>
        <w:rPr>
          <w:rFonts w:cs="Calibri"/>
        </w:rPr>
      </w:pPr>
      <w:r w:rsidRPr="009C02EC">
        <w:rPr>
          <w:rFonts w:cs="Calibri"/>
        </w:rPr>
        <w:t>webMethods B2B Enterprise;</w:t>
      </w:r>
    </w:p>
    <w:p w14:paraId="17054C26" w14:textId="77777777" w:rsidR="009C02EC" w:rsidRPr="009C02EC" w:rsidRDefault="009C02EC" w:rsidP="00F951E7">
      <w:pPr>
        <w:pStyle w:val="Specification"/>
        <w:numPr>
          <w:ilvl w:val="0"/>
          <w:numId w:val="35"/>
        </w:numPr>
        <w:ind w:hanging="720"/>
        <w:jc w:val="both"/>
        <w:rPr>
          <w:rFonts w:cs="Calibri"/>
        </w:rPr>
      </w:pPr>
      <w:r w:rsidRPr="009C02EC">
        <w:rPr>
          <w:rFonts w:cs="Calibri"/>
        </w:rPr>
        <w:t>BigMemory MAX FX Edition;</w:t>
      </w:r>
    </w:p>
    <w:p w14:paraId="414709F9" w14:textId="77777777" w:rsidR="009C02EC" w:rsidRPr="009C02EC" w:rsidRDefault="009C02EC" w:rsidP="00F951E7">
      <w:pPr>
        <w:pStyle w:val="Specification"/>
        <w:numPr>
          <w:ilvl w:val="0"/>
          <w:numId w:val="35"/>
        </w:numPr>
        <w:ind w:hanging="720"/>
        <w:jc w:val="both"/>
        <w:rPr>
          <w:rFonts w:cs="Calibri"/>
        </w:rPr>
      </w:pPr>
      <w:r w:rsidRPr="009C02EC">
        <w:rPr>
          <w:rFonts w:cs="Calibri"/>
        </w:rPr>
        <w:t>webMethods Transactions Enterprise;</w:t>
      </w:r>
    </w:p>
    <w:p w14:paraId="5D5669D3" w14:textId="77777777" w:rsidR="009C02EC" w:rsidRPr="009C02EC" w:rsidRDefault="009C02EC" w:rsidP="00F951E7">
      <w:pPr>
        <w:pStyle w:val="Specification"/>
        <w:numPr>
          <w:ilvl w:val="0"/>
          <w:numId w:val="35"/>
        </w:numPr>
        <w:ind w:hanging="720"/>
        <w:jc w:val="both"/>
        <w:rPr>
          <w:rFonts w:cs="Calibri"/>
        </w:rPr>
      </w:pPr>
      <w:r w:rsidRPr="009C02EC">
        <w:rPr>
          <w:rFonts w:cs="Calibri"/>
        </w:rPr>
        <w:t xml:space="preserve">webMethods Process Automation Enterprise; and </w:t>
      </w:r>
    </w:p>
    <w:p w14:paraId="5726B1B9" w14:textId="77777777" w:rsidR="009C02EC" w:rsidRDefault="009C02EC" w:rsidP="00F951E7">
      <w:pPr>
        <w:pStyle w:val="Specification"/>
        <w:numPr>
          <w:ilvl w:val="0"/>
          <w:numId w:val="35"/>
        </w:numPr>
        <w:ind w:hanging="720"/>
        <w:jc w:val="both"/>
        <w:rPr>
          <w:rFonts w:cs="Calibri"/>
        </w:rPr>
      </w:pPr>
      <w:r w:rsidRPr="009C02EC">
        <w:rPr>
          <w:rFonts w:cs="Calibri"/>
        </w:rPr>
        <w:t>ARIS Business Process Management Platform.</w:t>
      </w:r>
    </w:p>
    <w:p w14:paraId="027CD988" w14:textId="77777777" w:rsidR="00D363CA" w:rsidRDefault="00D363CA" w:rsidP="00D363CA">
      <w:pPr>
        <w:pStyle w:val="Heading3"/>
      </w:pPr>
      <w:bookmarkStart w:id="12" w:name="_Toc94423452"/>
      <w:r>
        <w:t>EXCLUSIONS</w:t>
      </w:r>
      <w:bookmarkEnd w:id="12"/>
    </w:p>
    <w:p w14:paraId="0AB1E949" w14:textId="77777777" w:rsidR="00D363CA" w:rsidRPr="00D363CA" w:rsidRDefault="00D363CA" w:rsidP="00D363CA">
      <w:pPr>
        <w:pStyle w:val="Default"/>
        <w:spacing w:after="120"/>
        <w:jc w:val="both"/>
        <w:rPr>
          <w:rFonts w:ascii="Calibri" w:hAnsi="Calibri" w:cs="Calibri"/>
          <w:color w:val="auto"/>
          <w:lang w:eastAsia="en-US"/>
        </w:rPr>
      </w:pPr>
      <w:r w:rsidRPr="00D363CA">
        <w:rPr>
          <w:rFonts w:ascii="Calibri" w:hAnsi="Calibri" w:cs="Calibri"/>
          <w:color w:val="auto"/>
          <w:lang w:eastAsia="en-US"/>
        </w:rPr>
        <w:t>The project scope excludes that following:</w:t>
      </w:r>
    </w:p>
    <w:p w14:paraId="664F55CF" w14:textId="77777777" w:rsidR="00D363CA" w:rsidRPr="00D363CA" w:rsidRDefault="00D363CA" w:rsidP="00F951E7">
      <w:pPr>
        <w:pStyle w:val="Specification"/>
        <w:numPr>
          <w:ilvl w:val="0"/>
          <w:numId w:val="36"/>
        </w:numPr>
        <w:ind w:hanging="720"/>
        <w:jc w:val="both"/>
        <w:rPr>
          <w:rFonts w:cs="Calibri"/>
        </w:rPr>
      </w:pPr>
      <w:r w:rsidRPr="00D363CA">
        <w:rPr>
          <w:rFonts w:cs="Calibri"/>
        </w:rPr>
        <w:t xml:space="preserve">SITA will be responsible for the CFI/Infrastructure to host the APIs and </w:t>
      </w:r>
      <w:r w:rsidR="00422EFB">
        <w:rPr>
          <w:rFonts w:cs="Calibri"/>
        </w:rPr>
        <w:t xml:space="preserve">candidate </w:t>
      </w:r>
      <w:r w:rsidRPr="00D363CA">
        <w:rPr>
          <w:rFonts w:cs="Calibri"/>
        </w:rPr>
        <w:t>application;</w:t>
      </w:r>
    </w:p>
    <w:p w14:paraId="0C9BD131" w14:textId="77777777" w:rsidR="00D363CA" w:rsidRPr="00D363CA" w:rsidRDefault="00D363CA" w:rsidP="00F951E7">
      <w:pPr>
        <w:pStyle w:val="Specification"/>
        <w:numPr>
          <w:ilvl w:val="0"/>
          <w:numId w:val="36"/>
        </w:numPr>
        <w:ind w:hanging="720"/>
        <w:jc w:val="both"/>
        <w:rPr>
          <w:rFonts w:cs="Calibri"/>
        </w:rPr>
      </w:pPr>
      <w:r w:rsidRPr="00D363CA">
        <w:rPr>
          <w:rFonts w:cs="Calibri"/>
        </w:rPr>
        <w:t>SITA will be responsible for change management, training and testing activities;</w:t>
      </w:r>
    </w:p>
    <w:p w14:paraId="50B4F7AD" w14:textId="77777777" w:rsidR="00D363CA" w:rsidRPr="00D363CA" w:rsidRDefault="00D363CA" w:rsidP="00F951E7">
      <w:pPr>
        <w:pStyle w:val="Specification"/>
        <w:numPr>
          <w:ilvl w:val="0"/>
          <w:numId w:val="36"/>
        </w:numPr>
        <w:ind w:hanging="720"/>
        <w:jc w:val="both"/>
        <w:rPr>
          <w:rFonts w:cs="Calibri"/>
        </w:rPr>
      </w:pPr>
      <w:r w:rsidRPr="00D363CA">
        <w:rPr>
          <w:rFonts w:cs="Calibri"/>
        </w:rPr>
        <w:t xml:space="preserve">SITA is responsible to obtain agreement from the </w:t>
      </w:r>
      <w:r w:rsidR="00422EFB">
        <w:rPr>
          <w:rFonts w:cs="Calibri"/>
        </w:rPr>
        <w:t xml:space="preserve">API </w:t>
      </w:r>
      <w:r w:rsidRPr="00D363CA">
        <w:rPr>
          <w:rFonts w:cs="Calibri"/>
        </w:rPr>
        <w:t>Provider to access and consume their agreed-upon information;</w:t>
      </w:r>
    </w:p>
    <w:p w14:paraId="498E8E80" w14:textId="77777777" w:rsidR="00D363CA" w:rsidRPr="00D363CA" w:rsidRDefault="00D363CA" w:rsidP="00F951E7">
      <w:pPr>
        <w:pStyle w:val="Specification"/>
        <w:numPr>
          <w:ilvl w:val="0"/>
          <w:numId w:val="36"/>
        </w:numPr>
        <w:ind w:hanging="720"/>
        <w:jc w:val="both"/>
        <w:rPr>
          <w:rFonts w:cs="Calibri"/>
        </w:rPr>
      </w:pPr>
      <w:r w:rsidRPr="00D363CA">
        <w:rPr>
          <w:rFonts w:cs="Calibri"/>
        </w:rPr>
        <w:lastRenderedPageBreak/>
        <w:t>SITA is responsible to provide the high-level Business Requirement Specification (BRS) for the APIs and candidate application (for non-technical APIs); and</w:t>
      </w:r>
    </w:p>
    <w:p w14:paraId="7CFD987E" w14:textId="77777777" w:rsidR="00D363CA" w:rsidRPr="00D363CA" w:rsidRDefault="00D363CA" w:rsidP="00F951E7">
      <w:pPr>
        <w:pStyle w:val="Specification"/>
        <w:numPr>
          <w:ilvl w:val="0"/>
          <w:numId w:val="36"/>
        </w:numPr>
        <w:ind w:hanging="720"/>
        <w:jc w:val="both"/>
        <w:rPr>
          <w:rFonts w:cs="Calibri"/>
        </w:rPr>
      </w:pPr>
      <w:r w:rsidRPr="00D363CA">
        <w:rPr>
          <w:rFonts w:cs="Calibri"/>
        </w:rPr>
        <w:t>SITA is responsible for Software licenses relating to the SITA cloud platform as specified herein.</w:t>
      </w:r>
    </w:p>
    <w:p w14:paraId="27D00B5E" w14:textId="77777777" w:rsidR="00C163BE" w:rsidRDefault="00C163BE" w:rsidP="000B17A9">
      <w:pPr>
        <w:pStyle w:val="Heading2"/>
      </w:pPr>
      <w:bookmarkStart w:id="13" w:name="_Toc94423453"/>
      <w:r w:rsidRPr="00F81E2D">
        <w:t>DELIVERY ADDRESS</w:t>
      </w:r>
      <w:bookmarkEnd w:id="13"/>
    </w:p>
    <w:p w14:paraId="7350D6B5" w14:textId="77777777" w:rsidR="00EF5362" w:rsidRDefault="00EF5362" w:rsidP="00EF5362">
      <w:pPr>
        <w:spacing w:after="120"/>
        <w:jc w:val="both"/>
      </w:pPr>
      <w:r w:rsidRPr="00120C5D">
        <w:t>The</w:t>
      </w:r>
      <w:r w:rsidRPr="00C373C0">
        <w:t xml:space="preserve"> goods or services must be supplied or provided at the following physical address(es)</w:t>
      </w:r>
      <w:r>
        <w:t>:</w:t>
      </w:r>
    </w:p>
    <w:tbl>
      <w:tblPr>
        <w:tblStyle w:val="TableGrid"/>
        <w:tblW w:w="4785" w:type="pct"/>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24"/>
        <w:gridCol w:w="7690"/>
      </w:tblGrid>
      <w:tr w:rsidR="00EF5362" w:rsidRPr="00F81E2D" w14:paraId="7B6ECCA8" w14:textId="77777777" w:rsidTr="00EF5362">
        <w:tc>
          <w:tcPr>
            <w:tcW w:w="827" w:type="pct"/>
            <w:shd w:val="clear" w:color="auto" w:fill="DBE5F1" w:themeFill="accent1" w:themeFillTint="33"/>
          </w:tcPr>
          <w:p w14:paraId="7F49DB7B" w14:textId="77777777" w:rsidR="00EF5362" w:rsidRPr="00D950CD" w:rsidRDefault="00EF5362" w:rsidP="00EF5362">
            <w:pPr>
              <w:spacing w:after="120"/>
              <w:jc w:val="both"/>
              <w:rPr>
                <w:rFonts w:eastAsia="Calibri Light" w:cs="Calibri Light"/>
                <w:b/>
                <w:color w:val="0E1B8D"/>
                <w:szCs w:val="22"/>
              </w:rPr>
            </w:pPr>
            <w:r w:rsidRPr="00D950CD">
              <w:rPr>
                <w:rFonts w:eastAsia="Calibri Light" w:cs="Calibri Light"/>
                <w:b/>
                <w:color w:val="0E1B8D"/>
                <w:szCs w:val="22"/>
              </w:rPr>
              <w:t>No</w:t>
            </w:r>
          </w:p>
        </w:tc>
        <w:tc>
          <w:tcPr>
            <w:tcW w:w="4173" w:type="pct"/>
            <w:shd w:val="clear" w:color="auto" w:fill="DBE5F1" w:themeFill="accent1" w:themeFillTint="33"/>
          </w:tcPr>
          <w:p w14:paraId="4F75F618" w14:textId="77777777" w:rsidR="00EF5362" w:rsidRPr="00D950CD" w:rsidRDefault="00EF5362" w:rsidP="00EF5362">
            <w:pPr>
              <w:spacing w:after="120"/>
              <w:jc w:val="both"/>
              <w:rPr>
                <w:rFonts w:eastAsia="Calibri Light" w:cs="Calibri Light"/>
                <w:b/>
                <w:color w:val="0E1B8D"/>
                <w:szCs w:val="22"/>
              </w:rPr>
            </w:pPr>
            <w:r w:rsidRPr="00D950CD">
              <w:rPr>
                <w:rFonts w:eastAsia="Calibri Light" w:cs="Calibri Light"/>
                <w:b/>
                <w:color w:val="0E1B8D"/>
                <w:szCs w:val="22"/>
              </w:rPr>
              <w:t>Physical Address</w:t>
            </w:r>
          </w:p>
        </w:tc>
      </w:tr>
      <w:tr w:rsidR="00EF5362" w:rsidRPr="00F81E2D" w14:paraId="40A97B97" w14:textId="77777777" w:rsidTr="00EF5362">
        <w:tc>
          <w:tcPr>
            <w:tcW w:w="827" w:type="pct"/>
          </w:tcPr>
          <w:p w14:paraId="64AE5658" w14:textId="77777777" w:rsidR="00EF5362" w:rsidRPr="00D950CD" w:rsidRDefault="00EF5362" w:rsidP="00EF5362">
            <w:pPr>
              <w:spacing w:after="120"/>
              <w:jc w:val="both"/>
            </w:pPr>
            <w:r w:rsidRPr="00D950CD">
              <w:t>1</w:t>
            </w:r>
          </w:p>
        </w:tc>
        <w:tc>
          <w:tcPr>
            <w:tcW w:w="4173" w:type="pct"/>
          </w:tcPr>
          <w:p w14:paraId="0F335DFD" w14:textId="77777777" w:rsidR="00EF5362" w:rsidRPr="00D950CD" w:rsidRDefault="00EF5362" w:rsidP="00EF5362">
            <w:pPr>
              <w:spacing w:after="120"/>
              <w:jc w:val="both"/>
            </w:pPr>
            <w:r w:rsidRPr="00D950CD">
              <w:t>SITA Centurion, John Vorster Drive, Centurion, Pretoria</w:t>
            </w:r>
            <w:r>
              <w:t xml:space="preserve"> </w:t>
            </w:r>
          </w:p>
        </w:tc>
      </w:tr>
      <w:tr w:rsidR="00EF5362" w:rsidRPr="00F81E2D" w14:paraId="1E6F3CEB" w14:textId="77777777" w:rsidTr="00EF5362">
        <w:tc>
          <w:tcPr>
            <w:tcW w:w="827" w:type="pct"/>
          </w:tcPr>
          <w:p w14:paraId="40F7310A" w14:textId="77777777" w:rsidR="00EF5362" w:rsidRPr="00D950CD" w:rsidRDefault="00EF5362" w:rsidP="00EF5362">
            <w:pPr>
              <w:spacing w:after="120"/>
              <w:jc w:val="both"/>
            </w:pPr>
            <w:r w:rsidRPr="00D950CD">
              <w:t>2</w:t>
            </w:r>
          </w:p>
        </w:tc>
        <w:tc>
          <w:tcPr>
            <w:tcW w:w="4173" w:type="pct"/>
          </w:tcPr>
          <w:p w14:paraId="662116A9" w14:textId="77777777" w:rsidR="00EF5362" w:rsidRPr="00D950CD" w:rsidRDefault="00EF5362" w:rsidP="00EF5362">
            <w:pPr>
              <w:spacing w:after="120"/>
              <w:jc w:val="both"/>
            </w:pPr>
            <w:r w:rsidRPr="00D950CD">
              <w:t>SITA Erasmuskloof, 459 Tsitsa Street, Erasmuskloof, Pretoria</w:t>
            </w:r>
            <w:r>
              <w:t xml:space="preserve"> </w:t>
            </w:r>
          </w:p>
        </w:tc>
      </w:tr>
    </w:tbl>
    <w:p w14:paraId="2C80CFF3" w14:textId="77777777" w:rsidR="00EF5362" w:rsidRDefault="00EF5362" w:rsidP="00EF5362">
      <w:pPr>
        <w:jc w:val="both"/>
      </w:pPr>
    </w:p>
    <w:p w14:paraId="64B6692E" w14:textId="77777777" w:rsidR="00EF5362" w:rsidRPr="00EF5362" w:rsidRDefault="00EF5362" w:rsidP="00EF5362">
      <w:pPr>
        <w:spacing w:after="120"/>
        <w:jc w:val="both"/>
      </w:pPr>
      <w:r w:rsidRPr="00204B92">
        <w:t>The goods and services must be provided at the physical locations on an as-and-when</w:t>
      </w:r>
      <w:r>
        <w:t>-</w:t>
      </w:r>
      <w:r w:rsidRPr="00204B92">
        <w:t>required basis</w:t>
      </w:r>
      <w:r>
        <w:t>,</w:t>
      </w:r>
      <w:r w:rsidRPr="00204B92">
        <w:t xml:space="preserve"> as </w:t>
      </w:r>
      <w:r>
        <w:t>specified in this Bid Document.</w:t>
      </w:r>
    </w:p>
    <w:p w14:paraId="44EDE3A0" w14:textId="77777777" w:rsidR="000E47D9" w:rsidRDefault="000E47D9" w:rsidP="000E47D9">
      <w:pPr>
        <w:pStyle w:val="Heading2"/>
      </w:pPr>
      <w:bookmarkStart w:id="14" w:name="_Toc9938003"/>
      <w:bookmarkStart w:id="15" w:name="_Toc94423454"/>
      <w:bookmarkStart w:id="16" w:name="_Toc435315881"/>
      <w:r w:rsidRPr="00F81E2D">
        <w:t>CUSTOMER INFRASTRUCTURE AND ENVIRONMENT</w:t>
      </w:r>
      <w:bookmarkEnd w:id="14"/>
      <w:r w:rsidR="007C6552">
        <w:t xml:space="preserve"> REQUIREMENTS</w:t>
      </w:r>
      <w:bookmarkEnd w:id="15"/>
    </w:p>
    <w:p w14:paraId="754249C3" w14:textId="77777777" w:rsidR="005F6072" w:rsidRDefault="00732DA2" w:rsidP="00732DA2">
      <w:pPr>
        <w:spacing w:after="120"/>
        <w:jc w:val="both"/>
      </w:pPr>
      <w:r>
        <w:t>SITA has implemented its own Private Cloud solution and the technologies are specified in Section 2 above, which must be conformed to in order to deliver the products and service specifies herein.</w:t>
      </w:r>
    </w:p>
    <w:p w14:paraId="0B14B97A" w14:textId="77777777" w:rsidR="000E47D9" w:rsidRPr="00F81E2D" w:rsidRDefault="000E47D9" w:rsidP="00F951E7">
      <w:pPr>
        <w:pStyle w:val="Heading1"/>
        <w:numPr>
          <w:ilvl w:val="0"/>
          <w:numId w:val="18"/>
        </w:numPr>
      </w:pPr>
      <w:bookmarkStart w:id="17" w:name="_Toc9938004"/>
      <w:bookmarkStart w:id="18" w:name="_Toc94423455"/>
      <w:r>
        <w:rPr>
          <w:noProof/>
          <w:lang w:eastAsia="en-ZA"/>
        </w:rPr>
        <mc:AlternateContent>
          <mc:Choice Requires="wps">
            <w:drawing>
              <wp:anchor distT="0" distB="0" distL="114300" distR="114300" simplePos="0" relativeHeight="251665408" behindDoc="1" locked="1" layoutInCell="1" allowOverlap="0" wp14:anchorId="448B5DF3" wp14:editId="31A014AF">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07077EF9" w14:textId="77777777" w:rsidR="001D4359" w:rsidRDefault="001D4359"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48B5DF3"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07077EF9" w14:textId="77777777" w:rsidR="001D4359" w:rsidRDefault="001D4359" w:rsidP="000E47D9"/>
                  </w:txbxContent>
                </v:textbox>
                <w10:wrap anchorx="margin" anchory="margin"/>
                <w10:anchorlock/>
              </v:shape>
            </w:pict>
          </mc:Fallback>
        </mc:AlternateContent>
      </w:r>
      <w:r w:rsidRPr="00F81E2D">
        <w:t>REQUIREMENT</w:t>
      </w:r>
      <w:r>
        <w:t>S</w:t>
      </w:r>
      <w:bookmarkEnd w:id="17"/>
      <w:bookmarkEnd w:id="18"/>
    </w:p>
    <w:p w14:paraId="351C25B5" w14:textId="77777777" w:rsidR="008457D7" w:rsidRDefault="008457D7" w:rsidP="000E47D9">
      <w:pPr>
        <w:pStyle w:val="Heading2"/>
      </w:pPr>
      <w:bookmarkStart w:id="19" w:name="_Toc94423456"/>
      <w:bookmarkStart w:id="20" w:name="_Toc9938005"/>
      <w:r>
        <w:t>PRODUCT REQUIREMENT</w:t>
      </w:r>
      <w:bookmarkEnd w:id="19"/>
    </w:p>
    <w:p w14:paraId="13DF66ED" w14:textId="77777777" w:rsidR="008457D7" w:rsidRDefault="008457D7" w:rsidP="008457D7">
      <w:pPr>
        <w:spacing w:after="120"/>
        <w:jc w:val="both"/>
      </w:pPr>
      <w:r>
        <w:t>API Gateway is defined as a comprehensive platform responsible for managing, delivering and securing APIs. The API Gateway platform enables the provisioning of secure access to backend services through a well-defined REST API which is consistent across all services, regardless of service implementation. The REST APIs are consumed, for example, on stand-alone devices, such as mobile devices or tablets, in a browser, or through any other type of application that can make a request to an HTTP</w:t>
      </w:r>
      <w:r w:rsidR="00687180">
        <w:t>(</w:t>
      </w:r>
      <w:r>
        <w:t>S</w:t>
      </w:r>
      <w:r w:rsidR="00687180">
        <w:t>)</w:t>
      </w:r>
      <w:r>
        <w:t xml:space="preserve"> endpoint. These APIs are also essential for systems integration, modernisation of legacy applications, common building blocks for application development and Big Data Solutions.</w:t>
      </w:r>
    </w:p>
    <w:p w14:paraId="7C7C4139" w14:textId="77777777" w:rsidR="008457D7" w:rsidRDefault="008457D7" w:rsidP="008457D7">
      <w:pPr>
        <w:spacing w:after="120"/>
        <w:jc w:val="both"/>
      </w:pPr>
      <w:r>
        <w:t xml:space="preserve">The API Gateway ultimately provides integration, acceleration, governance and security for API and SOA-based systems. Organisations, such as SITA or governments departments, can take advantage of operational benefits in relation to flexible deployment and scalability since the API platform is a serverless technology. These APIs are offered as a </w:t>
      </w:r>
      <w:r w:rsidR="00687180">
        <w:t>Software-as-a-Service (</w:t>
      </w:r>
      <w:r>
        <w:t>SaaS</w:t>
      </w:r>
      <w:r w:rsidR="00687180">
        <w:t>)</w:t>
      </w:r>
      <w:r>
        <w:t xml:space="preserve"> which is established via an SLA. </w:t>
      </w:r>
    </w:p>
    <w:p w14:paraId="45DF3193" w14:textId="77777777" w:rsidR="008457D7" w:rsidRDefault="008457D7" w:rsidP="008457D7">
      <w:pPr>
        <w:spacing w:after="120"/>
        <w:jc w:val="both"/>
      </w:pPr>
      <w:r>
        <w:t>The deployment of an API Gateway platform allows developers and API service consumers consistency and ease of use. In line with SITA’s IT security policy, the built-in mechanism includes authentication, key validation which helps to protect services published online for discovery and contracting. The, API development platform provides visibility and allows API administrators and consumers to manage and control access and consumption of the applicable API.</w:t>
      </w:r>
    </w:p>
    <w:p w14:paraId="1E7DB6A3" w14:textId="77777777" w:rsidR="008457D7" w:rsidRDefault="008457D7" w:rsidP="008457D7">
      <w:pPr>
        <w:spacing w:after="120"/>
        <w:jc w:val="both"/>
      </w:pPr>
      <w:r>
        <w:t>APIs that are made available to the public and Government entities are published on the SITA API portal with related contracting, functional and technical information.</w:t>
      </w:r>
      <w:r w:rsidR="000B2B53">
        <w:t xml:space="preserve"> </w:t>
      </w:r>
      <w:r>
        <w:t>F</w:t>
      </w:r>
      <w:r w:rsidRPr="00CA0710">
        <w:t>igure 1</w:t>
      </w:r>
      <w:r>
        <w:t xml:space="preserve"> below serves as a typical example of such a deployment and implementation.</w:t>
      </w:r>
    </w:p>
    <w:p w14:paraId="57D443B6" w14:textId="77777777" w:rsidR="008457D7" w:rsidRDefault="00AF31AB" w:rsidP="008457D7">
      <w:pPr>
        <w:jc w:val="center"/>
      </w:pPr>
      <w:r w:rsidRPr="0025544F">
        <w:rPr>
          <w:noProof/>
          <w:bdr w:val="single" w:sz="4" w:space="0" w:color="auto"/>
        </w:rPr>
        <w:object w:dxaOrig="14160" w:dyaOrig="7710" w14:anchorId="6BFA1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9.65pt;height:198.55pt;mso-width-percent:0;mso-height-percent:0;mso-width-percent:0;mso-height-percent:0" o:ole="">
            <v:imagedata r:id="rId9" o:title=""/>
          </v:shape>
          <o:OLEObject Type="Embed" ProgID="Visio.Drawing.15" ShapeID="_x0000_i1025" DrawAspect="Content" ObjectID="_1706514192" r:id="rId10"/>
        </w:object>
      </w:r>
    </w:p>
    <w:p w14:paraId="05367550" w14:textId="77777777" w:rsidR="008457D7" w:rsidRPr="008457D7" w:rsidRDefault="008457D7" w:rsidP="008457D7">
      <w:pPr>
        <w:jc w:val="center"/>
      </w:pPr>
      <w:r w:rsidRPr="009B7975">
        <w:rPr>
          <w:b/>
        </w:rPr>
        <w:t xml:space="preserve">Figure </w:t>
      </w:r>
      <w:r>
        <w:rPr>
          <w:b/>
        </w:rPr>
        <w:t>1:</w:t>
      </w:r>
      <w:r w:rsidRPr="009B7975">
        <w:rPr>
          <w:b/>
        </w:rPr>
        <w:t xml:space="preserve"> </w:t>
      </w:r>
      <w:r>
        <w:rPr>
          <w:b/>
        </w:rPr>
        <w:t>API Gateway Logical Diagra</w:t>
      </w:r>
      <w:r w:rsidRPr="008457D7">
        <w:rPr>
          <w:b/>
        </w:rPr>
        <w:t>m</w:t>
      </w:r>
    </w:p>
    <w:p w14:paraId="153F2986" w14:textId="77777777" w:rsidR="008457D7" w:rsidRDefault="000F482B" w:rsidP="000E47D9">
      <w:pPr>
        <w:pStyle w:val="Heading2"/>
      </w:pPr>
      <w:bookmarkStart w:id="21" w:name="_Toc94423457"/>
      <w:r>
        <w:t>SOLUTION REQUIREMENT</w:t>
      </w:r>
      <w:bookmarkEnd w:id="21"/>
    </w:p>
    <w:p w14:paraId="3328BAA5" w14:textId="77777777" w:rsidR="000F482B" w:rsidRDefault="000F482B" w:rsidP="000F482B">
      <w:pPr>
        <w:pStyle w:val="Heading3"/>
      </w:pPr>
      <w:bookmarkStart w:id="22" w:name="_Toc94423458"/>
      <w:r>
        <w:t>CANDIDATE APPLICATION</w:t>
      </w:r>
      <w:bookmarkEnd w:id="22"/>
    </w:p>
    <w:p w14:paraId="3C8D11ED" w14:textId="77777777" w:rsidR="000F482B" w:rsidRPr="000F482B" w:rsidRDefault="000F482B" w:rsidP="00F951E7">
      <w:pPr>
        <w:pStyle w:val="Specification"/>
        <w:numPr>
          <w:ilvl w:val="0"/>
          <w:numId w:val="38"/>
        </w:numPr>
        <w:ind w:hanging="720"/>
        <w:jc w:val="both"/>
        <w:rPr>
          <w:rFonts w:cs="Calibri"/>
        </w:rPr>
      </w:pPr>
      <w:r w:rsidRPr="000F482B">
        <w:rPr>
          <w:rFonts w:cs="Calibri"/>
        </w:rPr>
        <w:t>Design, development, testing, deployment and documentation of a candidate application which will be developed using some of the APIs developed (which can include APIs already published on the Government-wide integration platform);</w:t>
      </w:r>
    </w:p>
    <w:p w14:paraId="0AF57D9A" w14:textId="77777777" w:rsidR="000F482B" w:rsidRPr="000F482B" w:rsidRDefault="000F482B" w:rsidP="00F951E7">
      <w:pPr>
        <w:pStyle w:val="Specification"/>
        <w:numPr>
          <w:ilvl w:val="0"/>
          <w:numId w:val="38"/>
        </w:numPr>
        <w:ind w:hanging="720"/>
        <w:jc w:val="both"/>
        <w:rPr>
          <w:rFonts w:cs="Calibri"/>
        </w:rPr>
      </w:pPr>
      <w:r w:rsidRPr="000F482B">
        <w:rPr>
          <w:rFonts w:cs="Calibri"/>
        </w:rPr>
        <w:t>This service must be published on the e-Gov portal or suitable deployment platform;</w:t>
      </w:r>
    </w:p>
    <w:p w14:paraId="06E041E2" w14:textId="77777777" w:rsidR="000F482B" w:rsidRPr="000F482B" w:rsidRDefault="000F482B" w:rsidP="00F951E7">
      <w:pPr>
        <w:pStyle w:val="Specification"/>
        <w:numPr>
          <w:ilvl w:val="0"/>
          <w:numId w:val="38"/>
        </w:numPr>
        <w:ind w:hanging="720"/>
        <w:jc w:val="both"/>
        <w:rPr>
          <w:rFonts w:cs="Calibri"/>
        </w:rPr>
      </w:pPr>
      <w:r w:rsidRPr="000F482B">
        <w:rPr>
          <w:rFonts w:cs="Calibri"/>
        </w:rPr>
        <w:t>All artefacts are made available for SITA to maintain and support; and</w:t>
      </w:r>
    </w:p>
    <w:p w14:paraId="644C32C5" w14:textId="77777777" w:rsidR="000F482B" w:rsidRPr="000F482B" w:rsidRDefault="000F482B" w:rsidP="00F951E7">
      <w:pPr>
        <w:pStyle w:val="Specification"/>
        <w:numPr>
          <w:ilvl w:val="0"/>
          <w:numId w:val="38"/>
        </w:numPr>
        <w:ind w:hanging="720"/>
        <w:jc w:val="both"/>
        <w:rPr>
          <w:rFonts w:cs="Calibri"/>
        </w:rPr>
      </w:pPr>
      <w:r w:rsidRPr="000F482B">
        <w:rPr>
          <w:rFonts w:cs="Calibri"/>
        </w:rPr>
        <w:t>Source code of deployed products are published on the SITA source code repository.</w:t>
      </w:r>
    </w:p>
    <w:p w14:paraId="5A44AE32" w14:textId="77777777" w:rsidR="000F482B" w:rsidRDefault="000F482B" w:rsidP="000F482B">
      <w:pPr>
        <w:pStyle w:val="Heading3"/>
      </w:pPr>
      <w:bookmarkStart w:id="23" w:name="_Toc94423459"/>
      <w:bookmarkStart w:id="24" w:name="_Toc83279533"/>
      <w:r>
        <w:t>DEVELOP AND DEPLOY EIGHT (8) APIs</w:t>
      </w:r>
      <w:bookmarkEnd w:id="23"/>
    </w:p>
    <w:bookmarkEnd w:id="24"/>
    <w:p w14:paraId="17DB8CF5" w14:textId="77777777" w:rsidR="000F482B" w:rsidRPr="000F482B" w:rsidRDefault="000F482B" w:rsidP="00F951E7">
      <w:pPr>
        <w:pStyle w:val="Specification"/>
        <w:numPr>
          <w:ilvl w:val="0"/>
          <w:numId w:val="39"/>
        </w:numPr>
        <w:ind w:hanging="720"/>
        <w:jc w:val="both"/>
        <w:rPr>
          <w:rFonts w:cs="Calibri"/>
        </w:rPr>
      </w:pPr>
      <w:r w:rsidRPr="000F482B">
        <w:rPr>
          <w:rFonts w:cs="Calibri"/>
        </w:rPr>
        <w:t>Design, development, testing, deployment and documenting of the following APIs:</w:t>
      </w:r>
    </w:p>
    <w:p w14:paraId="5CBB4FD8" w14:textId="77777777" w:rsidR="000F482B" w:rsidRPr="000F482B" w:rsidRDefault="000F482B" w:rsidP="00F951E7">
      <w:pPr>
        <w:pStyle w:val="Specification"/>
        <w:numPr>
          <w:ilvl w:val="0"/>
          <w:numId w:val="39"/>
        </w:numPr>
        <w:ind w:hanging="720"/>
        <w:jc w:val="both"/>
        <w:rPr>
          <w:rFonts w:cs="Calibri"/>
        </w:rPr>
      </w:pPr>
      <w:r w:rsidRPr="000F482B">
        <w:rPr>
          <w:rFonts w:cs="Calibri"/>
        </w:rPr>
        <w:t>OAuth API,</w:t>
      </w:r>
    </w:p>
    <w:p w14:paraId="18F2FE31" w14:textId="77777777" w:rsidR="000F482B" w:rsidRPr="000F482B" w:rsidRDefault="000F482B" w:rsidP="00F951E7">
      <w:pPr>
        <w:pStyle w:val="Specification"/>
        <w:numPr>
          <w:ilvl w:val="0"/>
          <w:numId w:val="39"/>
        </w:numPr>
        <w:ind w:hanging="720"/>
        <w:jc w:val="both"/>
        <w:rPr>
          <w:rFonts w:cs="Calibri"/>
        </w:rPr>
      </w:pPr>
      <w:r w:rsidRPr="000F482B">
        <w:rPr>
          <w:rFonts w:cs="Calibri"/>
        </w:rPr>
        <w:t>Seven (7) business related APIs,</w:t>
      </w:r>
    </w:p>
    <w:p w14:paraId="3D0E66C8" w14:textId="77777777" w:rsidR="000F482B" w:rsidRPr="000F482B" w:rsidRDefault="000F482B" w:rsidP="00F951E7">
      <w:pPr>
        <w:pStyle w:val="Specification"/>
        <w:numPr>
          <w:ilvl w:val="0"/>
          <w:numId w:val="39"/>
        </w:numPr>
        <w:ind w:hanging="720"/>
        <w:jc w:val="both"/>
        <w:rPr>
          <w:rFonts w:cs="Calibri"/>
        </w:rPr>
      </w:pPr>
      <w:r w:rsidRPr="000F482B">
        <w:rPr>
          <w:rFonts w:cs="Calibri"/>
        </w:rPr>
        <w:t>The 8 APIs must be published on the Software AG API management platform;</w:t>
      </w:r>
    </w:p>
    <w:p w14:paraId="6C89DD59" w14:textId="77777777" w:rsidR="000F482B" w:rsidRPr="000F482B" w:rsidRDefault="000F482B" w:rsidP="00F951E7">
      <w:pPr>
        <w:pStyle w:val="Specification"/>
        <w:numPr>
          <w:ilvl w:val="0"/>
          <w:numId w:val="39"/>
        </w:numPr>
        <w:ind w:hanging="720"/>
        <w:jc w:val="both"/>
        <w:rPr>
          <w:rFonts w:cs="Calibri"/>
        </w:rPr>
      </w:pPr>
      <w:r w:rsidRPr="000F482B">
        <w:rPr>
          <w:rFonts w:cs="Calibri"/>
        </w:rPr>
        <w:t>All artefacts are made available for SITA to maintain and support; and</w:t>
      </w:r>
    </w:p>
    <w:p w14:paraId="7FFD7F3D" w14:textId="77777777" w:rsidR="000F482B" w:rsidRPr="00786720" w:rsidRDefault="000F482B" w:rsidP="00F951E7">
      <w:pPr>
        <w:pStyle w:val="Specification"/>
        <w:numPr>
          <w:ilvl w:val="0"/>
          <w:numId w:val="39"/>
        </w:numPr>
        <w:ind w:hanging="720"/>
        <w:jc w:val="both"/>
      </w:pPr>
      <w:r w:rsidRPr="000F482B">
        <w:rPr>
          <w:rFonts w:cs="Calibri"/>
        </w:rPr>
        <w:t>Source code of deployed products are published on the SITA source code repository</w:t>
      </w:r>
      <w:r>
        <w:rPr>
          <w:rFonts w:cs="Arial"/>
          <w:color w:val="222222"/>
          <w:szCs w:val="20"/>
        </w:rPr>
        <w:t>.</w:t>
      </w:r>
    </w:p>
    <w:p w14:paraId="3B07342E" w14:textId="77777777" w:rsidR="00786720" w:rsidRDefault="00786720" w:rsidP="00786720">
      <w:pPr>
        <w:pStyle w:val="Heading3"/>
      </w:pPr>
      <w:bookmarkStart w:id="25" w:name="_Toc94423460"/>
      <w:r>
        <w:t>DEVELOP SERVICE ORIENTED COMPUTING GOVERNANCE FRAMEWORK</w:t>
      </w:r>
      <w:bookmarkEnd w:id="25"/>
    </w:p>
    <w:p w14:paraId="1E69ADA4" w14:textId="77777777" w:rsidR="000F482B" w:rsidRPr="00786720" w:rsidRDefault="000F482B" w:rsidP="00F951E7">
      <w:pPr>
        <w:pStyle w:val="Specification"/>
        <w:numPr>
          <w:ilvl w:val="0"/>
          <w:numId w:val="40"/>
        </w:numPr>
        <w:ind w:hanging="720"/>
        <w:jc w:val="both"/>
        <w:rPr>
          <w:rFonts w:cs="Calibri"/>
        </w:rPr>
      </w:pPr>
      <w:r w:rsidRPr="00786720">
        <w:rPr>
          <w:rFonts w:cs="Calibri"/>
        </w:rPr>
        <w:t>Design and develop a service-oriented computing governance framework that will enable SITA to govern the design, development, testing, deployment, documenting, contracting, maintaining and support of APIs in a standardised manner which enables effective, efficient and reliable API related services.</w:t>
      </w:r>
    </w:p>
    <w:p w14:paraId="573739C1" w14:textId="77777777" w:rsidR="000F482B" w:rsidRPr="00786720" w:rsidRDefault="000F482B" w:rsidP="00F951E7">
      <w:pPr>
        <w:pStyle w:val="Specification"/>
        <w:numPr>
          <w:ilvl w:val="0"/>
          <w:numId w:val="40"/>
        </w:numPr>
        <w:ind w:hanging="720"/>
        <w:jc w:val="both"/>
        <w:rPr>
          <w:rFonts w:cs="Calibri"/>
        </w:rPr>
      </w:pPr>
      <w:r w:rsidRPr="00786720">
        <w:rPr>
          <w:rFonts w:cs="Calibri"/>
        </w:rPr>
        <w:t>All artefacts must be provided to SITA that will enable SITA to maintain and support the service-oriented computing governance framework products.</w:t>
      </w:r>
    </w:p>
    <w:p w14:paraId="7CAF7E65" w14:textId="77777777" w:rsidR="000F482B" w:rsidRDefault="000F482B" w:rsidP="00F951E7">
      <w:pPr>
        <w:pStyle w:val="Specification"/>
        <w:numPr>
          <w:ilvl w:val="0"/>
          <w:numId w:val="40"/>
        </w:numPr>
        <w:ind w:hanging="720"/>
        <w:jc w:val="both"/>
      </w:pPr>
      <w:r w:rsidRPr="00786720">
        <w:rPr>
          <w:rFonts w:cs="Calibri"/>
        </w:rPr>
        <w:t>Enable SITA to implement the service-oriented computing governance framework</w:t>
      </w:r>
      <w:r>
        <w:t>.</w:t>
      </w:r>
    </w:p>
    <w:p w14:paraId="7390EE5C" w14:textId="77777777" w:rsidR="004E4F58" w:rsidRDefault="004E4F58" w:rsidP="004E4F58">
      <w:pPr>
        <w:pStyle w:val="Heading3"/>
      </w:pPr>
      <w:bookmarkStart w:id="26" w:name="_Toc94423461"/>
      <w:r>
        <w:lastRenderedPageBreak/>
        <w:t>DEVELOP AN API SERVICE LEVEL AGREEMENT TEMPLATE</w:t>
      </w:r>
      <w:bookmarkEnd w:id="26"/>
    </w:p>
    <w:p w14:paraId="1A15416D" w14:textId="77777777" w:rsidR="000F482B" w:rsidRPr="004E4F58" w:rsidRDefault="000F482B" w:rsidP="00F951E7">
      <w:pPr>
        <w:pStyle w:val="Specification"/>
        <w:numPr>
          <w:ilvl w:val="0"/>
          <w:numId w:val="41"/>
        </w:numPr>
        <w:ind w:hanging="720"/>
        <w:jc w:val="both"/>
        <w:rPr>
          <w:rFonts w:cs="Calibri"/>
        </w:rPr>
      </w:pPr>
      <w:r w:rsidRPr="004E4F58">
        <w:rPr>
          <w:rFonts w:cs="Calibri"/>
        </w:rPr>
        <w:t xml:space="preserve">Design and develop an API SLA template which will allow SITA to establish itself as a custodian of APIs between </w:t>
      </w:r>
      <w:r w:rsidR="00EA29C2">
        <w:rPr>
          <w:rFonts w:cs="Calibri"/>
        </w:rPr>
        <w:t xml:space="preserve">API </w:t>
      </w:r>
      <w:r w:rsidRPr="004E4F58">
        <w:rPr>
          <w:rFonts w:cs="Calibri"/>
        </w:rPr>
        <w:t xml:space="preserve">providers and </w:t>
      </w:r>
      <w:r w:rsidR="00EA29C2">
        <w:rPr>
          <w:rFonts w:cs="Calibri"/>
        </w:rPr>
        <w:t xml:space="preserve">API </w:t>
      </w:r>
      <w:r w:rsidRPr="004E4F58">
        <w:rPr>
          <w:rFonts w:cs="Calibri"/>
        </w:rPr>
        <w:t>consumers.</w:t>
      </w:r>
    </w:p>
    <w:p w14:paraId="3C7BABC5" w14:textId="77777777" w:rsidR="000F482B" w:rsidRPr="004E4F58" w:rsidRDefault="000F482B" w:rsidP="00F951E7">
      <w:pPr>
        <w:pStyle w:val="Specification"/>
        <w:numPr>
          <w:ilvl w:val="0"/>
          <w:numId w:val="41"/>
        </w:numPr>
        <w:ind w:hanging="720"/>
        <w:jc w:val="both"/>
        <w:rPr>
          <w:rFonts w:cs="Calibri"/>
        </w:rPr>
      </w:pPr>
      <w:r w:rsidRPr="004E4F58">
        <w:rPr>
          <w:rFonts w:cs="Calibri"/>
        </w:rPr>
        <w:t>The SLA template must cover the following types of contractual relationships</w:t>
      </w:r>
      <w:r w:rsidR="00606E6A">
        <w:rPr>
          <w:rFonts w:cs="Calibri"/>
        </w:rPr>
        <w:t xml:space="preserve"> for usage of APIs</w:t>
      </w:r>
      <w:r w:rsidRPr="004E4F58">
        <w:rPr>
          <w:rFonts w:cs="Calibri"/>
        </w:rPr>
        <w:t>:</w:t>
      </w:r>
    </w:p>
    <w:p w14:paraId="6F796EBE" w14:textId="77777777" w:rsidR="000F482B" w:rsidRPr="004E4F58" w:rsidRDefault="000F482B" w:rsidP="00F951E7">
      <w:pPr>
        <w:pStyle w:val="Specification"/>
        <w:numPr>
          <w:ilvl w:val="0"/>
          <w:numId w:val="42"/>
        </w:numPr>
        <w:ind w:left="1276" w:hanging="425"/>
        <w:jc w:val="both"/>
        <w:rPr>
          <w:rFonts w:cs="Calibri"/>
        </w:rPr>
      </w:pPr>
      <w:r w:rsidRPr="004E4F58">
        <w:rPr>
          <w:rFonts w:cs="Calibri"/>
        </w:rPr>
        <w:t>Provider – custodian,</w:t>
      </w:r>
    </w:p>
    <w:p w14:paraId="209A687C" w14:textId="77777777" w:rsidR="000F482B" w:rsidRPr="004E4F58" w:rsidRDefault="000F482B" w:rsidP="00F951E7">
      <w:pPr>
        <w:pStyle w:val="Specification"/>
        <w:numPr>
          <w:ilvl w:val="0"/>
          <w:numId w:val="42"/>
        </w:numPr>
        <w:ind w:left="1276" w:hanging="425"/>
        <w:jc w:val="both"/>
        <w:rPr>
          <w:rFonts w:cs="Calibri"/>
        </w:rPr>
      </w:pPr>
      <w:r w:rsidRPr="004E4F58">
        <w:rPr>
          <w:rFonts w:cs="Calibri"/>
        </w:rPr>
        <w:t>Custodian – consumer.</w:t>
      </w:r>
    </w:p>
    <w:p w14:paraId="5EA72174" w14:textId="77777777" w:rsidR="000F482B" w:rsidRPr="004E4F58" w:rsidRDefault="000F482B" w:rsidP="00F951E7">
      <w:pPr>
        <w:pStyle w:val="Specification"/>
        <w:numPr>
          <w:ilvl w:val="0"/>
          <w:numId w:val="41"/>
        </w:numPr>
        <w:ind w:hanging="720"/>
        <w:jc w:val="both"/>
        <w:rPr>
          <w:rFonts w:cs="Calibri"/>
        </w:rPr>
      </w:pPr>
      <w:r w:rsidRPr="004E4F58">
        <w:rPr>
          <w:rFonts w:cs="Calibri"/>
        </w:rPr>
        <w:t>The API SLA template must enable SITA to contract providers and consumers of APIs;</w:t>
      </w:r>
    </w:p>
    <w:p w14:paraId="4CBB5920" w14:textId="77777777" w:rsidR="004E4F58" w:rsidRDefault="000F482B" w:rsidP="00F951E7">
      <w:pPr>
        <w:pStyle w:val="Specification"/>
        <w:numPr>
          <w:ilvl w:val="0"/>
          <w:numId w:val="41"/>
        </w:numPr>
        <w:ind w:hanging="720"/>
        <w:jc w:val="both"/>
        <w:rPr>
          <w:rFonts w:cs="Calibri"/>
        </w:rPr>
      </w:pPr>
      <w:r w:rsidRPr="004E4F58">
        <w:rPr>
          <w:rFonts w:cs="Calibri"/>
        </w:rPr>
        <w:t>All artefacts must be provided to SITA that will enable SITA to maintain and support the SLA template; and</w:t>
      </w:r>
    </w:p>
    <w:p w14:paraId="4A56EF60" w14:textId="77777777" w:rsidR="000F482B" w:rsidRPr="004E4F58" w:rsidRDefault="000F482B" w:rsidP="00F951E7">
      <w:pPr>
        <w:pStyle w:val="Specification"/>
        <w:numPr>
          <w:ilvl w:val="0"/>
          <w:numId w:val="41"/>
        </w:numPr>
        <w:ind w:hanging="720"/>
        <w:jc w:val="both"/>
        <w:rPr>
          <w:rFonts w:cs="Calibri"/>
        </w:rPr>
      </w:pPr>
      <w:r>
        <w:t>Enable SITA to implement the API SLA concept</w:t>
      </w:r>
      <w:r w:rsidR="00606E6A">
        <w:t>.</w:t>
      </w:r>
    </w:p>
    <w:p w14:paraId="042A0C0C" w14:textId="77777777" w:rsidR="008457D7" w:rsidRDefault="004E4F58" w:rsidP="005362F4">
      <w:pPr>
        <w:pStyle w:val="Heading3"/>
      </w:pPr>
      <w:bookmarkStart w:id="27" w:name="_Toc94423462"/>
      <w:r>
        <w:t>PROJECT AND SERVICE REQUIREMENT</w:t>
      </w:r>
      <w:bookmarkEnd w:id="27"/>
    </w:p>
    <w:p w14:paraId="5C1CD77D" w14:textId="77777777" w:rsidR="004E4F58" w:rsidRDefault="004E4F58" w:rsidP="004E4F58">
      <w:pPr>
        <w:spacing w:after="120"/>
        <w:jc w:val="both"/>
      </w:pPr>
      <w:r>
        <w:t>T</w:t>
      </w:r>
      <w:r w:rsidRPr="00536035">
        <w:t xml:space="preserve">he scope of work (SOW) for the bidders is to provide </w:t>
      </w:r>
      <w:r>
        <w:t>the proposed products and services as stated in the table below.</w:t>
      </w:r>
    </w:p>
    <w:p w14:paraId="5983B9EA" w14:textId="77777777" w:rsidR="004E4F58" w:rsidRPr="006E09D0" w:rsidRDefault="004E4F58" w:rsidP="004E4F58">
      <w:pPr>
        <w:pStyle w:val="Caption"/>
        <w:rPr>
          <w:b w:val="0"/>
        </w:rPr>
      </w:pPr>
      <w:r w:rsidRPr="006E09D0">
        <w:rPr>
          <w:b w:val="0"/>
        </w:rPr>
        <w:t xml:space="preserve">Table </w:t>
      </w:r>
      <w:r>
        <w:rPr>
          <w:b w:val="0"/>
        </w:rPr>
        <w:t>1:</w:t>
      </w:r>
      <w:r w:rsidRPr="006E09D0">
        <w:rPr>
          <w:b w:val="0"/>
        </w:rPr>
        <w:t xml:space="preserve"> Project and services requirements</w:t>
      </w:r>
    </w:p>
    <w:tbl>
      <w:tblPr>
        <w:tblW w:w="4859" w:type="pct"/>
        <w:tblInd w:w="137"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left w:w="57" w:type="dxa"/>
          <w:right w:w="57" w:type="dxa"/>
        </w:tblCellMar>
        <w:tblLook w:val="04A0" w:firstRow="1" w:lastRow="0" w:firstColumn="1" w:lastColumn="0" w:noHBand="0" w:noVBand="1"/>
      </w:tblPr>
      <w:tblGrid>
        <w:gridCol w:w="1228"/>
        <w:gridCol w:w="8128"/>
      </w:tblGrid>
      <w:tr w:rsidR="005362F4" w:rsidRPr="00BE235C" w14:paraId="65A61701" w14:textId="77777777" w:rsidTr="005362F4">
        <w:trPr>
          <w:cantSplit/>
        </w:trPr>
        <w:tc>
          <w:tcPr>
            <w:tcW w:w="656" w:type="pct"/>
            <w:tcBorders>
              <w:top w:val="single" w:sz="4" w:space="0" w:color="8DB3E2"/>
              <w:left w:val="single" w:sz="4" w:space="0" w:color="8DB3E2"/>
              <w:bottom w:val="single" w:sz="4" w:space="0" w:color="8DB3E2"/>
              <w:right w:val="single" w:sz="4" w:space="0" w:color="8DB3E2"/>
            </w:tcBorders>
            <w:shd w:val="clear" w:color="auto" w:fill="DBE5F1"/>
            <w:tcMar>
              <w:left w:w="57" w:type="dxa"/>
              <w:right w:w="57" w:type="dxa"/>
            </w:tcMar>
            <w:vAlign w:val="center"/>
            <w:hideMark/>
          </w:tcPr>
          <w:p w14:paraId="2D80283E" w14:textId="77777777" w:rsidR="005362F4" w:rsidRPr="00BE235C" w:rsidRDefault="005362F4" w:rsidP="00CA144E">
            <w:pPr>
              <w:keepNext/>
              <w:jc w:val="center"/>
              <w:rPr>
                <w:color w:val="0E1B8D"/>
                <w:szCs w:val="22"/>
                <w:lang w:eastAsia="en-ZA"/>
              </w:rPr>
            </w:pPr>
            <w:r w:rsidRPr="00BE235C">
              <w:rPr>
                <w:color w:val="0E1B8D"/>
                <w:szCs w:val="22"/>
                <w:lang w:eastAsia="en-ZA"/>
              </w:rPr>
              <w:t>Item No:</w:t>
            </w:r>
          </w:p>
        </w:tc>
        <w:tc>
          <w:tcPr>
            <w:tcW w:w="4344" w:type="pct"/>
            <w:tcBorders>
              <w:top w:val="single" w:sz="4" w:space="0" w:color="8DB3E2"/>
              <w:left w:val="single" w:sz="4" w:space="0" w:color="8DB3E2"/>
              <w:bottom w:val="single" w:sz="4" w:space="0" w:color="8DB3E2"/>
              <w:right w:val="single" w:sz="4" w:space="0" w:color="8DB3E2"/>
            </w:tcBorders>
            <w:shd w:val="clear" w:color="auto" w:fill="DBE5F1"/>
            <w:tcMar>
              <w:left w:w="57" w:type="dxa"/>
              <w:right w:w="57" w:type="dxa"/>
            </w:tcMar>
            <w:vAlign w:val="center"/>
            <w:hideMark/>
          </w:tcPr>
          <w:p w14:paraId="28948B05" w14:textId="77777777" w:rsidR="005362F4" w:rsidRPr="00BE235C" w:rsidRDefault="005362F4" w:rsidP="00CA144E">
            <w:pPr>
              <w:pStyle w:val="tableheading"/>
              <w:spacing w:after="0"/>
              <w:rPr>
                <w:szCs w:val="22"/>
              </w:rPr>
            </w:pPr>
            <w:r w:rsidRPr="00BE235C">
              <w:rPr>
                <w:szCs w:val="22"/>
              </w:rPr>
              <w:t>Key Deliverables:</w:t>
            </w:r>
          </w:p>
        </w:tc>
      </w:tr>
      <w:tr w:rsidR="005362F4" w:rsidRPr="00BE235C" w14:paraId="7F98126B" w14:textId="77777777" w:rsidTr="005362F4">
        <w:trPr>
          <w:cantSplit/>
        </w:trPr>
        <w:tc>
          <w:tcPr>
            <w:tcW w:w="656" w:type="pct"/>
            <w:tcBorders>
              <w:top w:val="single" w:sz="4" w:space="0" w:color="8DB3E2"/>
              <w:left w:val="single" w:sz="4" w:space="0" w:color="8DB3E2"/>
              <w:bottom w:val="single" w:sz="4" w:space="0" w:color="8DB3E2"/>
              <w:right w:val="single" w:sz="4" w:space="0" w:color="8DB3E2"/>
            </w:tcBorders>
            <w:shd w:val="clear" w:color="auto" w:fill="auto"/>
            <w:tcMar>
              <w:left w:w="57" w:type="dxa"/>
              <w:right w:w="57" w:type="dxa"/>
            </w:tcMar>
            <w:vAlign w:val="center"/>
          </w:tcPr>
          <w:p w14:paraId="2FCD798D" w14:textId="77777777" w:rsidR="005362F4" w:rsidRPr="00BE235C" w:rsidRDefault="005362F4" w:rsidP="00CA144E">
            <w:pPr>
              <w:pStyle w:val="LeftlistL1"/>
              <w:keepNext/>
              <w:numPr>
                <w:ilvl w:val="0"/>
                <w:numId w:val="0"/>
              </w:numPr>
              <w:spacing w:after="0"/>
              <w:ind w:left="567" w:hanging="567"/>
              <w:jc w:val="center"/>
              <w:rPr>
                <w:szCs w:val="22"/>
              </w:rPr>
            </w:pPr>
            <w:r w:rsidRPr="00BE235C">
              <w:rPr>
                <w:szCs w:val="22"/>
              </w:rPr>
              <w:t>1.</w:t>
            </w:r>
          </w:p>
        </w:tc>
        <w:tc>
          <w:tcPr>
            <w:tcW w:w="4344" w:type="pct"/>
            <w:tcBorders>
              <w:top w:val="single" w:sz="4" w:space="0" w:color="8DB3E2"/>
              <w:left w:val="single" w:sz="4" w:space="0" w:color="8DB3E2"/>
              <w:bottom w:val="single" w:sz="4" w:space="0" w:color="8DB3E2"/>
              <w:right w:val="single" w:sz="4" w:space="0" w:color="8DB3E2"/>
            </w:tcBorders>
            <w:shd w:val="clear" w:color="auto" w:fill="auto"/>
            <w:tcMar>
              <w:left w:w="57" w:type="dxa"/>
              <w:right w:w="57" w:type="dxa"/>
            </w:tcMar>
            <w:vAlign w:val="center"/>
          </w:tcPr>
          <w:p w14:paraId="78BCD72F" w14:textId="77777777" w:rsidR="005362F4" w:rsidRPr="00BE235C" w:rsidRDefault="005362F4" w:rsidP="00CA144E">
            <w:pPr>
              <w:keepNext/>
              <w:rPr>
                <w:szCs w:val="22"/>
              </w:rPr>
            </w:pPr>
            <w:r w:rsidRPr="00BE235C">
              <w:rPr>
                <w:szCs w:val="22"/>
              </w:rPr>
              <w:t>As per the Scope of work defined in Section 2 above.</w:t>
            </w:r>
          </w:p>
        </w:tc>
      </w:tr>
      <w:tr w:rsidR="005362F4" w:rsidRPr="00BE235C" w14:paraId="052320E9" w14:textId="77777777" w:rsidTr="005362F4">
        <w:trPr>
          <w:cantSplit/>
        </w:trPr>
        <w:tc>
          <w:tcPr>
            <w:tcW w:w="656" w:type="pct"/>
            <w:tcBorders>
              <w:top w:val="single" w:sz="4" w:space="0" w:color="8DB3E2"/>
              <w:left w:val="single" w:sz="4" w:space="0" w:color="8DB3E2"/>
              <w:bottom w:val="single" w:sz="4" w:space="0" w:color="8DB3E2"/>
              <w:right w:val="single" w:sz="4" w:space="0" w:color="8DB3E2"/>
            </w:tcBorders>
            <w:shd w:val="clear" w:color="auto" w:fill="auto"/>
            <w:tcMar>
              <w:left w:w="57" w:type="dxa"/>
              <w:right w:w="57" w:type="dxa"/>
            </w:tcMar>
            <w:vAlign w:val="center"/>
          </w:tcPr>
          <w:p w14:paraId="080785E4" w14:textId="77777777" w:rsidR="005362F4" w:rsidRPr="00BE235C" w:rsidRDefault="005362F4" w:rsidP="00CA144E">
            <w:pPr>
              <w:pStyle w:val="LeftlistL1"/>
              <w:keepNext/>
              <w:numPr>
                <w:ilvl w:val="0"/>
                <w:numId w:val="0"/>
              </w:numPr>
              <w:spacing w:after="0"/>
              <w:ind w:left="567" w:hanging="567"/>
              <w:jc w:val="center"/>
              <w:rPr>
                <w:szCs w:val="22"/>
              </w:rPr>
            </w:pPr>
            <w:r w:rsidRPr="00BE235C">
              <w:rPr>
                <w:szCs w:val="22"/>
              </w:rPr>
              <w:t>2.</w:t>
            </w:r>
          </w:p>
        </w:tc>
        <w:tc>
          <w:tcPr>
            <w:tcW w:w="4344" w:type="pct"/>
            <w:tcBorders>
              <w:top w:val="single" w:sz="4" w:space="0" w:color="8DB3E2"/>
              <w:left w:val="single" w:sz="4" w:space="0" w:color="8DB3E2"/>
              <w:bottom w:val="single" w:sz="4" w:space="0" w:color="8DB3E2"/>
              <w:right w:val="single" w:sz="4" w:space="0" w:color="8DB3E2"/>
            </w:tcBorders>
            <w:shd w:val="clear" w:color="auto" w:fill="auto"/>
            <w:tcMar>
              <w:left w:w="57" w:type="dxa"/>
              <w:right w:w="57" w:type="dxa"/>
            </w:tcMar>
            <w:vAlign w:val="center"/>
          </w:tcPr>
          <w:p w14:paraId="23A8286A" w14:textId="77777777" w:rsidR="005362F4" w:rsidRPr="00BE235C" w:rsidRDefault="005362F4" w:rsidP="00CA144E">
            <w:pPr>
              <w:keepNext/>
              <w:rPr>
                <w:rFonts w:eastAsia="Arial Unicode MS"/>
                <w:szCs w:val="22"/>
              </w:rPr>
            </w:pPr>
            <w:r w:rsidRPr="00BE235C">
              <w:rPr>
                <w:szCs w:val="22"/>
              </w:rPr>
              <w:t>Milestone management, performance reporting and risk management.</w:t>
            </w:r>
          </w:p>
        </w:tc>
      </w:tr>
      <w:tr w:rsidR="005362F4" w:rsidRPr="00BE235C" w14:paraId="6575BF14" w14:textId="77777777" w:rsidTr="005362F4">
        <w:trPr>
          <w:cantSplit/>
        </w:trPr>
        <w:tc>
          <w:tcPr>
            <w:tcW w:w="656" w:type="pct"/>
            <w:tcBorders>
              <w:top w:val="single" w:sz="4" w:space="0" w:color="8DB3E2"/>
              <w:left w:val="single" w:sz="4" w:space="0" w:color="8DB3E2"/>
              <w:bottom w:val="single" w:sz="4" w:space="0" w:color="8DB3E2"/>
              <w:right w:val="single" w:sz="4" w:space="0" w:color="8DB3E2"/>
            </w:tcBorders>
            <w:shd w:val="clear" w:color="auto" w:fill="auto"/>
            <w:tcMar>
              <w:left w:w="57" w:type="dxa"/>
              <w:right w:w="57" w:type="dxa"/>
            </w:tcMar>
            <w:vAlign w:val="center"/>
          </w:tcPr>
          <w:p w14:paraId="2FB2392D" w14:textId="77777777" w:rsidR="005362F4" w:rsidRPr="00BE235C" w:rsidRDefault="005362F4" w:rsidP="00CA144E">
            <w:pPr>
              <w:pStyle w:val="LeftlistL1"/>
              <w:numPr>
                <w:ilvl w:val="0"/>
                <w:numId w:val="0"/>
              </w:numPr>
              <w:spacing w:after="0"/>
              <w:jc w:val="center"/>
              <w:rPr>
                <w:szCs w:val="22"/>
              </w:rPr>
            </w:pPr>
            <w:r w:rsidRPr="00BE235C">
              <w:rPr>
                <w:szCs w:val="22"/>
              </w:rPr>
              <w:t>3.</w:t>
            </w:r>
          </w:p>
        </w:tc>
        <w:tc>
          <w:tcPr>
            <w:tcW w:w="4344" w:type="pct"/>
            <w:tcBorders>
              <w:top w:val="single" w:sz="4" w:space="0" w:color="8DB3E2"/>
              <w:left w:val="single" w:sz="4" w:space="0" w:color="8DB3E2"/>
              <w:bottom w:val="single" w:sz="4" w:space="0" w:color="8DB3E2"/>
              <w:right w:val="single" w:sz="4" w:space="0" w:color="8DB3E2"/>
            </w:tcBorders>
            <w:shd w:val="clear" w:color="auto" w:fill="auto"/>
            <w:tcMar>
              <w:left w:w="57" w:type="dxa"/>
              <w:right w:w="57" w:type="dxa"/>
            </w:tcMar>
            <w:vAlign w:val="center"/>
          </w:tcPr>
          <w:p w14:paraId="63484578" w14:textId="77777777" w:rsidR="005362F4" w:rsidRPr="00BE235C" w:rsidRDefault="005362F4" w:rsidP="00CA144E">
            <w:pPr>
              <w:contextualSpacing/>
              <w:rPr>
                <w:szCs w:val="22"/>
              </w:rPr>
            </w:pPr>
            <w:r w:rsidRPr="00BE235C">
              <w:rPr>
                <w:szCs w:val="22"/>
              </w:rPr>
              <w:t>Project execution and delivery of products/services:</w:t>
            </w:r>
          </w:p>
          <w:p w14:paraId="669DE96E" w14:textId="77777777" w:rsidR="005362F4" w:rsidRPr="00BE235C" w:rsidRDefault="005362F4" w:rsidP="00F951E7">
            <w:pPr>
              <w:pStyle w:val="ListParagraph"/>
              <w:widowControl w:val="0"/>
              <w:numPr>
                <w:ilvl w:val="0"/>
                <w:numId w:val="44"/>
              </w:numPr>
              <w:spacing w:after="0"/>
              <w:contextualSpacing/>
              <w:rPr>
                <w:rFonts w:eastAsia="Arial Unicode MS"/>
                <w:szCs w:val="22"/>
              </w:rPr>
            </w:pPr>
            <w:r w:rsidRPr="00BE235C">
              <w:rPr>
                <w:rFonts w:eastAsia="Arial Unicode MS"/>
                <w:szCs w:val="22"/>
              </w:rPr>
              <w:t>8 APIs</w:t>
            </w:r>
          </w:p>
          <w:p w14:paraId="5310FCD2" w14:textId="77777777" w:rsidR="005362F4" w:rsidRPr="00BE235C" w:rsidRDefault="007A7D8C" w:rsidP="00F951E7">
            <w:pPr>
              <w:pStyle w:val="ListParagraph"/>
              <w:widowControl w:val="0"/>
              <w:numPr>
                <w:ilvl w:val="0"/>
                <w:numId w:val="44"/>
              </w:numPr>
              <w:spacing w:after="0"/>
              <w:contextualSpacing/>
              <w:rPr>
                <w:rFonts w:eastAsia="Arial Unicode MS"/>
                <w:szCs w:val="22"/>
              </w:rPr>
            </w:pPr>
            <w:r>
              <w:rPr>
                <w:rFonts w:eastAsia="Arial Unicode MS"/>
                <w:szCs w:val="22"/>
              </w:rPr>
              <w:t xml:space="preserve">Candidate </w:t>
            </w:r>
            <w:r w:rsidR="005362F4" w:rsidRPr="00BE235C">
              <w:rPr>
                <w:rFonts w:eastAsia="Arial Unicode MS"/>
                <w:szCs w:val="22"/>
              </w:rPr>
              <w:t>Application</w:t>
            </w:r>
          </w:p>
          <w:p w14:paraId="4DBFF8A7" w14:textId="77777777" w:rsidR="005362F4" w:rsidRPr="00BE235C" w:rsidRDefault="005362F4" w:rsidP="00F951E7">
            <w:pPr>
              <w:pStyle w:val="ListParagraph"/>
              <w:widowControl w:val="0"/>
              <w:numPr>
                <w:ilvl w:val="0"/>
                <w:numId w:val="44"/>
              </w:numPr>
              <w:spacing w:after="0"/>
              <w:contextualSpacing/>
              <w:rPr>
                <w:rFonts w:eastAsia="Arial Unicode MS"/>
                <w:szCs w:val="22"/>
              </w:rPr>
            </w:pPr>
            <w:r w:rsidRPr="00BE235C">
              <w:rPr>
                <w:rFonts w:eastAsia="Arial Unicode MS"/>
                <w:szCs w:val="22"/>
              </w:rPr>
              <w:t>Service-oriented Computing Governance Framework</w:t>
            </w:r>
          </w:p>
          <w:p w14:paraId="58B2FBE1" w14:textId="77777777" w:rsidR="005362F4" w:rsidRPr="00BE235C" w:rsidRDefault="005362F4" w:rsidP="00F951E7">
            <w:pPr>
              <w:pStyle w:val="ListParagraph"/>
              <w:widowControl w:val="0"/>
              <w:numPr>
                <w:ilvl w:val="0"/>
                <w:numId w:val="44"/>
              </w:numPr>
              <w:spacing w:after="0"/>
              <w:contextualSpacing/>
              <w:rPr>
                <w:rFonts w:eastAsia="Arial Unicode MS"/>
                <w:szCs w:val="22"/>
              </w:rPr>
            </w:pPr>
            <w:r w:rsidRPr="00BE235C">
              <w:rPr>
                <w:rFonts w:eastAsia="Arial Unicode MS"/>
                <w:szCs w:val="22"/>
              </w:rPr>
              <w:t>API SLA Template</w:t>
            </w:r>
          </w:p>
        </w:tc>
      </w:tr>
      <w:tr w:rsidR="005362F4" w:rsidRPr="00BE235C" w14:paraId="37F35A83" w14:textId="77777777" w:rsidTr="005362F4">
        <w:trPr>
          <w:cantSplit/>
        </w:trPr>
        <w:tc>
          <w:tcPr>
            <w:tcW w:w="656" w:type="pct"/>
            <w:tcBorders>
              <w:top w:val="single" w:sz="4" w:space="0" w:color="8DB3E2"/>
              <w:left w:val="single" w:sz="4" w:space="0" w:color="8DB3E2"/>
              <w:bottom w:val="single" w:sz="4" w:space="0" w:color="8DB3E2"/>
              <w:right w:val="single" w:sz="4" w:space="0" w:color="8DB3E2"/>
            </w:tcBorders>
            <w:shd w:val="clear" w:color="auto" w:fill="auto"/>
            <w:tcMar>
              <w:left w:w="57" w:type="dxa"/>
              <w:right w:w="57" w:type="dxa"/>
            </w:tcMar>
            <w:vAlign w:val="center"/>
          </w:tcPr>
          <w:p w14:paraId="71304205" w14:textId="77777777" w:rsidR="005362F4" w:rsidRPr="00BE235C" w:rsidRDefault="005362F4" w:rsidP="00CA144E">
            <w:pPr>
              <w:pStyle w:val="LeftlistL1"/>
              <w:numPr>
                <w:ilvl w:val="0"/>
                <w:numId w:val="0"/>
              </w:numPr>
              <w:spacing w:after="0"/>
              <w:jc w:val="center"/>
              <w:rPr>
                <w:szCs w:val="22"/>
              </w:rPr>
            </w:pPr>
            <w:r w:rsidRPr="00BE235C">
              <w:rPr>
                <w:szCs w:val="22"/>
              </w:rPr>
              <w:t>4.</w:t>
            </w:r>
          </w:p>
        </w:tc>
        <w:tc>
          <w:tcPr>
            <w:tcW w:w="4344" w:type="pct"/>
            <w:tcBorders>
              <w:top w:val="single" w:sz="4" w:space="0" w:color="8DB3E2"/>
              <w:left w:val="single" w:sz="4" w:space="0" w:color="8DB3E2"/>
              <w:bottom w:val="single" w:sz="4" w:space="0" w:color="8DB3E2"/>
              <w:right w:val="single" w:sz="4" w:space="0" w:color="8DB3E2"/>
            </w:tcBorders>
            <w:shd w:val="clear" w:color="auto" w:fill="auto"/>
            <w:tcMar>
              <w:left w:w="57" w:type="dxa"/>
              <w:right w:w="57" w:type="dxa"/>
            </w:tcMar>
            <w:vAlign w:val="center"/>
          </w:tcPr>
          <w:p w14:paraId="6361BF43" w14:textId="77777777" w:rsidR="005362F4" w:rsidRPr="00BE235C" w:rsidRDefault="005362F4" w:rsidP="00CA144E">
            <w:pPr>
              <w:rPr>
                <w:rFonts w:eastAsia="Arial Unicode MS"/>
                <w:szCs w:val="22"/>
              </w:rPr>
            </w:pPr>
            <w:r w:rsidRPr="00BE235C">
              <w:rPr>
                <w:rFonts w:eastAsia="Arial Unicode MS"/>
                <w:szCs w:val="22"/>
              </w:rPr>
              <w:t>Project closure.</w:t>
            </w:r>
          </w:p>
        </w:tc>
      </w:tr>
    </w:tbl>
    <w:p w14:paraId="0DE42005" w14:textId="77777777" w:rsidR="000E47D9" w:rsidRDefault="000E47D9" w:rsidP="000E47D9">
      <w:pPr>
        <w:pStyle w:val="Heading2"/>
      </w:pPr>
      <w:bookmarkStart w:id="28" w:name="_Toc94423463"/>
      <w:r w:rsidRPr="00F81E2D">
        <w:t>PRODUCT</w:t>
      </w:r>
      <w:r w:rsidR="00C66001">
        <w:t xml:space="preserve">/ SERVICE / SOLUTION </w:t>
      </w:r>
      <w:r w:rsidRPr="00F81E2D">
        <w:t>REQUIREMENT</w:t>
      </w:r>
      <w:bookmarkEnd w:id="20"/>
      <w:r w:rsidR="00C66001">
        <w:t>S</w:t>
      </w:r>
      <w:bookmarkEnd w:id="28"/>
    </w:p>
    <w:p w14:paraId="03AD1DC9" w14:textId="77777777" w:rsidR="00F814A3" w:rsidRDefault="00F814A3" w:rsidP="00F814A3">
      <w:pPr>
        <w:spacing w:after="120"/>
        <w:jc w:val="both"/>
        <w:rPr>
          <w:rFonts w:cs="Calibri"/>
          <w:lang w:val="en-GB"/>
        </w:rPr>
      </w:pPr>
      <w:r w:rsidRPr="00243B0C">
        <w:rPr>
          <w:rFonts w:cs="Calibri"/>
          <w:lang w:val="en-GB"/>
        </w:rPr>
        <w:t xml:space="preserve">SITA </w:t>
      </w:r>
      <w:r>
        <w:rPr>
          <w:rFonts w:cs="Calibri"/>
          <w:lang w:val="en-GB"/>
        </w:rPr>
        <w:t>has</w:t>
      </w:r>
      <w:r w:rsidRPr="00243B0C">
        <w:rPr>
          <w:rFonts w:cs="Calibri"/>
          <w:lang w:val="en-GB"/>
        </w:rPr>
        <w:t xml:space="preserve"> establish</w:t>
      </w:r>
      <w:r>
        <w:rPr>
          <w:rFonts w:cs="Calibri"/>
          <w:lang w:val="en-GB"/>
        </w:rPr>
        <w:t>ed</w:t>
      </w:r>
      <w:r w:rsidRPr="00243B0C">
        <w:rPr>
          <w:rFonts w:cs="Calibri"/>
          <w:lang w:val="en-GB"/>
        </w:rPr>
        <w:t xml:space="preserve"> a cross-functional programme that </w:t>
      </w:r>
      <w:r>
        <w:rPr>
          <w:rFonts w:cs="Calibri"/>
          <w:lang w:val="en-GB"/>
        </w:rPr>
        <w:t>is</w:t>
      </w:r>
      <w:r w:rsidRPr="00243B0C">
        <w:rPr>
          <w:rFonts w:cs="Calibri"/>
          <w:lang w:val="en-GB"/>
        </w:rPr>
        <w:t xml:space="preserve"> responsible for </w:t>
      </w:r>
      <w:r>
        <w:rPr>
          <w:rFonts w:cs="Calibri"/>
          <w:lang w:val="en-GB"/>
        </w:rPr>
        <w:t>instilling</w:t>
      </w:r>
      <w:r w:rsidRPr="00243B0C">
        <w:rPr>
          <w:rFonts w:cs="Calibri"/>
          <w:lang w:val="en-GB"/>
        </w:rPr>
        <w:t xml:space="preserve"> the service-oriented computing capability and service offering. The </w:t>
      </w:r>
      <w:r w:rsidR="0031192C">
        <w:rPr>
          <w:rFonts w:cs="Calibri"/>
          <w:lang w:val="en-GB"/>
        </w:rPr>
        <w:t>Successful Bidder</w:t>
      </w:r>
      <w:r>
        <w:rPr>
          <w:rFonts w:cs="Calibri"/>
          <w:lang w:val="en-GB"/>
        </w:rPr>
        <w:t xml:space="preserve"> will be required to participate in this programme as defined herein.</w:t>
      </w:r>
    </w:p>
    <w:p w14:paraId="235C63D0" w14:textId="77777777" w:rsidR="00F814A3" w:rsidRPr="00243B0C" w:rsidRDefault="00F814A3" w:rsidP="00F814A3">
      <w:pPr>
        <w:spacing w:after="120"/>
        <w:jc w:val="both"/>
        <w:rPr>
          <w:rFonts w:cs="Calibri"/>
          <w:lang w:val="en-GB"/>
        </w:rPr>
      </w:pPr>
      <w:r>
        <w:rPr>
          <w:rFonts w:cs="Calibri"/>
          <w:lang w:val="en-GB"/>
        </w:rPr>
        <w:t xml:space="preserve">The key aspects relating to the </w:t>
      </w:r>
      <w:r w:rsidR="0031192C">
        <w:rPr>
          <w:rFonts w:cs="Calibri"/>
          <w:lang w:val="en-GB"/>
        </w:rPr>
        <w:t>Successful Bidder</w:t>
      </w:r>
      <w:r>
        <w:rPr>
          <w:rFonts w:cs="Calibri"/>
          <w:lang w:val="en-GB"/>
        </w:rPr>
        <w:t>’s responsibilities are as follows</w:t>
      </w:r>
      <w:r w:rsidRPr="00243B0C">
        <w:rPr>
          <w:rFonts w:cs="Calibri"/>
          <w:lang w:val="en-GB"/>
        </w:rPr>
        <w:t>:</w:t>
      </w:r>
    </w:p>
    <w:p w14:paraId="2A6DFA74" w14:textId="77777777" w:rsidR="00F814A3" w:rsidRPr="00191FD3" w:rsidRDefault="00F814A3" w:rsidP="00F951E7">
      <w:pPr>
        <w:pStyle w:val="Specification"/>
        <w:numPr>
          <w:ilvl w:val="0"/>
          <w:numId w:val="37"/>
        </w:numPr>
        <w:ind w:hanging="720"/>
        <w:jc w:val="both"/>
        <w:rPr>
          <w:rFonts w:cs="Calibri"/>
          <w:lang w:val="en-GB"/>
        </w:rPr>
      </w:pPr>
      <w:r>
        <w:rPr>
          <w:rFonts w:cs="Calibri"/>
        </w:rPr>
        <w:t>Achievement of the SOW within the timeframes specified;</w:t>
      </w:r>
      <w:r w:rsidR="007A7D8C">
        <w:rPr>
          <w:rFonts w:cs="Calibri"/>
        </w:rPr>
        <w:t xml:space="preserve"> and</w:t>
      </w:r>
    </w:p>
    <w:p w14:paraId="582E1073" w14:textId="77777777" w:rsidR="00F814A3" w:rsidRPr="00191FD3" w:rsidRDefault="00F814A3" w:rsidP="00F951E7">
      <w:pPr>
        <w:pStyle w:val="Specification"/>
        <w:numPr>
          <w:ilvl w:val="0"/>
          <w:numId w:val="37"/>
        </w:numPr>
        <w:ind w:hanging="720"/>
        <w:jc w:val="both"/>
        <w:rPr>
          <w:rFonts w:cs="Calibri"/>
          <w:lang w:val="en-GB"/>
        </w:rPr>
      </w:pPr>
      <w:r>
        <w:rPr>
          <w:rFonts w:cs="Calibri"/>
        </w:rPr>
        <w:t xml:space="preserve">Project management of the </w:t>
      </w:r>
      <w:r w:rsidR="0031192C">
        <w:rPr>
          <w:rFonts w:cs="Calibri"/>
        </w:rPr>
        <w:t>Successful Bidder</w:t>
      </w:r>
      <w:r>
        <w:rPr>
          <w:rFonts w:cs="Calibri"/>
        </w:rPr>
        <w:t>’s responsibilities, in conjunction with the SITA Project Manager</w:t>
      </w:r>
      <w:r w:rsidR="007A7D8C">
        <w:rPr>
          <w:rFonts w:cs="Calibri"/>
        </w:rPr>
        <w:t>.</w:t>
      </w:r>
    </w:p>
    <w:p w14:paraId="7A3A0396" w14:textId="77777777" w:rsidR="00F814A3" w:rsidRDefault="00F814A3" w:rsidP="00F814A3">
      <w:pPr>
        <w:spacing w:after="120"/>
        <w:jc w:val="both"/>
      </w:pPr>
      <w:r>
        <w:rPr>
          <w:rFonts w:cs="Calibri"/>
          <w:lang w:val="en-GB"/>
        </w:rPr>
        <w:t xml:space="preserve">Transition of the services and products, including all artefacts, in relation to the hand-over from the </w:t>
      </w:r>
      <w:r w:rsidR="0031192C">
        <w:rPr>
          <w:rFonts w:cs="Calibri"/>
          <w:lang w:val="en-GB"/>
        </w:rPr>
        <w:t>Successful Bidder</w:t>
      </w:r>
      <w:r>
        <w:rPr>
          <w:rFonts w:cs="Calibri"/>
          <w:lang w:val="en-GB"/>
        </w:rPr>
        <w:t xml:space="preserve"> to SITA, in a manner not to disrupt or negatively impact SITA’s business objectives and/or operations.</w:t>
      </w:r>
    </w:p>
    <w:p w14:paraId="1EA87C58" w14:textId="77777777" w:rsidR="00397B61" w:rsidRDefault="00397B61" w:rsidP="00F814A3">
      <w:pPr>
        <w:spacing w:after="120"/>
        <w:jc w:val="both"/>
        <w:rPr>
          <w:color w:val="000000" w:themeColor="text1"/>
        </w:rPr>
      </w:pPr>
      <w:r w:rsidRPr="0017049B">
        <w:t>The proposed solution must be comprehensively integrated into the technical environment, as well as the operational processes of SITA, through a formal project</w:t>
      </w:r>
      <w:r>
        <w:t xml:space="preserve"> represented by SITA and the </w:t>
      </w:r>
      <w:r w:rsidR="0031192C">
        <w:t>Successful Bidder</w:t>
      </w:r>
      <w:r>
        <w:t xml:space="preserve"> to achieve the objectives</w:t>
      </w:r>
      <w:r w:rsidR="009E4739">
        <w:t xml:space="preserve"> stated herein</w:t>
      </w:r>
      <w:r w:rsidRPr="0017049B">
        <w:t>.</w:t>
      </w:r>
    </w:p>
    <w:p w14:paraId="40B6F058" w14:textId="77777777" w:rsidR="0066206F" w:rsidRPr="00F81E2D" w:rsidRDefault="002C0B8F" w:rsidP="000B17A9">
      <w:pPr>
        <w:pStyle w:val="Heading1"/>
      </w:pPr>
      <w:bookmarkStart w:id="29" w:name="_Toc435315887"/>
      <w:bookmarkStart w:id="30" w:name="_Toc94423464"/>
      <w:bookmarkEnd w:id="16"/>
      <w:r w:rsidRPr="00F81E2D">
        <w:lastRenderedPageBreak/>
        <w:t>BID EVALUATION STAGES</w:t>
      </w:r>
      <w:bookmarkEnd w:id="29"/>
      <w:bookmarkEnd w:id="30"/>
    </w:p>
    <w:p w14:paraId="452F3889" w14:textId="77777777" w:rsidR="00B218BC" w:rsidRDefault="000A1680" w:rsidP="00F951E7">
      <w:pPr>
        <w:pStyle w:val="Specification"/>
        <w:numPr>
          <w:ilvl w:val="0"/>
          <w:numId w:val="12"/>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F98AE12" w14:textId="3DB245E0" w:rsidR="00277261" w:rsidRDefault="00B218BC" w:rsidP="00F951E7">
      <w:pPr>
        <w:pStyle w:val="Specification"/>
        <w:numPr>
          <w:ilvl w:val="0"/>
          <w:numId w:val="12"/>
        </w:numPr>
      </w:pPr>
      <w:r w:rsidRPr="007A64D0">
        <w:t>The bidder must qualify for each stage to be eligible to proceed to the next stage of the evaluation.</w:t>
      </w:r>
    </w:p>
    <w:p w14:paraId="7B2F7B03" w14:textId="17BB5D2D" w:rsidR="003A5943" w:rsidRDefault="003A5943" w:rsidP="003A5943">
      <w:pPr>
        <w:pStyle w:val="Specification"/>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4739"/>
        <w:gridCol w:w="3537"/>
      </w:tblGrid>
      <w:tr w:rsidR="003A5943" w:rsidRPr="002A4F80" w14:paraId="3B5E0E13" w14:textId="77777777" w:rsidTr="00F664B5">
        <w:tc>
          <w:tcPr>
            <w:tcW w:w="702" w:type="pct"/>
            <w:shd w:val="clear" w:color="auto" w:fill="DBE5F1" w:themeFill="accent1" w:themeFillTint="33"/>
          </w:tcPr>
          <w:p w14:paraId="6D14AE5D" w14:textId="77777777" w:rsidR="003A5943" w:rsidRPr="002A4F80" w:rsidRDefault="003A5943" w:rsidP="00F664B5">
            <w:pPr>
              <w:rPr>
                <w:rFonts w:asciiTheme="minorHAnsi" w:hAnsiTheme="minorHAnsi"/>
                <w:b/>
                <w:sz w:val="20"/>
              </w:rPr>
            </w:pPr>
            <w:r w:rsidRPr="002A4F80">
              <w:rPr>
                <w:rFonts w:asciiTheme="minorHAnsi" w:hAnsiTheme="minorHAnsi"/>
                <w:b/>
                <w:sz w:val="20"/>
              </w:rPr>
              <w:t>Stage</w:t>
            </w:r>
          </w:p>
        </w:tc>
        <w:tc>
          <w:tcPr>
            <w:tcW w:w="2461" w:type="pct"/>
            <w:shd w:val="clear" w:color="auto" w:fill="DBE5F1" w:themeFill="accent1" w:themeFillTint="33"/>
          </w:tcPr>
          <w:p w14:paraId="4D721D4C" w14:textId="77777777" w:rsidR="003A5943" w:rsidRPr="002A4F80" w:rsidRDefault="003A5943" w:rsidP="00F664B5">
            <w:pPr>
              <w:rPr>
                <w:rFonts w:asciiTheme="minorHAnsi" w:hAnsiTheme="minorHAnsi"/>
                <w:b/>
                <w:sz w:val="20"/>
              </w:rPr>
            </w:pPr>
            <w:r w:rsidRPr="002A4F80">
              <w:rPr>
                <w:rFonts w:asciiTheme="minorHAnsi" w:hAnsiTheme="minorHAnsi"/>
                <w:b/>
                <w:sz w:val="20"/>
              </w:rPr>
              <w:t>Description</w:t>
            </w:r>
          </w:p>
        </w:tc>
        <w:tc>
          <w:tcPr>
            <w:tcW w:w="1837" w:type="pct"/>
            <w:shd w:val="clear" w:color="auto" w:fill="DBE5F1" w:themeFill="accent1" w:themeFillTint="33"/>
          </w:tcPr>
          <w:p w14:paraId="2DDABBA9" w14:textId="77777777" w:rsidR="003A5943" w:rsidRPr="002A4F80" w:rsidRDefault="003A5943" w:rsidP="00F664B5">
            <w:pPr>
              <w:rPr>
                <w:rFonts w:asciiTheme="minorHAnsi" w:hAnsiTheme="minorHAnsi"/>
                <w:b/>
                <w:sz w:val="20"/>
              </w:rPr>
            </w:pPr>
            <w:r w:rsidRPr="002A4F80">
              <w:rPr>
                <w:rFonts w:asciiTheme="minorHAnsi" w:hAnsiTheme="minorHAnsi"/>
                <w:b/>
                <w:sz w:val="20"/>
              </w:rPr>
              <w:t>Applicable for this bid YES/NO</w:t>
            </w:r>
          </w:p>
        </w:tc>
      </w:tr>
      <w:tr w:rsidR="003A5943" w:rsidRPr="002A4F80" w14:paraId="56467EF1" w14:textId="77777777" w:rsidTr="00F664B5">
        <w:tc>
          <w:tcPr>
            <w:tcW w:w="702" w:type="pct"/>
          </w:tcPr>
          <w:p w14:paraId="224EB3EA" w14:textId="77777777" w:rsidR="003A5943" w:rsidRPr="002A4F80" w:rsidRDefault="003A5943" w:rsidP="00F664B5">
            <w:pPr>
              <w:rPr>
                <w:rFonts w:asciiTheme="minorHAnsi" w:hAnsiTheme="minorHAnsi"/>
                <w:sz w:val="20"/>
              </w:rPr>
            </w:pPr>
            <w:r w:rsidRPr="002A4F80">
              <w:rPr>
                <w:rFonts w:asciiTheme="minorHAnsi" w:hAnsiTheme="minorHAnsi"/>
                <w:sz w:val="20"/>
              </w:rPr>
              <w:t>Stage 1</w:t>
            </w:r>
            <w:r w:rsidRPr="002A4F80">
              <w:rPr>
                <w:rFonts w:asciiTheme="minorHAnsi" w:hAnsiTheme="minorHAnsi"/>
                <w:sz w:val="20"/>
              </w:rPr>
              <w:tab/>
            </w:r>
          </w:p>
        </w:tc>
        <w:tc>
          <w:tcPr>
            <w:tcW w:w="2461" w:type="pct"/>
          </w:tcPr>
          <w:p w14:paraId="4058D6A6" w14:textId="77777777" w:rsidR="003A5943" w:rsidRPr="002A4F80" w:rsidRDefault="003A5943" w:rsidP="00F664B5">
            <w:pPr>
              <w:rPr>
                <w:rFonts w:asciiTheme="minorHAnsi" w:hAnsiTheme="minorHAnsi"/>
                <w:sz w:val="20"/>
              </w:rPr>
            </w:pPr>
            <w:r w:rsidRPr="002A4F80">
              <w:rPr>
                <w:rFonts w:asciiTheme="minorHAnsi" w:hAnsiTheme="minorHAnsi"/>
                <w:sz w:val="20"/>
              </w:rPr>
              <w:t>Administrative pre-qualification verification</w:t>
            </w:r>
          </w:p>
        </w:tc>
        <w:tc>
          <w:tcPr>
            <w:tcW w:w="1837" w:type="pct"/>
            <w:shd w:val="clear" w:color="auto" w:fill="DBE5F1" w:themeFill="accent1" w:themeFillTint="33"/>
          </w:tcPr>
          <w:p w14:paraId="2B2F7273" w14:textId="77777777" w:rsidR="003A5943" w:rsidRPr="002A4F80" w:rsidRDefault="003A5943" w:rsidP="00F664B5">
            <w:pPr>
              <w:jc w:val="center"/>
              <w:rPr>
                <w:rFonts w:asciiTheme="minorHAnsi" w:hAnsiTheme="minorHAnsi"/>
                <w:sz w:val="20"/>
              </w:rPr>
            </w:pPr>
            <w:r w:rsidRPr="002A4F80">
              <w:rPr>
                <w:rFonts w:asciiTheme="minorHAnsi" w:hAnsiTheme="minorHAnsi"/>
                <w:sz w:val="20"/>
              </w:rPr>
              <w:t>YES</w:t>
            </w:r>
          </w:p>
        </w:tc>
      </w:tr>
      <w:tr w:rsidR="003A5943" w:rsidRPr="002A4F80" w14:paraId="44537E5E" w14:textId="77777777" w:rsidTr="00F664B5">
        <w:tc>
          <w:tcPr>
            <w:tcW w:w="702" w:type="pct"/>
          </w:tcPr>
          <w:p w14:paraId="6980C33B" w14:textId="77777777" w:rsidR="003A5943" w:rsidRPr="002A4F80" w:rsidRDefault="003A5943" w:rsidP="00F664B5">
            <w:pPr>
              <w:rPr>
                <w:rFonts w:asciiTheme="minorHAnsi" w:hAnsiTheme="minorHAnsi"/>
                <w:sz w:val="20"/>
              </w:rPr>
            </w:pPr>
            <w:r w:rsidRPr="002A4F80">
              <w:rPr>
                <w:rFonts w:asciiTheme="minorHAnsi" w:hAnsiTheme="minorHAnsi"/>
                <w:sz w:val="20"/>
              </w:rPr>
              <w:t xml:space="preserve">Stage 2 </w:t>
            </w:r>
          </w:p>
        </w:tc>
        <w:tc>
          <w:tcPr>
            <w:tcW w:w="2461" w:type="pct"/>
          </w:tcPr>
          <w:p w14:paraId="0BCEACEB" w14:textId="77777777" w:rsidR="003A5943" w:rsidRPr="002A4F80" w:rsidRDefault="003A5943" w:rsidP="00F664B5">
            <w:pPr>
              <w:rPr>
                <w:rFonts w:asciiTheme="minorHAnsi" w:hAnsiTheme="minorHAnsi"/>
                <w:sz w:val="20"/>
              </w:rPr>
            </w:pPr>
            <w:r w:rsidRPr="002A4F80">
              <w:rPr>
                <w:rFonts w:asciiTheme="minorHAnsi" w:hAnsiTheme="minorHAnsi"/>
                <w:sz w:val="20"/>
              </w:rPr>
              <w:t>Local Content and Production evaluation (if applicable)</w:t>
            </w:r>
          </w:p>
        </w:tc>
        <w:tc>
          <w:tcPr>
            <w:tcW w:w="1837" w:type="pct"/>
            <w:shd w:val="clear" w:color="auto" w:fill="DBE5F1" w:themeFill="accent1" w:themeFillTint="33"/>
          </w:tcPr>
          <w:p w14:paraId="12CC57DD" w14:textId="77777777" w:rsidR="003A5943" w:rsidRPr="002A4F80" w:rsidRDefault="003A5943" w:rsidP="00F664B5">
            <w:pPr>
              <w:jc w:val="center"/>
              <w:rPr>
                <w:rFonts w:asciiTheme="minorHAnsi" w:hAnsiTheme="minorHAnsi"/>
                <w:sz w:val="20"/>
              </w:rPr>
            </w:pPr>
            <w:r w:rsidRPr="002A4F80">
              <w:rPr>
                <w:rFonts w:asciiTheme="minorHAnsi" w:hAnsiTheme="minorHAnsi"/>
                <w:sz w:val="20"/>
              </w:rPr>
              <w:t>NO</w:t>
            </w:r>
          </w:p>
        </w:tc>
      </w:tr>
      <w:tr w:rsidR="003A5943" w:rsidRPr="002A4F80" w14:paraId="50B8429C" w14:textId="77777777" w:rsidTr="00F664B5">
        <w:tc>
          <w:tcPr>
            <w:tcW w:w="702" w:type="pct"/>
          </w:tcPr>
          <w:p w14:paraId="5223C81F" w14:textId="77777777" w:rsidR="003A5943" w:rsidRPr="002A4F80" w:rsidRDefault="003A5943" w:rsidP="00F664B5">
            <w:pPr>
              <w:rPr>
                <w:rFonts w:asciiTheme="minorHAnsi" w:hAnsiTheme="minorHAnsi"/>
                <w:sz w:val="20"/>
              </w:rPr>
            </w:pPr>
            <w:r w:rsidRPr="002A4F80">
              <w:rPr>
                <w:rFonts w:asciiTheme="minorHAnsi" w:hAnsiTheme="minorHAnsi"/>
                <w:sz w:val="20"/>
              </w:rPr>
              <w:t>Stage 3A</w:t>
            </w:r>
          </w:p>
        </w:tc>
        <w:tc>
          <w:tcPr>
            <w:tcW w:w="2461" w:type="pct"/>
          </w:tcPr>
          <w:p w14:paraId="41C11D49" w14:textId="77777777" w:rsidR="003A5943" w:rsidRPr="002A4F80" w:rsidRDefault="003A5943" w:rsidP="00F664B5">
            <w:pPr>
              <w:rPr>
                <w:rFonts w:asciiTheme="minorHAnsi" w:hAnsiTheme="minorHAnsi"/>
                <w:sz w:val="20"/>
              </w:rPr>
            </w:pPr>
            <w:r w:rsidRPr="002A4F80">
              <w:rPr>
                <w:rFonts w:asciiTheme="minorHAnsi" w:hAnsiTheme="minorHAnsi"/>
                <w:sz w:val="20"/>
              </w:rPr>
              <w:t>Technical Mandatory requirement evaluation</w:t>
            </w:r>
          </w:p>
        </w:tc>
        <w:tc>
          <w:tcPr>
            <w:tcW w:w="1837" w:type="pct"/>
            <w:shd w:val="clear" w:color="auto" w:fill="DBE5F1" w:themeFill="accent1" w:themeFillTint="33"/>
          </w:tcPr>
          <w:p w14:paraId="288D5310" w14:textId="77777777" w:rsidR="003A5943" w:rsidRPr="002A4F80" w:rsidRDefault="003A5943" w:rsidP="00F664B5">
            <w:pPr>
              <w:jc w:val="center"/>
              <w:rPr>
                <w:rFonts w:asciiTheme="minorHAnsi" w:hAnsiTheme="minorHAnsi"/>
                <w:sz w:val="20"/>
              </w:rPr>
            </w:pPr>
            <w:r w:rsidRPr="002A4F80">
              <w:rPr>
                <w:rFonts w:asciiTheme="minorHAnsi" w:hAnsiTheme="minorHAnsi"/>
                <w:sz w:val="20"/>
              </w:rPr>
              <w:t>YES</w:t>
            </w:r>
          </w:p>
        </w:tc>
      </w:tr>
      <w:tr w:rsidR="003A5943" w:rsidRPr="002A4F80" w14:paraId="1458A58E" w14:textId="77777777" w:rsidTr="00F664B5">
        <w:tc>
          <w:tcPr>
            <w:tcW w:w="702" w:type="pct"/>
          </w:tcPr>
          <w:p w14:paraId="47E0448C" w14:textId="77777777" w:rsidR="003A5943" w:rsidRPr="002A4F80" w:rsidRDefault="003A5943" w:rsidP="00F664B5">
            <w:pPr>
              <w:rPr>
                <w:rFonts w:asciiTheme="minorHAnsi" w:hAnsiTheme="minorHAnsi"/>
                <w:sz w:val="20"/>
              </w:rPr>
            </w:pPr>
            <w:r w:rsidRPr="002A4F80">
              <w:rPr>
                <w:rFonts w:asciiTheme="minorHAnsi" w:hAnsiTheme="minorHAnsi"/>
                <w:sz w:val="20"/>
              </w:rPr>
              <w:t>Stage 3B</w:t>
            </w:r>
          </w:p>
        </w:tc>
        <w:tc>
          <w:tcPr>
            <w:tcW w:w="2461" w:type="pct"/>
          </w:tcPr>
          <w:p w14:paraId="01B27B97" w14:textId="77777777" w:rsidR="003A5943" w:rsidRPr="002A4F80" w:rsidRDefault="003A5943" w:rsidP="00F664B5">
            <w:pPr>
              <w:rPr>
                <w:rFonts w:asciiTheme="minorHAnsi" w:hAnsiTheme="minorHAnsi"/>
                <w:sz w:val="20"/>
              </w:rPr>
            </w:pPr>
            <w:r w:rsidRPr="002A4F80">
              <w:rPr>
                <w:rFonts w:asciiTheme="minorHAnsi" w:hAnsiTheme="minorHAnsi"/>
                <w:sz w:val="20"/>
              </w:rPr>
              <w:t xml:space="preserve">Technical Proof of Concept requirement evaluation </w:t>
            </w:r>
          </w:p>
        </w:tc>
        <w:tc>
          <w:tcPr>
            <w:tcW w:w="1837" w:type="pct"/>
            <w:shd w:val="clear" w:color="auto" w:fill="DBE5F1" w:themeFill="accent1" w:themeFillTint="33"/>
          </w:tcPr>
          <w:p w14:paraId="373C0355" w14:textId="77777777" w:rsidR="003A5943" w:rsidRPr="002A4F80" w:rsidRDefault="003A5943" w:rsidP="00F664B5">
            <w:pPr>
              <w:jc w:val="center"/>
              <w:rPr>
                <w:rFonts w:asciiTheme="minorHAnsi" w:hAnsiTheme="minorHAnsi"/>
                <w:sz w:val="20"/>
              </w:rPr>
            </w:pPr>
            <w:r w:rsidRPr="002A4F80">
              <w:rPr>
                <w:rFonts w:asciiTheme="minorHAnsi" w:hAnsiTheme="minorHAnsi"/>
                <w:sz w:val="20"/>
              </w:rPr>
              <w:t>YES</w:t>
            </w:r>
          </w:p>
        </w:tc>
      </w:tr>
      <w:tr w:rsidR="003A5943" w:rsidRPr="002A4F80" w14:paraId="5FA7A4F2" w14:textId="77777777" w:rsidTr="00F664B5">
        <w:tc>
          <w:tcPr>
            <w:tcW w:w="702" w:type="pct"/>
          </w:tcPr>
          <w:p w14:paraId="27D4029E" w14:textId="77777777" w:rsidR="003A5943" w:rsidRPr="002A4F80" w:rsidRDefault="003A5943" w:rsidP="00F664B5">
            <w:pPr>
              <w:rPr>
                <w:rFonts w:asciiTheme="minorHAnsi" w:hAnsiTheme="minorHAnsi"/>
                <w:sz w:val="20"/>
              </w:rPr>
            </w:pPr>
            <w:r w:rsidRPr="002A4F80">
              <w:rPr>
                <w:rFonts w:asciiTheme="minorHAnsi" w:hAnsiTheme="minorHAnsi"/>
                <w:sz w:val="20"/>
              </w:rPr>
              <w:t>Stage 3C</w:t>
            </w:r>
          </w:p>
        </w:tc>
        <w:tc>
          <w:tcPr>
            <w:tcW w:w="2461" w:type="pct"/>
          </w:tcPr>
          <w:p w14:paraId="0B752C90" w14:textId="77777777" w:rsidR="003A5943" w:rsidRPr="002A4F80" w:rsidRDefault="003A5943" w:rsidP="00F664B5">
            <w:pPr>
              <w:rPr>
                <w:rFonts w:asciiTheme="minorHAnsi" w:hAnsiTheme="minorHAnsi"/>
                <w:sz w:val="20"/>
              </w:rPr>
            </w:pPr>
            <w:r w:rsidRPr="002A4F80">
              <w:rPr>
                <w:rFonts w:asciiTheme="minorHAnsi" w:hAnsiTheme="minorHAnsi"/>
                <w:sz w:val="20"/>
              </w:rPr>
              <w:t>Technical Functionality requirement evaluation</w:t>
            </w:r>
          </w:p>
        </w:tc>
        <w:tc>
          <w:tcPr>
            <w:tcW w:w="1837" w:type="pct"/>
            <w:shd w:val="clear" w:color="auto" w:fill="DBE5F1" w:themeFill="accent1" w:themeFillTint="33"/>
          </w:tcPr>
          <w:p w14:paraId="293B3687" w14:textId="08328F67" w:rsidR="003A5943" w:rsidRPr="002A4F80" w:rsidRDefault="00F664B5" w:rsidP="00F664B5">
            <w:pPr>
              <w:jc w:val="center"/>
              <w:rPr>
                <w:rFonts w:asciiTheme="minorHAnsi" w:hAnsiTheme="minorHAnsi"/>
                <w:sz w:val="20"/>
              </w:rPr>
            </w:pPr>
            <w:r>
              <w:rPr>
                <w:rFonts w:asciiTheme="minorHAnsi" w:hAnsiTheme="minorHAnsi"/>
                <w:sz w:val="20"/>
              </w:rPr>
              <w:t>YES</w:t>
            </w:r>
          </w:p>
        </w:tc>
      </w:tr>
      <w:tr w:rsidR="003A5943" w:rsidRPr="002A4F80" w14:paraId="5D99CC92" w14:textId="77777777" w:rsidTr="00F664B5">
        <w:tc>
          <w:tcPr>
            <w:tcW w:w="702" w:type="pct"/>
          </w:tcPr>
          <w:p w14:paraId="3D6FB1D4" w14:textId="77777777" w:rsidR="003A5943" w:rsidRPr="002A4F80" w:rsidRDefault="003A5943" w:rsidP="00F664B5">
            <w:pPr>
              <w:rPr>
                <w:rFonts w:asciiTheme="minorHAnsi" w:hAnsiTheme="minorHAnsi"/>
                <w:sz w:val="20"/>
              </w:rPr>
            </w:pPr>
            <w:r w:rsidRPr="002A4F80">
              <w:rPr>
                <w:rFonts w:asciiTheme="minorHAnsi" w:hAnsiTheme="minorHAnsi"/>
                <w:sz w:val="20"/>
              </w:rPr>
              <w:t>Stage 4</w:t>
            </w:r>
          </w:p>
        </w:tc>
        <w:tc>
          <w:tcPr>
            <w:tcW w:w="2461" w:type="pct"/>
          </w:tcPr>
          <w:p w14:paraId="0105EAA9" w14:textId="77777777" w:rsidR="003A5943" w:rsidRPr="002A4F80" w:rsidRDefault="003A5943" w:rsidP="00F664B5">
            <w:pPr>
              <w:rPr>
                <w:rFonts w:asciiTheme="minorHAnsi" w:hAnsiTheme="minorHAnsi"/>
                <w:sz w:val="20"/>
              </w:rPr>
            </w:pPr>
            <w:r w:rsidRPr="002A4F80">
              <w:rPr>
                <w:rFonts w:asciiTheme="minorHAnsi" w:hAnsiTheme="minorHAnsi"/>
                <w:sz w:val="20"/>
              </w:rPr>
              <w:t>Special Conditions of Contract verification</w:t>
            </w:r>
          </w:p>
        </w:tc>
        <w:tc>
          <w:tcPr>
            <w:tcW w:w="1837" w:type="pct"/>
            <w:shd w:val="clear" w:color="auto" w:fill="DBE5F1" w:themeFill="accent1" w:themeFillTint="33"/>
          </w:tcPr>
          <w:p w14:paraId="5B08044C" w14:textId="77777777" w:rsidR="003A5943" w:rsidRPr="002A4F80" w:rsidRDefault="003A5943" w:rsidP="00F664B5">
            <w:pPr>
              <w:jc w:val="center"/>
              <w:rPr>
                <w:rFonts w:asciiTheme="minorHAnsi" w:hAnsiTheme="minorHAnsi"/>
                <w:sz w:val="20"/>
              </w:rPr>
            </w:pPr>
            <w:r w:rsidRPr="002A4F80">
              <w:rPr>
                <w:rFonts w:asciiTheme="minorHAnsi" w:hAnsiTheme="minorHAnsi"/>
                <w:sz w:val="20"/>
              </w:rPr>
              <w:t>YES</w:t>
            </w:r>
          </w:p>
        </w:tc>
      </w:tr>
      <w:tr w:rsidR="003A5943" w:rsidRPr="002A4F80" w14:paraId="691FED2F" w14:textId="77777777" w:rsidTr="00F664B5">
        <w:tc>
          <w:tcPr>
            <w:tcW w:w="702" w:type="pct"/>
          </w:tcPr>
          <w:p w14:paraId="7049F718" w14:textId="77777777" w:rsidR="003A5943" w:rsidRPr="002A4F80" w:rsidRDefault="003A5943" w:rsidP="00F664B5">
            <w:pPr>
              <w:rPr>
                <w:rFonts w:asciiTheme="minorHAnsi" w:hAnsiTheme="minorHAnsi"/>
                <w:sz w:val="20"/>
              </w:rPr>
            </w:pPr>
            <w:r w:rsidRPr="002A4F80">
              <w:rPr>
                <w:rFonts w:asciiTheme="minorHAnsi" w:hAnsiTheme="minorHAnsi"/>
                <w:sz w:val="20"/>
              </w:rPr>
              <w:t>Stage 5</w:t>
            </w:r>
            <w:r w:rsidRPr="002A4F80">
              <w:rPr>
                <w:rFonts w:asciiTheme="minorHAnsi" w:hAnsiTheme="minorHAnsi"/>
                <w:sz w:val="20"/>
              </w:rPr>
              <w:tab/>
            </w:r>
          </w:p>
        </w:tc>
        <w:tc>
          <w:tcPr>
            <w:tcW w:w="2461" w:type="pct"/>
          </w:tcPr>
          <w:p w14:paraId="60994FCC" w14:textId="77777777" w:rsidR="003A5943" w:rsidRPr="002A4F80" w:rsidRDefault="003A5943" w:rsidP="00F664B5">
            <w:pPr>
              <w:rPr>
                <w:rFonts w:asciiTheme="minorHAnsi" w:hAnsiTheme="minorHAnsi"/>
                <w:sz w:val="20"/>
              </w:rPr>
            </w:pPr>
            <w:r w:rsidRPr="002A4F80">
              <w:rPr>
                <w:rFonts w:asciiTheme="minorHAnsi" w:hAnsiTheme="minorHAnsi"/>
                <w:sz w:val="20"/>
              </w:rPr>
              <w:t>Price / B-BBEE evaluation</w:t>
            </w:r>
          </w:p>
        </w:tc>
        <w:tc>
          <w:tcPr>
            <w:tcW w:w="1837" w:type="pct"/>
            <w:shd w:val="clear" w:color="auto" w:fill="DBE5F1" w:themeFill="accent1" w:themeFillTint="33"/>
          </w:tcPr>
          <w:p w14:paraId="74973D84" w14:textId="77777777" w:rsidR="003A5943" w:rsidRPr="002A4F80" w:rsidRDefault="003A5943" w:rsidP="00F664B5">
            <w:pPr>
              <w:jc w:val="center"/>
              <w:rPr>
                <w:rFonts w:asciiTheme="minorHAnsi" w:hAnsiTheme="minorHAnsi"/>
                <w:sz w:val="20"/>
              </w:rPr>
            </w:pPr>
            <w:r w:rsidRPr="002A4F80">
              <w:rPr>
                <w:rFonts w:asciiTheme="minorHAnsi" w:hAnsiTheme="minorHAnsi"/>
                <w:sz w:val="20"/>
              </w:rPr>
              <w:t>YES</w:t>
            </w:r>
          </w:p>
        </w:tc>
      </w:tr>
    </w:tbl>
    <w:p w14:paraId="09F236A2" w14:textId="77777777" w:rsidR="003A5943" w:rsidRPr="007A64D0" w:rsidRDefault="003A5943" w:rsidP="003A5943">
      <w:pPr>
        <w:pStyle w:val="Specification"/>
      </w:pPr>
    </w:p>
    <w:p w14:paraId="79D839E3" w14:textId="77777777" w:rsidR="00A00EC3" w:rsidRPr="00F81E2D" w:rsidRDefault="009A3591" w:rsidP="000B17A9">
      <w:pPr>
        <w:pStyle w:val="AnnexH2"/>
      </w:pPr>
      <w:bookmarkStart w:id="31" w:name="_Toc435315888"/>
      <w:bookmarkStart w:id="32" w:name="_Toc94423465"/>
      <w:r w:rsidRPr="00F81E2D">
        <w:lastRenderedPageBreak/>
        <w:t>ADMINISTRATIVE</w:t>
      </w:r>
      <w:r w:rsidR="00A00EC3" w:rsidRPr="00F81E2D">
        <w:t xml:space="preserve"> PRE-QUALIFICATION</w:t>
      </w:r>
      <w:bookmarkEnd w:id="31"/>
      <w:bookmarkEnd w:id="32"/>
    </w:p>
    <w:p w14:paraId="7731A68F" w14:textId="77777777" w:rsidR="00FA52A7" w:rsidRPr="00F81E2D" w:rsidRDefault="00FA52A7" w:rsidP="000B17A9">
      <w:pPr>
        <w:pStyle w:val="Heading1"/>
      </w:pPr>
      <w:bookmarkStart w:id="33" w:name="_Toc94423466"/>
      <w:bookmarkStart w:id="34" w:name="_Toc435315889"/>
      <w:r w:rsidRPr="00F81E2D">
        <w:t>ADMINISTRATIVE PRE-QUALIFICATION REQUIREMENTS</w:t>
      </w:r>
      <w:bookmarkEnd w:id="33"/>
    </w:p>
    <w:p w14:paraId="46CFA7C5" w14:textId="77777777" w:rsidR="00A00EC3" w:rsidRPr="00F81E2D" w:rsidRDefault="009A3591" w:rsidP="000B17A9">
      <w:pPr>
        <w:pStyle w:val="Heading2"/>
      </w:pPr>
      <w:bookmarkStart w:id="35" w:name="_Toc94423467"/>
      <w:r w:rsidRPr="00F81E2D">
        <w:t>ADMINISTRATIVE</w:t>
      </w:r>
      <w:r w:rsidR="0008733A" w:rsidRPr="00F81E2D">
        <w:t xml:space="preserve"> PRE-QUALIFICATION </w:t>
      </w:r>
      <w:bookmarkEnd w:id="34"/>
      <w:r w:rsidR="00530398" w:rsidRPr="00F81E2D">
        <w:t>VERIFICATION</w:t>
      </w:r>
      <w:bookmarkEnd w:id="35"/>
    </w:p>
    <w:p w14:paraId="27641918" w14:textId="77777777" w:rsidR="002C0B8F" w:rsidRPr="00F81E2D" w:rsidRDefault="002C0B8F" w:rsidP="00F951E7">
      <w:pPr>
        <w:pStyle w:val="Specification"/>
        <w:numPr>
          <w:ilvl w:val="0"/>
          <w:numId w:val="6"/>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4623701B" w14:textId="77777777" w:rsidR="00E32CF0" w:rsidRPr="00F81E2D" w:rsidRDefault="002C0B8F" w:rsidP="00F3422E">
      <w:pPr>
        <w:pStyle w:val="Specification"/>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D36464">
        <w:t>:</w:t>
      </w:r>
    </w:p>
    <w:p w14:paraId="58909319" w14:textId="77777777" w:rsidR="00E32CF0" w:rsidRPr="00F81E2D" w:rsidRDefault="002C0B8F" w:rsidP="00F3422E">
      <w:pPr>
        <w:pStyle w:val="Specification"/>
        <w:numPr>
          <w:ilvl w:val="1"/>
          <w:numId w:val="3"/>
        </w:numPr>
        <w:jc w:val="both"/>
      </w:pPr>
      <w:r w:rsidRPr="00F81E2D">
        <w:t>Reject the bid and not evaluate it, or</w:t>
      </w:r>
    </w:p>
    <w:p w14:paraId="3D681760" w14:textId="77777777" w:rsidR="00124D31" w:rsidRPr="00F81E2D" w:rsidRDefault="002C0B8F" w:rsidP="00F3422E">
      <w:pPr>
        <w:pStyle w:val="Specification"/>
        <w:numPr>
          <w:ilvl w:val="1"/>
          <w:numId w:val="3"/>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5D5589ED" w14:textId="77777777" w:rsidR="00124D31" w:rsidRPr="00F81E2D" w:rsidRDefault="00157C27" w:rsidP="000B17A9">
      <w:pPr>
        <w:pStyle w:val="Heading2"/>
      </w:pPr>
      <w:bookmarkStart w:id="36" w:name="_Toc435315890"/>
      <w:bookmarkStart w:id="37" w:name="_Toc94423468"/>
      <w:r w:rsidRPr="00F81E2D">
        <w:t>ADMINISTRATIVE PRE-QUALIFICATION</w:t>
      </w:r>
      <w:r w:rsidR="009A5ECB" w:rsidRPr="00F81E2D">
        <w:t xml:space="preserve"> </w:t>
      </w:r>
      <w:r w:rsidR="00124D31" w:rsidRPr="00F81E2D">
        <w:t>REQUIREMENTS</w:t>
      </w:r>
      <w:bookmarkEnd w:id="36"/>
      <w:bookmarkEnd w:id="37"/>
    </w:p>
    <w:p w14:paraId="359930F3" w14:textId="3AEA466B" w:rsidR="00E32CF0" w:rsidRPr="00F57A81" w:rsidRDefault="00C34E39" w:rsidP="00F951E7">
      <w:pPr>
        <w:pStyle w:val="Specification"/>
        <w:numPr>
          <w:ilvl w:val="0"/>
          <w:numId w:val="7"/>
        </w:numPr>
      </w:pPr>
      <w:r w:rsidRPr="00F57A81">
        <w:rPr>
          <w:b/>
        </w:rPr>
        <w:t>Submission of bid response</w:t>
      </w:r>
      <w:r w:rsidR="00E36E99" w:rsidRPr="00F57A81">
        <w:t>: The bidder has submitted a bid response documentation pack</w:t>
      </w:r>
      <w:r w:rsidR="005D0758" w:rsidRPr="00F57A81">
        <w:t xml:space="preserve"> – </w:t>
      </w:r>
      <w:r w:rsidR="00E36E99" w:rsidRPr="00F57A81">
        <w:t xml:space="preserve"> </w:t>
      </w:r>
    </w:p>
    <w:p w14:paraId="72EFCDA4" w14:textId="77777777" w:rsidR="0025544F" w:rsidRPr="00F57A81" w:rsidRDefault="0025544F" w:rsidP="0025544F">
      <w:pPr>
        <w:pStyle w:val="Specification"/>
        <w:numPr>
          <w:ilvl w:val="1"/>
          <w:numId w:val="7"/>
        </w:numPr>
      </w:pPr>
      <w:r w:rsidRPr="00F57A81">
        <w:t>that was delivered at the correct physical or postal address and within the stipulated date and time as specified in the “Invitation to Bid” cover page, and;</w:t>
      </w:r>
    </w:p>
    <w:p w14:paraId="489C574E" w14:textId="01DCA4EF" w:rsidR="0025544F" w:rsidRPr="00F57A81" w:rsidRDefault="0025544F" w:rsidP="00F57A81">
      <w:pPr>
        <w:pStyle w:val="Specification"/>
        <w:numPr>
          <w:ilvl w:val="1"/>
          <w:numId w:val="7"/>
        </w:numPr>
      </w:pPr>
      <w:r w:rsidRPr="00F57A81">
        <w:t>in the correct format as one original document, two copies and a copy on memory stick.</w:t>
      </w:r>
    </w:p>
    <w:p w14:paraId="7C28A03D" w14:textId="64DEF0CC" w:rsidR="007A64D0" w:rsidRDefault="00324D02" w:rsidP="00DD5CA1">
      <w:pPr>
        <w:pStyle w:val="Specification"/>
        <w:numPr>
          <w:ilvl w:val="0"/>
          <w:numId w:val="3"/>
        </w:numPr>
        <w:jc w:val="both"/>
      </w:pPr>
      <w:r w:rsidRPr="00F57A81">
        <w:rPr>
          <w:b/>
        </w:rPr>
        <w:t>Attendance of briefing session</w:t>
      </w:r>
      <w:r w:rsidRPr="00F57A81">
        <w:t xml:space="preserve">: </w:t>
      </w:r>
      <w:r w:rsidR="002D4F3B" w:rsidRPr="00F57A81">
        <w:t xml:space="preserve">Since a </w:t>
      </w:r>
      <w:r w:rsidR="0025544F" w:rsidRPr="00F57A81">
        <w:t>C</w:t>
      </w:r>
      <w:r w:rsidR="002D4F3B" w:rsidRPr="00F57A81">
        <w:t xml:space="preserve">ompulsory </w:t>
      </w:r>
      <w:r w:rsidR="0025544F" w:rsidRPr="00F57A81">
        <w:t>V</w:t>
      </w:r>
      <w:r w:rsidR="002D4F3B" w:rsidRPr="00F57A81">
        <w:t xml:space="preserve">irtual </w:t>
      </w:r>
      <w:r w:rsidR="00B14BBA" w:rsidRPr="00F57A81">
        <w:t>b</w:t>
      </w:r>
      <w:r w:rsidR="002D4F3B" w:rsidRPr="00F57A81">
        <w:t>riefing session is called,</w:t>
      </w:r>
      <w:r w:rsidR="002D4F3B" w:rsidRPr="00F81E2D">
        <w:t xml:space="preserve"> the bidder has </w:t>
      </w:r>
      <w:r w:rsidR="002D4F3B">
        <w:t>to sign</w:t>
      </w:r>
      <w:r w:rsidR="002D4F3B" w:rsidRPr="00F81E2D">
        <w:t xml:space="preserve"> the briefing session attendance register</w:t>
      </w:r>
      <w:r w:rsidR="002D4F3B">
        <w:t>,</w:t>
      </w:r>
      <w:r w:rsidR="002D4F3B" w:rsidRPr="00F81E2D">
        <w:t xml:space="preserve"> using the same information (bidder company name, bidder representative person name and contact details) as submitted in the bidder</w:t>
      </w:r>
      <w:r w:rsidR="002D4F3B">
        <w:t>’</w:t>
      </w:r>
      <w:r w:rsidR="002D4F3B" w:rsidRPr="00F81E2D">
        <w:t>s response document.</w:t>
      </w:r>
    </w:p>
    <w:p w14:paraId="039C6CDA" w14:textId="38284695" w:rsidR="00E662C9" w:rsidRPr="00F81E2D" w:rsidRDefault="002D4F3B" w:rsidP="00F3422E">
      <w:pPr>
        <w:pStyle w:val="Specification"/>
        <w:numPr>
          <w:ilvl w:val="0"/>
          <w:numId w:val="3"/>
        </w:numPr>
      </w:pPr>
      <w:r>
        <w:t xml:space="preserve"> </w:t>
      </w:r>
      <w:r w:rsidR="009A3591" w:rsidRPr="00F81E2D">
        <w:rPr>
          <w:b/>
        </w:rPr>
        <w:t xml:space="preserve">Registered Supplier. </w:t>
      </w:r>
      <w:r w:rsidR="00E662C9" w:rsidRPr="00F81E2D">
        <w:t xml:space="preserve">The bidder </w:t>
      </w:r>
      <w:r w:rsidR="009A3591" w:rsidRPr="00F81E2D">
        <w:t>is</w:t>
      </w:r>
      <w:r w:rsidR="00157C27" w:rsidRPr="00F81E2D">
        <w:t xml:space="preserve">, in terms of National Treasury Instruction Note </w:t>
      </w:r>
      <w:r w:rsidR="009304E4">
        <w:t>4A</w:t>
      </w:r>
      <w:r w:rsidR="00157C27" w:rsidRPr="00F81E2D">
        <w:t xml:space="preserve"> of 2016/17,</w:t>
      </w:r>
      <w:r w:rsidR="009A3591" w:rsidRPr="00F81E2D">
        <w:t xml:space="preserve"> registered as a Supplier on National Treasury Central Supplier Database (CSD).</w:t>
      </w:r>
    </w:p>
    <w:p w14:paraId="23088E4F" w14:textId="77777777" w:rsidR="00A00EC3" w:rsidRPr="00F81E2D" w:rsidRDefault="00A00EC3" w:rsidP="00A00EC3"/>
    <w:p w14:paraId="1A483F7F" w14:textId="11D610F2" w:rsidR="00FA52A7" w:rsidRPr="00F81E2D" w:rsidRDefault="00AA400A" w:rsidP="00F3422E">
      <w:pPr>
        <w:pStyle w:val="Heading1"/>
      </w:pPr>
      <w:bookmarkStart w:id="38" w:name="_Toc435315892"/>
      <w:r>
        <w:br w:type="page"/>
      </w:r>
      <w:bookmarkStart w:id="39" w:name="_Toc94423469"/>
      <w:r w:rsidR="00FF0970">
        <w:lastRenderedPageBreak/>
        <w:t>T</w:t>
      </w:r>
      <w:r w:rsidR="00FA52A7" w:rsidRPr="00F81E2D">
        <w:t>ECHNICAL MANDATORY</w:t>
      </w:r>
      <w:r w:rsidR="00DD5CA1">
        <w:t xml:space="preserve"> REQUIREMENT</w:t>
      </w:r>
      <w:bookmarkEnd w:id="39"/>
    </w:p>
    <w:p w14:paraId="60B8B9F6" w14:textId="77777777" w:rsidR="0070175D" w:rsidRPr="00622939" w:rsidRDefault="00B558CD" w:rsidP="000B17A9">
      <w:pPr>
        <w:pStyle w:val="Heading2"/>
      </w:pPr>
      <w:bookmarkStart w:id="40" w:name="_Toc94423470"/>
      <w:r w:rsidRPr="00622939">
        <w:t>INSTRUCTION AND EVALUATION CRITERIA</w:t>
      </w:r>
      <w:bookmarkEnd w:id="38"/>
      <w:bookmarkEnd w:id="40"/>
    </w:p>
    <w:p w14:paraId="29C2EF81" w14:textId="77777777" w:rsidR="00986DF2" w:rsidRPr="00622939" w:rsidRDefault="004913FD" w:rsidP="00F951E7">
      <w:pPr>
        <w:pStyle w:val="Specification"/>
        <w:numPr>
          <w:ilvl w:val="0"/>
          <w:numId w:val="14"/>
        </w:numPr>
        <w:jc w:val="both"/>
      </w:pPr>
      <w:r w:rsidRPr="00622939">
        <w:t xml:space="preserve">The bidder </w:t>
      </w:r>
      <w:r w:rsidR="00D76A7E" w:rsidRPr="00622939">
        <w:rPr>
          <w:b/>
        </w:rPr>
        <w:t xml:space="preserve">must comply with </w:t>
      </w:r>
      <w:r w:rsidR="0023246C" w:rsidRPr="00622939">
        <w:rPr>
          <w:b/>
        </w:rPr>
        <w:t>ALL</w:t>
      </w:r>
      <w:r w:rsidR="00D76A7E" w:rsidRPr="00622939">
        <w:rPr>
          <w:b/>
        </w:rPr>
        <w:t xml:space="preserve"> the requirements </w:t>
      </w:r>
      <w:r w:rsidR="00477CC2" w:rsidRPr="00622939">
        <w:rPr>
          <w:b/>
        </w:rPr>
        <w:t xml:space="preserve">as per section </w:t>
      </w:r>
      <w:r w:rsidR="00622939" w:rsidRPr="0098314B">
        <w:rPr>
          <w:b/>
        </w:rPr>
        <w:t>6</w:t>
      </w:r>
      <w:r w:rsidR="00477CC2" w:rsidRPr="0098314B">
        <w:rPr>
          <w:b/>
        </w:rPr>
        <w:t>.2</w:t>
      </w:r>
      <w:r w:rsidR="00477CC2" w:rsidRPr="00622939">
        <w:rPr>
          <w:b/>
        </w:rPr>
        <w:t xml:space="preserve"> below </w:t>
      </w:r>
      <w:r w:rsidR="00D76A7E" w:rsidRPr="00622939">
        <w:rPr>
          <w:b/>
        </w:rPr>
        <w:t xml:space="preserve">by providing substantiating evidence </w:t>
      </w:r>
      <w:r w:rsidR="00163FB4" w:rsidRPr="00622939">
        <w:t>in the form of documentation or information</w:t>
      </w:r>
      <w:r w:rsidR="00622C06" w:rsidRPr="00622939">
        <w:t xml:space="preserve">, failing which </w:t>
      </w:r>
      <w:r w:rsidR="000402F6" w:rsidRPr="00622939">
        <w:t>it will be</w:t>
      </w:r>
      <w:r w:rsidR="00D76A7E" w:rsidRPr="00622939">
        <w:t xml:space="preserve"> regarded as “NOT COMPLY”.</w:t>
      </w:r>
    </w:p>
    <w:p w14:paraId="366AF93C" w14:textId="77777777" w:rsidR="004913FD" w:rsidRPr="00622939" w:rsidRDefault="00986DF2" w:rsidP="00F951E7">
      <w:pPr>
        <w:pStyle w:val="Specification"/>
        <w:numPr>
          <w:ilvl w:val="0"/>
          <w:numId w:val="14"/>
        </w:numPr>
        <w:jc w:val="both"/>
      </w:pPr>
      <w:r w:rsidRPr="00622939">
        <w:t xml:space="preserve">The bidder </w:t>
      </w:r>
      <w:r w:rsidR="00D76A7E" w:rsidRPr="00622939">
        <w:rPr>
          <w:b/>
        </w:rPr>
        <w:t>must provide a unique reference number</w:t>
      </w:r>
      <w:r w:rsidR="00D76A7E" w:rsidRPr="00622939">
        <w:t xml:space="preserve"> (e.g. binder/folio, chapter, section, page) </w:t>
      </w:r>
      <w:r w:rsidRPr="00622939">
        <w:t xml:space="preserve">to locate substantiating </w:t>
      </w:r>
      <w:r w:rsidR="00D76A7E" w:rsidRPr="00622939">
        <w:t>evidence in the bid response</w:t>
      </w:r>
      <w:r w:rsidR="004913FD" w:rsidRPr="00622939">
        <w:t>. During evaluation, SITA reserves the right to treat substantiation evidence that cannot be located in the bid response as “NOT COMPLY”.</w:t>
      </w:r>
    </w:p>
    <w:p w14:paraId="40E856AD" w14:textId="1C07975C" w:rsidR="00B218BC" w:rsidRPr="00622939" w:rsidRDefault="004913FD" w:rsidP="00F951E7">
      <w:pPr>
        <w:pStyle w:val="Specification"/>
        <w:numPr>
          <w:ilvl w:val="0"/>
          <w:numId w:val="14"/>
        </w:numPr>
        <w:jc w:val="both"/>
      </w:pPr>
      <w:r w:rsidRPr="00622939">
        <w:t xml:space="preserve">The bidder </w:t>
      </w:r>
      <w:r w:rsidRPr="00622939">
        <w:rPr>
          <w:b/>
        </w:rPr>
        <w:t>must complete the declaration of compliance</w:t>
      </w:r>
      <w:r w:rsidRPr="00622939">
        <w:t xml:space="preserve"> as per section </w:t>
      </w:r>
      <w:r w:rsidR="00E22488" w:rsidRPr="0098314B">
        <w:fldChar w:fldCharType="begin"/>
      </w:r>
      <w:r w:rsidR="00E22488" w:rsidRPr="0098314B">
        <w:instrText xml:space="preserve"> REF _Ref455335890 \w \h </w:instrText>
      </w:r>
      <w:r w:rsidR="00DB018A" w:rsidRPr="0098314B">
        <w:instrText xml:space="preserve"> \* MERGEFORMAT </w:instrText>
      </w:r>
      <w:r w:rsidR="00E22488" w:rsidRPr="0098314B">
        <w:fldChar w:fldCharType="separate"/>
      </w:r>
      <w:r w:rsidR="003A5A43" w:rsidRPr="0098314B">
        <w:t>6.3</w:t>
      </w:r>
      <w:r w:rsidR="00E22488" w:rsidRPr="0098314B">
        <w:fldChar w:fldCharType="end"/>
      </w:r>
      <w:r w:rsidRPr="00622939">
        <w:t xml:space="preserve"> below by marking with an “X” either “COMPLY”, or “NOT COMPLY” with ALL of the technical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2C52098F" w14:textId="77777777" w:rsidR="00B218BC" w:rsidRPr="00F3422E" w:rsidRDefault="00347963" w:rsidP="00F951E7">
      <w:pPr>
        <w:pStyle w:val="ListParagraph"/>
        <w:numPr>
          <w:ilvl w:val="0"/>
          <w:numId w:val="14"/>
        </w:numPr>
        <w:jc w:val="both"/>
        <w:rPr>
          <w:bCs/>
        </w:rPr>
      </w:pPr>
      <w:r w:rsidRPr="00F4106E">
        <w:rPr>
          <w:bCs/>
        </w:rPr>
        <w:t>The bidder must comply with ALL the TECHNICAL MANDATORY REQUIREMENTS in order for the bid to proceed to the next stage of the evaluation.</w:t>
      </w:r>
    </w:p>
    <w:p w14:paraId="62457D34" w14:textId="77777777" w:rsidR="00347963" w:rsidRPr="006D6F0E" w:rsidRDefault="00B218BC" w:rsidP="00F951E7">
      <w:pPr>
        <w:pStyle w:val="Specification"/>
        <w:numPr>
          <w:ilvl w:val="0"/>
          <w:numId w:val="14"/>
        </w:numPr>
        <w:jc w:val="both"/>
        <w:rPr>
          <w:bCs/>
        </w:rPr>
      </w:pPr>
      <w:r w:rsidRPr="00F3422E">
        <w:rPr>
          <w:bCs/>
        </w:rPr>
        <w:t>No URL references or links will be accepted as evidence.</w:t>
      </w:r>
    </w:p>
    <w:p w14:paraId="1EE10DF5" w14:textId="77777777" w:rsidR="00476EE9" w:rsidRPr="00F81E2D" w:rsidRDefault="00146A41" w:rsidP="00924665">
      <w:pPr>
        <w:pStyle w:val="Heading2"/>
        <w:jc w:val="both"/>
      </w:pPr>
      <w:bookmarkStart w:id="41" w:name="_Toc435315893"/>
      <w:bookmarkStart w:id="42" w:name="_Ref455335758"/>
      <w:bookmarkStart w:id="43" w:name="_Toc94423471"/>
      <w:r w:rsidRPr="00F81E2D">
        <w:t xml:space="preserve">TECHNICAL </w:t>
      </w:r>
      <w:r w:rsidR="00880ACA" w:rsidRPr="00F81E2D">
        <w:t>MANDATORY</w:t>
      </w:r>
      <w:r w:rsidR="0071532F" w:rsidRPr="00F81E2D">
        <w:t xml:space="preserve"> REQUIREMENTS</w:t>
      </w:r>
      <w:bookmarkStart w:id="44" w:name="_Toc435315895"/>
      <w:bookmarkEnd w:id="41"/>
      <w:bookmarkEnd w:id="42"/>
      <w:bookmarkEnd w:id="4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1"/>
        <w:gridCol w:w="4344"/>
        <w:gridCol w:w="1603"/>
      </w:tblGrid>
      <w:tr w:rsidR="008524E9" w:rsidRPr="00F81E2D" w14:paraId="10A0F9DD" w14:textId="77777777" w:rsidTr="00976434">
        <w:trPr>
          <w:trHeight w:val="1466"/>
          <w:tblHeader/>
        </w:trPr>
        <w:tc>
          <w:tcPr>
            <w:tcW w:w="1912" w:type="pct"/>
            <w:shd w:val="clear" w:color="auto" w:fill="DBE5F1" w:themeFill="accent1" w:themeFillTint="33"/>
          </w:tcPr>
          <w:p w14:paraId="3AE13038" w14:textId="1FE52691" w:rsidR="008524E9" w:rsidRPr="00F81E2D" w:rsidRDefault="003C2DC6" w:rsidP="00F57A81">
            <w:pPr>
              <w:rPr>
                <w:rFonts w:asciiTheme="minorHAnsi" w:hAnsiTheme="minorHAnsi"/>
                <w:b/>
                <w:i/>
                <w:color w:val="000066"/>
              </w:rPr>
            </w:pPr>
            <w:r w:rsidRPr="008542B9">
              <w:rPr>
                <w:rFonts w:asciiTheme="minorHAnsi" w:hAnsiTheme="minorHAnsi"/>
                <w:b/>
                <w:i/>
                <w:color w:val="000066"/>
              </w:rPr>
              <w:t xml:space="preserve">TECHNICAL </w:t>
            </w:r>
            <w:r w:rsidR="00593FC7" w:rsidRPr="008542B9">
              <w:rPr>
                <w:rFonts w:asciiTheme="minorHAnsi" w:hAnsiTheme="minorHAnsi"/>
                <w:b/>
                <w:i/>
                <w:color w:val="000066"/>
              </w:rPr>
              <w:t>MANDATORY</w:t>
            </w:r>
            <w:r w:rsidRPr="008542B9">
              <w:rPr>
                <w:rFonts w:asciiTheme="minorHAnsi" w:hAnsiTheme="minorHAnsi"/>
                <w:b/>
                <w:i/>
                <w:color w:val="000066"/>
              </w:rPr>
              <w:t xml:space="preserve"> REQUIREMENTS</w:t>
            </w:r>
          </w:p>
        </w:tc>
        <w:tc>
          <w:tcPr>
            <w:tcW w:w="2256" w:type="pct"/>
            <w:shd w:val="clear" w:color="auto" w:fill="DBE5F1" w:themeFill="accent1" w:themeFillTint="33"/>
          </w:tcPr>
          <w:p w14:paraId="6C03A15E" w14:textId="77777777" w:rsidR="008524E9" w:rsidRPr="00F81E2D" w:rsidRDefault="008524E9" w:rsidP="00924665">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625288DC" w14:textId="77777777" w:rsidR="00476EE9" w:rsidRPr="00F81E2D" w:rsidRDefault="00476EE9"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832" w:type="pct"/>
            <w:shd w:val="clear" w:color="auto" w:fill="DBE5F1" w:themeFill="accent1" w:themeFillTint="33"/>
          </w:tcPr>
          <w:p w14:paraId="1359478D" w14:textId="77777777" w:rsidR="008524E9" w:rsidRPr="00622939" w:rsidRDefault="00026222" w:rsidP="00924665">
            <w:pPr>
              <w:jc w:val="both"/>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631AA7B7" w14:textId="77777777" w:rsidR="008524E9" w:rsidRPr="00622939" w:rsidRDefault="008524E9" w:rsidP="00924665">
            <w:pPr>
              <w:jc w:val="both"/>
              <w:rPr>
                <w:rFonts w:asciiTheme="minorHAnsi" w:hAnsiTheme="minorHAnsi"/>
                <w:i/>
                <w:color w:val="000066"/>
              </w:rPr>
            </w:pPr>
            <w:r w:rsidRPr="00622939">
              <w:rPr>
                <w:rFonts w:asciiTheme="minorHAnsi" w:hAnsiTheme="minorHAnsi"/>
                <w:i/>
                <w:color w:val="000066"/>
                <w:sz w:val="22"/>
              </w:rPr>
              <w:t>(to be completed by bidder)</w:t>
            </w:r>
          </w:p>
        </w:tc>
      </w:tr>
      <w:tr w:rsidR="00161C39" w:rsidRPr="00F81E2D" w14:paraId="653090EF" w14:textId="77777777" w:rsidTr="00976434">
        <w:tc>
          <w:tcPr>
            <w:tcW w:w="1912" w:type="pct"/>
          </w:tcPr>
          <w:p w14:paraId="7F93104C" w14:textId="501FE961" w:rsidR="00161C39" w:rsidRPr="00F57A81" w:rsidRDefault="00161C39" w:rsidP="00161C39">
            <w:pPr>
              <w:pStyle w:val="Specification"/>
              <w:numPr>
                <w:ilvl w:val="0"/>
                <w:numId w:val="4"/>
              </w:numPr>
              <w:tabs>
                <w:tab w:val="clear" w:pos="567"/>
              </w:tabs>
              <w:ind w:left="312" w:hanging="312"/>
              <w:rPr>
                <w:b/>
                <w:bCs/>
              </w:rPr>
            </w:pPr>
            <w:r w:rsidRPr="00F57A81">
              <w:rPr>
                <w:b/>
                <w:bCs/>
              </w:rPr>
              <w:t xml:space="preserve">BIDDER </w:t>
            </w:r>
            <w:r w:rsidR="007A7C23" w:rsidRPr="00F57A81">
              <w:rPr>
                <w:b/>
                <w:bCs/>
              </w:rPr>
              <w:t xml:space="preserve">REFERENCE </w:t>
            </w:r>
            <w:r w:rsidRPr="00F57A81">
              <w:rPr>
                <w:b/>
                <w:bCs/>
              </w:rPr>
              <w:t>REQUIREMENTS</w:t>
            </w:r>
          </w:p>
          <w:p w14:paraId="66BCBC54" w14:textId="1EF01E9D" w:rsidR="00572F5E" w:rsidRPr="00F57A81" w:rsidRDefault="00572F5E" w:rsidP="00572F5E">
            <w:pPr>
              <w:pStyle w:val="Specification"/>
              <w:ind w:left="312"/>
              <w:rPr>
                <w:rFonts w:asciiTheme="minorHAnsi" w:hAnsiTheme="minorHAnsi"/>
              </w:rPr>
            </w:pPr>
            <w:r w:rsidRPr="00F57A81">
              <w:rPr>
                <w:rFonts w:asciiTheme="minorHAnsi" w:hAnsiTheme="minorHAnsi"/>
              </w:rPr>
              <w:t xml:space="preserve">The bidder must have </w:t>
            </w:r>
            <w:r w:rsidR="00C139C0">
              <w:rPr>
                <w:rFonts w:asciiTheme="minorHAnsi" w:hAnsiTheme="minorHAnsi"/>
              </w:rPr>
              <w:t>done API related services/implementation, as listed below, during the past five</w:t>
            </w:r>
            <w:r w:rsidR="007A7C23" w:rsidRPr="00F57A81">
              <w:rPr>
                <w:rFonts w:asciiTheme="minorHAnsi" w:hAnsiTheme="minorHAnsi"/>
              </w:rPr>
              <w:t xml:space="preserve"> (</w:t>
            </w:r>
            <w:r w:rsidR="00C139C0">
              <w:rPr>
                <w:rFonts w:asciiTheme="minorHAnsi" w:hAnsiTheme="minorHAnsi"/>
              </w:rPr>
              <w:t>5</w:t>
            </w:r>
            <w:r w:rsidR="007A7C23" w:rsidRPr="00F57A81">
              <w:rPr>
                <w:rFonts w:asciiTheme="minorHAnsi" w:hAnsiTheme="minorHAnsi"/>
              </w:rPr>
              <w:t>) years</w:t>
            </w:r>
            <w:r w:rsidR="00C139C0">
              <w:rPr>
                <w:rFonts w:asciiTheme="minorHAnsi" w:hAnsiTheme="minorHAnsi"/>
              </w:rPr>
              <w:t>.</w:t>
            </w:r>
          </w:p>
          <w:p w14:paraId="19AF99AF" w14:textId="53283519" w:rsidR="007A7C23" w:rsidRPr="00F57A81" w:rsidRDefault="007A7C23" w:rsidP="00572F5E">
            <w:pPr>
              <w:pStyle w:val="Specification"/>
              <w:ind w:left="312"/>
              <w:rPr>
                <w:rFonts w:asciiTheme="minorHAnsi" w:hAnsiTheme="minorHAnsi"/>
              </w:rPr>
            </w:pPr>
            <w:r w:rsidRPr="00F57A81">
              <w:rPr>
                <w:rFonts w:asciiTheme="minorHAnsi" w:hAnsiTheme="minorHAnsi"/>
              </w:rPr>
              <w:t>Application Programming Interface (API) solution, which covers the following aspects:</w:t>
            </w:r>
          </w:p>
          <w:p w14:paraId="154EDD59" w14:textId="77777777" w:rsidR="00C219C7" w:rsidRPr="00F57A81" w:rsidRDefault="00C219C7" w:rsidP="00DA6397">
            <w:pPr>
              <w:pStyle w:val="ListParagraph"/>
              <w:widowControl w:val="0"/>
              <w:numPr>
                <w:ilvl w:val="0"/>
                <w:numId w:val="58"/>
              </w:numPr>
              <w:spacing w:after="60"/>
              <w:ind w:left="634" w:hanging="319"/>
              <w:contextualSpacing/>
            </w:pPr>
            <w:r w:rsidRPr="00F57A81">
              <w:t>Service-oriented architecture.</w:t>
            </w:r>
          </w:p>
          <w:p w14:paraId="0D8E579B" w14:textId="77777777" w:rsidR="00C219C7" w:rsidRPr="00F57A81" w:rsidRDefault="00C219C7" w:rsidP="00DA6397">
            <w:pPr>
              <w:pStyle w:val="ListParagraph"/>
              <w:widowControl w:val="0"/>
              <w:numPr>
                <w:ilvl w:val="0"/>
                <w:numId w:val="58"/>
              </w:numPr>
              <w:spacing w:after="60"/>
              <w:ind w:left="634" w:hanging="319"/>
              <w:contextualSpacing/>
            </w:pPr>
            <w:r w:rsidRPr="00F57A81">
              <w:t>Design, develop and deploy APIs, web services and microservices.</w:t>
            </w:r>
          </w:p>
          <w:p w14:paraId="28C39899" w14:textId="77777777" w:rsidR="00C219C7" w:rsidRPr="00F57A81" w:rsidRDefault="00C219C7" w:rsidP="00DA6397">
            <w:pPr>
              <w:pStyle w:val="ListParagraph"/>
              <w:widowControl w:val="0"/>
              <w:numPr>
                <w:ilvl w:val="0"/>
                <w:numId w:val="58"/>
              </w:numPr>
              <w:spacing w:after="60"/>
              <w:ind w:left="634" w:hanging="319"/>
              <w:contextualSpacing/>
            </w:pPr>
            <w:r w:rsidRPr="00F57A81">
              <w:t>Design, develop and deploy distributed computing solutions.</w:t>
            </w:r>
          </w:p>
          <w:p w14:paraId="2FDC8047" w14:textId="2F5DC7DB" w:rsidR="00161C39" w:rsidRPr="00976434" w:rsidRDefault="00C219C7" w:rsidP="00DA6397">
            <w:pPr>
              <w:pStyle w:val="ListParagraph"/>
              <w:widowControl w:val="0"/>
              <w:numPr>
                <w:ilvl w:val="0"/>
                <w:numId w:val="58"/>
              </w:numPr>
              <w:spacing w:after="60"/>
              <w:ind w:left="634" w:hanging="319"/>
              <w:contextualSpacing/>
            </w:pPr>
            <w:r w:rsidRPr="00F57A81">
              <w:t>Manging APIs.</w:t>
            </w:r>
          </w:p>
        </w:tc>
        <w:tc>
          <w:tcPr>
            <w:tcW w:w="2256" w:type="pct"/>
          </w:tcPr>
          <w:p w14:paraId="781BE204" w14:textId="61BB88B7" w:rsidR="00C219C7" w:rsidRPr="00AF31AB" w:rsidRDefault="00572F5E" w:rsidP="00F57A81">
            <w:r w:rsidRPr="00AF31AB">
              <w:rPr>
                <w:rFonts w:asciiTheme="minorHAnsi" w:hAnsiTheme="minorHAnsi"/>
              </w:rPr>
              <w:t xml:space="preserve">Provide reference details from </w:t>
            </w:r>
            <w:r w:rsidR="00A5087A" w:rsidRPr="00AF31AB">
              <w:rPr>
                <w:rFonts w:asciiTheme="minorHAnsi" w:hAnsiTheme="minorHAnsi"/>
              </w:rPr>
              <w:t xml:space="preserve">at least one (1) </w:t>
            </w:r>
            <w:r w:rsidRPr="00AF31AB">
              <w:rPr>
                <w:rFonts w:asciiTheme="minorHAnsi" w:hAnsiTheme="minorHAnsi"/>
              </w:rPr>
              <w:t>customer</w:t>
            </w:r>
            <w:r w:rsidR="00C219C7" w:rsidRPr="00AF31AB">
              <w:rPr>
                <w:rFonts w:asciiTheme="minorHAnsi" w:hAnsiTheme="minorHAnsi"/>
              </w:rPr>
              <w:t>, or customers</w:t>
            </w:r>
            <w:r w:rsidRPr="00AF31AB">
              <w:rPr>
                <w:rFonts w:asciiTheme="minorHAnsi" w:hAnsiTheme="minorHAnsi"/>
              </w:rPr>
              <w:t xml:space="preserve"> to whom a </w:t>
            </w:r>
            <w:r w:rsidR="00DA6397" w:rsidRPr="00AF31AB">
              <w:rPr>
                <w:rFonts w:asciiTheme="minorHAnsi" w:hAnsiTheme="minorHAnsi"/>
              </w:rPr>
              <w:t>project or projects</w:t>
            </w:r>
            <w:r w:rsidR="00C219C7" w:rsidRPr="00AF31AB">
              <w:rPr>
                <w:rFonts w:asciiTheme="minorHAnsi" w:hAnsiTheme="minorHAnsi"/>
              </w:rPr>
              <w:t xml:space="preserve"> in providing an Application Programming Interface (API) solution, which covers the following aspects</w:t>
            </w:r>
            <w:r w:rsidR="00A5087A" w:rsidRPr="00AF31AB">
              <w:rPr>
                <w:rFonts w:asciiTheme="minorHAnsi" w:hAnsiTheme="minorHAnsi"/>
              </w:rPr>
              <w:t>:</w:t>
            </w:r>
          </w:p>
          <w:p w14:paraId="6AA6F5F7" w14:textId="6CE206A3" w:rsidR="00572F5E" w:rsidRPr="00AF31AB" w:rsidRDefault="00976434" w:rsidP="00572F5E">
            <w:r w:rsidRPr="00AF31AB">
              <w:rPr>
                <w:rFonts w:asciiTheme="minorHAnsi" w:hAnsiTheme="minorHAnsi"/>
              </w:rPr>
              <w:t>The bidder has implemented the below:</w:t>
            </w:r>
          </w:p>
          <w:p w14:paraId="2236F0A1" w14:textId="77777777" w:rsidR="00572F5E" w:rsidRPr="00AF31AB" w:rsidRDefault="00572F5E" w:rsidP="00DA6397">
            <w:pPr>
              <w:pStyle w:val="ListParagraph"/>
              <w:widowControl w:val="0"/>
              <w:numPr>
                <w:ilvl w:val="0"/>
                <w:numId w:val="59"/>
              </w:numPr>
              <w:spacing w:after="60"/>
              <w:ind w:left="634" w:hanging="567"/>
              <w:contextualSpacing/>
            </w:pPr>
            <w:r w:rsidRPr="00AF31AB">
              <w:t>Service-oriented architecture.</w:t>
            </w:r>
          </w:p>
          <w:p w14:paraId="30BA198B" w14:textId="77777777" w:rsidR="00572F5E" w:rsidRPr="00AF31AB" w:rsidRDefault="00572F5E" w:rsidP="00DA6397">
            <w:pPr>
              <w:pStyle w:val="ListParagraph"/>
              <w:widowControl w:val="0"/>
              <w:numPr>
                <w:ilvl w:val="0"/>
                <w:numId w:val="59"/>
              </w:numPr>
              <w:spacing w:after="60"/>
              <w:ind w:left="634" w:hanging="567"/>
              <w:contextualSpacing/>
            </w:pPr>
            <w:r w:rsidRPr="00AF31AB">
              <w:t>Design, develop and deploy APIs, web services and microservices.</w:t>
            </w:r>
          </w:p>
          <w:p w14:paraId="6E72C727" w14:textId="77777777" w:rsidR="00572F5E" w:rsidRPr="00AF31AB" w:rsidRDefault="00572F5E" w:rsidP="00DA6397">
            <w:pPr>
              <w:pStyle w:val="ListParagraph"/>
              <w:widowControl w:val="0"/>
              <w:numPr>
                <w:ilvl w:val="0"/>
                <w:numId w:val="59"/>
              </w:numPr>
              <w:spacing w:after="60"/>
              <w:ind w:left="634" w:hanging="567"/>
              <w:contextualSpacing/>
            </w:pPr>
            <w:r w:rsidRPr="00AF31AB">
              <w:t>Design, develop and deploy distributed computing solutions.</w:t>
            </w:r>
          </w:p>
          <w:p w14:paraId="444F2552" w14:textId="3BC8F3A0" w:rsidR="00572F5E" w:rsidRPr="00AF31AB" w:rsidRDefault="00572F5E" w:rsidP="00DA6397">
            <w:pPr>
              <w:pStyle w:val="ListParagraph"/>
              <w:widowControl w:val="0"/>
              <w:numPr>
                <w:ilvl w:val="0"/>
                <w:numId w:val="59"/>
              </w:numPr>
              <w:spacing w:after="60"/>
              <w:ind w:left="634" w:hanging="567"/>
              <w:contextualSpacing/>
            </w:pPr>
            <w:r w:rsidRPr="00AF31AB">
              <w:t>Manging APIs.</w:t>
            </w:r>
          </w:p>
          <w:p w14:paraId="7EA64671" w14:textId="54572174" w:rsidR="00AA62DB" w:rsidRPr="00AF31AB" w:rsidRDefault="00C219C7" w:rsidP="00572F5E">
            <w:r w:rsidRPr="00AF31AB">
              <w:rPr>
                <w:b/>
                <w:bCs/>
              </w:rPr>
              <w:t>Note (1):</w:t>
            </w:r>
            <w:r w:rsidRPr="00AF31AB">
              <w:t xml:space="preserve"> </w:t>
            </w:r>
            <w:r w:rsidR="00AA62DB" w:rsidRPr="00AF31AB">
              <w:t>The reference details may be from one (1) or multiple customers as well as the same project as well as more than one (1) project as long as the aspects listed in items a, b, c, and d listed above has been addressed.</w:t>
            </w:r>
          </w:p>
          <w:p w14:paraId="3931EEA6" w14:textId="3E0573F5" w:rsidR="0054691B" w:rsidRPr="00AF31AB" w:rsidRDefault="00572F5E" w:rsidP="00976434">
            <w:r w:rsidRPr="00AF31AB">
              <w:rPr>
                <w:rFonts w:cs="Calibri"/>
                <w:b/>
                <w:szCs w:val="22"/>
              </w:rPr>
              <w:t>Note</w:t>
            </w:r>
            <w:r w:rsidR="00C219C7" w:rsidRPr="00AF31AB">
              <w:rPr>
                <w:rFonts w:cs="Calibri"/>
                <w:b/>
                <w:szCs w:val="22"/>
              </w:rPr>
              <w:t xml:space="preserve"> (2)</w:t>
            </w:r>
            <w:r w:rsidRPr="00AF31AB">
              <w:rPr>
                <w:rFonts w:cs="Calibri"/>
                <w:b/>
                <w:szCs w:val="22"/>
              </w:rPr>
              <w:t>:</w:t>
            </w:r>
            <w:r w:rsidRPr="00AF31AB">
              <w:rPr>
                <w:rFonts w:cs="Calibri"/>
                <w:szCs w:val="22"/>
              </w:rPr>
              <w:t xml:space="preserve"> SITA reserves the right to verify the information provided.</w:t>
            </w:r>
          </w:p>
        </w:tc>
        <w:tc>
          <w:tcPr>
            <w:tcW w:w="832" w:type="pct"/>
          </w:tcPr>
          <w:p w14:paraId="0579E11B" w14:textId="77777777" w:rsidR="00161C39" w:rsidRPr="003C38B6" w:rsidRDefault="00161C39" w:rsidP="00EB45A1">
            <w:pPr>
              <w:rPr>
                <w:rFonts w:asciiTheme="minorHAnsi" w:hAnsiTheme="minorHAnsi"/>
                <w:color w:val="FF0000"/>
              </w:rPr>
            </w:pPr>
          </w:p>
          <w:p w14:paraId="148C403A" w14:textId="77777777" w:rsidR="0054691B" w:rsidRPr="003C38B6" w:rsidRDefault="0054691B" w:rsidP="00EB45A1">
            <w:pPr>
              <w:rPr>
                <w:rFonts w:asciiTheme="minorHAnsi" w:hAnsiTheme="minorHAnsi"/>
                <w:color w:val="FF0000"/>
              </w:rPr>
            </w:pPr>
          </w:p>
          <w:p w14:paraId="0E5686EE" w14:textId="77777777" w:rsidR="0054691B" w:rsidRPr="003C38B6" w:rsidRDefault="0054691B" w:rsidP="00EB45A1">
            <w:pPr>
              <w:rPr>
                <w:rFonts w:asciiTheme="minorHAnsi" w:hAnsiTheme="minorHAnsi"/>
                <w:color w:val="FF0000"/>
              </w:rPr>
            </w:pPr>
          </w:p>
          <w:p w14:paraId="4B9D1B63" w14:textId="268F4192" w:rsidR="0054691B" w:rsidRPr="003C38B6" w:rsidRDefault="0054691B" w:rsidP="00EB45A1">
            <w:pPr>
              <w:rPr>
                <w:rFonts w:asciiTheme="minorHAnsi" w:hAnsiTheme="minorHAnsi"/>
                <w:color w:val="FF0000"/>
              </w:rPr>
            </w:pPr>
            <w:r w:rsidRPr="00F57A81">
              <w:rPr>
                <w:rFonts w:asciiTheme="minorHAnsi" w:hAnsiTheme="minorHAnsi"/>
                <w:color w:val="FF0000"/>
              </w:rPr>
              <w:t>&lt;provide unique reference to locate substantiating evidence in the bid response – see Annex B, section 11.</w:t>
            </w:r>
            <w:r w:rsidR="007F59E6">
              <w:rPr>
                <w:rFonts w:asciiTheme="minorHAnsi" w:hAnsiTheme="minorHAnsi"/>
                <w:color w:val="FF0000"/>
              </w:rPr>
              <w:t>1</w:t>
            </w:r>
            <w:r w:rsidRPr="00F57A81">
              <w:rPr>
                <w:rFonts w:asciiTheme="minorHAnsi" w:hAnsiTheme="minorHAnsi"/>
                <w:color w:val="FF0000"/>
              </w:rPr>
              <w:t>, table 1&gt;</w:t>
            </w:r>
          </w:p>
        </w:tc>
      </w:tr>
    </w:tbl>
    <w:p w14:paraId="3D8342B1" w14:textId="77777777" w:rsidR="00D5480C" w:rsidRPr="00F81E2D" w:rsidRDefault="00D5480C" w:rsidP="000B17A9">
      <w:pPr>
        <w:pStyle w:val="Heading2"/>
      </w:pPr>
      <w:bookmarkStart w:id="45" w:name="_Toc435315904"/>
      <w:bookmarkStart w:id="46" w:name="_Ref455335890"/>
      <w:bookmarkStart w:id="47" w:name="_Toc94423472"/>
      <w:bookmarkEnd w:id="44"/>
      <w:r w:rsidRPr="00F81E2D">
        <w:lastRenderedPageBreak/>
        <w:t>DECLARATION OF COMPLIANCE</w:t>
      </w:r>
      <w:bookmarkEnd w:id="45"/>
      <w:bookmarkEnd w:id="46"/>
      <w:bookmarkEnd w:id="4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690"/>
        <w:gridCol w:w="969"/>
        <w:gridCol w:w="969"/>
      </w:tblGrid>
      <w:tr w:rsidR="00D5480C" w:rsidRPr="00F81E2D" w14:paraId="496B1628" w14:textId="77777777" w:rsidTr="006859D5">
        <w:trPr>
          <w:tblHeader/>
        </w:trPr>
        <w:tc>
          <w:tcPr>
            <w:tcW w:w="4047" w:type="pct"/>
            <w:shd w:val="clear" w:color="auto" w:fill="C6D9F1" w:themeFill="text2" w:themeFillTint="33"/>
          </w:tcPr>
          <w:p w14:paraId="6FA24B4D" w14:textId="77777777" w:rsidR="00D5480C" w:rsidRPr="00F81E2D" w:rsidRDefault="00D5480C" w:rsidP="004362DB">
            <w:pPr>
              <w:keepNext/>
              <w:keepLines/>
              <w:rPr>
                <w:rFonts w:asciiTheme="minorHAnsi" w:hAnsiTheme="minorHAnsi"/>
                <w:b/>
              </w:rPr>
            </w:pPr>
          </w:p>
        </w:tc>
        <w:tc>
          <w:tcPr>
            <w:tcW w:w="441" w:type="pct"/>
            <w:shd w:val="clear" w:color="auto" w:fill="C6D9F1" w:themeFill="text2" w:themeFillTint="33"/>
          </w:tcPr>
          <w:p w14:paraId="402FC25B"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512" w:type="pct"/>
            <w:shd w:val="clear" w:color="auto" w:fill="C6D9F1" w:themeFill="text2" w:themeFillTint="33"/>
          </w:tcPr>
          <w:p w14:paraId="034000CB"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415D4BE" w14:textId="77777777" w:rsidTr="006859D5">
        <w:tc>
          <w:tcPr>
            <w:tcW w:w="4047" w:type="pct"/>
          </w:tcPr>
          <w:p w14:paraId="2C3DCF08"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5A3C2FDC" w14:textId="77777777" w:rsidR="00692BDE" w:rsidRPr="00F81E2D" w:rsidRDefault="00692BDE" w:rsidP="004362DB">
            <w:pPr>
              <w:keepNext/>
              <w:keepLines/>
              <w:rPr>
                <w:rFonts w:asciiTheme="minorHAnsi" w:hAnsiTheme="minorHAnsi"/>
              </w:rPr>
            </w:pPr>
          </w:p>
          <w:p w14:paraId="5204EF7A" w14:textId="2925416A" w:rsidR="00342818" w:rsidRPr="00F81E2D" w:rsidRDefault="00687E81" w:rsidP="00F951E7">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3A5A43">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2263EC05" w14:textId="77777777" w:rsidR="00D5480C" w:rsidRPr="00F81E2D" w:rsidRDefault="0074798D" w:rsidP="00F951E7">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441" w:type="pct"/>
          </w:tcPr>
          <w:p w14:paraId="6E624757" w14:textId="77777777" w:rsidR="00D5480C" w:rsidRPr="00F81E2D" w:rsidRDefault="00D5480C" w:rsidP="004362DB">
            <w:pPr>
              <w:keepNext/>
              <w:keepLines/>
              <w:rPr>
                <w:rFonts w:asciiTheme="minorHAnsi" w:hAnsiTheme="minorHAnsi"/>
              </w:rPr>
            </w:pPr>
          </w:p>
        </w:tc>
        <w:tc>
          <w:tcPr>
            <w:tcW w:w="512" w:type="pct"/>
          </w:tcPr>
          <w:p w14:paraId="4B57D867" w14:textId="77777777" w:rsidR="00D5480C" w:rsidRPr="00F81E2D" w:rsidRDefault="00D5480C" w:rsidP="004362DB">
            <w:pPr>
              <w:keepNext/>
              <w:keepLines/>
              <w:rPr>
                <w:rFonts w:asciiTheme="minorHAnsi" w:hAnsiTheme="minorHAnsi"/>
              </w:rPr>
            </w:pPr>
          </w:p>
        </w:tc>
      </w:tr>
    </w:tbl>
    <w:p w14:paraId="14588F45" w14:textId="77777777" w:rsidR="00CD7486" w:rsidRDefault="00CD7486" w:rsidP="002C5FF0">
      <w:pPr>
        <w:pStyle w:val="Heading1"/>
        <w:jc w:val="both"/>
      </w:pPr>
      <w:bookmarkStart w:id="48" w:name="_Toc94423473"/>
      <w:bookmarkStart w:id="49" w:name="_Toc435315916"/>
      <w:bookmarkStart w:id="50" w:name="_Hlk65230588"/>
      <w:r>
        <w:t>TECHNICAL FUNCTIONALITY EVALUATION REQUIREMENT</w:t>
      </w:r>
      <w:r w:rsidR="00466DE1">
        <w:t>S</w:t>
      </w:r>
      <w:bookmarkEnd w:id="48"/>
    </w:p>
    <w:p w14:paraId="247D069C" w14:textId="77777777" w:rsidR="00B47393" w:rsidRPr="004510CC" w:rsidRDefault="00B47393" w:rsidP="00344D2C">
      <w:pPr>
        <w:pStyle w:val="Heading2"/>
      </w:pPr>
      <w:bookmarkStart w:id="51" w:name="_Toc533149221"/>
      <w:bookmarkStart w:id="52" w:name="_Toc63806433"/>
      <w:bookmarkStart w:id="53" w:name="_Toc94423474"/>
      <w:r w:rsidRPr="004510CC">
        <w:t>INSTRUCTION AND EVALUATION CRITERIA</w:t>
      </w:r>
      <w:bookmarkEnd w:id="51"/>
      <w:bookmarkEnd w:id="52"/>
      <w:bookmarkEnd w:id="53"/>
    </w:p>
    <w:p w14:paraId="44244AC8" w14:textId="77777777" w:rsidR="00B47393" w:rsidRPr="00363098" w:rsidRDefault="00B47393">
      <w:pPr>
        <w:numPr>
          <w:ilvl w:val="1"/>
          <w:numId w:val="27"/>
        </w:numPr>
        <w:tabs>
          <w:tab w:val="num" w:pos="630"/>
        </w:tabs>
        <w:spacing w:after="120"/>
        <w:ind w:left="630" w:hanging="630"/>
        <w:rPr>
          <w:sz w:val="22"/>
          <w:szCs w:val="22"/>
        </w:rPr>
      </w:pPr>
      <w:r w:rsidRPr="00363098">
        <w:rPr>
          <w:sz w:val="22"/>
          <w:szCs w:val="22"/>
        </w:rPr>
        <w:t xml:space="preserve">The bidder </w:t>
      </w:r>
      <w:r w:rsidRPr="00363098">
        <w:rPr>
          <w:b/>
          <w:sz w:val="22"/>
          <w:szCs w:val="22"/>
        </w:rPr>
        <w:t>must provide a unique reference number</w:t>
      </w:r>
      <w:r w:rsidRPr="00363098">
        <w:rPr>
          <w:sz w:val="22"/>
          <w:szCs w:val="22"/>
        </w:rPr>
        <w:t xml:space="preserve"> </w:t>
      </w:r>
      <w:r w:rsidR="00902295" w:rsidRPr="00363098">
        <w:rPr>
          <w:sz w:val="22"/>
          <w:szCs w:val="22"/>
        </w:rPr>
        <w:t xml:space="preserve">to the presentation </w:t>
      </w:r>
      <w:r w:rsidRPr="00363098">
        <w:rPr>
          <w:sz w:val="22"/>
          <w:szCs w:val="22"/>
        </w:rPr>
        <w:t>(e.g. binder/folio, chapter, section, page) to locate substantiating evidence in the bid response. During evaluation, SITA reserves the right to treat substanti</w:t>
      </w:r>
      <w:r w:rsidR="00C57DCE" w:rsidRPr="00363098">
        <w:rPr>
          <w:sz w:val="22"/>
          <w:szCs w:val="22"/>
        </w:rPr>
        <w:t>ve</w:t>
      </w:r>
      <w:r w:rsidRPr="00363098">
        <w:rPr>
          <w:sz w:val="22"/>
          <w:szCs w:val="22"/>
        </w:rPr>
        <w:t xml:space="preserve"> evidence that cannot be located in the bid response, as “NOT COMPLY”.</w:t>
      </w:r>
    </w:p>
    <w:p w14:paraId="3F55B000" w14:textId="77777777" w:rsidR="00B47393" w:rsidRPr="008A54C2" w:rsidRDefault="00B47393" w:rsidP="00F951E7">
      <w:pPr>
        <w:numPr>
          <w:ilvl w:val="1"/>
          <w:numId w:val="27"/>
        </w:numPr>
        <w:tabs>
          <w:tab w:val="num" w:pos="630"/>
        </w:tabs>
        <w:spacing w:after="120"/>
        <w:ind w:left="630" w:hanging="630"/>
        <w:rPr>
          <w:sz w:val="22"/>
          <w:szCs w:val="22"/>
        </w:rPr>
      </w:pPr>
      <w:r w:rsidRPr="00C57DCE">
        <w:rPr>
          <w:b/>
          <w:sz w:val="22"/>
          <w:szCs w:val="22"/>
        </w:rPr>
        <w:t>Evaluation per requirement</w:t>
      </w:r>
      <w:r w:rsidRPr="008A54C2">
        <w:rPr>
          <w:sz w:val="22"/>
          <w:szCs w:val="22"/>
        </w:rPr>
        <w:t>. The evaluation (scoring) of bidders’ responses to the requirements will be determined by the completeness, relevance and accuracy of substantiating evidence.</w:t>
      </w:r>
    </w:p>
    <w:p w14:paraId="554DC591" w14:textId="32FA87ED" w:rsidR="00B47393" w:rsidRPr="001264A4" w:rsidRDefault="00B47393" w:rsidP="00F951E7">
      <w:pPr>
        <w:numPr>
          <w:ilvl w:val="1"/>
          <w:numId w:val="27"/>
        </w:numPr>
        <w:tabs>
          <w:tab w:val="num" w:pos="630"/>
        </w:tabs>
        <w:spacing w:after="120"/>
        <w:ind w:left="630" w:hanging="630"/>
        <w:rPr>
          <w:color w:val="0000FF"/>
          <w:sz w:val="22"/>
          <w:szCs w:val="22"/>
        </w:rPr>
      </w:pPr>
      <w:r w:rsidRPr="008A54C2">
        <w:rPr>
          <w:sz w:val="22"/>
          <w:szCs w:val="22"/>
        </w:rPr>
        <w:t>Functionality will be evaluated by conducting</w:t>
      </w:r>
      <w:r w:rsidRPr="005551A6">
        <w:rPr>
          <w:color w:val="0070C0"/>
          <w:sz w:val="22"/>
          <w:szCs w:val="22"/>
        </w:rPr>
        <w:t xml:space="preserve"> </w:t>
      </w:r>
      <w:r w:rsidRPr="000227B9">
        <w:rPr>
          <w:sz w:val="22"/>
          <w:szCs w:val="22"/>
        </w:rPr>
        <w:t>the following</w:t>
      </w:r>
      <w:r w:rsidR="001264A4" w:rsidRPr="000227B9">
        <w:rPr>
          <w:sz w:val="22"/>
          <w:szCs w:val="22"/>
        </w:rPr>
        <w:t xml:space="preserve"> processes</w:t>
      </w:r>
      <w:r w:rsidR="000227B9">
        <w:rPr>
          <w:sz w:val="22"/>
          <w:szCs w:val="22"/>
        </w:rPr>
        <w:t>:</w:t>
      </w:r>
    </w:p>
    <w:p w14:paraId="23A13627" w14:textId="503D56BA" w:rsidR="00AB4681" w:rsidRPr="000227B9" w:rsidRDefault="00AB4681" w:rsidP="00DA6397">
      <w:pPr>
        <w:numPr>
          <w:ilvl w:val="1"/>
          <w:numId w:val="45"/>
        </w:numPr>
        <w:spacing w:after="60"/>
        <w:rPr>
          <w:sz w:val="22"/>
          <w:szCs w:val="22"/>
        </w:rPr>
      </w:pPr>
      <w:r w:rsidRPr="000227B9">
        <w:rPr>
          <w:sz w:val="22"/>
          <w:szCs w:val="22"/>
        </w:rPr>
        <w:t>Evaluation of the Proposed Solution / Product Presentation</w:t>
      </w:r>
      <w:r w:rsidRPr="000227B9" w:rsidDel="00BB3F11">
        <w:rPr>
          <w:sz w:val="22"/>
          <w:szCs w:val="22"/>
        </w:rPr>
        <w:t xml:space="preserve"> </w:t>
      </w:r>
      <w:r w:rsidRPr="000227B9">
        <w:rPr>
          <w:sz w:val="22"/>
          <w:szCs w:val="22"/>
        </w:rPr>
        <w:t>(Stage 3</w:t>
      </w:r>
      <w:r>
        <w:rPr>
          <w:sz w:val="22"/>
          <w:szCs w:val="22"/>
        </w:rPr>
        <w:t>B</w:t>
      </w:r>
      <w:r w:rsidRPr="000227B9">
        <w:rPr>
          <w:sz w:val="22"/>
          <w:szCs w:val="22"/>
        </w:rPr>
        <w:t>)</w:t>
      </w:r>
      <w:r w:rsidR="00A30270">
        <w:rPr>
          <w:sz w:val="22"/>
          <w:szCs w:val="22"/>
        </w:rPr>
        <w:t xml:space="preserve"> (Par 7.1)</w:t>
      </w:r>
      <w:r w:rsidR="00D0377A">
        <w:rPr>
          <w:sz w:val="22"/>
          <w:szCs w:val="22"/>
        </w:rPr>
        <w:t>.</w:t>
      </w:r>
    </w:p>
    <w:p w14:paraId="7A99493D" w14:textId="77777777" w:rsidR="00B47393" w:rsidRPr="008A54C2" w:rsidRDefault="00B47393" w:rsidP="00F951E7">
      <w:pPr>
        <w:numPr>
          <w:ilvl w:val="1"/>
          <w:numId w:val="27"/>
        </w:numPr>
        <w:tabs>
          <w:tab w:val="num" w:pos="630"/>
        </w:tabs>
        <w:spacing w:after="120"/>
        <w:ind w:left="630" w:hanging="630"/>
        <w:rPr>
          <w:sz w:val="22"/>
          <w:szCs w:val="22"/>
        </w:rPr>
      </w:pPr>
      <w:r w:rsidRPr="008A54C2">
        <w:rPr>
          <w:b/>
          <w:sz w:val="22"/>
          <w:szCs w:val="22"/>
        </w:rPr>
        <w:t>Weighting of requirements</w:t>
      </w:r>
      <w:r w:rsidR="00A30270">
        <w:rPr>
          <w:b/>
          <w:sz w:val="22"/>
          <w:szCs w:val="22"/>
        </w:rPr>
        <w:t>.</w:t>
      </w:r>
      <w:r w:rsidRPr="008A54C2">
        <w:rPr>
          <w:sz w:val="22"/>
          <w:szCs w:val="22"/>
        </w:rPr>
        <w:t xml:space="preserve"> The score for the </w:t>
      </w:r>
      <w:r w:rsidR="00684DDF" w:rsidRPr="000227B9">
        <w:rPr>
          <w:sz w:val="22"/>
          <w:szCs w:val="22"/>
        </w:rPr>
        <w:t>Proposed Solution/Product Presentation</w:t>
      </w:r>
      <w:r w:rsidR="00684DDF" w:rsidRPr="000227B9" w:rsidDel="00BB3F11">
        <w:rPr>
          <w:sz w:val="22"/>
          <w:szCs w:val="22"/>
        </w:rPr>
        <w:t xml:space="preserve"> </w:t>
      </w:r>
      <w:r w:rsidRPr="008A54C2">
        <w:rPr>
          <w:sz w:val="22"/>
          <w:szCs w:val="22"/>
        </w:rPr>
        <w:t>of TECHNICAL FUNCTIONALITY REQUIREMENTS will be calculated as follows:</w:t>
      </w:r>
    </w:p>
    <w:p w14:paraId="659BA444" w14:textId="77777777" w:rsidR="00B47393" w:rsidRPr="001264A4" w:rsidRDefault="00B47393" w:rsidP="00F951E7">
      <w:pPr>
        <w:pStyle w:val="ListParagraph"/>
        <w:numPr>
          <w:ilvl w:val="0"/>
          <w:numId w:val="28"/>
        </w:numPr>
        <w:spacing w:after="60"/>
        <w:rPr>
          <w:sz w:val="22"/>
          <w:szCs w:val="22"/>
        </w:rPr>
      </w:pPr>
      <w:r w:rsidRPr="001264A4">
        <w:rPr>
          <w:sz w:val="22"/>
          <w:szCs w:val="22"/>
        </w:rPr>
        <w:t>Each Bidder will be evaluated on each individual requirement as indicated in the tables in section 7.</w:t>
      </w:r>
      <w:r w:rsidR="00A31DD8">
        <w:rPr>
          <w:sz w:val="22"/>
          <w:szCs w:val="22"/>
        </w:rPr>
        <w:t>1</w:t>
      </w:r>
      <w:r w:rsidRPr="001264A4">
        <w:rPr>
          <w:sz w:val="22"/>
          <w:szCs w:val="22"/>
        </w:rPr>
        <w:t xml:space="preserve"> below.</w:t>
      </w:r>
    </w:p>
    <w:p w14:paraId="1EF9AF54" w14:textId="77777777" w:rsidR="00B47393" w:rsidRPr="005259EF" w:rsidRDefault="00B47393" w:rsidP="00F951E7">
      <w:pPr>
        <w:pStyle w:val="ListParagraph"/>
        <w:numPr>
          <w:ilvl w:val="0"/>
          <w:numId w:val="28"/>
        </w:numPr>
        <w:spacing w:after="60"/>
        <w:rPr>
          <w:sz w:val="22"/>
          <w:szCs w:val="22"/>
        </w:rPr>
      </w:pPr>
      <w:r w:rsidRPr="001264A4">
        <w:rPr>
          <w:sz w:val="22"/>
          <w:szCs w:val="22"/>
        </w:rPr>
        <w:t xml:space="preserve">The value scored for </w:t>
      </w:r>
      <w:r w:rsidR="00684DDF">
        <w:rPr>
          <w:sz w:val="22"/>
          <w:szCs w:val="22"/>
        </w:rPr>
        <w:t>the</w:t>
      </w:r>
      <w:r w:rsidRPr="001264A4">
        <w:rPr>
          <w:sz w:val="22"/>
          <w:szCs w:val="22"/>
        </w:rPr>
        <w:t xml:space="preserve"> requirement will be multiplied with the specified weighting for the requirement to obtain the percentage achieved.</w:t>
      </w:r>
    </w:p>
    <w:tbl>
      <w:tblPr>
        <w:tblW w:w="5000" w:type="pct"/>
        <w:tblInd w:w="13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8"/>
        <w:gridCol w:w="7369"/>
        <w:gridCol w:w="1691"/>
      </w:tblGrid>
      <w:tr w:rsidR="00C200F2" w:rsidRPr="00F81E2D" w14:paraId="4487FDC7" w14:textId="77777777" w:rsidTr="00C200F2">
        <w:trPr>
          <w:trHeight w:val="211"/>
        </w:trPr>
        <w:tc>
          <w:tcPr>
            <w:tcW w:w="295" w:type="pct"/>
            <w:shd w:val="clear" w:color="auto" w:fill="DBE5F1"/>
          </w:tcPr>
          <w:p w14:paraId="6BC7EF32" w14:textId="77777777" w:rsidR="00C200F2" w:rsidRPr="006A18C6" w:rsidRDefault="00C200F2" w:rsidP="00CA144E">
            <w:pPr>
              <w:rPr>
                <w:b/>
                <w:szCs w:val="24"/>
              </w:rPr>
            </w:pPr>
            <w:r w:rsidRPr="006A18C6">
              <w:rPr>
                <w:b/>
                <w:szCs w:val="24"/>
              </w:rPr>
              <w:t>No.</w:t>
            </w:r>
          </w:p>
        </w:tc>
        <w:tc>
          <w:tcPr>
            <w:tcW w:w="3827" w:type="pct"/>
            <w:shd w:val="clear" w:color="auto" w:fill="DBE5F1"/>
          </w:tcPr>
          <w:p w14:paraId="70304E84" w14:textId="77777777" w:rsidR="00C200F2" w:rsidRPr="006A18C6" w:rsidRDefault="00C200F2" w:rsidP="00CA144E">
            <w:pPr>
              <w:jc w:val="center"/>
              <w:rPr>
                <w:b/>
                <w:szCs w:val="24"/>
              </w:rPr>
            </w:pPr>
            <w:r w:rsidRPr="006A18C6">
              <w:rPr>
                <w:b/>
                <w:szCs w:val="24"/>
              </w:rPr>
              <w:t>Technical Functionality requirements</w:t>
            </w:r>
          </w:p>
        </w:tc>
        <w:tc>
          <w:tcPr>
            <w:tcW w:w="878" w:type="pct"/>
            <w:shd w:val="clear" w:color="auto" w:fill="DBE5F1"/>
          </w:tcPr>
          <w:p w14:paraId="084119D0" w14:textId="77777777" w:rsidR="00C200F2" w:rsidRPr="006A18C6" w:rsidRDefault="00C200F2" w:rsidP="00CA144E">
            <w:pPr>
              <w:jc w:val="center"/>
              <w:rPr>
                <w:b/>
                <w:szCs w:val="24"/>
              </w:rPr>
            </w:pPr>
            <w:r w:rsidRPr="006A18C6">
              <w:rPr>
                <w:b/>
                <w:szCs w:val="24"/>
              </w:rPr>
              <w:t>Weighting</w:t>
            </w:r>
          </w:p>
        </w:tc>
      </w:tr>
      <w:tr w:rsidR="00C200F2" w:rsidRPr="00F81E2D" w14:paraId="1A6FEED5" w14:textId="77777777" w:rsidTr="00C200F2">
        <w:trPr>
          <w:trHeight w:val="112"/>
        </w:trPr>
        <w:tc>
          <w:tcPr>
            <w:tcW w:w="295" w:type="pct"/>
            <w:shd w:val="clear" w:color="auto" w:fill="auto"/>
          </w:tcPr>
          <w:p w14:paraId="301FA47E" w14:textId="77777777" w:rsidR="00C200F2" w:rsidRPr="006A18C6" w:rsidRDefault="00C200F2" w:rsidP="00CA144E">
            <w:pPr>
              <w:jc w:val="center"/>
              <w:rPr>
                <w:szCs w:val="24"/>
              </w:rPr>
            </w:pPr>
            <w:r>
              <w:rPr>
                <w:szCs w:val="24"/>
              </w:rPr>
              <w:t>1.</w:t>
            </w:r>
          </w:p>
        </w:tc>
        <w:tc>
          <w:tcPr>
            <w:tcW w:w="3827" w:type="pct"/>
            <w:shd w:val="clear" w:color="auto" w:fill="auto"/>
          </w:tcPr>
          <w:p w14:paraId="48F65083" w14:textId="25FC1691" w:rsidR="00C200F2" w:rsidRPr="006E09D0" w:rsidRDefault="00F51E4C" w:rsidP="00CA144E">
            <w:pPr>
              <w:pStyle w:val="Specification"/>
            </w:pPr>
            <w:r w:rsidRPr="006E09D0">
              <w:t>Software A</w:t>
            </w:r>
            <w:r w:rsidR="001E6E84">
              <w:t>G</w:t>
            </w:r>
            <w:r w:rsidRPr="006E09D0">
              <w:t xml:space="preserve"> Web</w:t>
            </w:r>
            <w:r w:rsidR="001E6E84">
              <w:t>M</w:t>
            </w:r>
            <w:r w:rsidRPr="006E09D0">
              <w:t xml:space="preserve">ethods </w:t>
            </w:r>
            <w:r w:rsidR="001E6E84">
              <w:t>a</w:t>
            </w:r>
            <w:r w:rsidRPr="006E09D0">
              <w:t xml:space="preserve">nd </w:t>
            </w:r>
            <w:r>
              <w:t>API</w:t>
            </w:r>
            <w:r w:rsidRPr="006E09D0">
              <w:t xml:space="preserve"> Managem</w:t>
            </w:r>
            <w:r>
              <w:t>e</w:t>
            </w:r>
            <w:r w:rsidRPr="006E09D0">
              <w:t>nt Platform Skills and Experience</w:t>
            </w:r>
          </w:p>
        </w:tc>
        <w:tc>
          <w:tcPr>
            <w:tcW w:w="878" w:type="pct"/>
            <w:vMerge w:val="restart"/>
            <w:shd w:val="clear" w:color="auto" w:fill="auto"/>
            <w:vAlign w:val="center"/>
          </w:tcPr>
          <w:p w14:paraId="2C7B8A28" w14:textId="77777777" w:rsidR="00C200F2" w:rsidRPr="00F57A81" w:rsidRDefault="00C200F2" w:rsidP="00CA144E">
            <w:pPr>
              <w:jc w:val="center"/>
              <w:rPr>
                <w:szCs w:val="24"/>
              </w:rPr>
            </w:pPr>
            <w:r w:rsidRPr="00F57A81">
              <w:rPr>
                <w:szCs w:val="24"/>
              </w:rPr>
              <w:t>100%</w:t>
            </w:r>
          </w:p>
        </w:tc>
      </w:tr>
      <w:tr w:rsidR="00C200F2" w:rsidRPr="00F81E2D" w14:paraId="2A1A606F" w14:textId="77777777" w:rsidTr="00C200F2">
        <w:trPr>
          <w:trHeight w:val="211"/>
        </w:trPr>
        <w:tc>
          <w:tcPr>
            <w:tcW w:w="295" w:type="pct"/>
            <w:shd w:val="clear" w:color="auto" w:fill="auto"/>
          </w:tcPr>
          <w:p w14:paraId="532A3419" w14:textId="77777777" w:rsidR="00C200F2" w:rsidRPr="006A18C6" w:rsidRDefault="00C200F2" w:rsidP="00CA144E">
            <w:pPr>
              <w:jc w:val="center"/>
              <w:rPr>
                <w:szCs w:val="24"/>
              </w:rPr>
            </w:pPr>
            <w:r>
              <w:rPr>
                <w:szCs w:val="24"/>
              </w:rPr>
              <w:t>2.</w:t>
            </w:r>
          </w:p>
        </w:tc>
        <w:tc>
          <w:tcPr>
            <w:tcW w:w="3827" w:type="pct"/>
            <w:shd w:val="clear" w:color="auto" w:fill="auto"/>
          </w:tcPr>
          <w:p w14:paraId="151D914E" w14:textId="38391FC5" w:rsidR="00C200F2" w:rsidRPr="006A18C6" w:rsidRDefault="00F51E4C" w:rsidP="00CA144E">
            <w:pPr>
              <w:rPr>
                <w:szCs w:val="24"/>
              </w:rPr>
            </w:pPr>
            <w:r w:rsidRPr="00B35BE0">
              <w:rPr>
                <w:szCs w:val="24"/>
              </w:rPr>
              <w:t xml:space="preserve">Service-Oriented Computing Governance Framework and </w:t>
            </w:r>
            <w:r>
              <w:rPr>
                <w:szCs w:val="24"/>
              </w:rPr>
              <w:t>API</w:t>
            </w:r>
            <w:r w:rsidRPr="00B35BE0">
              <w:rPr>
                <w:szCs w:val="24"/>
              </w:rPr>
              <w:t xml:space="preserve"> </w:t>
            </w:r>
            <w:r>
              <w:rPr>
                <w:szCs w:val="24"/>
              </w:rPr>
              <w:t>SLA</w:t>
            </w:r>
            <w:r w:rsidRPr="00B35BE0">
              <w:rPr>
                <w:szCs w:val="24"/>
              </w:rPr>
              <w:t xml:space="preserve"> Template Skill and Experience</w:t>
            </w:r>
          </w:p>
        </w:tc>
        <w:tc>
          <w:tcPr>
            <w:tcW w:w="878" w:type="pct"/>
            <w:vMerge/>
            <w:shd w:val="clear" w:color="auto" w:fill="auto"/>
          </w:tcPr>
          <w:p w14:paraId="2A5C183B" w14:textId="77777777" w:rsidR="00C200F2" w:rsidRPr="00F57A81" w:rsidRDefault="00C200F2" w:rsidP="00CA144E">
            <w:pPr>
              <w:jc w:val="center"/>
              <w:rPr>
                <w:szCs w:val="24"/>
              </w:rPr>
            </w:pPr>
          </w:p>
        </w:tc>
      </w:tr>
      <w:tr w:rsidR="00C200F2" w:rsidRPr="00F81E2D" w14:paraId="6DDC2574" w14:textId="77777777" w:rsidTr="00C200F2">
        <w:trPr>
          <w:trHeight w:val="211"/>
        </w:trPr>
        <w:tc>
          <w:tcPr>
            <w:tcW w:w="295" w:type="pct"/>
            <w:shd w:val="clear" w:color="auto" w:fill="auto"/>
          </w:tcPr>
          <w:p w14:paraId="50F2435C" w14:textId="77777777" w:rsidR="00C200F2" w:rsidRDefault="00C200F2" w:rsidP="00CA144E">
            <w:pPr>
              <w:jc w:val="center"/>
              <w:rPr>
                <w:szCs w:val="24"/>
              </w:rPr>
            </w:pPr>
            <w:r>
              <w:rPr>
                <w:szCs w:val="24"/>
              </w:rPr>
              <w:t>3.</w:t>
            </w:r>
          </w:p>
        </w:tc>
        <w:tc>
          <w:tcPr>
            <w:tcW w:w="3827" w:type="pct"/>
            <w:shd w:val="clear" w:color="auto" w:fill="auto"/>
          </w:tcPr>
          <w:p w14:paraId="790F13BC" w14:textId="540B1DEC" w:rsidR="00C200F2" w:rsidRPr="00E4662F" w:rsidRDefault="00F51E4C" w:rsidP="00CA144E">
            <w:pPr>
              <w:rPr>
                <w:szCs w:val="24"/>
              </w:rPr>
            </w:pPr>
            <w:r w:rsidRPr="00813825">
              <w:rPr>
                <w:szCs w:val="24"/>
              </w:rPr>
              <w:t xml:space="preserve">Skill and Experience to Govern and Project Manage the </w:t>
            </w:r>
            <w:r w:rsidR="001E6E84" w:rsidRPr="00813825">
              <w:rPr>
                <w:szCs w:val="24"/>
              </w:rPr>
              <w:t>successful deliver</w:t>
            </w:r>
            <w:r w:rsidR="001E6E84">
              <w:rPr>
                <w:szCs w:val="24"/>
              </w:rPr>
              <w:t>y</w:t>
            </w:r>
            <w:r w:rsidR="001E6E84" w:rsidRPr="00813825">
              <w:rPr>
                <w:szCs w:val="24"/>
              </w:rPr>
              <w:t xml:space="preserve"> </w:t>
            </w:r>
            <w:r w:rsidRPr="00813825">
              <w:rPr>
                <w:szCs w:val="24"/>
              </w:rPr>
              <w:t xml:space="preserve">of </w:t>
            </w:r>
            <w:r w:rsidR="001E6E84" w:rsidRPr="00813825">
              <w:rPr>
                <w:szCs w:val="24"/>
              </w:rPr>
              <w:t xml:space="preserve">the full </w:t>
            </w:r>
            <w:r w:rsidR="00C3403C">
              <w:rPr>
                <w:szCs w:val="24"/>
              </w:rPr>
              <w:t>scope/</w:t>
            </w:r>
            <w:r w:rsidR="001E6E84" w:rsidRPr="00813825">
              <w:rPr>
                <w:szCs w:val="24"/>
              </w:rPr>
              <w:t xml:space="preserve">requirement </w:t>
            </w:r>
            <w:r w:rsidR="00C3403C">
              <w:rPr>
                <w:szCs w:val="24"/>
              </w:rPr>
              <w:t xml:space="preserve">as </w:t>
            </w:r>
            <w:r w:rsidR="001E6E84" w:rsidRPr="00813825">
              <w:rPr>
                <w:szCs w:val="24"/>
              </w:rPr>
              <w:t xml:space="preserve">specified </w:t>
            </w:r>
            <w:r w:rsidR="001E6E84">
              <w:rPr>
                <w:szCs w:val="24"/>
              </w:rPr>
              <w:t>i</w:t>
            </w:r>
            <w:r w:rsidRPr="00813825">
              <w:rPr>
                <w:szCs w:val="24"/>
              </w:rPr>
              <w:t xml:space="preserve">n </w:t>
            </w:r>
            <w:r w:rsidR="001E6E84">
              <w:rPr>
                <w:szCs w:val="24"/>
              </w:rPr>
              <w:t>t</w:t>
            </w:r>
            <w:r w:rsidRPr="00813825">
              <w:rPr>
                <w:szCs w:val="24"/>
              </w:rPr>
              <w:t>he Bid Specification</w:t>
            </w:r>
            <w:r w:rsidR="00C3403C">
              <w:rPr>
                <w:szCs w:val="24"/>
              </w:rPr>
              <w:t>.</w:t>
            </w:r>
          </w:p>
        </w:tc>
        <w:tc>
          <w:tcPr>
            <w:tcW w:w="878" w:type="pct"/>
            <w:vMerge/>
            <w:shd w:val="clear" w:color="auto" w:fill="auto"/>
          </w:tcPr>
          <w:p w14:paraId="5275020A" w14:textId="77777777" w:rsidR="00C200F2" w:rsidRPr="00F57A81" w:rsidRDefault="00C200F2" w:rsidP="00CA144E">
            <w:pPr>
              <w:jc w:val="center"/>
              <w:rPr>
                <w:szCs w:val="24"/>
              </w:rPr>
            </w:pPr>
          </w:p>
        </w:tc>
      </w:tr>
      <w:tr w:rsidR="00C200F2" w:rsidRPr="00D0377A" w14:paraId="3AFC155F" w14:textId="77777777" w:rsidTr="00C200F2">
        <w:trPr>
          <w:trHeight w:val="211"/>
        </w:trPr>
        <w:tc>
          <w:tcPr>
            <w:tcW w:w="4122" w:type="pct"/>
            <w:gridSpan w:val="2"/>
            <w:shd w:val="clear" w:color="auto" w:fill="auto"/>
          </w:tcPr>
          <w:p w14:paraId="3195BB98" w14:textId="77777777" w:rsidR="00C200F2" w:rsidRPr="00D0377A" w:rsidRDefault="00C200F2" w:rsidP="00CA144E">
            <w:pPr>
              <w:jc w:val="right"/>
              <w:rPr>
                <w:b/>
                <w:szCs w:val="24"/>
              </w:rPr>
            </w:pPr>
            <w:r w:rsidRPr="00D0377A">
              <w:rPr>
                <w:b/>
                <w:szCs w:val="24"/>
              </w:rPr>
              <w:t>TOTAL</w:t>
            </w:r>
          </w:p>
        </w:tc>
        <w:tc>
          <w:tcPr>
            <w:tcW w:w="878" w:type="pct"/>
            <w:shd w:val="clear" w:color="auto" w:fill="auto"/>
          </w:tcPr>
          <w:p w14:paraId="584A71C9" w14:textId="77777777" w:rsidR="00C200F2" w:rsidRPr="004510CC" w:rsidRDefault="00C200F2" w:rsidP="00C200F2">
            <w:pPr>
              <w:jc w:val="center"/>
            </w:pPr>
            <w:r w:rsidRPr="00F57A81">
              <w:rPr>
                <w:szCs w:val="24"/>
              </w:rPr>
              <w:t>100%</w:t>
            </w:r>
          </w:p>
        </w:tc>
      </w:tr>
    </w:tbl>
    <w:p w14:paraId="73CC9FD2" w14:textId="4AF92571" w:rsidR="001007E9" w:rsidRPr="00F57A81" w:rsidRDefault="00B47393" w:rsidP="00F951E7">
      <w:pPr>
        <w:numPr>
          <w:ilvl w:val="1"/>
          <w:numId w:val="27"/>
        </w:numPr>
        <w:tabs>
          <w:tab w:val="num" w:pos="630"/>
        </w:tabs>
        <w:spacing w:after="120"/>
        <w:ind w:left="630" w:hanging="630"/>
        <w:rPr>
          <w:color w:val="0000FF"/>
          <w:sz w:val="22"/>
          <w:szCs w:val="22"/>
        </w:rPr>
      </w:pPr>
      <w:r w:rsidRPr="00F57A81">
        <w:rPr>
          <w:b/>
          <w:bCs/>
          <w:sz w:val="22"/>
          <w:szCs w:val="22"/>
        </w:rPr>
        <w:t>Minimum threshold.</w:t>
      </w:r>
      <w:r w:rsidRPr="003D38B6">
        <w:rPr>
          <w:sz w:val="22"/>
          <w:szCs w:val="22"/>
        </w:rPr>
        <w:t xml:space="preserve"> The individual scores will be converted to a cumulative percentage and only those bidders that achieve or exceed the minimum threshold score of </w:t>
      </w:r>
      <w:r w:rsidR="00C0371F" w:rsidRPr="00F57A81">
        <w:rPr>
          <w:b/>
          <w:bCs/>
          <w:sz w:val="22"/>
          <w:szCs w:val="22"/>
        </w:rPr>
        <w:t>8</w:t>
      </w:r>
      <w:r w:rsidR="00EB45A1" w:rsidRPr="00F57A81">
        <w:rPr>
          <w:b/>
          <w:bCs/>
          <w:sz w:val="22"/>
          <w:szCs w:val="22"/>
        </w:rPr>
        <w:t>0</w:t>
      </w:r>
      <w:r w:rsidRPr="00F57A81">
        <w:rPr>
          <w:b/>
          <w:bCs/>
          <w:sz w:val="22"/>
          <w:szCs w:val="22"/>
        </w:rPr>
        <w:t>%</w:t>
      </w:r>
      <w:r w:rsidRPr="003D38B6">
        <w:rPr>
          <w:sz w:val="22"/>
          <w:szCs w:val="22"/>
        </w:rPr>
        <w:t xml:space="preserve"> will be eligible to proceed to the next stage</w:t>
      </w:r>
      <w:r w:rsidR="00D0377A" w:rsidRPr="003D38B6">
        <w:rPr>
          <w:sz w:val="22"/>
          <w:szCs w:val="22"/>
        </w:rPr>
        <w:t>.</w:t>
      </w:r>
    </w:p>
    <w:p w14:paraId="0C1C31FB" w14:textId="77777777" w:rsidR="00BF1E22" w:rsidRPr="003D38B6" w:rsidRDefault="00BF1E22" w:rsidP="009620C0">
      <w:pPr>
        <w:numPr>
          <w:ilvl w:val="1"/>
          <w:numId w:val="27"/>
        </w:numPr>
        <w:tabs>
          <w:tab w:val="num" w:pos="630"/>
        </w:tabs>
        <w:spacing w:after="120"/>
        <w:ind w:left="629" w:hanging="629"/>
        <w:jc w:val="both"/>
        <w:rPr>
          <w:sz w:val="22"/>
          <w:szCs w:val="22"/>
        </w:rPr>
      </w:pPr>
      <w:r w:rsidRPr="003D38B6">
        <w:rPr>
          <w:sz w:val="22"/>
          <w:szCs w:val="22"/>
        </w:rPr>
        <w:t>SITA reserves the right to verify information/evidence provided by the Bidder.</w:t>
      </w:r>
    </w:p>
    <w:p w14:paraId="30B612DF" w14:textId="36E0FDBC" w:rsidR="00D13C0F" w:rsidRDefault="00D13C0F" w:rsidP="00F951E7">
      <w:pPr>
        <w:numPr>
          <w:ilvl w:val="1"/>
          <w:numId w:val="27"/>
        </w:numPr>
        <w:tabs>
          <w:tab w:val="num" w:pos="630"/>
        </w:tabs>
        <w:spacing w:after="120"/>
        <w:rPr>
          <w:sz w:val="22"/>
          <w:szCs w:val="22"/>
        </w:rPr>
      </w:pPr>
      <w:r w:rsidRPr="003D38B6">
        <w:rPr>
          <w:sz w:val="22"/>
          <w:szCs w:val="22"/>
        </w:rPr>
        <w:t xml:space="preserve">SITA will inform the </w:t>
      </w:r>
      <w:r w:rsidR="009620C0" w:rsidRPr="003D38B6">
        <w:rPr>
          <w:sz w:val="22"/>
          <w:szCs w:val="22"/>
        </w:rPr>
        <w:t>B</w:t>
      </w:r>
      <w:r w:rsidRPr="003D38B6">
        <w:rPr>
          <w:sz w:val="22"/>
          <w:szCs w:val="22"/>
        </w:rPr>
        <w:t xml:space="preserve">idders about the logistical arrangements regarding PRESENTATION EVALUATIONS. Bidders must be prepared to present the </w:t>
      </w:r>
      <w:r w:rsidR="002C363C" w:rsidRPr="003D38B6">
        <w:rPr>
          <w:sz w:val="22"/>
          <w:szCs w:val="22"/>
        </w:rPr>
        <w:t>service</w:t>
      </w:r>
      <w:r w:rsidR="002C363C">
        <w:rPr>
          <w:sz w:val="22"/>
          <w:szCs w:val="22"/>
        </w:rPr>
        <w:t xml:space="preserve"> offering </w:t>
      </w:r>
      <w:r w:rsidRPr="00D13C0F">
        <w:rPr>
          <w:sz w:val="22"/>
          <w:szCs w:val="22"/>
        </w:rPr>
        <w:t xml:space="preserve">at the premises of SITA (in </w:t>
      </w:r>
      <w:r w:rsidRPr="00D13C0F">
        <w:rPr>
          <w:sz w:val="22"/>
          <w:szCs w:val="22"/>
        </w:rPr>
        <w:lastRenderedPageBreak/>
        <w:t>Pretoria).</w:t>
      </w:r>
      <w:r w:rsidR="0036278F">
        <w:rPr>
          <w:sz w:val="22"/>
          <w:szCs w:val="22"/>
        </w:rPr>
        <w:t xml:space="preserve"> The presentation must comprise the SOW, the approach to be followed by the </w:t>
      </w:r>
      <w:r w:rsidR="0031192C">
        <w:rPr>
          <w:sz w:val="22"/>
          <w:szCs w:val="22"/>
        </w:rPr>
        <w:t>Successful Bidder</w:t>
      </w:r>
      <w:r w:rsidR="006B493C">
        <w:rPr>
          <w:sz w:val="22"/>
          <w:szCs w:val="22"/>
        </w:rPr>
        <w:t xml:space="preserve"> to deliver the products and services</w:t>
      </w:r>
      <w:r w:rsidR="0036278F">
        <w:rPr>
          <w:sz w:val="22"/>
          <w:szCs w:val="22"/>
        </w:rPr>
        <w:t xml:space="preserve">, </w:t>
      </w:r>
      <w:r w:rsidR="00031225">
        <w:rPr>
          <w:sz w:val="22"/>
          <w:szCs w:val="22"/>
        </w:rPr>
        <w:t>high-level schedule to achieve the stated objectives wit</w:t>
      </w:r>
      <w:r w:rsidR="00466974">
        <w:rPr>
          <w:sz w:val="22"/>
          <w:szCs w:val="22"/>
        </w:rPr>
        <w:t>h</w:t>
      </w:r>
      <w:r w:rsidR="00031225">
        <w:rPr>
          <w:sz w:val="22"/>
          <w:szCs w:val="22"/>
        </w:rPr>
        <w:t xml:space="preserve">in the timeframes and </w:t>
      </w:r>
      <w:r w:rsidR="009620C0">
        <w:rPr>
          <w:sz w:val="22"/>
          <w:szCs w:val="22"/>
        </w:rPr>
        <w:t xml:space="preserve">demonstration of their </w:t>
      </w:r>
      <w:r w:rsidR="00031225">
        <w:rPr>
          <w:sz w:val="22"/>
          <w:szCs w:val="22"/>
        </w:rPr>
        <w:t>understanding</w:t>
      </w:r>
      <w:r w:rsidR="009620C0">
        <w:rPr>
          <w:sz w:val="22"/>
          <w:szCs w:val="22"/>
        </w:rPr>
        <w:t xml:space="preserve"> of the stated requirement</w:t>
      </w:r>
      <w:r w:rsidR="00031225">
        <w:rPr>
          <w:sz w:val="22"/>
          <w:szCs w:val="22"/>
        </w:rPr>
        <w:t xml:space="preserve"> </w:t>
      </w:r>
      <w:r w:rsidR="00511708">
        <w:rPr>
          <w:sz w:val="22"/>
          <w:szCs w:val="22"/>
        </w:rPr>
        <w:t>as well as the</w:t>
      </w:r>
      <w:r w:rsidR="00031225">
        <w:rPr>
          <w:sz w:val="22"/>
          <w:szCs w:val="22"/>
        </w:rPr>
        <w:t xml:space="preserve"> skill</w:t>
      </w:r>
      <w:r w:rsidR="00511708">
        <w:rPr>
          <w:sz w:val="22"/>
          <w:szCs w:val="22"/>
        </w:rPr>
        <w:t xml:space="preserve">set required </w:t>
      </w:r>
      <w:r w:rsidR="00031225">
        <w:rPr>
          <w:sz w:val="22"/>
          <w:szCs w:val="22"/>
        </w:rPr>
        <w:t xml:space="preserve">of the resources </w:t>
      </w:r>
      <w:r w:rsidR="009620C0">
        <w:rPr>
          <w:sz w:val="22"/>
          <w:szCs w:val="22"/>
        </w:rPr>
        <w:t xml:space="preserve">to be utilised for the delivery of </w:t>
      </w:r>
      <w:r w:rsidR="00031225">
        <w:rPr>
          <w:sz w:val="22"/>
          <w:szCs w:val="22"/>
        </w:rPr>
        <w:t>the following:</w:t>
      </w:r>
    </w:p>
    <w:p w14:paraId="53FEC0B0" w14:textId="77777777" w:rsidR="00031225" w:rsidRDefault="00511708" w:rsidP="00DA6397">
      <w:pPr>
        <w:numPr>
          <w:ilvl w:val="1"/>
          <w:numId w:val="46"/>
        </w:numPr>
        <w:tabs>
          <w:tab w:val="num" w:pos="630"/>
        </w:tabs>
        <w:spacing w:after="60"/>
        <w:rPr>
          <w:sz w:val="22"/>
          <w:szCs w:val="22"/>
        </w:rPr>
      </w:pPr>
      <w:r>
        <w:rPr>
          <w:sz w:val="22"/>
          <w:szCs w:val="22"/>
        </w:rPr>
        <w:t>Eight (</w:t>
      </w:r>
      <w:r w:rsidR="00466974">
        <w:rPr>
          <w:sz w:val="22"/>
          <w:szCs w:val="22"/>
        </w:rPr>
        <w:t>8</w:t>
      </w:r>
      <w:r>
        <w:rPr>
          <w:sz w:val="22"/>
          <w:szCs w:val="22"/>
        </w:rPr>
        <w:t>)</w:t>
      </w:r>
      <w:r w:rsidR="00466974">
        <w:rPr>
          <w:sz w:val="22"/>
          <w:szCs w:val="22"/>
        </w:rPr>
        <w:t xml:space="preserve"> APIs on the stated technology stack;</w:t>
      </w:r>
    </w:p>
    <w:p w14:paraId="6F330B4F" w14:textId="77777777" w:rsidR="00466974" w:rsidRDefault="00511708" w:rsidP="00DA6397">
      <w:pPr>
        <w:numPr>
          <w:ilvl w:val="1"/>
          <w:numId w:val="46"/>
        </w:numPr>
        <w:tabs>
          <w:tab w:val="num" w:pos="630"/>
        </w:tabs>
        <w:spacing w:after="60"/>
        <w:rPr>
          <w:sz w:val="22"/>
          <w:szCs w:val="22"/>
        </w:rPr>
      </w:pPr>
      <w:r>
        <w:rPr>
          <w:sz w:val="22"/>
          <w:szCs w:val="22"/>
        </w:rPr>
        <w:t>C</w:t>
      </w:r>
      <w:r w:rsidR="00466974">
        <w:rPr>
          <w:sz w:val="22"/>
          <w:szCs w:val="22"/>
        </w:rPr>
        <w:t>andidate application;</w:t>
      </w:r>
    </w:p>
    <w:p w14:paraId="1445BAB5" w14:textId="77777777" w:rsidR="00466974" w:rsidRDefault="00466974" w:rsidP="00DA6397">
      <w:pPr>
        <w:numPr>
          <w:ilvl w:val="1"/>
          <w:numId w:val="46"/>
        </w:numPr>
        <w:tabs>
          <w:tab w:val="num" w:pos="630"/>
        </w:tabs>
        <w:spacing w:after="60"/>
        <w:rPr>
          <w:sz w:val="22"/>
          <w:szCs w:val="22"/>
        </w:rPr>
      </w:pPr>
      <w:r>
        <w:rPr>
          <w:sz w:val="22"/>
          <w:szCs w:val="22"/>
        </w:rPr>
        <w:t xml:space="preserve">Service-Oriented Governance Framework; and </w:t>
      </w:r>
    </w:p>
    <w:p w14:paraId="52185F89" w14:textId="0949F812" w:rsidR="00A17651" w:rsidRDefault="00466974" w:rsidP="00DA6397">
      <w:pPr>
        <w:numPr>
          <w:ilvl w:val="1"/>
          <w:numId w:val="46"/>
        </w:numPr>
        <w:tabs>
          <w:tab w:val="num" w:pos="630"/>
        </w:tabs>
        <w:spacing w:after="60"/>
        <w:rPr>
          <w:sz w:val="22"/>
          <w:szCs w:val="22"/>
        </w:rPr>
      </w:pPr>
      <w:r>
        <w:rPr>
          <w:sz w:val="22"/>
          <w:szCs w:val="22"/>
        </w:rPr>
        <w:t>API SLA Template</w:t>
      </w:r>
      <w:r w:rsidR="00A17651">
        <w:rPr>
          <w:sz w:val="22"/>
          <w:szCs w:val="22"/>
        </w:rPr>
        <w:t>.</w:t>
      </w:r>
    </w:p>
    <w:p w14:paraId="65147D64" w14:textId="357CF3C0" w:rsidR="00F51E4C" w:rsidRDefault="004F78A9" w:rsidP="00DF0823">
      <w:pPr>
        <w:numPr>
          <w:ilvl w:val="1"/>
          <w:numId w:val="27"/>
        </w:numPr>
        <w:tabs>
          <w:tab w:val="num" w:pos="630"/>
        </w:tabs>
        <w:spacing w:after="120"/>
        <w:ind w:left="629" w:hanging="629"/>
        <w:jc w:val="both"/>
        <w:rPr>
          <w:sz w:val="22"/>
          <w:szCs w:val="22"/>
        </w:rPr>
      </w:pPr>
      <w:r>
        <w:rPr>
          <w:sz w:val="22"/>
          <w:szCs w:val="22"/>
        </w:rPr>
        <w:t>The presentation must be submitted with the completed bid.</w:t>
      </w:r>
    </w:p>
    <w:p w14:paraId="159FD549" w14:textId="2F3DA4F4" w:rsidR="000F1E79" w:rsidRPr="00AF31AB" w:rsidRDefault="000F1E79" w:rsidP="00DF0823">
      <w:pPr>
        <w:numPr>
          <w:ilvl w:val="1"/>
          <w:numId w:val="27"/>
        </w:numPr>
        <w:tabs>
          <w:tab w:val="num" w:pos="630"/>
        </w:tabs>
        <w:spacing w:after="120"/>
        <w:ind w:left="629" w:hanging="629"/>
        <w:jc w:val="both"/>
        <w:rPr>
          <w:sz w:val="22"/>
          <w:szCs w:val="22"/>
        </w:rPr>
      </w:pPr>
      <w:r w:rsidRPr="00AF31AB">
        <w:rPr>
          <w:b/>
          <w:bCs/>
          <w:sz w:val="22"/>
          <w:szCs w:val="22"/>
        </w:rPr>
        <w:t>NOTE:</w:t>
      </w:r>
      <w:r w:rsidRPr="00AF31AB">
        <w:rPr>
          <w:sz w:val="22"/>
          <w:szCs w:val="22"/>
        </w:rPr>
        <w:t xml:space="preserve"> The Technical functional Requirements needs to be attached to Annex B section 11.2.</w:t>
      </w:r>
    </w:p>
    <w:p w14:paraId="130723BD" w14:textId="19802B94" w:rsidR="00466DE1" w:rsidRPr="00AF31AB" w:rsidRDefault="00D36464" w:rsidP="00D36464">
      <w:pPr>
        <w:tabs>
          <w:tab w:val="num" w:pos="993"/>
        </w:tabs>
        <w:spacing w:after="60"/>
        <w:jc w:val="center"/>
        <w:rPr>
          <w:sz w:val="22"/>
          <w:szCs w:val="22"/>
        </w:rPr>
      </w:pPr>
      <w:r w:rsidRPr="00AF31AB">
        <w:rPr>
          <w:rFonts w:cs="Calibri"/>
          <w:b/>
          <w:szCs w:val="22"/>
        </w:rPr>
        <w:t>TECHNICAL FUNCTIONALITY REQUIREMENTS PRESENTATION EVALUATION</w:t>
      </w:r>
    </w:p>
    <w:tbl>
      <w:tblPr>
        <w:tblW w:w="10065" w:type="dxa"/>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2127"/>
        <w:gridCol w:w="5670"/>
        <w:gridCol w:w="850"/>
        <w:gridCol w:w="1418"/>
      </w:tblGrid>
      <w:tr w:rsidR="00A17651" w:rsidRPr="00AF31AB" w14:paraId="797001C3" w14:textId="77777777" w:rsidTr="00F57A81">
        <w:trPr>
          <w:trHeight w:val="813"/>
        </w:trPr>
        <w:tc>
          <w:tcPr>
            <w:tcW w:w="2127" w:type="dxa"/>
            <w:tcBorders>
              <w:bottom w:val="single" w:sz="4" w:space="0" w:color="4F81BD"/>
            </w:tcBorders>
            <w:shd w:val="clear" w:color="auto" w:fill="DBE5F1"/>
          </w:tcPr>
          <w:p w14:paraId="13F2CF46" w14:textId="77777777" w:rsidR="00A17651" w:rsidRPr="00AF31AB" w:rsidRDefault="00A17651" w:rsidP="00CA144E">
            <w:pPr>
              <w:pStyle w:val="tableheading"/>
              <w:jc w:val="left"/>
              <w:rPr>
                <w:rFonts w:ascii="Calibri" w:hAnsi="Calibri" w:cs="Calibri"/>
                <w:b/>
                <w:szCs w:val="22"/>
              </w:rPr>
            </w:pPr>
            <w:r w:rsidRPr="00AF31AB">
              <w:rPr>
                <w:rFonts w:ascii="Calibri" w:hAnsi="Calibri" w:cs="Calibri"/>
                <w:b/>
                <w:szCs w:val="22"/>
              </w:rPr>
              <w:t>TECHNICAL FUNCTIONALITY REQUIREMENTS</w:t>
            </w:r>
          </w:p>
        </w:tc>
        <w:tc>
          <w:tcPr>
            <w:tcW w:w="5670" w:type="dxa"/>
            <w:tcBorders>
              <w:bottom w:val="single" w:sz="4" w:space="0" w:color="4F81BD"/>
            </w:tcBorders>
            <w:shd w:val="clear" w:color="auto" w:fill="DBE5F1"/>
          </w:tcPr>
          <w:p w14:paraId="65065A16" w14:textId="77777777" w:rsidR="00A17651" w:rsidRPr="00AF31AB" w:rsidRDefault="00A17651" w:rsidP="00CA144E">
            <w:pPr>
              <w:pStyle w:val="tableheading"/>
              <w:jc w:val="left"/>
              <w:rPr>
                <w:rFonts w:ascii="Calibri" w:hAnsi="Calibri" w:cs="Calibri"/>
                <w:szCs w:val="22"/>
              </w:rPr>
            </w:pPr>
            <w:r w:rsidRPr="00AF31AB">
              <w:rPr>
                <w:rFonts w:ascii="Calibri" w:hAnsi="Calibri" w:cs="Calibri"/>
                <w:b/>
                <w:szCs w:val="22"/>
              </w:rPr>
              <w:t>Substantiating evidence and evaluation criteria</w:t>
            </w:r>
          </w:p>
          <w:p w14:paraId="3FBAFDE5" w14:textId="77777777" w:rsidR="00A17651" w:rsidRPr="00AF31AB" w:rsidRDefault="00A17651" w:rsidP="00CA144E">
            <w:pPr>
              <w:pStyle w:val="tableheading"/>
              <w:jc w:val="left"/>
              <w:rPr>
                <w:rFonts w:ascii="Calibri" w:hAnsi="Calibri" w:cs="Calibri"/>
                <w:szCs w:val="22"/>
              </w:rPr>
            </w:pPr>
            <w:r w:rsidRPr="00AF31AB">
              <w:rPr>
                <w:rFonts w:ascii="Calibri" w:hAnsi="Calibri" w:cs="Calibri"/>
                <w:szCs w:val="22"/>
              </w:rPr>
              <w:t>(used to evaluate bid)</w:t>
            </w:r>
          </w:p>
        </w:tc>
        <w:tc>
          <w:tcPr>
            <w:tcW w:w="850" w:type="dxa"/>
            <w:tcBorders>
              <w:bottom w:val="single" w:sz="4" w:space="0" w:color="4F81BD"/>
            </w:tcBorders>
            <w:shd w:val="clear" w:color="auto" w:fill="DBE5F1"/>
          </w:tcPr>
          <w:p w14:paraId="03AB165B" w14:textId="77777777" w:rsidR="00A17651" w:rsidRPr="00AF31AB" w:rsidRDefault="00A17651" w:rsidP="00CA144E">
            <w:pPr>
              <w:pStyle w:val="tableheading"/>
              <w:jc w:val="left"/>
              <w:rPr>
                <w:rFonts w:ascii="Calibri" w:hAnsi="Calibri" w:cs="Calibri"/>
                <w:b/>
                <w:szCs w:val="22"/>
              </w:rPr>
            </w:pPr>
            <w:r w:rsidRPr="00AF31AB">
              <w:rPr>
                <w:rFonts w:ascii="Calibri" w:hAnsi="Calibri" w:cs="Calibri"/>
                <w:b/>
                <w:szCs w:val="22"/>
              </w:rPr>
              <w:t>Weighting</w:t>
            </w:r>
          </w:p>
        </w:tc>
        <w:tc>
          <w:tcPr>
            <w:tcW w:w="1418" w:type="dxa"/>
            <w:tcBorders>
              <w:bottom w:val="single" w:sz="4" w:space="0" w:color="4F81BD"/>
            </w:tcBorders>
            <w:shd w:val="clear" w:color="auto" w:fill="DBE5F1"/>
          </w:tcPr>
          <w:p w14:paraId="55856491" w14:textId="77777777" w:rsidR="00A17651" w:rsidRPr="00AF31AB" w:rsidRDefault="00A17651" w:rsidP="00CA144E">
            <w:pPr>
              <w:pStyle w:val="tableheading"/>
              <w:rPr>
                <w:rFonts w:ascii="Calibri" w:hAnsi="Calibri" w:cs="Calibri"/>
                <w:b/>
                <w:szCs w:val="22"/>
              </w:rPr>
            </w:pPr>
            <w:r w:rsidRPr="00AF31AB">
              <w:rPr>
                <w:rFonts w:ascii="Calibri" w:hAnsi="Calibri" w:cs="Calibri"/>
                <w:b/>
                <w:szCs w:val="22"/>
              </w:rPr>
              <w:t>Evidence Reference</w:t>
            </w:r>
          </w:p>
        </w:tc>
      </w:tr>
      <w:tr w:rsidR="00CE73BB" w:rsidRPr="00A17651" w14:paraId="4808EB14" w14:textId="77777777" w:rsidTr="00F57A81">
        <w:trPr>
          <w:trHeight w:val="479"/>
        </w:trPr>
        <w:tc>
          <w:tcPr>
            <w:tcW w:w="2127" w:type="dxa"/>
            <w:shd w:val="clear" w:color="auto" w:fill="auto"/>
          </w:tcPr>
          <w:p w14:paraId="5900960A" w14:textId="1F9532AC" w:rsidR="00CE73BB" w:rsidRPr="00AF31AB" w:rsidRDefault="00F51E4C" w:rsidP="00DA6397">
            <w:pPr>
              <w:pStyle w:val="Specification"/>
              <w:numPr>
                <w:ilvl w:val="0"/>
                <w:numId w:val="47"/>
              </w:numPr>
              <w:spacing w:after="60"/>
              <w:ind w:left="0" w:firstLine="0"/>
              <w:rPr>
                <w:rFonts w:cs="Calibri"/>
                <w:sz w:val="22"/>
                <w:szCs w:val="22"/>
              </w:rPr>
            </w:pPr>
            <w:r w:rsidRPr="00AF31AB">
              <w:rPr>
                <w:rFonts w:cs="Calibri"/>
                <w:sz w:val="22"/>
                <w:szCs w:val="22"/>
              </w:rPr>
              <w:t>Software AG Web</w:t>
            </w:r>
            <w:r w:rsidR="00DF0823" w:rsidRPr="00AF31AB">
              <w:rPr>
                <w:rFonts w:cs="Calibri"/>
                <w:sz w:val="22"/>
                <w:szCs w:val="22"/>
              </w:rPr>
              <w:t>M</w:t>
            </w:r>
            <w:r w:rsidRPr="00AF31AB">
              <w:rPr>
                <w:rFonts w:cs="Calibri"/>
                <w:sz w:val="22"/>
                <w:szCs w:val="22"/>
              </w:rPr>
              <w:t xml:space="preserve">ethods </w:t>
            </w:r>
            <w:r w:rsidR="002C6ABA" w:rsidRPr="00AF31AB">
              <w:rPr>
                <w:rFonts w:cs="Calibri"/>
                <w:sz w:val="22"/>
                <w:szCs w:val="22"/>
              </w:rPr>
              <w:t>a</w:t>
            </w:r>
            <w:r w:rsidRPr="00AF31AB">
              <w:rPr>
                <w:rFonts w:cs="Calibri"/>
                <w:sz w:val="22"/>
                <w:szCs w:val="22"/>
              </w:rPr>
              <w:t>nd API Management Platform Skills and Experience</w:t>
            </w:r>
          </w:p>
        </w:tc>
        <w:tc>
          <w:tcPr>
            <w:tcW w:w="5670" w:type="dxa"/>
            <w:vMerge w:val="restart"/>
            <w:shd w:val="clear" w:color="auto" w:fill="auto"/>
          </w:tcPr>
          <w:p w14:paraId="0688F5BF" w14:textId="531E3698" w:rsidR="00CE73BB" w:rsidRPr="00AF31AB" w:rsidRDefault="00CE73BB" w:rsidP="00CA144E">
            <w:pPr>
              <w:pStyle w:val="LeftlistL1"/>
              <w:numPr>
                <w:ilvl w:val="0"/>
                <w:numId w:val="0"/>
              </w:numPr>
              <w:jc w:val="left"/>
              <w:rPr>
                <w:rFonts w:ascii="Calibri" w:hAnsi="Calibri" w:cs="Calibri"/>
                <w:szCs w:val="22"/>
              </w:rPr>
            </w:pPr>
            <w:r w:rsidRPr="00AF31AB">
              <w:rPr>
                <w:rFonts w:ascii="Calibri" w:hAnsi="Calibri" w:cs="Calibri"/>
                <w:szCs w:val="22"/>
              </w:rPr>
              <w:t xml:space="preserve">The presentation is attached to the completed </w:t>
            </w:r>
            <w:r w:rsidR="004F78A9" w:rsidRPr="00AF31AB">
              <w:rPr>
                <w:rFonts w:ascii="Calibri" w:hAnsi="Calibri" w:cs="Calibri"/>
                <w:szCs w:val="22"/>
              </w:rPr>
              <w:t>bid</w:t>
            </w:r>
            <w:r w:rsidRPr="00AF31AB">
              <w:rPr>
                <w:rFonts w:ascii="Calibri" w:hAnsi="Calibri" w:cs="Calibri"/>
                <w:szCs w:val="22"/>
              </w:rPr>
              <w:t>.</w:t>
            </w:r>
          </w:p>
          <w:p w14:paraId="4F485A61" w14:textId="1A5792F2" w:rsidR="00CE73BB" w:rsidRPr="00AF31AB" w:rsidRDefault="00CE73BB" w:rsidP="00CA144E">
            <w:pPr>
              <w:pStyle w:val="LeftlistL1"/>
              <w:numPr>
                <w:ilvl w:val="0"/>
                <w:numId w:val="0"/>
              </w:numPr>
              <w:jc w:val="left"/>
              <w:rPr>
                <w:rFonts w:ascii="Calibri" w:hAnsi="Calibri" w:cs="Calibri"/>
                <w:szCs w:val="22"/>
              </w:rPr>
            </w:pPr>
            <w:r w:rsidRPr="00AF31AB">
              <w:rPr>
                <w:rFonts w:ascii="Calibri" w:hAnsi="Calibri" w:cs="Calibri"/>
                <w:szCs w:val="22"/>
              </w:rPr>
              <w:t xml:space="preserve">The presentation covers the </w:t>
            </w:r>
            <w:r w:rsidR="003A5A43" w:rsidRPr="00AF31AB">
              <w:rPr>
                <w:rFonts w:ascii="Calibri" w:hAnsi="Calibri" w:cs="Calibri"/>
                <w:szCs w:val="22"/>
              </w:rPr>
              <w:t xml:space="preserve">full </w:t>
            </w:r>
            <w:r w:rsidRPr="00AF31AB">
              <w:rPr>
                <w:rFonts w:ascii="Calibri" w:hAnsi="Calibri" w:cs="Calibri"/>
                <w:szCs w:val="22"/>
              </w:rPr>
              <w:t xml:space="preserve">technical functional requirements stated in </w:t>
            </w:r>
            <w:r w:rsidR="003A5A43" w:rsidRPr="00AF31AB">
              <w:rPr>
                <w:rFonts w:ascii="Calibri" w:hAnsi="Calibri" w:cs="Calibri"/>
                <w:szCs w:val="22"/>
              </w:rPr>
              <w:t xml:space="preserve">par </w:t>
            </w:r>
            <w:r w:rsidR="00002AAA" w:rsidRPr="00AF31AB">
              <w:rPr>
                <w:rFonts w:ascii="Calibri" w:hAnsi="Calibri" w:cs="Calibri"/>
                <w:szCs w:val="22"/>
              </w:rPr>
              <w:t xml:space="preserve">2.1 and </w:t>
            </w:r>
            <w:r w:rsidRPr="00AF31AB">
              <w:rPr>
                <w:rFonts w:ascii="Calibri" w:hAnsi="Calibri" w:cs="Calibri"/>
                <w:szCs w:val="22"/>
              </w:rPr>
              <w:t>7.1</w:t>
            </w:r>
            <w:r w:rsidR="00D0377A" w:rsidRPr="00AF31AB">
              <w:rPr>
                <w:rFonts w:ascii="Calibri" w:hAnsi="Calibri" w:cs="Calibri"/>
                <w:szCs w:val="22"/>
              </w:rPr>
              <w:t xml:space="preserve"> </w:t>
            </w:r>
            <w:r w:rsidRPr="00AF31AB">
              <w:rPr>
                <w:rFonts w:ascii="Calibri" w:hAnsi="Calibri" w:cs="Calibri"/>
                <w:szCs w:val="22"/>
              </w:rPr>
              <w:t xml:space="preserve">and the technical functional requirements stated in column one (1) </w:t>
            </w:r>
            <w:r w:rsidR="003A5A43" w:rsidRPr="00AF31AB">
              <w:rPr>
                <w:rFonts w:ascii="Calibri" w:hAnsi="Calibri" w:cs="Calibri"/>
                <w:szCs w:val="22"/>
              </w:rPr>
              <w:t>as further detailed in this tender specification</w:t>
            </w:r>
            <w:r w:rsidRPr="00AF31AB">
              <w:rPr>
                <w:rFonts w:ascii="Calibri" w:hAnsi="Calibri" w:cs="Calibri"/>
                <w:szCs w:val="22"/>
              </w:rPr>
              <w:t>.</w:t>
            </w:r>
          </w:p>
          <w:p w14:paraId="2CAD17B8" w14:textId="5801D18B" w:rsidR="006859D5" w:rsidRPr="00AF31AB" w:rsidRDefault="006859D5" w:rsidP="00CA144E">
            <w:pPr>
              <w:pStyle w:val="LeftlistL1"/>
              <w:numPr>
                <w:ilvl w:val="0"/>
                <w:numId w:val="0"/>
              </w:numPr>
              <w:jc w:val="left"/>
              <w:rPr>
                <w:rFonts w:ascii="Calibri" w:hAnsi="Calibri" w:cs="Calibri"/>
                <w:szCs w:val="22"/>
              </w:rPr>
            </w:pPr>
            <w:r w:rsidRPr="00AF31AB">
              <w:rPr>
                <w:rFonts w:ascii="Calibri" w:hAnsi="Calibri" w:cs="Calibri"/>
                <w:szCs w:val="22"/>
              </w:rPr>
              <w:t>The Bidder is required to demonstrate, via a presentation, that the Bidder understands the full requirement, can explain how the full requirement will be delivered in line with the WBS (with effort in weeks as stated in Section 8.2).</w:t>
            </w:r>
          </w:p>
          <w:p w14:paraId="25C02BB5" w14:textId="77777777" w:rsidR="00CE73BB" w:rsidRPr="00AF31AB" w:rsidRDefault="00CE73BB" w:rsidP="00CA144E">
            <w:pPr>
              <w:pStyle w:val="LeftlistL1"/>
              <w:numPr>
                <w:ilvl w:val="0"/>
                <w:numId w:val="0"/>
              </w:numPr>
              <w:jc w:val="left"/>
              <w:rPr>
                <w:rFonts w:ascii="Calibri" w:hAnsi="Calibri" w:cs="Calibri"/>
                <w:szCs w:val="22"/>
              </w:rPr>
            </w:pPr>
          </w:p>
          <w:tbl>
            <w:tblPr>
              <w:tblStyle w:val="TableGrid"/>
              <w:tblW w:w="0" w:type="auto"/>
              <w:jc w:val="center"/>
              <w:tblLayout w:type="fixed"/>
              <w:tblLook w:val="04A0" w:firstRow="1" w:lastRow="0" w:firstColumn="1" w:lastColumn="0" w:noHBand="0" w:noVBand="1"/>
            </w:tblPr>
            <w:tblGrid>
              <w:gridCol w:w="4414"/>
              <w:gridCol w:w="716"/>
            </w:tblGrid>
            <w:tr w:rsidR="00CE73BB" w:rsidRPr="00AF31AB" w14:paraId="56E7E23A" w14:textId="77777777" w:rsidTr="00866CD1">
              <w:trPr>
                <w:jc w:val="center"/>
              </w:trPr>
              <w:tc>
                <w:tcPr>
                  <w:tcW w:w="4414" w:type="dxa"/>
                </w:tcPr>
                <w:p w14:paraId="58598AE1" w14:textId="77777777" w:rsidR="00CE73BB" w:rsidRPr="00AF31AB" w:rsidRDefault="00ED0605" w:rsidP="00C200F2">
                  <w:pPr>
                    <w:pStyle w:val="LeftlistL1"/>
                    <w:numPr>
                      <w:ilvl w:val="0"/>
                      <w:numId w:val="0"/>
                    </w:numPr>
                    <w:jc w:val="left"/>
                    <w:rPr>
                      <w:b/>
                      <w:u w:val="single"/>
                    </w:rPr>
                  </w:pPr>
                  <w:r w:rsidRPr="00AF31AB">
                    <w:rPr>
                      <w:b/>
                      <w:u w:val="single"/>
                    </w:rPr>
                    <w:t>Information presented and presentation provided</w:t>
                  </w:r>
                  <w:r w:rsidR="00CE73BB" w:rsidRPr="00AF31AB">
                    <w:rPr>
                      <w:b/>
                      <w:u w:val="single"/>
                    </w:rPr>
                    <w:t xml:space="preserve">: </w:t>
                  </w:r>
                </w:p>
              </w:tc>
              <w:tc>
                <w:tcPr>
                  <w:tcW w:w="716" w:type="dxa"/>
                </w:tcPr>
                <w:p w14:paraId="7E31C88E" w14:textId="77777777" w:rsidR="00CE73BB" w:rsidRPr="00AF31AB" w:rsidRDefault="00CE73BB" w:rsidP="00C200F2">
                  <w:pPr>
                    <w:pStyle w:val="LeftlistL1"/>
                    <w:numPr>
                      <w:ilvl w:val="0"/>
                      <w:numId w:val="0"/>
                    </w:numPr>
                    <w:jc w:val="center"/>
                    <w:rPr>
                      <w:b/>
                      <w:u w:val="single"/>
                    </w:rPr>
                  </w:pPr>
                  <w:r w:rsidRPr="00AF31AB">
                    <w:rPr>
                      <w:b/>
                      <w:u w:val="single"/>
                    </w:rPr>
                    <w:t>Score</w:t>
                  </w:r>
                </w:p>
              </w:tc>
            </w:tr>
            <w:tr w:rsidR="00CE73BB" w:rsidRPr="00AF31AB" w14:paraId="5F20D9A0" w14:textId="77777777" w:rsidTr="00866CD1">
              <w:trPr>
                <w:jc w:val="center"/>
              </w:trPr>
              <w:tc>
                <w:tcPr>
                  <w:tcW w:w="4414" w:type="dxa"/>
                </w:tcPr>
                <w:p w14:paraId="18DEA19D" w14:textId="41320DB6" w:rsidR="00CE73BB" w:rsidRPr="00AF31AB" w:rsidRDefault="00CE73BB" w:rsidP="00C200F2">
                  <w:pPr>
                    <w:pStyle w:val="LeftlistL1"/>
                    <w:numPr>
                      <w:ilvl w:val="0"/>
                      <w:numId w:val="0"/>
                    </w:numPr>
                    <w:jc w:val="left"/>
                  </w:pPr>
                  <w:r w:rsidRPr="00AF31AB">
                    <w:t>No, or inappropriate information provided</w:t>
                  </w:r>
                  <w:r w:rsidR="00CA6135" w:rsidRPr="00AF31AB">
                    <w:t>, or presentation not submitted.</w:t>
                  </w:r>
                </w:p>
              </w:tc>
              <w:tc>
                <w:tcPr>
                  <w:tcW w:w="716" w:type="dxa"/>
                </w:tcPr>
                <w:p w14:paraId="2FEAD602" w14:textId="77777777" w:rsidR="00CE73BB" w:rsidRPr="00AF31AB" w:rsidRDefault="00CE73BB" w:rsidP="00C200F2">
                  <w:pPr>
                    <w:pStyle w:val="LeftlistL1"/>
                    <w:numPr>
                      <w:ilvl w:val="0"/>
                      <w:numId w:val="0"/>
                    </w:numPr>
                    <w:jc w:val="center"/>
                  </w:pPr>
                  <w:r w:rsidRPr="00AF31AB">
                    <w:t>0</w:t>
                  </w:r>
                </w:p>
              </w:tc>
            </w:tr>
            <w:tr w:rsidR="00CE73BB" w:rsidRPr="00AF31AB" w14:paraId="32603CD4" w14:textId="77777777" w:rsidTr="00866CD1">
              <w:trPr>
                <w:jc w:val="center"/>
              </w:trPr>
              <w:tc>
                <w:tcPr>
                  <w:tcW w:w="4414" w:type="dxa"/>
                </w:tcPr>
                <w:p w14:paraId="0A49B33C" w14:textId="3CECD547" w:rsidR="00CE73BB" w:rsidRPr="00AF31AB" w:rsidRDefault="00CE73BB" w:rsidP="00C200F2">
                  <w:pPr>
                    <w:pStyle w:val="LeftlistL1"/>
                    <w:numPr>
                      <w:ilvl w:val="0"/>
                      <w:numId w:val="0"/>
                    </w:numPr>
                    <w:jc w:val="left"/>
                  </w:pPr>
                  <w:r w:rsidRPr="00AF31AB">
                    <w:t xml:space="preserve">Portions of the criteria </w:t>
                  </w:r>
                  <w:r w:rsidR="007129B5" w:rsidRPr="00AF31AB">
                    <w:t>stated above</w:t>
                  </w:r>
                  <w:r w:rsidR="006C1935" w:rsidRPr="00AF31AB">
                    <w:t xml:space="preserve"> in par 7.1(7)</w:t>
                  </w:r>
                  <w:r w:rsidR="007129B5" w:rsidRPr="00AF31AB">
                    <w:t xml:space="preserve">, </w:t>
                  </w:r>
                  <w:r w:rsidRPr="00AF31AB">
                    <w:t xml:space="preserve">were </w:t>
                  </w:r>
                  <w:r w:rsidR="007129B5" w:rsidRPr="00AF31AB">
                    <w:t>presented</w:t>
                  </w:r>
                  <w:r w:rsidRPr="00AF31AB">
                    <w:t xml:space="preserve"> and explained</w:t>
                  </w:r>
                  <w:r w:rsidR="007129B5" w:rsidRPr="00AF31AB">
                    <w:t>, but not all the criteria were fully covered or explained.</w:t>
                  </w:r>
                </w:p>
              </w:tc>
              <w:tc>
                <w:tcPr>
                  <w:tcW w:w="716" w:type="dxa"/>
                </w:tcPr>
                <w:p w14:paraId="486DABAF" w14:textId="77777777" w:rsidR="00CE73BB" w:rsidRPr="00AF31AB" w:rsidRDefault="00CE73BB" w:rsidP="00C200F2">
                  <w:pPr>
                    <w:pStyle w:val="LeftlistL1"/>
                    <w:numPr>
                      <w:ilvl w:val="0"/>
                      <w:numId w:val="0"/>
                    </w:numPr>
                    <w:jc w:val="center"/>
                  </w:pPr>
                  <w:r w:rsidRPr="00AF31AB">
                    <w:t>3</w:t>
                  </w:r>
                </w:p>
              </w:tc>
            </w:tr>
            <w:tr w:rsidR="00CE73BB" w:rsidRPr="00AF31AB" w14:paraId="493E93DB" w14:textId="77777777" w:rsidTr="00866CD1">
              <w:trPr>
                <w:jc w:val="center"/>
              </w:trPr>
              <w:tc>
                <w:tcPr>
                  <w:tcW w:w="4414" w:type="dxa"/>
                </w:tcPr>
                <w:p w14:paraId="310A6C34" w14:textId="728AB55B" w:rsidR="00CE73BB" w:rsidRPr="00AF31AB" w:rsidRDefault="00872D2C" w:rsidP="00C200F2">
                  <w:pPr>
                    <w:pStyle w:val="LeftlistL1"/>
                    <w:numPr>
                      <w:ilvl w:val="0"/>
                      <w:numId w:val="0"/>
                    </w:numPr>
                    <w:jc w:val="left"/>
                  </w:pPr>
                  <w:r w:rsidRPr="00AF31AB">
                    <w:t>Most of the criteria stated above</w:t>
                  </w:r>
                  <w:r w:rsidR="006C1935" w:rsidRPr="00AF31AB">
                    <w:t xml:space="preserve"> in par 7.1(7)</w:t>
                  </w:r>
                  <w:r w:rsidRPr="00AF31AB">
                    <w:t>, were presented and explained, but not all the criteria were fully covered or explained.</w:t>
                  </w:r>
                </w:p>
              </w:tc>
              <w:tc>
                <w:tcPr>
                  <w:tcW w:w="716" w:type="dxa"/>
                </w:tcPr>
                <w:p w14:paraId="77E5E2E6" w14:textId="77777777" w:rsidR="00CE73BB" w:rsidRPr="00AF31AB" w:rsidRDefault="00CE73BB" w:rsidP="00C200F2">
                  <w:pPr>
                    <w:pStyle w:val="LeftlistL1"/>
                    <w:numPr>
                      <w:ilvl w:val="0"/>
                      <w:numId w:val="0"/>
                    </w:numPr>
                    <w:jc w:val="center"/>
                  </w:pPr>
                  <w:r w:rsidRPr="00AF31AB">
                    <w:t>4</w:t>
                  </w:r>
                </w:p>
              </w:tc>
            </w:tr>
            <w:tr w:rsidR="00CE73BB" w:rsidRPr="00AF31AB" w14:paraId="2BCAD3F6" w14:textId="77777777" w:rsidTr="00866CD1">
              <w:trPr>
                <w:jc w:val="center"/>
              </w:trPr>
              <w:tc>
                <w:tcPr>
                  <w:tcW w:w="4414" w:type="dxa"/>
                </w:tcPr>
                <w:p w14:paraId="00BB0D9B" w14:textId="719236C7" w:rsidR="00CE73BB" w:rsidRPr="00AF31AB" w:rsidRDefault="00872D2C" w:rsidP="00C200F2">
                  <w:pPr>
                    <w:pStyle w:val="LeftlistL1"/>
                    <w:numPr>
                      <w:ilvl w:val="0"/>
                      <w:numId w:val="0"/>
                    </w:numPr>
                    <w:jc w:val="left"/>
                  </w:pPr>
                  <w:r w:rsidRPr="00AF31AB">
                    <w:t>All criteria, stated above</w:t>
                  </w:r>
                  <w:r w:rsidR="006C1935" w:rsidRPr="00AF31AB">
                    <w:t xml:space="preserve"> in par 7.1(7)</w:t>
                  </w:r>
                  <w:r w:rsidRPr="00AF31AB">
                    <w:t>, were presented and explained, and all the criteria were fully covered and explained</w:t>
                  </w:r>
                  <w:r w:rsidR="00CE73BB" w:rsidRPr="00AF31AB">
                    <w:t>.</w:t>
                  </w:r>
                </w:p>
              </w:tc>
              <w:tc>
                <w:tcPr>
                  <w:tcW w:w="716" w:type="dxa"/>
                </w:tcPr>
                <w:p w14:paraId="2305AD01" w14:textId="77777777" w:rsidR="00CE73BB" w:rsidRPr="00AF31AB" w:rsidRDefault="00CE73BB" w:rsidP="00C200F2">
                  <w:pPr>
                    <w:pStyle w:val="LeftlistL1"/>
                    <w:numPr>
                      <w:ilvl w:val="0"/>
                      <w:numId w:val="0"/>
                    </w:numPr>
                    <w:jc w:val="center"/>
                  </w:pPr>
                  <w:r w:rsidRPr="00AF31AB">
                    <w:t>5</w:t>
                  </w:r>
                </w:p>
              </w:tc>
            </w:tr>
          </w:tbl>
          <w:p w14:paraId="1F32461E" w14:textId="77777777" w:rsidR="00CE73BB" w:rsidRPr="00AF31AB" w:rsidRDefault="00CE73BB" w:rsidP="00CA144E">
            <w:pPr>
              <w:pStyle w:val="LeftlistL1"/>
              <w:numPr>
                <w:ilvl w:val="0"/>
                <w:numId w:val="0"/>
              </w:numPr>
              <w:jc w:val="left"/>
              <w:rPr>
                <w:rFonts w:ascii="Calibri" w:hAnsi="Calibri" w:cs="Calibri"/>
                <w:szCs w:val="22"/>
              </w:rPr>
            </w:pPr>
          </w:p>
          <w:tbl>
            <w:tblPr>
              <w:tblStyle w:val="TableGrid"/>
              <w:tblW w:w="0" w:type="auto"/>
              <w:jc w:val="center"/>
              <w:tblLayout w:type="fixed"/>
              <w:tblLook w:val="04A0" w:firstRow="1" w:lastRow="0" w:firstColumn="1" w:lastColumn="0" w:noHBand="0" w:noVBand="1"/>
            </w:tblPr>
            <w:tblGrid>
              <w:gridCol w:w="1251"/>
              <w:gridCol w:w="1659"/>
              <w:gridCol w:w="1586"/>
            </w:tblGrid>
            <w:tr w:rsidR="00CE73BB" w:rsidRPr="00AF31AB" w14:paraId="627AA1E6" w14:textId="77777777" w:rsidTr="00CA144E">
              <w:trPr>
                <w:trHeight w:val="315"/>
                <w:jc w:val="center"/>
              </w:trPr>
              <w:tc>
                <w:tcPr>
                  <w:tcW w:w="1251" w:type="dxa"/>
                </w:tcPr>
                <w:p w14:paraId="66B8C281" w14:textId="77777777" w:rsidR="00CE73BB" w:rsidRPr="00AF31AB" w:rsidRDefault="00CE73BB" w:rsidP="00C200F2">
                  <w:pPr>
                    <w:pStyle w:val="LeftlistL1"/>
                    <w:numPr>
                      <w:ilvl w:val="0"/>
                      <w:numId w:val="0"/>
                    </w:numPr>
                    <w:jc w:val="center"/>
                    <w:rPr>
                      <w:b/>
                      <w:u w:val="single"/>
                    </w:rPr>
                  </w:pPr>
                  <w:r w:rsidRPr="00AF31AB">
                    <w:rPr>
                      <w:b/>
                      <w:u w:val="single"/>
                    </w:rPr>
                    <w:t>#</w:t>
                  </w:r>
                </w:p>
              </w:tc>
              <w:tc>
                <w:tcPr>
                  <w:tcW w:w="1659" w:type="dxa"/>
                </w:tcPr>
                <w:p w14:paraId="590AA9A3" w14:textId="77777777" w:rsidR="00CE73BB" w:rsidRPr="00AF31AB" w:rsidRDefault="00CE73BB" w:rsidP="00C200F2">
                  <w:pPr>
                    <w:pStyle w:val="LeftlistL1"/>
                    <w:numPr>
                      <w:ilvl w:val="0"/>
                      <w:numId w:val="0"/>
                    </w:numPr>
                    <w:jc w:val="center"/>
                    <w:rPr>
                      <w:b/>
                      <w:u w:val="single"/>
                    </w:rPr>
                  </w:pPr>
                  <w:r w:rsidRPr="00AF31AB">
                    <w:rPr>
                      <w:b/>
                      <w:u w:val="single"/>
                    </w:rPr>
                    <w:t>Possible scores available</w:t>
                  </w:r>
                </w:p>
              </w:tc>
              <w:tc>
                <w:tcPr>
                  <w:tcW w:w="1586" w:type="dxa"/>
                </w:tcPr>
                <w:p w14:paraId="091AC169" w14:textId="77777777" w:rsidR="00CE73BB" w:rsidRPr="00AF31AB" w:rsidRDefault="00CE73BB" w:rsidP="00C200F2">
                  <w:pPr>
                    <w:pStyle w:val="LeftlistL1"/>
                    <w:numPr>
                      <w:ilvl w:val="0"/>
                      <w:numId w:val="0"/>
                    </w:numPr>
                    <w:jc w:val="center"/>
                    <w:rPr>
                      <w:b/>
                      <w:u w:val="single"/>
                    </w:rPr>
                  </w:pPr>
                  <w:r w:rsidRPr="00AF31AB">
                    <w:rPr>
                      <w:b/>
                      <w:u w:val="single"/>
                    </w:rPr>
                    <w:t>Actual score achieved</w:t>
                  </w:r>
                </w:p>
              </w:tc>
            </w:tr>
            <w:tr w:rsidR="00CE73BB" w:rsidRPr="00AF31AB" w14:paraId="7AC4024C" w14:textId="77777777" w:rsidTr="00CA144E">
              <w:trPr>
                <w:trHeight w:val="315"/>
                <w:jc w:val="center"/>
              </w:trPr>
              <w:tc>
                <w:tcPr>
                  <w:tcW w:w="1251" w:type="dxa"/>
                </w:tcPr>
                <w:p w14:paraId="15A1DCB5" w14:textId="77777777" w:rsidR="00CE73BB" w:rsidRPr="00AF31AB" w:rsidRDefault="00CE73BB" w:rsidP="00C200F2">
                  <w:pPr>
                    <w:pStyle w:val="LeftlistL1"/>
                    <w:numPr>
                      <w:ilvl w:val="0"/>
                      <w:numId w:val="0"/>
                    </w:numPr>
                    <w:ind w:left="567" w:hanging="567"/>
                    <w:jc w:val="left"/>
                  </w:pPr>
                </w:p>
              </w:tc>
              <w:tc>
                <w:tcPr>
                  <w:tcW w:w="1659" w:type="dxa"/>
                </w:tcPr>
                <w:p w14:paraId="7D9CD1A9" w14:textId="77777777" w:rsidR="00CE73BB" w:rsidRPr="00AF31AB" w:rsidRDefault="00CE73BB" w:rsidP="00C200F2">
                  <w:pPr>
                    <w:pStyle w:val="LeftlistL1"/>
                    <w:numPr>
                      <w:ilvl w:val="0"/>
                      <w:numId w:val="0"/>
                    </w:numPr>
                    <w:jc w:val="center"/>
                  </w:pPr>
                  <w:r w:rsidRPr="00AF31AB">
                    <w:t>0 or 3 or 4 or 5</w:t>
                  </w:r>
                </w:p>
              </w:tc>
              <w:tc>
                <w:tcPr>
                  <w:tcW w:w="1586" w:type="dxa"/>
                </w:tcPr>
                <w:p w14:paraId="04242C4C" w14:textId="77777777" w:rsidR="00CE73BB" w:rsidRPr="00AF31AB" w:rsidRDefault="00CE73BB" w:rsidP="00C200F2">
                  <w:pPr>
                    <w:pStyle w:val="LeftlistL1"/>
                    <w:numPr>
                      <w:ilvl w:val="0"/>
                      <w:numId w:val="0"/>
                    </w:numPr>
                    <w:jc w:val="left"/>
                  </w:pPr>
                </w:p>
              </w:tc>
            </w:tr>
            <w:tr w:rsidR="00CE73BB" w:rsidRPr="00AF31AB" w14:paraId="4BA61EC9" w14:textId="77777777" w:rsidTr="00CA144E">
              <w:trPr>
                <w:trHeight w:val="315"/>
                <w:jc w:val="center"/>
              </w:trPr>
              <w:tc>
                <w:tcPr>
                  <w:tcW w:w="1251" w:type="dxa"/>
                </w:tcPr>
                <w:p w14:paraId="4C9921A2" w14:textId="77777777" w:rsidR="00CE73BB" w:rsidRPr="00AF31AB" w:rsidRDefault="00CE73BB" w:rsidP="00C200F2">
                  <w:pPr>
                    <w:pStyle w:val="LeftlistL1"/>
                    <w:numPr>
                      <w:ilvl w:val="0"/>
                      <w:numId w:val="0"/>
                    </w:numPr>
                    <w:jc w:val="left"/>
                    <w:rPr>
                      <w:b/>
                    </w:rPr>
                  </w:pPr>
                  <w:r w:rsidRPr="00AF31AB">
                    <w:rPr>
                      <w:b/>
                    </w:rPr>
                    <w:t>Sub total</w:t>
                  </w:r>
                </w:p>
              </w:tc>
              <w:tc>
                <w:tcPr>
                  <w:tcW w:w="1659" w:type="dxa"/>
                </w:tcPr>
                <w:p w14:paraId="29AC1FCA" w14:textId="77777777" w:rsidR="00CE73BB" w:rsidRPr="00AF31AB" w:rsidRDefault="00CE73BB" w:rsidP="00C200F2">
                  <w:pPr>
                    <w:pStyle w:val="LeftlistL1"/>
                    <w:numPr>
                      <w:ilvl w:val="0"/>
                      <w:numId w:val="0"/>
                    </w:numPr>
                    <w:jc w:val="center"/>
                    <w:rPr>
                      <w:b/>
                    </w:rPr>
                  </w:pPr>
                  <w:r w:rsidRPr="00AF31AB">
                    <w:rPr>
                      <w:b/>
                    </w:rPr>
                    <w:t>Maximum available score: 5</w:t>
                  </w:r>
                </w:p>
              </w:tc>
              <w:tc>
                <w:tcPr>
                  <w:tcW w:w="1586" w:type="dxa"/>
                </w:tcPr>
                <w:p w14:paraId="4B4C5D5A" w14:textId="77777777" w:rsidR="00CE73BB" w:rsidRPr="00AF31AB" w:rsidRDefault="00CE73BB" w:rsidP="00C200F2">
                  <w:pPr>
                    <w:pStyle w:val="LeftlistL1"/>
                    <w:numPr>
                      <w:ilvl w:val="0"/>
                      <w:numId w:val="0"/>
                    </w:numPr>
                    <w:jc w:val="center"/>
                  </w:pPr>
                  <w:r w:rsidRPr="00AF31AB">
                    <w:t>__________</w:t>
                  </w:r>
                </w:p>
              </w:tc>
            </w:tr>
          </w:tbl>
          <w:p w14:paraId="46025189" w14:textId="77777777" w:rsidR="00CE73BB" w:rsidRPr="00AF31AB" w:rsidRDefault="00CE73BB" w:rsidP="00C200F2">
            <w:pPr>
              <w:pStyle w:val="LeftlistL1"/>
              <w:numPr>
                <w:ilvl w:val="0"/>
                <w:numId w:val="0"/>
              </w:numPr>
              <w:ind w:left="567" w:hanging="567"/>
              <w:jc w:val="left"/>
              <w:rPr>
                <w:b/>
              </w:rPr>
            </w:pPr>
            <w:r w:rsidRPr="00AF31AB">
              <w:rPr>
                <w:b/>
              </w:rPr>
              <w:t>Score calculation:</w:t>
            </w:r>
          </w:p>
          <w:p w14:paraId="61FEBF3F" w14:textId="77777777" w:rsidR="00CE73BB" w:rsidRPr="00AF31AB" w:rsidRDefault="00CE73BB" w:rsidP="00C200F2">
            <w:pPr>
              <w:pStyle w:val="LeftlistL1"/>
              <w:numPr>
                <w:ilvl w:val="0"/>
                <w:numId w:val="0"/>
              </w:numPr>
              <w:jc w:val="left"/>
              <w:rPr>
                <w:rFonts w:ascii="Calibri" w:hAnsi="Calibri" w:cs="Calibri"/>
                <w:szCs w:val="22"/>
              </w:rPr>
            </w:pPr>
            <w:r w:rsidRPr="00AF31AB">
              <w:t>Weighted score = (Sum of actual scores achieved/5 X 100%)</w:t>
            </w:r>
          </w:p>
        </w:tc>
        <w:tc>
          <w:tcPr>
            <w:tcW w:w="850" w:type="dxa"/>
            <w:vMerge w:val="restart"/>
          </w:tcPr>
          <w:p w14:paraId="04FBC2DC" w14:textId="77777777" w:rsidR="00CE73BB" w:rsidRPr="00AF31AB" w:rsidRDefault="00CE73BB" w:rsidP="00CA144E">
            <w:pPr>
              <w:jc w:val="center"/>
              <w:rPr>
                <w:rFonts w:cs="Calibri"/>
                <w:sz w:val="22"/>
                <w:szCs w:val="22"/>
              </w:rPr>
            </w:pPr>
            <w:r w:rsidRPr="00AF31AB">
              <w:rPr>
                <w:rFonts w:cs="Calibri"/>
                <w:sz w:val="22"/>
                <w:szCs w:val="22"/>
              </w:rPr>
              <w:t>100%</w:t>
            </w:r>
          </w:p>
        </w:tc>
        <w:tc>
          <w:tcPr>
            <w:tcW w:w="1418" w:type="dxa"/>
            <w:vMerge w:val="restart"/>
          </w:tcPr>
          <w:p w14:paraId="496F25C6" w14:textId="70A999AC" w:rsidR="00CE73BB" w:rsidRPr="00A17651" w:rsidRDefault="000F1E79" w:rsidP="00CA144E">
            <w:pPr>
              <w:rPr>
                <w:rFonts w:cs="Calibri"/>
                <w:sz w:val="22"/>
                <w:szCs w:val="22"/>
              </w:rPr>
            </w:pPr>
            <w:r w:rsidRPr="00AF31AB">
              <w:rPr>
                <w:rFonts w:asciiTheme="minorHAnsi" w:hAnsiTheme="minorHAnsi"/>
                <w:color w:val="FF0000"/>
              </w:rPr>
              <w:t>&lt;provide unique reference to locate substantiating evidence in the bid response – see Annex B, section 11.2&gt;</w:t>
            </w:r>
          </w:p>
        </w:tc>
      </w:tr>
      <w:tr w:rsidR="00CE73BB" w:rsidRPr="00A17651" w14:paraId="43764FFB" w14:textId="77777777" w:rsidTr="00F57A81">
        <w:trPr>
          <w:trHeight w:val="479"/>
        </w:trPr>
        <w:tc>
          <w:tcPr>
            <w:tcW w:w="2127" w:type="dxa"/>
            <w:shd w:val="clear" w:color="auto" w:fill="auto"/>
          </w:tcPr>
          <w:p w14:paraId="192F496A" w14:textId="6873201F" w:rsidR="00CE73BB" w:rsidRPr="00F51E4C" w:rsidRDefault="00F51E4C" w:rsidP="00DA6397">
            <w:pPr>
              <w:pStyle w:val="Specification"/>
              <w:numPr>
                <w:ilvl w:val="0"/>
                <w:numId w:val="47"/>
              </w:numPr>
              <w:tabs>
                <w:tab w:val="clear" w:pos="567"/>
                <w:tab w:val="num" w:pos="0"/>
              </w:tabs>
              <w:spacing w:after="60"/>
              <w:ind w:left="29" w:hanging="29"/>
            </w:pPr>
            <w:r w:rsidRPr="00F51E4C">
              <w:t xml:space="preserve">Service-Oriented Computing Governance Framework and API </w:t>
            </w:r>
            <w:r>
              <w:t>SLA</w:t>
            </w:r>
            <w:r w:rsidRPr="00F51E4C">
              <w:t xml:space="preserve"> Template Skill and Experience</w:t>
            </w:r>
          </w:p>
        </w:tc>
        <w:tc>
          <w:tcPr>
            <w:tcW w:w="5670" w:type="dxa"/>
            <w:vMerge/>
            <w:shd w:val="clear" w:color="auto" w:fill="auto"/>
          </w:tcPr>
          <w:p w14:paraId="4620379B" w14:textId="77777777" w:rsidR="00CE73BB" w:rsidRPr="00A17651" w:rsidRDefault="00CE73BB" w:rsidP="00CA144E">
            <w:pPr>
              <w:pStyle w:val="LeftlistL1"/>
              <w:numPr>
                <w:ilvl w:val="0"/>
                <w:numId w:val="0"/>
              </w:numPr>
              <w:jc w:val="left"/>
              <w:rPr>
                <w:rFonts w:ascii="Calibri" w:hAnsi="Calibri" w:cs="Calibri"/>
                <w:szCs w:val="22"/>
              </w:rPr>
            </w:pPr>
          </w:p>
        </w:tc>
        <w:tc>
          <w:tcPr>
            <w:tcW w:w="850" w:type="dxa"/>
            <w:vMerge/>
          </w:tcPr>
          <w:p w14:paraId="5D0215D1" w14:textId="77777777" w:rsidR="00CE73BB" w:rsidRPr="00A17651" w:rsidRDefault="00CE73BB" w:rsidP="00CA144E">
            <w:pPr>
              <w:jc w:val="center"/>
              <w:rPr>
                <w:rFonts w:cs="Calibri"/>
                <w:sz w:val="22"/>
                <w:szCs w:val="22"/>
              </w:rPr>
            </w:pPr>
          </w:p>
        </w:tc>
        <w:tc>
          <w:tcPr>
            <w:tcW w:w="1418" w:type="dxa"/>
            <w:vMerge/>
          </w:tcPr>
          <w:p w14:paraId="340BCAF8" w14:textId="77777777" w:rsidR="00CE73BB" w:rsidRPr="00A17651" w:rsidRDefault="00CE73BB" w:rsidP="00CA144E">
            <w:pPr>
              <w:rPr>
                <w:rFonts w:cs="Calibri"/>
                <w:sz w:val="22"/>
                <w:szCs w:val="22"/>
              </w:rPr>
            </w:pPr>
          </w:p>
        </w:tc>
      </w:tr>
      <w:tr w:rsidR="00CE73BB" w:rsidRPr="00A17651" w14:paraId="5F3B43AD" w14:textId="77777777" w:rsidTr="00F57A81">
        <w:trPr>
          <w:trHeight w:val="479"/>
        </w:trPr>
        <w:tc>
          <w:tcPr>
            <w:tcW w:w="2127" w:type="dxa"/>
            <w:shd w:val="clear" w:color="auto" w:fill="auto"/>
          </w:tcPr>
          <w:p w14:paraId="2CE71964" w14:textId="5BBEB2C6" w:rsidR="00CE73BB" w:rsidRPr="00F51E4C" w:rsidRDefault="00F51E4C" w:rsidP="00DA6397">
            <w:pPr>
              <w:pStyle w:val="Specification"/>
              <w:numPr>
                <w:ilvl w:val="0"/>
                <w:numId w:val="47"/>
              </w:numPr>
              <w:spacing w:after="60"/>
              <w:ind w:left="0" w:firstLine="0"/>
              <w:rPr>
                <w:rFonts w:cs="Calibri"/>
                <w:sz w:val="22"/>
                <w:szCs w:val="22"/>
              </w:rPr>
            </w:pPr>
            <w:r w:rsidRPr="00F51E4C">
              <w:t>Skill and Experience to Govern and Project Manage the Successful Deliver of The Full Requirement Specified in The Bid Specification</w:t>
            </w:r>
          </w:p>
        </w:tc>
        <w:tc>
          <w:tcPr>
            <w:tcW w:w="5670" w:type="dxa"/>
            <w:vMerge/>
            <w:shd w:val="clear" w:color="auto" w:fill="auto"/>
          </w:tcPr>
          <w:p w14:paraId="38C5D690" w14:textId="77777777" w:rsidR="00CE73BB" w:rsidRPr="00A17651" w:rsidRDefault="00CE73BB" w:rsidP="00CA144E">
            <w:pPr>
              <w:pStyle w:val="LeftlistL1"/>
              <w:numPr>
                <w:ilvl w:val="0"/>
                <w:numId w:val="0"/>
              </w:numPr>
              <w:jc w:val="left"/>
              <w:rPr>
                <w:rFonts w:ascii="Calibri" w:hAnsi="Calibri" w:cs="Calibri"/>
                <w:szCs w:val="22"/>
              </w:rPr>
            </w:pPr>
          </w:p>
        </w:tc>
        <w:tc>
          <w:tcPr>
            <w:tcW w:w="850" w:type="dxa"/>
            <w:vMerge/>
          </w:tcPr>
          <w:p w14:paraId="18C525DC" w14:textId="77777777" w:rsidR="00CE73BB" w:rsidRPr="00A17651" w:rsidRDefault="00CE73BB" w:rsidP="00CA144E">
            <w:pPr>
              <w:jc w:val="center"/>
              <w:rPr>
                <w:rFonts w:cs="Calibri"/>
                <w:sz w:val="22"/>
                <w:szCs w:val="22"/>
              </w:rPr>
            </w:pPr>
          </w:p>
        </w:tc>
        <w:tc>
          <w:tcPr>
            <w:tcW w:w="1418" w:type="dxa"/>
            <w:vMerge/>
          </w:tcPr>
          <w:p w14:paraId="5E4A30B4" w14:textId="77777777" w:rsidR="00CE73BB" w:rsidRPr="00A17651" w:rsidRDefault="00CE73BB" w:rsidP="00CA144E">
            <w:pPr>
              <w:rPr>
                <w:rFonts w:cs="Calibri"/>
                <w:sz w:val="22"/>
                <w:szCs w:val="22"/>
              </w:rPr>
            </w:pPr>
          </w:p>
        </w:tc>
      </w:tr>
    </w:tbl>
    <w:p w14:paraId="34E267AC" w14:textId="77777777" w:rsidR="0043548E" w:rsidRPr="00F81E2D" w:rsidRDefault="00372274" w:rsidP="000B17A9">
      <w:pPr>
        <w:pStyle w:val="AnnexH2"/>
      </w:pPr>
      <w:bookmarkStart w:id="54" w:name="_Toc435315921"/>
      <w:bookmarkStart w:id="55" w:name="_Toc94423475"/>
      <w:bookmarkEnd w:id="49"/>
      <w:bookmarkEnd w:id="50"/>
      <w:r w:rsidRPr="00F81E2D">
        <w:lastRenderedPageBreak/>
        <w:t>SPEC</w:t>
      </w:r>
      <w:r w:rsidR="006246E8" w:rsidRPr="00F81E2D">
        <w:t xml:space="preserve">IAL </w:t>
      </w:r>
      <w:r w:rsidR="0043548E" w:rsidRPr="00F81E2D">
        <w:t>CONDITIONS</w:t>
      </w:r>
      <w:r w:rsidRPr="00F81E2D">
        <w:t xml:space="preserve"> OF CONTRACT</w:t>
      </w:r>
      <w:bookmarkEnd w:id="54"/>
      <w:r w:rsidR="008C3080" w:rsidRPr="00F81E2D">
        <w:t xml:space="preserve"> (SCC)</w:t>
      </w:r>
      <w:bookmarkEnd w:id="55"/>
    </w:p>
    <w:p w14:paraId="6CAFF9CA" w14:textId="77777777" w:rsidR="00911D2A" w:rsidRPr="00F81E2D" w:rsidRDefault="00911D2A" w:rsidP="000B17A9">
      <w:pPr>
        <w:pStyle w:val="Heading1"/>
      </w:pPr>
      <w:bookmarkStart w:id="56" w:name="_Toc94423476"/>
      <w:r w:rsidRPr="00F81E2D">
        <w:t>SPECIAL CONDITIONS OF CONTRACT</w:t>
      </w:r>
      <w:bookmarkEnd w:id="56"/>
    </w:p>
    <w:p w14:paraId="360E9F16" w14:textId="77777777" w:rsidR="0043548E" w:rsidRPr="00F81E2D" w:rsidRDefault="00B2230D" w:rsidP="000B17A9">
      <w:pPr>
        <w:pStyle w:val="Heading2"/>
      </w:pPr>
      <w:bookmarkStart w:id="57" w:name="_Ref455588818"/>
      <w:bookmarkStart w:id="58" w:name="_Ref455588837"/>
      <w:r>
        <w:t xml:space="preserve"> </w:t>
      </w:r>
      <w:bookmarkStart w:id="59" w:name="_Toc94423477"/>
      <w:r w:rsidR="00210C80" w:rsidRPr="00F81E2D">
        <w:t>INSTRUCTION</w:t>
      </w:r>
      <w:bookmarkEnd w:id="57"/>
      <w:bookmarkEnd w:id="58"/>
      <w:bookmarkEnd w:id="59"/>
    </w:p>
    <w:p w14:paraId="69F9EDA0" w14:textId="77777777" w:rsidR="003C3E03" w:rsidRPr="00F81E2D" w:rsidRDefault="003C3E03" w:rsidP="00F951E7">
      <w:pPr>
        <w:pStyle w:val="Specification"/>
        <w:numPr>
          <w:ilvl w:val="0"/>
          <w:numId w:val="17"/>
        </w:numPr>
        <w:jc w:val="both"/>
      </w:pPr>
      <w:r w:rsidRPr="00F81E2D">
        <w:t xml:space="preserve">The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xml:space="preserve">, which will form part of the signed contract with the </w:t>
      </w:r>
      <w:r w:rsidR="003E6D06">
        <w:t>s</w:t>
      </w:r>
      <w:r w:rsidR="0031192C">
        <w:t>uccessful Bidder</w:t>
      </w:r>
      <w:r w:rsidRPr="00F81E2D">
        <w:t>. However, SITA reserves the right to include or waive the condition in the signed contract.</w:t>
      </w:r>
    </w:p>
    <w:p w14:paraId="341DFCC6" w14:textId="77777777" w:rsidR="005976B0" w:rsidRPr="00F81E2D" w:rsidRDefault="005976B0" w:rsidP="00F951E7">
      <w:pPr>
        <w:pStyle w:val="Specification"/>
        <w:numPr>
          <w:ilvl w:val="0"/>
          <w:numId w:val="17"/>
        </w:numPr>
        <w:jc w:val="both"/>
      </w:pPr>
      <w:bookmarkStart w:id="60" w:name="_Ref455588887"/>
      <w:r w:rsidRPr="00F81E2D">
        <w:t>SITA reserve</w:t>
      </w:r>
      <w:r w:rsidR="00236444" w:rsidRPr="00F81E2D">
        <w:t>s</w:t>
      </w:r>
      <w:r w:rsidR="0043548E" w:rsidRPr="00F81E2D">
        <w:t xml:space="preserve"> the right to </w:t>
      </w:r>
      <w:r w:rsidR="00DF56E2" w:rsidRPr="00F81E2D">
        <w:t>–</w:t>
      </w:r>
      <w:bookmarkEnd w:id="60"/>
    </w:p>
    <w:p w14:paraId="7D77161C" w14:textId="77777777" w:rsidR="005976B0" w:rsidRPr="00F81E2D" w:rsidRDefault="0021780E" w:rsidP="00F951E7">
      <w:pPr>
        <w:pStyle w:val="Specification"/>
        <w:numPr>
          <w:ilvl w:val="1"/>
          <w:numId w:val="19"/>
        </w:numPr>
        <w:jc w:val="both"/>
      </w:pPr>
      <w:r w:rsidRPr="00F81E2D">
        <w:t xml:space="preserve">Negotiate </w:t>
      </w:r>
      <w:r w:rsidR="008C3080" w:rsidRPr="00F81E2D">
        <w:t>the conditions</w:t>
      </w:r>
      <w:r w:rsidR="00A55321" w:rsidRPr="00F81E2D">
        <w:t>,</w:t>
      </w:r>
      <w:r w:rsidR="008C3080" w:rsidRPr="00F81E2D">
        <w:t xml:space="preserve"> or</w:t>
      </w:r>
    </w:p>
    <w:p w14:paraId="5C983CBC" w14:textId="77777777" w:rsidR="005C19FB" w:rsidRDefault="0021780E" w:rsidP="00F951E7">
      <w:pPr>
        <w:pStyle w:val="Specification"/>
        <w:numPr>
          <w:ilvl w:val="1"/>
          <w:numId w:val="19"/>
        </w:numPr>
        <w:jc w:val="both"/>
      </w:pPr>
      <w:r w:rsidRPr="00F81E2D">
        <w:t xml:space="preserve">Automatically </w:t>
      </w:r>
      <w:r w:rsidR="0043548E" w:rsidRPr="00F81E2D">
        <w:t>disqualify a bidder for not accepting these conditions.</w:t>
      </w:r>
    </w:p>
    <w:p w14:paraId="575EEF35" w14:textId="611FB5DF" w:rsidR="005976B0" w:rsidRPr="00F81E2D" w:rsidRDefault="005C19FB" w:rsidP="00DA6397">
      <w:pPr>
        <w:pStyle w:val="Specification"/>
        <w:numPr>
          <w:ilvl w:val="1"/>
          <w:numId w:val="48"/>
        </w:numPr>
        <w:jc w:val="both"/>
      </w:pPr>
      <w:r w:rsidRPr="00DD5D84">
        <w:t xml:space="preserve">Award to multiple bidders. </w:t>
      </w:r>
    </w:p>
    <w:p w14:paraId="700BA835" w14:textId="790287A6" w:rsidR="008C5E0F" w:rsidRDefault="00A05250" w:rsidP="00F951E7">
      <w:pPr>
        <w:pStyle w:val="Specification"/>
        <w:numPr>
          <w:ilvl w:val="0"/>
          <w:numId w:val="17"/>
        </w:numPr>
        <w:jc w:val="both"/>
      </w:pPr>
      <w:bookmarkStart w:id="61" w:name="_Toc435315923"/>
      <w:bookmarkStart w:id="62"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rsidRPr="00246E3C">
        <w:fldChar w:fldCharType="begin"/>
      </w:r>
      <w:r w:rsidR="00BE312D" w:rsidRPr="00246E3C">
        <w:instrText xml:space="preserve"> REF _Ref455588837 \n \h </w:instrText>
      </w:r>
      <w:r w:rsidR="005C19FB" w:rsidRPr="00246E3C">
        <w:instrText xml:space="preserve"> \* MERGEFORMAT </w:instrText>
      </w:r>
      <w:r w:rsidR="00BE312D" w:rsidRPr="00246E3C">
        <w:fldChar w:fldCharType="separate"/>
      </w:r>
      <w:r w:rsidR="003A5A43" w:rsidRPr="00246E3C">
        <w:t>8.1</w:t>
      </w:r>
      <w:r w:rsidR="00BE312D" w:rsidRPr="00246E3C">
        <w:fldChar w:fldCharType="end"/>
      </w:r>
      <w:r w:rsidR="00BE312D" w:rsidRPr="00246E3C">
        <w:t>(</w:t>
      </w:r>
      <w:r w:rsidRPr="00246E3C">
        <w:t>2)</w:t>
      </w:r>
      <w:r w:rsidR="00BE312D">
        <w:t xml:space="preserve"> </w:t>
      </w:r>
      <w:r>
        <w:t>above.</w:t>
      </w:r>
    </w:p>
    <w:p w14:paraId="0A40DEEF" w14:textId="77777777" w:rsidR="003C3E03" w:rsidRPr="00056649" w:rsidRDefault="003C3E03" w:rsidP="00F951E7">
      <w:pPr>
        <w:pStyle w:val="Specification"/>
        <w:numPr>
          <w:ilvl w:val="0"/>
          <w:numId w:val="17"/>
        </w:numPr>
        <w:jc w:val="both"/>
      </w:pPr>
      <w:r w:rsidRPr="00056649">
        <w:t xml:space="preserve">The bidder must </w:t>
      </w:r>
      <w:r w:rsidRPr="00056649">
        <w:rPr>
          <w:b/>
        </w:rPr>
        <w:t>complete the declaration of acceptance</w:t>
      </w:r>
      <w:r w:rsidRPr="00056649">
        <w:t xml:space="preserve"> as per section </w:t>
      </w:r>
      <w:r w:rsidR="00056649" w:rsidRPr="00246E3C">
        <w:t>8.3</w:t>
      </w:r>
      <w:r w:rsidR="00056649" w:rsidRPr="00056649">
        <w:t xml:space="preserve"> </w:t>
      </w:r>
      <w:r w:rsidRPr="00924665">
        <w:t>below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75B53D07" w14:textId="77777777" w:rsidR="0043548E" w:rsidRPr="00F81E2D" w:rsidRDefault="00DF56E2" w:rsidP="00F3422E">
      <w:pPr>
        <w:pStyle w:val="Heading2"/>
        <w:jc w:val="both"/>
      </w:pPr>
      <w:bookmarkStart w:id="63" w:name="_Ref455589115"/>
      <w:bookmarkStart w:id="64" w:name="_Ref455589123"/>
      <w:bookmarkStart w:id="65" w:name="_Ref455589162"/>
      <w:bookmarkStart w:id="66" w:name="_Toc94423478"/>
      <w:r w:rsidRPr="00F81E2D">
        <w:t>SPECI</w:t>
      </w:r>
      <w:r w:rsidR="006246E8" w:rsidRPr="00F81E2D">
        <w:t>AL</w:t>
      </w:r>
      <w:r w:rsidRPr="00F81E2D">
        <w:t xml:space="preserve"> CONDITIONS OF CONTRACT</w:t>
      </w:r>
      <w:bookmarkEnd w:id="61"/>
      <w:bookmarkEnd w:id="62"/>
      <w:bookmarkEnd w:id="63"/>
      <w:bookmarkEnd w:id="64"/>
      <w:bookmarkEnd w:id="65"/>
      <w:bookmarkEnd w:id="66"/>
    </w:p>
    <w:p w14:paraId="44F33D50" w14:textId="77777777" w:rsidR="007370B1" w:rsidRPr="00F81E2D" w:rsidRDefault="007370B1" w:rsidP="00F951E7">
      <w:pPr>
        <w:pStyle w:val="Specification"/>
        <w:numPr>
          <w:ilvl w:val="0"/>
          <w:numId w:val="10"/>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428404FF" w14:textId="77777777" w:rsidR="00B2230D" w:rsidRPr="00F81E2D" w:rsidRDefault="00B2230D" w:rsidP="00F951E7">
      <w:pPr>
        <w:pStyle w:val="Specification"/>
        <w:numPr>
          <w:ilvl w:val="1"/>
          <w:numId w:val="10"/>
        </w:numPr>
        <w:jc w:val="both"/>
        <w:rPr>
          <w:rStyle w:val="Strong"/>
          <w:b w:val="0"/>
          <w:bCs w:val="0"/>
        </w:rPr>
      </w:pPr>
      <w:r w:rsidRPr="00F81E2D">
        <w:rPr>
          <w:rStyle w:val="Strong"/>
          <w:bCs w:val="0"/>
        </w:rPr>
        <w:t xml:space="preserve">Formal Contract. </w:t>
      </w:r>
      <w:r w:rsidRPr="00F81E2D">
        <w:rPr>
          <w:rStyle w:val="Strong"/>
          <w:b w:val="0"/>
          <w:bCs w:val="0"/>
        </w:rPr>
        <w:t xml:space="preserve">The </w:t>
      </w:r>
      <w:r w:rsidR="0031192C">
        <w:rPr>
          <w:rStyle w:val="Strong"/>
          <w:b w:val="0"/>
          <w:bCs w:val="0"/>
        </w:rPr>
        <w:t>Successful Bidder</w:t>
      </w:r>
      <w:r w:rsidRPr="00F81E2D">
        <w:rPr>
          <w:rStyle w:val="Strong"/>
          <w:b w:val="0"/>
          <w:bCs w:val="0"/>
        </w:rPr>
        <w:t xml:space="preserve"> must enter into a formal written Contract (Agreement) with </w:t>
      </w:r>
      <w:r w:rsidRPr="005A0F38">
        <w:rPr>
          <w:rStyle w:val="Strong"/>
          <w:b w:val="0"/>
          <w:bCs w:val="0"/>
        </w:rPr>
        <w:t>SITA</w:t>
      </w:r>
      <w:r w:rsidR="00C857D3">
        <w:rPr>
          <w:rStyle w:val="Strong"/>
          <w:b w:val="0"/>
          <w:bCs w:val="0"/>
        </w:rPr>
        <w:t>.</w:t>
      </w:r>
    </w:p>
    <w:p w14:paraId="5DC089CB" w14:textId="77777777" w:rsidR="00B2230D" w:rsidRPr="00F81E2D" w:rsidRDefault="00B2230D" w:rsidP="00F951E7">
      <w:pPr>
        <w:pStyle w:val="Specification"/>
        <w:numPr>
          <w:ilvl w:val="1"/>
          <w:numId w:val="10"/>
        </w:numPr>
        <w:jc w:val="both"/>
        <w:rPr>
          <w:b/>
        </w:rPr>
      </w:pPr>
      <w:r w:rsidRPr="00F81E2D">
        <w:rPr>
          <w:b/>
        </w:rPr>
        <w:t xml:space="preserve">Right of Award. </w:t>
      </w:r>
      <w:r w:rsidRPr="00F81E2D">
        <w:t>SITA reserves the right to award the contract for required goods or services to multiple Suppliers.</w:t>
      </w:r>
    </w:p>
    <w:p w14:paraId="3E7324CF" w14:textId="5FF2955B" w:rsidR="00B2230D" w:rsidRPr="00AF31AB" w:rsidRDefault="00B2230D" w:rsidP="00F951E7">
      <w:pPr>
        <w:pStyle w:val="Specification"/>
        <w:numPr>
          <w:ilvl w:val="1"/>
          <w:numId w:val="10"/>
        </w:numPr>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w:t>
      </w:r>
      <w:r w:rsidR="00A42C38">
        <w:rPr>
          <w:rStyle w:val="Strong"/>
          <w:b w:val="0"/>
          <w:bCs w:val="0"/>
        </w:rPr>
        <w:t>Supplier</w:t>
      </w:r>
      <w:r w:rsidRPr="00F81E2D">
        <w:rPr>
          <w:rStyle w:val="Strong"/>
          <w:b w:val="0"/>
          <w:bCs w:val="0"/>
        </w:rPr>
        <w:t xml:space="preserve"> to conduct a financial audit or probity to ascertain </w:t>
      </w:r>
      <w:r w:rsidRPr="00AF31AB">
        <w:rPr>
          <w:rStyle w:val="Strong"/>
          <w:b w:val="0"/>
          <w:bCs w:val="0"/>
        </w:rPr>
        <w:t xml:space="preserve">whether a qualifying bidder has the financial wherewithal or technical </w:t>
      </w:r>
      <w:r w:rsidRPr="00AF31AB">
        <w:rPr>
          <w:rStyle w:val="Strong"/>
          <w:b w:val="0"/>
          <w:bCs w:val="0"/>
          <w:color w:val="000000"/>
        </w:rPr>
        <w:t>capability to provide the goods and services as required by this tender.</w:t>
      </w:r>
    </w:p>
    <w:p w14:paraId="60F2D8D5" w14:textId="2A8A271B" w:rsidR="00551CC1" w:rsidRPr="00AF31AB" w:rsidRDefault="00551CC1" w:rsidP="00B378A6">
      <w:pPr>
        <w:pStyle w:val="Specification"/>
        <w:numPr>
          <w:ilvl w:val="1"/>
          <w:numId w:val="10"/>
        </w:numPr>
        <w:jc w:val="both"/>
        <w:rPr>
          <w:rStyle w:val="Strong"/>
          <w:bCs w:val="0"/>
          <w:color w:val="000000"/>
        </w:rPr>
      </w:pPr>
      <w:r w:rsidRPr="00AF31AB">
        <w:rPr>
          <w:rStyle w:val="Strong"/>
          <w:bCs w:val="0"/>
        </w:rPr>
        <w:t>Bidder Experience</w:t>
      </w:r>
      <w:r w:rsidR="00B378A6" w:rsidRPr="00AF31AB">
        <w:rPr>
          <w:rStyle w:val="Strong"/>
          <w:bCs w:val="0"/>
        </w:rPr>
        <w:t xml:space="preserve">, </w:t>
      </w:r>
      <w:r w:rsidR="00B378A6" w:rsidRPr="00AF31AB">
        <w:rPr>
          <w:rStyle w:val="Strong"/>
          <w:bCs w:val="0"/>
          <w:color w:val="000000"/>
        </w:rPr>
        <w:t>Capability/Capacity</w:t>
      </w:r>
      <w:r w:rsidRPr="00AF31AB">
        <w:rPr>
          <w:rStyle w:val="Strong"/>
          <w:bCs w:val="0"/>
        </w:rPr>
        <w:t>.</w:t>
      </w:r>
      <w:r w:rsidRPr="00AF31AB">
        <w:rPr>
          <w:rStyle w:val="Strong"/>
          <w:b w:val="0"/>
          <w:bCs w:val="0"/>
        </w:rPr>
        <w:t xml:space="preserve"> It is the bidder’s responsibility to ensure that, at all times during the project execution, the resources allocated to the project, has the required experience, </w:t>
      </w:r>
      <w:r w:rsidR="00B378A6" w:rsidRPr="00AF31AB">
        <w:rPr>
          <w:rStyle w:val="Strong"/>
          <w:b w:val="0"/>
          <w:bCs w:val="0"/>
        </w:rPr>
        <w:t>skill and capacity, to execute and produce the expected products and service components at the required quality levels and within the agreed timeframes.</w:t>
      </w:r>
    </w:p>
    <w:p w14:paraId="110B0EDA" w14:textId="79065A49" w:rsidR="008F7D24" w:rsidRPr="00AF31AB" w:rsidRDefault="008F7D24" w:rsidP="00B378A6">
      <w:pPr>
        <w:pStyle w:val="Specification"/>
        <w:numPr>
          <w:ilvl w:val="1"/>
          <w:numId w:val="10"/>
        </w:numPr>
        <w:jc w:val="both"/>
        <w:rPr>
          <w:rStyle w:val="Strong"/>
          <w:bCs w:val="0"/>
          <w:color w:val="000000"/>
        </w:rPr>
      </w:pPr>
      <w:r w:rsidRPr="00AF31AB">
        <w:rPr>
          <w:rStyle w:val="Strong"/>
          <w:bCs w:val="0"/>
        </w:rPr>
        <w:t>Technical Functional Requirement.</w:t>
      </w:r>
      <w:r w:rsidRPr="00AF31AB">
        <w:rPr>
          <w:rStyle w:val="Strong"/>
          <w:b w:val="0"/>
          <w:bCs w:val="0"/>
          <w:color w:val="000000"/>
        </w:rPr>
        <w:t xml:space="preserve"> The Bidder shall deliver the full scope of work/requirements within the agreed timeframes and expected quality standards.</w:t>
      </w:r>
    </w:p>
    <w:p w14:paraId="03C29CE2" w14:textId="296A108F" w:rsidR="008F7D24" w:rsidRPr="00AF31AB" w:rsidRDefault="008F7D24" w:rsidP="00B378A6">
      <w:pPr>
        <w:pStyle w:val="Specification"/>
        <w:numPr>
          <w:ilvl w:val="1"/>
          <w:numId w:val="10"/>
        </w:numPr>
        <w:jc w:val="both"/>
        <w:rPr>
          <w:rStyle w:val="Strong"/>
          <w:bCs w:val="0"/>
          <w:color w:val="000000"/>
        </w:rPr>
      </w:pPr>
      <w:r w:rsidRPr="00AF31AB">
        <w:rPr>
          <w:rStyle w:val="Strong"/>
          <w:bCs w:val="0"/>
        </w:rPr>
        <w:t>Mandatory Terms.</w:t>
      </w:r>
      <w:r w:rsidRPr="00AF31AB">
        <w:rPr>
          <w:rStyle w:val="Strong"/>
          <w:b w:val="0"/>
          <w:bCs w:val="0"/>
          <w:color w:val="000000"/>
        </w:rPr>
        <w:t xml:space="preserve"> The Bidder will deliver the products in compliance with SITA Security and Interoperability Standards as well as project management methodology. In the event that there may be any conflicting elements regarding project the project management methodologies of SITA and the bidder, the Bidder agrees that negotiations between SITA and the Bidder will resolve same prior to the contract sign-off.</w:t>
      </w:r>
    </w:p>
    <w:p w14:paraId="625800E6" w14:textId="77777777" w:rsidR="00B2230D" w:rsidRPr="00B2230D" w:rsidRDefault="00B2230D" w:rsidP="00F951E7">
      <w:pPr>
        <w:pStyle w:val="Specification"/>
        <w:numPr>
          <w:ilvl w:val="0"/>
          <w:numId w:val="10"/>
        </w:numPr>
        <w:jc w:val="both"/>
        <w:rPr>
          <w:b/>
        </w:rPr>
      </w:pPr>
      <w:r w:rsidRPr="00B2230D">
        <w:rPr>
          <w:b/>
        </w:rPr>
        <w:lastRenderedPageBreak/>
        <w:t xml:space="preserve">DELIVERY ADDRESS. </w:t>
      </w:r>
      <w:r w:rsidRPr="00F81E2D">
        <w:t xml:space="preserve">The </w:t>
      </w:r>
      <w:r w:rsidR="0031192C">
        <w:t>successful Bidder</w:t>
      </w:r>
      <w:r w:rsidRPr="00F81E2D">
        <w:t xml:space="preserve"> must deliver the required products or services </w:t>
      </w:r>
      <w:r w:rsidR="00A42C38">
        <w:t>to</w:t>
      </w:r>
      <w:r>
        <w:t xml:space="preserve"> </w:t>
      </w:r>
      <w:r w:rsidR="00A42C38">
        <w:t>delivery addresses, as</w:t>
      </w:r>
      <w:r>
        <w:t xml:space="preserve"> </w:t>
      </w:r>
      <w:r w:rsidRPr="00004A04">
        <w:t xml:space="preserve">indicated in Section 2.2, </w:t>
      </w:r>
      <w:r w:rsidR="00D748CD" w:rsidRPr="00004A04">
        <w:t>“</w:t>
      </w:r>
      <w:r w:rsidRPr="00004A04">
        <w:t>Delivery Address</w:t>
      </w:r>
      <w:r w:rsidR="00D748CD" w:rsidRPr="00004A04">
        <w:t>”.</w:t>
      </w:r>
    </w:p>
    <w:p w14:paraId="65276061" w14:textId="77777777" w:rsidR="00B2230D" w:rsidRDefault="00B2230D" w:rsidP="00F951E7">
      <w:pPr>
        <w:pStyle w:val="Specification"/>
        <w:numPr>
          <w:ilvl w:val="0"/>
          <w:numId w:val="10"/>
        </w:numPr>
        <w:jc w:val="both"/>
        <w:rPr>
          <w:b/>
        </w:rPr>
      </w:pPr>
      <w:r w:rsidRPr="00F81E2D">
        <w:rPr>
          <w:b/>
        </w:rPr>
        <w:t>DELIVERY SCHEDULE</w:t>
      </w:r>
    </w:p>
    <w:p w14:paraId="32A94780" w14:textId="6A2D2B68" w:rsidR="00B2230D" w:rsidRDefault="00B2230D" w:rsidP="00F951E7">
      <w:pPr>
        <w:pStyle w:val="Specification"/>
        <w:numPr>
          <w:ilvl w:val="1"/>
          <w:numId w:val="10"/>
        </w:numPr>
        <w:jc w:val="both"/>
      </w:pPr>
      <w:r>
        <w:t xml:space="preserve">The </w:t>
      </w:r>
      <w:r w:rsidR="00D748CD">
        <w:t>S</w:t>
      </w:r>
      <w:r>
        <w:t xml:space="preserve">cope of </w:t>
      </w:r>
      <w:r w:rsidR="00D748CD">
        <w:t>W</w:t>
      </w:r>
      <w:r>
        <w:t>ork (Section 2.1) and Requirements</w:t>
      </w:r>
      <w:r w:rsidR="00D748CD">
        <w:t xml:space="preserve"> (Section 3)</w:t>
      </w:r>
      <w:r>
        <w:t xml:space="preserve"> must be completed within </w:t>
      </w:r>
      <w:r w:rsidR="00004A04">
        <w:t xml:space="preserve">the timeframes as set out in the Work </w:t>
      </w:r>
      <w:r w:rsidR="00004A04" w:rsidRPr="00E01AB7">
        <w:t>Breakdown Structure</w:t>
      </w:r>
      <w:r w:rsidR="00004A04">
        <w:t xml:space="preserve"> (WBS), </w:t>
      </w:r>
      <w:r w:rsidR="00A42C38" w:rsidRPr="00EB5821">
        <w:t>after commencement date</w:t>
      </w:r>
      <w:r w:rsidR="00EB5821" w:rsidRPr="00EB5821">
        <w:t>, as agreed in the Contract,</w:t>
      </w:r>
      <w:r w:rsidRPr="00EB5821">
        <w:t xml:space="preserve"> </w:t>
      </w:r>
      <w:r w:rsidR="00EB5821" w:rsidRPr="00EB5821">
        <w:t xml:space="preserve">in order for SITA to </w:t>
      </w:r>
      <w:r w:rsidR="00EB5821">
        <w:t>achieve all set objectives and commitments</w:t>
      </w:r>
      <w:r>
        <w:t>.</w:t>
      </w:r>
    </w:p>
    <w:p w14:paraId="2328C04F" w14:textId="5A53ACBA" w:rsidR="00B2230D" w:rsidRDefault="00B2230D" w:rsidP="00F951E7">
      <w:pPr>
        <w:pStyle w:val="Specification"/>
        <w:numPr>
          <w:ilvl w:val="1"/>
          <w:numId w:val="10"/>
        </w:numPr>
        <w:jc w:val="both"/>
      </w:pPr>
      <w:r w:rsidRPr="00F81E2D">
        <w:t xml:space="preserve">The </w:t>
      </w:r>
      <w:r w:rsidR="00D748CD">
        <w:t>s</w:t>
      </w:r>
      <w:r w:rsidR="0031192C">
        <w:t>uccessful Bidder</w:t>
      </w:r>
      <w:r w:rsidRPr="00F81E2D">
        <w:t xml:space="preserve"> is responsible to perform the work as outlined in the following</w:t>
      </w:r>
      <w:r w:rsidR="00C71F88">
        <w:t xml:space="preserve"> </w:t>
      </w:r>
      <w:r w:rsidRPr="00EB5821">
        <w:t>WBS</w:t>
      </w:r>
      <w:r w:rsidR="00EB5821">
        <w:t xml:space="preserve"> to achieve the SOW and requirements within the timeframes</w:t>
      </w:r>
      <w:r w:rsidRPr="00E01AB7">
        <w:t>:</w:t>
      </w:r>
    </w:p>
    <w:p w14:paraId="0BF5A6F5" w14:textId="77777777" w:rsidR="002A6D70" w:rsidRPr="00D36464" w:rsidRDefault="00EB5821" w:rsidP="00D36464">
      <w:pPr>
        <w:pStyle w:val="Specification"/>
        <w:spacing w:before="240"/>
        <w:jc w:val="center"/>
        <w:rPr>
          <w:b/>
        </w:rPr>
      </w:pPr>
      <w:r>
        <w:rPr>
          <w:b/>
        </w:rPr>
        <w:t>WORK BREAKDOWN STRUCTURE WITH EFFORT</w:t>
      </w:r>
      <w:r w:rsidR="00D36464" w:rsidRPr="00D36464">
        <w:rPr>
          <w:b/>
        </w:rPr>
        <w:t xml:space="preserve"> IN WEEKS</w:t>
      </w:r>
    </w:p>
    <w:tbl>
      <w:tblPr>
        <w:tblW w:w="5000" w:type="pct"/>
        <w:jc w:val="center"/>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726"/>
        <w:gridCol w:w="774"/>
        <w:gridCol w:w="6135"/>
        <w:gridCol w:w="1183"/>
        <w:gridCol w:w="810"/>
      </w:tblGrid>
      <w:tr w:rsidR="00FE1E7A" w:rsidRPr="008627EA" w14:paraId="196CAE76"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DBE5F1"/>
            <w:vAlign w:val="center"/>
            <w:hideMark/>
          </w:tcPr>
          <w:p w14:paraId="21B1A632" w14:textId="77777777" w:rsidR="00BD3826" w:rsidRPr="008627EA" w:rsidRDefault="00BD3826" w:rsidP="00CA144E">
            <w:pPr>
              <w:keepNext/>
              <w:jc w:val="center"/>
              <w:rPr>
                <w:b/>
                <w:sz w:val="22"/>
                <w:szCs w:val="22"/>
                <w:lang w:eastAsia="en-ZA"/>
              </w:rPr>
            </w:pPr>
            <w:bookmarkStart w:id="67" w:name="_Hlk81316912"/>
            <w:r w:rsidRPr="008627EA">
              <w:rPr>
                <w:b/>
                <w:sz w:val="22"/>
                <w:szCs w:val="22"/>
                <w:lang w:eastAsia="en-ZA"/>
              </w:rPr>
              <w:t>Serial No.</w:t>
            </w:r>
          </w:p>
        </w:tc>
        <w:tc>
          <w:tcPr>
            <w:tcW w:w="402" w:type="pct"/>
            <w:tcBorders>
              <w:top w:val="single" w:sz="4" w:space="0" w:color="8DB3E2"/>
              <w:left w:val="single" w:sz="4" w:space="0" w:color="8DB3E2"/>
              <w:bottom w:val="single" w:sz="4" w:space="0" w:color="8DB3E2"/>
              <w:right w:val="single" w:sz="4" w:space="0" w:color="8DB3E2"/>
            </w:tcBorders>
            <w:shd w:val="clear" w:color="auto" w:fill="DBE5F1"/>
            <w:vAlign w:val="center"/>
          </w:tcPr>
          <w:p w14:paraId="3741A1F5" w14:textId="77777777" w:rsidR="00BD3826" w:rsidRPr="008627EA" w:rsidRDefault="00BD3826" w:rsidP="00CA144E">
            <w:pPr>
              <w:pStyle w:val="tableheading"/>
              <w:spacing w:after="0"/>
              <w:jc w:val="both"/>
              <w:rPr>
                <w:b/>
                <w:color w:val="auto"/>
                <w:szCs w:val="22"/>
              </w:rPr>
            </w:pPr>
            <w:r w:rsidRPr="008627EA">
              <w:rPr>
                <w:b/>
                <w:color w:val="auto"/>
                <w:szCs w:val="22"/>
              </w:rPr>
              <w:t>Group</w:t>
            </w:r>
          </w:p>
        </w:tc>
        <w:tc>
          <w:tcPr>
            <w:tcW w:w="3340" w:type="pct"/>
            <w:tcBorders>
              <w:top w:val="single" w:sz="4" w:space="0" w:color="8DB3E2"/>
              <w:left w:val="single" w:sz="4" w:space="0" w:color="8DB3E2"/>
              <w:bottom w:val="single" w:sz="4" w:space="0" w:color="8DB3E2"/>
              <w:right w:val="single" w:sz="4" w:space="0" w:color="8DB3E2"/>
            </w:tcBorders>
            <w:shd w:val="clear" w:color="auto" w:fill="DBE5F1"/>
            <w:vAlign w:val="center"/>
            <w:hideMark/>
          </w:tcPr>
          <w:p w14:paraId="6BEF0D04" w14:textId="77777777" w:rsidR="00BD3826" w:rsidRPr="008627EA" w:rsidRDefault="00BD3826" w:rsidP="00CA144E">
            <w:pPr>
              <w:pStyle w:val="tableheading"/>
              <w:spacing w:after="0"/>
              <w:jc w:val="both"/>
              <w:rPr>
                <w:b/>
                <w:color w:val="auto"/>
                <w:szCs w:val="22"/>
              </w:rPr>
            </w:pPr>
            <w:r w:rsidRPr="008627EA">
              <w:rPr>
                <w:b/>
                <w:color w:val="auto"/>
                <w:szCs w:val="22"/>
              </w:rPr>
              <w:t>Statement of Work:</w:t>
            </w:r>
          </w:p>
        </w:tc>
        <w:tc>
          <w:tcPr>
            <w:tcW w:w="442" w:type="pct"/>
            <w:tcBorders>
              <w:top w:val="single" w:sz="4" w:space="0" w:color="8DB3E2"/>
              <w:left w:val="single" w:sz="4" w:space="0" w:color="8DB3E2"/>
              <w:bottom w:val="single" w:sz="4" w:space="0" w:color="8DB3E2"/>
              <w:right w:val="single" w:sz="4" w:space="0" w:color="8DB3E2"/>
            </w:tcBorders>
            <w:shd w:val="clear" w:color="auto" w:fill="DBE5F1"/>
            <w:vAlign w:val="center"/>
            <w:hideMark/>
          </w:tcPr>
          <w:p w14:paraId="4CD34A90" w14:textId="77777777" w:rsidR="00BD3826" w:rsidRPr="008627EA" w:rsidRDefault="00BD3826" w:rsidP="00CA144E">
            <w:pPr>
              <w:pStyle w:val="tableheading"/>
              <w:spacing w:after="0"/>
              <w:rPr>
                <w:b/>
                <w:color w:val="auto"/>
                <w:szCs w:val="22"/>
              </w:rPr>
            </w:pPr>
            <w:r w:rsidRPr="008627EA">
              <w:rPr>
                <w:b/>
                <w:color w:val="auto"/>
                <w:szCs w:val="22"/>
              </w:rPr>
              <w:t>Delivery Timeframe in Weeks</w:t>
            </w:r>
          </w:p>
        </w:tc>
        <w:tc>
          <w:tcPr>
            <w:tcW w:w="438" w:type="pct"/>
            <w:tcBorders>
              <w:top w:val="single" w:sz="4" w:space="0" w:color="8DB3E2"/>
              <w:left w:val="single" w:sz="4" w:space="0" w:color="8DB3E2"/>
              <w:bottom w:val="single" w:sz="4" w:space="0" w:color="8DB3E2"/>
              <w:right w:val="single" w:sz="4" w:space="0" w:color="8DB3E2"/>
            </w:tcBorders>
            <w:shd w:val="clear" w:color="auto" w:fill="DBE5F1"/>
          </w:tcPr>
          <w:p w14:paraId="60E056BE" w14:textId="77777777" w:rsidR="00BD3826" w:rsidRPr="008627EA" w:rsidRDefault="00BD3826" w:rsidP="00CA144E">
            <w:pPr>
              <w:pStyle w:val="tableheading"/>
              <w:spacing w:after="0"/>
              <w:rPr>
                <w:b/>
                <w:color w:val="auto"/>
                <w:szCs w:val="22"/>
              </w:rPr>
            </w:pPr>
            <w:r w:rsidRPr="008627EA">
              <w:rPr>
                <w:b/>
                <w:color w:val="auto"/>
                <w:szCs w:val="22"/>
              </w:rPr>
              <w:t>Effort in Weeks</w:t>
            </w:r>
          </w:p>
        </w:tc>
      </w:tr>
      <w:tr w:rsidR="00FE1E7A" w:rsidRPr="008627EA" w14:paraId="133F849A"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796DACDF" w14:textId="77777777" w:rsidR="00BD3826" w:rsidRPr="008627EA" w:rsidRDefault="00BD3826"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tcPr>
          <w:p w14:paraId="7F8DD634" w14:textId="77777777" w:rsidR="00BD3826" w:rsidRPr="008627EA" w:rsidRDefault="00BD3826" w:rsidP="00CA144E">
            <w:pPr>
              <w:keepNext/>
              <w:jc w:val="center"/>
              <w:rPr>
                <w:sz w:val="22"/>
                <w:szCs w:val="22"/>
              </w:rPr>
            </w:pPr>
            <w:r w:rsidRPr="008627EA">
              <w:rPr>
                <w:sz w:val="22"/>
                <w:szCs w:val="22"/>
              </w:rPr>
              <w:t>A</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7F5F7801" w14:textId="77777777" w:rsidR="00BD3826" w:rsidRPr="008627EA" w:rsidRDefault="00BD3826" w:rsidP="00CA144E">
            <w:pPr>
              <w:keepNext/>
              <w:rPr>
                <w:rFonts w:eastAsia="Arial Unicode MS"/>
                <w:sz w:val="22"/>
                <w:szCs w:val="22"/>
              </w:rPr>
            </w:pPr>
            <w:r w:rsidRPr="008627EA">
              <w:rPr>
                <w:sz w:val="22"/>
                <w:szCs w:val="22"/>
              </w:rPr>
              <w:t>Project Initiation and establishment of project governance.</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0C8BCCF5" w14:textId="77777777" w:rsidR="00BD3826" w:rsidRPr="008627EA" w:rsidRDefault="00BD3826" w:rsidP="00CA144E">
            <w:pPr>
              <w:keepNext/>
              <w:jc w:val="center"/>
              <w:rPr>
                <w:sz w:val="22"/>
                <w:szCs w:val="22"/>
              </w:rPr>
            </w:pPr>
            <w:r w:rsidRPr="008627EA">
              <w:rPr>
                <w:sz w:val="22"/>
                <w:szCs w:val="22"/>
              </w:rPr>
              <w:t>2</w:t>
            </w:r>
          </w:p>
        </w:tc>
        <w:tc>
          <w:tcPr>
            <w:tcW w:w="438" w:type="pct"/>
            <w:tcBorders>
              <w:top w:val="single" w:sz="4" w:space="0" w:color="8DB3E2"/>
              <w:left w:val="single" w:sz="4" w:space="0" w:color="8DB3E2"/>
              <w:bottom w:val="single" w:sz="4" w:space="0" w:color="8DB3E2"/>
              <w:right w:val="single" w:sz="4" w:space="0" w:color="8DB3E2"/>
            </w:tcBorders>
            <w:vAlign w:val="center"/>
          </w:tcPr>
          <w:p w14:paraId="6A427997" w14:textId="77777777" w:rsidR="00BD3826" w:rsidRPr="008627EA" w:rsidRDefault="00BD3826" w:rsidP="00CA144E">
            <w:pPr>
              <w:keepNext/>
              <w:jc w:val="center"/>
              <w:rPr>
                <w:sz w:val="22"/>
                <w:szCs w:val="22"/>
              </w:rPr>
            </w:pPr>
            <w:r w:rsidRPr="008627EA">
              <w:rPr>
                <w:sz w:val="22"/>
                <w:szCs w:val="22"/>
              </w:rPr>
              <w:t>4</w:t>
            </w:r>
          </w:p>
        </w:tc>
      </w:tr>
      <w:tr w:rsidR="00FE1E7A" w:rsidRPr="008627EA" w14:paraId="1ADCFBB9"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06CECD42" w14:textId="77777777" w:rsidR="00BD3826" w:rsidRPr="008627EA" w:rsidRDefault="00BD3826"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tcPr>
          <w:p w14:paraId="46A51120" w14:textId="77777777" w:rsidR="00BD3826" w:rsidRPr="008627EA" w:rsidRDefault="00BD3826" w:rsidP="00CA144E">
            <w:pPr>
              <w:keepNext/>
              <w:jc w:val="center"/>
              <w:rPr>
                <w:sz w:val="22"/>
                <w:szCs w:val="22"/>
              </w:rPr>
            </w:pPr>
            <w:r w:rsidRPr="008627EA">
              <w:rPr>
                <w:sz w:val="22"/>
                <w:szCs w:val="22"/>
              </w:rPr>
              <w:t>A</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458EE2A6" w14:textId="77777777" w:rsidR="00BD3826" w:rsidRPr="008627EA" w:rsidDel="0088172C" w:rsidRDefault="00BD3826" w:rsidP="00CA144E">
            <w:pPr>
              <w:keepNext/>
              <w:rPr>
                <w:sz w:val="22"/>
                <w:szCs w:val="22"/>
              </w:rPr>
            </w:pPr>
            <w:r w:rsidRPr="008627EA">
              <w:rPr>
                <w:sz w:val="22"/>
                <w:szCs w:val="22"/>
              </w:rPr>
              <w:t>Project Execution, Monitoring and Reporting</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1599D4F9" w14:textId="77777777" w:rsidR="00BD3826" w:rsidRPr="008627EA" w:rsidRDefault="00BD3826" w:rsidP="00CA144E">
            <w:pPr>
              <w:keepNext/>
              <w:jc w:val="center"/>
              <w:rPr>
                <w:sz w:val="22"/>
                <w:szCs w:val="22"/>
              </w:rPr>
            </w:pPr>
            <w:r w:rsidRPr="008627EA">
              <w:rPr>
                <w:sz w:val="22"/>
                <w:szCs w:val="22"/>
              </w:rPr>
              <w:t>29</w:t>
            </w:r>
          </w:p>
        </w:tc>
        <w:tc>
          <w:tcPr>
            <w:tcW w:w="438" w:type="pct"/>
            <w:tcBorders>
              <w:top w:val="single" w:sz="4" w:space="0" w:color="8DB3E2"/>
              <w:left w:val="single" w:sz="4" w:space="0" w:color="8DB3E2"/>
              <w:bottom w:val="single" w:sz="4" w:space="0" w:color="8DB3E2"/>
              <w:right w:val="single" w:sz="4" w:space="0" w:color="8DB3E2"/>
            </w:tcBorders>
            <w:vAlign w:val="center"/>
          </w:tcPr>
          <w:p w14:paraId="498BFFB1" w14:textId="78F803E2" w:rsidR="00966460" w:rsidRPr="008627EA" w:rsidRDefault="00BD3826" w:rsidP="00966460">
            <w:pPr>
              <w:keepNext/>
              <w:jc w:val="center"/>
              <w:rPr>
                <w:sz w:val="22"/>
                <w:szCs w:val="22"/>
              </w:rPr>
            </w:pPr>
            <w:r w:rsidRPr="008627EA">
              <w:rPr>
                <w:sz w:val="22"/>
                <w:szCs w:val="22"/>
              </w:rPr>
              <w:t>1</w:t>
            </w:r>
            <w:r w:rsidR="00EC25A5">
              <w:rPr>
                <w:sz w:val="22"/>
                <w:szCs w:val="22"/>
              </w:rPr>
              <w:t>2</w:t>
            </w:r>
          </w:p>
        </w:tc>
      </w:tr>
      <w:tr w:rsidR="00FE1E7A" w:rsidRPr="008627EA" w14:paraId="469D0507"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1445FC2D" w14:textId="77777777" w:rsidR="00BD3826" w:rsidRPr="008627EA" w:rsidDel="00A42616" w:rsidRDefault="00BD3826"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vAlign w:val="center"/>
          </w:tcPr>
          <w:p w14:paraId="5BE81773" w14:textId="77777777" w:rsidR="00BD3826" w:rsidRPr="008627EA" w:rsidRDefault="00BD3826" w:rsidP="00CA144E">
            <w:pPr>
              <w:keepNext/>
              <w:jc w:val="center"/>
              <w:rPr>
                <w:sz w:val="22"/>
                <w:szCs w:val="22"/>
              </w:rPr>
            </w:pPr>
            <w:r w:rsidRPr="008627EA">
              <w:rPr>
                <w:sz w:val="22"/>
                <w:szCs w:val="22"/>
              </w:rPr>
              <w:t>A</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71D86D18" w14:textId="77777777" w:rsidR="00BD3826" w:rsidRPr="008627EA" w:rsidRDefault="00BD3826" w:rsidP="00CA144E">
            <w:pPr>
              <w:keepNext/>
              <w:rPr>
                <w:sz w:val="22"/>
                <w:szCs w:val="22"/>
              </w:rPr>
            </w:pPr>
            <w:r w:rsidRPr="008627EA">
              <w:rPr>
                <w:sz w:val="22"/>
                <w:szCs w:val="22"/>
              </w:rPr>
              <w:t>Project Handover</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16DE1527" w14:textId="77777777" w:rsidR="00BD3826" w:rsidRPr="008627EA" w:rsidRDefault="00BD3826" w:rsidP="00CA144E">
            <w:pPr>
              <w:keepNext/>
              <w:jc w:val="center"/>
              <w:rPr>
                <w:sz w:val="22"/>
                <w:szCs w:val="22"/>
              </w:rPr>
            </w:pPr>
            <w:r w:rsidRPr="008627EA">
              <w:rPr>
                <w:sz w:val="22"/>
                <w:szCs w:val="22"/>
              </w:rPr>
              <w:t>1</w:t>
            </w:r>
          </w:p>
        </w:tc>
        <w:tc>
          <w:tcPr>
            <w:tcW w:w="438" w:type="pct"/>
            <w:tcBorders>
              <w:top w:val="single" w:sz="4" w:space="0" w:color="8DB3E2"/>
              <w:left w:val="single" w:sz="4" w:space="0" w:color="8DB3E2"/>
              <w:bottom w:val="single" w:sz="4" w:space="0" w:color="8DB3E2"/>
              <w:right w:val="single" w:sz="4" w:space="0" w:color="8DB3E2"/>
            </w:tcBorders>
            <w:vAlign w:val="center"/>
          </w:tcPr>
          <w:p w14:paraId="60DE2E24" w14:textId="77777777" w:rsidR="00BD3826" w:rsidRPr="008627EA" w:rsidRDefault="00BD3826" w:rsidP="00CA144E">
            <w:pPr>
              <w:keepNext/>
              <w:jc w:val="center"/>
              <w:rPr>
                <w:sz w:val="22"/>
                <w:szCs w:val="22"/>
              </w:rPr>
            </w:pPr>
            <w:r w:rsidRPr="008627EA">
              <w:rPr>
                <w:sz w:val="22"/>
                <w:szCs w:val="22"/>
              </w:rPr>
              <w:t>2</w:t>
            </w:r>
          </w:p>
        </w:tc>
      </w:tr>
      <w:tr w:rsidR="00FE1E7A" w:rsidRPr="008627EA" w14:paraId="6E32DBA6"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5F0A3B80" w14:textId="77777777" w:rsidR="00BD3826" w:rsidRPr="008627EA" w:rsidRDefault="00BD3826"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tcPr>
          <w:p w14:paraId="26998C78" w14:textId="77777777" w:rsidR="00BD3826" w:rsidRPr="008627EA" w:rsidRDefault="00BD3826" w:rsidP="00CA144E">
            <w:pPr>
              <w:keepNext/>
              <w:jc w:val="center"/>
              <w:rPr>
                <w:sz w:val="22"/>
                <w:szCs w:val="22"/>
              </w:rPr>
            </w:pPr>
            <w:r w:rsidRPr="008627EA">
              <w:rPr>
                <w:sz w:val="22"/>
                <w:szCs w:val="22"/>
              </w:rPr>
              <w:t>A</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6BAEB1CE" w14:textId="77777777" w:rsidR="00BD3826" w:rsidRPr="008627EA" w:rsidDel="0088172C" w:rsidRDefault="00BD3826" w:rsidP="00CA144E">
            <w:pPr>
              <w:keepNext/>
              <w:rPr>
                <w:sz w:val="22"/>
                <w:szCs w:val="22"/>
              </w:rPr>
            </w:pPr>
            <w:r w:rsidRPr="008627EA">
              <w:rPr>
                <w:sz w:val="22"/>
                <w:szCs w:val="22"/>
              </w:rPr>
              <w:t>Project Closure</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27E8205A" w14:textId="77777777" w:rsidR="00BD3826" w:rsidRPr="008627EA" w:rsidRDefault="00BD3826" w:rsidP="00CA144E">
            <w:pPr>
              <w:keepNext/>
              <w:jc w:val="center"/>
              <w:rPr>
                <w:sz w:val="22"/>
                <w:szCs w:val="22"/>
              </w:rPr>
            </w:pPr>
            <w:r w:rsidRPr="008627EA">
              <w:rPr>
                <w:sz w:val="22"/>
                <w:szCs w:val="22"/>
              </w:rPr>
              <w:t>2</w:t>
            </w:r>
          </w:p>
        </w:tc>
        <w:tc>
          <w:tcPr>
            <w:tcW w:w="438" w:type="pct"/>
            <w:tcBorders>
              <w:top w:val="single" w:sz="4" w:space="0" w:color="8DB3E2"/>
              <w:left w:val="single" w:sz="4" w:space="0" w:color="8DB3E2"/>
              <w:bottom w:val="single" w:sz="4" w:space="0" w:color="8DB3E2"/>
              <w:right w:val="single" w:sz="4" w:space="0" w:color="8DB3E2"/>
            </w:tcBorders>
            <w:vAlign w:val="center"/>
          </w:tcPr>
          <w:p w14:paraId="0F2DE18F" w14:textId="77777777" w:rsidR="00BD3826" w:rsidRPr="008627EA" w:rsidRDefault="00BD3826" w:rsidP="00CA144E">
            <w:pPr>
              <w:keepNext/>
              <w:jc w:val="center"/>
              <w:rPr>
                <w:sz w:val="22"/>
                <w:szCs w:val="22"/>
              </w:rPr>
            </w:pPr>
            <w:r w:rsidRPr="008627EA">
              <w:rPr>
                <w:sz w:val="22"/>
                <w:szCs w:val="22"/>
              </w:rPr>
              <w:t>2</w:t>
            </w:r>
          </w:p>
        </w:tc>
      </w:tr>
      <w:tr w:rsidR="00FE1E7A" w:rsidRPr="008627EA" w14:paraId="78B00424"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10D6B13E" w14:textId="77777777" w:rsidR="00BD3826" w:rsidRPr="008627EA" w:rsidRDefault="00BD3826"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vAlign w:val="center"/>
          </w:tcPr>
          <w:p w14:paraId="175A46E2" w14:textId="77777777" w:rsidR="00BD3826" w:rsidRPr="008627EA" w:rsidRDefault="00BD3826" w:rsidP="00CA144E">
            <w:pPr>
              <w:keepNext/>
              <w:jc w:val="center"/>
              <w:rPr>
                <w:sz w:val="22"/>
                <w:szCs w:val="22"/>
              </w:rPr>
            </w:pPr>
            <w:r w:rsidRPr="008627EA">
              <w:rPr>
                <w:sz w:val="22"/>
                <w:szCs w:val="22"/>
              </w:rPr>
              <w:t>B</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7D5DF7C8" w14:textId="032E8709" w:rsidR="00BD3826" w:rsidRPr="008627EA" w:rsidRDefault="00BD3826" w:rsidP="00CA144E">
            <w:pPr>
              <w:keepNext/>
              <w:rPr>
                <w:sz w:val="22"/>
                <w:szCs w:val="22"/>
              </w:rPr>
            </w:pPr>
            <w:r w:rsidRPr="008627EA">
              <w:rPr>
                <w:sz w:val="22"/>
                <w:szCs w:val="22"/>
              </w:rPr>
              <w:t xml:space="preserve">Analyse, </w:t>
            </w:r>
            <w:r w:rsidR="003A5C13" w:rsidRPr="008627EA">
              <w:rPr>
                <w:sz w:val="22"/>
                <w:szCs w:val="22"/>
              </w:rPr>
              <w:t>d</w:t>
            </w:r>
            <w:r w:rsidRPr="008627EA">
              <w:rPr>
                <w:sz w:val="22"/>
                <w:szCs w:val="22"/>
              </w:rPr>
              <w:t xml:space="preserve">esign, </w:t>
            </w:r>
            <w:r w:rsidR="00EC25A5">
              <w:rPr>
                <w:sz w:val="22"/>
                <w:szCs w:val="22"/>
              </w:rPr>
              <w:t>d</w:t>
            </w:r>
            <w:r w:rsidRPr="008627EA">
              <w:rPr>
                <w:sz w:val="22"/>
                <w:szCs w:val="22"/>
              </w:rPr>
              <w:t>evelop, Test/QA</w:t>
            </w:r>
            <w:r w:rsidR="005F5D0F" w:rsidRPr="008627EA">
              <w:rPr>
                <w:sz w:val="22"/>
                <w:szCs w:val="22"/>
              </w:rPr>
              <w:t xml:space="preserve"> and</w:t>
            </w:r>
            <w:r w:rsidRPr="008627EA">
              <w:rPr>
                <w:sz w:val="22"/>
                <w:szCs w:val="22"/>
              </w:rPr>
              <w:t xml:space="preserve"> </w:t>
            </w:r>
            <w:r w:rsidR="005F5D0F" w:rsidRPr="008627EA">
              <w:rPr>
                <w:sz w:val="22"/>
                <w:szCs w:val="22"/>
              </w:rPr>
              <w:t>D</w:t>
            </w:r>
            <w:r w:rsidRPr="008627EA">
              <w:rPr>
                <w:sz w:val="22"/>
                <w:szCs w:val="22"/>
              </w:rPr>
              <w:t>ocument 8 APIs on the Software AG Portal and Software AG API Gateway</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18F7AFE4" w14:textId="77777777" w:rsidR="00BD3826" w:rsidRPr="008627EA" w:rsidRDefault="00BD3826" w:rsidP="00CA144E">
            <w:pPr>
              <w:keepNext/>
              <w:jc w:val="center"/>
              <w:rPr>
                <w:sz w:val="22"/>
                <w:szCs w:val="22"/>
              </w:rPr>
            </w:pPr>
            <w:r w:rsidRPr="008627EA">
              <w:rPr>
                <w:sz w:val="22"/>
                <w:szCs w:val="22"/>
              </w:rPr>
              <w:t>12</w:t>
            </w:r>
          </w:p>
        </w:tc>
        <w:tc>
          <w:tcPr>
            <w:tcW w:w="438" w:type="pct"/>
            <w:tcBorders>
              <w:top w:val="single" w:sz="4" w:space="0" w:color="8DB3E2"/>
              <w:left w:val="single" w:sz="4" w:space="0" w:color="8DB3E2"/>
              <w:bottom w:val="single" w:sz="4" w:space="0" w:color="8DB3E2"/>
              <w:right w:val="single" w:sz="4" w:space="0" w:color="8DB3E2"/>
            </w:tcBorders>
            <w:vAlign w:val="center"/>
          </w:tcPr>
          <w:p w14:paraId="71237798" w14:textId="2E71D434" w:rsidR="00BD3826" w:rsidRPr="008627EA" w:rsidDel="004C2375" w:rsidRDefault="006C3B9E" w:rsidP="00CA144E">
            <w:pPr>
              <w:keepNext/>
              <w:jc w:val="center"/>
              <w:rPr>
                <w:sz w:val="22"/>
                <w:szCs w:val="22"/>
              </w:rPr>
            </w:pPr>
            <w:r>
              <w:rPr>
                <w:sz w:val="22"/>
                <w:szCs w:val="22"/>
              </w:rPr>
              <w:t>48</w:t>
            </w:r>
          </w:p>
        </w:tc>
      </w:tr>
      <w:tr w:rsidR="00FE1E7A" w:rsidRPr="008627EA" w14:paraId="56C12916"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4C59C338" w14:textId="77777777" w:rsidR="005F5D0F" w:rsidRPr="008627EA" w:rsidRDefault="005F5D0F"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vAlign w:val="center"/>
          </w:tcPr>
          <w:p w14:paraId="2AA30A05" w14:textId="4B522475" w:rsidR="005F5D0F" w:rsidRPr="008627EA" w:rsidRDefault="005F5D0F" w:rsidP="00CA144E">
            <w:pPr>
              <w:keepNext/>
              <w:jc w:val="center"/>
              <w:rPr>
                <w:rFonts w:eastAsia="Arial Unicode MS"/>
                <w:sz w:val="22"/>
                <w:szCs w:val="22"/>
              </w:rPr>
            </w:pPr>
            <w:r w:rsidRPr="008627EA">
              <w:rPr>
                <w:rFonts w:eastAsia="Arial Unicode MS"/>
                <w:sz w:val="22"/>
                <w:szCs w:val="22"/>
              </w:rPr>
              <w:t>B</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4BC43104" w14:textId="43DBCA5A" w:rsidR="005F5D0F" w:rsidRPr="008627EA" w:rsidRDefault="005F5D0F" w:rsidP="00CA144E">
            <w:pPr>
              <w:keepNext/>
              <w:rPr>
                <w:rFonts w:eastAsia="Arial Unicode MS"/>
                <w:sz w:val="22"/>
                <w:szCs w:val="22"/>
              </w:rPr>
            </w:pPr>
            <w:r w:rsidRPr="008627EA">
              <w:rPr>
                <w:rFonts w:eastAsia="Arial Unicode MS"/>
                <w:sz w:val="22"/>
                <w:szCs w:val="22"/>
              </w:rPr>
              <w:t>Package and deploy (Publish)</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40994011" w14:textId="36E1592A" w:rsidR="005F5D0F" w:rsidRPr="008627EA" w:rsidRDefault="007038FC" w:rsidP="00CA144E">
            <w:pPr>
              <w:keepNext/>
              <w:jc w:val="center"/>
              <w:rPr>
                <w:sz w:val="22"/>
                <w:szCs w:val="22"/>
              </w:rPr>
            </w:pPr>
            <w:r>
              <w:rPr>
                <w:sz w:val="22"/>
                <w:szCs w:val="22"/>
              </w:rPr>
              <w:t>3</w:t>
            </w:r>
          </w:p>
        </w:tc>
        <w:tc>
          <w:tcPr>
            <w:tcW w:w="438" w:type="pct"/>
            <w:tcBorders>
              <w:top w:val="single" w:sz="4" w:space="0" w:color="8DB3E2"/>
              <w:left w:val="single" w:sz="4" w:space="0" w:color="8DB3E2"/>
              <w:bottom w:val="single" w:sz="4" w:space="0" w:color="8DB3E2"/>
              <w:right w:val="single" w:sz="4" w:space="0" w:color="8DB3E2"/>
            </w:tcBorders>
            <w:vAlign w:val="center"/>
          </w:tcPr>
          <w:p w14:paraId="523BAF4E" w14:textId="3EABE99F" w:rsidR="00E03F44" w:rsidRPr="008627EA" w:rsidRDefault="00EC25A5" w:rsidP="00E03F44">
            <w:pPr>
              <w:keepNext/>
              <w:jc w:val="center"/>
              <w:rPr>
                <w:sz w:val="22"/>
                <w:szCs w:val="22"/>
              </w:rPr>
            </w:pPr>
            <w:r>
              <w:rPr>
                <w:sz w:val="22"/>
                <w:szCs w:val="22"/>
              </w:rPr>
              <w:t>3</w:t>
            </w:r>
          </w:p>
        </w:tc>
      </w:tr>
      <w:tr w:rsidR="00FE1E7A" w:rsidRPr="008627EA" w14:paraId="6F648565"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139BD816" w14:textId="77777777" w:rsidR="00BD3826" w:rsidRPr="008627EA" w:rsidRDefault="00BD3826"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vAlign w:val="center"/>
          </w:tcPr>
          <w:p w14:paraId="5CBD72F9" w14:textId="77777777" w:rsidR="00BD3826" w:rsidRPr="008627EA" w:rsidRDefault="00BD3826" w:rsidP="00CA144E">
            <w:pPr>
              <w:keepNext/>
              <w:jc w:val="center"/>
              <w:rPr>
                <w:rFonts w:eastAsia="Arial Unicode MS"/>
                <w:sz w:val="22"/>
                <w:szCs w:val="22"/>
              </w:rPr>
            </w:pPr>
            <w:r w:rsidRPr="008627EA">
              <w:rPr>
                <w:rFonts w:eastAsia="Arial Unicode MS"/>
                <w:sz w:val="22"/>
                <w:szCs w:val="22"/>
              </w:rPr>
              <w:t>B</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6AF09006" w14:textId="77777777" w:rsidR="00BD3826" w:rsidRPr="008627EA" w:rsidRDefault="00BD3826" w:rsidP="00CA144E">
            <w:pPr>
              <w:keepNext/>
              <w:rPr>
                <w:rFonts w:eastAsia="Arial Unicode MS"/>
                <w:sz w:val="22"/>
                <w:szCs w:val="22"/>
              </w:rPr>
            </w:pPr>
            <w:r w:rsidRPr="008627EA">
              <w:rPr>
                <w:rFonts w:eastAsia="Arial Unicode MS"/>
                <w:sz w:val="22"/>
                <w:szCs w:val="22"/>
              </w:rPr>
              <w:t>Post go-live support of the 8 APIs</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29D220A8" w14:textId="77777777" w:rsidR="00BD3826" w:rsidRPr="008627EA" w:rsidRDefault="00BD3826" w:rsidP="00CA144E">
            <w:pPr>
              <w:keepNext/>
              <w:jc w:val="center"/>
              <w:rPr>
                <w:sz w:val="22"/>
                <w:szCs w:val="22"/>
              </w:rPr>
            </w:pPr>
            <w:r w:rsidRPr="008627EA">
              <w:rPr>
                <w:sz w:val="22"/>
                <w:szCs w:val="22"/>
              </w:rPr>
              <w:t>8</w:t>
            </w:r>
          </w:p>
        </w:tc>
        <w:tc>
          <w:tcPr>
            <w:tcW w:w="438" w:type="pct"/>
            <w:tcBorders>
              <w:top w:val="single" w:sz="4" w:space="0" w:color="8DB3E2"/>
              <w:left w:val="single" w:sz="4" w:space="0" w:color="8DB3E2"/>
              <w:bottom w:val="single" w:sz="4" w:space="0" w:color="8DB3E2"/>
              <w:right w:val="single" w:sz="4" w:space="0" w:color="8DB3E2"/>
            </w:tcBorders>
            <w:vAlign w:val="center"/>
          </w:tcPr>
          <w:p w14:paraId="7D3B84D9" w14:textId="77777777" w:rsidR="00BD3826" w:rsidRPr="008627EA" w:rsidRDefault="00BD3826" w:rsidP="00CA144E">
            <w:pPr>
              <w:keepNext/>
              <w:jc w:val="center"/>
              <w:rPr>
                <w:sz w:val="22"/>
                <w:szCs w:val="22"/>
              </w:rPr>
            </w:pPr>
            <w:r w:rsidRPr="008627EA">
              <w:rPr>
                <w:sz w:val="22"/>
                <w:szCs w:val="22"/>
              </w:rPr>
              <w:t>2</w:t>
            </w:r>
          </w:p>
        </w:tc>
      </w:tr>
      <w:tr w:rsidR="00FE1E7A" w:rsidRPr="008627EA" w14:paraId="1AF42B2F"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7E5E6A99" w14:textId="77777777" w:rsidR="00BD3826" w:rsidRPr="008627EA" w:rsidRDefault="00BD3826"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vAlign w:val="center"/>
          </w:tcPr>
          <w:p w14:paraId="072C79FA" w14:textId="77777777" w:rsidR="00BD3826" w:rsidRPr="008627EA" w:rsidDel="00F857AC" w:rsidRDefault="00BD3826" w:rsidP="00CA144E">
            <w:pPr>
              <w:keepNext/>
              <w:jc w:val="center"/>
              <w:rPr>
                <w:sz w:val="22"/>
                <w:szCs w:val="22"/>
              </w:rPr>
            </w:pPr>
            <w:r w:rsidRPr="008627EA">
              <w:rPr>
                <w:sz w:val="22"/>
                <w:szCs w:val="22"/>
              </w:rPr>
              <w:t>B</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5050322D" w14:textId="77777777" w:rsidR="00BD3826" w:rsidRPr="008627EA" w:rsidDel="00FA6A37" w:rsidRDefault="00BD3826" w:rsidP="00CA144E">
            <w:pPr>
              <w:keepNext/>
              <w:rPr>
                <w:sz w:val="22"/>
                <w:szCs w:val="22"/>
              </w:rPr>
            </w:pPr>
            <w:r w:rsidRPr="008627EA">
              <w:rPr>
                <w:sz w:val="22"/>
                <w:szCs w:val="22"/>
              </w:rPr>
              <w:t xml:space="preserve">Handover of APIs, </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2FA1D7B1" w14:textId="77777777" w:rsidR="00BD3826" w:rsidRPr="008627EA" w:rsidRDefault="00BD3826" w:rsidP="00CA144E">
            <w:pPr>
              <w:keepNext/>
              <w:jc w:val="center"/>
              <w:rPr>
                <w:sz w:val="22"/>
                <w:szCs w:val="22"/>
              </w:rPr>
            </w:pPr>
            <w:r w:rsidRPr="008627EA">
              <w:rPr>
                <w:sz w:val="22"/>
                <w:szCs w:val="22"/>
              </w:rPr>
              <w:t>2</w:t>
            </w:r>
          </w:p>
        </w:tc>
        <w:tc>
          <w:tcPr>
            <w:tcW w:w="438" w:type="pct"/>
            <w:tcBorders>
              <w:top w:val="single" w:sz="4" w:space="0" w:color="8DB3E2"/>
              <w:left w:val="single" w:sz="4" w:space="0" w:color="8DB3E2"/>
              <w:bottom w:val="single" w:sz="4" w:space="0" w:color="8DB3E2"/>
              <w:right w:val="single" w:sz="4" w:space="0" w:color="8DB3E2"/>
            </w:tcBorders>
            <w:vAlign w:val="center"/>
          </w:tcPr>
          <w:p w14:paraId="6EDC77FE" w14:textId="77777777" w:rsidR="00BD3826" w:rsidRPr="008627EA" w:rsidRDefault="00BD3826" w:rsidP="00CA144E">
            <w:pPr>
              <w:keepNext/>
              <w:jc w:val="center"/>
              <w:rPr>
                <w:sz w:val="22"/>
                <w:szCs w:val="22"/>
              </w:rPr>
            </w:pPr>
            <w:r w:rsidRPr="008627EA">
              <w:rPr>
                <w:sz w:val="22"/>
                <w:szCs w:val="22"/>
              </w:rPr>
              <w:t>2</w:t>
            </w:r>
          </w:p>
        </w:tc>
      </w:tr>
      <w:tr w:rsidR="00FE1E7A" w:rsidRPr="008627EA" w14:paraId="01740498"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242970BC" w14:textId="77777777" w:rsidR="00BD3826" w:rsidRPr="008627EA" w:rsidRDefault="00BD3826"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vAlign w:val="center"/>
          </w:tcPr>
          <w:p w14:paraId="64D69AC9" w14:textId="77777777" w:rsidR="00BD3826" w:rsidRPr="008627EA" w:rsidRDefault="00BD3826" w:rsidP="00CA144E">
            <w:pPr>
              <w:jc w:val="center"/>
              <w:rPr>
                <w:rFonts w:eastAsia="Arial Unicode MS"/>
                <w:sz w:val="22"/>
                <w:szCs w:val="22"/>
              </w:rPr>
            </w:pPr>
            <w:r w:rsidRPr="008627EA">
              <w:rPr>
                <w:rFonts w:eastAsia="Arial Unicode MS"/>
                <w:sz w:val="22"/>
                <w:szCs w:val="22"/>
              </w:rPr>
              <w:t>C</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17FCFD98" w14:textId="19BD0704" w:rsidR="00BD3826" w:rsidRPr="008627EA" w:rsidRDefault="00884D3F" w:rsidP="00CA144E">
            <w:pPr>
              <w:rPr>
                <w:rFonts w:eastAsia="Arial Unicode MS"/>
                <w:sz w:val="22"/>
                <w:szCs w:val="22"/>
              </w:rPr>
            </w:pPr>
            <w:r w:rsidRPr="008627EA">
              <w:rPr>
                <w:sz w:val="22"/>
                <w:szCs w:val="22"/>
              </w:rPr>
              <w:t xml:space="preserve">Analyse, </w:t>
            </w:r>
            <w:r w:rsidR="003A5C13" w:rsidRPr="008627EA">
              <w:rPr>
                <w:sz w:val="22"/>
                <w:szCs w:val="22"/>
              </w:rPr>
              <w:t>d</w:t>
            </w:r>
            <w:r w:rsidR="00BD3826" w:rsidRPr="008627EA">
              <w:rPr>
                <w:sz w:val="22"/>
                <w:szCs w:val="22"/>
              </w:rPr>
              <w:t>esign, Develop, Test and document a “Candidate Application” which utilises the Software AG Platform published APIs</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5F996B43" w14:textId="77777777" w:rsidR="00BD3826" w:rsidRPr="008627EA" w:rsidRDefault="00BD3826" w:rsidP="00CA144E">
            <w:pPr>
              <w:keepNext/>
              <w:jc w:val="center"/>
              <w:rPr>
                <w:sz w:val="22"/>
                <w:szCs w:val="22"/>
              </w:rPr>
            </w:pPr>
            <w:r w:rsidRPr="008627EA">
              <w:rPr>
                <w:sz w:val="22"/>
                <w:szCs w:val="22"/>
              </w:rPr>
              <w:t>12</w:t>
            </w:r>
          </w:p>
        </w:tc>
        <w:tc>
          <w:tcPr>
            <w:tcW w:w="438" w:type="pct"/>
            <w:tcBorders>
              <w:top w:val="single" w:sz="4" w:space="0" w:color="8DB3E2"/>
              <w:left w:val="single" w:sz="4" w:space="0" w:color="8DB3E2"/>
              <w:bottom w:val="single" w:sz="4" w:space="0" w:color="8DB3E2"/>
              <w:right w:val="single" w:sz="4" w:space="0" w:color="8DB3E2"/>
            </w:tcBorders>
            <w:vAlign w:val="center"/>
          </w:tcPr>
          <w:p w14:paraId="1BB4C847" w14:textId="01E1258B" w:rsidR="00FE1E7A" w:rsidRPr="008627EA" w:rsidRDefault="000F44A7" w:rsidP="00FE1E7A">
            <w:pPr>
              <w:keepNext/>
              <w:jc w:val="center"/>
              <w:rPr>
                <w:sz w:val="22"/>
                <w:szCs w:val="22"/>
              </w:rPr>
            </w:pPr>
            <w:r>
              <w:rPr>
                <w:sz w:val="22"/>
                <w:szCs w:val="22"/>
              </w:rPr>
              <w:t>24</w:t>
            </w:r>
          </w:p>
        </w:tc>
      </w:tr>
      <w:tr w:rsidR="00FE1E7A" w:rsidRPr="008627EA" w14:paraId="09E3F7ED"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2A4B7D97" w14:textId="77777777" w:rsidR="006813AB" w:rsidRPr="008627EA" w:rsidRDefault="006813AB"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vAlign w:val="center"/>
          </w:tcPr>
          <w:p w14:paraId="2D1DC294" w14:textId="4C478C40" w:rsidR="006813AB" w:rsidRPr="008627EA" w:rsidRDefault="006813AB" w:rsidP="00CA144E">
            <w:pPr>
              <w:keepNext/>
              <w:jc w:val="center"/>
              <w:rPr>
                <w:sz w:val="22"/>
                <w:szCs w:val="22"/>
              </w:rPr>
            </w:pPr>
            <w:r w:rsidRPr="008627EA">
              <w:rPr>
                <w:sz w:val="22"/>
                <w:szCs w:val="22"/>
              </w:rPr>
              <w:t>C</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69BE6E7F" w14:textId="5A9CCBE9" w:rsidR="006813AB" w:rsidRPr="008627EA" w:rsidRDefault="006813AB" w:rsidP="00CA144E">
            <w:pPr>
              <w:keepNext/>
              <w:rPr>
                <w:rFonts w:eastAsia="Arial Unicode MS"/>
                <w:sz w:val="22"/>
                <w:szCs w:val="22"/>
              </w:rPr>
            </w:pPr>
            <w:r w:rsidRPr="008627EA">
              <w:rPr>
                <w:rFonts w:eastAsia="Arial Unicode MS"/>
                <w:sz w:val="22"/>
                <w:szCs w:val="22"/>
              </w:rPr>
              <w:t>Package and deploy</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49A1E9F5" w14:textId="0E6A7BBA" w:rsidR="006813AB" w:rsidRPr="008627EA" w:rsidRDefault="006813AB" w:rsidP="00CA144E">
            <w:pPr>
              <w:keepNext/>
              <w:jc w:val="center"/>
              <w:rPr>
                <w:sz w:val="22"/>
                <w:szCs w:val="22"/>
              </w:rPr>
            </w:pPr>
            <w:r w:rsidRPr="008627EA">
              <w:rPr>
                <w:sz w:val="22"/>
                <w:szCs w:val="22"/>
              </w:rPr>
              <w:t>2</w:t>
            </w:r>
          </w:p>
        </w:tc>
        <w:tc>
          <w:tcPr>
            <w:tcW w:w="438" w:type="pct"/>
            <w:tcBorders>
              <w:top w:val="single" w:sz="4" w:space="0" w:color="8DB3E2"/>
              <w:left w:val="single" w:sz="4" w:space="0" w:color="8DB3E2"/>
              <w:bottom w:val="single" w:sz="4" w:space="0" w:color="8DB3E2"/>
              <w:right w:val="single" w:sz="4" w:space="0" w:color="8DB3E2"/>
            </w:tcBorders>
            <w:vAlign w:val="center"/>
          </w:tcPr>
          <w:p w14:paraId="63994474" w14:textId="33AB4527" w:rsidR="006813AB" w:rsidRPr="008627EA" w:rsidRDefault="006813AB" w:rsidP="00CA144E">
            <w:pPr>
              <w:keepNext/>
              <w:jc w:val="center"/>
              <w:rPr>
                <w:sz w:val="22"/>
                <w:szCs w:val="22"/>
              </w:rPr>
            </w:pPr>
            <w:r w:rsidRPr="008627EA">
              <w:rPr>
                <w:sz w:val="22"/>
                <w:szCs w:val="22"/>
              </w:rPr>
              <w:t>2</w:t>
            </w:r>
          </w:p>
        </w:tc>
      </w:tr>
      <w:tr w:rsidR="00FE1E7A" w:rsidRPr="008627EA" w14:paraId="47ECCB22"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5AE0E28E" w14:textId="77777777" w:rsidR="00BD3826" w:rsidRPr="008627EA" w:rsidRDefault="00BD3826"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vAlign w:val="center"/>
          </w:tcPr>
          <w:p w14:paraId="0060494B" w14:textId="77777777" w:rsidR="00BD3826" w:rsidRPr="008627EA" w:rsidRDefault="00BD3826" w:rsidP="00CA144E">
            <w:pPr>
              <w:keepNext/>
              <w:jc w:val="center"/>
              <w:rPr>
                <w:sz w:val="22"/>
                <w:szCs w:val="22"/>
              </w:rPr>
            </w:pPr>
            <w:r w:rsidRPr="008627EA">
              <w:rPr>
                <w:sz w:val="22"/>
                <w:szCs w:val="22"/>
              </w:rPr>
              <w:t>C</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08E869D0" w14:textId="77777777" w:rsidR="00BD3826" w:rsidRPr="008627EA" w:rsidRDefault="00BD3826" w:rsidP="00CA144E">
            <w:pPr>
              <w:keepNext/>
              <w:rPr>
                <w:sz w:val="22"/>
                <w:szCs w:val="22"/>
              </w:rPr>
            </w:pPr>
            <w:r w:rsidRPr="008627EA">
              <w:rPr>
                <w:rFonts w:eastAsia="Arial Unicode MS"/>
                <w:sz w:val="22"/>
                <w:szCs w:val="22"/>
              </w:rPr>
              <w:t>Post go-live support of the candidate application</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57300071" w14:textId="77777777" w:rsidR="00BD3826" w:rsidRPr="008627EA" w:rsidRDefault="00BD3826" w:rsidP="00CA144E">
            <w:pPr>
              <w:keepNext/>
              <w:jc w:val="center"/>
              <w:rPr>
                <w:sz w:val="22"/>
                <w:szCs w:val="22"/>
              </w:rPr>
            </w:pPr>
            <w:r w:rsidRPr="008627EA">
              <w:rPr>
                <w:sz w:val="22"/>
                <w:szCs w:val="22"/>
              </w:rPr>
              <w:t>2</w:t>
            </w:r>
          </w:p>
        </w:tc>
        <w:tc>
          <w:tcPr>
            <w:tcW w:w="438" w:type="pct"/>
            <w:tcBorders>
              <w:top w:val="single" w:sz="4" w:space="0" w:color="8DB3E2"/>
              <w:left w:val="single" w:sz="4" w:space="0" w:color="8DB3E2"/>
              <w:bottom w:val="single" w:sz="4" w:space="0" w:color="8DB3E2"/>
              <w:right w:val="single" w:sz="4" w:space="0" w:color="8DB3E2"/>
            </w:tcBorders>
            <w:vAlign w:val="center"/>
          </w:tcPr>
          <w:p w14:paraId="678DD9E3" w14:textId="77777777" w:rsidR="00BD3826" w:rsidRPr="008627EA" w:rsidRDefault="00BD3826" w:rsidP="00CA144E">
            <w:pPr>
              <w:keepNext/>
              <w:jc w:val="center"/>
              <w:rPr>
                <w:sz w:val="22"/>
                <w:szCs w:val="22"/>
              </w:rPr>
            </w:pPr>
            <w:r w:rsidRPr="008627EA">
              <w:rPr>
                <w:sz w:val="22"/>
                <w:szCs w:val="22"/>
              </w:rPr>
              <w:t>1</w:t>
            </w:r>
          </w:p>
        </w:tc>
      </w:tr>
      <w:tr w:rsidR="00FE1E7A" w:rsidRPr="008627EA" w14:paraId="36EC9BFB"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62399FE1" w14:textId="77777777" w:rsidR="00BD3826" w:rsidRPr="008627EA" w:rsidRDefault="00BD3826"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vAlign w:val="center"/>
          </w:tcPr>
          <w:p w14:paraId="57B77459" w14:textId="77777777" w:rsidR="00BD3826" w:rsidRPr="008627EA" w:rsidRDefault="00BD3826" w:rsidP="00CA144E">
            <w:pPr>
              <w:keepNext/>
              <w:jc w:val="center"/>
              <w:rPr>
                <w:sz w:val="22"/>
                <w:szCs w:val="22"/>
              </w:rPr>
            </w:pPr>
            <w:r w:rsidRPr="008627EA">
              <w:rPr>
                <w:sz w:val="22"/>
                <w:szCs w:val="22"/>
              </w:rPr>
              <w:t>C</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33F74C9B" w14:textId="77777777" w:rsidR="00BD3826" w:rsidRPr="008627EA" w:rsidRDefault="00BD3826" w:rsidP="00CA144E">
            <w:pPr>
              <w:keepNext/>
              <w:rPr>
                <w:rFonts w:eastAsia="Arial Unicode MS"/>
                <w:sz w:val="22"/>
                <w:szCs w:val="22"/>
              </w:rPr>
            </w:pPr>
            <w:r w:rsidRPr="008627EA">
              <w:rPr>
                <w:sz w:val="22"/>
                <w:szCs w:val="22"/>
              </w:rPr>
              <w:t>Handover of candidate application</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31429AB8" w14:textId="77777777" w:rsidR="00BD3826" w:rsidRPr="008627EA" w:rsidRDefault="00BD3826" w:rsidP="00CA144E">
            <w:pPr>
              <w:keepNext/>
              <w:jc w:val="center"/>
              <w:rPr>
                <w:sz w:val="22"/>
                <w:szCs w:val="22"/>
              </w:rPr>
            </w:pPr>
            <w:r w:rsidRPr="008627EA">
              <w:rPr>
                <w:sz w:val="22"/>
                <w:szCs w:val="22"/>
              </w:rPr>
              <w:t>2</w:t>
            </w:r>
          </w:p>
        </w:tc>
        <w:tc>
          <w:tcPr>
            <w:tcW w:w="438" w:type="pct"/>
            <w:tcBorders>
              <w:top w:val="single" w:sz="4" w:space="0" w:color="8DB3E2"/>
              <w:left w:val="single" w:sz="4" w:space="0" w:color="8DB3E2"/>
              <w:bottom w:val="single" w:sz="4" w:space="0" w:color="8DB3E2"/>
              <w:right w:val="single" w:sz="4" w:space="0" w:color="8DB3E2"/>
            </w:tcBorders>
            <w:vAlign w:val="center"/>
          </w:tcPr>
          <w:p w14:paraId="63365876" w14:textId="77777777" w:rsidR="00BD3826" w:rsidRPr="008627EA" w:rsidRDefault="00BD3826" w:rsidP="00CA144E">
            <w:pPr>
              <w:keepNext/>
              <w:jc w:val="center"/>
              <w:rPr>
                <w:sz w:val="22"/>
                <w:szCs w:val="22"/>
              </w:rPr>
            </w:pPr>
            <w:r w:rsidRPr="008627EA">
              <w:rPr>
                <w:sz w:val="22"/>
                <w:szCs w:val="22"/>
              </w:rPr>
              <w:t>1</w:t>
            </w:r>
          </w:p>
        </w:tc>
      </w:tr>
      <w:tr w:rsidR="00FE1E7A" w:rsidRPr="008627EA" w14:paraId="4D0BC217"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2E28C25A" w14:textId="77777777" w:rsidR="00BD3826" w:rsidRPr="008627EA" w:rsidRDefault="00BD3826"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vAlign w:val="center"/>
          </w:tcPr>
          <w:p w14:paraId="6CB4CC30" w14:textId="77777777" w:rsidR="00BD3826" w:rsidRPr="008627EA" w:rsidRDefault="00BD3826" w:rsidP="00CA144E">
            <w:pPr>
              <w:jc w:val="center"/>
              <w:rPr>
                <w:rFonts w:eastAsia="Arial Unicode MS"/>
                <w:sz w:val="22"/>
                <w:szCs w:val="22"/>
              </w:rPr>
            </w:pPr>
            <w:r w:rsidRPr="008627EA">
              <w:rPr>
                <w:rFonts w:eastAsia="Arial Unicode MS"/>
                <w:sz w:val="22"/>
                <w:szCs w:val="22"/>
              </w:rPr>
              <w:t>D</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6F0A30F1" w14:textId="26A3A3C9" w:rsidR="00BD3826" w:rsidRPr="008627EA" w:rsidRDefault="00884D3F" w:rsidP="00CA144E">
            <w:pPr>
              <w:rPr>
                <w:sz w:val="22"/>
                <w:szCs w:val="22"/>
              </w:rPr>
            </w:pPr>
            <w:r w:rsidRPr="008627EA">
              <w:rPr>
                <w:sz w:val="22"/>
                <w:szCs w:val="22"/>
              </w:rPr>
              <w:t xml:space="preserve">Analyse, </w:t>
            </w:r>
            <w:r w:rsidR="003A5C13" w:rsidRPr="008627EA">
              <w:rPr>
                <w:sz w:val="22"/>
                <w:szCs w:val="22"/>
              </w:rPr>
              <w:t>d</w:t>
            </w:r>
            <w:r w:rsidR="00BD3826" w:rsidRPr="008627EA">
              <w:rPr>
                <w:sz w:val="22"/>
                <w:szCs w:val="22"/>
              </w:rPr>
              <w:t>esign and develop a service-oriented computing Governance Framework for SITA to implement</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75046FC7" w14:textId="77777777" w:rsidR="00BD3826" w:rsidRPr="008627EA" w:rsidRDefault="00BD3826" w:rsidP="00CA144E">
            <w:pPr>
              <w:keepNext/>
              <w:jc w:val="center"/>
              <w:rPr>
                <w:sz w:val="22"/>
                <w:szCs w:val="22"/>
              </w:rPr>
            </w:pPr>
            <w:r w:rsidRPr="008627EA">
              <w:rPr>
                <w:sz w:val="22"/>
                <w:szCs w:val="22"/>
              </w:rPr>
              <w:t>12</w:t>
            </w:r>
          </w:p>
        </w:tc>
        <w:tc>
          <w:tcPr>
            <w:tcW w:w="438" w:type="pct"/>
            <w:tcBorders>
              <w:top w:val="single" w:sz="4" w:space="0" w:color="8DB3E2"/>
              <w:left w:val="single" w:sz="4" w:space="0" w:color="8DB3E2"/>
              <w:bottom w:val="single" w:sz="4" w:space="0" w:color="8DB3E2"/>
              <w:right w:val="single" w:sz="4" w:space="0" w:color="8DB3E2"/>
            </w:tcBorders>
            <w:vAlign w:val="center"/>
          </w:tcPr>
          <w:p w14:paraId="46412A97" w14:textId="194D0D7F" w:rsidR="00BD3826" w:rsidRPr="008627EA" w:rsidRDefault="006C3B9E" w:rsidP="00CA144E">
            <w:pPr>
              <w:keepNext/>
              <w:jc w:val="center"/>
              <w:rPr>
                <w:sz w:val="22"/>
                <w:szCs w:val="22"/>
              </w:rPr>
            </w:pPr>
            <w:r>
              <w:rPr>
                <w:sz w:val="22"/>
                <w:szCs w:val="22"/>
              </w:rPr>
              <w:t>24</w:t>
            </w:r>
          </w:p>
        </w:tc>
      </w:tr>
      <w:tr w:rsidR="00FE1E7A" w:rsidRPr="008627EA" w14:paraId="399920C0"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5721C106" w14:textId="77777777" w:rsidR="00BD3826" w:rsidRPr="008627EA" w:rsidRDefault="00BD3826"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vAlign w:val="center"/>
          </w:tcPr>
          <w:p w14:paraId="44F6E6C2" w14:textId="77777777" w:rsidR="00BD3826" w:rsidRPr="008627EA" w:rsidRDefault="00BD3826" w:rsidP="00CA144E">
            <w:pPr>
              <w:keepNext/>
              <w:jc w:val="center"/>
              <w:rPr>
                <w:sz w:val="22"/>
                <w:szCs w:val="22"/>
              </w:rPr>
            </w:pPr>
            <w:r w:rsidRPr="008627EA">
              <w:rPr>
                <w:sz w:val="22"/>
                <w:szCs w:val="22"/>
              </w:rPr>
              <w:t>D</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4EFF89AD" w14:textId="77777777" w:rsidR="00BD3826" w:rsidRPr="008627EA" w:rsidRDefault="00BD3826" w:rsidP="00CA144E">
            <w:pPr>
              <w:keepNext/>
              <w:rPr>
                <w:sz w:val="22"/>
                <w:szCs w:val="22"/>
              </w:rPr>
            </w:pPr>
            <w:r w:rsidRPr="008627EA">
              <w:rPr>
                <w:sz w:val="22"/>
                <w:szCs w:val="22"/>
              </w:rPr>
              <w:t>Quality assurance and acceptance of the service-oriented computing framework</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3C518C96" w14:textId="77777777" w:rsidR="00BD3826" w:rsidRPr="008627EA" w:rsidRDefault="00BD3826" w:rsidP="00CA144E">
            <w:pPr>
              <w:keepNext/>
              <w:jc w:val="center"/>
              <w:rPr>
                <w:sz w:val="22"/>
                <w:szCs w:val="22"/>
              </w:rPr>
            </w:pPr>
            <w:r w:rsidRPr="008627EA">
              <w:rPr>
                <w:sz w:val="22"/>
                <w:szCs w:val="22"/>
              </w:rPr>
              <w:t>4</w:t>
            </w:r>
          </w:p>
        </w:tc>
        <w:tc>
          <w:tcPr>
            <w:tcW w:w="438" w:type="pct"/>
            <w:tcBorders>
              <w:top w:val="single" w:sz="4" w:space="0" w:color="8DB3E2"/>
              <w:left w:val="single" w:sz="4" w:space="0" w:color="8DB3E2"/>
              <w:bottom w:val="single" w:sz="4" w:space="0" w:color="8DB3E2"/>
              <w:right w:val="single" w:sz="4" w:space="0" w:color="8DB3E2"/>
            </w:tcBorders>
            <w:vAlign w:val="center"/>
          </w:tcPr>
          <w:p w14:paraId="1F8B2F0F" w14:textId="22D0FDA8" w:rsidR="00BD3826" w:rsidRPr="008627EA" w:rsidRDefault="007038FC" w:rsidP="00CA144E">
            <w:pPr>
              <w:keepNext/>
              <w:jc w:val="center"/>
              <w:rPr>
                <w:sz w:val="22"/>
                <w:szCs w:val="22"/>
              </w:rPr>
            </w:pPr>
            <w:r>
              <w:rPr>
                <w:sz w:val="22"/>
                <w:szCs w:val="22"/>
              </w:rPr>
              <w:t>2</w:t>
            </w:r>
          </w:p>
        </w:tc>
      </w:tr>
      <w:tr w:rsidR="00FE1E7A" w:rsidRPr="008627EA" w14:paraId="48F8AFAE"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3ECD1357" w14:textId="77777777" w:rsidR="0075092F" w:rsidRPr="008627EA" w:rsidRDefault="0075092F"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vAlign w:val="center"/>
          </w:tcPr>
          <w:p w14:paraId="5C6BB517" w14:textId="07787C15" w:rsidR="0075092F" w:rsidRPr="008627EA" w:rsidRDefault="0075092F" w:rsidP="00CA144E">
            <w:pPr>
              <w:keepNext/>
              <w:jc w:val="center"/>
              <w:rPr>
                <w:sz w:val="22"/>
                <w:szCs w:val="22"/>
              </w:rPr>
            </w:pPr>
            <w:r w:rsidRPr="008627EA">
              <w:rPr>
                <w:sz w:val="22"/>
                <w:szCs w:val="22"/>
              </w:rPr>
              <w:t>D</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2B0F0DF2" w14:textId="13ABD5FB" w:rsidR="0075092F" w:rsidRPr="008627EA" w:rsidRDefault="0075092F" w:rsidP="00CA144E">
            <w:pPr>
              <w:keepNext/>
              <w:rPr>
                <w:sz w:val="22"/>
                <w:szCs w:val="22"/>
              </w:rPr>
            </w:pPr>
            <w:r w:rsidRPr="008627EA">
              <w:rPr>
                <w:sz w:val="22"/>
                <w:szCs w:val="22"/>
              </w:rPr>
              <w:t>Develop presentation and conduct sessions</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7B96C78A" w14:textId="2F1565DF" w:rsidR="0075092F" w:rsidRPr="008627EA" w:rsidRDefault="00B3395C" w:rsidP="00CA144E">
            <w:pPr>
              <w:keepNext/>
              <w:jc w:val="center"/>
              <w:rPr>
                <w:sz w:val="22"/>
                <w:szCs w:val="22"/>
              </w:rPr>
            </w:pPr>
            <w:r w:rsidRPr="008627EA">
              <w:rPr>
                <w:sz w:val="22"/>
                <w:szCs w:val="22"/>
              </w:rPr>
              <w:t>4</w:t>
            </w:r>
          </w:p>
        </w:tc>
        <w:tc>
          <w:tcPr>
            <w:tcW w:w="438" w:type="pct"/>
            <w:tcBorders>
              <w:top w:val="single" w:sz="4" w:space="0" w:color="8DB3E2"/>
              <w:left w:val="single" w:sz="4" w:space="0" w:color="8DB3E2"/>
              <w:bottom w:val="single" w:sz="4" w:space="0" w:color="8DB3E2"/>
              <w:right w:val="single" w:sz="4" w:space="0" w:color="8DB3E2"/>
            </w:tcBorders>
            <w:vAlign w:val="center"/>
          </w:tcPr>
          <w:p w14:paraId="6271F609" w14:textId="62F1F852" w:rsidR="0075092F" w:rsidRPr="008627EA" w:rsidRDefault="00B3395C" w:rsidP="00CA144E">
            <w:pPr>
              <w:keepNext/>
              <w:jc w:val="center"/>
              <w:rPr>
                <w:sz w:val="22"/>
                <w:szCs w:val="22"/>
              </w:rPr>
            </w:pPr>
            <w:r w:rsidRPr="008627EA">
              <w:rPr>
                <w:sz w:val="22"/>
                <w:szCs w:val="22"/>
              </w:rPr>
              <w:t>4</w:t>
            </w:r>
          </w:p>
        </w:tc>
      </w:tr>
      <w:tr w:rsidR="00FE1E7A" w:rsidRPr="008627EA" w14:paraId="2FBAE3B0"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428A3879" w14:textId="77777777" w:rsidR="00BD3826" w:rsidRPr="008627EA" w:rsidRDefault="00BD3826"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vAlign w:val="center"/>
          </w:tcPr>
          <w:p w14:paraId="4BA541D0" w14:textId="77777777" w:rsidR="00BD3826" w:rsidRPr="008627EA" w:rsidDel="00F857AC" w:rsidRDefault="00BD3826" w:rsidP="00CA144E">
            <w:pPr>
              <w:keepNext/>
              <w:jc w:val="center"/>
              <w:rPr>
                <w:sz w:val="22"/>
                <w:szCs w:val="22"/>
              </w:rPr>
            </w:pPr>
            <w:r w:rsidRPr="008627EA">
              <w:rPr>
                <w:sz w:val="22"/>
                <w:szCs w:val="22"/>
              </w:rPr>
              <w:t>D</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1DDAA9D2" w14:textId="77777777" w:rsidR="00BD3826" w:rsidRPr="008627EA" w:rsidRDefault="00BD3826" w:rsidP="00CA144E">
            <w:pPr>
              <w:keepNext/>
              <w:rPr>
                <w:sz w:val="22"/>
                <w:szCs w:val="22"/>
              </w:rPr>
            </w:pPr>
            <w:r w:rsidRPr="008627EA">
              <w:rPr>
                <w:sz w:val="22"/>
                <w:szCs w:val="22"/>
              </w:rPr>
              <w:t>Handover of service-oriented computing framework</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68B1AE49" w14:textId="77777777" w:rsidR="00BD3826" w:rsidRPr="008627EA" w:rsidRDefault="00BD3826" w:rsidP="00CA144E">
            <w:pPr>
              <w:keepNext/>
              <w:jc w:val="center"/>
              <w:rPr>
                <w:sz w:val="22"/>
                <w:szCs w:val="22"/>
              </w:rPr>
            </w:pPr>
            <w:r w:rsidRPr="008627EA">
              <w:rPr>
                <w:sz w:val="22"/>
                <w:szCs w:val="22"/>
              </w:rPr>
              <w:t>2</w:t>
            </w:r>
          </w:p>
        </w:tc>
        <w:tc>
          <w:tcPr>
            <w:tcW w:w="438" w:type="pct"/>
            <w:tcBorders>
              <w:top w:val="single" w:sz="4" w:space="0" w:color="8DB3E2"/>
              <w:left w:val="single" w:sz="4" w:space="0" w:color="8DB3E2"/>
              <w:bottom w:val="single" w:sz="4" w:space="0" w:color="8DB3E2"/>
              <w:right w:val="single" w:sz="4" w:space="0" w:color="8DB3E2"/>
            </w:tcBorders>
            <w:vAlign w:val="center"/>
          </w:tcPr>
          <w:p w14:paraId="03780DED" w14:textId="77777777" w:rsidR="00BD3826" w:rsidRPr="008627EA" w:rsidRDefault="00BD3826" w:rsidP="00CA144E">
            <w:pPr>
              <w:keepNext/>
              <w:jc w:val="center"/>
              <w:rPr>
                <w:sz w:val="22"/>
                <w:szCs w:val="22"/>
              </w:rPr>
            </w:pPr>
            <w:r w:rsidRPr="008627EA">
              <w:rPr>
                <w:sz w:val="22"/>
                <w:szCs w:val="22"/>
              </w:rPr>
              <w:t>1</w:t>
            </w:r>
          </w:p>
        </w:tc>
      </w:tr>
      <w:tr w:rsidR="00FE1E7A" w:rsidRPr="008627EA" w14:paraId="26F9DC30"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2FBD9F52" w14:textId="77777777" w:rsidR="00BD3826" w:rsidRPr="008627EA" w:rsidRDefault="00BD3826"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vAlign w:val="center"/>
          </w:tcPr>
          <w:p w14:paraId="1895D21A" w14:textId="77777777" w:rsidR="00BD3826" w:rsidRPr="008627EA" w:rsidRDefault="00BD3826" w:rsidP="00CA144E">
            <w:pPr>
              <w:keepNext/>
              <w:jc w:val="center"/>
              <w:rPr>
                <w:rFonts w:eastAsia="Arial Unicode MS"/>
                <w:sz w:val="22"/>
                <w:szCs w:val="22"/>
              </w:rPr>
            </w:pPr>
            <w:r w:rsidRPr="008627EA">
              <w:rPr>
                <w:rFonts w:eastAsia="Arial Unicode MS"/>
                <w:sz w:val="22"/>
                <w:szCs w:val="22"/>
              </w:rPr>
              <w:t>E</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46A9E398" w14:textId="7A0079C3" w:rsidR="00BD3826" w:rsidRPr="008627EA" w:rsidRDefault="00884D3F" w:rsidP="00CA144E">
            <w:pPr>
              <w:keepNext/>
              <w:rPr>
                <w:rFonts w:eastAsia="Arial Unicode MS"/>
                <w:sz w:val="22"/>
                <w:szCs w:val="22"/>
              </w:rPr>
            </w:pPr>
            <w:r w:rsidRPr="008627EA">
              <w:rPr>
                <w:sz w:val="22"/>
                <w:szCs w:val="22"/>
              </w:rPr>
              <w:t xml:space="preserve">Analyse, </w:t>
            </w:r>
            <w:r w:rsidR="003A5C13" w:rsidRPr="008627EA">
              <w:rPr>
                <w:sz w:val="22"/>
                <w:szCs w:val="22"/>
              </w:rPr>
              <w:t>d</w:t>
            </w:r>
            <w:r w:rsidR="00BD3826" w:rsidRPr="008627EA">
              <w:rPr>
                <w:sz w:val="22"/>
                <w:szCs w:val="22"/>
              </w:rPr>
              <w:t>esign and develop an API Service Level Agreement template which SITA can use for API contracting</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7E8D283D" w14:textId="77777777" w:rsidR="00BD3826" w:rsidRPr="008627EA" w:rsidRDefault="00BD3826" w:rsidP="00CA144E">
            <w:pPr>
              <w:keepNext/>
              <w:jc w:val="center"/>
              <w:rPr>
                <w:sz w:val="22"/>
                <w:szCs w:val="22"/>
              </w:rPr>
            </w:pPr>
            <w:r w:rsidRPr="008627EA">
              <w:rPr>
                <w:sz w:val="22"/>
                <w:szCs w:val="22"/>
              </w:rPr>
              <w:t>4</w:t>
            </w:r>
          </w:p>
        </w:tc>
        <w:tc>
          <w:tcPr>
            <w:tcW w:w="438" w:type="pct"/>
            <w:tcBorders>
              <w:top w:val="single" w:sz="4" w:space="0" w:color="8DB3E2"/>
              <w:left w:val="single" w:sz="4" w:space="0" w:color="8DB3E2"/>
              <w:bottom w:val="single" w:sz="4" w:space="0" w:color="8DB3E2"/>
              <w:right w:val="single" w:sz="4" w:space="0" w:color="8DB3E2"/>
            </w:tcBorders>
            <w:vAlign w:val="center"/>
          </w:tcPr>
          <w:p w14:paraId="084DAD31" w14:textId="192BFF60" w:rsidR="00EC25A5" w:rsidRPr="008627EA" w:rsidRDefault="00EC25A5" w:rsidP="00EC25A5">
            <w:pPr>
              <w:keepNext/>
              <w:jc w:val="center"/>
              <w:rPr>
                <w:sz w:val="22"/>
                <w:szCs w:val="22"/>
              </w:rPr>
            </w:pPr>
            <w:r>
              <w:rPr>
                <w:sz w:val="22"/>
                <w:szCs w:val="22"/>
              </w:rPr>
              <w:t>6</w:t>
            </w:r>
          </w:p>
        </w:tc>
      </w:tr>
      <w:tr w:rsidR="00FE1E7A" w:rsidRPr="008627EA" w14:paraId="43D5F27F"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5A80D76E" w14:textId="77777777" w:rsidR="00BD3826" w:rsidRPr="008627EA" w:rsidRDefault="00BD3826"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vAlign w:val="center"/>
          </w:tcPr>
          <w:p w14:paraId="1BD5876E" w14:textId="77777777" w:rsidR="00BD3826" w:rsidRPr="008627EA" w:rsidRDefault="00BD3826" w:rsidP="00CA144E">
            <w:pPr>
              <w:keepNext/>
              <w:jc w:val="center"/>
              <w:rPr>
                <w:sz w:val="22"/>
                <w:szCs w:val="22"/>
              </w:rPr>
            </w:pPr>
            <w:r w:rsidRPr="008627EA">
              <w:rPr>
                <w:sz w:val="22"/>
                <w:szCs w:val="22"/>
              </w:rPr>
              <w:t>E</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69B95316" w14:textId="77777777" w:rsidR="00BD3826" w:rsidRPr="008627EA" w:rsidRDefault="00BD3826" w:rsidP="00CA144E">
            <w:pPr>
              <w:keepNext/>
              <w:rPr>
                <w:sz w:val="22"/>
                <w:szCs w:val="22"/>
              </w:rPr>
            </w:pPr>
            <w:r w:rsidRPr="008627EA">
              <w:rPr>
                <w:sz w:val="22"/>
                <w:szCs w:val="22"/>
              </w:rPr>
              <w:t>Quality assurance and acceptance of the API SLA template</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05B561D1" w14:textId="77777777" w:rsidR="00BD3826" w:rsidRPr="008627EA" w:rsidRDefault="00BD3826" w:rsidP="00CA144E">
            <w:pPr>
              <w:keepNext/>
              <w:jc w:val="center"/>
              <w:rPr>
                <w:sz w:val="22"/>
                <w:szCs w:val="22"/>
              </w:rPr>
            </w:pPr>
            <w:r w:rsidRPr="008627EA">
              <w:rPr>
                <w:sz w:val="22"/>
                <w:szCs w:val="22"/>
              </w:rPr>
              <w:t>2</w:t>
            </w:r>
          </w:p>
        </w:tc>
        <w:tc>
          <w:tcPr>
            <w:tcW w:w="438" w:type="pct"/>
            <w:tcBorders>
              <w:top w:val="single" w:sz="4" w:space="0" w:color="8DB3E2"/>
              <w:left w:val="single" w:sz="4" w:space="0" w:color="8DB3E2"/>
              <w:bottom w:val="single" w:sz="4" w:space="0" w:color="8DB3E2"/>
              <w:right w:val="single" w:sz="4" w:space="0" w:color="8DB3E2"/>
            </w:tcBorders>
            <w:vAlign w:val="center"/>
          </w:tcPr>
          <w:p w14:paraId="1A7634D8" w14:textId="77777777" w:rsidR="00BD3826" w:rsidRPr="008627EA" w:rsidRDefault="00BD3826" w:rsidP="00CA144E">
            <w:pPr>
              <w:keepNext/>
              <w:jc w:val="center"/>
              <w:rPr>
                <w:sz w:val="22"/>
                <w:szCs w:val="22"/>
              </w:rPr>
            </w:pPr>
            <w:r w:rsidRPr="008627EA">
              <w:rPr>
                <w:sz w:val="22"/>
                <w:szCs w:val="22"/>
              </w:rPr>
              <w:t>2</w:t>
            </w:r>
          </w:p>
        </w:tc>
      </w:tr>
      <w:tr w:rsidR="00FE1E7A" w:rsidRPr="008627EA" w14:paraId="09D67E23"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3E48584C" w14:textId="77777777" w:rsidR="00666B28" w:rsidRPr="008627EA" w:rsidRDefault="00666B28"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vAlign w:val="center"/>
          </w:tcPr>
          <w:p w14:paraId="787024D0" w14:textId="04B1AB9B" w:rsidR="00666B28" w:rsidRPr="008627EA" w:rsidRDefault="00666B28" w:rsidP="00CA144E">
            <w:pPr>
              <w:keepNext/>
              <w:jc w:val="center"/>
              <w:rPr>
                <w:sz w:val="22"/>
                <w:szCs w:val="22"/>
              </w:rPr>
            </w:pPr>
            <w:r w:rsidRPr="008627EA">
              <w:rPr>
                <w:sz w:val="22"/>
                <w:szCs w:val="22"/>
              </w:rPr>
              <w:t>E</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01412B2A" w14:textId="4099235E" w:rsidR="00666B28" w:rsidRPr="008627EA" w:rsidRDefault="00666B28" w:rsidP="00CA144E">
            <w:pPr>
              <w:keepNext/>
              <w:rPr>
                <w:sz w:val="22"/>
                <w:szCs w:val="22"/>
              </w:rPr>
            </w:pPr>
            <w:r w:rsidRPr="008627EA">
              <w:rPr>
                <w:sz w:val="22"/>
                <w:szCs w:val="22"/>
              </w:rPr>
              <w:t>Develop presentation and conduct sessions</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3C219771" w14:textId="4DEEABC8" w:rsidR="00666B28" w:rsidRPr="008627EA" w:rsidRDefault="00666B28" w:rsidP="00CA144E">
            <w:pPr>
              <w:keepNext/>
              <w:jc w:val="center"/>
              <w:rPr>
                <w:sz w:val="22"/>
                <w:szCs w:val="22"/>
              </w:rPr>
            </w:pPr>
            <w:r w:rsidRPr="008627EA">
              <w:rPr>
                <w:sz w:val="22"/>
                <w:szCs w:val="22"/>
              </w:rPr>
              <w:t>2</w:t>
            </w:r>
          </w:p>
        </w:tc>
        <w:tc>
          <w:tcPr>
            <w:tcW w:w="438" w:type="pct"/>
            <w:tcBorders>
              <w:top w:val="single" w:sz="4" w:space="0" w:color="8DB3E2"/>
              <w:left w:val="single" w:sz="4" w:space="0" w:color="8DB3E2"/>
              <w:bottom w:val="single" w:sz="4" w:space="0" w:color="8DB3E2"/>
              <w:right w:val="single" w:sz="4" w:space="0" w:color="8DB3E2"/>
            </w:tcBorders>
            <w:vAlign w:val="center"/>
          </w:tcPr>
          <w:p w14:paraId="6FBB91D5" w14:textId="5841014E" w:rsidR="00666B28" w:rsidRPr="008627EA" w:rsidRDefault="00666B28" w:rsidP="00CA144E">
            <w:pPr>
              <w:keepNext/>
              <w:jc w:val="center"/>
              <w:rPr>
                <w:sz w:val="22"/>
                <w:szCs w:val="22"/>
              </w:rPr>
            </w:pPr>
            <w:r w:rsidRPr="008627EA">
              <w:rPr>
                <w:sz w:val="22"/>
                <w:szCs w:val="22"/>
              </w:rPr>
              <w:t>2</w:t>
            </w:r>
          </w:p>
        </w:tc>
      </w:tr>
      <w:tr w:rsidR="00FE1E7A" w:rsidRPr="008627EA" w14:paraId="51438C19" w14:textId="77777777" w:rsidTr="00FE1E7A">
        <w:trPr>
          <w:cantSplit/>
          <w:jc w:val="center"/>
        </w:trPr>
        <w:tc>
          <w:tcPr>
            <w:tcW w:w="378" w:type="pct"/>
            <w:tcBorders>
              <w:top w:val="single" w:sz="4" w:space="0" w:color="8DB3E2"/>
              <w:left w:val="single" w:sz="4" w:space="0" w:color="8DB3E2"/>
              <w:bottom w:val="single" w:sz="4" w:space="0" w:color="8DB3E2"/>
              <w:right w:val="single" w:sz="4" w:space="0" w:color="8DB3E2"/>
            </w:tcBorders>
            <w:shd w:val="clear" w:color="auto" w:fill="auto"/>
            <w:vAlign w:val="center"/>
          </w:tcPr>
          <w:p w14:paraId="01C4DC8A" w14:textId="77777777" w:rsidR="00BD3826" w:rsidRPr="008627EA" w:rsidRDefault="00BD3826" w:rsidP="00DA6397">
            <w:pPr>
              <w:pStyle w:val="LeftlistL1"/>
              <w:keepNext/>
              <w:numPr>
                <w:ilvl w:val="0"/>
                <w:numId w:val="49"/>
              </w:numPr>
              <w:spacing w:after="0"/>
              <w:jc w:val="center"/>
              <w:rPr>
                <w:szCs w:val="22"/>
              </w:rPr>
            </w:pPr>
          </w:p>
        </w:tc>
        <w:tc>
          <w:tcPr>
            <w:tcW w:w="402" w:type="pct"/>
            <w:tcBorders>
              <w:top w:val="single" w:sz="4" w:space="0" w:color="8DB3E2"/>
              <w:left w:val="single" w:sz="4" w:space="0" w:color="8DB3E2"/>
              <w:bottom w:val="single" w:sz="4" w:space="0" w:color="8DB3E2"/>
              <w:right w:val="single" w:sz="4" w:space="0" w:color="8DB3E2"/>
            </w:tcBorders>
            <w:vAlign w:val="center"/>
          </w:tcPr>
          <w:p w14:paraId="784D4AE8" w14:textId="77777777" w:rsidR="00BD3826" w:rsidRPr="008627EA" w:rsidDel="00F857AC" w:rsidRDefault="00BD3826" w:rsidP="00CA144E">
            <w:pPr>
              <w:keepNext/>
              <w:jc w:val="center"/>
              <w:rPr>
                <w:sz w:val="22"/>
                <w:szCs w:val="22"/>
              </w:rPr>
            </w:pPr>
            <w:r w:rsidRPr="008627EA">
              <w:rPr>
                <w:sz w:val="22"/>
                <w:szCs w:val="22"/>
              </w:rPr>
              <w:t>E</w:t>
            </w:r>
          </w:p>
        </w:tc>
        <w:tc>
          <w:tcPr>
            <w:tcW w:w="3340" w:type="pct"/>
            <w:tcBorders>
              <w:top w:val="single" w:sz="4" w:space="0" w:color="8DB3E2"/>
              <w:left w:val="single" w:sz="4" w:space="0" w:color="8DB3E2"/>
              <w:bottom w:val="single" w:sz="4" w:space="0" w:color="8DB3E2"/>
              <w:right w:val="single" w:sz="4" w:space="0" w:color="8DB3E2"/>
            </w:tcBorders>
            <w:shd w:val="clear" w:color="auto" w:fill="auto"/>
            <w:vAlign w:val="center"/>
          </w:tcPr>
          <w:p w14:paraId="483FB000" w14:textId="77777777" w:rsidR="00BD3826" w:rsidRPr="008627EA" w:rsidRDefault="00BD3826" w:rsidP="00CA144E">
            <w:pPr>
              <w:keepNext/>
              <w:rPr>
                <w:sz w:val="22"/>
                <w:szCs w:val="22"/>
              </w:rPr>
            </w:pPr>
            <w:r w:rsidRPr="008627EA">
              <w:rPr>
                <w:sz w:val="22"/>
                <w:szCs w:val="22"/>
              </w:rPr>
              <w:t>Handover API SLA template</w:t>
            </w:r>
          </w:p>
        </w:tc>
        <w:tc>
          <w:tcPr>
            <w:tcW w:w="442" w:type="pct"/>
            <w:tcBorders>
              <w:top w:val="single" w:sz="4" w:space="0" w:color="8DB3E2"/>
              <w:left w:val="single" w:sz="4" w:space="0" w:color="8DB3E2"/>
              <w:bottom w:val="single" w:sz="4" w:space="0" w:color="8DB3E2"/>
              <w:right w:val="single" w:sz="4" w:space="0" w:color="8DB3E2"/>
            </w:tcBorders>
            <w:shd w:val="clear" w:color="auto" w:fill="auto"/>
            <w:vAlign w:val="center"/>
          </w:tcPr>
          <w:p w14:paraId="4E4FDB5F" w14:textId="77777777" w:rsidR="00BD3826" w:rsidRPr="008627EA" w:rsidRDefault="00BD3826" w:rsidP="00CA144E">
            <w:pPr>
              <w:keepNext/>
              <w:jc w:val="center"/>
              <w:rPr>
                <w:sz w:val="22"/>
                <w:szCs w:val="22"/>
              </w:rPr>
            </w:pPr>
            <w:r w:rsidRPr="008627EA">
              <w:rPr>
                <w:sz w:val="22"/>
                <w:szCs w:val="22"/>
              </w:rPr>
              <w:t>1</w:t>
            </w:r>
          </w:p>
        </w:tc>
        <w:tc>
          <w:tcPr>
            <w:tcW w:w="438" w:type="pct"/>
            <w:tcBorders>
              <w:top w:val="single" w:sz="4" w:space="0" w:color="8DB3E2"/>
              <w:left w:val="single" w:sz="4" w:space="0" w:color="8DB3E2"/>
              <w:bottom w:val="single" w:sz="4" w:space="0" w:color="8DB3E2"/>
              <w:right w:val="single" w:sz="4" w:space="0" w:color="8DB3E2"/>
            </w:tcBorders>
            <w:vAlign w:val="center"/>
          </w:tcPr>
          <w:p w14:paraId="689FB083" w14:textId="77777777" w:rsidR="00BD3826" w:rsidRPr="008627EA" w:rsidRDefault="00BD3826" w:rsidP="00CA144E">
            <w:pPr>
              <w:keepNext/>
              <w:jc w:val="center"/>
              <w:rPr>
                <w:sz w:val="22"/>
                <w:szCs w:val="22"/>
              </w:rPr>
            </w:pPr>
            <w:r w:rsidRPr="008627EA">
              <w:rPr>
                <w:sz w:val="22"/>
                <w:szCs w:val="22"/>
              </w:rPr>
              <w:t>1</w:t>
            </w:r>
          </w:p>
        </w:tc>
      </w:tr>
      <w:bookmarkEnd w:id="67"/>
    </w:tbl>
    <w:p w14:paraId="63090412" w14:textId="77777777" w:rsidR="002A6D70" w:rsidRDefault="002A6D70" w:rsidP="002A6D70">
      <w:pPr>
        <w:rPr>
          <w:b/>
          <w:color w:val="FF0000"/>
          <w:sz w:val="20"/>
        </w:rPr>
      </w:pPr>
    </w:p>
    <w:p w14:paraId="6BEE1043" w14:textId="77777777" w:rsidR="002A6D70" w:rsidRPr="00F57A81" w:rsidRDefault="002A6D70" w:rsidP="002A6D70">
      <w:pPr>
        <w:rPr>
          <w:b/>
          <w:sz w:val="20"/>
        </w:rPr>
      </w:pPr>
      <w:r w:rsidRPr="00F57A81">
        <w:rPr>
          <w:b/>
          <w:sz w:val="20"/>
        </w:rPr>
        <w:t>NOTE:</w:t>
      </w:r>
    </w:p>
    <w:p w14:paraId="26F2BF7F" w14:textId="77777777" w:rsidR="002A6D70" w:rsidRPr="00F57A81" w:rsidRDefault="002A6D70" w:rsidP="00DA6397">
      <w:pPr>
        <w:pStyle w:val="ListParagraph"/>
        <w:widowControl w:val="0"/>
        <w:numPr>
          <w:ilvl w:val="0"/>
          <w:numId w:val="50"/>
        </w:numPr>
        <w:spacing w:after="60"/>
        <w:contextualSpacing/>
        <w:rPr>
          <w:b/>
          <w:sz w:val="20"/>
        </w:rPr>
      </w:pPr>
      <w:r w:rsidRPr="00F57A81">
        <w:rPr>
          <w:b/>
          <w:sz w:val="20"/>
        </w:rPr>
        <w:t>The “Effort in Weeks” is an estimation.</w:t>
      </w:r>
    </w:p>
    <w:p w14:paraId="49A92701" w14:textId="16993181" w:rsidR="002A6D70" w:rsidRPr="00F57A81" w:rsidRDefault="002A6D70" w:rsidP="00DA6397">
      <w:pPr>
        <w:pStyle w:val="ListParagraph"/>
        <w:widowControl w:val="0"/>
        <w:numPr>
          <w:ilvl w:val="0"/>
          <w:numId w:val="50"/>
        </w:numPr>
        <w:spacing w:after="60"/>
        <w:contextualSpacing/>
        <w:rPr>
          <w:b/>
          <w:sz w:val="20"/>
        </w:rPr>
      </w:pPr>
      <w:r w:rsidRPr="00F57A81">
        <w:rPr>
          <w:b/>
          <w:sz w:val="20"/>
        </w:rPr>
        <w:t xml:space="preserve">The full product must be delivered within </w:t>
      </w:r>
      <w:r w:rsidR="00FB356D">
        <w:rPr>
          <w:b/>
          <w:sz w:val="20"/>
        </w:rPr>
        <w:t>34</w:t>
      </w:r>
      <w:r w:rsidRPr="00F57A81">
        <w:rPr>
          <w:b/>
          <w:sz w:val="20"/>
        </w:rPr>
        <w:t xml:space="preserve"> weeks.</w:t>
      </w:r>
    </w:p>
    <w:p w14:paraId="794A3038" w14:textId="63C8AA90" w:rsidR="00363098" w:rsidRDefault="00363098" w:rsidP="00DA6397">
      <w:pPr>
        <w:pStyle w:val="ListParagraph"/>
        <w:widowControl w:val="0"/>
        <w:numPr>
          <w:ilvl w:val="0"/>
          <w:numId w:val="50"/>
        </w:numPr>
        <w:spacing w:after="60"/>
        <w:contextualSpacing/>
        <w:rPr>
          <w:b/>
          <w:sz w:val="20"/>
        </w:rPr>
      </w:pPr>
      <w:r w:rsidRPr="00F57A81">
        <w:rPr>
          <w:b/>
          <w:sz w:val="20"/>
        </w:rPr>
        <w:t>Although the contract is valid for 52 weeks, the products/services must be delivered as per the WBS above.</w:t>
      </w:r>
    </w:p>
    <w:p w14:paraId="24444BFD" w14:textId="496C142D" w:rsidR="008627EA" w:rsidRDefault="008627EA" w:rsidP="008627EA">
      <w:pPr>
        <w:pStyle w:val="ListParagraph"/>
        <w:widowControl w:val="0"/>
        <w:numPr>
          <w:ilvl w:val="0"/>
          <w:numId w:val="0"/>
        </w:numPr>
        <w:spacing w:after="60"/>
        <w:ind w:left="720"/>
        <w:contextualSpacing/>
        <w:rPr>
          <w:b/>
          <w:sz w:val="20"/>
        </w:rPr>
      </w:pPr>
    </w:p>
    <w:p w14:paraId="524EE195" w14:textId="36C39723" w:rsidR="00FE1E7A" w:rsidRDefault="00FE1E7A" w:rsidP="008627EA">
      <w:pPr>
        <w:pStyle w:val="ListParagraph"/>
        <w:widowControl w:val="0"/>
        <w:numPr>
          <w:ilvl w:val="0"/>
          <w:numId w:val="0"/>
        </w:numPr>
        <w:spacing w:after="60"/>
        <w:ind w:left="720"/>
        <w:contextualSpacing/>
        <w:rPr>
          <w:b/>
          <w:sz w:val="20"/>
        </w:rPr>
      </w:pPr>
    </w:p>
    <w:p w14:paraId="0889F475" w14:textId="77777777" w:rsidR="00FE1E7A" w:rsidRPr="00F57A81" w:rsidRDefault="00FE1E7A" w:rsidP="008627EA">
      <w:pPr>
        <w:pStyle w:val="ListParagraph"/>
        <w:widowControl w:val="0"/>
        <w:numPr>
          <w:ilvl w:val="0"/>
          <w:numId w:val="0"/>
        </w:numPr>
        <w:spacing w:after="60"/>
        <w:ind w:left="720"/>
        <w:contextualSpacing/>
        <w:rPr>
          <w:b/>
          <w:sz w:val="20"/>
        </w:rPr>
      </w:pPr>
    </w:p>
    <w:p w14:paraId="2E28D2E6" w14:textId="77777777" w:rsidR="005D013E" w:rsidRPr="00F81E2D" w:rsidRDefault="00E06B28" w:rsidP="00F951E7">
      <w:pPr>
        <w:pStyle w:val="Specification"/>
        <w:numPr>
          <w:ilvl w:val="0"/>
          <w:numId w:val="10"/>
        </w:numPr>
        <w:rPr>
          <w:b/>
        </w:rPr>
      </w:pPr>
      <w:r w:rsidRPr="00F81E2D">
        <w:rPr>
          <w:b/>
        </w:rPr>
        <w:lastRenderedPageBreak/>
        <w:t xml:space="preserve">SERVICES </w:t>
      </w:r>
      <w:r w:rsidR="00932583" w:rsidRPr="00F81E2D">
        <w:rPr>
          <w:b/>
        </w:rPr>
        <w:t>AND PERFORMANCE METRICS</w:t>
      </w:r>
    </w:p>
    <w:p w14:paraId="6F2F9373" w14:textId="77777777" w:rsidR="00404393" w:rsidRDefault="00404393" w:rsidP="00F951E7">
      <w:pPr>
        <w:pStyle w:val="Specification"/>
        <w:numPr>
          <w:ilvl w:val="1"/>
          <w:numId w:val="10"/>
        </w:numPr>
      </w:pPr>
      <w:r>
        <w:t xml:space="preserve">The services, stated in </w:t>
      </w:r>
      <w:r w:rsidRPr="00893C09">
        <w:t>section 8.2.3, must be</w:t>
      </w:r>
      <w:r>
        <w:t xml:space="preserve"> performed within the timeframes and quality depicted.</w:t>
      </w:r>
    </w:p>
    <w:p w14:paraId="0F389113" w14:textId="77777777" w:rsidR="00A83673" w:rsidRDefault="00404393" w:rsidP="00F951E7">
      <w:pPr>
        <w:pStyle w:val="Specification"/>
        <w:numPr>
          <w:ilvl w:val="1"/>
          <w:numId w:val="10"/>
        </w:numPr>
      </w:pPr>
      <w:r>
        <w:t xml:space="preserve">The following service level metrics must be adhered to during the execution of all service management aspects for the duration of the contract. </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4"/>
        <w:gridCol w:w="2977"/>
        <w:gridCol w:w="1843"/>
        <w:gridCol w:w="4104"/>
      </w:tblGrid>
      <w:tr w:rsidR="002A6D70" w:rsidRPr="00C80B09" w14:paraId="769CB4BC" w14:textId="77777777" w:rsidTr="00CA144E">
        <w:trPr>
          <w:tblHeader/>
        </w:trPr>
        <w:tc>
          <w:tcPr>
            <w:tcW w:w="704" w:type="dxa"/>
            <w:shd w:val="clear" w:color="auto" w:fill="DBE5F1"/>
          </w:tcPr>
          <w:p w14:paraId="082247C5" w14:textId="77777777" w:rsidR="002A6D70" w:rsidRPr="00C80B09" w:rsidRDefault="002A6D70" w:rsidP="00CA144E">
            <w:pPr>
              <w:rPr>
                <w:rFonts w:asciiTheme="minorHAnsi" w:hAnsiTheme="minorHAnsi" w:cstheme="minorHAnsi"/>
                <w:b/>
                <w:color w:val="000066"/>
                <w:szCs w:val="24"/>
              </w:rPr>
            </w:pPr>
          </w:p>
        </w:tc>
        <w:tc>
          <w:tcPr>
            <w:tcW w:w="2977" w:type="dxa"/>
            <w:shd w:val="clear" w:color="auto" w:fill="DBE5F1"/>
          </w:tcPr>
          <w:p w14:paraId="2627F715" w14:textId="77777777" w:rsidR="002A6D70" w:rsidRPr="00C80B09" w:rsidRDefault="002A6D70" w:rsidP="00CA144E">
            <w:pPr>
              <w:rPr>
                <w:rFonts w:asciiTheme="minorHAnsi" w:hAnsiTheme="minorHAnsi" w:cstheme="minorHAnsi"/>
                <w:b/>
                <w:color w:val="000066"/>
                <w:szCs w:val="24"/>
              </w:rPr>
            </w:pPr>
            <w:r w:rsidRPr="00C80B09">
              <w:rPr>
                <w:rFonts w:asciiTheme="minorHAnsi" w:hAnsiTheme="minorHAnsi" w:cstheme="minorHAnsi"/>
                <w:b/>
                <w:color w:val="000066"/>
                <w:szCs w:val="24"/>
              </w:rPr>
              <w:t xml:space="preserve">Service element </w:t>
            </w:r>
          </w:p>
        </w:tc>
        <w:tc>
          <w:tcPr>
            <w:tcW w:w="1843" w:type="dxa"/>
            <w:shd w:val="clear" w:color="auto" w:fill="DBE5F1"/>
          </w:tcPr>
          <w:p w14:paraId="663EA20A" w14:textId="77777777" w:rsidR="002A6D70" w:rsidRPr="00C80B09" w:rsidRDefault="002A6D70" w:rsidP="00CA144E">
            <w:pPr>
              <w:rPr>
                <w:rFonts w:asciiTheme="minorHAnsi" w:hAnsiTheme="minorHAnsi" w:cstheme="minorHAnsi"/>
                <w:b/>
                <w:color w:val="000066"/>
                <w:szCs w:val="24"/>
              </w:rPr>
            </w:pPr>
            <w:r w:rsidRPr="00C80B09">
              <w:rPr>
                <w:rFonts w:asciiTheme="minorHAnsi" w:hAnsiTheme="minorHAnsi" w:cstheme="minorHAnsi"/>
                <w:b/>
                <w:color w:val="000066"/>
                <w:szCs w:val="24"/>
              </w:rPr>
              <w:t>Service Grade</w:t>
            </w:r>
          </w:p>
        </w:tc>
        <w:tc>
          <w:tcPr>
            <w:tcW w:w="4104" w:type="dxa"/>
            <w:shd w:val="clear" w:color="auto" w:fill="DBE5F1"/>
          </w:tcPr>
          <w:p w14:paraId="0BDB496E" w14:textId="77777777" w:rsidR="002A6D70" w:rsidRPr="00C80B09" w:rsidRDefault="002A6D70" w:rsidP="00CA144E">
            <w:pPr>
              <w:rPr>
                <w:rFonts w:asciiTheme="minorHAnsi" w:hAnsiTheme="minorHAnsi" w:cstheme="minorHAnsi"/>
                <w:b/>
                <w:color w:val="000066"/>
                <w:szCs w:val="24"/>
              </w:rPr>
            </w:pPr>
            <w:r w:rsidRPr="00C80B09">
              <w:rPr>
                <w:rFonts w:asciiTheme="minorHAnsi" w:hAnsiTheme="minorHAnsi" w:cstheme="minorHAnsi"/>
                <w:b/>
                <w:color w:val="000066"/>
                <w:szCs w:val="24"/>
              </w:rPr>
              <w:t>Service Level</w:t>
            </w:r>
          </w:p>
        </w:tc>
      </w:tr>
      <w:tr w:rsidR="002A6D70" w:rsidRPr="00625EF5" w14:paraId="6B89569D" w14:textId="77777777" w:rsidTr="00CA144E">
        <w:tc>
          <w:tcPr>
            <w:tcW w:w="704" w:type="dxa"/>
          </w:tcPr>
          <w:p w14:paraId="74CE7DD7" w14:textId="77777777" w:rsidR="002A6D70" w:rsidRPr="00625EF5" w:rsidRDefault="002A6D70" w:rsidP="00DA6397">
            <w:pPr>
              <w:pStyle w:val="ListParagraph"/>
              <w:numPr>
                <w:ilvl w:val="0"/>
                <w:numId w:val="51"/>
              </w:numPr>
              <w:spacing w:after="60"/>
              <w:ind w:left="0" w:firstLine="0"/>
              <w:jc w:val="both"/>
            </w:pPr>
          </w:p>
        </w:tc>
        <w:tc>
          <w:tcPr>
            <w:tcW w:w="2977" w:type="dxa"/>
          </w:tcPr>
          <w:p w14:paraId="30BE9086" w14:textId="77777777" w:rsidR="002A6D70" w:rsidRPr="00785FDC" w:rsidRDefault="002A6D70" w:rsidP="00CA144E">
            <w:pPr>
              <w:pStyle w:val="Specification"/>
              <w:ind w:left="567" w:hanging="567"/>
              <w:jc w:val="both"/>
            </w:pPr>
            <w:r w:rsidRPr="00785FDC">
              <w:t>Incident response</w:t>
            </w:r>
            <w:r>
              <w:t xml:space="preserve"> (</w:t>
            </w:r>
            <w:proofErr w:type="spellStart"/>
            <w:r>
              <w:t>MTTr</w:t>
            </w:r>
            <w:proofErr w:type="spellEnd"/>
            <w:r>
              <w:t>)</w:t>
            </w:r>
          </w:p>
        </w:tc>
        <w:tc>
          <w:tcPr>
            <w:tcW w:w="1843" w:type="dxa"/>
          </w:tcPr>
          <w:p w14:paraId="19BB426B" w14:textId="77777777" w:rsidR="002A6D70" w:rsidRPr="00785FDC" w:rsidRDefault="002A6D70" w:rsidP="00CA144E">
            <w:pPr>
              <w:pStyle w:val="Specification"/>
              <w:ind w:left="567" w:hanging="567"/>
              <w:jc w:val="both"/>
            </w:pPr>
            <w:r w:rsidRPr="00785FDC">
              <w:t>Normal</w:t>
            </w:r>
          </w:p>
        </w:tc>
        <w:tc>
          <w:tcPr>
            <w:tcW w:w="4104" w:type="dxa"/>
          </w:tcPr>
          <w:p w14:paraId="3FEFBF43" w14:textId="77777777" w:rsidR="002A6D70" w:rsidRPr="00785FDC" w:rsidRDefault="002A6D70" w:rsidP="00CA144E">
            <w:pPr>
              <w:pStyle w:val="Specification"/>
              <w:ind w:left="567" w:hanging="567"/>
              <w:jc w:val="both"/>
            </w:pPr>
            <w:r w:rsidRPr="00785FDC">
              <w:t xml:space="preserve">Maximum </w:t>
            </w:r>
            <w:r>
              <w:t>8</w:t>
            </w:r>
            <w:r w:rsidRPr="00785FDC">
              <w:t xml:space="preserve"> working hours to respond </w:t>
            </w:r>
          </w:p>
        </w:tc>
      </w:tr>
      <w:tr w:rsidR="002A6D70" w:rsidRPr="00625EF5" w14:paraId="0D467952" w14:textId="77777777" w:rsidTr="00CA144E">
        <w:tc>
          <w:tcPr>
            <w:tcW w:w="704" w:type="dxa"/>
          </w:tcPr>
          <w:p w14:paraId="0ECCA6BF" w14:textId="77777777" w:rsidR="002A6D70" w:rsidRPr="00625EF5" w:rsidRDefault="002A6D70" w:rsidP="00DA6397">
            <w:pPr>
              <w:pStyle w:val="ListParagraph"/>
              <w:numPr>
                <w:ilvl w:val="0"/>
                <w:numId w:val="51"/>
              </w:numPr>
              <w:spacing w:after="60"/>
              <w:ind w:left="284" w:hanging="284"/>
              <w:jc w:val="both"/>
            </w:pPr>
          </w:p>
        </w:tc>
        <w:tc>
          <w:tcPr>
            <w:tcW w:w="2977" w:type="dxa"/>
          </w:tcPr>
          <w:p w14:paraId="5C259B77" w14:textId="77777777" w:rsidR="002A6D70" w:rsidRPr="00785FDC" w:rsidRDefault="002A6D70" w:rsidP="00CA144E">
            <w:pPr>
              <w:pStyle w:val="Specification"/>
              <w:ind w:left="567" w:hanging="567"/>
              <w:jc w:val="both"/>
            </w:pPr>
            <w:r w:rsidRPr="00785FDC">
              <w:t>Incident restore</w:t>
            </w:r>
            <w:r>
              <w:t xml:space="preserve"> (MTTR)</w:t>
            </w:r>
          </w:p>
        </w:tc>
        <w:tc>
          <w:tcPr>
            <w:tcW w:w="1843" w:type="dxa"/>
          </w:tcPr>
          <w:p w14:paraId="29CA1945" w14:textId="77777777" w:rsidR="002A6D70" w:rsidRPr="00785FDC" w:rsidRDefault="002A6D70" w:rsidP="00CA144E">
            <w:pPr>
              <w:pStyle w:val="Specification"/>
              <w:ind w:left="567" w:hanging="567"/>
              <w:jc w:val="both"/>
            </w:pPr>
            <w:r w:rsidRPr="00785FDC">
              <w:t>Normal</w:t>
            </w:r>
          </w:p>
        </w:tc>
        <w:tc>
          <w:tcPr>
            <w:tcW w:w="4104" w:type="dxa"/>
          </w:tcPr>
          <w:p w14:paraId="49383B44" w14:textId="77777777" w:rsidR="002A6D70" w:rsidRPr="00785FDC" w:rsidRDefault="002A6D70" w:rsidP="00CA144E">
            <w:pPr>
              <w:pStyle w:val="Specification"/>
              <w:ind w:left="567" w:hanging="567"/>
              <w:jc w:val="both"/>
            </w:pPr>
            <w:r w:rsidRPr="00785FDC">
              <w:t xml:space="preserve">Maximum </w:t>
            </w:r>
            <w:r>
              <w:t>16</w:t>
            </w:r>
            <w:r w:rsidRPr="00785FDC">
              <w:t xml:space="preserve"> working hours to restore</w:t>
            </w:r>
          </w:p>
        </w:tc>
      </w:tr>
      <w:tr w:rsidR="002A6D70" w:rsidRPr="00625EF5" w14:paraId="7723C5F7" w14:textId="77777777" w:rsidTr="00CA144E">
        <w:tc>
          <w:tcPr>
            <w:tcW w:w="704" w:type="dxa"/>
          </w:tcPr>
          <w:p w14:paraId="63A8FB8E" w14:textId="77777777" w:rsidR="002A6D70" w:rsidRPr="00625EF5" w:rsidRDefault="002A6D70" w:rsidP="00DA6397">
            <w:pPr>
              <w:pStyle w:val="ListParagraph"/>
              <w:numPr>
                <w:ilvl w:val="0"/>
                <w:numId w:val="51"/>
              </w:numPr>
              <w:spacing w:after="60"/>
              <w:ind w:left="284" w:hanging="284"/>
              <w:jc w:val="both"/>
            </w:pPr>
          </w:p>
        </w:tc>
        <w:tc>
          <w:tcPr>
            <w:tcW w:w="2977" w:type="dxa"/>
          </w:tcPr>
          <w:p w14:paraId="64C75C56" w14:textId="77777777" w:rsidR="002A6D70" w:rsidRPr="00E45958" w:rsidRDefault="002A6D70" w:rsidP="00CA144E">
            <w:pPr>
              <w:pStyle w:val="Specification"/>
              <w:ind w:left="567" w:hanging="567"/>
              <w:jc w:val="both"/>
            </w:pPr>
            <w:r w:rsidRPr="00FB5395">
              <w:t>Incident response</w:t>
            </w:r>
            <w:r>
              <w:t xml:space="preserve"> (MTTR)</w:t>
            </w:r>
          </w:p>
        </w:tc>
        <w:tc>
          <w:tcPr>
            <w:tcW w:w="1843" w:type="dxa"/>
          </w:tcPr>
          <w:p w14:paraId="4F2E42B5" w14:textId="77777777" w:rsidR="002A6D70" w:rsidRPr="00E45958" w:rsidRDefault="002A6D70" w:rsidP="00CA144E">
            <w:pPr>
              <w:pStyle w:val="Specification"/>
              <w:ind w:left="567" w:hanging="567"/>
              <w:jc w:val="both"/>
            </w:pPr>
            <w:r>
              <w:t>Critical</w:t>
            </w:r>
          </w:p>
        </w:tc>
        <w:tc>
          <w:tcPr>
            <w:tcW w:w="4104" w:type="dxa"/>
          </w:tcPr>
          <w:p w14:paraId="3CC1F012" w14:textId="77777777" w:rsidR="002A6D70" w:rsidRPr="00E45958" w:rsidRDefault="002A6D70" w:rsidP="00CA144E">
            <w:pPr>
              <w:pStyle w:val="Specification"/>
              <w:ind w:left="567" w:hanging="567"/>
              <w:jc w:val="both"/>
            </w:pPr>
            <w:r w:rsidRPr="00FB5395">
              <w:t xml:space="preserve">Maximum 4 working hours to respond </w:t>
            </w:r>
          </w:p>
        </w:tc>
      </w:tr>
      <w:tr w:rsidR="002A6D70" w:rsidRPr="00625EF5" w14:paraId="4C70AB3C" w14:textId="77777777" w:rsidTr="00CA144E">
        <w:tc>
          <w:tcPr>
            <w:tcW w:w="704" w:type="dxa"/>
          </w:tcPr>
          <w:p w14:paraId="326E965C" w14:textId="77777777" w:rsidR="002A6D70" w:rsidRPr="00625EF5" w:rsidRDefault="002A6D70" w:rsidP="00DA6397">
            <w:pPr>
              <w:pStyle w:val="ListParagraph"/>
              <w:numPr>
                <w:ilvl w:val="0"/>
                <w:numId w:val="51"/>
              </w:numPr>
              <w:spacing w:after="60"/>
              <w:ind w:left="284" w:hanging="284"/>
              <w:jc w:val="both"/>
            </w:pPr>
          </w:p>
        </w:tc>
        <w:tc>
          <w:tcPr>
            <w:tcW w:w="2977" w:type="dxa"/>
          </w:tcPr>
          <w:p w14:paraId="578B0430" w14:textId="77777777" w:rsidR="002A6D70" w:rsidRPr="00E45958" w:rsidRDefault="002A6D70" w:rsidP="00CA144E">
            <w:pPr>
              <w:pStyle w:val="Specification"/>
              <w:ind w:left="567" w:hanging="567"/>
              <w:jc w:val="both"/>
            </w:pPr>
            <w:r w:rsidRPr="00FB5395">
              <w:t>Incident restore</w:t>
            </w:r>
            <w:r>
              <w:t xml:space="preserve"> (MTTR)</w:t>
            </w:r>
          </w:p>
        </w:tc>
        <w:tc>
          <w:tcPr>
            <w:tcW w:w="1843" w:type="dxa"/>
          </w:tcPr>
          <w:p w14:paraId="0B2C8B32" w14:textId="77777777" w:rsidR="002A6D70" w:rsidRPr="00E45958" w:rsidRDefault="002A6D70" w:rsidP="00CA144E">
            <w:pPr>
              <w:pStyle w:val="Specification"/>
              <w:ind w:left="567" w:hanging="567"/>
              <w:jc w:val="both"/>
            </w:pPr>
            <w:r>
              <w:t>Critical</w:t>
            </w:r>
          </w:p>
        </w:tc>
        <w:tc>
          <w:tcPr>
            <w:tcW w:w="4104" w:type="dxa"/>
          </w:tcPr>
          <w:p w14:paraId="46E4A3E7" w14:textId="77777777" w:rsidR="002A6D70" w:rsidRPr="00E45958" w:rsidRDefault="002A6D70" w:rsidP="00CA144E">
            <w:pPr>
              <w:pStyle w:val="Specification"/>
              <w:ind w:left="567" w:hanging="567"/>
              <w:jc w:val="both"/>
            </w:pPr>
            <w:r w:rsidRPr="00FB5395">
              <w:t>Maximum 8 working hours to restore</w:t>
            </w:r>
          </w:p>
        </w:tc>
      </w:tr>
    </w:tbl>
    <w:p w14:paraId="1966003B" w14:textId="77777777" w:rsidR="002A6D70" w:rsidRDefault="002A6D70" w:rsidP="00104B95">
      <w:pPr>
        <w:pStyle w:val="Specification"/>
        <w:ind w:left="567"/>
      </w:pPr>
    </w:p>
    <w:p w14:paraId="79238C54" w14:textId="77777777" w:rsidR="00A15898" w:rsidRDefault="00A15898" w:rsidP="00F951E7">
      <w:pPr>
        <w:pStyle w:val="Specification"/>
        <w:numPr>
          <w:ilvl w:val="0"/>
          <w:numId w:val="10"/>
        </w:numPr>
        <w:jc w:val="both"/>
        <w:rPr>
          <w:b/>
        </w:rPr>
      </w:pPr>
      <w:bookmarkStart w:id="68" w:name="_Toc435315901"/>
      <w:r w:rsidRPr="00F81E2D">
        <w:rPr>
          <w:b/>
        </w:rPr>
        <w:t>SCOPE OF TECHNICAL SOLUTION DEVELOPMENT</w:t>
      </w:r>
    </w:p>
    <w:p w14:paraId="63CB7BDB" w14:textId="77777777" w:rsidR="002A6D70" w:rsidRDefault="002A6D70" w:rsidP="00F951E7">
      <w:pPr>
        <w:pStyle w:val="Specification"/>
        <w:numPr>
          <w:ilvl w:val="1"/>
          <w:numId w:val="10"/>
        </w:numPr>
        <w:tabs>
          <w:tab w:val="clear" w:pos="993"/>
        </w:tabs>
        <w:spacing w:after="60"/>
        <w:jc w:val="both"/>
      </w:pPr>
      <w:r w:rsidRPr="001C0703">
        <w:t>The products supplied must conform to the criteria as stated in this bid</w:t>
      </w:r>
      <w:r w:rsidR="00D748CD">
        <w:t xml:space="preserve"> specification</w:t>
      </w:r>
      <w:r w:rsidR="006858DE">
        <w:t>;</w:t>
      </w:r>
    </w:p>
    <w:p w14:paraId="105B7ED1" w14:textId="77777777" w:rsidR="002A6D70" w:rsidRDefault="002A6D70" w:rsidP="00F951E7">
      <w:pPr>
        <w:pStyle w:val="Specification"/>
        <w:numPr>
          <w:ilvl w:val="1"/>
          <w:numId w:val="10"/>
        </w:numPr>
        <w:tabs>
          <w:tab w:val="clear" w:pos="993"/>
        </w:tabs>
        <w:spacing w:after="60"/>
        <w:jc w:val="both"/>
      </w:pPr>
      <w:r>
        <w:t>T</w:t>
      </w:r>
      <w:r w:rsidRPr="001C0703">
        <w:t>he products delivered must be integrated as a working solution, into the target environment of SITA, as defined in this document</w:t>
      </w:r>
      <w:r w:rsidR="006858DE">
        <w:t>; and</w:t>
      </w:r>
    </w:p>
    <w:p w14:paraId="211CCDE0" w14:textId="77777777" w:rsidR="002A6D70" w:rsidRDefault="002A6D70" w:rsidP="00F951E7">
      <w:pPr>
        <w:pStyle w:val="Specification"/>
        <w:numPr>
          <w:ilvl w:val="1"/>
          <w:numId w:val="10"/>
        </w:numPr>
        <w:tabs>
          <w:tab w:val="clear" w:pos="993"/>
        </w:tabs>
        <w:spacing w:after="60"/>
        <w:jc w:val="both"/>
      </w:pPr>
      <w:r>
        <w:t>The delivered products must conform to the quality standards and accepted by the responsible stakeholder/owner</w:t>
      </w:r>
      <w:r w:rsidR="006858DE">
        <w:t>,</w:t>
      </w:r>
      <w:r>
        <w:t xml:space="preserve"> by means of a User Acceptance Certificate</w:t>
      </w:r>
      <w:r w:rsidRPr="001C0703">
        <w:t xml:space="preserve">. </w:t>
      </w:r>
    </w:p>
    <w:p w14:paraId="6912DBD2" w14:textId="77777777" w:rsidR="00FD7E45" w:rsidRPr="009E7947" w:rsidRDefault="00FD7E45" w:rsidP="00FD7E45">
      <w:pPr>
        <w:pStyle w:val="Specification"/>
        <w:spacing w:after="60"/>
        <w:jc w:val="both"/>
        <w:rPr>
          <w:b/>
        </w:rPr>
      </w:pPr>
      <w:r>
        <w:t>(5.1)</w:t>
      </w:r>
      <w:r>
        <w:tab/>
      </w:r>
      <w:r w:rsidRPr="009E7947">
        <w:rPr>
          <w:b/>
        </w:rPr>
        <w:t>SPECIFIC IMPLEMENTATION REQUIREMENTS</w:t>
      </w:r>
    </w:p>
    <w:p w14:paraId="1387F224" w14:textId="77777777" w:rsidR="00FD7E45" w:rsidRPr="00D748CD" w:rsidRDefault="00FD7E45" w:rsidP="00D748CD">
      <w:pPr>
        <w:ind w:left="567"/>
        <w:jc w:val="both"/>
        <w:rPr>
          <w:rFonts w:cs="Calibri"/>
          <w:szCs w:val="24"/>
        </w:rPr>
      </w:pPr>
      <w:r w:rsidRPr="006A1459">
        <w:t xml:space="preserve">The successful Bidder will be required to project manage, document, design, install, configure, test, deploy and support the </w:t>
      </w:r>
      <w:r>
        <w:t>API Gateway</w:t>
      </w:r>
      <w:r w:rsidRPr="006A1459">
        <w:t xml:space="preserve"> Platform established </w:t>
      </w:r>
      <w:r>
        <w:t xml:space="preserve">for the </w:t>
      </w:r>
      <w:r w:rsidRPr="006A1459">
        <w:t>duration of the contract period. The implementation of the proposed components, licenses and services must be for:</w:t>
      </w:r>
    </w:p>
    <w:p w14:paraId="6161034D" w14:textId="77777777" w:rsidR="00FD7E45" w:rsidRPr="00D748CD" w:rsidRDefault="00FD7E45" w:rsidP="00DA6397">
      <w:pPr>
        <w:pStyle w:val="LeftlistL1"/>
        <w:numPr>
          <w:ilvl w:val="1"/>
          <w:numId w:val="52"/>
        </w:numPr>
        <w:rPr>
          <w:rFonts w:ascii="Calibri" w:hAnsi="Calibri" w:cs="Calibri"/>
          <w:sz w:val="24"/>
          <w:szCs w:val="24"/>
        </w:rPr>
      </w:pPr>
      <w:r w:rsidRPr="00D748CD">
        <w:rPr>
          <w:rFonts w:ascii="Calibri" w:hAnsi="Calibri" w:cs="Calibri"/>
          <w:sz w:val="24"/>
          <w:szCs w:val="24"/>
        </w:rPr>
        <w:t>Group A: Project Management;</w:t>
      </w:r>
    </w:p>
    <w:p w14:paraId="61C891F6" w14:textId="77777777" w:rsidR="00FD7E45" w:rsidRPr="00D748CD" w:rsidRDefault="00FD7E45" w:rsidP="00DA6397">
      <w:pPr>
        <w:pStyle w:val="LeftlistL1"/>
        <w:numPr>
          <w:ilvl w:val="1"/>
          <w:numId w:val="52"/>
        </w:numPr>
        <w:rPr>
          <w:rFonts w:ascii="Calibri" w:hAnsi="Calibri" w:cs="Calibri"/>
          <w:sz w:val="24"/>
          <w:szCs w:val="24"/>
        </w:rPr>
      </w:pPr>
      <w:r w:rsidRPr="00D748CD">
        <w:rPr>
          <w:rFonts w:ascii="Calibri" w:hAnsi="Calibri" w:cs="Calibri"/>
          <w:sz w:val="24"/>
          <w:szCs w:val="24"/>
        </w:rPr>
        <w:t xml:space="preserve">Group B: Develop and implement 8 APIs; </w:t>
      </w:r>
    </w:p>
    <w:p w14:paraId="66948745" w14:textId="77777777" w:rsidR="00FD7E45" w:rsidRPr="00D748CD" w:rsidRDefault="00FD7E45" w:rsidP="00DA6397">
      <w:pPr>
        <w:pStyle w:val="LeftlistL1"/>
        <w:numPr>
          <w:ilvl w:val="1"/>
          <w:numId w:val="52"/>
        </w:numPr>
        <w:rPr>
          <w:rFonts w:ascii="Calibri" w:hAnsi="Calibri" w:cs="Calibri"/>
          <w:sz w:val="24"/>
          <w:szCs w:val="24"/>
        </w:rPr>
      </w:pPr>
      <w:r w:rsidRPr="00D748CD">
        <w:rPr>
          <w:rFonts w:ascii="Calibri" w:hAnsi="Calibri" w:cs="Calibri"/>
          <w:sz w:val="24"/>
          <w:szCs w:val="24"/>
        </w:rPr>
        <w:t>Group C: Develop and implement a candidate application;</w:t>
      </w:r>
    </w:p>
    <w:p w14:paraId="6B165A66" w14:textId="77777777" w:rsidR="00FD7E45" w:rsidRPr="00D748CD" w:rsidRDefault="00FD7E45" w:rsidP="00DA6397">
      <w:pPr>
        <w:pStyle w:val="LeftlistL1"/>
        <w:numPr>
          <w:ilvl w:val="1"/>
          <w:numId w:val="52"/>
        </w:numPr>
        <w:rPr>
          <w:rFonts w:ascii="Calibri" w:hAnsi="Calibri" w:cs="Calibri"/>
          <w:sz w:val="24"/>
          <w:szCs w:val="24"/>
        </w:rPr>
      </w:pPr>
      <w:r w:rsidRPr="00D748CD">
        <w:rPr>
          <w:rFonts w:ascii="Calibri" w:hAnsi="Calibri" w:cs="Calibri"/>
          <w:sz w:val="24"/>
          <w:szCs w:val="24"/>
        </w:rPr>
        <w:t>Group D: Develop a service-oriented computing framework; and</w:t>
      </w:r>
    </w:p>
    <w:p w14:paraId="5396F051" w14:textId="77777777" w:rsidR="00FD7E45" w:rsidRPr="00D748CD" w:rsidRDefault="00FD7E45" w:rsidP="00DA6397">
      <w:pPr>
        <w:pStyle w:val="LeftlistL1"/>
        <w:numPr>
          <w:ilvl w:val="1"/>
          <w:numId w:val="52"/>
        </w:numPr>
        <w:rPr>
          <w:rFonts w:ascii="Calibri" w:hAnsi="Calibri" w:cs="Calibri"/>
          <w:sz w:val="24"/>
          <w:szCs w:val="24"/>
        </w:rPr>
      </w:pPr>
      <w:r w:rsidRPr="00D748CD">
        <w:rPr>
          <w:rFonts w:ascii="Calibri" w:hAnsi="Calibri" w:cs="Calibri"/>
          <w:sz w:val="24"/>
          <w:szCs w:val="24"/>
        </w:rPr>
        <w:t>Group E: Develop an API SLA template.</w:t>
      </w:r>
    </w:p>
    <w:p w14:paraId="608E379A" w14:textId="77777777" w:rsidR="00FD7E45" w:rsidRPr="00D748CD" w:rsidRDefault="00FD7E45" w:rsidP="00FD7E45">
      <w:pPr>
        <w:pStyle w:val="LeftlistL1"/>
        <w:numPr>
          <w:ilvl w:val="0"/>
          <w:numId w:val="0"/>
        </w:numPr>
        <w:ind w:left="568"/>
        <w:rPr>
          <w:rFonts w:ascii="Calibri" w:hAnsi="Calibri" w:cs="Calibri"/>
          <w:sz w:val="24"/>
          <w:szCs w:val="24"/>
        </w:rPr>
      </w:pPr>
    </w:p>
    <w:p w14:paraId="4AF80987" w14:textId="77777777" w:rsidR="00FD7E45" w:rsidRDefault="00FD7E45" w:rsidP="00FD7E45">
      <w:pPr>
        <w:pStyle w:val="LeftlistL1"/>
        <w:numPr>
          <w:ilvl w:val="0"/>
          <w:numId w:val="0"/>
        </w:numPr>
        <w:ind w:left="568"/>
        <w:rPr>
          <w:rFonts w:ascii="Calibri" w:hAnsi="Calibri" w:cs="Calibri"/>
          <w:sz w:val="24"/>
          <w:szCs w:val="24"/>
        </w:rPr>
      </w:pPr>
      <w:r w:rsidRPr="00D748CD">
        <w:rPr>
          <w:rFonts w:ascii="Calibri" w:hAnsi="Calibri" w:cs="Calibri"/>
          <w:sz w:val="24"/>
          <w:szCs w:val="24"/>
        </w:rPr>
        <w:t xml:space="preserve">The successful Bidder will be required to implement the </w:t>
      </w:r>
      <w:r w:rsidR="005C1B80">
        <w:rPr>
          <w:rFonts w:ascii="Calibri" w:hAnsi="Calibri" w:cs="Calibri"/>
          <w:sz w:val="24"/>
          <w:szCs w:val="24"/>
        </w:rPr>
        <w:t xml:space="preserve">software </w:t>
      </w:r>
      <w:r w:rsidRPr="00D748CD">
        <w:rPr>
          <w:rFonts w:ascii="Calibri" w:hAnsi="Calibri" w:cs="Calibri"/>
          <w:sz w:val="24"/>
          <w:szCs w:val="24"/>
        </w:rPr>
        <w:t xml:space="preserve">solution </w:t>
      </w:r>
      <w:r w:rsidR="005C1B80">
        <w:rPr>
          <w:rFonts w:ascii="Calibri" w:hAnsi="Calibri" w:cs="Calibri"/>
          <w:sz w:val="24"/>
          <w:szCs w:val="24"/>
        </w:rPr>
        <w:t xml:space="preserve">components, </w:t>
      </w:r>
      <w:r w:rsidRPr="00D748CD">
        <w:rPr>
          <w:rFonts w:ascii="Calibri" w:hAnsi="Calibri" w:cs="Calibri"/>
          <w:sz w:val="24"/>
          <w:szCs w:val="24"/>
        </w:rPr>
        <w:t>in the target environment (SITA Cloud Platform) in accordance with all the architecture, security and other requirements stated in this document. The specific implementation methodology is not prescribed; however, the project must conform to SITAs Enterprise Project Management Office (</w:t>
      </w:r>
      <w:r w:rsidRPr="00207936">
        <w:rPr>
          <w:rFonts w:ascii="Calibri" w:hAnsi="Calibri" w:cs="Calibri"/>
          <w:sz w:val="24"/>
          <w:szCs w:val="24"/>
        </w:rPr>
        <w:t>EPMO</w:t>
      </w:r>
      <w:r w:rsidRPr="00D748CD">
        <w:rPr>
          <w:rFonts w:ascii="Calibri" w:hAnsi="Calibri" w:cs="Calibri"/>
          <w:sz w:val="24"/>
          <w:szCs w:val="24"/>
        </w:rPr>
        <w:t xml:space="preserve">) guidelines. Furthermore, the project execution must comply with the SITA </w:t>
      </w:r>
      <w:r w:rsidR="00EC3199">
        <w:rPr>
          <w:rFonts w:ascii="Calibri" w:hAnsi="Calibri" w:cs="Calibri"/>
          <w:sz w:val="24"/>
          <w:szCs w:val="24"/>
        </w:rPr>
        <w:t>R</w:t>
      </w:r>
      <w:r w:rsidRPr="00D748CD">
        <w:rPr>
          <w:rFonts w:ascii="Calibri" w:hAnsi="Calibri" w:cs="Calibri"/>
          <w:sz w:val="24"/>
          <w:szCs w:val="24"/>
        </w:rPr>
        <w:t xml:space="preserve">elease </w:t>
      </w:r>
      <w:r w:rsidR="00EC3199">
        <w:rPr>
          <w:rFonts w:ascii="Calibri" w:hAnsi="Calibri" w:cs="Calibri"/>
          <w:sz w:val="24"/>
          <w:szCs w:val="24"/>
        </w:rPr>
        <w:t>M</w:t>
      </w:r>
      <w:r w:rsidRPr="00D748CD">
        <w:rPr>
          <w:rFonts w:ascii="Calibri" w:hAnsi="Calibri" w:cs="Calibri"/>
          <w:sz w:val="24"/>
          <w:szCs w:val="24"/>
        </w:rPr>
        <w:t xml:space="preserve">anagement and SITA </w:t>
      </w:r>
      <w:r w:rsidR="0068772A">
        <w:rPr>
          <w:rFonts w:ascii="Calibri" w:hAnsi="Calibri" w:cs="Calibri"/>
          <w:sz w:val="24"/>
          <w:szCs w:val="24"/>
        </w:rPr>
        <w:t>Change Advisory Board (</w:t>
      </w:r>
      <w:r w:rsidRPr="00D748CD">
        <w:rPr>
          <w:rFonts w:ascii="Calibri" w:hAnsi="Calibri" w:cs="Calibri"/>
          <w:sz w:val="24"/>
          <w:szCs w:val="24"/>
        </w:rPr>
        <w:t>CAB</w:t>
      </w:r>
      <w:r w:rsidR="0068772A">
        <w:rPr>
          <w:rFonts w:ascii="Calibri" w:hAnsi="Calibri" w:cs="Calibri"/>
          <w:sz w:val="24"/>
          <w:szCs w:val="24"/>
        </w:rPr>
        <w:t>)</w:t>
      </w:r>
      <w:r w:rsidRPr="00D748CD">
        <w:rPr>
          <w:rFonts w:ascii="Calibri" w:hAnsi="Calibri" w:cs="Calibri"/>
          <w:sz w:val="24"/>
          <w:szCs w:val="24"/>
        </w:rPr>
        <w:t xml:space="preserve"> procedures.</w:t>
      </w:r>
    </w:p>
    <w:p w14:paraId="2892602D" w14:textId="77777777" w:rsidR="005C1B80" w:rsidRDefault="005C1B80" w:rsidP="00FD7E45">
      <w:pPr>
        <w:pStyle w:val="LeftlistL1"/>
        <w:numPr>
          <w:ilvl w:val="0"/>
          <w:numId w:val="0"/>
        </w:numPr>
        <w:ind w:left="568"/>
        <w:rPr>
          <w:rFonts w:ascii="Calibri" w:hAnsi="Calibri" w:cs="Calibri"/>
          <w:sz w:val="24"/>
          <w:szCs w:val="24"/>
        </w:rPr>
      </w:pPr>
    </w:p>
    <w:p w14:paraId="128079EA" w14:textId="77777777" w:rsidR="005C1B80" w:rsidRDefault="005C1B80" w:rsidP="00FD7E45">
      <w:pPr>
        <w:pStyle w:val="LeftlistL1"/>
        <w:numPr>
          <w:ilvl w:val="0"/>
          <w:numId w:val="0"/>
        </w:numPr>
        <w:ind w:left="568"/>
        <w:rPr>
          <w:rFonts w:ascii="Calibri" w:hAnsi="Calibri" w:cs="Calibri"/>
          <w:sz w:val="24"/>
          <w:szCs w:val="24"/>
        </w:rPr>
      </w:pPr>
      <w:r>
        <w:rPr>
          <w:rFonts w:ascii="Calibri" w:hAnsi="Calibri" w:cs="Calibri"/>
          <w:sz w:val="24"/>
          <w:szCs w:val="24"/>
        </w:rPr>
        <w:t>The successful Bidder will be required to assist SITA, as specified, to enable SITA to implement the service-oriented computing governance framework and related API SLA template to achieve the intended objectives underpinned by the MIOS and related SITA governances as stated in this document.</w:t>
      </w:r>
    </w:p>
    <w:p w14:paraId="65D1B822" w14:textId="77777777" w:rsidR="00C34EF6" w:rsidRDefault="00C34EF6" w:rsidP="00FD7E45">
      <w:pPr>
        <w:pStyle w:val="LeftlistL1"/>
        <w:numPr>
          <w:ilvl w:val="0"/>
          <w:numId w:val="0"/>
        </w:numPr>
        <w:ind w:left="568"/>
        <w:rPr>
          <w:rFonts w:ascii="Calibri" w:hAnsi="Calibri" w:cs="Calibri"/>
          <w:sz w:val="24"/>
          <w:szCs w:val="24"/>
        </w:rPr>
      </w:pPr>
    </w:p>
    <w:p w14:paraId="2C004934" w14:textId="2D9BA9D6" w:rsidR="00FD7E45" w:rsidRPr="006A5160" w:rsidRDefault="00C34EF6" w:rsidP="00F57A81">
      <w:pPr>
        <w:pStyle w:val="LeftlistL1"/>
        <w:numPr>
          <w:ilvl w:val="0"/>
          <w:numId w:val="0"/>
        </w:numPr>
        <w:ind w:left="568"/>
      </w:pPr>
      <w:r>
        <w:rPr>
          <w:rFonts w:ascii="Calibri" w:hAnsi="Calibri" w:cs="Calibri"/>
          <w:sz w:val="24"/>
          <w:szCs w:val="24"/>
        </w:rPr>
        <w:t>The successful Bidder will be required to establish the necessary project management structure and procedures, whilst conforming to SITA standards, to achieve the intended objectives of this tender in an orderly and disciplined manner.</w:t>
      </w:r>
    </w:p>
    <w:p w14:paraId="22051760" w14:textId="77777777" w:rsidR="00EF174F" w:rsidRPr="00F81E2D" w:rsidRDefault="00EF174F" w:rsidP="00F951E7">
      <w:pPr>
        <w:pStyle w:val="Specification"/>
        <w:numPr>
          <w:ilvl w:val="0"/>
          <w:numId w:val="10"/>
        </w:numPr>
        <w:rPr>
          <w:b/>
        </w:rPr>
      </w:pPr>
      <w:r w:rsidRPr="00F81E2D">
        <w:rPr>
          <w:b/>
        </w:rPr>
        <w:lastRenderedPageBreak/>
        <w:t>SUPPLIER PERFORMANCE REPORTING</w:t>
      </w:r>
    </w:p>
    <w:p w14:paraId="385E7C4B" w14:textId="77777777" w:rsidR="00DF3E8C" w:rsidRDefault="00A83673" w:rsidP="00F951E7">
      <w:pPr>
        <w:pStyle w:val="Specification"/>
        <w:numPr>
          <w:ilvl w:val="1"/>
          <w:numId w:val="10"/>
        </w:numPr>
        <w:jc w:val="both"/>
        <w:rPr>
          <w:rStyle w:val="Strong"/>
          <w:b w:val="0"/>
        </w:rPr>
      </w:pPr>
      <w:r w:rsidRPr="00B67E5F">
        <w:rPr>
          <w:rStyle w:val="Strong"/>
          <w:b w:val="0"/>
        </w:rPr>
        <w:t xml:space="preserve">The </w:t>
      </w:r>
      <w:r w:rsidR="00FD7E45" w:rsidRPr="006A1459">
        <w:t>successful Bidder</w:t>
      </w:r>
      <w:r w:rsidR="00FD7E45">
        <w:t xml:space="preserve"> </w:t>
      </w:r>
      <w:r w:rsidRPr="00B67E5F">
        <w:rPr>
          <w:rStyle w:val="Strong"/>
          <w:b w:val="0"/>
        </w:rPr>
        <w:t>will report</w:t>
      </w:r>
      <w:r w:rsidR="00A42C38">
        <w:rPr>
          <w:rStyle w:val="Strong"/>
          <w:b w:val="0"/>
        </w:rPr>
        <w:t>, as prescribed in the project charter,</w:t>
      </w:r>
      <w:r w:rsidRPr="00B67E5F">
        <w:rPr>
          <w:rStyle w:val="Strong"/>
          <w:b w:val="0"/>
        </w:rPr>
        <w:t xml:space="preserve"> to SITA</w:t>
      </w:r>
      <w:r w:rsidR="00113DE0" w:rsidRPr="00B67E5F">
        <w:rPr>
          <w:rStyle w:val="Strong"/>
          <w:b w:val="0"/>
        </w:rPr>
        <w:t xml:space="preserve"> during</w:t>
      </w:r>
      <w:r w:rsidRPr="00B67E5F">
        <w:rPr>
          <w:rStyle w:val="Strong"/>
          <w:b w:val="0"/>
        </w:rPr>
        <w:t xml:space="preserve"> the design,</w:t>
      </w:r>
      <w:r w:rsidR="00DF3E8C">
        <w:rPr>
          <w:rStyle w:val="Strong"/>
          <w:b w:val="0"/>
        </w:rPr>
        <w:t xml:space="preserve"> development,</w:t>
      </w:r>
      <w:r w:rsidRPr="00B67E5F">
        <w:rPr>
          <w:rStyle w:val="Strong"/>
          <w:b w:val="0"/>
        </w:rPr>
        <w:t xml:space="preserve"> installation </w:t>
      </w:r>
      <w:r w:rsidRPr="00113DE0">
        <w:rPr>
          <w:rStyle w:val="Strong"/>
          <w:b w:val="0"/>
        </w:rPr>
        <w:t>and implementation phase</w:t>
      </w:r>
      <w:r w:rsidR="00A34682">
        <w:rPr>
          <w:rStyle w:val="Strong"/>
          <w:b w:val="0"/>
        </w:rPr>
        <w:t>s</w:t>
      </w:r>
      <w:r w:rsidRPr="00113DE0">
        <w:rPr>
          <w:rStyle w:val="Strong"/>
          <w:b w:val="0"/>
        </w:rPr>
        <w:t xml:space="preserve"> of the project;</w:t>
      </w:r>
    </w:p>
    <w:p w14:paraId="1BD3087D" w14:textId="77777777" w:rsidR="00A83673" w:rsidRPr="00113DE0" w:rsidRDefault="00DF3E8C" w:rsidP="00F951E7">
      <w:pPr>
        <w:pStyle w:val="Specification"/>
        <w:numPr>
          <w:ilvl w:val="1"/>
          <w:numId w:val="10"/>
        </w:numPr>
        <w:jc w:val="both"/>
        <w:rPr>
          <w:rStyle w:val="Strong"/>
          <w:b w:val="0"/>
        </w:rPr>
      </w:pPr>
      <w:r>
        <w:rPr>
          <w:rStyle w:val="Strong"/>
          <w:b w:val="0"/>
        </w:rPr>
        <w:t>W</w:t>
      </w:r>
      <w:r w:rsidR="00A83673" w:rsidRPr="00113DE0">
        <w:rPr>
          <w:rStyle w:val="Strong"/>
          <w:b w:val="0"/>
        </w:rPr>
        <w:t>ritten reports</w:t>
      </w:r>
      <w:r>
        <w:rPr>
          <w:rStyle w:val="Strong"/>
          <w:b w:val="0"/>
        </w:rPr>
        <w:t>, as agreed in the project charter,</w:t>
      </w:r>
      <w:r w:rsidR="00A83673" w:rsidRPr="00113DE0">
        <w:rPr>
          <w:rStyle w:val="Strong"/>
          <w:b w:val="0"/>
        </w:rPr>
        <w:t xml:space="preserve"> are to be presented to </w:t>
      </w:r>
      <w:r>
        <w:rPr>
          <w:rStyle w:val="Strong"/>
          <w:b w:val="0"/>
          <w:shd w:val="clear" w:color="auto" w:fill="FFFFFF" w:themeFill="background1"/>
        </w:rPr>
        <w:t>SITA,</w:t>
      </w:r>
      <w:r w:rsidR="00113DE0" w:rsidRPr="00113DE0">
        <w:rPr>
          <w:rStyle w:val="Strong"/>
          <w:b w:val="0"/>
          <w:shd w:val="clear" w:color="auto" w:fill="FFFFFF" w:themeFill="background1"/>
        </w:rPr>
        <w:t xml:space="preserve"> on</w:t>
      </w:r>
      <w:r w:rsidR="00A83673" w:rsidRPr="00113DE0">
        <w:rPr>
          <w:rStyle w:val="Strong"/>
          <w:b w:val="0"/>
          <w:shd w:val="clear" w:color="auto" w:fill="FFFFFF" w:themeFill="background1"/>
        </w:rPr>
        <w:t xml:space="preserve"> </w:t>
      </w:r>
      <w:r w:rsidR="005754C5">
        <w:rPr>
          <w:rStyle w:val="Strong"/>
          <w:b w:val="0"/>
          <w:shd w:val="clear" w:color="auto" w:fill="FFFFFF" w:themeFill="background1"/>
        </w:rPr>
        <w:t xml:space="preserve">at least </w:t>
      </w:r>
      <w:r w:rsidR="00A83673" w:rsidRPr="00113DE0">
        <w:rPr>
          <w:rStyle w:val="Strong"/>
          <w:b w:val="0"/>
          <w:shd w:val="clear" w:color="auto" w:fill="FFFFFF" w:themeFill="background1"/>
        </w:rPr>
        <w:t xml:space="preserve">the progress of the preceding </w:t>
      </w:r>
      <w:r>
        <w:rPr>
          <w:rStyle w:val="Strong"/>
          <w:b w:val="0"/>
          <w:shd w:val="clear" w:color="auto" w:fill="FFFFFF" w:themeFill="background1"/>
        </w:rPr>
        <w:t>period</w:t>
      </w:r>
      <w:r w:rsidR="00A34682">
        <w:rPr>
          <w:rStyle w:val="Strong"/>
          <w:b w:val="0"/>
          <w:shd w:val="clear" w:color="auto" w:fill="FFFFFF" w:themeFill="background1"/>
        </w:rPr>
        <w:t>, following planned period</w:t>
      </w:r>
      <w:r>
        <w:rPr>
          <w:rStyle w:val="Strong"/>
          <w:b w:val="0"/>
          <w:shd w:val="clear" w:color="auto" w:fill="FFFFFF" w:themeFill="background1"/>
        </w:rPr>
        <w:t>,</w:t>
      </w:r>
      <w:r w:rsidR="00A83673" w:rsidRPr="00113DE0">
        <w:rPr>
          <w:rStyle w:val="Strong"/>
          <w:b w:val="0"/>
          <w:shd w:val="clear" w:color="auto" w:fill="FFFFFF" w:themeFill="background1"/>
        </w:rPr>
        <w:t xml:space="preserve"> </w:t>
      </w:r>
      <w:r w:rsidR="00A34682">
        <w:rPr>
          <w:rStyle w:val="Strong"/>
          <w:b w:val="0"/>
          <w:shd w:val="clear" w:color="auto" w:fill="FFFFFF" w:themeFill="background1"/>
        </w:rPr>
        <w:t xml:space="preserve">exceptions, risks, changes and recommendations, </w:t>
      </w:r>
      <w:r w:rsidR="00A83673" w:rsidRPr="00113DE0">
        <w:rPr>
          <w:rStyle w:val="Strong"/>
          <w:b w:val="0"/>
          <w:shd w:val="clear" w:color="auto" w:fill="FFFFFF" w:themeFill="background1"/>
        </w:rPr>
        <w:t xml:space="preserve">until </w:t>
      </w:r>
      <w:r>
        <w:rPr>
          <w:rStyle w:val="Strong"/>
          <w:b w:val="0"/>
          <w:shd w:val="clear" w:color="auto" w:fill="FFFFFF" w:themeFill="background1"/>
        </w:rPr>
        <w:t>the project closure</w:t>
      </w:r>
      <w:r w:rsidR="00A83673" w:rsidRPr="00113DE0">
        <w:rPr>
          <w:rStyle w:val="Strong"/>
          <w:b w:val="0"/>
        </w:rPr>
        <w:t>.</w:t>
      </w:r>
    </w:p>
    <w:p w14:paraId="09F96294" w14:textId="77777777" w:rsidR="00A83673" w:rsidRPr="00113DE0" w:rsidRDefault="00766013" w:rsidP="00F951E7">
      <w:pPr>
        <w:pStyle w:val="Specification"/>
        <w:numPr>
          <w:ilvl w:val="1"/>
          <w:numId w:val="10"/>
        </w:numPr>
        <w:jc w:val="both"/>
        <w:rPr>
          <w:rStyle w:val="Strong"/>
          <w:b w:val="0"/>
        </w:rPr>
      </w:pPr>
      <w:r>
        <w:rPr>
          <w:rStyle w:val="Strong"/>
          <w:b w:val="0"/>
        </w:rPr>
        <w:t>M</w:t>
      </w:r>
      <w:r w:rsidR="002455CE" w:rsidRPr="00113DE0">
        <w:rPr>
          <w:rStyle w:val="Strong"/>
          <w:b w:val="0"/>
        </w:rPr>
        <w:t>eetings</w:t>
      </w:r>
      <w:r>
        <w:rPr>
          <w:rStyle w:val="Strong"/>
          <w:b w:val="0"/>
        </w:rPr>
        <w:t>,</w:t>
      </w:r>
      <w:r w:rsidRPr="00766013">
        <w:rPr>
          <w:rStyle w:val="Strong"/>
          <w:b w:val="0"/>
        </w:rPr>
        <w:t xml:space="preserve"> </w:t>
      </w:r>
      <w:r>
        <w:rPr>
          <w:rStyle w:val="Strong"/>
          <w:b w:val="0"/>
        </w:rPr>
        <w:t>as agreed in the project charter,</w:t>
      </w:r>
      <w:r w:rsidR="002455CE" w:rsidRPr="00113DE0">
        <w:rPr>
          <w:rStyle w:val="Strong"/>
          <w:b w:val="0"/>
        </w:rPr>
        <w:t xml:space="preserve"> </w:t>
      </w:r>
      <w:r w:rsidR="005754C5">
        <w:rPr>
          <w:rStyle w:val="Strong"/>
          <w:b w:val="0"/>
        </w:rPr>
        <w:t>as well as</w:t>
      </w:r>
      <w:r w:rsidR="005754C5" w:rsidRPr="00113DE0">
        <w:rPr>
          <w:rStyle w:val="Strong"/>
          <w:b w:val="0"/>
        </w:rPr>
        <w:t xml:space="preserve"> </w:t>
      </w:r>
      <w:r w:rsidR="005754C5">
        <w:rPr>
          <w:rStyle w:val="Strong"/>
          <w:b w:val="0"/>
        </w:rPr>
        <w:t>Ad Hoc</w:t>
      </w:r>
      <w:r w:rsidR="005754C5" w:rsidRPr="00113DE0">
        <w:rPr>
          <w:rStyle w:val="Strong"/>
          <w:b w:val="0"/>
        </w:rPr>
        <w:t xml:space="preserve"> meetings</w:t>
      </w:r>
      <w:r w:rsidR="005754C5">
        <w:rPr>
          <w:rStyle w:val="Strong"/>
          <w:b w:val="0"/>
        </w:rPr>
        <w:t>,</w:t>
      </w:r>
      <w:r w:rsidR="005754C5" w:rsidRPr="00113DE0">
        <w:rPr>
          <w:rStyle w:val="Strong"/>
          <w:b w:val="0"/>
        </w:rPr>
        <w:t xml:space="preserve"> </w:t>
      </w:r>
      <w:r w:rsidR="002455CE" w:rsidRPr="00113DE0">
        <w:rPr>
          <w:rStyle w:val="Strong"/>
          <w:b w:val="0"/>
        </w:rPr>
        <w:t>to</w:t>
      </w:r>
      <w:r w:rsidR="00A83673" w:rsidRPr="00113DE0">
        <w:rPr>
          <w:rStyle w:val="Strong"/>
          <w:b w:val="0"/>
        </w:rPr>
        <w:t xml:space="preserve"> be </w:t>
      </w:r>
      <w:r>
        <w:rPr>
          <w:rStyle w:val="Strong"/>
          <w:b w:val="0"/>
        </w:rPr>
        <w:t>attended</w:t>
      </w:r>
      <w:r w:rsidR="00A83673" w:rsidRPr="00113DE0">
        <w:rPr>
          <w:rStyle w:val="Strong"/>
          <w:b w:val="0"/>
        </w:rPr>
        <w:t xml:space="preserve"> </w:t>
      </w:r>
      <w:r w:rsidR="005754C5">
        <w:rPr>
          <w:rStyle w:val="Strong"/>
          <w:b w:val="0"/>
          <w:shd w:val="clear" w:color="auto" w:fill="FFFFFF" w:themeFill="background1"/>
        </w:rPr>
        <w:t>by</w:t>
      </w:r>
      <w:r w:rsidR="00A83673" w:rsidRPr="00113DE0">
        <w:rPr>
          <w:rStyle w:val="Strong"/>
          <w:b w:val="0"/>
          <w:shd w:val="clear" w:color="auto" w:fill="FFFFFF" w:themeFill="background1"/>
        </w:rPr>
        <w:t xml:space="preserve"> SITA</w:t>
      </w:r>
      <w:r w:rsidR="00C868C6" w:rsidRPr="00113DE0">
        <w:rPr>
          <w:rStyle w:val="Strong"/>
          <w:b w:val="0"/>
          <w:shd w:val="clear" w:color="auto" w:fill="FFFFFF" w:themeFill="background1"/>
        </w:rPr>
        <w:t xml:space="preserve"> and</w:t>
      </w:r>
      <w:r w:rsidR="00A83673" w:rsidRPr="00113DE0">
        <w:rPr>
          <w:rStyle w:val="Strong"/>
          <w:b w:val="0"/>
          <w:shd w:val="clear" w:color="auto" w:fill="FFFFFF" w:themeFill="background1"/>
        </w:rPr>
        <w:t xml:space="preserve"> </w:t>
      </w:r>
      <w:r w:rsidR="0031192C">
        <w:rPr>
          <w:rStyle w:val="Strong"/>
          <w:b w:val="0"/>
          <w:shd w:val="clear" w:color="auto" w:fill="FFFFFF" w:themeFill="background1"/>
        </w:rPr>
        <w:t>successful Bidder</w:t>
      </w:r>
      <w:r w:rsidR="00A83673" w:rsidRPr="00113DE0">
        <w:rPr>
          <w:rStyle w:val="Strong"/>
          <w:b w:val="0"/>
        </w:rPr>
        <w:t xml:space="preserve"> </w:t>
      </w:r>
      <w:r w:rsidR="005754C5">
        <w:rPr>
          <w:rStyle w:val="Strong"/>
          <w:b w:val="0"/>
        </w:rPr>
        <w:t>authorised representatives</w:t>
      </w:r>
      <w:r w:rsidR="00A83673" w:rsidRPr="00113DE0">
        <w:rPr>
          <w:rStyle w:val="Strong"/>
          <w:b w:val="0"/>
        </w:rPr>
        <w:t xml:space="preserve">. </w:t>
      </w:r>
    </w:p>
    <w:p w14:paraId="3F477FF6" w14:textId="77777777" w:rsidR="00A83673" w:rsidRDefault="00A83673" w:rsidP="00F951E7">
      <w:pPr>
        <w:pStyle w:val="Specification"/>
        <w:numPr>
          <w:ilvl w:val="1"/>
          <w:numId w:val="10"/>
        </w:numPr>
        <w:jc w:val="both"/>
        <w:rPr>
          <w:rStyle w:val="Strong"/>
          <w:b w:val="0"/>
        </w:rPr>
      </w:pPr>
      <w:r w:rsidRPr="00B67E5F">
        <w:rPr>
          <w:rStyle w:val="Strong"/>
          <w:b w:val="0"/>
        </w:rPr>
        <w:t xml:space="preserve">The </w:t>
      </w:r>
      <w:r w:rsidR="00FD7E45" w:rsidRPr="006A1459">
        <w:t>successful Bidder</w:t>
      </w:r>
      <w:r w:rsidR="00FD7E45">
        <w:t xml:space="preserve"> </w:t>
      </w:r>
      <w:r w:rsidR="00FD7E45">
        <w:rPr>
          <w:rStyle w:val="Strong"/>
          <w:b w:val="0"/>
        </w:rPr>
        <w:t xml:space="preserve">will be </w:t>
      </w:r>
      <w:r w:rsidRPr="00B67E5F">
        <w:rPr>
          <w:rStyle w:val="Strong"/>
          <w:b w:val="0"/>
        </w:rPr>
        <w:t xml:space="preserve">required to generate regular </w:t>
      </w:r>
      <w:r w:rsidR="002B7134">
        <w:rPr>
          <w:rStyle w:val="Strong"/>
          <w:b w:val="0"/>
        </w:rPr>
        <w:t>feedback</w:t>
      </w:r>
      <w:r w:rsidR="004502B2">
        <w:rPr>
          <w:rStyle w:val="Strong"/>
          <w:b w:val="0"/>
        </w:rPr>
        <w:t>,</w:t>
      </w:r>
      <w:r w:rsidR="009F355A">
        <w:rPr>
          <w:rStyle w:val="Strong"/>
          <w:b w:val="0"/>
        </w:rPr>
        <w:t xml:space="preserve"> </w:t>
      </w:r>
      <w:r w:rsidRPr="00B67E5F">
        <w:rPr>
          <w:rStyle w:val="Strong"/>
          <w:b w:val="0"/>
        </w:rPr>
        <w:t>during the maintenance and support cycle</w:t>
      </w:r>
      <w:r w:rsidR="002B7134">
        <w:rPr>
          <w:rStyle w:val="Strong"/>
          <w:b w:val="0"/>
        </w:rPr>
        <w:t>,</w:t>
      </w:r>
      <w:r w:rsidRPr="00B67E5F">
        <w:rPr>
          <w:rStyle w:val="Strong"/>
          <w:b w:val="0"/>
        </w:rPr>
        <w:t xml:space="preserve"> </w:t>
      </w:r>
      <w:r w:rsidR="009F355A">
        <w:rPr>
          <w:rStyle w:val="Strong"/>
          <w:b w:val="0"/>
        </w:rPr>
        <w:t>where applicable and/or as agreed in the project charter</w:t>
      </w:r>
      <w:r w:rsidR="005C19FB">
        <w:rPr>
          <w:rStyle w:val="Strong"/>
          <w:b w:val="0"/>
        </w:rPr>
        <w:t>.</w:t>
      </w:r>
    </w:p>
    <w:p w14:paraId="3504E30C" w14:textId="77777777" w:rsidR="00203DF3" w:rsidRPr="00F81E2D" w:rsidRDefault="00203DF3" w:rsidP="00F951E7">
      <w:pPr>
        <w:pStyle w:val="Specification"/>
        <w:numPr>
          <w:ilvl w:val="0"/>
          <w:numId w:val="10"/>
        </w:numPr>
        <w:rPr>
          <w:rStyle w:val="Strong"/>
          <w:bCs w:val="0"/>
        </w:rPr>
      </w:pPr>
      <w:r w:rsidRPr="00F81E2D">
        <w:rPr>
          <w:rStyle w:val="Strong"/>
        </w:rPr>
        <w:t xml:space="preserve">CERTIFICATION, EXPERTISE AND </w:t>
      </w:r>
      <w:r w:rsidR="00CE1B31">
        <w:rPr>
          <w:rStyle w:val="Strong"/>
        </w:rPr>
        <w:t>QUALIFICATION</w:t>
      </w:r>
    </w:p>
    <w:p w14:paraId="178725AB" w14:textId="77777777" w:rsidR="00E67825" w:rsidRPr="00E67825" w:rsidRDefault="00A83673" w:rsidP="00F951E7">
      <w:pPr>
        <w:pStyle w:val="Specification"/>
        <w:numPr>
          <w:ilvl w:val="1"/>
          <w:numId w:val="10"/>
        </w:numPr>
        <w:rPr>
          <w:b/>
        </w:rPr>
      </w:pPr>
      <w:r>
        <w:rPr>
          <w:rFonts w:cs="Calibri"/>
          <w:bCs/>
          <w:color w:val="000000"/>
        </w:rPr>
        <w:t>T</w:t>
      </w:r>
      <w:r w:rsidRPr="00A51373">
        <w:rPr>
          <w:rFonts w:cs="Calibri"/>
          <w:bCs/>
          <w:color w:val="000000"/>
        </w:rPr>
        <w:t xml:space="preserve">he </w:t>
      </w:r>
      <w:r w:rsidR="00FD7E45" w:rsidRPr="006A1459">
        <w:t xml:space="preserve">successful Bidder </w:t>
      </w:r>
      <w:r w:rsidRPr="00A51373">
        <w:rPr>
          <w:rFonts w:cs="Calibri"/>
          <w:bCs/>
          <w:color w:val="000000"/>
        </w:rPr>
        <w:t xml:space="preserve">must </w:t>
      </w:r>
      <w:r w:rsidR="00E67825">
        <w:rPr>
          <w:rFonts w:cs="Calibri"/>
          <w:bCs/>
          <w:color w:val="000000"/>
        </w:rPr>
        <w:t>ensure that the project is suitably resourced with the required skills and experience to achieve the intended objectives and commitments to SITA within the timeframes specified and expected quality.</w:t>
      </w:r>
    </w:p>
    <w:p w14:paraId="36BCD096" w14:textId="77777777" w:rsidR="00A83673" w:rsidRDefault="00A83673" w:rsidP="00F951E7">
      <w:pPr>
        <w:pStyle w:val="Specification"/>
        <w:numPr>
          <w:ilvl w:val="1"/>
          <w:numId w:val="10"/>
        </w:numPr>
        <w:rPr>
          <w:rStyle w:val="Strong"/>
          <w:bCs w:val="0"/>
        </w:rPr>
      </w:pPr>
      <w:r w:rsidRPr="00416A84">
        <w:rPr>
          <w:rStyle w:val="Strong"/>
          <w:b w:val="0"/>
        </w:rPr>
        <w:t xml:space="preserve">The </w:t>
      </w:r>
      <w:r w:rsidR="00FD7E45" w:rsidRPr="006A1459">
        <w:t xml:space="preserve">successful Bidder </w:t>
      </w:r>
      <w:r w:rsidRPr="00416A84">
        <w:rPr>
          <w:rStyle w:val="Strong"/>
          <w:b w:val="0"/>
        </w:rPr>
        <w:t xml:space="preserve">represents that, </w:t>
      </w:r>
    </w:p>
    <w:p w14:paraId="049ADE91" w14:textId="77777777" w:rsidR="00A83673" w:rsidRDefault="00A83673" w:rsidP="00F951E7">
      <w:pPr>
        <w:pStyle w:val="Specification"/>
        <w:numPr>
          <w:ilvl w:val="2"/>
          <w:numId w:val="10"/>
        </w:numPr>
        <w:rPr>
          <w:rStyle w:val="Strong"/>
          <w:bCs w:val="0"/>
        </w:rPr>
      </w:pPr>
      <w:r w:rsidRPr="00416A84">
        <w:rPr>
          <w:rStyle w:val="Strong"/>
          <w:b w:val="0"/>
        </w:rPr>
        <w:t>it has the necessary expertise, skill, qualifications and ability to undertake the work required in terms of the Statement of Work;</w:t>
      </w:r>
    </w:p>
    <w:p w14:paraId="44590C82" w14:textId="77777777" w:rsidR="00A83673" w:rsidRDefault="00A83673" w:rsidP="00F951E7">
      <w:pPr>
        <w:pStyle w:val="Specification"/>
        <w:numPr>
          <w:ilvl w:val="2"/>
          <w:numId w:val="10"/>
        </w:numPr>
        <w:rPr>
          <w:rStyle w:val="Strong"/>
          <w:bCs w:val="0"/>
        </w:rPr>
      </w:pPr>
      <w:r w:rsidRPr="00416A84">
        <w:rPr>
          <w:rStyle w:val="Strong"/>
          <w:b w:val="0"/>
        </w:rPr>
        <w:t xml:space="preserve">it is committed to provide the Products </w:t>
      </w:r>
      <w:r w:rsidR="00F852D5">
        <w:rPr>
          <w:rStyle w:val="Strong"/>
          <w:b w:val="0"/>
        </w:rPr>
        <w:t xml:space="preserve">and </w:t>
      </w:r>
      <w:r w:rsidRPr="00416A84">
        <w:rPr>
          <w:rStyle w:val="Strong"/>
          <w:b w:val="0"/>
        </w:rPr>
        <w:t>Services; and</w:t>
      </w:r>
    </w:p>
    <w:p w14:paraId="2741BB08" w14:textId="77777777" w:rsidR="00A83673" w:rsidRDefault="00A83673" w:rsidP="00F951E7">
      <w:pPr>
        <w:pStyle w:val="Specification"/>
        <w:numPr>
          <w:ilvl w:val="2"/>
          <w:numId w:val="10"/>
        </w:numPr>
        <w:jc w:val="both"/>
        <w:rPr>
          <w:rStyle w:val="Strong"/>
          <w:bCs w:val="0"/>
        </w:rPr>
      </w:pPr>
      <w:r w:rsidRPr="00416A84">
        <w:rPr>
          <w:rStyle w:val="Strong"/>
          <w:b w:val="0"/>
        </w:rPr>
        <w:t xml:space="preserve">perform all obligations detailed herein without any interruption to </w:t>
      </w:r>
      <w:r w:rsidR="00F852D5">
        <w:rPr>
          <w:rStyle w:val="Strong"/>
          <w:b w:val="0"/>
        </w:rPr>
        <w:t>SITA</w:t>
      </w:r>
      <w:r w:rsidRPr="00416A84">
        <w:rPr>
          <w:rStyle w:val="Strong"/>
          <w:b w:val="0"/>
        </w:rPr>
        <w:t>.</w:t>
      </w:r>
      <w:bookmarkStart w:id="69" w:name="_Toc448483301"/>
      <w:bookmarkStart w:id="70" w:name="_Toc448483304"/>
    </w:p>
    <w:p w14:paraId="1FB0F9A6" w14:textId="77777777" w:rsidR="00A83673" w:rsidRDefault="00A83673" w:rsidP="00F951E7">
      <w:pPr>
        <w:pStyle w:val="Specification"/>
        <w:numPr>
          <w:ilvl w:val="1"/>
          <w:numId w:val="10"/>
        </w:numPr>
        <w:jc w:val="both"/>
        <w:rPr>
          <w:b/>
        </w:rPr>
      </w:pPr>
      <w:r>
        <w:t xml:space="preserve">The </w:t>
      </w:r>
      <w:r w:rsidR="00FD7E45" w:rsidRPr="006A1459">
        <w:t>successful Bidder</w:t>
      </w:r>
      <w:r w:rsidR="00FD7E45">
        <w:t xml:space="preserve"> </w:t>
      </w:r>
      <w:r>
        <w:t xml:space="preserve">must provide the </w:t>
      </w:r>
      <w:r w:rsidR="008B74D3">
        <w:t xml:space="preserve">products and </w:t>
      </w:r>
      <w:r>
        <w:t>service</w:t>
      </w:r>
      <w:r w:rsidR="008B74D3">
        <w:t>s</w:t>
      </w:r>
      <w:r>
        <w:t xml:space="preserve"> </w:t>
      </w:r>
      <w:r w:rsidRPr="00F81E2D">
        <w:t>in a good and workmanlike manner in accordance with practices and high professional standards</w:t>
      </w:r>
      <w:bookmarkEnd w:id="69"/>
      <w:r w:rsidR="008B74D3">
        <w:t xml:space="preserve"> expected.</w:t>
      </w:r>
    </w:p>
    <w:p w14:paraId="636623AE" w14:textId="77777777" w:rsidR="00A83673" w:rsidRPr="00D567B4" w:rsidRDefault="00A83673" w:rsidP="00F951E7">
      <w:pPr>
        <w:pStyle w:val="Specification"/>
        <w:numPr>
          <w:ilvl w:val="1"/>
          <w:numId w:val="10"/>
        </w:numPr>
        <w:jc w:val="both"/>
        <w:rPr>
          <w:b/>
        </w:rPr>
      </w:pPr>
      <w:r>
        <w:t xml:space="preserve">The </w:t>
      </w:r>
      <w:r w:rsidR="00FD7E45" w:rsidRPr="006A1459">
        <w:t>successful Bidder</w:t>
      </w:r>
      <w:r w:rsidR="00FD7E45">
        <w:t xml:space="preserve"> </w:t>
      </w:r>
      <w:r>
        <w:t xml:space="preserve">must </w:t>
      </w:r>
      <w:r w:rsidRPr="00F81E2D">
        <w:t xml:space="preserve">perform the Services in the most cost-effective manner consistent with the level of quality and performance as defined in </w:t>
      </w:r>
      <w:bookmarkEnd w:id="70"/>
      <w:r w:rsidR="008B74D3">
        <w:t>SOW.</w:t>
      </w:r>
    </w:p>
    <w:p w14:paraId="6073A3E6" w14:textId="77777777" w:rsidR="00A83673" w:rsidRPr="006B4E2E" w:rsidRDefault="00D567B4" w:rsidP="006B4E2E">
      <w:pPr>
        <w:pStyle w:val="Specification"/>
        <w:numPr>
          <w:ilvl w:val="1"/>
          <w:numId w:val="10"/>
        </w:numPr>
        <w:jc w:val="both"/>
        <w:rPr>
          <w:rStyle w:val="Strong"/>
          <w:bCs w:val="0"/>
        </w:rPr>
      </w:pPr>
      <w:r>
        <w:t xml:space="preserve">The successful </w:t>
      </w:r>
      <w:r w:rsidR="006B4E2E">
        <w:t>Bidder is committed and has the required skills and experience to deploy the APIs onto the Software AG Platform implemented by SITA.</w:t>
      </w:r>
    </w:p>
    <w:p w14:paraId="4F6398A7" w14:textId="77777777" w:rsidR="000729B4" w:rsidRPr="00F81E2D" w:rsidRDefault="00FC56C4" w:rsidP="00F951E7">
      <w:pPr>
        <w:pStyle w:val="Specification"/>
        <w:numPr>
          <w:ilvl w:val="0"/>
          <w:numId w:val="10"/>
        </w:numPr>
        <w:jc w:val="both"/>
        <w:rPr>
          <w:b/>
        </w:rPr>
      </w:pPr>
      <w:r w:rsidRPr="00F81E2D">
        <w:rPr>
          <w:b/>
        </w:rPr>
        <w:t>LOGISTICAL CONDITIONS</w:t>
      </w:r>
    </w:p>
    <w:p w14:paraId="3AE4204D" w14:textId="77777777" w:rsidR="00A83673" w:rsidRPr="00137CAF" w:rsidRDefault="00A83673" w:rsidP="00F951E7">
      <w:pPr>
        <w:pStyle w:val="Specification"/>
        <w:numPr>
          <w:ilvl w:val="1"/>
          <w:numId w:val="10"/>
        </w:numPr>
        <w:jc w:val="both"/>
        <w:rPr>
          <w:b/>
        </w:rPr>
      </w:pPr>
      <w:bookmarkStart w:id="71" w:name="_Toc448483118"/>
      <w:r w:rsidRPr="00137CAF">
        <w:rPr>
          <w:b/>
        </w:rPr>
        <w:t>Hours of work</w:t>
      </w:r>
      <w:r>
        <w:t>,</w:t>
      </w:r>
      <w:r w:rsidRPr="00F81E2D">
        <w:t xml:space="preserve"> </w:t>
      </w:r>
      <w:r>
        <w:t>08h00 – 16h30.</w:t>
      </w:r>
    </w:p>
    <w:p w14:paraId="5CB7F772" w14:textId="77777777" w:rsidR="00A83673" w:rsidRDefault="00A83673" w:rsidP="00F951E7">
      <w:pPr>
        <w:pStyle w:val="Specification"/>
        <w:numPr>
          <w:ilvl w:val="1"/>
          <w:numId w:val="10"/>
        </w:numPr>
        <w:jc w:val="both"/>
        <w:rPr>
          <w:b/>
        </w:rPr>
      </w:pPr>
      <w:r w:rsidRPr="00F81E2D">
        <w:t xml:space="preserve">In the event that SITA grants the </w:t>
      </w:r>
      <w:r w:rsidR="00FD7E45" w:rsidRPr="006A1459">
        <w:t>successful Bidder</w:t>
      </w:r>
      <w:r w:rsidR="00FD7E45">
        <w:t xml:space="preserve"> </w:t>
      </w:r>
      <w:r w:rsidRPr="00F81E2D">
        <w:t>permission to access SITA's Environment</w:t>
      </w:r>
      <w:r w:rsidR="002F767E">
        <w:t>,</w:t>
      </w:r>
      <w:r w:rsidRPr="00F81E2D">
        <w:t xml:space="preserve"> including hardware, software, internet facilities, data, telecommunication facilities and/or network facilities remotely, the </w:t>
      </w:r>
      <w:r w:rsidR="00FD7E45" w:rsidRPr="006A1459">
        <w:t>successful Bidder</w:t>
      </w:r>
      <w:r w:rsidR="00FD7E45">
        <w:t xml:space="preserve"> </w:t>
      </w:r>
      <w:r>
        <w:t>must</w:t>
      </w:r>
      <w:r w:rsidRPr="00F81E2D">
        <w:t xml:space="preserve"> adhere to SITA's relevant policies and procedures (which polic</w:t>
      </w:r>
      <w:r w:rsidR="002F767E">
        <w:t>ies</w:t>
      </w:r>
      <w:r w:rsidRPr="00F81E2D">
        <w:t xml:space="preserve"> and procedures are available to the </w:t>
      </w:r>
      <w:r w:rsidR="00FD7E45" w:rsidRPr="006A1459">
        <w:t>successful Bidder</w:t>
      </w:r>
      <w:r w:rsidR="00FD7E45">
        <w:t xml:space="preserve"> </w:t>
      </w:r>
      <w:r w:rsidRPr="00F81E2D">
        <w:t>on request) or in the absence of such policy and procedures, in terms of, best industry practice.</w:t>
      </w:r>
      <w:bookmarkEnd w:id="71"/>
    </w:p>
    <w:p w14:paraId="189CC993" w14:textId="77777777" w:rsidR="00A83673" w:rsidRDefault="00A83673" w:rsidP="00F951E7">
      <w:pPr>
        <w:pStyle w:val="Specification"/>
        <w:numPr>
          <w:ilvl w:val="1"/>
          <w:numId w:val="10"/>
        </w:numPr>
        <w:jc w:val="both"/>
        <w:rPr>
          <w:b/>
        </w:rPr>
      </w:pPr>
      <w:r w:rsidRPr="00137CAF">
        <w:rPr>
          <w:b/>
        </w:rPr>
        <w:t>Tools of Trade</w:t>
      </w:r>
      <w:r w:rsidRPr="00F81E2D">
        <w:t xml:space="preserve">. The </w:t>
      </w:r>
      <w:r w:rsidR="00A607C0">
        <w:t>s</w:t>
      </w:r>
      <w:r w:rsidR="0031192C">
        <w:t>uccessful Bidder</w:t>
      </w:r>
      <w:r w:rsidRPr="00F81E2D">
        <w:t xml:space="preserve"> must </w:t>
      </w:r>
      <w:r>
        <w:t>bring their necessary to</w:t>
      </w:r>
      <w:r w:rsidR="009B1C5F">
        <w:t>o</w:t>
      </w:r>
      <w:r>
        <w:t xml:space="preserve">ls of trade in order for them to perform their duties adequately. </w:t>
      </w:r>
    </w:p>
    <w:p w14:paraId="51EDDB3A" w14:textId="77777777" w:rsidR="00A83673" w:rsidRDefault="00A83673" w:rsidP="00F951E7">
      <w:pPr>
        <w:pStyle w:val="Specification"/>
        <w:numPr>
          <w:ilvl w:val="1"/>
          <w:numId w:val="10"/>
        </w:numPr>
        <w:jc w:val="both"/>
        <w:rPr>
          <w:b/>
        </w:rPr>
      </w:pPr>
      <w:r w:rsidRPr="00137CAF">
        <w:rPr>
          <w:b/>
        </w:rPr>
        <w:t>On-site and Remote Support</w:t>
      </w:r>
      <w:r w:rsidRPr="00F81E2D">
        <w:t xml:space="preserve">. The </w:t>
      </w:r>
      <w:r w:rsidR="0031192C">
        <w:t>Successful Bidder</w:t>
      </w:r>
      <w:r w:rsidRPr="00F81E2D">
        <w:t xml:space="preserve">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SITA representative. </w:t>
      </w:r>
    </w:p>
    <w:p w14:paraId="2D001D35" w14:textId="77777777" w:rsidR="00A83673" w:rsidRPr="00A83673" w:rsidRDefault="00A83673" w:rsidP="00F951E7">
      <w:pPr>
        <w:pStyle w:val="Specification"/>
        <w:numPr>
          <w:ilvl w:val="1"/>
          <w:numId w:val="10"/>
        </w:numPr>
        <w:jc w:val="both"/>
      </w:pPr>
      <w:r w:rsidRPr="00A83673">
        <w:rPr>
          <w:b/>
        </w:rPr>
        <w:lastRenderedPageBreak/>
        <w:t>Support and Help</w:t>
      </w:r>
      <w:r w:rsidR="00A607C0">
        <w:rPr>
          <w:b/>
        </w:rPr>
        <w:t>d</w:t>
      </w:r>
      <w:r w:rsidRPr="00A83673">
        <w:rPr>
          <w:b/>
        </w:rPr>
        <w:t>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786D4B9F" w14:textId="77777777" w:rsidR="00F659FA" w:rsidRPr="00A83673" w:rsidRDefault="00F659FA" w:rsidP="00F951E7">
      <w:pPr>
        <w:pStyle w:val="Specification"/>
        <w:numPr>
          <w:ilvl w:val="0"/>
          <w:numId w:val="10"/>
        </w:numPr>
        <w:jc w:val="both"/>
        <w:rPr>
          <w:b/>
        </w:rPr>
      </w:pPr>
      <w:r w:rsidRPr="00A83673">
        <w:rPr>
          <w:b/>
        </w:rPr>
        <w:t>SKILLS TRANSFER AND TRAINING</w:t>
      </w:r>
      <w:bookmarkEnd w:id="68"/>
    </w:p>
    <w:p w14:paraId="13FB1D02" w14:textId="77777777" w:rsidR="00A83673" w:rsidRDefault="00A83673" w:rsidP="00F951E7">
      <w:pPr>
        <w:pStyle w:val="Specification"/>
        <w:numPr>
          <w:ilvl w:val="1"/>
          <w:numId w:val="10"/>
        </w:numPr>
        <w:jc w:val="both"/>
      </w:pPr>
      <w:r>
        <w:t xml:space="preserve">The </w:t>
      </w:r>
      <w:r w:rsidR="0031192C">
        <w:t>Successful Bidder</w:t>
      </w:r>
      <w:r>
        <w:t xml:space="preserve"> must provide training</w:t>
      </w:r>
      <w:r w:rsidR="00A607C0">
        <w:t>,</w:t>
      </w:r>
      <w:r>
        <w:t xml:space="preserve"> on the </w:t>
      </w:r>
      <w:r w:rsidR="00A607C0">
        <w:t>products and services,</w:t>
      </w:r>
      <w:r>
        <w:t xml:space="preserve"> to </w:t>
      </w:r>
      <w:r w:rsidR="00A607C0">
        <w:t>the respective SITA resources</w:t>
      </w:r>
      <w:r>
        <w:t xml:space="preserve"> to enable SITA to operate and support the product or solution after implementation.</w:t>
      </w:r>
    </w:p>
    <w:p w14:paraId="72CD36FF" w14:textId="77777777" w:rsidR="00577D8C" w:rsidRPr="00F81E2D" w:rsidRDefault="00577D8C" w:rsidP="00F951E7">
      <w:pPr>
        <w:pStyle w:val="Specification"/>
        <w:numPr>
          <w:ilvl w:val="0"/>
          <w:numId w:val="10"/>
        </w:numPr>
        <w:jc w:val="both"/>
        <w:rPr>
          <w:rStyle w:val="Strong"/>
          <w:bCs w:val="0"/>
        </w:rPr>
      </w:pPr>
      <w:r w:rsidRPr="00F81E2D">
        <w:rPr>
          <w:rStyle w:val="Strong"/>
          <w:bCs w:val="0"/>
        </w:rPr>
        <w:t>REGULATORY, QUALITY AND STANDARDS</w:t>
      </w:r>
    </w:p>
    <w:p w14:paraId="45C3C481" w14:textId="77777777" w:rsidR="005C19FB" w:rsidRPr="005C19FB" w:rsidRDefault="005C19FB" w:rsidP="00F951E7">
      <w:pPr>
        <w:pStyle w:val="Specification"/>
        <w:numPr>
          <w:ilvl w:val="1"/>
          <w:numId w:val="10"/>
        </w:numPr>
        <w:jc w:val="both"/>
        <w:rPr>
          <w:rStyle w:val="Strong"/>
          <w:b w:val="0"/>
          <w:bCs w:val="0"/>
        </w:rPr>
      </w:pPr>
      <w:r w:rsidRPr="00F81E2D">
        <w:rPr>
          <w:rStyle w:val="Strong"/>
          <w:b w:val="0"/>
          <w:bCs w:val="0"/>
        </w:rPr>
        <w:t xml:space="preserve">The </w:t>
      </w:r>
      <w:r w:rsidR="0031192C">
        <w:rPr>
          <w:rStyle w:val="Strong"/>
          <w:b w:val="0"/>
          <w:bCs w:val="0"/>
        </w:rPr>
        <w:t>Successful Bidder</w:t>
      </w:r>
      <w:r w:rsidRPr="00F81E2D">
        <w:rPr>
          <w:rStyle w:val="Strong"/>
          <w:b w:val="0"/>
          <w:bCs w:val="0"/>
        </w:rPr>
        <w:t xml:space="preserve"> must</w:t>
      </w:r>
      <w:r w:rsidR="00EC6709">
        <w:rPr>
          <w:rStyle w:val="Strong"/>
          <w:b w:val="0"/>
          <w:bCs w:val="0"/>
        </w:rPr>
        <w:t>,</w:t>
      </w:r>
      <w:r w:rsidRPr="00F81E2D">
        <w:rPr>
          <w:rStyle w:val="Strong"/>
          <w:b w:val="0"/>
          <w:bCs w:val="0"/>
        </w:rPr>
        <w:t xml:space="preserve"> for the duration of the contract</w:t>
      </w:r>
      <w:r w:rsidR="00EC6709">
        <w:rPr>
          <w:rStyle w:val="Strong"/>
          <w:b w:val="0"/>
          <w:bCs w:val="0"/>
        </w:rPr>
        <w:t>,</w:t>
      </w:r>
      <w:r w:rsidRPr="00F81E2D">
        <w:rPr>
          <w:rStyle w:val="Strong"/>
          <w:b w:val="0"/>
          <w:bCs w:val="0"/>
        </w:rPr>
        <w:t xml:space="preserve"> ensure compliance with ISO/IEC General Quality Standards, ISO</w:t>
      </w:r>
      <w:r>
        <w:rPr>
          <w:rStyle w:val="Strong"/>
          <w:b w:val="0"/>
          <w:bCs w:val="0"/>
        </w:rPr>
        <w:t>27001, and Protection of Personal Information Act (POPIA)</w:t>
      </w:r>
      <w:r w:rsidR="00B3791B">
        <w:rPr>
          <w:rStyle w:val="Strong"/>
          <w:b w:val="0"/>
          <w:bCs w:val="0"/>
        </w:rPr>
        <w:t>;</w:t>
      </w:r>
    </w:p>
    <w:p w14:paraId="02566A0D" w14:textId="77777777" w:rsidR="00A83673" w:rsidRPr="00A83673" w:rsidRDefault="00A83673" w:rsidP="00F951E7">
      <w:pPr>
        <w:pStyle w:val="Specification"/>
        <w:numPr>
          <w:ilvl w:val="1"/>
          <w:numId w:val="10"/>
        </w:numPr>
        <w:jc w:val="both"/>
        <w:rPr>
          <w:rStyle w:val="Strong"/>
          <w:b w:val="0"/>
          <w:bCs w:val="0"/>
        </w:rPr>
      </w:pPr>
      <w:r w:rsidRPr="00A83673">
        <w:rPr>
          <w:rStyle w:val="Strong"/>
          <w:b w:val="0"/>
          <w:bCs w:val="0"/>
        </w:rPr>
        <w:t xml:space="preserve">The </w:t>
      </w:r>
      <w:r w:rsidR="0031192C">
        <w:rPr>
          <w:rStyle w:val="Strong"/>
          <w:b w:val="0"/>
          <w:bCs w:val="0"/>
        </w:rPr>
        <w:t>Successful Bidder</w:t>
      </w:r>
      <w:r w:rsidRPr="00A83673">
        <w:rPr>
          <w:rStyle w:val="Strong"/>
          <w:b w:val="0"/>
          <w:bCs w:val="0"/>
        </w:rPr>
        <w:t xml:space="preserve"> must</w:t>
      </w:r>
      <w:r w:rsidR="00EC6709">
        <w:rPr>
          <w:rStyle w:val="Strong"/>
          <w:b w:val="0"/>
          <w:bCs w:val="0"/>
        </w:rPr>
        <w:t>,</w:t>
      </w:r>
      <w:r w:rsidRPr="00A83673">
        <w:rPr>
          <w:rStyle w:val="Strong"/>
          <w:b w:val="0"/>
          <w:bCs w:val="0"/>
        </w:rPr>
        <w:t xml:space="preserve"> for the duration of the contract</w:t>
      </w:r>
      <w:r w:rsidR="00EC6709">
        <w:rPr>
          <w:rStyle w:val="Strong"/>
          <w:b w:val="0"/>
          <w:bCs w:val="0"/>
        </w:rPr>
        <w:t>,</w:t>
      </w:r>
      <w:r w:rsidRPr="00A83673">
        <w:rPr>
          <w:rStyle w:val="Strong"/>
          <w:b w:val="0"/>
          <w:bCs w:val="0"/>
        </w:rPr>
        <w:t xml:space="preserve"> ensure compliance with General Quality Standards, ISO 9001</w:t>
      </w:r>
      <w:r w:rsidR="00B3791B">
        <w:rPr>
          <w:rStyle w:val="Strong"/>
          <w:b w:val="0"/>
          <w:bCs w:val="0"/>
        </w:rPr>
        <w:t>; and</w:t>
      </w:r>
    </w:p>
    <w:p w14:paraId="482F1863" w14:textId="77777777" w:rsidR="00A83673" w:rsidRPr="00910304" w:rsidRDefault="00A83673" w:rsidP="00F951E7">
      <w:pPr>
        <w:pStyle w:val="Specification"/>
        <w:numPr>
          <w:ilvl w:val="1"/>
          <w:numId w:val="10"/>
        </w:numPr>
        <w:jc w:val="both"/>
        <w:rPr>
          <w:rStyle w:val="Strong"/>
          <w:b w:val="0"/>
          <w:bCs w:val="0"/>
          <w:color w:val="FF0000"/>
        </w:rPr>
      </w:pPr>
      <w:r w:rsidRPr="00B3791B">
        <w:rPr>
          <w:rStyle w:val="Strong"/>
          <w:b w:val="0"/>
          <w:bCs w:val="0"/>
        </w:rPr>
        <w:t xml:space="preserve">The </w:t>
      </w:r>
      <w:r w:rsidR="0031192C">
        <w:rPr>
          <w:rStyle w:val="Strong"/>
          <w:b w:val="0"/>
          <w:bCs w:val="0"/>
        </w:rPr>
        <w:t>Successful Bidder</w:t>
      </w:r>
      <w:r w:rsidRPr="00B3791B">
        <w:rPr>
          <w:rStyle w:val="Strong"/>
          <w:b w:val="0"/>
          <w:bCs w:val="0"/>
        </w:rPr>
        <w:t xml:space="preserve"> must</w:t>
      </w:r>
      <w:r w:rsidR="00EC6709">
        <w:rPr>
          <w:rStyle w:val="Strong"/>
          <w:b w:val="0"/>
          <w:bCs w:val="0"/>
        </w:rPr>
        <w:t>,</w:t>
      </w:r>
      <w:r w:rsidRPr="00B3791B">
        <w:rPr>
          <w:rStyle w:val="Strong"/>
          <w:b w:val="0"/>
          <w:bCs w:val="0"/>
        </w:rPr>
        <w:t xml:space="preserve"> for the duration of the contract</w:t>
      </w:r>
      <w:r w:rsidR="00EC6709">
        <w:rPr>
          <w:rStyle w:val="Strong"/>
          <w:b w:val="0"/>
          <w:bCs w:val="0"/>
        </w:rPr>
        <w:t>,</w:t>
      </w:r>
      <w:r w:rsidRPr="00B3791B">
        <w:rPr>
          <w:rStyle w:val="Strong"/>
          <w:b w:val="0"/>
          <w:bCs w:val="0"/>
        </w:rPr>
        <w:t xml:space="preserve"> ensure that the proposed product or solution conform to the list of Government Minimum Interoperability Standards (MIOS)</w:t>
      </w:r>
      <w:r w:rsidR="00B3791B">
        <w:rPr>
          <w:rStyle w:val="Strong"/>
          <w:b w:val="0"/>
          <w:bCs w:val="0"/>
          <w:color w:val="0000FF"/>
        </w:rPr>
        <w:t>.</w:t>
      </w:r>
    </w:p>
    <w:p w14:paraId="51C7797D" w14:textId="77777777" w:rsidR="00C67D2F" w:rsidRPr="00F81E2D" w:rsidRDefault="00827CBC" w:rsidP="00F951E7">
      <w:pPr>
        <w:pStyle w:val="Specification"/>
        <w:numPr>
          <w:ilvl w:val="0"/>
          <w:numId w:val="10"/>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6C8C93FD" w14:textId="77777777" w:rsidR="00A83673" w:rsidRPr="00DE53EF" w:rsidRDefault="00A83673" w:rsidP="00F951E7">
      <w:pPr>
        <w:pStyle w:val="Specification"/>
        <w:numPr>
          <w:ilvl w:val="1"/>
          <w:numId w:val="10"/>
        </w:numPr>
        <w:jc w:val="both"/>
        <w:rPr>
          <w:rStyle w:val="Strong"/>
          <w:b w:val="0"/>
          <w:bCs w:val="0"/>
        </w:rPr>
      </w:pPr>
      <w:r w:rsidRPr="00DE53EF">
        <w:rPr>
          <w:rStyle w:val="Strong"/>
          <w:b w:val="0"/>
          <w:bCs w:val="0"/>
        </w:rPr>
        <w:t xml:space="preserve">The </w:t>
      </w:r>
      <w:r w:rsidR="00B3706F">
        <w:rPr>
          <w:rStyle w:val="Strong"/>
          <w:b w:val="0"/>
          <w:bCs w:val="0"/>
        </w:rPr>
        <w:t>successful Bidder</w:t>
      </w:r>
      <w:r w:rsidRPr="00DE53EF">
        <w:rPr>
          <w:rStyle w:val="Strong"/>
          <w:b w:val="0"/>
          <w:bCs w:val="0"/>
        </w:rPr>
        <w:t xml:space="preserve"> personnel</w:t>
      </w:r>
      <w:r w:rsidR="00DE28E5">
        <w:rPr>
          <w:rStyle w:val="Strong"/>
          <w:b w:val="0"/>
          <w:bCs w:val="0"/>
        </w:rPr>
        <w:t>,</w:t>
      </w:r>
      <w:r w:rsidRPr="00DE53EF">
        <w:rPr>
          <w:rStyle w:val="Strong"/>
          <w:b w:val="0"/>
          <w:bCs w:val="0"/>
        </w:rPr>
        <w:t xml:space="preserve"> who are required to work with GOVERNMENT CLASSIFIED information or access government RESTRICTED areas</w:t>
      </w:r>
      <w:r w:rsidR="00DE28E5">
        <w:rPr>
          <w:rStyle w:val="Strong"/>
          <w:b w:val="0"/>
          <w:bCs w:val="0"/>
        </w:rPr>
        <w:t>,</w:t>
      </w:r>
      <w:r w:rsidRPr="00DE53EF">
        <w:rPr>
          <w:rStyle w:val="Strong"/>
          <w:b w:val="0"/>
          <w:bCs w:val="0"/>
        </w:rPr>
        <w:t xml:space="preserve"> must be a South African Citizen and</w:t>
      </w:r>
      <w:r w:rsidR="00DE28E5">
        <w:rPr>
          <w:rStyle w:val="Strong"/>
          <w:b w:val="0"/>
          <w:bCs w:val="0"/>
        </w:rPr>
        <w:t>,</w:t>
      </w:r>
      <w:r w:rsidRPr="00DE53EF">
        <w:rPr>
          <w:rStyle w:val="Strong"/>
          <w:b w:val="0"/>
          <w:bCs w:val="0"/>
        </w:rPr>
        <w:t xml:space="preserve"> at the expense of the </w:t>
      </w:r>
      <w:r w:rsidR="00B3706F">
        <w:rPr>
          <w:rStyle w:val="Strong"/>
          <w:b w:val="0"/>
          <w:bCs w:val="0"/>
        </w:rPr>
        <w:t>successful Bidder</w:t>
      </w:r>
      <w:r w:rsidR="00DE28E5">
        <w:rPr>
          <w:rStyle w:val="Strong"/>
          <w:b w:val="0"/>
          <w:bCs w:val="0"/>
        </w:rPr>
        <w:t>,</w:t>
      </w:r>
      <w:r w:rsidR="00B3706F" w:rsidRPr="00DE53EF">
        <w:rPr>
          <w:rStyle w:val="Strong"/>
          <w:b w:val="0"/>
          <w:bCs w:val="0"/>
        </w:rPr>
        <w:t xml:space="preserve"> </w:t>
      </w:r>
      <w:r w:rsidRPr="00DE53EF">
        <w:rPr>
          <w:rStyle w:val="Strong"/>
          <w:b w:val="0"/>
          <w:bCs w:val="0"/>
        </w:rPr>
        <w:t>be security vetted (pre-employment screening, criminal record screening and credit screening).</w:t>
      </w:r>
    </w:p>
    <w:p w14:paraId="68163A1B" w14:textId="77777777" w:rsidR="00A83673" w:rsidRDefault="00A83673" w:rsidP="00F951E7">
      <w:pPr>
        <w:pStyle w:val="Specification"/>
        <w:numPr>
          <w:ilvl w:val="1"/>
          <w:numId w:val="10"/>
        </w:numPr>
        <w:jc w:val="both"/>
        <w:rPr>
          <w:rStyle w:val="Strong"/>
          <w:b w:val="0"/>
          <w:bCs w:val="0"/>
        </w:rPr>
      </w:pPr>
      <w:r w:rsidRPr="00F81E2D">
        <w:rPr>
          <w:rStyle w:val="Strong"/>
          <w:b w:val="0"/>
          <w:bCs w:val="0"/>
        </w:rPr>
        <w:t xml:space="preserve">The </w:t>
      </w:r>
      <w:r w:rsidR="00B3706F">
        <w:rPr>
          <w:rStyle w:val="Strong"/>
          <w:b w:val="0"/>
          <w:bCs w:val="0"/>
        </w:rPr>
        <w:t>successful Bidder</w:t>
      </w:r>
      <w:r w:rsidR="00B3706F" w:rsidRPr="00DE53EF">
        <w:rPr>
          <w:rStyle w:val="Strong"/>
          <w:b w:val="0"/>
          <w:bCs w:val="0"/>
        </w:rPr>
        <w:t xml:space="preserve"> </w:t>
      </w:r>
      <w:r w:rsidRPr="00F81E2D">
        <w:rPr>
          <w:rStyle w:val="Strong"/>
          <w:b w:val="0"/>
          <w:bCs w:val="0"/>
        </w:rPr>
        <w:t xml:space="preserve">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37C01EE9" w14:textId="77777777" w:rsidR="00A83673" w:rsidRPr="0036291E" w:rsidRDefault="00A83673" w:rsidP="00F951E7">
      <w:pPr>
        <w:pStyle w:val="Specification"/>
        <w:numPr>
          <w:ilvl w:val="1"/>
          <w:numId w:val="10"/>
        </w:numPr>
        <w:jc w:val="both"/>
        <w:rPr>
          <w:rStyle w:val="Strong"/>
          <w:b w:val="0"/>
          <w:bCs w:val="0"/>
        </w:rPr>
      </w:pPr>
      <w:r>
        <w:rPr>
          <w:rStyle w:val="Strong"/>
          <w:b w:val="0"/>
          <w:bCs w:val="0"/>
        </w:rPr>
        <w:t xml:space="preserve">The </w:t>
      </w:r>
      <w:r w:rsidR="00B3706F">
        <w:rPr>
          <w:rStyle w:val="Strong"/>
          <w:b w:val="0"/>
          <w:bCs w:val="0"/>
        </w:rPr>
        <w:t xml:space="preserve">successful Bidder </w:t>
      </w:r>
      <w:r>
        <w:rPr>
          <w:rStyle w:val="Strong"/>
          <w:b w:val="0"/>
          <w:bCs w:val="0"/>
        </w:rPr>
        <w:t>must provide proof of security vetting</w:t>
      </w:r>
      <w:r w:rsidR="00B3706F">
        <w:rPr>
          <w:rStyle w:val="Strong"/>
          <w:b w:val="0"/>
          <w:bCs w:val="0"/>
        </w:rPr>
        <w:t>.</w:t>
      </w:r>
    </w:p>
    <w:p w14:paraId="606EA935" w14:textId="77777777" w:rsidR="00C67D2F" w:rsidRPr="00F81E2D" w:rsidRDefault="00C67D2F" w:rsidP="00F951E7">
      <w:pPr>
        <w:pStyle w:val="Specification"/>
        <w:numPr>
          <w:ilvl w:val="0"/>
          <w:numId w:val="10"/>
        </w:numPr>
        <w:jc w:val="both"/>
        <w:rPr>
          <w:rStyle w:val="Strong"/>
          <w:bCs w:val="0"/>
        </w:rPr>
      </w:pPr>
      <w:r w:rsidRPr="00F81E2D">
        <w:rPr>
          <w:rStyle w:val="Strong"/>
          <w:bCs w:val="0"/>
        </w:rPr>
        <w:t>CONFIDENTIALITY AND NON-DISCLOSURE CONDITIONS</w:t>
      </w:r>
    </w:p>
    <w:p w14:paraId="105E4AEC" w14:textId="77777777" w:rsidR="00A83673" w:rsidRPr="00F81E2D" w:rsidRDefault="00A83673" w:rsidP="00DA6397">
      <w:pPr>
        <w:pStyle w:val="Specification"/>
        <w:numPr>
          <w:ilvl w:val="1"/>
          <w:numId w:val="55"/>
        </w:numPr>
        <w:jc w:val="both"/>
      </w:pPr>
      <w:r w:rsidRPr="00F81E2D">
        <w:rPr>
          <w:rStyle w:val="Strong"/>
          <w:b w:val="0"/>
          <w:bCs w:val="0"/>
        </w:rPr>
        <w:t xml:space="preserve">The </w:t>
      </w:r>
      <w:r w:rsidR="00B3706F">
        <w:rPr>
          <w:rStyle w:val="Strong"/>
          <w:b w:val="0"/>
          <w:bCs w:val="0"/>
        </w:rPr>
        <w:t>successful Bidder</w:t>
      </w:r>
      <w:r w:rsidRPr="00F81E2D">
        <w:rPr>
          <w:rStyle w:val="Strong"/>
          <w:b w:val="0"/>
          <w:bCs w:val="0"/>
        </w:rPr>
        <w:t>, including its management and staff, must before commencement of the Contract, sign a non-disclosure agreement regarding Confidential Information.</w:t>
      </w:r>
    </w:p>
    <w:p w14:paraId="0C6CEC18" w14:textId="77777777" w:rsidR="00A83673" w:rsidRPr="00F81E2D" w:rsidRDefault="00A83673" w:rsidP="00DA6397">
      <w:pPr>
        <w:pStyle w:val="Specification"/>
        <w:numPr>
          <w:ilvl w:val="1"/>
          <w:numId w:val="55"/>
        </w:numPr>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49AA1C93" w14:textId="77777777" w:rsidR="00A83673" w:rsidRPr="00F81E2D" w:rsidRDefault="00A83673" w:rsidP="00797600">
      <w:pPr>
        <w:pStyle w:val="Specification"/>
        <w:numPr>
          <w:ilvl w:val="2"/>
          <w:numId w:val="22"/>
        </w:numPr>
        <w:tabs>
          <w:tab w:val="clear" w:pos="1107"/>
        </w:tabs>
        <w:ind w:left="1710" w:hanging="717"/>
        <w:jc w:val="both"/>
      </w:pPr>
      <w:r w:rsidRPr="00F81E2D">
        <w:t>the Promotion of Access to Information Act, 2000 (Act no. 2 of 2000);</w:t>
      </w:r>
    </w:p>
    <w:p w14:paraId="1E1714A9" w14:textId="77777777" w:rsidR="00A83673" w:rsidRPr="00F81E2D" w:rsidRDefault="00A83673" w:rsidP="00797600">
      <w:pPr>
        <w:pStyle w:val="Specification"/>
        <w:numPr>
          <w:ilvl w:val="2"/>
          <w:numId w:val="22"/>
        </w:numPr>
        <w:tabs>
          <w:tab w:val="clear" w:pos="1107"/>
        </w:tabs>
        <w:ind w:left="1710" w:hanging="717"/>
        <w:jc w:val="both"/>
      </w:pPr>
      <w:r w:rsidRPr="00F81E2D">
        <w:t>being clearly marked "Confidential" and which is provided by one Party to another Party in terms of this Contract;</w:t>
      </w:r>
    </w:p>
    <w:p w14:paraId="76806864" w14:textId="77777777" w:rsidR="00A83673" w:rsidRPr="00F81E2D" w:rsidRDefault="00A83673" w:rsidP="00797600">
      <w:pPr>
        <w:pStyle w:val="Specification"/>
        <w:numPr>
          <w:ilvl w:val="2"/>
          <w:numId w:val="22"/>
        </w:numPr>
        <w:tabs>
          <w:tab w:val="clear" w:pos="1107"/>
        </w:tabs>
        <w:ind w:left="1710" w:hanging="717"/>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3731ABBB" w14:textId="77777777" w:rsidR="00A83673" w:rsidRPr="00F81E2D" w:rsidRDefault="00A83673" w:rsidP="00797600">
      <w:pPr>
        <w:pStyle w:val="Specification"/>
        <w:numPr>
          <w:ilvl w:val="2"/>
          <w:numId w:val="22"/>
        </w:numPr>
        <w:tabs>
          <w:tab w:val="clear" w:pos="1107"/>
        </w:tabs>
        <w:ind w:left="1710" w:hanging="717"/>
        <w:jc w:val="both"/>
      </w:pPr>
      <w:r w:rsidRPr="00F81E2D">
        <w:t>being information provided by one Party to another Party in the course of contractual or other negotiations, which could reasonably be expected to prejudice the right of the non-disclosing Party;</w:t>
      </w:r>
    </w:p>
    <w:p w14:paraId="0795F1E4" w14:textId="77777777" w:rsidR="00A83673" w:rsidRPr="00F81E2D" w:rsidRDefault="00A83673" w:rsidP="00797600">
      <w:pPr>
        <w:pStyle w:val="Specification"/>
        <w:numPr>
          <w:ilvl w:val="2"/>
          <w:numId w:val="22"/>
        </w:numPr>
        <w:tabs>
          <w:tab w:val="clear" w:pos="1107"/>
        </w:tabs>
        <w:ind w:left="1710" w:hanging="717"/>
        <w:jc w:val="both"/>
      </w:pPr>
      <w:r w:rsidRPr="00F81E2D">
        <w:lastRenderedPageBreak/>
        <w:t>being information, the disclosure of which could reasonably be expected to endanger a life or physical security of a person;</w:t>
      </w:r>
    </w:p>
    <w:p w14:paraId="1E6D59D9" w14:textId="77777777" w:rsidR="00A83673" w:rsidRPr="00F81E2D" w:rsidRDefault="00A83673" w:rsidP="00797600">
      <w:pPr>
        <w:pStyle w:val="Specification"/>
        <w:numPr>
          <w:ilvl w:val="2"/>
          <w:numId w:val="22"/>
        </w:numPr>
        <w:tabs>
          <w:tab w:val="clear" w:pos="1107"/>
        </w:tabs>
        <w:ind w:left="1710" w:hanging="717"/>
        <w:jc w:val="both"/>
      </w:pPr>
      <w:r w:rsidRPr="00F81E2D">
        <w:t>being technical, scientific, commercial, financial and market-related information, know-how and trade secrets of a Party;</w:t>
      </w:r>
    </w:p>
    <w:p w14:paraId="641C9F24" w14:textId="77777777" w:rsidR="00A83673" w:rsidRPr="00F81E2D" w:rsidRDefault="00A83673" w:rsidP="00797600">
      <w:pPr>
        <w:pStyle w:val="Specification"/>
        <w:numPr>
          <w:ilvl w:val="2"/>
          <w:numId w:val="22"/>
        </w:numPr>
        <w:tabs>
          <w:tab w:val="clear" w:pos="1107"/>
        </w:tabs>
        <w:ind w:left="1710" w:hanging="717"/>
        <w:jc w:val="both"/>
      </w:pPr>
      <w:r w:rsidRPr="00F81E2D">
        <w:t>being financial, commercial, scientific or technical information, other than trade secrets, of a Party, the disclosure of which would be likely to cause harm to the commercial or financial interests of a non-disclosing Party;</w:t>
      </w:r>
      <w:r w:rsidR="00797600">
        <w:t xml:space="preserve"> and</w:t>
      </w:r>
    </w:p>
    <w:p w14:paraId="39120298" w14:textId="77777777" w:rsidR="00A83673" w:rsidRPr="00F81E2D" w:rsidRDefault="00A83673" w:rsidP="00797600">
      <w:pPr>
        <w:pStyle w:val="Specification"/>
        <w:numPr>
          <w:ilvl w:val="2"/>
          <w:numId w:val="22"/>
        </w:numPr>
        <w:tabs>
          <w:tab w:val="clear" w:pos="1107"/>
        </w:tabs>
        <w:ind w:left="1710" w:hanging="717"/>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02FA44E2" w14:textId="77777777" w:rsidR="00A83673" w:rsidRPr="00F81E2D" w:rsidRDefault="00A83673" w:rsidP="00797600">
      <w:pPr>
        <w:pStyle w:val="Specification"/>
        <w:numPr>
          <w:ilvl w:val="2"/>
          <w:numId w:val="22"/>
        </w:numPr>
        <w:tabs>
          <w:tab w:val="clear" w:pos="1107"/>
        </w:tabs>
        <w:ind w:left="1710" w:hanging="717"/>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6314667" w14:textId="77777777" w:rsidR="00A83673" w:rsidRPr="00F81E2D" w:rsidRDefault="00A83673" w:rsidP="00DA6397">
      <w:pPr>
        <w:pStyle w:val="Specification"/>
        <w:numPr>
          <w:ilvl w:val="1"/>
          <w:numId w:val="55"/>
        </w:numPr>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3B66AF05" w14:textId="77777777" w:rsidR="00A83673" w:rsidRPr="00F81E2D" w:rsidRDefault="00A83673" w:rsidP="00DA6397">
      <w:pPr>
        <w:pStyle w:val="Specification"/>
        <w:numPr>
          <w:ilvl w:val="1"/>
          <w:numId w:val="55"/>
        </w:numPr>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r w:rsidR="00797600">
        <w:t xml:space="preserve"> and</w:t>
      </w:r>
    </w:p>
    <w:p w14:paraId="6D5515E0" w14:textId="77777777" w:rsidR="00A83673" w:rsidRDefault="00A83673" w:rsidP="00DA6397">
      <w:pPr>
        <w:pStyle w:val="Specification"/>
        <w:numPr>
          <w:ilvl w:val="1"/>
          <w:numId w:val="55"/>
        </w:numPr>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378CC995" w14:textId="77777777" w:rsidR="003D38B6" w:rsidRDefault="006D52DE" w:rsidP="00F951E7">
      <w:pPr>
        <w:pStyle w:val="Specification"/>
        <w:keepNext/>
        <w:numPr>
          <w:ilvl w:val="0"/>
          <w:numId w:val="10"/>
        </w:numPr>
        <w:jc w:val="both"/>
        <w:rPr>
          <w:b/>
        </w:rPr>
      </w:pPr>
      <w:r w:rsidRPr="00F81E2D">
        <w:rPr>
          <w:b/>
        </w:rPr>
        <w:t>GUARANTEE AND WARRANTIES</w:t>
      </w:r>
      <w:bookmarkStart w:id="72" w:name="_Toc448483285"/>
    </w:p>
    <w:p w14:paraId="74352204" w14:textId="2E55A488" w:rsidR="00C216B2" w:rsidRPr="00BA6BFC" w:rsidRDefault="00C216B2" w:rsidP="00F57A81">
      <w:pPr>
        <w:pStyle w:val="Specification"/>
        <w:keepNext/>
        <w:ind w:left="567"/>
        <w:jc w:val="both"/>
        <w:rPr>
          <w:b/>
        </w:rPr>
      </w:pPr>
      <w:r w:rsidRPr="00F81E2D">
        <w:t xml:space="preserve">The </w:t>
      </w:r>
      <w:r w:rsidR="0031192C">
        <w:t>Successful Bidder</w:t>
      </w:r>
      <w:r w:rsidRPr="00F81E2D">
        <w:t xml:space="preserve"> warrants that:</w:t>
      </w:r>
      <w:bookmarkEnd w:id="72"/>
    </w:p>
    <w:p w14:paraId="3566E62B" w14:textId="77777777" w:rsidR="009D0B10" w:rsidRPr="00F81E2D" w:rsidRDefault="009D0B10" w:rsidP="00DA6397">
      <w:pPr>
        <w:pStyle w:val="Specification"/>
        <w:numPr>
          <w:ilvl w:val="1"/>
          <w:numId w:val="54"/>
        </w:numPr>
        <w:jc w:val="both"/>
      </w:pPr>
      <w:bookmarkStart w:id="73" w:name="_Toc448483286"/>
      <w:bookmarkStart w:id="74" w:name="_Toc402958037"/>
      <w:bookmarkStart w:id="75" w:name="_Toc448483311"/>
      <w:bookmarkStart w:id="76"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4798DD0E" w14:textId="77777777" w:rsidR="009D0B10" w:rsidRPr="00F81E2D" w:rsidRDefault="009D0B10" w:rsidP="00DA6397">
      <w:pPr>
        <w:pStyle w:val="Specification"/>
        <w:numPr>
          <w:ilvl w:val="1"/>
          <w:numId w:val="54"/>
        </w:numPr>
        <w:jc w:val="both"/>
      </w:pPr>
      <w:r w:rsidRPr="00F81E2D">
        <w:lastRenderedPageBreak/>
        <w:t>as at Commencement Date, it has the rights, title and interest in and to the Product or Services to deliver such Product or Services in terms of the Contract and that such rights are free from any encumbrances whatsoever;</w:t>
      </w:r>
      <w:bookmarkEnd w:id="73"/>
      <w:r w:rsidRPr="00F81E2D">
        <w:t xml:space="preserve"> </w:t>
      </w:r>
    </w:p>
    <w:p w14:paraId="4E654F55" w14:textId="77777777" w:rsidR="009D0B10" w:rsidRPr="00F81E2D" w:rsidRDefault="009D0B10" w:rsidP="00DA6397">
      <w:pPr>
        <w:pStyle w:val="Specification"/>
        <w:numPr>
          <w:ilvl w:val="1"/>
          <w:numId w:val="54"/>
        </w:numPr>
        <w:jc w:val="both"/>
      </w:pPr>
      <w:bookmarkStart w:id="77"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77"/>
    </w:p>
    <w:p w14:paraId="1FA14347" w14:textId="77777777" w:rsidR="009D0B10" w:rsidRPr="00F81E2D" w:rsidRDefault="009D0B10" w:rsidP="00DA6397">
      <w:pPr>
        <w:pStyle w:val="Specification"/>
        <w:numPr>
          <w:ilvl w:val="1"/>
          <w:numId w:val="54"/>
        </w:numPr>
        <w:jc w:val="both"/>
      </w:pPr>
      <w:bookmarkStart w:id="78"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78"/>
    </w:p>
    <w:p w14:paraId="089EB4A4" w14:textId="77777777" w:rsidR="009D0B10" w:rsidRPr="00F81E2D" w:rsidRDefault="009D0B10" w:rsidP="00DA6397">
      <w:pPr>
        <w:pStyle w:val="Specification"/>
        <w:numPr>
          <w:ilvl w:val="1"/>
          <w:numId w:val="54"/>
        </w:numPr>
        <w:jc w:val="both"/>
      </w:pPr>
      <w:bookmarkStart w:id="79" w:name="_Toc448483292"/>
      <w:bookmarkStart w:id="80" w:name="_Toc448483289"/>
      <w:r w:rsidRPr="00F81E2D">
        <w:t xml:space="preserve">the Products </w:t>
      </w:r>
      <w:r>
        <w:t xml:space="preserve">is </w:t>
      </w:r>
      <w:r w:rsidRPr="00F81E2D">
        <w:t>maintained during its Warranty Period at no expense to SITA;</w:t>
      </w:r>
      <w:bookmarkEnd w:id="79"/>
      <w:r w:rsidRPr="00F81E2D">
        <w:t xml:space="preserve"> </w:t>
      </w:r>
    </w:p>
    <w:p w14:paraId="4B84B3BF" w14:textId="77777777" w:rsidR="009D0B10" w:rsidRPr="00F81E2D" w:rsidRDefault="009D0B10" w:rsidP="00DA6397">
      <w:pPr>
        <w:pStyle w:val="Specification"/>
        <w:numPr>
          <w:ilvl w:val="1"/>
          <w:numId w:val="54"/>
        </w:numPr>
        <w:jc w:val="both"/>
      </w:pPr>
      <w:r w:rsidRPr="00F81E2D">
        <w:t>the Product possess</w:t>
      </w:r>
      <w:r>
        <w:t>es</w:t>
      </w:r>
      <w:r w:rsidRPr="00F81E2D">
        <w:t xml:space="preserve"> all material functions and features required for SITA’s Operational Requirements;</w:t>
      </w:r>
      <w:bookmarkEnd w:id="80"/>
    </w:p>
    <w:p w14:paraId="3CF07AC2" w14:textId="77777777" w:rsidR="009D0B10" w:rsidRPr="00F81E2D" w:rsidRDefault="009D0B10" w:rsidP="00DA6397">
      <w:pPr>
        <w:pStyle w:val="Specification"/>
        <w:numPr>
          <w:ilvl w:val="1"/>
          <w:numId w:val="54"/>
        </w:numPr>
        <w:jc w:val="both"/>
      </w:pPr>
      <w:bookmarkStart w:id="81"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81"/>
    </w:p>
    <w:p w14:paraId="70A22C2E" w14:textId="77777777" w:rsidR="009D0B10" w:rsidRPr="00F81E2D" w:rsidRDefault="009D0B10" w:rsidP="00DA6397">
      <w:pPr>
        <w:pStyle w:val="Specification"/>
        <w:numPr>
          <w:ilvl w:val="1"/>
          <w:numId w:val="54"/>
        </w:numPr>
        <w:jc w:val="both"/>
      </w:pPr>
      <w:bookmarkStart w:id="82"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82"/>
    </w:p>
    <w:p w14:paraId="1885DA66" w14:textId="77777777" w:rsidR="009D0B10" w:rsidRPr="00F81E2D" w:rsidRDefault="009D0B10" w:rsidP="00DA6397">
      <w:pPr>
        <w:pStyle w:val="Specification"/>
        <w:numPr>
          <w:ilvl w:val="1"/>
          <w:numId w:val="54"/>
        </w:numPr>
        <w:jc w:val="both"/>
      </w:pPr>
      <w:bookmarkStart w:id="83"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83"/>
      <w:r w:rsidRPr="00F81E2D">
        <w:t xml:space="preserve">  </w:t>
      </w:r>
    </w:p>
    <w:p w14:paraId="62182DEE" w14:textId="77777777" w:rsidR="009D0B10" w:rsidRPr="00F81E2D" w:rsidRDefault="009D0B10" w:rsidP="00DA6397">
      <w:pPr>
        <w:pStyle w:val="Specification"/>
        <w:numPr>
          <w:ilvl w:val="1"/>
          <w:numId w:val="54"/>
        </w:numPr>
        <w:jc w:val="both"/>
      </w:pPr>
      <w:bookmarkStart w:id="84"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84"/>
    </w:p>
    <w:p w14:paraId="54A6EA1D" w14:textId="77777777" w:rsidR="009D0B10" w:rsidRPr="00F81E2D" w:rsidRDefault="009D0B10" w:rsidP="00DA6397">
      <w:pPr>
        <w:pStyle w:val="Specification"/>
        <w:numPr>
          <w:ilvl w:val="1"/>
          <w:numId w:val="54"/>
        </w:numPr>
        <w:jc w:val="both"/>
      </w:pPr>
      <w:bookmarkStart w:id="85" w:name="_Toc448483298"/>
      <w:r w:rsidRPr="00F81E2D">
        <w:t xml:space="preserve">any Product sold to SITA after the Commencement Date of the Contract </w:t>
      </w:r>
      <w:r>
        <w:t>remains free from any lien, pledge, encumbrance</w:t>
      </w:r>
      <w:r w:rsidRPr="00F81E2D">
        <w:t xml:space="preserve"> or security interest;</w:t>
      </w:r>
      <w:bookmarkEnd w:id="85"/>
    </w:p>
    <w:p w14:paraId="22702E88" w14:textId="77777777" w:rsidR="009D0B10" w:rsidRPr="00F81E2D" w:rsidRDefault="009D0B10" w:rsidP="00DA6397">
      <w:pPr>
        <w:pStyle w:val="Specification"/>
        <w:numPr>
          <w:ilvl w:val="1"/>
          <w:numId w:val="54"/>
        </w:numPr>
        <w:jc w:val="both"/>
      </w:pPr>
      <w:bookmarkStart w:id="86"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86"/>
      <w:r w:rsidRPr="00F81E2D">
        <w:t xml:space="preserve"> </w:t>
      </w:r>
    </w:p>
    <w:p w14:paraId="44B5E2A2" w14:textId="77777777" w:rsidR="009D0B10" w:rsidRPr="00F81E2D" w:rsidRDefault="009D0B10" w:rsidP="00DA6397">
      <w:pPr>
        <w:pStyle w:val="Specification"/>
        <w:numPr>
          <w:ilvl w:val="1"/>
          <w:numId w:val="54"/>
        </w:numPr>
        <w:jc w:val="both"/>
      </w:pPr>
      <w:bookmarkStart w:id="87" w:name="_Toc448483300"/>
      <w:r w:rsidRPr="00F81E2D">
        <w:t xml:space="preserve">the information disclosed to SITA </w:t>
      </w:r>
      <w:r>
        <w:t>does</w:t>
      </w:r>
      <w:r w:rsidRPr="00F81E2D">
        <w:t xml:space="preserve"> not contain any trade secrets of any third party, unless disclosure is permitted by such third party;</w:t>
      </w:r>
      <w:bookmarkEnd w:id="87"/>
    </w:p>
    <w:p w14:paraId="10C448C8" w14:textId="77777777" w:rsidR="009D0B10" w:rsidRPr="00F81E2D" w:rsidRDefault="009D0B10" w:rsidP="00DA6397">
      <w:pPr>
        <w:pStyle w:val="Specification"/>
        <w:numPr>
          <w:ilvl w:val="1"/>
          <w:numId w:val="54"/>
        </w:numPr>
        <w:jc w:val="both"/>
      </w:pPr>
      <w:bookmarkStart w:id="88" w:name="_Toc448483302"/>
      <w:r w:rsidRPr="00F81E2D">
        <w:t>it is financially capable of fulfilling all requirements of the Contract and that the Supplier is a validly organized entity that has the authority to enter into the Contract;</w:t>
      </w:r>
      <w:bookmarkEnd w:id="88"/>
      <w:r w:rsidRPr="00F81E2D">
        <w:t xml:space="preserve"> </w:t>
      </w:r>
    </w:p>
    <w:p w14:paraId="5528D1A9" w14:textId="77777777" w:rsidR="009D0B10" w:rsidRPr="00AF31AB" w:rsidRDefault="009D0B10" w:rsidP="00DA6397">
      <w:pPr>
        <w:pStyle w:val="Specification"/>
        <w:numPr>
          <w:ilvl w:val="1"/>
          <w:numId w:val="54"/>
        </w:numPr>
        <w:jc w:val="both"/>
      </w:pPr>
      <w:bookmarkStart w:id="89" w:name="_Toc448483303"/>
      <w:r w:rsidRPr="00F81E2D">
        <w:t xml:space="preserve">it is not prohibited by any loan, contract, financing arrangement, trade covenant, or </w:t>
      </w:r>
      <w:r w:rsidRPr="00AF31AB">
        <w:t>similar restriction from entering into the Contract;</w:t>
      </w:r>
      <w:bookmarkEnd w:id="89"/>
    </w:p>
    <w:p w14:paraId="1A00124B" w14:textId="77777777" w:rsidR="009D0B10" w:rsidRPr="00AF31AB" w:rsidRDefault="009D0B10" w:rsidP="00DA6397">
      <w:pPr>
        <w:pStyle w:val="Specification"/>
        <w:numPr>
          <w:ilvl w:val="1"/>
          <w:numId w:val="54"/>
        </w:numPr>
        <w:jc w:val="both"/>
      </w:pPr>
      <w:bookmarkStart w:id="90" w:name="_Toc448483305"/>
      <w:r w:rsidRPr="00AF31AB">
        <w:t>the prices, charges and fees to SITA as contained in the Contract are at least as favourable as those offered by the Supplier to any of its other customers that are of the same or similar standing and situation as SITA; and</w:t>
      </w:r>
      <w:bookmarkEnd w:id="90"/>
    </w:p>
    <w:p w14:paraId="0FCA8F2E" w14:textId="77777777" w:rsidR="009D0B10" w:rsidRPr="00AF31AB" w:rsidRDefault="009D0B10" w:rsidP="00DA6397">
      <w:pPr>
        <w:pStyle w:val="Specification"/>
        <w:numPr>
          <w:ilvl w:val="1"/>
          <w:numId w:val="54"/>
        </w:numPr>
        <w:jc w:val="both"/>
      </w:pPr>
      <w:bookmarkStart w:id="91" w:name="_Toc448483306"/>
      <w:r w:rsidRPr="00AF31AB">
        <w:t>any misrepresentation by the Supplier amounts to a breach of Contract.</w:t>
      </w:r>
      <w:bookmarkEnd w:id="91"/>
      <w:r w:rsidRPr="00AF31AB">
        <w:t xml:space="preserve"> </w:t>
      </w:r>
    </w:p>
    <w:p w14:paraId="68E39992" w14:textId="77777777" w:rsidR="00C216B2" w:rsidRPr="00AF31AB" w:rsidRDefault="00A9079B" w:rsidP="00F951E7">
      <w:pPr>
        <w:pStyle w:val="Specification"/>
        <w:numPr>
          <w:ilvl w:val="0"/>
          <w:numId w:val="10"/>
        </w:numPr>
        <w:jc w:val="both"/>
        <w:rPr>
          <w:b/>
        </w:rPr>
      </w:pPr>
      <w:r w:rsidRPr="00AF31AB">
        <w:rPr>
          <w:b/>
        </w:rPr>
        <w:t>INTELLECTUAL PROPERTY RIGHTS</w:t>
      </w:r>
      <w:bookmarkEnd w:id="74"/>
      <w:bookmarkEnd w:id="75"/>
      <w:bookmarkEnd w:id="76"/>
      <w:r w:rsidR="00C216B2" w:rsidRPr="00AF31AB">
        <w:rPr>
          <w:b/>
        </w:rPr>
        <w:t xml:space="preserve"> </w:t>
      </w:r>
    </w:p>
    <w:p w14:paraId="6647872F" w14:textId="240ACB1F" w:rsidR="001C1BF8" w:rsidRPr="00AF31AB" w:rsidRDefault="001C1BF8" w:rsidP="00DA6397">
      <w:pPr>
        <w:pStyle w:val="Specification"/>
        <w:numPr>
          <w:ilvl w:val="1"/>
          <w:numId w:val="53"/>
        </w:numPr>
        <w:jc w:val="both"/>
      </w:pPr>
      <w:bookmarkStart w:id="92" w:name="_Toc448483312"/>
      <w:bookmarkStart w:id="93" w:name="_Ref348437513"/>
      <w:bookmarkStart w:id="94" w:name="_Toc435315902"/>
      <w:r w:rsidRPr="00AF31AB">
        <w:rPr>
          <w:b/>
        </w:rPr>
        <w:t xml:space="preserve">Intellectual property and copyright. </w:t>
      </w:r>
      <w:r w:rsidRPr="00AF31AB">
        <w:t xml:space="preserve">SITA retains all intellectual property rights as well as copy rights of all products or artefacts, produced for this contract, by the successful service provider. SITA further retains the right, to at any time, request a copy of the products during the project execution. The successful service provider must ensure that </w:t>
      </w:r>
      <w:r w:rsidRPr="00AF31AB">
        <w:lastRenderedPageBreak/>
        <w:t>all products/artefacts are secure and handed over to SITA in a maintainable format, which will be agreed upon during contracting.</w:t>
      </w:r>
    </w:p>
    <w:p w14:paraId="7E876946" w14:textId="20D353EE" w:rsidR="009D0B10" w:rsidRPr="00F81E2D" w:rsidRDefault="009D0B10" w:rsidP="00DA6397">
      <w:pPr>
        <w:pStyle w:val="Specification"/>
        <w:numPr>
          <w:ilvl w:val="1"/>
          <w:numId w:val="53"/>
        </w:numPr>
        <w:jc w:val="both"/>
      </w:pPr>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92"/>
      <w:r w:rsidRPr="00F81E2D">
        <w:t xml:space="preserve"> </w:t>
      </w:r>
    </w:p>
    <w:p w14:paraId="2BDEB092" w14:textId="77777777" w:rsidR="009D0B10" w:rsidRPr="00F81E2D" w:rsidRDefault="009D0B10" w:rsidP="00527532">
      <w:pPr>
        <w:pStyle w:val="Specification"/>
        <w:numPr>
          <w:ilvl w:val="2"/>
          <w:numId w:val="20"/>
        </w:numPr>
        <w:tabs>
          <w:tab w:val="clear" w:pos="1107"/>
        </w:tabs>
        <w:ind w:left="1843" w:hanging="850"/>
        <w:jc w:val="both"/>
      </w:pPr>
      <w:bookmarkStart w:id="95" w:name="_Toc448483313"/>
      <w:r w:rsidRPr="00F81E2D">
        <w:t>termination or expiration date of this Contract;</w:t>
      </w:r>
      <w:bookmarkEnd w:id="95"/>
      <w:r w:rsidRPr="00F81E2D">
        <w:t xml:space="preserve"> </w:t>
      </w:r>
    </w:p>
    <w:p w14:paraId="19289A8C" w14:textId="77777777" w:rsidR="009D0B10" w:rsidRPr="00F81E2D" w:rsidRDefault="009D0B10" w:rsidP="00527532">
      <w:pPr>
        <w:pStyle w:val="Specification"/>
        <w:numPr>
          <w:ilvl w:val="2"/>
          <w:numId w:val="20"/>
        </w:numPr>
        <w:tabs>
          <w:tab w:val="clear" w:pos="1107"/>
        </w:tabs>
        <w:ind w:left="1843" w:hanging="850"/>
        <w:jc w:val="both"/>
      </w:pPr>
      <w:bookmarkStart w:id="96" w:name="_Toc448483314"/>
      <w:r w:rsidRPr="00F81E2D">
        <w:t>the date of completion of the Services; and</w:t>
      </w:r>
      <w:bookmarkEnd w:id="96"/>
      <w:r w:rsidRPr="00F81E2D">
        <w:t xml:space="preserve"> </w:t>
      </w:r>
    </w:p>
    <w:p w14:paraId="45BDA79A" w14:textId="77777777" w:rsidR="009D0B10" w:rsidRPr="00F57A81" w:rsidRDefault="009D0B10" w:rsidP="00527532">
      <w:pPr>
        <w:pStyle w:val="Specification"/>
        <w:numPr>
          <w:ilvl w:val="2"/>
          <w:numId w:val="20"/>
        </w:numPr>
        <w:tabs>
          <w:tab w:val="clear" w:pos="1107"/>
        </w:tabs>
        <w:ind w:left="1843" w:hanging="850"/>
        <w:jc w:val="both"/>
      </w:pPr>
      <w:bookmarkStart w:id="97" w:name="_Toc448483315"/>
      <w:r w:rsidRPr="00F57A81">
        <w:t>the date of rendering of the last of the Deliverables.</w:t>
      </w:r>
      <w:bookmarkEnd w:id="97"/>
      <w:r w:rsidRPr="00F57A81">
        <w:t xml:space="preserve"> </w:t>
      </w:r>
    </w:p>
    <w:p w14:paraId="17D3A85F" w14:textId="77777777" w:rsidR="009D0B10" w:rsidRPr="00F57A81" w:rsidRDefault="009D0B10" w:rsidP="00DA6397">
      <w:pPr>
        <w:pStyle w:val="Specification"/>
        <w:numPr>
          <w:ilvl w:val="1"/>
          <w:numId w:val="53"/>
        </w:numPr>
        <w:jc w:val="both"/>
      </w:pPr>
      <w:bookmarkStart w:id="98" w:name="_Toc448483316"/>
      <w:r w:rsidRPr="00F57A81">
        <w:t>If so required by SITA, the Supplier must certify in writing to SITA that it has either returned all SITA Intellectual Property to SITA or destroyed or deleted all other SITA Intellectual Property in its possession or under its control.</w:t>
      </w:r>
      <w:bookmarkEnd w:id="93"/>
      <w:bookmarkEnd w:id="98"/>
    </w:p>
    <w:p w14:paraId="2DEF0DCB" w14:textId="77777777" w:rsidR="009D0B10" w:rsidRPr="00F57A81" w:rsidRDefault="009D0B10" w:rsidP="00DA6397">
      <w:pPr>
        <w:pStyle w:val="Specification"/>
        <w:numPr>
          <w:ilvl w:val="1"/>
          <w:numId w:val="53"/>
        </w:numPr>
        <w:jc w:val="both"/>
      </w:pPr>
      <w:bookmarkStart w:id="99" w:name="_Toc448483317"/>
      <w:r w:rsidRPr="00F57A81">
        <w:t xml:space="preserve">SITA, at all times, owns all Intellectual Property Rights in and to all Bespoke Intellectual Property. </w:t>
      </w:r>
      <w:bookmarkEnd w:id="99"/>
    </w:p>
    <w:p w14:paraId="46F0F0F3" w14:textId="77777777" w:rsidR="009D0B10" w:rsidRPr="00F57A81" w:rsidRDefault="009D0B10" w:rsidP="00DA6397">
      <w:pPr>
        <w:pStyle w:val="Specification"/>
        <w:numPr>
          <w:ilvl w:val="1"/>
          <w:numId w:val="53"/>
        </w:numPr>
        <w:jc w:val="both"/>
      </w:pPr>
      <w:bookmarkStart w:id="100" w:name="_Toc448483320"/>
      <w:r w:rsidRPr="00F57A81">
        <w:t xml:space="preserve">Save for the license granted in terms of this Contract, the </w:t>
      </w:r>
      <w:r w:rsidR="0031192C" w:rsidRPr="00F57A81">
        <w:t>Successful Bidder</w:t>
      </w:r>
      <w:r w:rsidRPr="00F57A81">
        <w:t xml:space="preserve"> retains all Intellectual Property Rights in and to the </w:t>
      </w:r>
      <w:r w:rsidR="0031192C" w:rsidRPr="00F57A81">
        <w:t>Successful Bidder</w:t>
      </w:r>
      <w:r w:rsidRPr="00F57A81">
        <w:t>’s pre-existing Intellectual Property that is used or supplied in connection with the Products or Services.</w:t>
      </w:r>
      <w:bookmarkEnd w:id="100"/>
    </w:p>
    <w:p w14:paraId="245869B4" w14:textId="6BE83F89" w:rsidR="00A25D1C" w:rsidRPr="00F57A81" w:rsidRDefault="00A25D1C" w:rsidP="00DA6397">
      <w:pPr>
        <w:pStyle w:val="Specification"/>
        <w:numPr>
          <w:ilvl w:val="1"/>
          <w:numId w:val="53"/>
        </w:numPr>
        <w:jc w:val="both"/>
      </w:pPr>
      <w:r w:rsidRPr="00F57A81">
        <w:t>Provide SITA with the compliant safety file.</w:t>
      </w:r>
    </w:p>
    <w:p w14:paraId="2059F194" w14:textId="77777777" w:rsidR="003D38B6" w:rsidRPr="00F57A81" w:rsidRDefault="003D38B6" w:rsidP="003D38B6">
      <w:pPr>
        <w:pStyle w:val="Specification"/>
        <w:keepNext/>
        <w:numPr>
          <w:ilvl w:val="0"/>
          <w:numId w:val="4"/>
        </w:numPr>
        <w:jc w:val="both"/>
        <w:rPr>
          <w:b/>
        </w:rPr>
      </w:pPr>
      <w:r w:rsidRPr="00F57A81">
        <w:rPr>
          <w:b/>
        </w:rPr>
        <w:t>GENERAL</w:t>
      </w:r>
    </w:p>
    <w:p w14:paraId="35957416" w14:textId="77777777" w:rsidR="003D38B6" w:rsidRPr="00F57A81" w:rsidRDefault="003D38B6" w:rsidP="003D38B6">
      <w:pPr>
        <w:pStyle w:val="Specification"/>
        <w:numPr>
          <w:ilvl w:val="1"/>
          <w:numId w:val="3"/>
        </w:numPr>
        <w:tabs>
          <w:tab w:val="clear" w:pos="993"/>
          <w:tab w:val="num" w:pos="1134"/>
        </w:tabs>
        <w:ind w:left="1134"/>
        <w:jc w:val="both"/>
      </w:pPr>
      <w:r w:rsidRPr="00F57A81">
        <w:t>The supplier will be bound by Government Procurement: General Conditions of Contract.</w:t>
      </w:r>
    </w:p>
    <w:p w14:paraId="4193481C" w14:textId="77777777" w:rsidR="003D38B6" w:rsidRPr="00F57A81" w:rsidRDefault="003D38B6" w:rsidP="003D38B6">
      <w:pPr>
        <w:pStyle w:val="Specification"/>
        <w:numPr>
          <w:ilvl w:val="1"/>
          <w:numId w:val="3"/>
        </w:numPr>
        <w:tabs>
          <w:tab w:val="clear" w:pos="993"/>
          <w:tab w:val="num" w:pos="1134"/>
        </w:tabs>
        <w:ind w:left="1134"/>
        <w:jc w:val="both"/>
      </w:pPr>
      <w:r w:rsidRPr="00F57A81">
        <w:t>(GCC) as well as this Special Conditions of Contract (SCC), which will form part of the signed contract with the Supplier. However, SITA reserves the right to include or waive the condition in the signed contract.</w:t>
      </w:r>
    </w:p>
    <w:p w14:paraId="4A422506" w14:textId="77777777" w:rsidR="003D38B6" w:rsidRPr="00F57A81" w:rsidRDefault="003D38B6" w:rsidP="003D38B6">
      <w:pPr>
        <w:pStyle w:val="Specification"/>
        <w:numPr>
          <w:ilvl w:val="1"/>
          <w:numId w:val="3"/>
        </w:numPr>
        <w:tabs>
          <w:tab w:val="clear" w:pos="993"/>
          <w:tab w:val="num" w:pos="1134"/>
        </w:tabs>
        <w:ind w:left="1134"/>
        <w:jc w:val="both"/>
      </w:pPr>
      <w:r w:rsidRPr="00F57A81">
        <w:t>SITA reserves the right to:</w:t>
      </w:r>
    </w:p>
    <w:p w14:paraId="669342A0" w14:textId="77777777" w:rsidR="003D38B6" w:rsidRPr="00F57A81" w:rsidRDefault="003D38B6" w:rsidP="003D38B6">
      <w:pPr>
        <w:pStyle w:val="Specification"/>
        <w:numPr>
          <w:ilvl w:val="2"/>
          <w:numId w:val="3"/>
        </w:numPr>
        <w:jc w:val="both"/>
      </w:pPr>
      <w:r w:rsidRPr="00F57A81">
        <w:t>Negotiate the conditions, or</w:t>
      </w:r>
    </w:p>
    <w:p w14:paraId="3A6FE019" w14:textId="77777777" w:rsidR="003D38B6" w:rsidRPr="00F57A81" w:rsidRDefault="003D38B6" w:rsidP="003D38B6">
      <w:pPr>
        <w:pStyle w:val="Specification"/>
        <w:numPr>
          <w:ilvl w:val="2"/>
          <w:numId w:val="3"/>
        </w:numPr>
        <w:jc w:val="both"/>
      </w:pPr>
      <w:r w:rsidRPr="00F57A81">
        <w:t>Automatically disqualify a bidder for not accepting these conditions.</w:t>
      </w:r>
    </w:p>
    <w:p w14:paraId="70F4EF1A" w14:textId="77777777" w:rsidR="003D38B6" w:rsidRPr="00F57A81" w:rsidRDefault="003D38B6" w:rsidP="003D38B6">
      <w:pPr>
        <w:pStyle w:val="Specification"/>
        <w:numPr>
          <w:ilvl w:val="2"/>
          <w:numId w:val="3"/>
        </w:numPr>
        <w:jc w:val="both"/>
      </w:pPr>
      <w:r w:rsidRPr="00F57A81">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7F85B858" w14:textId="77777777" w:rsidR="003D38B6" w:rsidRPr="00F57A81" w:rsidRDefault="003D38B6" w:rsidP="003D38B6">
      <w:pPr>
        <w:pStyle w:val="Specification"/>
        <w:numPr>
          <w:ilvl w:val="1"/>
          <w:numId w:val="3"/>
        </w:numPr>
        <w:tabs>
          <w:tab w:val="clear" w:pos="993"/>
          <w:tab w:val="num" w:pos="1134"/>
        </w:tabs>
        <w:ind w:left="1134"/>
        <w:jc w:val="both"/>
      </w:pPr>
      <w:r w:rsidRPr="00F57A81">
        <w:t xml:space="preserve">“The parties in this Agreement agree that the offer price of all the equipment shall be at the wholesale price or below wholesale price as agreed with the OEM. Should, at any time during the existence of the agreement that the offered price which is higher than </w:t>
      </w:r>
      <w:r w:rsidRPr="00F57A81">
        <w:lastRenderedPageBreak/>
        <w:t>the wholesale price or as agreed with the OEM, SITA client shall be entitled to such wholesale price with the exclusion of the mark-up which the reseller may have charged”.</w:t>
      </w:r>
    </w:p>
    <w:p w14:paraId="47FE0A92" w14:textId="77777777" w:rsidR="003D38B6" w:rsidRPr="00F57A81" w:rsidRDefault="003D38B6" w:rsidP="003D38B6">
      <w:pPr>
        <w:pStyle w:val="ListParagraph"/>
        <w:numPr>
          <w:ilvl w:val="0"/>
          <w:numId w:val="0"/>
        </w:numPr>
        <w:ind w:left="1155"/>
        <w:jc w:val="both"/>
      </w:pPr>
      <w:r w:rsidRPr="00F57A81">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77E84D97" w14:textId="77777777" w:rsidR="003D38B6" w:rsidRPr="00F57A81" w:rsidRDefault="003D38B6" w:rsidP="00F57A81">
      <w:pPr>
        <w:pStyle w:val="Specification"/>
        <w:keepNext/>
        <w:numPr>
          <w:ilvl w:val="0"/>
          <w:numId w:val="4"/>
        </w:numPr>
        <w:jc w:val="both"/>
        <w:rPr>
          <w:b/>
        </w:rPr>
      </w:pPr>
      <w:bookmarkStart w:id="101" w:name="_Toc268861714"/>
      <w:bookmarkStart w:id="102" w:name="_Toc268873770"/>
      <w:bookmarkStart w:id="103" w:name="_Toc340574975"/>
      <w:r w:rsidRPr="00F57A81">
        <w:rPr>
          <w:b/>
        </w:rPr>
        <w:t>FRONTING</w:t>
      </w:r>
      <w:bookmarkEnd w:id="101"/>
      <w:bookmarkEnd w:id="102"/>
      <w:bookmarkEnd w:id="103"/>
    </w:p>
    <w:p w14:paraId="25F58FCB" w14:textId="77777777" w:rsidR="003D38B6" w:rsidRPr="00F57A81" w:rsidRDefault="003D38B6" w:rsidP="003D38B6">
      <w:pPr>
        <w:pStyle w:val="Specification"/>
        <w:numPr>
          <w:ilvl w:val="1"/>
          <w:numId w:val="4"/>
        </w:numPr>
        <w:tabs>
          <w:tab w:val="clear" w:pos="993"/>
          <w:tab w:val="num" w:pos="1134"/>
        </w:tabs>
        <w:ind w:left="1134"/>
        <w:jc w:val="both"/>
        <w:rPr>
          <w:b/>
        </w:rPr>
      </w:pPr>
      <w:bookmarkStart w:id="104" w:name="_Toc268781587"/>
      <w:bookmarkStart w:id="105" w:name="_Toc268861715"/>
      <w:r w:rsidRPr="00F57A81">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bookmarkEnd w:id="104"/>
      <w:bookmarkEnd w:id="105"/>
    </w:p>
    <w:p w14:paraId="24CFD893" w14:textId="1B19EAEF" w:rsidR="00816368" w:rsidRPr="00AF31AB" w:rsidRDefault="003D38B6" w:rsidP="00816368">
      <w:pPr>
        <w:pStyle w:val="Specification"/>
        <w:numPr>
          <w:ilvl w:val="1"/>
          <w:numId w:val="4"/>
        </w:numPr>
        <w:jc w:val="both"/>
      </w:pPr>
      <w:bookmarkStart w:id="106" w:name="_Toc268781588"/>
      <w:bookmarkStart w:id="107" w:name="_Toc268861716"/>
      <w:r w:rsidRPr="00F57A81">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w:t>
      </w:r>
      <w:r w:rsidRPr="00AF31AB">
        <w:t>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bookmarkEnd w:id="106"/>
      <w:bookmarkEnd w:id="107"/>
    </w:p>
    <w:p w14:paraId="112B2B74" w14:textId="77777777" w:rsidR="00816368" w:rsidRPr="00AF31AB" w:rsidRDefault="00816368" w:rsidP="00816368">
      <w:pPr>
        <w:pStyle w:val="Specification"/>
        <w:keepNext/>
        <w:numPr>
          <w:ilvl w:val="0"/>
          <w:numId w:val="4"/>
        </w:numPr>
        <w:jc w:val="both"/>
        <w:rPr>
          <w:b/>
        </w:rPr>
      </w:pPr>
      <w:r w:rsidRPr="00AF31AB">
        <w:rPr>
          <w:b/>
        </w:rPr>
        <w:t>BUSINESS CONTINUITY AND DISASTER RECOVERY PLANS</w:t>
      </w:r>
    </w:p>
    <w:p w14:paraId="0849C585" w14:textId="4C5683C1" w:rsidR="00816368" w:rsidRPr="00AF31AB" w:rsidRDefault="00816368" w:rsidP="00816368">
      <w:pPr>
        <w:pStyle w:val="ListParagraph"/>
        <w:numPr>
          <w:ilvl w:val="0"/>
          <w:numId w:val="0"/>
        </w:numPr>
        <w:ind w:left="567"/>
        <w:jc w:val="both"/>
      </w:pPr>
      <w:r w:rsidRPr="00AF31AB">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EDBE68B" w14:textId="1C202EC0" w:rsidR="00CC6D69" w:rsidRPr="00AF31AB" w:rsidRDefault="003D38B6" w:rsidP="00F57A81">
      <w:pPr>
        <w:rPr>
          <w:b/>
          <w:bCs/>
        </w:rPr>
      </w:pPr>
      <w:r w:rsidRPr="00AF31AB">
        <w:t>(17)</w:t>
      </w:r>
      <w:r w:rsidRPr="00AF31AB">
        <w:tab/>
      </w:r>
      <w:r w:rsidR="00CC6D69" w:rsidRPr="00AF31AB">
        <w:rPr>
          <w:b/>
          <w:bCs/>
        </w:rPr>
        <w:t>SUPPLIER DUE DILIGENCE</w:t>
      </w:r>
    </w:p>
    <w:p w14:paraId="05285FA1" w14:textId="77777777" w:rsidR="00CC6D69" w:rsidRDefault="00CC6D69" w:rsidP="00F57A81">
      <w:pPr>
        <w:pStyle w:val="Specification"/>
        <w:ind w:left="567"/>
        <w:jc w:val="both"/>
      </w:pPr>
      <w:r w:rsidRPr="00AF31AB">
        <w:t>SITA reserves the right to</w:t>
      </w:r>
      <w:r w:rsidRPr="00910304">
        <w:t xml:space="preserve">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78E96426" w14:textId="77777777" w:rsidR="00DF56E2" w:rsidRPr="00A1356F" w:rsidRDefault="00056649" w:rsidP="00A1356F">
      <w:pPr>
        <w:pStyle w:val="Heading2"/>
      </w:pPr>
      <w:bookmarkStart w:id="108" w:name="_Toc94423479"/>
      <w:bookmarkEnd w:id="94"/>
      <w:r w:rsidRPr="00F81E2D">
        <w:t>DECLARATION OF COMPLIANCE</w:t>
      </w:r>
      <w:bookmarkEnd w:id="10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6529414" w14:textId="77777777" w:rsidTr="00DA07C5">
        <w:trPr>
          <w:tblHeader/>
        </w:trPr>
        <w:tc>
          <w:tcPr>
            <w:tcW w:w="3436" w:type="pct"/>
            <w:shd w:val="clear" w:color="auto" w:fill="C6D9F1" w:themeFill="text2" w:themeFillTint="33"/>
          </w:tcPr>
          <w:p w14:paraId="2CB3FCA4"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FEFFCB8"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04BEC9D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54934BC" w14:textId="77777777" w:rsidTr="00DA07C5">
        <w:tc>
          <w:tcPr>
            <w:tcW w:w="3436" w:type="pct"/>
          </w:tcPr>
          <w:p w14:paraId="49077B9D" w14:textId="15B68E50" w:rsidR="0016093F" w:rsidRPr="00F81E2D" w:rsidRDefault="00DF56E2" w:rsidP="00F951E7">
            <w:pPr>
              <w:pStyle w:val="Specification"/>
              <w:numPr>
                <w:ilvl w:val="0"/>
                <w:numId w:val="9"/>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w:t>
            </w:r>
            <w:r w:rsidR="00C845C1" w:rsidRPr="00246E3C">
              <w:rPr>
                <w:rFonts w:asciiTheme="minorHAnsi" w:hAnsiTheme="minorHAnsi"/>
              </w:rPr>
              <w:t xml:space="preserve">section </w:t>
            </w:r>
            <w:r w:rsidR="00BE312D" w:rsidRPr="00246E3C">
              <w:fldChar w:fldCharType="begin"/>
            </w:r>
            <w:r w:rsidR="00BE312D" w:rsidRPr="00246E3C">
              <w:rPr>
                <w:rFonts w:asciiTheme="minorHAnsi" w:hAnsiTheme="minorHAnsi"/>
              </w:rPr>
              <w:instrText xml:space="preserve"> REF _Ref455589162 \w </w:instrText>
            </w:r>
            <w:r w:rsidR="002729F3" w:rsidRPr="00246E3C">
              <w:rPr>
                <w:rFonts w:asciiTheme="minorHAnsi" w:hAnsiTheme="minorHAnsi"/>
              </w:rPr>
              <w:instrText xml:space="preserve"> \* MERGEFORMAT </w:instrText>
            </w:r>
            <w:r w:rsidR="00BE312D" w:rsidRPr="00246E3C">
              <w:fldChar w:fldCharType="separate"/>
            </w:r>
            <w:r w:rsidR="003A5A43" w:rsidRPr="00246E3C">
              <w:rPr>
                <w:rFonts w:asciiTheme="minorHAnsi" w:hAnsiTheme="minorHAnsi"/>
              </w:rPr>
              <w:t>8.2</w:t>
            </w:r>
            <w:r w:rsidR="00BE312D" w:rsidRPr="00246E3C">
              <w:fldChar w:fldCharType="end"/>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14:paraId="3F1E004A" w14:textId="554B39D0" w:rsidR="00C845C1" w:rsidRPr="00F81E2D" w:rsidRDefault="0016093F" w:rsidP="00F951E7">
            <w:pPr>
              <w:pStyle w:val="Specification"/>
              <w:numPr>
                <w:ilvl w:val="0"/>
                <w:numId w:val="9"/>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BE312D" w:rsidRPr="00246E3C">
              <w:fldChar w:fldCharType="begin"/>
            </w:r>
            <w:r w:rsidR="00BE312D" w:rsidRPr="00246E3C">
              <w:rPr>
                <w:rFonts w:asciiTheme="minorHAnsi" w:hAnsiTheme="minorHAnsi"/>
              </w:rPr>
              <w:instrText xml:space="preserve"> REF _Ref455589162 \w </w:instrText>
            </w:r>
            <w:r w:rsidR="002729F3" w:rsidRPr="00246E3C">
              <w:rPr>
                <w:rFonts w:asciiTheme="minorHAnsi" w:hAnsiTheme="minorHAnsi"/>
              </w:rPr>
              <w:instrText xml:space="preserve"> \* MERGEFORMAT </w:instrText>
            </w:r>
            <w:r w:rsidR="00BE312D" w:rsidRPr="00246E3C">
              <w:fldChar w:fldCharType="separate"/>
            </w:r>
            <w:r w:rsidR="003A5A43" w:rsidRPr="00246E3C">
              <w:rPr>
                <w:rFonts w:asciiTheme="minorHAnsi" w:hAnsiTheme="minorHAnsi"/>
              </w:rPr>
              <w:t>8.2</w:t>
            </w:r>
            <w:r w:rsidR="00BE312D" w:rsidRPr="00246E3C">
              <w:fldChar w:fldCharType="end"/>
            </w:r>
            <w:r w:rsidR="00BE312D" w:rsidRPr="00246E3C">
              <w:t xml:space="preserve"> </w:t>
            </w:r>
            <w:r w:rsidR="00C845C1" w:rsidRPr="00246E3C">
              <w:rPr>
                <w:rFonts w:asciiTheme="minorHAnsi" w:hAnsiTheme="minorHAnsi"/>
              </w:rPr>
              <w:t>a</w:t>
            </w:r>
            <w:r w:rsidR="00C845C1" w:rsidRPr="00F81E2D">
              <w:rPr>
                <w:rFonts w:asciiTheme="minorHAnsi" w:hAnsiTheme="minorHAnsi"/>
              </w:rPr>
              <w:t xml:space="preserve">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7CFDF0F1" w14:textId="77777777" w:rsidR="00C845C1" w:rsidRPr="00F81E2D" w:rsidRDefault="00C845C1" w:rsidP="00F951E7">
            <w:pPr>
              <w:pStyle w:val="Specification"/>
              <w:numPr>
                <w:ilvl w:val="1"/>
                <w:numId w:val="9"/>
              </w:numPr>
              <w:rPr>
                <w:rFonts w:asciiTheme="minorHAnsi" w:hAnsiTheme="minorHAnsi"/>
              </w:rPr>
            </w:pPr>
            <w:r w:rsidRPr="00F81E2D">
              <w:rPr>
                <w:rFonts w:asciiTheme="minorHAnsi" w:hAnsiTheme="minorHAnsi"/>
              </w:rPr>
              <w:lastRenderedPageBreak/>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5115A7E" w14:textId="77777777" w:rsidR="0016093F" w:rsidRPr="00F81E2D" w:rsidRDefault="00C845C1" w:rsidP="00F951E7">
            <w:pPr>
              <w:pStyle w:val="Specification"/>
              <w:numPr>
                <w:ilvl w:val="1"/>
                <w:numId w:val="9"/>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75C960DF" w14:textId="77777777" w:rsidR="00DF56E2" w:rsidRPr="00F81E2D" w:rsidRDefault="00DF56E2" w:rsidP="000D178E">
            <w:pPr>
              <w:jc w:val="center"/>
              <w:rPr>
                <w:rFonts w:asciiTheme="minorHAnsi" w:hAnsiTheme="minorHAnsi"/>
              </w:rPr>
            </w:pPr>
          </w:p>
        </w:tc>
        <w:tc>
          <w:tcPr>
            <w:tcW w:w="845" w:type="pct"/>
          </w:tcPr>
          <w:p w14:paraId="499647B1" w14:textId="77777777" w:rsidR="00DF56E2" w:rsidRPr="00F81E2D" w:rsidRDefault="00DF56E2" w:rsidP="000D178E">
            <w:pPr>
              <w:jc w:val="center"/>
              <w:rPr>
                <w:rFonts w:asciiTheme="minorHAnsi" w:hAnsiTheme="minorHAnsi"/>
              </w:rPr>
            </w:pPr>
          </w:p>
        </w:tc>
      </w:tr>
      <w:tr w:rsidR="00DF56E2" w:rsidRPr="00F81E2D" w14:paraId="67199288" w14:textId="77777777" w:rsidTr="000D178E">
        <w:tc>
          <w:tcPr>
            <w:tcW w:w="5000" w:type="pct"/>
            <w:gridSpan w:val="3"/>
          </w:tcPr>
          <w:p w14:paraId="0478C533"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2831F225"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1F234D42"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2857B252"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4760C95B"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B174984" w14:textId="77777777" w:rsidR="00DF56E2" w:rsidRPr="00F81E2D" w:rsidRDefault="00DF56E2" w:rsidP="00DF56E2">
      <w:pPr>
        <w:rPr>
          <w:b/>
        </w:rPr>
      </w:pPr>
      <w:r w:rsidRPr="00F81E2D">
        <w:rPr>
          <w:b/>
        </w:rPr>
        <w:br w:type="page"/>
      </w:r>
    </w:p>
    <w:p w14:paraId="276C2C30" w14:textId="77777777" w:rsidR="0070175D" w:rsidRPr="00F81E2D" w:rsidRDefault="0066206F" w:rsidP="000B17A9">
      <w:pPr>
        <w:pStyle w:val="AnnexH2"/>
      </w:pPr>
      <w:bookmarkStart w:id="109" w:name="_Toc435315925"/>
      <w:bookmarkStart w:id="110" w:name="_Toc94423480"/>
      <w:r w:rsidRPr="00F81E2D">
        <w:lastRenderedPageBreak/>
        <w:t xml:space="preserve">COSTING </w:t>
      </w:r>
      <w:r w:rsidR="00376BCF" w:rsidRPr="00F81E2D">
        <w:t xml:space="preserve">AND </w:t>
      </w:r>
      <w:r w:rsidRPr="00F81E2D">
        <w:t>PRICING</w:t>
      </w:r>
      <w:bookmarkEnd w:id="109"/>
      <w:bookmarkEnd w:id="110"/>
    </w:p>
    <w:p w14:paraId="7BE8021A" w14:textId="77777777" w:rsidR="00190E5E" w:rsidRPr="00F81E2D" w:rsidRDefault="00190E5E" w:rsidP="000B17A9">
      <w:pPr>
        <w:pStyle w:val="Heading1"/>
      </w:pPr>
      <w:bookmarkStart w:id="111" w:name="_Ref455599421"/>
      <w:bookmarkStart w:id="112" w:name="_Toc94423481"/>
      <w:bookmarkStart w:id="113" w:name="_Toc435315926"/>
      <w:r w:rsidRPr="00F81E2D">
        <w:t>COSTING AND PRICING</w:t>
      </w:r>
      <w:bookmarkEnd w:id="111"/>
      <w:bookmarkEnd w:id="112"/>
    </w:p>
    <w:p w14:paraId="0EA5A964" w14:textId="77777777" w:rsidR="00BF5791" w:rsidRDefault="005A3FC5" w:rsidP="000B17A9">
      <w:pPr>
        <w:pStyle w:val="Heading2"/>
      </w:pPr>
      <w:bookmarkStart w:id="114" w:name="_Toc94423482"/>
      <w:bookmarkEnd w:id="113"/>
      <w:r w:rsidRPr="00F81E2D">
        <w:t>COSTING AND PRICING EVALUATION</w:t>
      </w:r>
      <w:bookmarkEnd w:id="114"/>
    </w:p>
    <w:p w14:paraId="0460243E" w14:textId="77777777" w:rsidR="005C19FB" w:rsidRPr="00F46540" w:rsidRDefault="005C19FB" w:rsidP="00F951E7">
      <w:pPr>
        <w:pStyle w:val="Specification"/>
        <w:numPr>
          <w:ilvl w:val="0"/>
          <w:numId w:val="24"/>
        </w:numPr>
        <w:jc w:val="both"/>
        <w:rPr>
          <w:rFonts w:asciiTheme="minorHAnsi" w:hAnsiTheme="minorHAnsi"/>
        </w:rPr>
      </w:pPr>
      <w:r w:rsidRPr="00F46540">
        <w:rPr>
          <w:rFonts w:asciiTheme="minorHAnsi" w:hAnsiTheme="minorHAnsi"/>
          <w:lang w:val="en-GB"/>
        </w:rPr>
        <w:t>In terms of Preferential Procurement Policy Framework Act (PPPFA), the following preference point system is applicable to all Bids:</w:t>
      </w:r>
    </w:p>
    <w:p w14:paraId="775B19DD" w14:textId="77777777" w:rsidR="005C19FB" w:rsidRPr="00ED2BD0" w:rsidRDefault="005C19FB" w:rsidP="00F951E7">
      <w:pPr>
        <w:pStyle w:val="Specification"/>
        <w:numPr>
          <w:ilvl w:val="1"/>
          <w:numId w:val="24"/>
        </w:numPr>
        <w:jc w:val="both"/>
        <w:rPr>
          <w:rFonts w:asciiTheme="minorHAnsi" w:hAnsiTheme="minorHAnsi"/>
        </w:rPr>
      </w:pPr>
      <w:r w:rsidRPr="00ED2BD0">
        <w:rPr>
          <w:rFonts w:asciiTheme="minorHAnsi" w:hAnsiTheme="minorHAnsi"/>
        </w:rPr>
        <w:t xml:space="preserve">the 80/20 system (80 Price, 20 B-BBEE) for requirements with a Rand value of up to R50 000 000 (all applicable taxes included); or </w:t>
      </w:r>
    </w:p>
    <w:p w14:paraId="7CFC2E17" w14:textId="77777777" w:rsidR="005C19FB" w:rsidRPr="00F46540" w:rsidRDefault="005C19FB" w:rsidP="00F951E7">
      <w:pPr>
        <w:pStyle w:val="Specification"/>
        <w:numPr>
          <w:ilvl w:val="1"/>
          <w:numId w:val="24"/>
        </w:numPr>
        <w:jc w:val="both"/>
        <w:rPr>
          <w:rFonts w:asciiTheme="minorHAnsi" w:hAnsiTheme="minorHAnsi"/>
        </w:rPr>
      </w:pPr>
      <w:r w:rsidRPr="00ED2BD0">
        <w:rPr>
          <w:rFonts w:asciiTheme="minorHAnsi" w:hAnsiTheme="minorHAnsi"/>
        </w:rPr>
        <w:t>the 90/10 system (90 Price and 10 B-BBEE) for requirements with a Rand value above R50 000 000 (all applicable taxes included).</w:t>
      </w:r>
    </w:p>
    <w:p w14:paraId="71811D77" w14:textId="5B90AE3A" w:rsidR="005C19FB" w:rsidRPr="00F57A81" w:rsidRDefault="005C19FB" w:rsidP="00F951E7">
      <w:pPr>
        <w:numPr>
          <w:ilvl w:val="0"/>
          <w:numId w:val="24"/>
        </w:numPr>
        <w:tabs>
          <w:tab w:val="left" w:pos="1134"/>
        </w:tabs>
        <w:spacing w:after="120"/>
        <w:jc w:val="both"/>
        <w:rPr>
          <w:rFonts w:asciiTheme="minorHAnsi" w:hAnsiTheme="minorHAnsi" w:cstheme="minorHAnsi"/>
          <w:szCs w:val="24"/>
        </w:rPr>
      </w:pPr>
      <w:r w:rsidRPr="00F57A81">
        <w:rPr>
          <w:rFonts w:asciiTheme="minorHAnsi" w:hAnsiTheme="minorHAnsi" w:cstheme="minorHAnsi"/>
          <w:szCs w:val="24"/>
        </w:rPr>
        <w:t xml:space="preserve">This bid will be evaluated using the preferential point system of </w:t>
      </w:r>
      <w:r w:rsidRPr="00F57A81">
        <w:rPr>
          <w:rFonts w:asciiTheme="minorHAnsi" w:hAnsiTheme="minorHAnsi" w:cstheme="minorHAnsi"/>
          <w:b/>
          <w:bCs/>
          <w:szCs w:val="24"/>
        </w:rPr>
        <w:t>80/20</w:t>
      </w:r>
      <w:r w:rsidR="000D1230">
        <w:rPr>
          <w:rFonts w:asciiTheme="minorHAnsi" w:hAnsiTheme="minorHAnsi" w:cstheme="minorHAnsi"/>
          <w:b/>
          <w:bCs/>
          <w:szCs w:val="24"/>
        </w:rPr>
        <w:t xml:space="preserve"> or 90/10</w:t>
      </w:r>
      <w:r w:rsidRPr="00F57A81">
        <w:rPr>
          <w:rFonts w:asciiTheme="minorHAnsi" w:hAnsiTheme="minorHAnsi" w:cstheme="minorHAnsi"/>
          <w:szCs w:val="24"/>
        </w:rPr>
        <w:t>, subject to the following conditions –</w:t>
      </w:r>
    </w:p>
    <w:p w14:paraId="01545AD7" w14:textId="77777777" w:rsidR="005C19FB" w:rsidRPr="00F57A81" w:rsidRDefault="005C19FB" w:rsidP="00F951E7">
      <w:pPr>
        <w:numPr>
          <w:ilvl w:val="1"/>
          <w:numId w:val="24"/>
        </w:numPr>
        <w:spacing w:after="120"/>
        <w:jc w:val="both"/>
        <w:rPr>
          <w:rFonts w:asciiTheme="minorHAnsi" w:hAnsiTheme="minorHAnsi" w:cstheme="minorHAnsi"/>
          <w:szCs w:val="24"/>
        </w:rPr>
      </w:pPr>
      <w:r w:rsidRPr="00F57A81">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14:paraId="1C2DA048" w14:textId="77777777" w:rsidR="005C19FB" w:rsidRPr="00F57A81" w:rsidRDefault="005C19FB" w:rsidP="00F951E7">
      <w:pPr>
        <w:numPr>
          <w:ilvl w:val="1"/>
          <w:numId w:val="24"/>
        </w:numPr>
        <w:spacing w:after="120"/>
        <w:jc w:val="both"/>
        <w:rPr>
          <w:rFonts w:asciiTheme="minorHAnsi" w:hAnsiTheme="minorHAnsi" w:cstheme="minorHAnsi"/>
          <w:szCs w:val="24"/>
        </w:rPr>
      </w:pPr>
      <w:r w:rsidRPr="00F57A81">
        <w:rPr>
          <w:rFonts w:asciiTheme="minorHAnsi" w:hAnsiTheme="minorHAnsi" w:cstheme="minorHAnsi"/>
          <w:szCs w:val="24"/>
        </w:rPr>
        <w:t>If the lowest acceptable bid price is above R50 000 000 (all applicable taxes included) then the 90/10 preferential point system will apply to all acceptable bids;</w:t>
      </w:r>
    </w:p>
    <w:p w14:paraId="1D6AAA26" w14:textId="77777777" w:rsidR="005C19FB" w:rsidRPr="00F57A81" w:rsidRDefault="005C19FB" w:rsidP="00F951E7">
      <w:pPr>
        <w:pStyle w:val="Specification"/>
        <w:numPr>
          <w:ilvl w:val="0"/>
          <w:numId w:val="24"/>
        </w:numPr>
        <w:jc w:val="both"/>
        <w:rPr>
          <w:rFonts w:asciiTheme="minorHAnsi" w:hAnsiTheme="minorHAnsi"/>
        </w:rPr>
      </w:pPr>
      <w:r w:rsidRPr="00F57A81">
        <w:rPr>
          <w:rFonts w:asciiTheme="minorHAnsi" w:hAnsiTheme="minorHAnsi"/>
        </w:rPr>
        <w:t xml:space="preserve">The bidder must </w:t>
      </w:r>
      <w:r w:rsidRPr="00F57A81">
        <w:rPr>
          <w:rFonts w:asciiTheme="minorHAnsi" w:hAnsiTheme="minorHAnsi"/>
          <w:b/>
        </w:rPr>
        <w:t>complete the declaration of acceptance</w:t>
      </w:r>
      <w:r w:rsidRPr="00F57A81">
        <w:rPr>
          <w:rFonts w:asciiTheme="minorHAnsi" w:hAnsiTheme="minorHAnsi"/>
        </w:rPr>
        <w:t xml:space="preserve"> as per section </w:t>
      </w:r>
      <w:r w:rsidR="002729F3" w:rsidRPr="00F57A81">
        <w:rPr>
          <w:rFonts w:asciiTheme="minorHAnsi" w:hAnsiTheme="minorHAnsi"/>
        </w:rPr>
        <w:t>9</w:t>
      </w:r>
      <w:r w:rsidR="0090468A" w:rsidRPr="00F57A81">
        <w:rPr>
          <w:rFonts w:asciiTheme="minorHAnsi" w:hAnsiTheme="minorHAnsi"/>
        </w:rPr>
        <w:t>.4</w:t>
      </w:r>
      <w:r w:rsidR="002729F3" w:rsidRPr="00F57A81">
        <w:rPr>
          <w:rFonts w:asciiTheme="minorHAnsi" w:hAnsiTheme="minorHAnsi"/>
        </w:rPr>
        <w:t xml:space="preserve"> </w:t>
      </w:r>
      <w:r w:rsidRPr="00F57A81">
        <w:rPr>
          <w:rFonts w:asciiTheme="minorHAnsi" w:hAnsiTheme="minorHAnsi"/>
        </w:rPr>
        <w:t xml:space="preserve">below by marking with an “X” either “ACCEPT ALL”, or “DO NOT ACCEPT ALL”, failing which the declaration will be regarded as “DO NOT ACCEPT ALL” and the bid will be disqualified. </w:t>
      </w:r>
    </w:p>
    <w:p w14:paraId="200E376E" w14:textId="77777777" w:rsidR="005C19FB" w:rsidRPr="00F57A81" w:rsidRDefault="005C19FB" w:rsidP="00F951E7">
      <w:pPr>
        <w:pStyle w:val="Specification"/>
        <w:numPr>
          <w:ilvl w:val="0"/>
          <w:numId w:val="24"/>
        </w:numPr>
        <w:jc w:val="both"/>
        <w:rPr>
          <w:rFonts w:asciiTheme="minorHAnsi" w:hAnsiTheme="minorHAnsi"/>
        </w:rPr>
      </w:pPr>
      <w:r w:rsidRPr="00F57A81">
        <w:rPr>
          <w:rFonts w:asciiTheme="minorHAnsi" w:hAnsiTheme="minorHAns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5C713AF5" w14:textId="77777777" w:rsidR="005A3FC5" w:rsidRPr="00F57A81" w:rsidRDefault="00D92428" w:rsidP="000B17A9">
      <w:pPr>
        <w:pStyle w:val="Heading2"/>
      </w:pPr>
      <w:bookmarkStart w:id="115" w:name="_Toc435315929"/>
      <w:bookmarkStart w:id="116" w:name="_Ref455341462"/>
      <w:bookmarkStart w:id="117" w:name="_Toc94423483"/>
      <w:r w:rsidRPr="00F57A81">
        <w:t>COSTING AND PRICING CONDITIONS</w:t>
      </w:r>
      <w:bookmarkEnd w:id="115"/>
      <w:bookmarkEnd w:id="116"/>
      <w:bookmarkEnd w:id="117"/>
    </w:p>
    <w:p w14:paraId="7EEFAFD7" w14:textId="77777777" w:rsidR="00CB18CB" w:rsidRPr="00F57A81" w:rsidRDefault="00CB18CB" w:rsidP="00F951E7">
      <w:pPr>
        <w:pStyle w:val="Specification"/>
        <w:numPr>
          <w:ilvl w:val="0"/>
          <w:numId w:val="23"/>
        </w:numPr>
      </w:pPr>
      <w:r w:rsidRPr="00F57A81">
        <w:t>SOUTH AFRICAN PRICING. The total price must be VAT inclusive and be quoted in South African Rand (ZAR)</w:t>
      </w:r>
      <w:r w:rsidR="00511242" w:rsidRPr="00F57A81">
        <w:t xml:space="preserve"> as per the pricing schedule</w:t>
      </w:r>
      <w:r w:rsidRPr="00F57A81">
        <w:t>.</w:t>
      </w:r>
    </w:p>
    <w:p w14:paraId="4C39C3BD" w14:textId="77777777" w:rsidR="00CB18CB" w:rsidRPr="00F57A81" w:rsidRDefault="00CB18CB" w:rsidP="00F951E7">
      <w:pPr>
        <w:pStyle w:val="Specification"/>
        <w:numPr>
          <w:ilvl w:val="0"/>
          <w:numId w:val="23"/>
        </w:numPr>
        <w:rPr>
          <w:b/>
        </w:rPr>
      </w:pPr>
      <w:r w:rsidRPr="00F57A81">
        <w:rPr>
          <w:b/>
        </w:rPr>
        <w:t>TOTAL PRICE</w:t>
      </w:r>
    </w:p>
    <w:p w14:paraId="5F171495" w14:textId="77777777" w:rsidR="00CB18CB" w:rsidRPr="00F57A81" w:rsidRDefault="00CB18CB" w:rsidP="00F951E7">
      <w:pPr>
        <w:pStyle w:val="Specification"/>
        <w:numPr>
          <w:ilvl w:val="1"/>
          <w:numId w:val="21"/>
        </w:numPr>
      </w:pPr>
      <w:r w:rsidRPr="00F57A81">
        <w:t>All quoted prices are the total price for the entire scope of required services and deliverables to be provided by the bidder.</w:t>
      </w:r>
    </w:p>
    <w:p w14:paraId="137D79B0" w14:textId="77777777" w:rsidR="00CB18CB" w:rsidRPr="00F57A81" w:rsidRDefault="00CB18CB" w:rsidP="00F951E7">
      <w:pPr>
        <w:pStyle w:val="Specification"/>
        <w:numPr>
          <w:ilvl w:val="1"/>
          <w:numId w:val="21"/>
        </w:numPr>
      </w:pPr>
      <w:r w:rsidRPr="00F57A81">
        <w:t>The cost of delivery, labour, S&amp;T, overtime, etc. must be included in this bid.</w:t>
      </w:r>
    </w:p>
    <w:p w14:paraId="4FB21B72" w14:textId="77777777" w:rsidR="00CB18CB" w:rsidRPr="00F57A81" w:rsidRDefault="00CB18CB" w:rsidP="00F951E7">
      <w:pPr>
        <w:pStyle w:val="Specification"/>
        <w:numPr>
          <w:ilvl w:val="1"/>
          <w:numId w:val="21"/>
        </w:numPr>
      </w:pPr>
      <w:r w:rsidRPr="00F57A81">
        <w:t>All additional costs must be clearly specified.</w:t>
      </w:r>
    </w:p>
    <w:p w14:paraId="75519BEB" w14:textId="77777777" w:rsidR="003A72A4" w:rsidRPr="00F57A81" w:rsidRDefault="00CB18CB" w:rsidP="00F951E7">
      <w:pPr>
        <w:pStyle w:val="Specification"/>
        <w:numPr>
          <w:ilvl w:val="0"/>
          <w:numId w:val="24"/>
        </w:numPr>
        <w:rPr>
          <w:b/>
        </w:rPr>
      </w:pPr>
      <w:bookmarkStart w:id="118" w:name="_Toc435315931"/>
      <w:r w:rsidRPr="00F57A81">
        <w:rPr>
          <w:b/>
        </w:rPr>
        <w:t>BID EXCHANGE RATE CONDITIONS</w:t>
      </w:r>
      <w:bookmarkEnd w:id="118"/>
    </w:p>
    <w:p w14:paraId="7ED3BB54" w14:textId="034CCF66" w:rsidR="00CB18CB" w:rsidRPr="00F57A81" w:rsidRDefault="00CB18CB" w:rsidP="00F57A81">
      <w:pPr>
        <w:pStyle w:val="Specification"/>
        <w:ind w:left="567"/>
        <w:rPr>
          <w:b/>
        </w:rPr>
      </w:pPr>
      <w:r w:rsidRPr="00F57A81">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CF70F6" w:rsidRPr="00F57A81" w14:paraId="17E862D6" w14:textId="77777777" w:rsidTr="00F57A81">
        <w:tc>
          <w:tcPr>
            <w:tcW w:w="4252" w:type="dxa"/>
            <w:shd w:val="clear" w:color="auto" w:fill="C6D9F1" w:themeFill="text2" w:themeFillTint="33"/>
          </w:tcPr>
          <w:p w14:paraId="1BC67A55" w14:textId="77777777" w:rsidR="00CF70F6" w:rsidRPr="00F57A81" w:rsidRDefault="00CF70F6" w:rsidP="00626A04">
            <w:pPr>
              <w:rPr>
                <w:rFonts w:asciiTheme="minorHAnsi" w:hAnsiTheme="minorHAnsi"/>
                <w:b/>
                <w:szCs w:val="24"/>
              </w:rPr>
            </w:pPr>
            <w:r w:rsidRPr="00F57A81">
              <w:rPr>
                <w:rFonts w:asciiTheme="minorHAnsi" w:hAnsiTheme="minorHAnsi"/>
                <w:b/>
                <w:szCs w:val="24"/>
              </w:rPr>
              <w:t>Foreign currency</w:t>
            </w:r>
          </w:p>
        </w:tc>
        <w:tc>
          <w:tcPr>
            <w:tcW w:w="4814" w:type="dxa"/>
            <w:shd w:val="clear" w:color="auto" w:fill="C6D9F1" w:themeFill="text2" w:themeFillTint="33"/>
          </w:tcPr>
          <w:p w14:paraId="284FC940" w14:textId="77777777" w:rsidR="00CF70F6" w:rsidRPr="00F57A81" w:rsidRDefault="00CF70F6" w:rsidP="00626A04">
            <w:pPr>
              <w:rPr>
                <w:rFonts w:asciiTheme="minorHAnsi" w:hAnsiTheme="minorHAnsi"/>
                <w:b/>
                <w:szCs w:val="24"/>
              </w:rPr>
            </w:pPr>
            <w:r w:rsidRPr="00F57A81">
              <w:rPr>
                <w:rFonts w:asciiTheme="minorHAnsi" w:hAnsiTheme="minorHAnsi"/>
                <w:b/>
                <w:szCs w:val="24"/>
              </w:rPr>
              <w:t xml:space="preserve">South African Rand (ZAR) exchange rate </w:t>
            </w:r>
          </w:p>
        </w:tc>
      </w:tr>
      <w:tr w:rsidR="00CF70F6" w:rsidRPr="00F57A81" w14:paraId="0351FDF1" w14:textId="77777777" w:rsidTr="00F57A81">
        <w:tc>
          <w:tcPr>
            <w:tcW w:w="4252" w:type="dxa"/>
            <w:shd w:val="clear" w:color="auto" w:fill="auto"/>
          </w:tcPr>
          <w:p w14:paraId="49246344" w14:textId="77777777" w:rsidR="00CF70F6" w:rsidRPr="00F57A81" w:rsidRDefault="00CF70F6" w:rsidP="00626A04">
            <w:pPr>
              <w:rPr>
                <w:rFonts w:asciiTheme="minorHAnsi" w:hAnsiTheme="minorHAnsi"/>
                <w:szCs w:val="24"/>
              </w:rPr>
            </w:pPr>
            <w:r w:rsidRPr="00F57A81">
              <w:rPr>
                <w:rFonts w:asciiTheme="minorHAnsi" w:hAnsiTheme="minorHAnsi"/>
                <w:szCs w:val="24"/>
              </w:rPr>
              <w:t>1 US Dollar</w:t>
            </w:r>
          </w:p>
        </w:tc>
        <w:tc>
          <w:tcPr>
            <w:tcW w:w="4814" w:type="dxa"/>
          </w:tcPr>
          <w:p w14:paraId="1400F209" w14:textId="7F3A7A53" w:rsidR="00CF70F6" w:rsidRPr="00F57A81" w:rsidRDefault="003A72A4" w:rsidP="00F57A81">
            <w:pPr>
              <w:jc w:val="center"/>
              <w:rPr>
                <w:rFonts w:asciiTheme="minorHAnsi" w:hAnsiTheme="minorHAnsi"/>
                <w:color w:val="FF0000"/>
                <w:szCs w:val="24"/>
              </w:rPr>
            </w:pPr>
            <w:r w:rsidRPr="00F57A81">
              <w:rPr>
                <w:rFonts w:asciiTheme="minorHAnsi" w:hAnsiTheme="minorHAnsi"/>
                <w:color w:val="FF0000"/>
                <w:szCs w:val="24"/>
              </w:rPr>
              <w:t>R15,83</w:t>
            </w:r>
          </w:p>
        </w:tc>
      </w:tr>
      <w:tr w:rsidR="00CF70F6" w:rsidRPr="00F57A81" w14:paraId="7F976FCC" w14:textId="77777777" w:rsidTr="00F57A81">
        <w:tc>
          <w:tcPr>
            <w:tcW w:w="4252" w:type="dxa"/>
            <w:shd w:val="clear" w:color="auto" w:fill="auto"/>
          </w:tcPr>
          <w:p w14:paraId="7B87C2A4" w14:textId="77777777" w:rsidR="00CF70F6" w:rsidRPr="00F57A81" w:rsidRDefault="00CF70F6" w:rsidP="00626A04">
            <w:pPr>
              <w:rPr>
                <w:rFonts w:asciiTheme="minorHAnsi" w:hAnsiTheme="minorHAnsi"/>
                <w:szCs w:val="24"/>
              </w:rPr>
            </w:pPr>
            <w:r w:rsidRPr="00F57A81">
              <w:rPr>
                <w:rFonts w:asciiTheme="minorHAnsi" w:hAnsiTheme="minorHAnsi"/>
                <w:szCs w:val="24"/>
              </w:rPr>
              <w:t>1 Euro</w:t>
            </w:r>
          </w:p>
        </w:tc>
        <w:tc>
          <w:tcPr>
            <w:tcW w:w="4814" w:type="dxa"/>
          </w:tcPr>
          <w:p w14:paraId="22430159" w14:textId="1E7A29F0" w:rsidR="00CF70F6" w:rsidRPr="00F57A81" w:rsidRDefault="003A72A4" w:rsidP="00F57A81">
            <w:pPr>
              <w:jc w:val="center"/>
              <w:rPr>
                <w:rFonts w:asciiTheme="minorHAnsi" w:hAnsiTheme="minorHAnsi"/>
                <w:color w:val="FF0000"/>
                <w:szCs w:val="24"/>
              </w:rPr>
            </w:pPr>
            <w:r w:rsidRPr="00F57A81">
              <w:rPr>
                <w:rFonts w:asciiTheme="minorHAnsi" w:hAnsiTheme="minorHAnsi"/>
                <w:color w:val="FF0000"/>
                <w:szCs w:val="24"/>
              </w:rPr>
              <w:t>R17,96</w:t>
            </w:r>
          </w:p>
        </w:tc>
      </w:tr>
      <w:tr w:rsidR="00CF70F6" w:rsidRPr="00F57A81" w14:paraId="18DC4DCB" w14:textId="77777777" w:rsidTr="00F57A81">
        <w:tc>
          <w:tcPr>
            <w:tcW w:w="4252" w:type="dxa"/>
            <w:shd w:val="clear" w:color="auto" w:fill="auto"/>
          </w:tcPr>
          <w:p w14:paraId="6FA8D559" w14:textId="77777777" w:rsidR="00CF70F6" w:rsidRPr="00F57A81" w:rsidRDefault="00CF70F6" w:rsidP="00626A04">
            <w:pPr>
              <w:rPr>
                <w:rFonts w:asciiTheme="minorHAnsi" w:hAnsiTheme="minorHAnsi"/>
                <w:szCs w:val="24"/>
              </w:rPr>
            </w:pPr>
            <w:r w:rsidRPr="00F57A81">
              <w:rPr>
                <w:rFonts w:asciiTheme="minorHAnsi" w:hAnsiTheme="minorHAnsi"/>
                <w:szCs w:val="24"/>
              </w:rPr>
              <w:t>1 Pound</w:t>
            </w:r>
          </w:p>
        </w:tc>
        <w:tc>
          <w:tcPr>
            <w:tcW w:w="4814" w:type="dxa"/>
          </w:tcPr>
          <w:p w14:paraId="3B0DBB6E" w14:textId="4E2A3FCB" w:rsidR="00CF70F6" w:rsidRPr="00F57A81" w:rsidRDefault="003A72A4" w:rsidP="00F57A81">
            <w:pPr>
              <w:jc w:val="center"/>
              <w:rPr>
                <w:rFonts w:asciiTheme="minorHAnsi" w:hAnsiTheme="minorHAnsi"/>
                <w:color w:val="FF0000"/>
                <w:szCs w:val="24"/>
              </w:rPr>
            </w:pPr>
            <w:r w:rsidRPr="00F57A81">
              <w:rPr>
                <w:rFonts w:asciiTheme="minorHAnsi" w:hAnsiTheme="minorHAnsi"/>
                <w:color w:val="FF0000"/>
                <w:szCs w:val="24"/>
              </w:rPr>
              <w:t>R21,11</w:t>
            </w:r>
          </w:p>
        </w:tc>
      </w:tr>
    </w:tbl>
    <w:p w14:paraId="516A9FD3" w14:textId="77777777" w:rsidR="003A72A4" w:rsidRPr="00F57A81" w:rsidRDefault="003A72A4" w:rsidP="00F57A81">
      <w:pPr>
        <w:pStyle w:val="Specification"/>
        <w:numPr>
          <w:ilvl w:val="0"/>
          <w:numId w:val="24"/>
        </w:numPr>
        <w:rPr>
          <w:b/>
        </w:rPr>
      </w:pPr>
      <w:bookmarkStart w:id="119" w:name="_Toc72441262"/>
      <w:bookmarkStart w:id="120" w:name="_Toc80563735"/>
      <w:bookmarkStart w:id="121" w:name="_Ref455341955"/>
      <w:bookmarkStart w:id="122" w:name="_Toc57764329"/>
      <w:r w:rsidRPr="00F57A81">
        <w:rPr>
          <w:b/>
        </w:rPr>
        <w:lastRenderedPageBreak/>
        <w:t>RATE OF EXCHANGE PRICING INFORMATION</w:t>
      </w:r>
      <w:bookmarkEnd w:id="119"/>
      <w:bookmarkEnd w:id="120"/>
    </w:p>
    <w:p w14:paraId="028231AE" w14:textId="77777777" w:rsidR="003A72A4" w:rsidRPr="00F57A81" w:rsidRDefault="003A72A4" w:rsidP="003A72A4">
      <w:pPr>
        <w:ind w:left="567"/>
      </w:pPr>
      <w:r w:rsidRPr="00F57A81">
        <w:t>Provide the TOTAL BID PRICE for the duration of Contract and clearly indicate the Local Price and Foreign Price, where –</w:t>
      </w:r>
    </w:p>
    <w:p w14:paraId="57B89363" w14:textId="77777777" w:rsidR="003A72A4" w:rsidRPr="00F57A81" w:rsidRDefault="003A72A4" w:rsidP="003A72A4"/>
    <w:p w14:paraId="5EFB1921" w14:textId="77777777" w:rsidR="003A72A4" w:rsidRPr="00F57A81" w:rsidRDefault="003A72A4" w:rsidP="00DA6397">
      <w:pPr>
        <w:numPr>
          <w:ilvl w:val="0"/>
          <w:numId w:val="57"/>
        </w:numPr>
        <w:spacing w:after="120"/>
        <w:ind w:left="1134" w:hanging="567"/>
        <w:rPr>
          <w:szCs w:val="24"/>
        </w:rPr>
      </w:pPr>
      <w:r w:rsidRPr="00F57A81">
        <w:rPr>
          <w:b/>
          <w:szCs w:val="24"/>
        </w:rPr>
        <w:t>Local Price</w:t>
      </w:r>
      <w:r w:rsidRPr="00F57A81">
        <w:rPr>
          <w:szCs w:val="24"/>
        </w:rPr>
        <w:t xml:space="preserve"> means the portion of the TOTAL price that is NOT dependent on the Foreign Rate of Exchange (ROE) and;</w:t>
      </w:r>
    </w:p>
    <w:p w14:paraId="61FFE180" w14:textId="77777777" w:rsidR="003A72A4" w:rsidRPr="00F57A81" w:rsidRDefault="003A72A4" w:rsidP="00DA6397">
      <w:pPr>
        <w:numPr>
          <w:ilvl w:val="0"/>
          <w:numId w:val="57"/>
        </w:numPr>
        <w:spacing w:after="120"/>
        <w:ind w:left="1134" w:hanging="567"/>
        <w:rPr>
          <w:szCs w:val="24"/>
        </w:rPr>
      </w:pPr>
      <w:r w:rsidRPr="00F57A81">
        <w:rPr>
          <w:b/>
          <w:szCs w:val="24"/>
        </w:rPr>
        <w:t>Foreign Price</w:t>
      </w:r>
      <w:r w:rsidRPr="00F57A81">
        <w:rPr>
          <w:szCs w:val="24"/>
        </w:rPr>
        <w:t xml:space="preserve"> means the portion of the TOTAL price that is dependent on the Foreign Rate of Exchange (ROE).</w:t>
      </w:r>
    </w:p>
    <w:p w14:paraId="7932F959" w14:textId="420F519B" w:rsidR="003A72A4" w:rsidRPr="00F57A81" w:rsidRDefault="003A72A4" w:rsidP="00DA6397">
      <w:pPr>
        <w:numPr>
          <w:ilvl w:val="0"/>
          <w:numId w:val="57"/>
        </w:numPr>
        <w:spacing w:after="120"/>
        <w:ind w:left="1134" w:hanging="567"/>
        <w:rPr>
          <w:szCs w:val="24"/>
        </w:rPr>
      </w:pPr>
      <w:r w:rsidRPr="00F57A81">
        <w:rPr>
          <w:b/>
          <w:szCs w:val="24"/>
        </w:rPr>
        <w:t>Exchange Rate</w:t>
      </w:r>
      <w:r w:rsidRPr="00F57A81">
        <w:rPr>
          <w:szCs w:val="24"/>
        </w:rPr>
        <w:t xml:space="preserve"> means the ROE (ZA Rand vs foreign currency) as determined at time of bid.</w:t>
      </w:r>
    </w:p>
    <w:p w14:paraId="56A12EA0" w14:textId="6B4CB7C5" w:rsidR="00962D75" w:rsidRPr="00F57A81" w:rsidRDefault="00962D75" w:rsidP="00113DE0">
      <w:pPr>
        <w:pStyle w:val="Heading2"/>
        <w:tabs>
          <w:tab w:val="left" w:pos="709"/>
        </w:tabs>
        <w:rPr>
          <w:rFonts w:asciiTheme="minorHAnsi" w:hAnsiTheme="minorHAnsi"/>
        </w:rPr>
      </w:pPr>
      <w:bookmarkStart w:id="123" w:name="_Toc94423484"/>
      <w:r w:rsidRPr="00F57A81">
        <w:rPr>
          <w:rFonts w:asciiTheme="minorHAnsi" w:hAnsiTheme="minorHAnsi"/>
        </w:rPr>
        <w:t>BID PRICING SCHEDULE</w:t>
      </w:r>
      <w:bookmarkEnd w:id="121"/>
      <w:bookmarkEnd w:id="122"/>
      <w:bookmarkEnd w:id="123"/>
    </w:p>
    <w:p w14:paraId="1F7D0773" w14:textId="4C788C78" w:rsidR="00246E3C" w:rsidRPr="00F81E2D" w:rsidRDefault="00246E3C" w:rsidP="00246E3C">
      <w:pPr>
        <w:pStyle w:val="Specification"/>
        <w:ind w:left="567"/>
      </w:pPr>
      <w:r w:rsidRPr="00F57A81">
        <w:rPr>
          <w:rFonts w:cs="Calibri"/>
          <w:sz w:val="23"/>
          <w:szCs w:val="23"/>
          <w:lang w:val="en-GB"/>
        </w:rPr>
        <w:t xml:space="preserve">Bidders </w:t>
      </w:r>
      <w:r w:rsidRPr="00F57A81">
        <w:rPr>
          <w:rFonts w:cs="Calibri"/>
          <w:b/>
          <w:bCs/>
          <w:sz w:val="23"/>
          <w:szCs w:val="23"/>
          <w:lang w:val="en-GB"/>
        </w:rPr>
        <w:t xml:space="preserve">must </w:t>
      </w:r>
      <w:r w:rsidRPr="00F57A81">
        <w:rPr>
          <w:rFonts w:cs="Calibri"/>
          <w:sz w:val="23"/>
          <w:szCs w:val="23"/>
          <w:lang w:val="en-GB"/>
        </w:rPr>
        <w:t xml:space="preserve">complete the bid pricing schedule in the Excel spreadsheet format provided and </w:t>
      </w:r>
      <w:r w:rsidR="003A72A4" w:rsidRPr="00F57A81">
        <w:rPr>
          <w:rFonts w:cs="Calibri"/>
          <w:sz w:val="23"/>
          <w:szCs w:val="23"/>
          <w:lang w:val="en-GB"/>
        </w:rPr>
        <w:t xml:space="preserve">attach </w:t>
      </w:r>
      <w:r w:rsidRPr="00F57A81">
        <w:rPr>
          <w:rFonts w:cs="Calibri"/>
          <w:sz w:val="23"/>
          <w:szCs w:val="23"/>
          <w:lang w:val="en-GB"/>
        </w:rPr>
        <w:t>this as part</w:t>
      </w:r>
      <w:r w:rsidRPr="003A72A4">
        <w:rPr>
          <w:rFonts w:cs="Calibri"/>
          <w:sz w:val="23"/>
          <w:szCs w:val="23"/>
          <w:lang w:val="en-GB"/>
        </w:rPr>
        <w:t xml:space="preserve"> of their submission.</w:t>
      </w:r>
    </w:p>
    <w:p w14:paraId="44F753F0" w14:textId="77777777" w:rsidR="00910304" w:rsidRDefault="00910304" w:rsidP="00962D75">
      <w:pPr>
        <w:jc w:val="both"/>
        <w:rPr>
          <w:color w:val="0000FF"/>
        </w:rPr>
      </w:pPr>
    </w:p>
    <w:p w14:paraId="5F5BE957" w14:textId="77777777" w:rsidR="00D53EA6" w:rsidRPr="00F57A81" w:rsidRDefault="00D53EA6" w:rsidP="00F57A81">
      <w:pPr>
        <w:ind w:left="567"/>
        <w:jc w:val="both"/>
        <w:rPr>
          <w:color w:val="FF0000"/>
        </w:rPr>
      </w:pPr>
      <w:bookmarkStart w:id="124" w:name="_Toc435315930"/>
      <w:bookmarkStart w:id="125" w:name="_Ref455338328"/>
      <w:bookmarkStart w:id="126" w:name="_Ref455597629"/>
      <w:r w:rsidRPr="00F57A81">
        <w:rPr>
          <w:b/>
          <w:color w:val="FF0000"/>
        </w:rPr>
        <w:t>SITA reserves the right to negotiate pricing with the successful bidder prior to the award as well as envisaged quantities</w:t>
      </w:r>
      <w:r w:rsidRPr="00F57A81">
        <w:rPr>
          <w:color w:val="FF0000"/>
        </w:rPr>
        <w:t>.</w:t>
      </w:r>
    </w:p>
    <w:p w14:paraId="64139B06" w14:textId="77777777" w:rsidR="005A2E46" w:rsidRPr="00F81E2D" w:rsidRDefault="005A2E46" w:rsidP="000B17A9">
      <w:pPr>
        <w:pStyle w:val="Heading2"/>
      </w:pPr>
      <w:bookmarkStart w:id="127" w:name="_Toc94423485"/>
      <w:r w:rsidRPr="00F81E2D">
        <w:t>DECLARATION OF ACCEPTANCE</w:t>
      </w:r>
      <w:bookmarkEnd w:id="124"/>
      <w:bookmarkEnd w:id="125"/>
      <w:bookmarkEnd w:id="126"/>
      <w:bookmarkEnd w:id="12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14:paraId="133D3548" w14:textId="77777777" w:rsidTr="000D178E">
        <w:trPr>
          <w:tblHeader/>
        </w:trPr>
        <w:tc>
          <w:tcPr>
            <w:tcW w:w="3436" w:type="pct"/>
            <w:shd w:val="clear" w:color="auto" w:fill="C6D9F1" w:themeFill="text2" w:themeFillTint="33"/>
          </w:tcPr>
          <w:p w14:paraId="5F2F2F03"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302B6D44"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0D0BA81E"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72CFA895" w14:textId="77777777" w:rsidTr="000D178E">
        <w:tc>
          <w:tcPr>
            <w:tcW w:w="3436" w:type="pct"/>
          </w:tcPr>
          <w:p w14:paraId="2E31CF58" w14:textId="38F3C49D" w:rsidR="00BF5791" w:rsidRPr="003A72A4" w:rsidRDefault="00BF5791" w:rsidP="00F951E7">
            <w:pPr>
              <w:pStyle w:val="Specification"/>
              <w:numPr>
                <w:ilvl w:val="0"/>
                <w:numId w:val="11"/>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w:t>
            </w:r>
            <w:r w:rsidR="00DC1F4F" w:rsidRPr="003A72A4">
              <w:rPr>
                <w:rFonts w:asciiTheme="minorHAnsi" w:hAnsiTheme="minorHAnsi"/>
              </w:rPr>
              <w:t xml:space="preserve">section </w:t>
            </w:r>
            <w:r w:rsidR="00DC1F4F" w:rsidRPr="00F57A81">
              <w:fldChar w:fldCharType="begin"/>
            </w:r>
            <w:r w:rsidR="00DC1F4F" w:rsidRPr="00F57A81">
              <w:rPr>
                <w:rFonts w:asciiTheme="minorHAnsi" w:hAnsiTheme="minorHAnsi"/>
              </w:rPr>
              <w:instrText xml:space="preserve"> REF _Ref455341462 \w \h </w:instrText>
            </w:r>
            <w:r w:rsidR="00DB018A" w:rsidRPr="00F57A81">
              <w:rPr>
                <w:rFonts w:asciiTheme="minorHAnsi" w:hAnsiTheme="minorHAnsi"/>
              </w:rPr>
              <w:instrText xml:space="preserve"> \* MERGEFORMAT </w:instrText>
            </w:r>
            <w:r w:rsidR="00DC1F4F" w:rsidRPr="00F57A81">
              <w:fldChar w:fldCharType="separate"/>
            </w:r>
            <w:r w:rsidR="003A5A43" w:rsidRPr="00F57A81">
              <w:rPr>
                <w:rFonts w:asciiTheme="minorHAnsi" w:hAnsiTheme="minorHAnsi"/>
              </w:rPr>
              <w:t>9.2</w:t>
            </w:r>
            <w:r w:rsidR="00DC1F4F" w:rsidRPr="00F57A81">
              <w:fldChar w:fldCharType="end"/>
            </w:r>
            <w:r w:rsidRPr="003A72A4">
              <w:rPr>
                <w:rFonts w:asciiTheme="minorHAnsi" w:hAnsiTheme="minorHAnsi"/>
              </w:rPr>
              <w:t xml:space="preserve"> above by indicating with an “X” in the “ACCEPT ALL” column, or</w:t>
            </w:r>
          </w:p>
          <w:p w14:paraId="47EC21AF" w14:textId="77777777" w:rsidR="00BF5791" w:rsidRPr="00F81E2D" w:rsidRDefault="00BF5791" w:rsidP="00F951E7">
            <w:pPr>
              <w:pStyle w:val="Specification"/>
              <w:numPr>
                <w:ilvl w:val="0"/>
                <w:numId w:val="11"/>
              </w:numPr>
              <w:rPr>
                <w:rFonts w:asciiTheme="minorHAnsi" w:hAnsiTheme="minorHAnsi"/>
              </w:rPr>
            </w:pPr>
            <w:r w:rsidRPr="003A72A4">
              <w:rPr>
                <w:rFonts w:asciiTheme="minorHAnsi" w:hAnsiTheme="minorHAnsi"/>
              </w:rPr>
              <w:t xml:space="preserve">The bidder declares to NOT ACCEPT ALL the </w:t>
            </w:r>
            <w:r w:rsidR="005A2E46" w:rsidRPr="003A72A4">
              <w:rPr>
                <w:rFonts w:asciiTheme="minorHAnsi" w:hAnsiTheme="minorHAnsi"/>
              </w:rPr>
              <w:t>Costing and Pricing Conditions</w:t>
            </w:r>
            <w:r w:rsidR="00DC1F4F" w:rsidRPr="003A72A4">
              <w:rPr>
                <w:rFonts w:asciiTheme="minorHAnsi" w:hAnsiTheme="minorHAnsi"/>
              </w:rPr>
              <w:t xml:space="preserve"> </w:t>
            </w:r>
            <w:r w:rsidR="00637577" w:rsidRPr="003A72A4">
              <w:rPr>
                <w:rFonts w:asciiTheme="minorHAnsi" w:hAnsiTheme="minorHAnsi"/>
              </w:rPr>
              <w:t xml:space="preserve">as specified </w:t>
            </w:r>
            <w:r w:rsidR="00DC1F4F" w:rsidRPr="003A72A4">
              <w:rPr>
                <w:rFonts w:asciiTheme="minorHAnsi" w:hAnsiTheme="minorHAnsi"/>
              </w:rPr>
              <w:t xml:space="preserve">in section </w:t>
            </w:r>
            <w:r w:rsidR="00231829" w:rsidRPr="00F57A81">
              <w:t>9.2</w:t>
            </w:r>
            <w:r w:rsidR="00DC1F4F" w:rsidRPr="00F81E2D">
              <w:rPr>
                <w:rFonts w:asciiTheme="minorHAnsi" w:hAnsiTheme="minorHAnsi"/>
              </w:rPr>
              <w:t xml:space="preserve"> </w:t>
            </w:r>
            <w:r w:rsidRPr="00F81E2D">
              <w:rPr>
                <w:rFonts w:asciiTheme="minorHAnsi" w:hAnsiTheme="minorHAnsi"/>
              </w:rPr>
              <w:t xml:space="preserve">above by - </w:t>
            </w:r>
          </w:p>
          <w:p w14:paraId="48D511B0" w14:textId="77777777" w:rsidR="00BF5791" w:rsidRPr="00F81E2D" w:rsidRDefault="00BF5791" w:rsidP="00F951E7">
            <w:pPr>
              <w:pStyle w:val="Specification"/>
              <w:numPr>
                <w:ilvl w:val="1"/>
                <w:numId w:val="9"/>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311461FB" w14:textId="77777777" w:rsidR="00BF5791" w:rsidRPr="00F81E2D" w:rsidRDefault="00BF5791" w:rsidP="00F951E7">
            <w:pPr>
              <w:pStyle w:val="Specification"/>
              <w:numPr>
                <w:ilvl w:val="1"/>
                <w:numId w:val="9"/>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75FFBA3D" w14:textId="77777777" w:rsidR="00BF5791" w:rsidRPr="00F81E2D" w:rsidRDefault="00BF5791" w:rsidP="000D178E">
            <w:pPr>
              <w:jc w:val="center"/>
              <w:rPr>
                <w:rFonts w:asciiTheme="minorHAnsi" w:hAnsiTheme="minorHAnsi"/>
              </w:rPr>
            </w:pPr>
          </w:p>
        </w:tc>
        <w:tc>
          <w:tcPr>
            <w:tcW w:w="845" w:type="pct"/>
          </w:tcPr>
          <w:p w14:paraId="6E98B11D" w14:textId="77777777" w:rsidR="00BF5791" w:rsidRPr="00F81E2D" w:rsidRDefault="00BF5791" w:rsidP="000D178E">
            <w:pPr>
              <w:jc w:val="center"/>
              <w:rPr>
                <w:rFonts w:asciiTheme="minorHAnsi" w:hAnsiTheme="minorHAnsi"/>
              </w:rPr>
            </w:pPr>
          </w:p>
        </w:tc>
      </w:tr>
      <w:tr w:rsidR="00BF5791" w:rsidRPr="00F81E2D" w14:paraId="301B51C2" w14:textId="77777777" w:rsidTr="000D178E">
        <w:tc>
          <w:tcPr>
            <w:tcW w:w="5000" w:type="pct"/>
            <w:gridSpan w:val="3"/>
          </w:tcPr>
          <w:p w14:paraId="2383507F"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7FB3CF0E"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231C5B1E" w14:textId="77777777" w:rsidR="00BF5791" w:rsidRPr="00F81E2D" w:rsidRDefault="00BF5791" w:rsidP="0070175D"/>
    <w:p w14:paraId="11E046FF" w14:textId="77777777" w:rsidR="003840BB" w:rsidRPr="00F81E2D" w:rsidRDefault="003840BB">
      <w:pPr>
        <w:spacing w:after="200" w:line="276" w:lineRule="auto"/>
        <w:rPr>
          <w:rFonts w:eastAsiaTheme="majorEastAsia" w:cstheme="majorBidi"/>
          <w:b/>
          <w:bCs/>
          <w:caps/>
          <w:color w:val="000066"/>
          <w:szCs w:val="28"/>
        </w:rPr>
      </w:pPr>
      <w:r w:rsidRPr="00F81E2D">
        <w:br w:type="page"/>
      </w:r>
    </w:p>
    <w:p w14:paraId="641067D8" w14:textId="77777777" w:rsidR="003840BB" w:rsidRPr="00F81E2D" w:rsidRDefault="003840BB" w:rsidP="000B17A9">
      <w:pPr>
        <w:pStyle w:val="Heading2"/>
        <w:sectPr w:rsidR="003840BB" w:rsidRPr="00F81E2D" w:rsidSect="00D112F7">
          <w:footerReference w:type="default" r:id="rId11"/>
          <w:pgSz w:w="11906" w:h="16838"/>
          <w:pgMar w:top="1134" w:right="1134" w:bottom="1134" w:left="1134" w:header="680" w:footer="680" w:gutter="0"/>
          <w:cols w:space="708"/>
          <w:docGrid w:linePitch="360"/>
        </w:sectPr>
      </w:pPr>
    </w:p>
    <w:p w14:paraId="646CC70C" w14:textId="77777777" w:rsidR="00A90316" w:rsidRPr="00F81E2D" w:rsidRDefault="00F739D0" w:rsidP="000B17A9">
      <w:pPr>
        <w:pStyle w:val="AnnexH2"/>
      </w:pPr>
      <w:bookmarkStart w:id="128" w:name="_Toc94423486"/>
      <w:bookmarkStart w:id="129" w:name="_Toc435315942"/>
      <w:r w:rsidRPr="00F81E2D">
        <w:lastRenderedPageBreak/>
        <w:t>Terms and definitions</w:t>
      </w:r>
      <w:bookmarkEnd w:id="128"/>
    </w:p>
    <w:p w14:paraId="3C1D01AF" w14:textId="77777777" w:rsidR="00F739D0" w:rsidRDefault="00F739D0" w:rsidP="00F951E7">
      <w:pPr>
        <w:pStyle w:val="Heading1"/>
        <w:numPr>
          <w:ilvl w:val="0"/>
          <w:numId w:val="26"/>
        </w:numPr>
      </w:pPr>
      <w:bookmarkStart w:id="130" w:name="_Toc94423487"/>
      <w:r w:rsidRPr="00F81E2D">
        <w:t>ABBREVIATIONS</w:t>
      </w:r>
      <w:r w:rsidR="00F406E3">
        <w:t xml:space="preserve"> and DEFINITIONS</w:t>
      </w:r>
      <w:bookmarkEnd w:id="130"/>
    </w:p>
    <w:p w14:paraId="3FD666BF" w14:textId="77777777" w:rsidR="00F406E3" w:rsidRPr="00F81E2D" w:rsidRDefault="00F406E3" w:rsidP="00F406E3">
      <w:pPr>
        <w:pStyle w:val="Heading2"/>
      </w:pPr>
      <w:bookmarkStart w:id="131" w:name="_Toc94423488"/>
      <w:r w:rsidRPr="00F81E2D">
        <w:t>ABBREVIATIONS</w:t>
      </w:r>
      <w:bookmarkEnd w:id="131"/>
    </w:p>
    <w:p w14:paraId="1F3094DD" w14:textId="77777777" w:rsidR="007132F2" w:rsidRDefault="007132F2" w:rsidP="007132F2">
      <w:pPr>
        <w:ind w:left="567" w:hanging="567"/>
      </w:pPr>
      <w:bookmarkStart w:id="132" w:name="_Toc435315946"/>
      <w:bookmarkEnd w:id="129"/>
      <w:r>
        <w:t>API</w:t>
      </w:r>
      <w:r>
        <w:tab/>
      </w:r>
      <w:r>
        <w:tab/>
        <w:t>Application Programming Interface</w:t>
      </w:r>
    </w:p>
    <w:p w14:paraId="25CBB635" w14:textId="77777777" w:rsidR="007132F2" w:rsidRDefault="007132F2" w:rsidP="007132F2">
      <w:pPr>
        <w:ind w:left="567" w:hanging="567"/>
      </w:pPr>
      <w:r>
        <w:t>APP</w:t>
      </w:r>
      <w:r>
        <w:tab/>
      </w:r>
      <w:r>
        <w:tab/>
        <w:t>Annual Performance Plan</w:t>
      </w:r>
    </w:p>
    <w:p w14:paraId="1319D384" w14:textId="77777777" w:rsidR="007132F2" w:rsidRDefault="007132F2" w:rsidP="007132F2">
      <w:pPr>
        <w:ind w:left="567" w:hanging="567"/>
      </w:pPr>
      <w:r>
        <w:t>BRS</w:t>
      </w:r>
      <w:r>
        <w:tab/>
      </w:r>
      <w:r>
        <w:tab/>
        <w:t>Business Requirement Specification</w:t>
      </w:r>
    </w:p>
    <w:p w14:paraId="60D434A2" w14:textId="77777777" w:rsidR="007132F2" w:rsidRDefault="007132F2" w:rsidP="007132F2">
      <w:pPr>
        <w:ind w:left="567" w:hanging="567"/>
      </w:pPr>
      <w:r>
        <w:t>CSD</w:t>
      </w:r>
      <w:r>
        <w:tab/>
      </w:r>
      <w:r>
        <w:tab/>
        <w:t>Central Supplier Database</w:t>
      </w:r>
    </w:p>
    <w:p w14:paraId="47F42835" w14:textId="77777777" w:rsidR="007132F2" w:rsidRDefault="007132F2" w:rsidP="007132F2">
      <w:pPr>
        <w:ind w:left="567" w:hanging="567"/>
      </w:pPr>
      <w:r>
        <w:t>EPMO</w:t>
      </w:r>
      <w:r>
        <w:tab/>
        <w:t>Enterprise Project Management Office</w:t>
      </w:r>
    </w:p>
    <w:p w14:paraId="7CB74EAB" w14:textId="77777777" w:rsidR="007132F2" w:rsidRDefault="007132F2" w:rsidP="007132F2">
      <w:pPr>
        <w:ind w:left="567" w:hanging="567"/>
      </w:pPr>
      <w:r>
        <w:t>G2B</w:t>
      </w:r>
      <w:r>
        <w:tab/>
      </w:r>
      <w:r>
        <w:tab/>
        <w:t>Government to Business</w:t>
      </w:r>
    </w:p>
    <w:p w14:paraId="1F51F906" w14:textId="77777777" w:rsidR="007132F2" w:rsidRDefault="007132F2" w:rsidP="007132F2">
      <w:pPr>
        <w:ind w:left="567" w:hanging="567"/>
      </w:pPr>
      <w:r>
        <w:t>G2C</w:t>
      </w:r>
      <w:r>
        <w:tab/>
      </w:r>
      <w:r>
        <w:tab/>
        <w:t>Government to Citizen</w:t>
      </w:r>
    </w:p>
    <w:p w14:paraId="26CB1B3F" w14:textId="77777777" w:rsidR="007132F2" w:rsidRDefault="007132F2" w:rsidP="007132F2">
      <w:pPr>
        <w:ind w:left="567" w:hanging="567"/>
      </w:pPr>
      <w:r>
        <w:t>G2G</w:t>
      </w:r>
      <w:r>
        <w:tab/>
      </w:r>
      <w:r>
        <w:tab/>
        <w:t>Government to Government</w:t>
      </w:r>
    </w:p>
    <w:p w14:paraId="58E0FEFA" w14:textId="77777777" w:rsidR="007132F2" w:rsidRDefault="007132F2" w:rsidP="007132F2">
      <w:pPr>
        <w:ind w:left="567" w:hanging="567"/>
      </w:pPr>
      <w:r>
        <w:t>GCC</w:t>
      </w:r>
      <w:r>
        <w:tab/>
      </w:r>
      <w:r>
        <w:tab/>
        <w:t>General Conditions of Contract</w:t>
      </w:r>
    </w:p>
    <w:p w14:paraId="4AA29469" w14:textId="77777777" w:rsidR="007132F2" w:rsidRDefault="007132F2" w:rsidP="007132F2">
      <w:pPr>
        <w:ind w:left="567" w:hanging="567"/>
      </w:pPr>
      <w:r>
        <w:t>HTTP</w:t>
      </w:r>
      <w:r>
        <w:tab/>
      </w:r>
      <w:r>
        <w:tab/>
        <w:t xml:space="preserve">Hypertext Transfer Protocol </w:t>
      </w:r>
    </w:p>
    <w:p w14:paraId="5A2466F2" w14:textId="77777777" w:rsidR="007132F2" w:rsidRDefault="007132F2" w:rsidP="007132F2">
      <w:pPr>
        <w:ind w:left="567" w:hanging="567"/>
      </w:pPr>
      <w:r w:rsidRPr="00F81E2D">
        <w:t>ICT</w:t>
      </w:r>
      <w:r w:rsidRPr="00F81E2D">
        <w:tab/>
      </w:r>
      <w:r w:rsidRPr="00F81E2D">
        <w:tab/>
        <w:t>Information and Communication Technology</w:t>
      </w:r>
    </w:p>
    <w:p w14:paraId="418E33D8" w14:textId="77777777" w:rsidR="007132F2" w:rsidRPr="00F81E2D" w:rsidRDefault="007132F2" w:rsidP="007132F2">
      <w:pPr>
        <w:ind w:left="567" w:hanging="567"/>
      </w:pPr>
      <w:r>
        <w:t>MISS</w:t>
      </w:r>
      <w:r>
        <w:tab/>
      </w:r>
      <w:r>
        <w:tab/>
        <w:t>Minimum Information System Security</w:t>
      </w:r>
    </w:p>
    <w:p w14:paraId="0767CED2" w14:textId="77777777" w:rsidR="007132F2" w:rsidRDefault="007132F2" w:rsidP="007132F2">
      <w:pPr>
        <w:ind w:left="567" w:hanging="567"/>
      </w:pPr>
      <w:r>
        <w:t>MTTR</w:t>
      </w:r>
      <w:r>
        <w:tab/>
        <w:t>Mean Time to Resolve</w:t>
      </w:r>
    </w:p>
    <w:p w14:paraId="3476109A" w14:textId="77777777" w:rsidR="007132F2" w:rsidRDefault="007132F2" w:rsidP="007132F2">
      <w:pPr>
        <w:ind w:left="567" w:hanging="567"/>
      </w:pPr>
      <w:proofErr w:type="spellStart"/>
      <w:r>
        <w:t>MTTr</w:t>
      </w:r>
      <w:proofErr w:type="spellEnd"/>
      <w:r>
        <w:tab/>
      </w:r>
      <w:r>
        <w:tab/>
        <w:t>Mean Time to respond</w:t>
      </w:r>
    </w:p>
    <w:p w14:paraId="3067B445" w14:textId="77777777" w:rsidR="007132F2" w:rsidRDefault="007132F2" w:rsidP="007132F2">
      <w:pPr>
        <w:ind w:left="567" w:hanging="567"/>
      </w:pPr>
      <w:r>
        <w:t>OEM</w:t>
      </w:r>
      <w:r>
        <w:tab/>
      </w:r>
      <w:r>
        <w:tab/>
        <w:t>Original Equipment Manufacture</w:t>
      </w:r>
    </w:p>
    <w:p w14:paraId="157B8A1E" w14:textId="77777777" w:rsidR="007132F2" w:rsidRDefault="007132F2" w:rsidP="007132F2">
      <w:pPr>
        <w:ind w:left="567" w:hanging="567"/>
      </w:pPr>
      <w:r>
        <w:t>OSM</w:t>
      </w:r>
      <w:r>
        <w:tab/>
      </w:r>
      <w:r>
        <w:tab/>
        <w:t>Original Software Manufacturer</w:t>
      </w:r>
    </w:p>
    <w:p w14:paraId="3F6E6C94" w14:textId="77777777" w:rsidR="007132F2" w:rsidRDefault="007132F2" w:rsidP="007132F2">
      <w:pPr>
        <w:ind w:left="567" w:hanging="567"/>
      </w:pPr>
      <w:r>
        <w:t>PRUS</w:t>
      </w:r>
      <w:r>
        <w:tab/>
      </w:r>
      <w:r>
        <w:tab/>
        <w:t>Project Resource Utilisation System</w:t>
      </w:r>
    </w:p>
    <w:p w14:paraId="0A482EC7" w14:textId="77777777" w:rsidR="007132F2" w:rsidRDefault="007132F2" w:rsidP="007132F2">
      <w:pPr>
        <w:ind w:left="567" w:hanging="567"/>
      </w:pPr>
      <w:r w:rsidRPr="00F81E2D">
        <w:t>PPPFA</w:t>
      </w:r>
      <w:r>
        <w:tab/>
      </w:r>
      <w:r w:rsidRPr="00F81E2D">
        <w:t>Preferential Procurement Policy Framework Act</w:t>
      </w:r>
    </w:p>
    <w:p w14:paraId="0E3746F0" w14:textId="77777777" w:rsidR="007132F2" w:rsidRPr="00F81E2D" w:rsidRDefault="007132F2" w:rsidP="007132F2">
      <w:pPr>
        <w:ind w:left="567" w:hanging="567"/>
      </w:pPr>
      <w:r>
        <w:t xml:space="preserve">RFB </w:t>
      </w:r>
      <w:r>
        <w:tab/>
      </w:r>
      <w:r>
        <w:tab/>
        <w:t>Request for Bid</w:t>
      </w:r>
    </w:p>
    <w:p w14:paraId="79A912F7" w14:textId="77777777" w:rsidR="007132F2" w:rsidRDefault="007132F2" w:rsidP="007132F2">
      <w:pPr>
        <w:ind w:left="567" w:hanging="567"/>
      </w:pPr>
      <w:r>
        <w:t>RFP</w:t>
      </w:r>
      <w:r>
        <w:tab/>
      </w:r>
      <w:r>
        <w:tab/>
        <w:t>Request for Proposal</w:t>
      </w:r>
    </w:p>
    <w:p w14:paraId="66498D42" w14:textId="77777777" w:rsidR="007132F2" w:rsidRDefault="007132F2" w:rsidP="007132F2">
      <w:pPr>
        <w:ind w:left="567" w:hanging="567"/>
      </w:pPr>
      <w:r>
        <w:t>RFQ</w:t>
      </w:r>
      <w:r>
        <w:tab/>
      </w:r>
      <w:r>
        <w:tab/>
        <w:t xml:space="preserve">Request for Quotation </w:t>
      </w:r>
    </w:p>
    <w:p w14:paraId="2EBCFCD0" w14:textId="77777777" w:rsidR="007132F2" w:rsidRDefault="007132F2" w:rsidP="007132F2">
      <w:pPr>
        <w:ind w:left="567" w:hanging="567"/>
      </w:pPr>
      <w:r>
        <w:t>REST</w:t>
      </w:r>
      <w:r>
        <w:tab/>
      </w:r>
      <w:r>
        <w:tab/>
        <w:t>Representation State Transfer</w:t>
      </w:r>
    </w:p>
    <w:p w14:paraId="233B7741" w14:textId="77777777" w:rsidR="007132F2" w:rsidRDefault="007132F2" w:rsidP="007132F2">
      <w:pPr>
        <w:ind w:left="567" w:hanging="567"/>
      </w:pPr>
      <w:r>
        <w:t>ROE</w:t>
      </w:r>
      <w:r>
        <w:tab/>
      </w:r>
      <w:r>
        <w:tab/>
        <w:t>Rate of Exchange</w:t>
      </w:r>
    </w:p>
    <w:p w14:paraId="3B5ABB3A" w14:textId="77777777" w:rsidR="007132F2" w:rsidRDefault="007132F2" w:rsidP="007132F2">
      <w:pPr>
        <w:ind w:left="567" w:hanging="567"/>
      </w:pPr>
      <w:r>
        <w:t>SaaS</w:t>
      </w:r>
      <w:r>
        <w:tab/>
      </w:r>
      <w:r>
        <w:tab/>
        <w:t>Software as a Service</w:t>
      </w:r>
    </w:p>
    <w:p w14:paraId="22CD65E8" w14:textId="77777777" w:rsidR="007132F2" w:rsidRDefault="007132F2" w:rsidP="007132F2">
      <w:pPr>
        <w:ind w:left="567" w:hanging="567"/>
      </w:pPr>
      <w:r>
        <w:t>SCC</w:t>
      </w:r>
      <w:r>
        <w:tab/>
      </w:r>
      <w:r>
        <w:tab/>
        <w:t>Special Conditions of Contract</w:t>
      </w:r>
    </w:p>
    <w:p w14:paraId="3CCB33D9" w14:textId="77777777" w:rsidR="007132F2" w:rsidRDefault="007132F2" w:rsidP="007132F2">
      <w:pPr>
        <w:ind w:left="567" w:hanging="567"/>
      </w:pPr>
      <w:r>
        <w:t>SITA</w:t>
      </w:r>
      <w:r>
        <w:tab/>
      </w:r>
      <w:r>
        <w:tab/>
        <w:t>State Information Technology Agency</w:t>
      </w:r>
    </w:p>
    <w:p w14:paraId="5A90D902" w14:textId="77777777" w:rsidR="007132F2" w:rsidRDefault="007132F2" w:rsidP="007132F2">
      <w:pPr>
        <w:ind w:left="567" w:hanging="567"/>
      </w:pPr>
      <w:r>
        <w:t>SLA</w:t>
      </w:r>
      <w:r>
        <w:tab/>
      </w:r>
      <w:r>
        <w:tab/>
        <w:t>Service Level Agreement</w:t>
      </w:r>
    </w:p>
    <w:p w14:paraId="01E1FF04" w14:textId="77777777" w:rsidR="007132F2" w:rsidRDefault="007132F2" w:rsidP="007132F2">
      <w:pPr>
        <w:ind w:left="567" w:hanging="567"/>
      </w:pPr>
      <w:r>
        <w:t>SOA</w:t>
      </w:r>
      <w:r>
        <w:tab/>
      </w:r>
      <w:r>
        <w:tab/>
        <w:t>Service-Oriented Architecture</w:t>
      </w:r>
    </w:p>
    <w:p w14:paraId="5600F566" w14:textId="77777777" w:rsidR="007132F2" w:rsidRDefault="007132F2" w:rsidP="007132F2">
      <w:pPr>
        <w:ind w:left="567" w:hanging="567"/>
      </w:pPr>
      <w:r>
        <w:t>SOW</w:t>
      </w:r>
      <w:r>
        <w:tab/>
      </w:r>
      <w:r>
        <w:tab/>
        <w:t>Scope of Work</w:t>
      </w:r>
    </w:p>
    <w:p w14:paraId="7DD325B1" w14:textId="77777777" w:rsidR="007132F2" w:rsidRDefault="007132F2" w:rsidP="007132F2">
      <w:pPr>
        <w:ind w:left="567" w:hanging="567"/>
      </w:pPr>
      <w:r>
        <w:t>AUT</w:t>
      </w:r>
      <w:r>
        <w:tab/>
      </w:r>
      <w:r>
        <w:tab/>
        <w:t>User Acceptance Testing</w:t>
      </w:r>
    </w:p>
    <w:p w14:paraId="2859EDC4" w14:textId="77777777" w:rsidR="009350EA" w:rsidRDefault="007132F2" w:rsidP="007132F2">
      <w:pPr>
        <w:jc w:val="both"/>
      </w:pPr>
      <w:r>
        <w:t>UI</w:t>
      </w:r>
      <w:r>
        <w:tab/>
      </w:r>
      <w:r>
        <w:tab/>
        <w:t>User Interface</w:t>
      </w:r>
    </w:p>
    <w:p w14:paraId="1D03326D" w14:textId="77777777" w:rsidR="002C7252" w:rsidRDefault="002C7252" w:rsidP="007132F2">
      <w:pPr>
        <w:jc w:val="both"/>
        <w:rPr>
          <w:color w:val="0000FF"/>
        </w:rPr>
      </w:pPr>
    </w:p>
    <w:p w14:paraId="1EB2383F" w14:textId="77777777" w:rsidR="00F406E3" w:rsidRDefault="00F406E3">
      <w:pPr>
        <w:spacing w:after="200" w:line="276" w:lineRule="auto"/>
        <w:rPr>
          <w:rFonts w:eastAsiaTheme="majorEastAsia" w:cstheme="majorBidi"/>
          <w:b/>
          <w:bCs/>
          <w:color w:val="000066"/>
          <w:szCs w:val="28"/>
          <w14:scene3d>
            <w14:camera w14:prst="orthographicFront"/>
            <w14:lightRig w14:rig="threePt" w14:dir="t">
              <w14:rot w14:lat="0" w14:lon="0" w14:rev="0"/>
            </w14:lightRig>
          </w14:scene3d>
        </w:rPr>
      </w:pPr>
      <w:r>
        <w:br w:type="page"/>
      </w:r>
    </w:p>
    <w:p w14:paraId="362488A7" w14:textId="77777777" w:rsidR="00F406E3" w:rsidRPr="00F81E2D" w:rsidRDefault="00F406E3" w:rsidP="00F406E3">
      <w:pPr>
        <w:pStyle w:val="Heading2"/>
      </w:pPr>
      <w:bookmarkStart w:id="133" w:name="_Toc94423489"/>
      <w:r>
        <w:lastRenderedPageBreak/>
        <w:t>DEFINITIONS</w:t>
      </w:r>
      <w:bookmarkEnd w:id="133"/>
    </w:p>
    <w:tbl>
      <w:tblPr>
        <w:tblStyle w:val="TableGrid"/>
        <w:tblW w:w="0" w:type="auto"/>
        <w:jc w:val="center"/>
        <w:tblLook w:val="04A0" w:firstRow="1" w:lastRow="0" w:firstColumn="1" w:lastColumn="0" w:noHBand="0" w:noVBand="1"/>
      </w:tblPr>
      <w:tblGrid>
        <w:gridCol w:w="1838"/>
        <w:gridCol w:w="7790"/>
      </w:tblGrid>
      <w:tr w:rsidR="00F406E3" w14:paraId="5F96B2AB" w14:textId="77777777" w:rsidTr="00514909">
        <w:trPr>
          <w:jc w:val="center"/>
        </w:trPr>
        <w:tc>
          <w:tcPr>
            <w:tcW w:w="1838" w:type="dxa"/>
          </w:tcPr>
          <w:p w14:paraId="329B3840" w14:textId="77777777" w:rsidR="00F406E3" w:rsidRDefault="00F406E3" w:rsidP="00CA144E">
            <w:r>
              <w:t xml:space="preserve">Agile </w:t>
            </w:r>
          </w:p>
        </w:tc>
        <w:tc>
          <w:tcPr>
            <w:tcW w:w="7790" w:type="dxa"/>
          </w:tcPr>
          <w:p w14:paraId="07C9B0F7" w14:textId="77777777" w:rsidR="00F406E3" w:rsidRDefault="00F406E3" w:rsidP="00CA144E">
            <w:r w:rsidRPr="00BD0D2D">
              <w:t>Agile is a development approach that delivers software in increments by following the principles of the Manifesto for Agile Software Development</w:t>
            </w:r>
            <w:r>
              <w:t>.</w:t>
            </w:r>
          </w:p>
        </w:tc>
      </w:tr>
      <w:tr w:rsidR="00F406E3" w14:paraId="2C0AD6A9" w14:textId="77777777" w:rsidTr="00514909">
        <w:trPr>
          <w:jc w:val="center"/>
        </w:trPr>
        <w:tc>
          <w:tcPr>
            <w:tcW w:w="1838" w:type="dxa"/>
          </w:tcPr>
          <w:p w14:paraId="33513A24" w14:textId="77777777" w:rsidR="00F406E3" w:rsidRDefault="00F406E3" w:rsidP="00CA144E">
            <w:r>
              <w:t>Agile Project Management</w:t>
            </w:r>
          </w:p>
        </w:tc>
        <w:tc>
          <w:tcPr>
            <w:tcW w:w="7790" w:type="dxa"/>
          </w:tcPr>
          <w:p w14:paraId="4E303FC2" w14:textId="77777777" w:rsidR="00F406E3" w:rsidRDefault="00F406E3" w:rsidP="00CA144E">
            <w:r>
              <w:t>An iterative approach to delivering a software development project throughout its life cycle. It is composed of several iterations or incremental steps towards the completion of a project to promote velocity and adaptability. One of the benefits is to release value throughout the process rather than only at the end.</w:t>
            </w:r>
          </w:p>
        </w:tc>
      </w:tr>
      <w:tr w:rsidR="00F406E3" w14:paraId="1354440E" w14:textId="77777777" w:rsidTr="00514909">
        <w:trPr>
          <w:jc w:val="center"/>
        </w:trPr>
        <w:tc>
          <w:tcPr>
            <w:tcW w:w="1838" w:type="dxa"/>
          </w:tcPr>
          <w:p w14:paraId="36D9DB6D" w14:textId="77777777" w:rsidR="00F406E3" w:rsidRDefault="00F406E3" w:rsidP="00CA144E">
            <w:r w:rsidRPr="004B44C5">
              <w:t>Application Program</w:t>
            </w:r>
            <w:r>
              <w:softHyphen/>
            </w:r>
            <w:r w:rsidRPr="004B44C5">
              <w:t>ming Interface</w:t>
            </w:r>
            <w:r>
              <w:t xml:space="preserve"> (</w:t>
            </w:r>
            <w:r w:rsidRPr="004B44C5">
              <w:t>API</w:t>
            </w:r>
            <w:r>
              <w:t>)</w:t>
            </w:r>
          </w:p>
        </w:tc>
        <w:tc>
          <w:tcPr>
            <w:tcW w:w="7790" w:type="dxa"/>
          </w:tcPr>
          <w:p w14:paraId="5EC3A9C1" w14:textId="77777777" w:rsidR="00F406E3" w:rsidRDefault="00F406E3" w:rsidP="00CA144E">
            <w:r w:rsidRPr="004B44C5">
              <w:t xml:space="preserve">An API defines how a service is accessed programmatically. It is a software-to-software interface that defines the contract for applications to talk to each other over a network without user </w:t>
            </w:r>
            <w:r>
              <w:t>intervention</w:t>
            </w:r>
            <w:r w:rsidRPr="004B44C5">
              <w:t>.</w:t>
            </w:r>
          </w:p>
        </w:tc>
      </w:tr>
      <w:tr w:rsidR="00F406E3" w14:paraId="2059A64B" w14:textId="77777777" w:rsidTr="00514909">
        <w:trPr>
          <w:jc w:val="center"/>
        </w:trPr>
        <w:tc>
          <w:tcPr>
            <w:tcW w:w="1838" w:type="dxa"/>
          </w:tcPr>
          <w:p w14:paraId="22C398FE" w14:textId="77777777" w:rsidR="00F406E3" w:rsidRDefault="00F406E3" w:rsidP="00CA144E">
            <w:r>
              <w:t xml:space="preserve">API technical contract </w:t>
            </w:r>
          </w:p>
        </w:tc>
        <w:tc>
          <w:tcPr>
            <w:tcW w:w="7790" w:type="dxa"/>
          </w:tcPr>
          <w:p w14:paraId="44D0FBD3" w14:textId="77777777" w:rsidR="00F406E3" w:rsidRDefault="00F406E3" w:rsidP="00CA144E">
            <w:r>
              <w:t xml:space="preserve">A shared understanding of the capabilities of a digital interface, that allows for applications to be programmed on it. The </w:t>
            </w:r>
            <w:r w:rsidRPr="00562DA6">
              <w:t xml:space="preserve">technical contract </w:t>
            </w:r>
            <w:r>
              <w:t xml:space="preserve">contains the documentation for </w:t>
            </w:r>
            <w:r w:rsidRPr="00562DA6">
              <w:t>requests</w:t>
            </w:r>
            <w:r>
              <w:t xml:space="preserve"> </w:t>
            </w:r>
            <w:r w:rsidRPr="00562DA6">
              <w:t>response</w:t>
            </w:r>
            <w:r>
              <w:t xml:space="preserve">s, </w:t>
            </w:r>
            <w:r w:rsidRPr="004D6C74">
              <w:t>defines the protocol, the input and output formats, the underlying data types</w:t>
            </w:r>
            <w:r>
              <w:t xml:space="preserve">, </w:t>
            </w:r>
            <w:r w:rsidRPr="004D6C74">
              <w:t xml:space="preserve">the functionality </w:t>
            </w:r>
            <w:r>
              <w:t xml:space="preserve">and the set of definitions and protocols for building and integrating application software. </w:t>
            </w:r>
          </w:p>
        </w:tc>
      </w:tr>
      <w:tr w:rsidR="00F406E3" w14:paraId="42DCEDD1" w14:textId="77777777" w:rsidTr="00514909">
        <w:trPr>
          <w:jc w:val="center"/>
        </w:trPr>
        <w:tc>
          <w:tcPr>
            <w:tcW w:w="1838" w:type="dxa"/>
          </w:tcPr>
          <w:p w14:paraId="2A4D6084" w14:textId="77777777" w:rsidR="00F406E3" w:rsidRDefault="00F406E3" w:rsidP="00CA144E">
            <w:r w:rsidRPr="0043450A">
              <w:t xml:space="preserve">Continuous Delivery </w:t>
            </w:r>
          </w:p>
        </w:tc>
        <w:tc>
          <w:tcPr>
            <w:tcW w:w="7790" w:type="dxa"/>
          </w:tcPr>
          <w:p w14:paraId="757C768D" w14:textId="77777777" w:rsidR="00F406E3" w:rsidRDefault="00F406E3" w:rsidP="00CA144E">
            <w:r w:rsidRPr="0043450A">
              <w:t>The ability to get changes of all types</w:t>
            </w:r>
            <w:r>
              <w:t xml:space="preserve">, </w:t>
            </w:r>
            <w:r w:rsidRPr="0043450A">
              <w:t>including new features, configuration changes, bug fixes and experiments</w:t>
            </w:r>
            <w:r>
              <w:t xml:space="preserve">, </w:t>
            </w:r>
            <w:r w:rsidRPr="0043450A">
              <w:t>into production, safely and quickly in a sustainable way.</w:t>
            </w:r>
          </w:p>
        </w:tc>
      </w:tr>
      <w:tr w:rsidR="00F406E3" w14:paraId="67D4C114" w14:textId="77777777" w:rsidTr="00514909">
        <w:trPr>
          <w:jc w:val="center"/>
        </w:trPr>
        <w:tc>
          <w:tcPr>
            <w:tcW w:w="1838" w:type="dxa"/>
          </w:tcPr>
          <w:p w14:paraId="309C48AA" w14:textId="77777777" w:rsidR="00F406E3" w:rsidRPr="002D69B8" w:rsidRDefault="00F406E3" w:rsidP="00CA144E">
            <w:r>
              <w:t>Contracting date</w:t>
            </w:r>
          </w:p>
        </w:tc>
        <w:tc>
          <w:tcPr>
            <w:tcW w:w="7790" w:type="dxa"/>
          </w:tcPr>
          <w:p w14:paraId="769C5E26" w14:textId="77777777" w:rsidR="00F406E3" w:rsidRPr="002D69B8" w:rsidRDefault="00F406E3" w:rsidP="00CA144E">
            <w:r>
              <w:t xml:space="preserve">The date upon which contracting arrangements for the delivery according to this RFB have been secured </w:t>
            </w:r>
          </w:p>
        </w:tc>
      </w:tr>
      <w:tr w:rsidR="00F406E3" w14:paraId="44CB8F7C" w14:textId="77777777" w:rsidTr="00514909">
        <w:trPr>
          <w:jc w:val="center"/>
        </w:trPr>
        <w:tc>
          <w:tcPr>
            <w:tcW w:w="1838" w:type="dxa"/>
          </w:tcPr>
          <w:p w14:paraId="67FFFE0C" w14:textId="77777777" w:rsidR="00F406E3" w:rsidRDefault="00F406E3" w:rsidP="00CA144E">
            <w:r w:rsidRPr="00BE67ED">
              <w:t xml:space="preserve">DevOps </w:t>
            </w:r>
          </w:p>
        </w:tc>
        <w:tc>
          <w:tcPr>
            <w:tcW w:w="7790" w:type="dxa"/>
          </w:tcPr>
          <w:p w14:paraId="62C1EDC5" w14:textId="77777777" w:rsidR="00F406E3" w:rsidRDefault="00F406E3" w:rsidP="00CA144E">
            <w:r w:rsidRPr="00BE67ED">
              <w:t>DevOps is a new approach to automation and platform design that promises fast-paced, iterative IT service delivery that will reduce latency in providing new applications. It promotes collaboration between operations and development teams through a linked toolchain of technologies to facilitate change. DevOps applies the agile principles of discipline, collaboration, and early feedback to tasks such as deployment, environment configuration, monitoring, and maintenance and thereby increases end-to-end project velocity and improves operational quality. This includes the required governance structure and project management discipline and tools to enable an effective DevOps delivery approach.</w:t>
            </w:r>
          </w:p>
        </w:tc>
      </w:tr>
      <w:tr w:rsidR="00F406E3" w14:paraId="39C05416" w14:textId="77777777" w:rsidTr="00514909">
        <w:trPr>
          <w:jc w:val="center"/>
        </w:trPr>
        <w:tc>
          <w:tcPr>
            <w:tcW w:w="1838" w:type="dxa"/>
          </w:tcPr>
          <w:p w14:paraId="504C579F" w14:textId="77777777" w:rsidR="00F406E3" w:rsidRDefault="00F406E3" w:rsidP="00CA144E">
            <w:r w:rsidRPr="00B126FD">
              <w:t>Exempt Micro Enterprise</w:t>
            </w:r>
            <w:r>
              <w:t xml:space="preserve"> </w:t>
            </w:r>
            <w:r w:rsidRPr="00B126FD">
              <w:t>(EME)</w:t>
            </w:r>
          </w:p>
        </w:tc>
        <w:tc>
          <w:tcPr>
            <w:tcW w:w="7790" w:type="dxa"/>
          </w:tcPr>
          <w:p w14:paraId="1BCA44DB" w14:textId="77777777" w:rsidR="00F406E3" w:rsidRDefault="00F406E3" w:rsidP="00CA144E">
            <w:r>
              <w:t xml:space="preserve">A </w:t>
            </w:r>
            <w:r w:rsidRPr="00CD6EE6">
              <w:t xml:space="preserve">business </w:t>
            </w:r>
            <w:r w:rsidRPr="00B126FD">
              <w:t>entity that is exempt from producing a BEE scorecard, with an annual turnover that is less than ZAR10m</w:t>
            </w:r>
            <w:r>
              <w:t>.</w:t>
            </w:r>
          </w:p>
        </w:tc>
      </w:tr>
      <w:tr w:rsidR="00F406E3" w14:paraId="388579FA" w14:textId="77777777" w:rsidTr="00514909">
        <w:trPr>
          <w:jc w:val="center"/>
        </w:trPr>
        <w:tc>
          <w:tcPr>
            <w:tcW w:w="1838" w:type="dxa"/>
          </w:tcPr>
          <w:p w14:paraId="22669142" w14:textId="77777777" w:rsidR="00F406E3" w:rsidRDefault="00F406E3" w:rsidP="00CA144E">
            <w:r w:rsidRPr="00506163">
              <w:t xml:space="preserve">Extensibility </w:t>
            </w:r>
          </w:p>
        </w:tc>
        <w:tc>
          <w:tcPr>
            <w:tcW w:w="7790" w:type="dxa"/>
          </w:tcPr>
          <w:p w14:paraId="53DF4C78" w14:textId="77777777" w:rsidR="00F406E3" w:rsidRDefault="00F406E3" w:rsidP="00CA144E">
            <w:r w:rsidRPr="00506163">
              <w:t>The quality of being designed to allow the addition of new capabilities or functionality that enhances the system without impairing existing system functions.</w:t>
            </w:r>
          </w:p>
        </w:tc>
      </w:tr>
      <w:tr w:rsidR="00F406E3" w14:paraId="5BDFE1F5" w14:textId="77777777" w:rsidTr="00514909">
        <w:trPr>
          <w:jc w:val="center"/>
        </w:trPr>
        <w:tc>
          <w:tcPr>
            <w:tcW w:w="1838" w:type="dxa"/>
          </w:tcPr>
          <w:p w14:paraId="73A53240" w14:textId="77777777" w:rsidR="00F406E3" w:rsidRPr="00B126FD" w:rsidRDefault="00F406E3" w:rsidP="00CA144E">
            <w:r>
              <w:t xml:space="preserve">Infrastructure as a Service (IaaS) </w:t>
            </w:r>
          </w:p>
        </w:tc>
        <w:tc>
          <w:tcPr>
            <w:tcW w:w="7790" w:type="dxa"/>
          </w:tcPr>
          <w:p w14:paraId="2385B790" w14:textId="77777777" w:rsidR="00F406E3" w:rsidRDefault="00F406E3" w:rsidP="00CA144E">
            <w:r>
              <w:t xml:space="preserve">A standardised, highly automated offering in which computing resources owned by a Service Provider, complemented by storage and networking capabilities, are offered to customers on demand with resources that are scalable and elastic in near real time and metered by use. </w:t>
            </w:r>
          </w:p>
        </w:tc>
      </w:tr>
      <w:tr w:rsidR="00F406E3" w14:paraId="523A2DE5" w14:textId="77777777" w:rsidTr="00514909">
        <w:trPr>
          <w:jc w:val="center"/>
        </w:trPr>
        <w:tc>
          <w:tcPr>
            <w:tcW w:w="1838" w:type="dxa"/>
          </w:tcPr>
          <w:p w14:paraId="36EC5B42" w14:textId="77777777" w:rsidR="00F406E3" w:rsidRDefault="00F406E3" w:rsidP="00CA144E">
            <w:r w:rsidRPr="00CE24FB">
              <w:t>Interface</w:t>
            </w:r>
          </w:p>
        </w:tc>
        <w:tc>
          <w:tcPr>
            <w:tcW w:w="7790" w:type="dxa"/>
          </w:tcPr>
          <w:p w14:paraId="2475B1FE" w14:textId="77777777" w:rsidR="00F406E3" w:rsidRDefault="00F406E3" w:rsidP="00CA144E">
            <w:r w:rsidRPr="00CE24FB">
              <w:t>A facility that allows for data exchange (updating or retrieving data) between two systems that otherwise act independently of each other.</w:t>
            </w:r>
          </w:p>
        </w:tc>
      </w:tr>
      <w:tr w:rsidR="00F406E3" w14:paraId="1F9B6E3B" w14:textId="77777777" w:rsidTr="00514909">
        <w:trPr>
          <w:jc w:val="center"/>
        </w:trPr>
        <w:tc>
          <w:tcPr>
            <w:tcW w:w="1838" w:type="dxa"/>
          </w:tcPr>
          <w:p w14:paraId="1CFF951E" w14:textId="77777777" w:rsidR="00F406E3" w:rsidRPr="00F1450B" w:rsidRDefault="00F406E3" w:rsidP="00CA144E">
            <w:r>
              <w:t xml:space="preserve">Minimum </w:t>
            </w:r>
            <w:r w:rsidRPr="00E216F5">
              <w:t xml:space="preserve">Interoperability </w:t>
            </w:r>
            <w:r w:rsidRPr="00E216F5">
              <w:lastRenderedPageBreak/>
              <w:t>Standards</w:t>
            </w:r>
            <w:r>
              <w:t xml:space="preserve"> (MIOS)</w:t>
            </w:r>
          </w:p>
        </w:tc>
        <w:tc>
          <w:tcPr>
            <w:tcW w:w="7790" w:type="dxa"/>
          </w:tcPr>
          <w:p w14:paraId="14085B18" w14:textId="77777777" w:rsidR="00F406E3" w:rsidRPr="00CD6EE6" w:rsidRDefault="00F406E3" w:rsidP="00CA144E">
            <w:r w:rsidRPr="00E216F5">
              <w:lastRenderedPageBreak/>
              <w:t xml:space="preserve">Minimum </w:t>
            </w:r>
            <w:r w:rsidRPr="003E7AA0">
              <w:t xml:space="preserve">Interoperability Standards </w:t>
            </w:r>
            <w:r w:rsidRPr="00E216F5">
              <w:t xml:space="preserve">as provided on http://rfq.sita.co.za. </w:t>
            </w:r>
          </w:p>
        </w:tc>
      </w:tr>
      <w:tr w:rsidR="00F406E3" w14:paraId="1B62A715" w14:textId="77777777" w:rsidTr="00514909">
        <w:trPr>
          <w:jc w:val="center"/>
        </w:trPr>
        <w:tc>
          <w:tcPr>
            <w:tcW w:w="1838" w:type="dxa"/>
          </w:tcPr>
          <w:p w14:paraId="28E07DFD" w14:textId="77777777" w:rsidR="00F406E3" w:rsidRDefault="00F406E3" w:rsidP="00CA144E">
            <w:r w:rsidRPr="00F1450B">
              <w:t>Large Enterprise</w:t>
            </w:r>
          </w:p>
        </w:tc>
        <w:tc>
          <w:tcPr>
            <w:tcW w:w="7790" w:type="dxa"/>
          </w:tcPr>
          <w:p w14:paraId="474E215C" w14:textId="77777777" w:rsidR="00F406E3" w:rsidRDefault="00F406E3" w:rsidP="00CA144E">
            <w:r w:rsidRPr="00CD6EE6">
              <w:t xml:space="preserve">A </w:t>
            </w:r>
            <w:r>
              <w:t xml:space="preserve">business </w:t>
            </w:r>
            <w:r w:rsidRPr="00CD6EE6">
              <w:t>entity with an annual turnover in excess of ZAR50 million in the BEE Codes.</w:t>
            </w:r>
          </w:p>
        </w:tc>
      </w:tr>
      <w:tr w:rsidR="00F406E3" w:rsidDel="008B72B1" w14:paraId="53A8375C" w14:textId="77777777" w:rsidTr="00514909">
        <w:trPr>
          <w:jc w:val="center"/>
        </w:trPr>
        <w:tc>
          <w:tcPr>
            <w:tcW w:w="1838" w:type="dxa"/>
          </w:tcPr>
          <w:p w14:paraId="32B0903F" w14:textId="77777777" w:rsidR="00F406E3" w:rsidRPr="00E216F5" w:rsidDel="008B72B1" w:rsidRDefault="00F406E3" w:rsidP="00CA144E">
            <w:pPr>
              <w:spacing w:after="200"/>
            </w:pPr>
            <w:bookmarkStart w:id="134" w:name="_Hlk54957335"/>
            <w:r>
              <w:t xml:space="preserve">Mean Time to Resolve  </w:t>
            </w:r>
          </w:p>
        </w:tc>
        <w:tc>
          <w:tcPr>
            <w:tcW w:w="7790" w:type="dxa"/>
          </w:tcPr>
          <w:p w14:paraId="3A9A7C88" w14:textId="77777777" w:rsidR="00F406E3" w:rsidRPr="00E216F5" w:rsidDel="008B72B1" w:rsidRDefault="00F406E3" w:rsidP="00CA144E">
            <w:pPr>
              <w:spacing w:after="200"/>
            </w:pPr>
            <w:r>
              <w:t>Average time for a selection of calls, measuring the t</w:t>
            </w:r>
            <w:r w:rsidRPr="00B06509">
              <w:t>ime taken to change the status of the call to “Resolved”, excluding “Pending”.</w:t>
            </w:r>
          </w:p>
        </w:tc>
      </w:tr>
      <w:tr w:rsidR="00F406E3" w14:paraId="61DA6CEB" w14:textId="77777777" w:rsidTr="00514909">
        <w:trPr>
          <w:jc w:val="center"/>
        </w:trPr>
        <w:tc>
          <w:tcPr>
            <w:tcW w:w="1838" w:type="dxa"/>
          </w:tcPr>
          <w:p w14:paraId="7760A8F9" w14:textId="77777777" w:rsidR="00F406E3" w:rsidRPr="00F1450B" w:rsidRDefault="00F406E3" w:rsidP="00CA144E">
            <w:r>
              <w:t>Mean Time to respond</w:t>
            </w:r>
            <w:r w:rsidRPr="00E216F5" w:rsidDel="008B72B1">
              <w:t xml:space="preserve"> </w:t>
            </w:r>
            <w:bookmarkEnd w:id="134"/>
            <w:r>
              <w:t xml:space="preserve">Platform as a Service (PaaS) </w:t>
            </w:r>
          </w:p>
        </w:tc>
        <w:tc>
          <w:tcPr>
            <w:tcW w:w="7790" w:type="dxa"/>
          </w:tcPr>
          <w:p w14:paraId="523F4F84" w14:textId="77777777" w:rsidR="00F406E3" w:rsidRPr="00CD6EE6" w:rsidRDefault="00F406E3" w:rsidP="00CA144E">
            <w:r>
              <w:t xml:space="preserve">IaaS with a software stack: operating system, database, web server, etc providing software development tools for application development to users over a network. The API Gateway platform is embedded in the software stack for custom application development. </w:t>
            </w:r>
          </w:p>
        </w:tc>
      </w:tr>
      <w:tr w:rsidR="00F406E3" w14:paraId="5EFD5CDB" w14:textId="77777777" w:rsidTr="00514909">
        <w:trPr>
          <w:jc w:val="center"/>
        </w:trPr>
        <w:tc>
          <w:tcPr>
            <w:tcW w:w="1838" w:type="dxa"/>
          </w:tcPr>
          <w:p w14:paraId="139157C7" w14:textId="77777777" w:rsidR="00F406E3" w:rsidRDefault="00F406E3" w:rsidP="00CA144E">
            <w:r>
              <w:t xml:space="preserve">Product functional </w:t>
            </w:r>
            <w:r w:rsidRPr="002D69B8">
              <w:t>Support (second line)</w:t>
            </w:r>
          </w:p>
        </w:tc>
        <w:tc>
          <w:tcPr>
            <w:tcW w:w="7790" w:type="dxa"/>
          </w:tcPr>
          <w:p w14:paraId="49E1300E" w14:textId="77777777" w:rsidR="00F406E3" w:rsidRDefault="00F406E3" w:rsidP="00CA144E">
            <w:r w:rsidRPr="002D69B8">
              <w:t xml:space="preserve">Functional support and problem-solving pertaining to the implemented solution, provided either remotely or on site, by the </w:t>
            </w:r>
            <w:r>
              <w:t>Service Provider</w:t>
            </w:r>
            <w:r w:rsidRPr="002D69B8">
              <w:t xml:space="preserve"> to SITA staff, to resolve any functional problems that could not be resolved by SITA during first line support. In certain cases, this may lead into the software maintenance process to provide patches, upgrades or bug fixes for the software solution</w:t>
            </w:r>
            <w:r>
              <w:t>. This category of support includes any interaction that may be required with the OSM relating to Product Functional Support.</w:t>
            </w:r>
          </w:p>
        </w:tc>
      </w:tr>
      <w:tr w:rsidR="00F406E3" w14:paraId="409AF1CE" w14:textId="77777777" w:rsidTr="00514909">
        <w:trPr>
          <w:jc w:val="center"/>
        </w:trPr>
        <w:tc>
          <w:tcPr>
            <w:tcW w:w="1838" w:type="dxa"/>
          </w:tcPr>
          <w:p w14:paraId="38E01A3F" w14:textId="77777777" w:rsidR="00F406E3" w:rsidRDefault="00F406E3" w:rsidP="00CA144E">
            <w:r w:rsidRPr="00CD6EE6">
              <w:t>Qualifying Small Enterprise (QSE)</w:t>
            </w:r>
          </w:p>
        </w:tc>
        <w:tc>
          <w:tcPr>
            <w:tcW w:w="7790" w:type="dxa"/>
          </w:tcPr>
          <w:p w14:paraId="085BB0D1" w14:textId="77777777" w:rsidR="00F406E3" w:rsidRDefault="00F406E3" w:rsidP="00CA144E">
            <w:r>
              <w:t xml:space="preserve">A </w:t>
            </w:r>
            <w:r w:rsidRPr="00CD6EE6">
              <w:t xml:space="preserve">business </w:t>
            </w:r>
            <w:r>
              <w:t xml:space="preserve">entity </w:t>
            </w:r>
            <w:r w:rsidRPr="00CD6EE6">
              <w:t>with an annual turnover between ZAR10m and ZAR50m and is measured using the QSE Scorecard</w:t>
            </w:r>
            <w:r>
              <w:t>.</w:t>
            </w:r>
          </w:p>
        </w:tc>
      </w:tr>
      <w:tr w:rsidR="00F406E3" w14:paraId="228274E2" w14:textId="77777777" w:rsidTr="00514909">
        <w:trPr>
          <w:jc w:val="center"/>
        </w:trPr>
        <w:tc>
          <w:tcPr>
            <w:tcW w:w="1838" w:type="dxa"/>
          </w:tcPr>
          <w:p w14:paraId="133B484D" w14:textId="77777777" w:rsidR="00F406E3" w:rsidRDefault="00F406E3" w:rsidP="00CA144E">
            <w:r w:rsidRPr="006B3968">
              <w:t>Scalability</w:t>
            </w:r>
          </w:p>
        </w:tc>
        <w:tc>
          <w:tcPr>
            <w:tcW w:w="7790" w:type="dxa"/>
          </w:tcPr>
          <w:p w14:paraId="64516AFE" w14:textId="77777777" w:rsidR="00F406E3" w:rsidRDefault="00F406E3" w:rsidP="00CA144E">
            <w:r w:rsidRPr="006B3968">
              <w:t>The characteristic of a system that describes its capability to cope and perform well under an increased or expanding workload or scope. E.g. the system can accommodate expansion without hampering the existing workflow; it has been designed to ensure an increase in the output or efficiency of the process.</w:t>
            </w:r>
          </w:p>
        </w:tc>
      </w:tr>
      <w:tr w:rsidR="00F406E3" w14:paraId="60F7A7E4" w14:textId="77777777" w:rsidTr="00514909">
        <w:trPr>
          <w:jc w:val="center"/>
        </w:trPr>
        <w:tc>
          <w:tcPr>
            <w:tcW w:w="1838" w:type="dxa"/>
          </w:tcPr>
          <w:p w14:paraId="01CAB714" w14:textId="77777777" w:rsidR="00F406E3" w:rsidRPr="00CD6EE6" w:rsidRDefault="00F406E3" w:rsidP="00CA144E">
            <w:r>
              <w:t xml:space="preserve">Software as a Service (SaaS) </w:t>
            </w:r>
          </w:p>
        </w:tc>
        <w:tc>
          <w:tcPr>
            <w:tcW w:w="7790" w:type="dxa"/>
          </w:tcPr>
          <w:p w14:paraId="58DE3DDA" w14:textId="77777777" w:rsidR="00F406E3" w:rsidRDefault="00F406E3" w:rsidP="00CA144E">
            <w:r>
              <w:t xml:space="preserve">Enables users to access application functionality as a service without concern for the underlying infrastructure details. It uses the cloud computing attributes of services-based; shared; scalable and elastic; and metered by use. </w:t>
            </w:r>
          </w:p>
        </w:tc>
      </w:tr>
      <w:tr w:rsidR="00F406E3" w14:paraId="4864F595" w14:textId="77777777" w:rsidTr="00514909">
        <w:trPr>
          <w:jc w:val="center"/>
        </w:trPr>
        <w:tc>
          <w:tcPr>
            <w:tcW w:w="1838" w:type="dxa"/>
          </w:tcPr>
          <w:p w14:paraId="17F0C28D" w14:textId="77777777" w:rsidR="00F406E3" w:rsidRDefault="00F406E3" w:rsidP="00CA144E">
            <w:r w:rsidRPr="002D69B8">
              <w:t>Software maintenance</w:t>
            </w:r>
          </w:p>
        </w:tc>
        <w:tc>
          <w:tcPr>
            <w:tcW w:w="7790" w:type="dxa"/>
          </w:tcPr>
          <w:p w14:paraId="0A646435" w14:textId="77777777" w:rsidR="00F406E3" w:rsidRDefault="00F406E3" w:rsidP="00CA144E">
            <w:r w:rsidRPr="002D69B8">
              <w:t>Providing all patches, upgrades, bug fixes and problem solving relating to the software, in order to keep a system operational and responsive after it has been placed into production.</w:t>
            </w:r>
            <w:r>
              <w:t xml:space="preserve"> This category of support includes any interaction that may be required with the OSM relating to software maintenance.</w:t>
            </w:r>
          </w:p>
        </w:tc>
      </w:tr>
      <w:tr w:rsidR="00F406E3" w14:paraId="5E1406BC" w14:textId="77777777" w:rsidTr="00514909">
        <w:trPr>
          <w:jc w:val="center"/>
        </w:trPr>
        <w:tc>
          <w:tcPr>
            <w:tcW w:w="1838" w:type="dxa"/>
          </w:tcPr>
          <w:p w14:paraId="642E3509" w14:textId="77777777" w:rsidR="00F406E3" w:rsidRPr="002D69B8" w:rsidRDefault="00F406E3" w:rsidP="00CA144E">
            <w:r>
              <w:t>POPIA</w:t>
            </w:r>
          </w:p>
        </w:tc>
        <w:tc>
          <w:tcPr>
            <w:tcW w:w="7790" w:type="dxa"/>
          </w:tcPr>
          <w:p w14:paraId="5BB5874A" w14:textId="77777777" w:rsidR="00F406E3" w:rsidRPr="002D69B8" w:rsidRDefault="00F406E3" w:rsidP="00CA144E">
            <w:r>
              <w:t xml:space="preserve">National POPI Act </w:t>
            </w:r>
          </w:p>
        </w:tc>
      </w:tr>
    </w:tbl>
    <w:p w14:paraId="415346DE" w14:textId="77777777" w:rsidR="00F406E3" w:rsidRPr="009014C0" w:rsidRDefault="00F406E3" w:rsidP="007132F2">
      <w:pPr>
        <w:jc w:val="both"/>
        <w:rPr>
          <w:color w:val="0000FF"/>
        </w:rPr>
      </w:pPr>
    </w:p>
    <w:p w14:paraId="32D2940E" w14:textId="77777777" w:rsidR="00B126F6" w:rsidRPr="00AF31AB" w:rsidRDefault="00B126F6" w:rsidP="00B126F6">
      <w:pPr>
        <w:pStyle w:val="AnnexH1"/>
      </w:pPr>
      <w:bookmarkStart w:id="135" w:name="_Toc51687858"/>
      <w:bookmarkStart w:id="136" w:name="_Toc55568543"/>
      <w:bookmarkStart w:id="137" w:name="_Toc57764342"/>
      <w:bookmarkStart w:id="138" w:name="_Toc94423490"/>
      <w:bookmarkEnd w:id="132"/>
      <w:r w:rsidRPr="00AF31AB">
        <w:lastRenderedPageBreak/>
        <w:t>BIDDER SUBSTANTIATING EVIDENCE</w:t>
      </w:r>
      <w:bookmarkEnd w:id="135"/>
      <w:bookmarkEnd w:id="136"/>
      <w:bookmarkEnd w:id="137"/>
      <w:bookmarkEnd w:id="138"/>
    </w:p>
    <w:p w14:paraId="5386BC05" w14:textId="7ACA82F7" w:rsidR="00B126F6" w:rsidRPr="00AF31AB" w:rsidRDefault="00F4106E" w:rsidP="006D319D">
      <w:pPr>
        <w:pStyle w:val="Heading1"/>
        <w:numPr>
          <w:ilvl w:val="0"/>
          <w:numId w:val="0"/>
        </w:numPr>
        <w:ind w:left="567" w:hanging="567"/>
      </w:pPr>
      <w:bookmarkStart w:id="139" w:name="_Toc51626306"/>
      <w:bookmarkStart w:id="140" w:name="_Toc51687859"/>
      <w:bookmarkStart w:id="141" w:name="_Toc55568544"/>
      <w:bookmarkStart w:id="142" w:name="_Toc57764343"/>
      <w:bookmarkStart w:id="143" w:name="_Toc94423491"/>
      <w:r w:rsidRPr="00AF31AB">
        <w:t>11.</w:t>
      </w:r>
      <w:r w:rsidRPr="00AF31AB">
        <w:tab/>
      </w:r>
      <w:r w:rsidR="00B126F6" w:rsidRPr="00AF31AB">
        <w:t>MANDATORY REQUIREMENT EVIDENCE</w:t>
      </w:r>
      <w:bookmarkStart w:id="144" w:name="_Toc51626308"/>
      <w:bookmarkEnd w:id="139"/>
      <w:bookmarkEnd w:id="140"/>
      <w:bookmarkEnd w:id="141"/>
      <w:bookmarkEnd w:id="142"/>
      <w:bookmarkEnd w:id="143"/>
    </w:p>
    <w:p w14:paraId="72E7EAF9" w14:textId="1FDB690C" w:rsidR="00B126F6" w:rsidRPr="00AF31AB" w:rsidRDefault="00E96AEF" w:rsidP="00F951E7">
      <w:pPr>
        <w:pStyle w:val="Heading2"/>
        <w:numPr>
          <w:ilvl w:val="1"/>
          <w:numId w:val="25"/>
        </w:numPr>
        <w:rPr>
          <w:b w:val="0"/>
        </w:rPr>
      </w:pPr>
      <w:bookmarkStart w:id="145" w:name="_Toc94423492"/>
      <w:r w:rsidRPr="00AF31AB">
        <w:rPr>
          <w:rStyle w:val="Strong"/>
          <w:rFonts w:asciiTheme="minorHAnsi" w:hAnsiTheme="minorHAnsi"/>
          <w:b/>
          <w:bCs/>
        </w:rPr>
        <w:t xml:space="preserve">BIDDER EXPERIENCE </w:t>
      </w:r>
      <w:r w:rsidR="009521E2" w:rsidRPr="00AF31AB">
        <w:rPr>
          <w:rStyle w:val="Strong"/>
          <w:rFonts w:asciiTheme="minorHAnsi" w:hAnsiTheme="minorHAnsi"/>
          <w:b/>
          <w:bCs/>
        </w:rPr>
        <w:t xml:space="preserve">AND CAPABILITY </w:t>
      </w:r>
      <w:r w:rsidRPr="00AF31AB">
        <w:rPr>
          <w:rStyle w:val="Strong"/>
          <w:rFonts w:asciiTheme="minorHAnsi" w:hAnsiTheme="minorHAnsi"/>
          <w:b/>
          <w:bCs/>
        </w:rPr>
        <w:t>REQUIREMENTS</w:t>
      </w:r>
      <w:bookmarkEnd w:id="145"/>
    </w:p>
    <w:p w14:paraId="70EEC7B6" w14:textId="7D328658" w:rsidR="001C1BF8" w:rsidRPr="00AF31AB" w:rsidRDefault="0054691B" w:rsidP="00F57A81">
      <w:pPr>
        <w:pStyle w:val="Specification"/>
        <w:jc w:val="both"/>
      </w:pPr>
      <w:r w:rsidRPr="00AF31AB">
        <w:t xml:space="preserve">Complete table below, </w:t>
      </w:r>
      <w:r w:rsidR="008E1A13" w:rsidRPr="00AF31AB">
        <w:t>as per Sec</w:t>
      </w:r>
      <w:r w:rsidR="00201BD9" w:rsidRPr="00AF31AB">
        <w:t>tion</w:t>
      </w:r>
      <w:r w:rsidR="008E1A13" w:rsidRPr="00AF31AB">
        <w:t xml:space="preserve"> 6.2, relating to Technical Mandatory Requirements</w:t>
      </w:r>
      <w:r w:rsidRPr="00AF31AB">
        <w:t>:</w:t>
      </w:r>
    </w:p>
    <w:p w14:paraId="5D8FD68D" w14:textId="6BDF782D" w:rsidR="00AA62DB" w:rsidRPr="00AF31AB" w:rsidRDefault="00695542" w:rsidP="00695542">
      <w:pPr>
        <w:pStyle w:val="Specification"/>
        <w:jc w:val="both"/>
      </w:pPr>
      <w:r w:rsidRPr="00AF31AB">
        <w:t>The Bidder must p</w:t>
      </w:r>
      <w:r w:rsidR="00AA62DB" w:rsidRPr="00AF31AB">
        <w:t>rovide reference details from at least one (1) customer, or customers to whom a project</w:t>
      </w:r>
      <w:r w:rsidR="00DA6397" w:rsidRPr="00AF31AB">
        <w:t xml:space="preserve"> </w:t>
      </w:r>
      <w:proofErr w:type="spellStart"/>
      <w:r w:rsidR="00DA6397" w:rsidRPr="00AF31AB">
        <w:t>oe</w:t>
      </w:r>
      <w:proofErr w:type="spellEnd"/>
      <w:r w:rsidR="00DA6397" w:rsidRPr="00AF31AB">
        <w:t xml:space="preserve"> projects</w:t>
      </w:r>
      <w:r w:rsidR="00AA62DB" w:rsidRPr="00AF31AB">
        <w:t xml:space="preserve"> in providing an Application Programming Interface (API) solution, which covers the following aspects:</w:t>
      </w:r>
    </w:p>
    <w:p w14:paraId="7226BC5B" w14:textId="7675ED72" w:rsidR="00AA62DB" w:rsidRPr="00AF31AB" w:rsidRDefault="00AA62DB" w:rsidP="00695542">
      <w:pPr>
        <w:pStyle w:val="ListParagraph"/>
        <w:numPr>
          <w:ilvl w:val="3"/>
          <w:numId w:val="9"/>
        </w:numPr>
        <w:tabs>
          <w:tab w:val="clear" w:pos="2268"/>
        </w:tabs>
        <w:ind w:left="709" w:hanging="709"/>
      </w:pPr>
      <w:r w:rsidRPr="00AF31AB">
        <w:rPr>
          <w:rFonts w:asciiTheme="minorHAnsi" w:hAnsiTheme="minorHAnsi"/>
        </w:rPr>
        <w:t>The bidder has implemented the below:</w:t>
      </w:r>
    </w:p>
    <w:p w14:paraId="5314E6CB" w14:textId="77777777" w:rsidR="00AA62DB" w:rsidRPr="00AF31AB" w:rsidRDefault="00AA62DB" w:rsidP="00DA6397">
      <w:pPr>
        <w:pStyle w:val="ListParagraph"/>
        <w:widowControl w:val="0"/>
        <w:numPr>
          <w:ilvl w:val="0"/>
          <w:numId w:val="62"/>
        </w:numPr>
        <w:spacing w:after="60"/>
        <w:ind w:left="851" w:hanging="142"/>
        <w:contextualSpacing/>
      </w:pPr>
      <w:r w:rsidRPr="00AF31AB">
        <w:t>Service-oriented architecture.</w:t>
      </w:r>
    </w:p>
    <w:p w14:paraId="63E6DDC6" w14:textId="77777777" w:rsidR="00AA62DB" w:rsidRPr="00AF31AB" w:rsidRDefault="00AA62DB" w:rsidP="00DA6397">
      <w:pPr>
        <w:pStyle w:val="ListParagraph"/>
        <w:widowControl w:val="0"/>
        <w:numPr>
          <w:ilvl w:val="0"/>
          <w:numId w:val="62"/>
        </w:numPr>
        <w:spacing w:after="60"/>
        <w:ind w:left="851" w:hanging="142"/>
        <w:contextualSpacing/>
      </w:pPr>
      <w:r w:rsidRPr="00AF31AB">
        <w:t>Design, develop and deploy APIs, web services and microservices.</w:t>
      </w:r>
    </w:p>
    <w:p w14:paraId="2AD6E194" w14:textId="77777777" w:rsidR="00AA62DB" w:rsidRPr="00AF31AB" w:rsidRDefault="00AA62DB" w:rsidP="00DA6397">
      <w:pPr>
        <w:pStyle w:val="ListParagraph"/>
        <w:widowControl w:val="0"/>
        <w:numPr>
          <w:ilvl w:val="0"/>
          <w:numId w:val="62"/>
        </w:numPr>
        <w:spacing w:after="60"/>
        <w:ind w:left="851" w:hanging="142"/>
        <w:contextualSpacing/>
      </w:pPr>
      <w:r w:rsidRPr="00AF31AB">
        <w:t>Design, develop and deploy distributed computing solutions.</w:t>
      </w:r>
    </w:p>
    <w:p w14:paraId="1098ACC8" w14:textId="06FA4D64" w:rsidR="00AA62DB" w:rsidRPr="00AF31AB" w:rsidRDefault="00AA62DB" w:rsidP="00DA6397">
      <w:pPr>
        <w:pStyle w:val="ListParagraph"/>
        <w:widowControl w:val="0"/>
        <w:numPr>
          <w:ilvl w:val="0"/>
          <w:numId w:val="62"/>
        </w:numPr>
        <w:spacing w:after="60"/>
        <w:ind w:left="851" w:hanging="142"/>
        <w:contextualSpacing/>
      </w:pPr>
      <w:r w:rsidRPr="00AF31AB">
        <w:t>Manging APIs.</w:t>
      </w:r>
    </w:p>
    <w:p w14:paraId="6C16E646" w14:textId="77777777" w:rsidR="00695542" w:rsidRPr="00AF31AB" w:rsidRDefault="00695542" w:rsidP="00695542">
      <w:pPr>
        <w:pStyle w:val="ListParagraph"/>
        <w:numPr>
          <w:ilvl w:val="3"/>
          <w:numId w:val="9"/>
        </w:numPr>
        <w:tabs>
          <w:tab w:val="clear" w:pos="2268"/>
        </w:tabs>
        <w:ind w:left="709" w:hanging="709"/>
        <w:rPr>
          <w:rFonts w:asciiTheme="minorHAnsi" w:hAnsiTheme="minorHAnsi"/>
        </w:rPr>
      </w:pPr>
      <w:r w:rsidRPr="00AF31AB">
        <w:rPr>
          <w:rFonts w:asciiTheme="minorHAnsi" w:hAnsiTheme="minorHAnsi"/>
        </w:rPr>
        <w:t>Project end-date must be current or not older than five (5) years from date this bid is advertised,</w:t>
      </w:r>
    </w:p>
    <w:p w14:paraId="4B779D90" w14:textId="594AE54A" w:rsidR="00695542" w:rsidRPr="00AF31AB" w:rsidRDefault="00695542" w:rsidP="00695542">
      <w:pPr>
        <w:pStyle w:val="ListParagraph"/>
        <w:numPr>
          <w:ilvl w:val="3"/>
          <w:numId w:val="9"/>
        </w:numPr>
        <w:tabs>
          <w:tab w:val="clear" w:pos="2268"/>
        </w:tabs>
        <w:ind w:left="709" w:hanging="709"/>
        <w:rPr>
          <w:rFonts w:asciiTheme="minorHAnsi" w:hAnsiTheme="minorHAnsi"/>
        </w:rPr>
      </w:pPr>
      <w:r w:rsidRPr="00AF31AB">
        <w:rPr>
          <w:rFonts w:asciiTheme="minorHAnsi" w:hAnsiTheme="minorHAnsi"/>
        </w:rPr>
        <w:t>Scope of work must be related.</w:t>
      </w:r>
    </w:p>
    <w:p w14:paraId="4C29291B" w14:textId="77777777" w:rsidR="00AA62DB" w:rsidRPr="00AF31AB" w:rsidRDefault="00AA62DB" w:rsidP="00AA62DB">
      <w:r w:rsidRPr="00AF31AB">
        <w:rPr>
          <w:b/>
          <w:bCs/>
        </w:rPr>
        <w:t>Note (1):</w:t>
      </w:r>
      <w:r w:rsidRPr="00AF31AB">
        <w:t xml:space="preserve"> The reference details may be from one (1) or multiple customers as well as the same project as well as more than one (1) project as long as the aspects listed in items a, b, c, and d listed above has been addressed.</w:t>
      </w:r>
    </w:p>
    <w:p w14:paraId="5CA9D4D1" w14:textId="621AD057" w:rsidR="001C1BF8" w:rsidRDefault="00AA62DB" w:rsidP="00AA62DB">
      <w:pPr>
        <w:pStyle w:val="Specification"/>
        <w:jc w:val="both"/>
      </w:pPr>
      <w:r w:rsidRPr="00AF31AB">
        <w:rPr>
          <w:rFonts w:cs="Calibri"/>
          <w:b/>
          <w:szCs w:val="22"/>
        </w:rPr>
        <w:t>Note (2):</w:t>
      </w:r>
      <w:r w:rsidRPr="00AF31AB">
        <w:rPr>
          <w:rFonts w:cs="Calibri"/>
          <w:szCs w:val="22"/>
        </w:rPr>
        <w:t xml:space="preserve"> SITA reserves the right to verify the information provided.</w:t>
      </w:r>
    </w:p>
    <w:p w14:paraId="5C3EACA7" w14:textId="77777777" w:rsidR="001C1BF8" w:rsidRPr="00F57A81" w:rsidRDefault="001C1BF8" w:rsidP="00F57A81">
      <w:pPr>
        <w:pStyle w:val="Specification"/>
        <w:jc w:val="both"/>
      </w:pPr>
    </w:p>
    <w:p w14:paraId="424FC289" w14:textId="77777777" w:rsidR="00885DFB" w:rsidRPr="00F57A81" w:rsidRDefault="00885DFB" w:rsidP="0098314B">
      <w:pPr>
        <w:jc w:val="center"/>
      </w:pPr>
      <w:r w:rsidRPr="00F57A81">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356"/>
        <w:gridCol w:w="1981"/>
        <w:gridCol w:w="3971"/>
        <w:gridCol w:w="1695"/>
      </w:tblGrid>
      <w:tr w:rsidR="00885DFB" w:rsidRPr="004F2DE8" w14:paraId="6EAAFC48" w14:textId="77777777" w:rsidTr="008E1A13">
        <w:trPr>
          <w:tblHeader/>
        </w:trPr>
        <w:tc>
          <w:tcPr>
            <w:tcW w:w="325" w:type="pct"/>
            <w:shd w:val="clear" w:color="auto" w:fill="DBE5F1" w:themeFill="accent1" w:themeFillTint="33"/>
          </w:tcPr>
          <w:p w14:paraId="08E6EC8C" w14:textId="77777777" w:rsidR="00885DFB" w:rsidRPr="004F2DE8" w:rsidRDefault="00885DFB" w:rsidP="002F7DC0">
            <w:pPr>
              <w:rPr>
                <w:b/>
                <w:bCs/>
                <w:sz w:val="22"/>
                <w:szCs w:val="22"/>
                <w:lang w:val="en-US"/>
              </w:rPr>
            </w:pPr>
            <w:r w:rsidRPr="004F2DE8">
              <w:rPr>
                <w:b/>
                <w:bCs/>
                <w:sz w:val="22"/>
                <w:szCs w:val="22"/>
                <w:lang w:val="en-US"/>
              </w:rPr>
              <w:t>No</w:t>
            </w:r>
          </w:p>
        </w:tc>
        <w:tc>
          <w:tcPr>
            <w:tcW w:w="704" w:type="pct"/>
            <w:shd w:val="clear" w:color="auto" w:fill="DBE5F1" w:themeFill="accent1" w:themeFillTint="33"/>
          </w:tcPr>
          <w:p w14:paraId="1E0D641E" w14:textId="77777777" w:rsidR="00885DFB" w:rsidRPr="004F2DE8" w:rsidRDefault="00885DFB" w:rsidP="002F7DC0">
            <w:pPr>
              <w:rPr>
                <w:b/>
                <w:bCs/>
                <w:sz w:val="22"/>
                <w:szCs w:val="22"/>
                <w:lang w:val="en-US"/>
              </w:rPr>
            </w:pPr>
            <w:r w:rsidRPr="004F2DE8">
              <w:rPr>
                <w:b/>
                <w:bCs/>
                <w:sz w:val="22"/>
                <w:szCs w:val="22"/>
                <w:lang w:val="en-US"/>
              </w:rPr>
              <w:t>Company name</w:t>
            </w:r>
          </w:p>
        </w:tc>
        <w:tc>
          <w:tcPr>
            <w:tcW w:w="1029" w:type="pct"/>
            <w:shd w:val="clear" w:color="auto" w:fill="DBE5F1" w:themeFill="accent1" w:themeFillTint="33"/>
          </w:tcPr>
          <w:p w14:paraId="02C6A1A7" w14:textId="77777777" w:rsidR="00885DFB" w:rsidRPr="004F2DE8" w:rsidRDefault="00885DFB" w:rsidP="002F7DC0">
            <w:pPr>
              <w:rPr>
                <w:b/>
                <w:bCs/>
                <w:sz w:val="22"/>
                <w:szCs w:val="22"/>
                <w:lang w:val="en-US"/>
              </w:rPr>
            </w:pPr>
            <w:r w:rsidRPr="004F2DE8">
              <w:rPr>
                <w:b/>
                <w:bCs/>
                <w:sz w:val="22"/>
                <w:szCs w:val="22"/>
                <w:lang w:val="en-US"/>
              </w:rPr>
              <w:t>Reference Person Name, Tel and/or email</w:t>
            </w:r>
          </w:p>
        </w:tc>
        <w:tc>
          <w:tcPr>
            <w:tcW w:w="2062" w:type="pct"/>
            <w:shd w:val="clear" w:color="auto" w:fill="DBE5F1" w:themeFill="accent1" w:themeFillTint="33"/>
          </w:tcPr>
          <w:p w14:paraId="1934337A" w14:textId="77777777" w:rsidR="00885DFB" w:rsidRPr="004F2DE8" w:rsidRDefault="00885DFB" w:rsidP="002F7DC0">
            <w:pPr>
              <w:rPr>
                <w:sz w:val="22"/>
                <w:szCs w:val="22"/>
                <w:lang w:val="en-US"/>
              </w:rPr>
            </w:pPr>
            <w:r w:rsidRPr="004F2DE8">
              <w:rPr>
                <w:b/>
                <w:bCs/>
                <w:sz w:val="22"/>
                <w:szCs w:val="22"/>
                <w:lang w:val="en-US"/>
              </w:rPr>
              <w:t>Project Scope of work</w:t>
            </w:r>
            <w:r w:rsidRPr="004F2DE8">
              <w:rPr>
                <w:sz w:val="22"/>
                <w:szCs w:val="22"/>
                <w:lang w:val="en-US"/>
              </w:rPr>
              <w:t xml:space="preserve"> </w:t>
            </w:r>
          </w:p>
        </w:tc>
        <w:tc>
          <w:tcPr>
            <w:tcW w:w="880" w:type="pct"/>
            <w:shd w:val="clear" w:color="auto" w:fill="DBE5F1" w:themeFill="accent1" w:themeFillTint="33"/>
          </w:tcPr>
          <w:p w14:paraId="02A77E75" w14:textId="77777777" w:rsidR="00885DFB" w:rsidRPr="004F2DE8" w:rsidRDefault="00885DFB" w:rsidP="002F7DC0">
            <w:pPr>
              <w:rPr>
                <w:b/>
                <w:bCs/>
                <w:sz w:val="22"/>
                <w:szCs w:val="22"/>
                <w:lang w:val="en-US"/>
              </w:rPr>
            </w:pPr>
            <w:r w:rsidRPr="004F2DE8">
              <w:rPr>
                <w:b/>
                <w:bCs/>
                <w:sz w:val="22"/>
                <w:szCs w:val="22"/>
                <w:lang w:val="en-US"/>
              </w:rPr>
              <w:t>Project Start and End-date</w:t>
            </w:r>
          </w:p>
        </w:tc>
      </w:tr>
      <w:tr w:rsidR="00885DFB" w:rsidRPr="004F2DE8" w14:paraId="4DB6164F" w14:textId="77777777" w:rsidTr="008E1A13">
        <w:tc>
          <w:tcPr>
            <w:tcW w:w="325" w:type="pct"/>
          </w:tcPr>
          <w:p w14:paraId="309D55B0" w14:textId="77777777" w:rsidR="00885DFB" w:rsidRPr="004F2DE8" w:rsidRDefault="00885DFB" w:rsidP="002F7DC0">
            <w:pPr>
              <w:rPr>
                <w:sz w:val="22"/>
                <w:szCs w:val="22"/>
                <w:lang w:val="en-US"/>
              </w:rPr>
            </w:pPr>
            <w:r w:rsidRPr="004F2DE8">
              <w:rPr>
                <w:sz w:val="22"/>
                <w:szCs w:val="22"/>
                <w:lang w:val="en-US"/>
              </w:rPr>
              <w:t>1</w:t>
            </w:r>
          </w:p>
        </w:tc>
        <w:tc>
          <w:tcPr>
            <w:tcW w:w="704" w:type="pct"/>
          </w:tcPr>
          <w:p w14:paraId="1EED1157" w14:textId="77777777" w:rsidR="00885DFB" w:rsidRPr="004F2DE8" w:rsidRDefault="00885DFB" w:rsidP="002F7DC0">
            <w:pPr>
              <w:rPr>
                <w:color w:val="FF0000"/>
                <w:sz w:val="22"/>
                <w:szCs w:val="22"/>
                <w:lang w:val="en-US"/>
              </w:rPr>
            </w:pPr>
            <w:r w:rsidRPr="004F2DE8">
              <w:rPr>
                <w:color w:val="FF0000"/>
                <w:sz w:val="22"/>
                <w:szCs w:val="22"/>
                <w:lang w:val="en-US"/>
              </w:rPr>
              <w:t>&lt;Company name&gt;</w:t>
            </w:r>
          </w:p>
        </w:tc>
        <w:tc>
          <w:tcPr>
            <w:tcW w:w="1029" w:type="pct"/>
          </w:tcPr>
          <w:p w14:paraId="07BEE643" w14:textId="77777777" w:rsidR="00885DFB" w:rsidRPr="004F2DE8" w:rsidRDefault="00885DFB" w:rsidP="002F7DC0">
            <w:pPr>
              <w:rPr>
                <w:color w:val="FF0000"/>
                <w:sz w:val="22"/>
                <w:szCs w:val="22"/>
                <w:lang w:val="en-US"/>
              </w:rPr>
            </w:pPr>
            <w:r w:rsidRPr="004F2DE8">
              <w:rPr>
                <w:color w:val="FF0000"/>
                <w:sz w:val="22"/>
                <w:szCs w:val="22"/>
                <w:lang w:val="en-US"/>
              </w:rPr>
              <w:t>&lt;Person Name&gt;</w:t>
            </w:r>
          </w:p>
          <w:p w14:paraId="41945FE6" w14:textId="77777777" w:rsidR="00885DFB" w:rsidRPr="004F2DE8" w:rsidRDefault="00885DFB" w:rsidP="002F7DC0">
            <w:pPr>
              <w:rPr>
                <w:color w:val="FF0000"/>
                <w:sz w:val="22"/>
                <w:szCs w:val="22"/>
                <w:lang w:val="en-US"/>
              </w:rPr>
            </w:pPr>
            <w:r w:rsidRPr="004F2DE8">
              <w:rPr>
                <w:color w:val="FF0000"/>
                <w:sz w:val="22"/>
                <w:szCs w:val="22"/>
                <w:lang w:val="en-US"/>
              </w:rPr>
              <w:t>&lt;Tel&gt;</w:t>
            </w:r>
          </w:p>
          <w:p w14:paraId="742FBFEF" w14:textId="77777777" w:rsidR="00885DFB" w:rsidRPr="004F2DE8" w:rsidRDefault="00885DFB" w:rsidP="002F7DC0">
            <w:pPr>
              <w:rPr>
                <w:color w:val="FF0000"/>
                <w:sz w:val="22"/>
                <w:szCs w:val="22"/>
                <w:lang w:val="en-US"/>
              </w:rPr>
            </w:pPr>
            <w:r w:rsidRPr="004F2DE8">
              <w:rPr>
                <w:color w:val="FF0000"/>
                <w:sz w:val="22"/>
                <w:szCs w:val="22"/>
                <w:lang w:val="en-US"/>
              </w:rPr>
              <w:t>&lt;email&gt;</w:t>
            </w:r>
          </w:p>
        </w:tc>
        <w:tc>
          <w:tcPr>
            <w:tcW w:w="2062" w:type="pct"/>
          </w:tcPr>
          <w:p w14:paraId="66E33BAB" w14:textId="30EDABF6" w:rsidR="0054691B" w:rsidRPr="004F2DE8" w:rsidRDefault="004F2FA0" w:rsidP="008E1A13">
            <w:pPr>
              <w:widowControl w:val="0"/>
              <w:spacing w:after="60"/>
              <w:ind w:left="39" w:hanging="39"/>
              <w:contextualSpacing/>
              <w:rPr>
                <w:sz w:val="22"/>
                <w:szCs w:val="22"/>
              </w:rPr>
            </w:pPr>
            <w:r w:rsidRPr="004F2DE8">
              <w:rPr>
                <w:rFonts w:asciiTheme="minorHAnsi" w:hAnsiTheme="minorHAnsi"/>
                <w:sz w:val="22"/>
                <w:szCs w:val="22"/>
              </w:rPr>
              <w:t>&lt;</w:t>
            </w:r>
            <w:r w:rsidR="0054691B" w:rsidRPr="004F2DE8">
              <w:rPr>
                <w:rFonts w:asciiTheme="minorHAnsi" w:hAnsiTheme="minorHAnsi"/>
                <w:sz w:val="22"/>
                <w:szCs w:val="22"/>
              </w:rPr>
              <w:t xml:space="preserve">Provide reference details from </w:t>
            </w:r>
            <w:r w:rsidRPr="004F2DE8">
              <w:rPr>
                <w:rFonts w:asciiTheme="minorHAnsi" w:hAnsiTheme="minorHAnsi"/>
                <w:sz w:val="22"/>
                <w:szCs w:val="22"/>
              </w:rPr>
              <w:t xml:space="preserve">a </w:t>
            </w:r>
            <w:r w:rsidR="0054691B" w:rsidRPr="004F2DE8">
              <w:rPr>
                <w:rFonts w:asciiTheme="minorHAnsi" w:hAnsiTheme="minorHAnsi"/>
                <w:sz w:val="22"/>
                <w:szCs w:val="22"/>
              </w:rPr>
              <w:t>customer, to whom a project in providing an Application Programming Interface (API) solution, which covers</w:t>
            </w:r>
            <w:r w:rsidRPr="004F2DE8">
              <w:rPr>
                <w:rFonts w:asciiTheme="minorHAnsi" w:hAnsiTheme="minorHAnsi"/>
                <w:sz w:val="22"/>
                <w:szCs w:val="22"/>
              </w:rPr>
              <w:t xml:space="preserve"> </w:t>
            </w:r>
            <w:r w:rsidRPr="004F2DE8">
              <w:rPr>
                <w:b/>
                <w:bCs/>
                <w:sz w:val="22"/>
                <w:szCs w:val="22"/>
              </w:rPr>
              <w:t xml:space="preserve">Service-oriented architecture </w:t>
            </w:r>
            <w:r w:rsidRPr="004F2DE8">
              <w:rPr>
                <w:sz w:val="22"/>
                <w:szCs w:val="22"/>
              </w:rPr>
              <w:t>was provided&gt;</w:t>
            </w:r>
          </w:p>
        </w:tc>
        <w:tc>
          <w:tcPr>
            <w:tcW w:w="880" w:type="pct"/>
          </w:tcPr>
          <w:p w14:paraId="3674F519" w14:textId="77777777" w:rsidR="00885DFB" w:rsidRPr="004F2DE8" w:rsidRDefault="00885DFB" w:rsidP="002F7DC0">
            <w:pPr>
              <w:rPr>
                <w:color w:val="FF0000"/>
                <w:sz w:val="22"/>
                <w:szCs w:val="22"/>
                <w:lang w:val="en-US"/>
              </w:rPr>
            </w:pPr>
            <w:r w:rsidRPr="004F2DE8">
              <w:rPr>
                <w:color w:val="FF0000"/>
                <w:sz w:val="22"/>
                <w:szCs w:val="22"/>
                <w:lang w:val="en-US"/>
              </w:rPr>
              <w:t>Start Date:</w:t>
            </w:r>
          </w:p>
          <w:p w14:paraId="3FEBA217" w14:textId="77777777" w:rsidR="00885DFB" w:rsidRPr="004F2DE8" w:rsidRDefault="00885DFB" w:rsidP="002F7DC0">
            <w:pPr>
              <w:rPr>
                <w:color w:val="FF0000"/>
                <w:sz w:val="22"/>
                <w:szCs w:val="22"/>
                <w:lang w:val="en-US"/>
              </w:rPr>
            </w:pPr>
            <w:r w:rsidRPr="004F2DE8">
              <w:rPr>
                <w:color w:val="FF0000"/>
                <w:sz w:val="22"/>
                <w:szCs w:val="22"/>
                <w:lang w:val="en-US"/>
              </w:rPr>
              <w:t>End Date:</w:t>
            </w:r>
          </w:p>
        </w:tc>
      </w:tr>
      <w:tr w:rsidR="00885DFB" w:rsidRPr="004F2DE8" w14:paraId="06F5F6B6" w14:textId="77777777" w:rsidTr="008E1A13">
        <w:tc>
          <w:tcPr>
            <w:tcW w:w="325" w:type="pct"/>
          </w:tcPr>
          <w:p w14:paraId="5D82B940" w14:textId="77777777" w:rsidR="00885DFB" w:rsidRPr="004F2DE8" w:rsidRDefault="00885DFB" w:rsidP="002F7DC0">
            <w:pPr>
              <w:rPr>
                <w:sz w:val="22"/>
                <w:szCs w:val="22"/>
                <w:lang w:val="en-US"/>
              </w:rPr>
            </w:pPr>
            <w:r w:rsidRPr="004F2DE8">
              <w:rPr>
                <w:sz w:val="22"/>
                <w:szCs w:val="22"/>
                <w:lang w:val="en-US"/>
              </w:rPr>
              <w:t>2</w:t>
            </w:r>
          </w:p>
        </w:tc>
        <w:tc>
          <w:tcPr>
            <w:tcW w:w="704" w:type="pct"/>
          </w:tcPr>
          <w:p w14:paraId="7B09C34F" w14:textId="77777777" w:rsidR="00885DFB" w:rsidRPr="004F2DE8" w:rsidRDefault="00885DFB" w:rsidP="002F7DC0">
            <w:pPr>
              <w:rPr>
                <w:sz w:val="22"/>
                <w:szCs w:val="22"/>
                <w:lang w:val="en-US"/>
              </w:rPr>
            </w:pPr>
            <w:r w:rsidRPr="004F2DE8">
              <w:rPr>
                <w:color w:val="FF0000"/>
                <w:sz w:val="22"/>
                <w:szCs w:val="22"/>
                <w:lang w:val="en-US"/>
              </w:rPr>
              <w:t>&lt;Company name&gt;</w:t>
            </w:r>
          </w:p>
        </w:tc>
        <w:tc>
          <w:tcPr>
            <w:tcW w:w="1029" w:type="pct"/>
          </w:tcPr>
          <w:p w14:paraId="40969F97" w14:textId="77777777" w:rsidR="00885DFB" w:rsidRPr="004F2DE8" w:rsidRDefault="00885DFB" w:rsidP="002F7DC0">
            <w:pPr>
              <w:rPr>
                <w:color w:val="FF0000"/>
                <w:sz w:val="22"/>
                <w:szCs w:val="22"/>
                <w:lang w:val="en-US"/>
              </w:rPr>
            </w:pPr>
            <w:r w:rsidRPr="004F2DE8">
              <w:rPr>
                <w:color w:val="FF0000"/>
                <w:sz w:val="22"/>
                <w:szCs w:val="22"/>
                <w:lang w:val="en-US"/>
              </w:rPr>
              <w:t>&lt;Person Name&gt;</w:t>
            </w:r>
          </w:p>
          <w:p w14:paraId="6D75414A" w14:textId="77777777" w:rsidR="00885DFB" w:rsidRPr="004F2DE8" w:rsidRDefault="00885DFB" w:rsidP="002F7DC0">
            <w:pPr>
              <w:rPr>
                <w:color w:val="FF0000"/>
                <w:sz w:val="22"/>
                <w:szCs w:val="22"/>
                <w:lang w:val="en-US"/>
              </w:rPr>
            </w:pPr>
            <w:r w:rsidRPr="004F2DE8">
              <w:rPr>
                <w:color w:val="FF0000"/>
                <w:sz w:val="22"/>
                <w:szCs w:val="22"/>
                <w:lang w:val="en-US"/>
              </w:rPr>
              <w:t>&lt;Tel&gt;</w:t>
            </w:r>
          </w:p>
          <w:p w14:paraId="4656A121" w14:textId="77777777" w:rsidR="00885DFB" w:rsidRPr="004F2DE8" w:rsidRDefault="00885DFB" w:rsidP="002F7DC0">
            <w:pPr>
              <w:rPr>
                <w:sz w:val="22"/>
                <w:szCs w:val="22"/>
                <w:lang w:val="en-US"/>
              </w:rPr>
            </w:pPr>
            <w:r w:rsidRPr="004F2DE8">
              <w:rPr>
                <w:color w:val="FF0000"/>
                <w:sz w:val="22"/>
                <w:szCs w:val="22"/>
                <w:lang w:val="en-US"/>
              </w:rPr>
              <w:t>&lt;email&gt;</w:t>
            </w:r>
          </w:p>
        </w:tc>
        <w:tc>
          <w:tcPr>
            <w:tcW w:w="2062" w:type="pct"/>
          </w:tcPr>
          <w:p w14:paraId="0470428A" w14:textId="3712BA52" w:rsidR="00885DFB" w:rsidRPr="004F2DE8" w:rsidRDefault="004F2FA0" w:rsidP="008E1A13">
            <w:pPr>
              <w:widowControl w:val="0"/>
              <w:spacing w:after="60"/>
              <w:ind w:left="39" w:hanging="39"/>
              <w:contextualSpacing/>
              <w:rPr>
                <w:sz w:val="22"/>
                <w:szCs w:val="22"/>
              </w:rPr>
            </w:pPr>
            <w:r w:rsidRPr="004F2DE8">
              <w:rPr>
                <w:rFonts w:asciiTheme="minorHAnsi" w:hAnsiTheme="minorHAnsi"/>
                <w:sz w:val="22"/>
                <w:szCs w:val="22"/>
              </w:rPr>
              <w:t xml:space="preserve">&lt;Provide reference details from a customer, to whom a project in providing an Application Programming Interface (API) solution, which covers </w:t>
            </w:r>
            <w:r w:rsidRPr="004F2DE8">
              <w:rPr>
                <w:b/>
                <w:bCs/>
                <w:sz w:val="22"/>
                <w:szCs w:val="22"/>
              </w:rPr>
              <w:t xml:space="preserve">Design, develop and deploy APIs, web services </w:t>
            </w:r>
            <w:r w:rsidR="008E1A13" w:rsidRPr="004F2DE8">
              <w:rPr>
                <w:b/>
                <w:bCs/>
                <w:sz w:val="22"/>
                <w:szCs w:val="22"/>
              </w:rPr>
              <w:t>or</w:t>
            </w:r>
            <w:r w:rsidRPr="004F2DE8">
              <w:rPr>
                <w:b/>
                <w:bCs/>
                <w:sz w:val="22"/>
                <w:szCs w:val="22"/>
              </w:rPr>
              <w:t xml:space="preserve"> microservices</w:t>
            </w:r>
            <w:r w:rsidRPr="004F2DE8">
              <w:rPr>
                <w:sz w:val="22"/>
                <w:szCs w:val="22"/>
              </w:rPr>
              <w:t xml:space="preserve"> was provided&gt;</w:t>
            </w:r>
          </w:p>
        </w:tc>
        <w:tc>
          <w:tcPr>
            <w:tcW w:w="880" w:type="pct"/>
          </w:tcPr>
          <w:p w14:paraId="61B5498D" w14:textId="77777777" w:rsidR="00885DFB" w:rsidRPr="004F2DE8" w:rsidRDefault="00885DFB" w:rsidP="002F7DC0">
            <w:pPr>
              <w:rPr>
                <w:color w:val="FF0000"/>
                <w:sz w:val="22"/>
                <w:szCs w:val="22"/>
                <w:lang w:val="en-US"/>
              </w:rPr>
            </w:pPr>
            <w:r w:rsidRPr="004F2DE8">
              <w:rPr>
                <w:color w:val="FF0000"/>
                <w:sz w:val="22"/>
                <w:szCs w:val="22"/>
                <w:lang w:val="en-US"/>
              </w:rPr>
              <w:t>Start Date:</w:t>
            </w:r>
          </w:p>
          <w:p w14:paraId="02D38084" w14:textId="77777777" w:rsidR="00885DFB" w:rsidRPr="004F2DE8" w:rsidRDefault="00885DFB" w:rsidP="002F7DC0">
            <w:pPr>
              <w:rPr>
                <w:sz w:val="22"/>
                <w:szCs w:val="22"/>
                <w:lang w:val="en-US"/>
              </w:rPr>
            </w:pPr>
            <w:r w:rsidRPr="004F2DE8">
              <w:rPr>
                <w:color w:val="FF0000"/>
                <w:sz w:val="22"/>
                <w:szCs w:val="22"/>
                <w:lang w:val="en-US"/>
              </w:rPr>
              <w:t>End Date:</w:t>
            </w:r>
          </w:p>
        </w:tc>
      </w:tr>
      <w:tr w:rsidR="0054691B" w:rsidRPr="004F2DE8" w14:paraId="185D9DCB" w14:textId="77777777" w:rsidTr="008E1A13">
        <w:tc>
          <w:tcPr>
            <w:tcW w:w="325" w:type="pct"/>
          </w:tcPr>
          <w:p w14:paraId="250664C9" w14:textId="77777777" w:rsidR="0054691B" w:rsidRPr="004F2DE8" w:rsidRDefault="0054691B" w:rsidP="0054691B">
            <w:pPr>
              <w:rPr>
                <w:sz w:val="22"/>
                <w:szCs w:val="22"/>
                <w:lang w:val="en-US"/>
              </w:rPr>
            </w:pPr>
            <w:r w:rsidRPr="004F2DE8">
              <w:rPr>
                <w:sz w:val="22"/>
                <w:szCs w:val="22"/>
                <w:lang w:val="en-US"/>
              </w:rPr>
              <w:t>3</w:t>
            </w:r>
          </w:p>
        </w:tc>
        <w:tc>
          <w:tcPr>
            <w:tcW w:w="704" w:type="pct"/>
          </w:tcPr>
          <w:p w14:paraId="01553421" w14:textId="693A1135" w:rsidR="0054691B" w:rsidRPr="004F2DE8" w:rsidRDefault="0054691B" w:rsidP="0054691B">
            <w:pPr>
              <w:rPr>
                <w:sz w:val="22"/>
                <w:szCs w:val="22"/>
                <w:lang w:val="en-US"/>
              </w:rPr>
            </w:pPr>
            <w:r w:rsidRPr="004F2DE8">
              <w:rPr>
                <w:color w:val="FF0000"/>
                <w:sz w:val="22"/>
                <w:szCs w:val="22"/>
                <w:lang w:val="en-US"/>
              </w:rPr>
              <w:t>&lt;Company name&gt;</w:t>
            </w:r>
          </w:p>
        </w:tc>
        <w:tc>
          <w:tcPr>
            <w:tcW w:w="1029" w:type="pct"/>
          </w:tcPr>
          <w:p w14:paraId="1EA0552D" w14:textId="77777777" w:rsidR="0054691B" w:rsidRPr="004F2DE8" w:rsidRDefault="0054691B" w:rsidP="0054691B">
            <w:pPr>
              <w:rPr>
                <w:color w:val="FF0000"/>
                <w:sz w:val="22"/>
                <w:szCs w:val="22"/>
                <w:lang w:val="en-US"/>
              </w:rPr>
            </w:pPr>
            <w:r w:rsidRPr="004F2DE8">
              <w:rPr>
                <w:color w:val="FF0000"/>
                <w:sz w:val="22"/>
                <w:szCs w:val="22"/>
                <w:lang w:val="en-US"/>
              </w:rPr>
              <w:t>&lt;Person Name&gt;</w:t>
            </w:r>
          </w:p>
          <w:p w14:paraId="07F06EB3" w14:textId="77777777" w:rsidR="0054691B" w:rsidRPr="004F2DE8" w:rsidRDefault="0054691B" w:rsidP="0054691B">
            <w:pPr>
              <w:rPr>
                <w:color w:val="FF0000"/>
                <w:sz w:val="22"/>
                <w:szCs w:val="22"/>
                <w:lang w:val="en-US"/>
              </w:rPr>
            </w:pPr>
            <w:r w:rsidRPr="004F2DE8">
              <w:rPr>
                <w:color w:val="FF0000"/>
                <w:sz w:val="22"/>
                <w:szCs w:val="22"/>
                <w:lang w:val="en-US"/>
              </w:rPr>
              <w:t>&lt;Tel&gt;</w:t>
            </w:r>
          </w:p>
          <w:p w14:paraId="3CBD744C" w14:textId="2DD38A37" w:rsidR="0054691B" w:rsidRPr="004F2DE8" w:rsidRDefault="0054691B" w:rsidP="0054691B">
            <w:pPr>
              <w:rPr>
                <w:sz w:val="22"/>
                <w:szCs w:val="22"/>
                <w:lang w:val="en-US"/>
              </w:rPr>
            </w:pPr>
            <w:r w:rsidRPr="004F2DE8">
              <w:rPr>
                <w:color w:val="FF0000"/>
                <w:sz w:val="22"/>
                <w:szCs w:val="22"/>
                <w:lang w:val="en-US"/>
              </w:rPr>
              <w:t>&lt;email&gt;</w:t>
            </w:r>
          </w:p>
        </w:tc>
        <w:tc>
          <w:tcPr>
            <w:tcW w:w="2062" w:type="pct"/>
          </w:tcPr>
          <w:p w14:paraId="4B236070" w14:textId="4FC1B39F" w:rsidR="0054691B" w:rsidRPr="004F2DE8" w:rsidRDefault="004F2FA0" w:rsidP="008E1A13">
            <w:pPr>
              <w:widowControl w:val="0"/>
              <w:spacing w:after="60"/>
              <w:ind w:left="39" w:hanging="39"/>
              <w:contextualSpacing/>
              <w:rPr>
                <w:sz w:val="22"/>
                <w:szCs w:val="22"/>
              </w:rPr>
            </w:pPr>
            <w:r w:rsidRPr="004F2DE8">
              <w:rPr>
                <w:rFonts w:asciiTheme="minorHAnsi" w:hAnsiTheme="minorHAnsi"/>
                <w:sz w:val="22"/>
                <w:szCs w:val="22"/>
              </w:rPr>
              <w:t xml:space="preserve">&lt;Provide reference details from a customer, to whom a project in providing an Application Programming Interface (API) solution, which covers </w:t>
            </w:r>
            <w:r w:rsidRPr="004F2DE8">
              <w:rPr>
                <w:b/>
                <w:bCs/>
                <w:sz w:val="22"/>
                <w:szCs w:val="22"/>
              </w:rPr>
              <w:t>Design, develop and deploy distributed computing solutions</w:t>
            </w:r>
            <w:r w:rsidRPr="004F2DE8">
              <w:rPr>
                <w:sz w:val="22"/>
                <w:szCs w:val="22"/>
              </w:rPr>
              <w:t xml:space="preserve"> was provided&gt;</w:t>
            </w:r>
          </w:p>
        </w:tc>
        <w:tc>
          <w:tcPr>
            <w:tcW w:w="880" w:type="pct"/>
          </w:tcPr>
          <w:p w14:paraId="07558F85" w14:textId="77777777" w:rsidR="0054691B" w:rsidRPr="004F2DE8" w:rsidRDefault="0054691B" w:rsidP="0054691B">
            <w:pPr>
              <w:rPr>
                <w:color w:val="FF0000"/>
                <w:sz w:val="22"/>
                <w:szCs w:val="22"/>
                <w:lang w:val="en-US"/>
              </w:rPr>
            </w:pPr>
            <w:r w:rsidRPr="004F2DE8">
              <w:rPr>
                <w:color w:val="FF0000"/>
                <w:sz w:val="22"/>
                <w:szCs w:val="22"/>
                <w:lang w:val="en-US"/>
              </w:rPr>
              <w:t>Start Date:</w:t>
            </w:r>
          </w:p>
          <w:p w14:paraId="273787B3" w14:textId="786F9D1B" w:rsidR="0054691B" w:rsidRPr="004F2DE8" w:rsidRDefault="0054691B" w:rsidP="0054691B">
            <w:pPr>
              <w:rPr>
                <w:sz w:val="22"/>
                <w:szCs w:val="22"/>
                <w:lang w:val="en-US"/>
              </w:rPr>
            </w:pPr>
            <w:r w:rsidRPr="004F2DE8">
              <w:rPr>
                <w:color w:val="FF0000"/>
                <w:sz w:val="22"/>
                <w:szCs w:val="22"/>
                <w:lang w:val="en-US"/>
              </w:rPr>
              <w:t>End Date:</w:t>
            </w:r>
          </w:p>
        </w:tc>
      </w:tr>
      <w:tr w:rsidR="0054691B" w:rsidRPr="004F2DE8" w14:paraId="5082071E" w14:textId="77777777" w:rsidTr="008E1A13">
        <w:tc>
          <w:tcPr>
            <w:tcW w:w="325" w:type="pct"/>
          </w:tcPr>
          <w:p w14:paraId="5A7B3E53" w14:textId="77777777" w:rsidR="0054691B" w:rsidRPr="004F2DE8" w:rsidRDefault="0054691B" w:rsidP="0054691B">
            <w:pPr>
              <w:rPr>
                <w:sz w:val="22"/>
                <w:szCs w:val="22"/>
                <w:lang w:val="en-US"/>
              </w:rPr>
            </w:pPr>
            <w:r w:rsidRPr="004F2DE8">
              <w:rPr>
                <w:sz w:val="22"/>
                <w:szCs w:val="22"/>
                <w:lang w:val="en-US"/>
              </w:rPr>
              <w:t>4</w:t>
            </w:r>
          </w:p>
        </w:tc>
        <w:tc>
          <w:tcPr>
            <w:tcW w:w="704" w:type="pct"/>
          </w:tcPr>
          <w:p w14:paraId="4512DE3A" w14:textId="3A90942A" w:rsidR="0054691B" w:rsidRPr="004F2DE8" w:rsidRDefault="0054691B" w:rsidP="0054691B">
            <w:pPr>
              <w:rPr>
                <w:sz w:val="22"/>
                <w:szCs w:val="22"/>
                <w:lang w:val="en-US"/>
              </w:rPr>
            </w:pPr>
            <w:r w:rsidRPr="004F2DE8">
              <w:rPr>
                <w:color w:val="FF0000"/>
                <w:sz w:val="22"/>
                <w:szCs w:val="22"/>
                <w:lang w:val="en-US"/>
              </w:rPr>
              <w:t>&lt;Company name&gt;</w:t>
            </w:r>
          </w:p>
        </w:tc>
        <w:tc>
          <w:tcPr>
            <w:tcW w:w="1029" w:type="pct"/>
          </w:tcPr>
          <w:p w14:paraId="794E37F6" w14:textId="77777777" w:rsidR="0054691B" w:rsidRPr="004F2DE8" w:rsidRDefault="0054691B" w:rsidP="0054691B">
            <w:pPr>
              <w:rPr>
                <w:color w:val="FF0000"/>
                <w:sz w:val="22"/>
                <w:szCs w:val="22"/>
                <w:lang w:val="en-US"/>
              </w:rPr>
            </w:pPr>
            <w:r w:rsidRPr="004F2DE8">
              <w:rPr>
                <w:color w:val="FF0000"/>
                <w:sz w:val="22"/>
                <w:szCs w:val="22"/>
                <w:lang w:val="en-US"/>
              </w:rPr>
              <w:t>&lt;Person Name&gt;</w:t>
            </w:r>
          </w:p>
          <w:p w14:paraId="48C5CF81" w14:textId="77777777" w:rsidR="0054691B" w:rsidRPr="004F2DE8" w:rsidRDefault="0054691B" w:rsidP="0054691B">
            <w:pPr>
              <w:rPr>
                <w:color w:val="FF0000"/>
                <w:sz w:val="22"/>
                <w:szCs w:val="22"/>
                <w:lang w:val="en-US"/>
              </w:rPr>
            </w:pPr>
            <w:r w:rsidRPr="004F2DE8">
              <w:rPr>
                <w:color w:val="FF0000"/>
                <w:sz w:val="22"/>
                <w:szCs w:val="22"/>
                <w:lang w:val="en-US"/>
              </w:rPr>
              <w:t>&lt;Tel&gt;</w:t>
            </w:r>
          </w:p>
          <w:p w14:paraId="7FE43C5F" w14:textId="67B65A82" w:rsidR="0054691B" w:rsidRPr="004F2DE8" w:rsidRDefault="0054691B" w:rsidP="0054691B">
            <w:pPr>
              <w:rPr>
                <w:sz w:val="22"/>
                <w:szCs w:val="22"/>
                <w:lang w:val="en-US"/>
              </w:rPr>
            </w:pPr>
            <w:r w:rsidRPr="004F2DE8">
              <w:rPr>
                <w:color w:val="FF0000"/>
                <w:sz w:val="22"/>
                <w:szCs w:val="22"/>
                <w:lang w:val="en-US"/>
              </w:rPr>
              <w:lastRenderedPageBreak/>
              <w:t>&lt;email&gt;</w:t>
            </w:r>
          </w:p>
        </w:tc>
        <w:tc>
          <w:tcPr>
            <w:tcW w:w="2062" w:type="pct"/>
          </w:tcPr>
          <w:p w14:paraId="71ECF887" w14:textId="303D010B" w:rsidR="0054691B" w:rsidRPr="004F2DE8" w:rsidRDefault="004F2FA0" w:rsidP="008E1A13">
            <w:pPr>
              <w:widowControl w:val="0"/>
              <w:spacing w:after="60"/>
              <w:ind w:left="39" w:hanging="39"/>
              <w:contextualSpacing/>
              <w:rPr>
                <w:sz w:val="22"/>
                <w:szCs w:val="22"/>
              </w:rPr>
            </w:pPr>
            <w:r w:rsidRPr="004F2DE8">
              <w:rPr>
                <w:rFonts w:asciiTheme="minorHAnsi" w:hAnsiTheme="minorHAnsi"/>
                <w:sz w:val="22"/>
                <w:szCs w:val="22"/>
              </w:rPr>
              <w:lastRenderedPageBreak/>
              <w:t xml:space="preserve">&lt;Provide reference details from a customer, to whom a project in providing </w:t>
            </w:r>
            <w:r w:rsidRPr="004F2DE8">
              <w:rPr>
                <w:rFonts w:asciiTheme="minorHAnsi" w:hAnsiTheme="minorHAnsi"/>
                <w:sz w:val="22"/>
                <w:szCs w:val="22"/>
              </w:rPr>
              <w:lastRenderedPageBreak/>
              <w:t xml:space="preserve">an API solution, which covers </w:t>
            </w:r>
            <w:r w:rsidRPr="004F2DE8">
              <w:rPr>
                <w:b/>
                <w:bCs/>
                <w:sz w:val="22"/>
                <w:szCs w:val="22"/>
              </w:rPr>
              <w:t xml:space="preserve">Manging APIs </w:t>
            </w:r>
            <w:r w:rsidRPr="004F2DE8">
              <w:rPr>
                <w:sz w:val="22"/>
                <w:szCs w:val="22"/>
              </w:rPr>
              <w:t xml:space="preserve">was </w:t>
            </w:r>
            <w:r w:rsidR="00204265" w:rsidRPr="004F2DE8">
              <w:rPr>
                <w:sz w:val="22"/>
                <w:szCs w:val="22"/>
              </w:rPr>
              <w:t>executed</w:t>
            </w:r>
            <w:r w:rsidRPr="004F2DE8">
              <w:rPr>
                <w:sz w:val="22"/>
                <w:szCs w:val="22"/>
              </w:rPr>
              <w:t>&gt;</w:t>
            </w:r>
          </w:p>
        </w:tc>
        <w:tc>
          <w:tcPr>
            <w:tcW w:w="880" w:type="pct"/>
          </w:tcPr>
          <w:p w14:paraId="24470513" w14:textId="77777777" w:rsidR="0054691B" w:rsidRPr="004F2DE8" w:rsidRDefault="0054691B" w:rsidP="0054691B">
            <w:pPr>
              <w:rPr>
                <w:color w:val="FF0000"/>
                <w:sz w:val="22"/>
                <w:szCs w:val="22"/>
                <w:lang w:val="en-US"/>
              </w:rPr>
            </w:pPr>
            <w:r w:rsidRPr="004F2DE8">
              <w:rPr>
                <w:color w:val="FF0000"/>
                <w:sz w:val="22"/>
                <w:szCs w:val="22"/>
                <w:lang w:val="en-US"/>
              </w:rPr>
              <w:lastRenderedPageBreak/>
              <w:t>Start Date:</w:t>
            </w:r>
          </w:p>
          <w:p w14:paraId="2B07422A" w14:textId="539A5D3A" w:rsidR="0054691B" w:rsidRPr="004F2DE8" w:rsidRDefault="0054691B" w:rsidP="0054691B">
            <w:pPr>
              <w:rPr>
                <w:sz w:val="22"/>
                <w:szCs w:val="22"/>
                <w:lang w:val="en-US"/>
              </w:rPr>
            </w:pPr>
            <w:r w:rsidRPr="004F2DE8">
              <w:rPr>
                <w:color w:val="FF0000"/>
                <w:sz w:val="22"/>
                <w:szCs w:val="22"/>
                <w:lang w:val="en-US"/>
              </w:rPr>
              <w:t>End Date:</w:t>
            </w:r>
          </w:p>
        </w:tc>
      </w:tr>
      <w:bookmarkEnd w:id="144"/>
    </w:tbl>
    <w:p w14:paraId="561D4A23" w14:textId="1EF01778" w:rsidR="00885DFB" w:rsidRDefault="00885DFB" w:rsidP="0098314B">
      <w:pPr>
        <w:widowControl w:val="0"/>
        <w:spacing w:after="60"/>
        <w:contextualSpacing/>
      </w:pPr>
    </w:p>
    <w:p w14:paraId="7BC10B7E" w14:textId="37E2DAC2" w:rsidR="00DF0708" w:rsidRDefault="00DF0708" w:rsidP="0098314B">
      <w:pPr>
        <w:widowControl w:val="0"/>
        <w:spacing w:after="60"/>
        <w:contextualSpacing/>
      </w:pPr>
    </w:p>
    <w:p w14:paraId="32C16E3D" w14:textId="286EE17B" w:rsidR="00DF0708" w:rsidRPr="00AF31AB" w:rsidRDefault="00DF0708" w:rsidP="00DF0708">
      <w:pPr>
        <w:pStyle w:val="Heading2"/>
        <w:numPr>
          <w:ilvl w:val="1"/>
          <w:numId w:val="25"/>
        </w:numPr>
        <w:rPr>
          <w:rStyle w:val="Strong"/>
          <w:b/>
          <w:bCs/>
        </w:rPr>
      </w:pPr>
      <w:bookmarkStart w:id="146" w:name="_Toc61897861"/>
      <w:bookmarkStart w:id="147" w:name="_Toc89712343"/>
      <w:bookmarkStart w:id="148" w:name="_Toc94423493"/>
      <w:r w:rsidRPr="00AF31AB">
        <w:rPr>
          <w:rStyle w:val="Strong"/>
          <w:b/>
          <w:bCs/>
        </w:rPr>
        <w:t>PRODUCT / SERVICE FUNCTIONAL REQUIREMENT</w:t>
      </w:r>
      <w:bookmarkEnd w:id="146"/>
      <w:bookmarkEnd w:id="147"/>
      <w:bookmarkEnd w:id="148"/>
    </w:p>
    <w:p w14:paraId="40CCF0B1" w14:textId="76A85ECD" w:rsidR="00DF0708" w:rsidRPr="00DF0708" w:rsidRDefault="00DF0708" w:rsidP="00DF0708">
      <w:r w:rsidRPr="00AF31AB">
        <w:t>The Bidder must provide the evidence for the technical Functional requirements as per section 7.0 of the Bid Specification and attach it here.</w:t>
      </w:r>
    </w:p>
    <w:p w14:paraId="14EF133B" w14:textId="77777777" w:rsidR="00DF0708" w:rsidRPr="00F57A81" w:rsidRDefault="00DF0708" w:rsidP="0098314B">
      <w:pPr>
        <w:widowControl w:val="0"/>
        <w:spacing w:after="60"/>
        <w:contextualSpacing/>
      </w:pPr>
    </w:p>
    <w:sectPr w:rsidR="00DF0708" w:rsidRPr="00F57A81"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604FB" w14:textId="77777777" w:rsidR="00B45CF4" w:rsidRDefault="00B45CF4" w:rsidP="0096715B">
      <w:r>
        <w:separator/>
      </w:r>
    </w:p>
    <w:p w14:paraId="3519B9B9" w14:textId="77777777" w:rsidR="00B45CF4" w:rsidRDefault="00B45CF4"/>
  </w:endnote>
  <w:endnote w:type="continuationSeparator" w:id="0">
    <w:p w14:paraId="302F5688" w14:textId="77777777" w:rsidR="00B45CF4" w:rsidRDefault="00B45CF4" w:rsidP="0096715B">
      <w:r>
        <w:continuationSeparator/>
      </w:r>
    </w:p>
    <w:p w14:paraId="23175D4D" w14:textId="77777777" w:rsidR="00B45CF4" w:rsidRDefault="00B45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720EB" w14:textId="77777777" w:rsidR="001D4359" w:rsidRDefault="001D4359" w:rsidP="00DB4744">
    <w:pPr>
      <w:pStyle w:val="Footer"/>
      <w:tabs>
        <w:tab w:val="clear" w:pos="4513"/>
        <w:tab w:val="clear" w:pos="9026"/>
        <w:tab w:val="right" w:pos="9639"/>
      </w:tabs>
      <w:jc w:val="right"/>
      <w:rPr>
        <w:noProof/>
      </w:rPr>
    </w:pPr>
  </w:p>
  <w:p w14:paraId="43B68873" w14:textId="16F45030" w:rsidR="001D4359" w:rsidRDefault="001D4359"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42</w:t>
    </w:r>
    <w:r>
      <w:rPr>
        <w:noProof/>
      </w:rPr>
      <w:fldChar w:fldCharType="end"/>
    </w:r>
  </w:p>
  <w:p w14:paraId="4C9D7CA4" w14:textId="77777777" w:rsidR="001D4359" w:rsidRPr="006302B2" w:rsidRDefault="001D4359" w:rsidP="00626A04">
    <w:pPr>
      <w:pStyle w:val="Header"/>
      <w:tabs>
        <w:tab w:val="clear" w:pos="4513"/>
        <w:tab w:val="clear" w:pos="9026"/>
      </w:tabs>
      <w:jc w:val="center"/>
      <w:rPr>
        <w:b/>
        <w:sz w:val="22"/>
      </w:rPr>
    </w:pPr>
    <w:r w:rsidRPr="006302B2">
      <w:rPr>
        <w:b/>
        <w:sz w:val="22"/>
      </w:rPr>
      <w:t>CONFIDENTIAL</w:t>
    </w:r>
  </w:p>
  <w:p w14:paraId="50C389C0" w14:textId="77777777" w:rsidR="001D4359" w:rsidRDefault="001D43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440C1" w14:textId="77777777" w:rsidR="00B45CF4" w:rsidRDefault="00B45CF4" w:rsidP="0096715B">
      <w:r>
        <w:separator/>
      </w:r>
    </w:p>
    <w:p w14:paraId="02151491" w14:textId="77777777" w:rsidR="00B45CF4" w:rsidRDefault="00B45CF4"/>
  </w:footnote>
  <w:footnote w:type="continuationSeparator" w:id="0">
    <w:p w14:paraId="326A0623" w14:textId="77777777" w:rsidR="00B45CF4" w:rsidRDefault="00B45CF4" w:rsidP="0096715B">
      <w:r>
        <w:continuationSeparator/>
      </w:r>
    </w:p>
    <w:p w14:paraId="287A27FC" w14:textId="77777777" w:rsidR="00B45CF4" w:rsidRDefault="00B45C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7E48"/>
    <w:multiLevelType w:val="multilevel"/>
    <w:tmpl w:val="03F27E48"/>
    <w:lvl w:ilvl="0">
      <w:start w:val="1"/>
      <w:numFmt w:val="lowerLetter"/>
      <w:lvlText w:val="%1)"/>
      <w:lvlJc w:val="left"/>
      <w:pPr>
        <w:tabs>
          <w:tab w:val="left" w:pos="0"/>
        </w:tabs>
        <w:ind w:left="360" w:hanging="360"/>
      </w:pPr>
    </w:lvl>
    <w:lvl w:ilvl="1">
      <w:start w:val="1"/>
      <w:numFmt w:val="lowerRoman"/>
      <w:lvlText w:val="%2)"/>
      <w:lvlJc w:val="left"/>
      <w:pPr>
        <w:tabs>
          <w:tab w:val="left" w:pos="0"/>
        </w:tabs>
        <w:ind w:left="720" w:hanging="360"/>
      </w:pPr>
    </w:lvl>
    <w:lvl w:ilvl="2">
      <w:start w:val="1"/>
      <w:numFmt w:val="decimal"/>
      <w:lvlText w:val="(%3)"/>
      <w:lvlJc w:val="left"/>
      <w:pPr>
        <w:tabs>
          <w:tab w:val="left" w:pos="0"/>
        </w:tabs>
        <w:ind w:left="1080" w:hanging="360"/>
      </w:pPr>
    </w:lvl>
    <w:lvl w:ilvl="3">
      <w:start w:val="1"/>
      <w:numFmt w:val="lowerLetter"/>
      <w:lvlText w:val="(%4)"/>
      <w:lvlJc w:val="left"/>
      <w:pPr>
        <w:tabs>
          <w:tab w:val="left" w:pos="0"/>
        </w:tabs>
        <w:ind w:left="1440" w:hanging="360"/>
      </w:pPr>
    </w:lvl>
    <w:lvl w:ilvl="4">
      <w:start w:val="1"/>
      <w:numFmt w:val="lowerRoman"/>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1" w15:restartNumberingAfterBreak="0">
    <w:nsid w:val="05F81924"/>
    <w:multiLevelType w:val="hybridMultilevel"/>
    <w:tmpl w:val="155CCCD0"/>
    <w:lvl w:ilvl="0" w:tplc="8D741344">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5CC2F7FE">
      <w:start w:val="100"/>
      <w:numFmt w:val="decimal"/>
      <w:lvlText w:val="%5"/>
      <w:lvlJc w:val="left"/>
      <w:pPr>
        <w:ind w:left="3600" w:hanging="360"/>
      </w:pPr>
      <w:rPr>
        <w:rFonts w:hint="default"/>
      </w:rPr>
    </w:lvl>
    <w:lvl w:ilvl="5" w:tplc="FAA2B922">
      <w:start w:val="3"/>
      <w:numFmt w:val="decimal"/>
      <w:lvlText w:val="%6)"/>
      <w:lvlJc w:val="left"/>
      <w:pPr>
        <w:ind w:left="4500" w:hanging="360"/>
      </w:pPr>
      <w:rPr>
        <w:rFonts w:hint="default"/>
      </w:r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1E29F6"/>
    <w:multiLevelType w:val="hybridMultilevel"/>
    <w:tmpl w:val="17CC75FE"/>
    <w:lvl w:ilvl="0" w:tplc="8D74134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DC6583"/>
    <w:multiLevelType w:val="hybridMultilevel"/>
    <w:tmpl w:val="2B36FFE0"/>
    <w:lvl w:ilvl="0" w:tplc="1C09001B">
      <w:start w:val="1"/>
      <w:numFmt w:val="lowerRoman"/>
      <w:lvlText w:val="%1."/>
      <w:lvlJc w:val="right"/>
      <w:pPr>
        <w:ind w:left="2340" w:hanging="360"/>
      </w:pPr>
    </w:lvl>
    <w:lvl w:ilvl="1" w:tplc="1C090019">
      <w:start w:val="1"/>
      <w:numFmt w:val="lowerLetter"/>
      <w:lvlText w:val="%2."/>
      <w:lvlJc w:val="left"/>
      <w:pPr>
        <w:ind w:left="3060" w:hanging="360"/>
      </w:pPr>
    </w:lvl>
    <w:lvl w:ilvl="2" w:tplc="1C09001B" w:tentative="1">
      <w:start w:val="1"/>
      <w:numFmt w:val="lowerRoman"/>
      <w:lvlText w:val="%3."/>
      <w:lvlJc w:val="right"/>
      <w:pPr>
        <w:ind w:left="3780" w:hanging="180"/>
      </w:pPr>
    </w:lvl>
    <w:lvl w:ilvl="3" w:tplc="1C09000F" w:tentative="1">
      <w:start w:val="1"/>
      <w:numFmt w:val="decimal"/>
      <w:lvlText w:val="%4."/>
      <w:lvlJc w:val="left"/>
      <w:pPr>
        <w:ind w:left="4500" w:hanging="360"/>
      </w:pPr>
    </w:lvl>
    <w:lvl w:ilvl="4" w:tplc="1C090019" w:tentative="1">
      <w:start w:val="1"/>
      <w:numFmt w:val="lowerLetter"/>
      <w:lvlText w:val="%5."/>
      <w:lvlJc w:val="left"/>
      <w:pPr>
        <w:ind w:left="5220" w:hanging="360"/>
      </w:pPr>
    </w:lvl>
    <w:lvl w:ilvl="5" w:tplc="1C09001B" w:tentative="1">
      <w:start w:val="1"/>
      <w:numFmt w:val="lowerRoman"/>
      <w:lvlText w:val="%6."/>
      <w:lvlJc w:val="right"/>
      <w:pPr>
        <w:ind w:left="5940" w:hanging="180"/>
      </w:pPr>
    </w:lvl>
    <w:lvl w:ilvl="6" w:tplc="1C09000F" w:tentative="1">
      <w:start w:val="1"/>
      <w:numFmt w:val="decimal"/>
      <w:lvlText w:val="%7."/>
      <w:lvlJc w:val="left"/>
      <w:pPr>
        <w:ind w:left="6660" w:hanging="360"/>
      </w:pPr>
    </w:lvl>
    <w:lvl w:ilvl="7" w:tplc="1C090019" w:tentative="1">
      <w:start w:val="1"/>
      <w:numFmt w:val="lowerLetter"/>
      <w:lvlText w:val="%8."/>
      <w:lvlJc w:val="left"/>
      <w:pPr>
        <w:ind w:left="7380" w:hanging="360"/>
      </w:pPr>
    </w:lvl>
    <w:lvl w:ilvl="8" w:tplc="1C09001B" w:tentative="1">
      <w:start w:val="1"/>
      <w:numFmt w:val="lowerRoman"/>
      <w:lvlText w:val="%9."/>
      <w:lvlJc w:val="right"/>
      <w:pPr>
        <w:ind w:left="8100" w:hanging="180"/>
      </w:pPr>
    </w:lvl>
  </w:abstractNum>
  <w:abstractNum w:abstractNumId="5" w15:restartNumberingAfterBreak="0">
    <w:nsid w:val="182150A1"/>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8454548"/>
    <w:multiLevelType w:val="hybridMultilevel"/>
    <w:tmpl w:val="3A94A858"/>
    <w:lvl w:ilvl="0" w:tplc="1C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8" w15:restartNumberingAfterBreak="0">
    <w:nsid w:val="1CAE7126"/>
    <w:multiLevelType w:val="hybridMultilevel"/>
    <w:tmpl w:val="17CC75FE"/>
    <w:lvl w:ilvl="0" w:tplc="8D74134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4B792E"/>
    <w:multiLevelType w:val="hybridMultilevel"/>
    <w:tmpl w:val="17CC75FE"/>
    <w:lvl w:ilvl="0" w:tplc="8D74134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F82050E"/>
    <w:multiLevelType w:val="hybridMultilevel"/>
    <w:tmpl w:val="17CC75FE"/>
    <w:lvl w:ilvl="0" w:tplc="8D74134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21373D3"/>
    <w:multiLevelType w:val="hybridMultilevel"/>
    <w:tmpl w:val="6D166A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26129ED"/>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5"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6"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46A3474"/>
    <w:multiLevelType w:val="hybridMultilevel"/>
    <w:tmpl w:val="1EF8793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B8C5742"/>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BB876B4"/>
    <w:multiLevelType w:val="hybridMultilevel"/>
    <w:tmpl w:val="17CC75FE"/>
    <w:lvl w:ilvl="0" w:tplc="8D74134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2202511"/>
    <w:multiLevelType w:val="hybridMultilevel"/>
    <w:tmpl w:val="8640C7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74178E"/>
    <w:multiLevelType w:val="multilevel"/>
    <w:tmpl w:val="8416E81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5"/>
        </w:tabs>
        <w:ind w:left="113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392F021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39A36B42"/>
    <w:multiLevelType w:val="hybridMultilevel"/>
    <w:tmpl w:val="17CC75FE"/>
    <w:lvl w:ilvl="0" w:tplc="8D741344">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B125549"/>
    <w:multiLevelType w:val="hybridMultilevel"/>
    <w:tmpl w:val="550E8DA6"/>
    <w:lvl w:ilvl="0" w:tplc="8D74134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D3C71E6"/>
    <w:multiLevelType w:val="hybridMultilevel"/>
    <w:tmpl w:val="B2F04D84"/>
    <w:lvl w:ilvl="0" w:tplc="8D741344">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3EAC1537"/>
    <w:multiLevelType w:val="multilevel"/>
    <w:tmpl w:val="3EAC1537"/>
    <w:lvl w:ilvl="0">
      <w:start w:val="1"/>
      <w:numFmt w:val="decimal"/>
      <w:lvlText w:val="(%1)"/>
      <w:lvlJc w:val="left"/>
      <w:pPr>
        <w:tabs>
          <w:tab w:val="left" w:pos="567"/>
        </w:tabs>
        <w:ind w:left="567" w:hanging="567"/>
      </w:pPr>
      <w:rPr>
        <w:b w:val="0"/>
      </w:rPr>
    </w:lvl>
    <w:lvl w:ilvl="1">
      <w:start w:val="1"/>
      <w:numFmt w:val="lowerLetter"/>
      <w:lvlText w:val="(%2)"/>
      <w:lvlJc w:val="left"/>
      <w:pPr>
        <w:tabs>
          <w:tab w:val="left" w:pos="1134"/>
        </w:tabs>
        <w:ind w:left="1134" w:hanging="567"/>
      </w:pPr>
      <w:rPr>
        <w:b w:val="0"/>
        <w:color w:val="auto"/>
      </w:rPr>
    </w:lvl>
    <w:lvl w:ilvl="2">
      <w:start w:val="1"/>
      <w:numFmt w:val="lowerRoman"/>
      <w:lvlText w:val="(%3)"/>
      <w:lvlJc w:val="left"/>
      <w:pPr>
        <w:tabs>
          <w:tab w:val="left" w:pos="1701"/>
        </w:tabs>
        <w:ind w:left="1701" w:hanging="567"/>
      </w:pPr>
      <w:rPr>
        <w:b w:val="0"/>
        <w:color w:val="auto"/>
      </w:rPr>
    </w:lvl>
    <w:lvl w:ilvl="3">
      <w:start w:val="1"/>
      <w:numFmt w:val="decimal"/>
      <w:lvlText w:val="%4)"/>
      <w:lvlJc w:val="left"/>
      <w:pPr>
        <w:tabs>
          <w:tab w:val="left" w:pos="2268"/>
        </w:tabs>
        <w:ind w:left="2268" w:hanging="567"/>
      </w:pPr>
    </w:lvl>
    <w:lvl w:ilvl="4">
      <w:start w:val="1"/>
      <w:numFmt w:val="lowerRoman"/>
      <w:lvlText w:val="(%5)"/>
      <w:lvlJc w:val="left"/>
      <w:pPr>
        <w:tabs>
          <w:tab w:val="left" w:pos="0"/>
        </w:tabs>
        <w:ind w:left="2835" w:hanging="567"/>
      </w:pPr>
    </w:lvl>
    <w:lvl w:ilvl="5">
      <w:start w:val="1"/>
      <w:numFmt w:val="lowerRoman"/>
      <w:lvlText w:val="(%6)"/>
      <w:lvlJc w:val="left"/>
      <w:pPr>
        <w:tabs>
          <w:tab w:val="left" w:pos="0"/>
        </w:tabs>
        <w:ind w:left="3402" w:hanging="567"/>
      </w:pPr>
    </w:lvl>
    <w:lvl w:ilvl="6">
      <w:start w:val="1"/>
      <w:numFmt w:val="decimal"/>
      <w:lvlText w:val="%7."/>
      <w:lvlJc w:val="left"/>
      <w:pPr>
        <w:tabs>
          <w:tab w:val="left" w:pos="0"/>
        </w:tabs>
        <w:ind w:left="3969" w:hanging="567"/>
      </w:pPr>
    </w:lvl>
    <w:lvl w:ilvl="7">
      <w:start w:val="1"/>
      <w:numFmt w:val="lowerLetter"/>
      <w:lvlText w:val="%8."/>
      <w:lvlJc w:val="left"/>
      <w:pPr>
        <w:tabs>
          <w:tab w:val="left" w:pos="0"/>
        </w:tabs>
        <w:ind w:left="4536" w:hanging="567"/>
      </w:pPr>
    </w:lvl>
    <w:lvl w:ilvl="8">
      <w:start w:val="1"/>
      <w:numFmt w:val="lowerRoman"/>
      <w:lvlText w:val="%9."/>
      <w:lvlJc w:val="left"/>
      <w:pPr>
        <w:tabs>
          <w:tab w:val="left" w:pos="0"/>
        </w:tabs>
        <w:ind w:left="5103" w:hanging="567"/>
      </w:pPr>
    </w:lvl>
  </w:abstractNum>
  <w:abstractNum w:abstractNumId="31" w15:restartNumberingAfterBreak="0">
    <w:nsid w:val="428B11CD"/>
    <w:multiLevelType w:val="multilevel"/>
    <w:tmpl w:val="8416E81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5"/>
        </w:tabs>
        <w:ind w:left="113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4C40745B"/>
    <w:multiLevelType w:val="hybridMultilevel"/>
    <w:tmpl w:val="A308D972"/>
    <w:lvl w:ilvl="0" w:tplc="0809000F">
      <w:start w:val="1"/>
      <w:numFmt w:val="decimal"/>
      <w:lvlText w:val="%1."/>
      <w:lvlJc w:val="left"/>
      <w:pPr>
        <w:ind w:left="720" w:hanging="360"/>
      </w:pPr>
      <w:rPr>
        <w:rFonts w:hint="default"/>
      </w:rPr>
    </w:lvl>
    <w:lvl w:ilvl="1" w:tplc="7FF2028C">
      <w:start w:val="1"/>
      <w:numFmt w:val="lowerRoman"/>
      <w:lvlText w:val="%2."/>
      <w:lvlJc w:val="left"/>
      <w:pPr>
        <w:ind w:left="1440" w:hanging="360"/>
      </w:pPr>
      <w:rPr>
        <w:rFonts w:ascii="Calibri Light" w:eastAsia="Times New Roman" w:hAnsi="Calibri Light"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3B787D"/>
    <w:multiLevelType w:val="hybridMultilevel"/>
    <w:tmpl w:val="8488DEB6"/>
    <w:lvl w:ilvl="0" w:tplc="FFFFFFFF">
      <w:start w:val="1"/>
      <w:numFmt w:val="lowerLetter"/>
      <w:lvlText w:val="%1."/>
      <w:lvlJc w:val="left"/>
      <w:pPr>
        <w:ind w:left="1155" w:hanging="360"/>
      </w:pPr>
    </w:lvl>
    <w:lvl w:ilvl="1" w:tplc="FFFFFFFF" w:tentative="1">
      <w:start w:val="1"/>
      <w:numFmt w:val="lowerLetter"/>
      <w:lvlText w:val="%2."/>
      <w:lvlJc w:val="left"/>
      <w:pPr>
        <w:ind w:left="1875" w:hanging="360"/>
      </w:pPr>
    </w:lvl>
    <w:lvl w:ilvl="2" w:tplc="FFFFFFFF" w:tentative="1">
      <w:start w:val="1"/>
      <w:numFmt w:val="lowerRoman"/>
      <w:lvlText w:val="%3."/>
      <w:lvlJc w:val="right"/>
      <w:pPr>
        <w:ind w:left="2595" w:hanging="180"/>
      </w:pPr>
    </w:lvl>
    <w:lvl w:ilvl="3" w:tplc="FFFFFFFF" w:tentative="1">
      <w:start w:val="1"/>
      <w:numFmt w:val="decimal"/>
      <w:lvlText w:val="%4."/>
      <w:lvlJc w:val="left"/>
      <w:pPr>
        <w:ind w:left="3315" w:hanging="360"/>
      </w:pPr>
    </w:lvl>
    <w:lvl w:ilvl="4" w:tplc="FFFFFFFF" w:tentative="1">
      <w:start w:val="1"/>
      <w:numFmt w:val="lowerLetter"/>
      <w:lvlText w:val="%5."/>
      <w:lvlJc w:val="left"/>
      <w:pPr>
        <w:ind w:left="4035" w:hanging="360"/>
      </w:pPr>
    </w:lvl>
    <w:lvl w:ilvl="5" w:tplc="FFFFFFFF" w:tentative="1">
      <w:start w:val="1"/>
      <w:numFmt w:val="lowerRoman"/>
      <w:lvlText w:val="%6."/>
      <w:lvlJc w:val="right"/>
      <w:pPr>
        <w:ind w:left="4755" w:hanging="180"/>
      </w:pPr>
    </w:lvl>
    <w:lvl w:ilvl="6" w:tplc="FFFFFFFF" w:tentative="1">
      <w:start w:val="1"/>
      <w:numFmt w:val="decimal"/>
      <w:lvlText w:val="%7."/>
      <w:lvlJc w:val="left"/>
      <w:pPr>
        <w:ind w:left="5475" w:hanging="360"/>
      </w:pPr>
    </w:lvl>
    <w:lvl w:ilvl="7" w:tplc="FFFFFFFF" w:tentative="1">
      <w:start w:val="1"/>
      <w:numFmt w:val="lowerLetter"/>
      <w:lvlText w:val="%8."/>
      <w:lvlJc w:val="left"/>
      <w:pPr>
        <w:ind w:left="6195" w:hanging="360"/>
      </w:pPr>
    </w:lvl>
    <w:lvl w:ilvl="8" w:tplc="FFFFFFFF" w:tentative="1">
      <w:start w:val="1"/>
      <w:numFmt w:val="lowerRoman"/>
      <w:lvlText w:val="%9."/>
      <w:lvlJc w:val="right"/>
      <w:pPr>
        <w:ind w:left="6915" w:hanging="180"/>
      </w:pPr>
    </w:lvl>
  </w:abstractNum>
  <w:abstractNum w:abstractNumId="36" w15:restartNumberingAfterBreak="0">
    <w:nsid w:val="52846553"/>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5A9C509D"/>
    <w:multiLevelType w:val="hybridMultilevel"/>
    <w:tmpl w:val="17CC75FE"/>
    <w:lvl w:ilvl="0" w:tplc="8D74134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D0E239A"/>
    <w:multiLevelType w:val="hybridMultilevel"/>
    <w:tmpl w:val="B2F04D84"/>
    <w:lvl w:ilvl="0" w:tplc="8D74134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EAD6F2C"/>
    <w:multiLevelType w:val="hybridMultilevel"/>
    <w:tmpl w:val="8488DEB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5EB22198"/>
    <w:multiLevelType w:val="hybridMultilevel"/>
    <w:tmpl w:val="17CC75FE"/>
    <w:lvl w:ilvl="0" w:tplc="8D74134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46A74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7" w15:restartNumberingAfterBreak="0">
    <w:nsid w:val="6D8A13A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7041308F"/>
    <w:multiLevelType w:val="multilevel"/>
    <w:tmpl w:val="A3EC0878"/>
    <w:styleLink w:val="newlistleft"/>
    <w:lvl w:ilvl="0">
      <w:start w:val="1"/>
      <w:numFmt w:val="lowerLetter"/>
      <w:pStyle w:val="LeftlistL1"/>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15E7D9A"/>
    <w:multiLevelType w:val="hybridMultilevel"/>
    <w:tmpl w:val="33DE1A46"/>
    <w:lvl w:ilvl="0" w:tplc="E33065D0">
      <w:start w:val="1"/>
      <w:numFmt w:val="decimal"/>
      <w:lvlText w:val="%1."/>
      <w:lvlJc w:val="left"/>
      <w:pPr>
        <w:ind w:left="720" w:hanging="360"/>
      </w:pPr>
    </w:lvl>
    <w:lvl w:ilvl="1" w:tplc="4544CD68" w:tentative="1">
      <w:start w:val="1"/>
      <w:numFmt w:val="lowerLetter"/>
      <w:lvlText w:val="%2."/>
      <w:lvlJc w:val="left"/>
      <w:pPr>
        <w:ind w:left="1440" w:hanging="360"/>
      </w:pPr>
    </w:lvl>
    <w:lvl w:ilvl="2" w:tplc="9E4A1290" w:tentative="1">
      <w:start w:val="1"/>
      <w:numFmt w:val="lowerRoman"/>
      <w:lvlText w:val="%3."/>
      <w:lvlJc w:val="right"/>
      <w:pPr>
        <w:ind w:left="2160" w:hanging="180"/>
      </w:pPr>
    </w:lvl>
    <w:lvl w:ilvl="3" w:tplc="87FE8AFA" w:tentative="1">
      <w:start w:val="1"/>
      <w:numFmt w:val="decimal"/>
      <w:lvlText w:val="%4."/>
      <w:lvlJc w:val="left"/>
      <w:pPr>
        <w:ind w:left="2880" w:hanging="360"/>
      </w:pPr>
    </w:lvl>
    <w:lvl w:ilvl="4" w:tplc="F8CC68F0" w:tentative="1">
      <w:start w:val="1"/>
      <w:numFmt w:val="lowerLetter"/>
      <w:lvlText w:val="%5."/>
      <w:lvlJc w:val="left"/>
      <w:pPr>
        <w:ind w:left="3600" w:hanging="360"/>
      </w:pPr>
    </w:lvl>
    <w:lvl w:ilvl="5" w:tplc="518492EC" w:tentative="1">
      <w:start w:val="1"/>
      <w:numFmt w:val="lowerRoman"/>
      <w:lvlText w:val="%6."/>
      <w:lvlJc w:val="right"/>
      <w:pPr>
        <w:ind w:left="4320" w:hanging="180"/>
      </w:pPr>
    </w:lvl>
    <w:lvl w:ilvl="6" w:tplc="DE5E67C8" w:tentative="1">
      <w:start w:val="1"/>
      <w:numFmt w:val="decimal"/>
      <w:lvlText w:val="%7."/>
      <w:lvlJc w:val="left"/>
      <w:pPr>
        <w:ind w:left="5040" w:hanging="360"/>
      </w:pPr>
    </w:lvl>
    <w:lvl w:ilvl="7" w:tplc="BFEE7D86" w:tentative="1">
      <w:start w:val="1"/>
      <w:numFmt w:val="lowerLetter"/>
      <w:lvlText w:val="%8."/>
      <w:lvlJc w:val="left"/>
      <w:pPr>
        <w:ind w:left="5760" w:hanging="360"/>
      </w:pPr>
    </w:lvl>
    <w:lvl w:ilvl="8" w:tplc="07DA7AAC" w:tentative="1">
      <w:start w:val="1"/>
      <w:numFmt w:val="lowerRoman"/>
      <w:lvlText w:val="%9."/>
      <w:lvlJc w:val="right"/>
      <w:pPr>
        <w:ind w:left="6480" w:hanging="180"/>
      </w:pPr>
    </w:lvl>
  </w:abstractNum>
  <w:abstractNum w:abstractNumId="50" w15:restartNumberingAfterBreak="0">
    <w:nsid w:val="7320544C"/>
    <w:multiLevelType w:val="hybridMultilevel"/>
    <w:tmpl w:val="73C2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7FDD2121"/>
    <w:multiLevelType w:val="hybridMultilevel"/>
    <w:tmpl w:val="8488DEB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32"/>
  </w:num>
  <w:num w:numId="2">
    <w:abstractNumId w:val="33"/>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3"/>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45"/>
  </w:num>
  <w:num w:numId="22">
    <w:abstractNumId w:val="37"/>
  </w:num>
  <w:num w:numId="23">
    <w:abstractNumId w:val="53"/>
  </w:num>
  <w:num w:numId="24">
    <w:abstractNumId w:val="52"/>
  </w:num>
  <w:num w:numId="25">
    <w:abstractNumId w:val="7"/>
  </w:num>
  <w:num w:numId="26">
    <w:abstractNumId w:val="15"/>
    <w:lvlOverride w:ilvl="0">
      <w:startOverride w:val="10"/>
    </w:lvlOverride>
  </w:num>
  <w:num w:numId="27">
    <w:abstractNumId w:val="46"/>
  </w:num>
  <w:num w:numId="28">
    <w:abstractNumId w:val="39"/>
  </w:num>
  <w:num w:numId="29">
    <w:abstractNumId w:val="29"/>
  </w:num>
  <w:num w:numId="30">
    <w:abstractNumId w:val="34"/>
  </w:num>
  <w:num w:numId="31">
    <w:abstractNumId w:val="41"/>
  </w:num>
  <w:num w:numId="32">
    <w:abstractNumId w:val="28"/>
  </w:num>
  <w:num w:numId="33">
    <w:abstractNumId w:val="1"/>
  </w:num>
  <w:num w:numId="34">
    <w:abstractNumId w:val="11"/>
  </w:num>
  <w:num w:numId="35">
    <w:abstractNumId w:val="38"/>
  </w:num>
  <w:num w:numId="36">
    <w:abstractNumId w:val="10"/>
  </w:num>
  <w:num w:numId="37">
    <w:abstractNumId w:val="27"/>
  </w:num>
  <w:num w:numId="38">
    <w:abstractNumId w:val="21"/>
  </w:num>
  <w:num w:numId="39">
    <w:abstractNumId w:val="43"/>
  </w:num>
  <w:num w:numId="40">
    <w:abstractNumId w:val="8"/>
  </w:num>
  <w:num w:numId="41">
    <w:abstractNumId w:val="2"/>
  </w:num>
  <w:num w:numId="42">
    <w:abstractNumId w:val="6"/>
  </w:num>
  <w:num w:numId="43">
    <w:abstractNumId w:val="48"/>
    <w:lvlOverride w:ilvl="0">
      <w:lvl w:ilvl="0">
        <w:start w:val="1"/>
        <w:numFmt w:val="lowerLetter"/>
        <w:pStyle w:val="LeftlistL1"/>
        <w:lvlText w:val="(%1)"/>
        <w:lvlJc w:val="left"/>
        <w:pPr>
          <w:ind w:left="567" w:hanging="567"/>
        </w:pPr>
        <w:rPr>
          <w:rFonts w:hint="default"/>
        </w:rPr>
      </w:lvl>
    </w:lvlOverride>
    <w:lvlOverride w:ilvl="1">
      <w:lvl w:ilvl="1">
        <w:start w:val="1"/>
        <w:numFmt w:val="lowerRoman"/>
        <w:lvlText w:val="(%2)"/>
        <w:lvlJc w:val="left"/>
        <w:pPr>
          <w:ind w:left="1134" w:hanging="567"/>
        </w:pPr>
        <w:rPr>
          <w:rFonts w:hint="default"/>
        </w:rPr>
      </w:lvl>
    </w:lvlOverride>
    <w:lvlOverride w:ilvl="2">
      <w:lvl w:ilvl="2">
        <w:start w:val="1"/>
        <w:numFmt w:val="decimal"/>
        <w:lvlText w:val="(%3)"/>
        <w:lvlJc w:val="left"/>
        <w:pPr>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abstractNumId w:val="13"/>
  </w:num>
  <w:num w:numId="45">
    <w:abstractNumId w:val="26"/>
  </w:num>
  <w:num w:numId="46">
    <w:abstractNumId w:val="44"/>
  </w:num>
  <w:num w:numId="47">
    <w:abstractNumId w:val="31"/>
  </w:num>
  <w:num w:numId="48">
    <w:abstractNumId w:val="47"/>
  </w:num>
  <w:num w:numId="49">
    <w:abstractNumId w:val="22"/>
  </w:num>
  <w:num w:numId="50">
    <w:abstractNumId w:val="50"/>
  </w:num>
  <w:num w:numId="51">
    <w:abstractNumId w:val="49"/>
  </w:num>
  <w:num w:numId="52">
    <w:abstractNumId w:val="25"/>
  </w:num>
  <w:num w:numId="53">
    <w:abstractNumId w:val="5"/>
  </w:num>
  <w:num w:numId="54">
    <w:abstractNumId w:val="36"/>
  </w:num>
  <w:num w:numId="55">
    <w:abstractNumId w:val="20"/>
  </w:num>
  <w:num w:numId="56">
    <w:abstractNumId w:val="48"/>
  </w:num>
  <w:num w:numId="57">
    <w:abstractNumId w:val="18"/>
  </w:num>
  <w:num w:numId="58">
    <w:abstractNumId w:val="42"/>
  </w:num>
  <w:num w:numId="59">
    <w:abstractNumId w:val="54"/>
  </w:num>
  <w:num w:numId="60">
    <w:abstractNumId w:val="4"/>
  </w:num>
  <w:num w:numId="61">
    <w:abstractNumId w:val="17"/>
  </w:num>
  <w:num w:numId="62">
    <w:abstractNumId w:val="35"/>
  </w:num>
  <w:num w:numId="63">
    <w:abstractNumId w:val="14"/>
  </w:num>
  <w:num w:numId="64">
    <w:abstractNumId w:val="0"/>
  </w:num>
  <w:num w:numId="65">
    <w:abstractNumId w:val="3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2AAA"/>
    <w:rsid w:val="0000338F"/>
    <w:rsid w:val="00004A04"/>
    <w:rsid w:val="00010B0C"/>
    <w:rsid w:val="0001343F"/>
    <w:rsid w:val="000139AD"/>
    <w:rsid w:val="00013E9B"/>
    <w:rsid w:val="00015062"/>
    <w:rsid w:val="00016B33"/>
    <w:rsid w:val="000173D6"/>
    <w:rsid w:val="00021E75"/>
    <w:rsid w:val="000227B9"/>
    <w:rsid w:val="00022FBE"/>
    <w:rsid w:val="00024A22"/>
    <w:rsid w:val="00025D72"/>
    <w:rsid w:val="00026222"/>
    <w:rsid w:val="00031225"/>
    <w:rsid w:val="0003164A"/>
    <w:rsid w:val="000402F6"/>
    <w:rsid w:val="000425F2"/>
    <w:rsid w:val="00043A64"/>
    <w:rsid w:val="000452C9"/>
    <w:rsid w:val="0004589C"/>
    <w:rsid w:val="00046429"/>
    <w:rsid w:val="000468D3"/>
    <w:rsid w:val="00052E16"/>
    <w:rsid w:val="00055A94"/>
    <w:rsid w:val="00056649"/>
    <w:rsid w:val="00056FE3"/>
    <w:rsid w:val="00062FA9"/>
    <w:rsid w:val="00063922"/>
    <w:rsid w:val="00063CE7"/>
    <w:rsid w:val="00066580"/>
    <w:rsid w:val="000729B4"/>
    <w:rsid w:val="000746E3"/>
    <w:rsid w:val="0007567D"/>
    <w:rsid w:val="00076B0B"/>
    <w:rsid w:val="0008263D"/>
    <w:rsid w:val="0008305B"/>
    <w:rsid w:val="0008733A"/>
    <w:rsid w:val="00091720"/>
    <w:rsid w:val="000948C0"/>
    <w:rsid w:val="00094B22"/>
    <w:rsid w:val="00094B3F"/>
    <w:rsid w:val="00096369"/>
    <w:rsid w:val="000A1680"/>
    <w:rsid w:val="000A2D6E"/>
    <w:rsid w:val="000A4536"/>
    <w:rsid w:val="000A460F"/>
    <w:rsid w:val="000A6754"/>
    <w:rsid w:val="000A6ABA"/>
    <w:rsid w:val="000B0E14"/>
    <w:rsid w:val="000B17A9"/>
    <w:rsid w:val="000B23AE"/>
    <w:rsid w:val="000B2B53"/>
    <w:rsid w:val="000B36F6"/>
    <w:rsid w:val="000B442E"/>
    <w:rsid w:val="000B5527"/>
    <w:rsid w:val="000B73D1"/>
    <w:rsid w:val="000C0091"/>
    <w:rsid w:val="000C13E5"/>
    <w:rsid w:val="000C14C0"/>
    <w:rsid w:val="000C60DE"/>
    <w:rsid w:val="000D1230"/>
    <w:rsid w:val="000D15EE"/>
    <w:rsid w:val="000D178E"/>
    <w:rsid w:val="000D2B41"/>
    <w:rsid w:val="000D4B6A"/>
    <w:rsid w:val="000E262B"/>
    <w:rsid w:val="000E2B2F"/>
    <w:rsid w:val="000E39CF"/>
    <w:rsid w:val="000E459E"/>
    <w:rsid w:val="000E47D9"/>
    <w:rsid w:val="000E7A43"/>
    <w:rsid w:val="000F097F"/>
    <w:rsid w:val="000F1E79"/>
    <w:rsid w:val="000F31FA"/>
    <w:rsid w:val="000F44A7"/>
    <w:rsid w:val="000F482B"/>
    <w:rsid w:val="000F48B9"/>
    <w:rsid w:val="000F5752"/>
    <w:rsid w:val="000F592E"/>
    <w:rsid w:val="000F66DD"/>
    <w:rsid w:val="001007E9"/>
    <w:rsid w:val="00102B60"/>
    <w:rsid w:val="00103DEB"/>
    <w:rsid w:val="001046D6"/>
    <w:rsid w:val="00104B95"/>
    <w:rsid w:val="001066D8"/>
    <w:rsid w:val="00106BF9"/>
    <w:rsid w:val="00106F4C"/>
    <w:rsid w:val="00112E4A"/>
    <w:rsid w:val="00113DE0"/>
    <w:rsid w:val="00114439"/>
    <w:rsid w:val="00114A6F"/>
    <w:rsid w:val="00121E4D"/>
    <w:rsid w:val="00122918"/>
    <w:rsid w:val="00122C37"/>
    <w:rsid w:val="00123022"/>
    <w:rsid w:val="00124D31"/>
    <w:rsid w:val="001264A4"/>
    <w:rsid w:val="0012754D"/>
    <w:rsid w:val="001275F0"/>
    <w:rsid w:val="001306FF"/>
    <w:rsid w:val="00130B23"/>
    <w:rsid w:val="00130BAF"/>
    <w:rsid w:val="00140788"/>
    <w:rsid w:val="00140804"/>
    <w:rsid w:val="001440B5"/>
    <w:rsid w:val="0014430A"/>
    <w:rsid w:val="00146A41"/>
    <w:rsid w:val="00147A09"/>
    <w:rsid w:val="00150C74"/>
    <w:rsid w:val="00152AE2"/>
    <w:rsid w:val="00153C52"/>
    <w:rsid w:val="00154D5D"/>
    <w:rsid w:val="0015649F"/>
    <w:rsid w:val="00157C27"/>
    <w:rsid w:val="001600DC"/>
    <w:rsid w:val="0016093F"/>
    <w:rsid w:val="00160F2B"/>
    <w:rsid w:val="00161C39"/>
    <w:rsid w:val="00163FB4"/>
    <w:rsid w:val="00164C89"/>
    <w:rsid w:val="00164ED7"/>
    <w:rsid w:val="00165783"/>
    <w:rsid w:val="00167009"/>
    <w:rsid w:val="00167CB8"/>
    <w:rsid w:val="001737D6"/>
    <w:rsid w:val="0017710D"/>
    <w:rsid w:val="00180935"/>
    <w:rsid w:val="00185F72"/>
    <w:rsid w:val="00186DCB"/>
    <w:rsid w:val="00190E5E"/>
    <w:rsid w:val="001913B8"/>
    <w:rsid w:val="00191607"/>
    <w:rsid w:val="00191FD3"/>
    <w:rsid w:val="00193827"/>
    <w:rsid w:val="00194A27"/>
    <w:rsid w:val="001959D6"/>
    <w:rsid w:val="001A0182"/>
    <w:rsid w:val="001A1F77"/>
    <w:rsid w:val="001A25A4"/>
    <w:rsid w:val="001A2C3A"/>
    <w:rsid w:val="001A4EAF"/>
    <w:rsid w:val="001A52EB"/>
    <w:rsid w:val="001A5FDB"/>
    <w:rsid w:val="001A7C0D"/>
    <w:rsid w:val="001B22F3"/>
    <w:rsid w:val="001B5BDF"/>
    <w:rsid w:val="001C0CCC"/>
    <w:rsid w:val="001C1BF8"/>
    <w:rsid w:val="001C2CA9"/>
    <w:rsid w:val="001C3A0E"/>
    <w:rsid w:val="001C5223"/>
    <w:rsid w:val="001C529A"/>
    <w:rsid w:val="001C5A8F"/>
    <w:rsid w:val="001C749C"/>
    <w:rsid w:val="001C7B1B"/>
    <w:rsid w:val="001C7D1C"/>
    <w:rsid w:val="001C7F0D"/>
    <w:rsid w:val="001D2F39"/>
    <w:rsid w:val="001D34CA"/>
    <w:rsid w:val="001D4359"/>
    <w:rsid w:val="001D6778"/>
    <w:rsid w:val="001D703F"/>
    <w:rsid w:val="001E047C"/>
    <w:rsid w:val="001E0BA2"/>
    <w:rsid w:val="001E15DB"/>
    <w:rsid w:val="001E2232"/>
    <w:rsid w:val="001E2DE9"/>
    <w:rsid w:val="001E3BD8"/>
    <w:rsid w:val="001E42E6"/>
    <w:rsid w:val="001E5532"/>
    <w:rsid w:val="001E64D0"/>
    <w:rsid w:val="001E6A90"/>
    <w:rsid w:val="001E6E84"/>
    <w:rsid w:val="001E7EBF"/>
    <w:rsid w:val="001F08DF"/>
    <w:rsid w:val="001F2130"/>
    <w:rsid w:val="001F4213"/>
    <w:rsid w:val="001F4BA5"/>
    <w:rsid w:val="001F4BD1"/>
    <w:rsid w:val="001F766E"/>
    <w:rsid w:val="001F7786"/>
    <w:rsid w:val="001F7A68"/>
    <w:rsid w:val="00201BBC"/>
    <w:rsid w:val="00201BD9"/>
    <w:rsid w:val="00203DF3"/>
    <w:rsid w:val="00204265"/>
    <w:rsid w:val="00207936"/>
    <w:rsid w:val="00210C80"/>
    <w:rsid w:val="002115BA"/>
    <w:rsid w:val="00213322"/>
    <w:rsid w:val="00213444"/>
    <w:rsid w:val="00215577"/>
    <w:rsid w:val="00216C18"/>
    <w:rsid w:val="0021780E"/>
    <w:rsid w:val="00220A26"/>
    <w:rsid w:val="00221161"/>
    <w:rsid w:val="00222E03"/>
    <w:rsid w:val="00225F5E"/>
    <w:rsid w:val="00227C30"/>
    <w:rsid w:val="00231829"/>
    <w:rsid w:val="0023246C"/>
    <w:rsid w:val="002339F9"/>
    <w:rsid w:val="0023470F"/>
    <w:rsid w:val="00234C61"/>
    <w:rsid w:val="00236444"/>
    <w:rsid w:val="00243B0C"/>
    <w:rsid w:val="00244FE6"/>
    <w:rsid w:val="002455CE"/>
    <w:rsid w:val="00246E3C"/>
    <w:rsid w:val="00252BBE"/>
    <w:rsid w:val="00253387"/>
    <w:rsid w:val="0025384A"/>
    <w:rsid w:val="0025544F"/>
    <w:rsid w:val="0026041C"/>
    <w:rsid w:val="00260670"/>
    <w:rsid w:val="00262F17"/>
    <w:rsid w:val="002678A3"/>
    <w:rsid w:val="002729F3"/>
    <w:rsid w:val="00273113"/>
    <w:rsid w:val="002733FD"/>
    <w:rsid w:val="00275A66"/>
    <w:rsid w:val="00277261"/>
    <w:rsid w:val="002773CA"/>
    <w:rsid w:val="00282CB6"/>
    <w:rsid w:val="002848ED"/>
    <w:rsid w:val="00287230"/>
    <w:rsid w:val="00292B51"/>
    <w:rsid w:val="00293CFE"/>
    <w:rsid w:val="00294E17"/>
    <w:rsid w:val="00296E66"/>
    <w:rsid w:val="00297BBA"/>
    <w:rsid w:val="00297CF8"/>
    <w:rsid w:val="002A17B9"/>
    <w:rsid w:val="002A2FA2"/>
    <w:rsid w:val="002A36E6"/>
    <w:rsid w:val="002A4637"/>
    <w:rsid w:val="002A4F80"/>
    <w:rsid w:val="002A5E9B"/>
    <w:rsid w:val="002A6664"/>
    <w:rsid w:val="002A6D70"/>
    <w:rsid w:val="002B0EED"/>
    <w:rsid w:val="002B40B3"/>
    <w:rsid w:val="002B7134"/>
    <w:rsid w:val="002C0AEC"/>
    <w:rsid w:val="002C0B8F"/>
    <w:rsid w:val="002C2E47"/>
    <w:rsid w:val="002C363C"/>
    <w:rsid w:val="002C36AB"/>
    <w:rsid w:val="002C489E"/>
    <w:rsid w:val="002C5974"/>
    <w:rsid w:val="002C597E"/>
    <w:rsid w:val="002C5FF0"/>
    <w:rsid w:val="002C6ABA"/>
    <w:rsid w:val="002C7252"/>
    <w:rsid w:val="002D21E5"/>
    <w:rsid w:val="002D4F3B"/>
    <w:rsid w:val="002E00A1"/>
    <w:rsid w:val="002E089D"/>
    <w:rsid w:val="002E5167"/>
    <w:rsid w:val="002E67BB"/>
    <w:rsid w:val="002E6C73"/>
    <w:rsid w:val="002E7D03"/>
    <w:rsid w:val="002F0338"/>
    <w:rsid w:val="002F0A5B"/>
    <w:rsid w:val="002F299A"/>
    <w:rsid w:val="002F3DA3"/>
    <w:rsid w:val="002F636C"/>
    <w:rsid w:val="002F767E"/>
    <w:rsid w:val="002F7DC0"/>
    <w:rsid w:val="003005CE"/>
    <w:rsid w:val="00301D9D"/>
    <w:rsid w:val="003026D6"/>
    <w:rsid w:val="0031192C"/>
    <w:rsid w:val="0031424E"/>
    <w:rsid w:val="0031440B"/>
    <w:rsid w:val="00315CC5"/>
    <w:rsid w:val="003162DF"/>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4D2C"/>
    <w:rsid w:val="00347963"/>
    <w:rsid w:val="00357B34"/>
    <w:rsid w:val="0036107A"/>
    <w:rsid w:val="0036278F"/>
    <w:rsid w:val="00363098"/>
    <w:rsid w:val="003643D2"/>
    <w:rsid w:val="0037157C"/>
    <w:rsid w:val="00371F19"/>
    <w:rsid w:val="00372274"/>
    <w:rsid w:val="003740B7"/>
    <w:rsid w:val="00376BCF"/>
    <w:rsid w:val="0038241D"/>
    <w:rsid w:val="003840BB"/>
    <w:rsid w:val="003851A3"/>
    <w:rsid w:val="003857E0"/>
    <w:rsid w:val="003870AC"/>
    <w:rsid w:val="00387E32"/>
    <w:rsid w:val="003906D8"/>
    <w:rsid w:val="00397B61"/>
    <w:rsid w:val="003A1C04"/>
    <w:rsid w:val="003A4693"/>
    <w:rsid w:val="003A501D"/>
    <w:rsid w:val="003A51B9"/>
    <w:rsid w:val="003A51BB"/>
    <w:rsid w:val="003A5943"/>
    <w:rsid w:val="003A5A43"/>
    <w:rsid w:val="003A5C13"/>
    <w:rsid w:val="003A69DA"/>
    <w:rsid w:val="003A72A4"/>
    <w:rsid w:val="003B118D"/>
    <w:rsid w:val="003B2621"/>
    <w:rsid w:val="003B3D21"/>
    <w:rsid w:val="003B4C9E"/>
    <w:rsid w:val="003B7FF6"/>
    <w:rsid w:val="003C2DC6"/>
    <w:rsid w:val="003C38B6"/>
    <w:rsid w:val="003C3E03"/>
    <w:rsid w:val="003C4BE2"/>
    <w:rsid w:val="003C6CFC"/>
    <w:rsid w:val="003C7033"/>
    <w:rsid w:val="003C73BA"/>
    <w:rsid w:val="003C7762"/>
    <w:rsid w:val="003D38B6"/>
    <w:rsid w:val="003D3A7D"/>
    <w:rsid w:val="003D3E69"/>
    <w:rsid w:val="003D4754"/>
    <w:rsid w:val="003D6855"/>
    <w:rsid w:val="003E0AE4"/>
    <w:rsid w:val="003E20A0"/>
    <w:rsid w:val="003E6300"/>
    <w:rsid w:val="003E6D06"/>
    <w:rsid w:val="003F06B1"/>
    <w:rsid w:val="003F1217"/>
    <w:rsid w:val="003F2A33"/>
    <w:rsid w:val="003F4270"/>
    <w:rsid w:val="003F78CE"/>
    <w:rsid w:val="00404393"/>
    <w:rsid w:val="0040577D"/>
    <w:rsid w:val="00406972"/>
    <w:rsid w:val="00412C69"/>
    <w:rsid w:val="004171CB"/>
    <w:rsid w:val="00417A4F"/>
    <w:rsid w:val="004206AA"/>
    <w:rsid w:val="00420E51"/>
    <w:rsid w:val="0042160D"/>
    <w:rsid w:val="00422EFB"/>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02B2"/>
    <w:rsid w:val="004510CC"/>
    <w:rsid w:val="00452177"/>
    <w:rsid w:val="00454A97"/>
    <w:rsid w:val="00454E17"/>
    <w:rsid w:val="00456971"/>
    <w:rsid w:val="00465203"/>
    <w:rsid w:val="0046531B"/>
    <w:rsid w:val="00466974"/>
    <w:rsid w:val="00466DE1"/>
    <w:rsid w:val="0046723E"/>
    <w:rsid w:val="00467E3C"/>
    <w:rsid w:val="00470BA0"/>
    <w:rsid w:val="004710A0"/>
    <w:rsid w:val="00475A12"/>
    <w:rsid w:val="00475E42"/>
    <w:rsid w:val="00476EE9"/>
    <w:rsid w:val="00477AD2"/>
    <w:rsid w:val="00477CC2"/>
    <w:rsid w:val="00480075"/>
    <w:rsid w:val="004823AD"/>
    <w:rsid w:val="004849DC"/>
    <w:rsid w:val="00485270"/>
    <w:rsid w:val="00490F2A"/>
    <w:rsid w:val="004913FD"/>
    <w:rsid w:val="004A1207"/>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28BE"/>
    <w:rsid w:val="004C2AB7"/>
    <w:rsid w:val="004C3C77"/>
    <w:rsid w:val="004C6B67"/>
    <w:rsid w:val="004C6E04"/>
    <w:rsid w:val="004C755D"/>
    <w:rsid w:val="004C7890"/>
    <w:rsid w:val="004D0A18"/>
    <w:rsid w:val="004D16A7"/>
    <w:rsid w:val="004D67C1"/>
    <w:rsid w:val="004D7299"/>
    <w:rsid w:val="004E0BDC"/>
    <w:rsid w:val="004E36BE"/>
    <w:rsid w:val="004E4F58"/>
    <w:rsid w:val="004E53CF"/>
    <w:rsid w:val="004E5BF2"/>
    <w:rsid w:val="004E708E"/>
    <w:rsid w:val="004E73B4"/>
    <w:rsid w:val="004F2DE8"/>
    <w:rsid w:val="004F2FA0"/>
    <w:rsid w:val="004F4D5B"/>
    <w:rsid w:val="004F57B3"/>
    <w:rsid w:val="004F5BD3"/>
    <w:rsid w:val="004F7186"/>
    <w:rsid w:val="004F78A9"/>
    <w:rsid w:val="005006C1"/>
    <w:rsid w:val="005039A1"/>
    <w:rsid w:val="005045BC"/>
    <w:rsid w:val="005045FC"/>
    <w:rsid w:val="00511242"/>
    <w:rsid w:val="0051127A"/>
    <w:rsid w:val="0051162B"/>
    <w:rsid w:val="00511708"/>
    <w:rsid w:val="00513598"/>
    <w:rsid w:val="00514909"/>
    <w:rsid w:val="00516691"/>
    <w:rsid w:val="00520F28"/>
    <w:rsid w:val="005259EF"/>
    <w:rsid w:val="00527532"/>
    <w:rsid w:val="00530398"/>
    <w:rsid w:val="00531420"/>
    <w:rsid w:val="00531552"/>
    <w:rsid w:val="005359C1"/>
    <w:rsid w:val="005362F4"/>
    <w:rsid w:val="00540467"/>
    <w:rsid w:val="00541E6E"/>
    <w:rsid w:val="00542AF9"/>
    <w:rsid w:val="00543F63"/>
    <w:rsid w:val="0054691B"/>
    <w:rsid w:val="0055041D"/>
    <w:rsid w:val="00551CC1"/>
    <w:rsid w:val="005551A6"/>
    <w:rsid w:val="00555945"/>
    <w:rsid w:val="00562808"/>
    <w:rsid w:val="00563827"/>
    <w:rsid w:val="00571DDB"/>
    <w:rsid w:val="00572F5E"/>
    <w:rsid w:val="005754C5"/>
    <w:rsid w:val="00576974"/>
    <w:rsid w:val="00577D8C"/>
    <w:rsid w:val="00581EAE"/>
    <w:rsid w:val="00584CC0"/>
    <w:rsid w:val="0058511A"/>
    <w:rsid w:val="005856A1"/>
    <w:rsid w:val="00587D0D"/>
    <w:rsid w:val="00591412"/>
    <w:rsid w:val="00593DE8"/>
    <w:rsid w:val="00593FC7"/>
    <w:rsid w:val="005952AC"/>
    <w:rsid w:val="00596E0C"/>
    <w:rsid w:val="005976B0"/>
    <w:rsid w:val="00597B5E"/>
    <w:rsid w:val="005A1325"/>
    <w:rsid w:val="005A1391"/>
    <w:rsid w:val="005A1DBF"/>
    <w:rsid w:val="005A2E46"/>
    <w:rsid w:val="005A3CE0"/>
    <w:rsid w:val="005A3FC5"/>
    <w:rsid w:val="005A5397"/>
    <w:rsid w:val="005A6757"/>
    <w:rsid w:val="005A68C7"/>
    <w:rsid w:val="005B0BFA"/>
    <w:rsid w:val="005B1E06"/>
    <w:rsid w:val="005B3038"/>
    <w:rsid w:val="005B5BE1"/>
    <w:rsid w:val="005B7AEA"/>
    <w:rsid w:val="005C08F3"/>
    <w:rsid w:val="005C1950"/>
    <w:rsid w:val="005C1976"/>
    <w:rsid w:val="005C19FB"/>
    <w:rsid w:val="005C1A9A"/>
    <w:rsid w:val="005C1B80"/>
    <w:rsid w:val="005C1EF9"/>
    <w:rsid w:val="005C7042"/>
    <w:rsid w:val="005D013E"/>
    <w:rsid w:val="005D0426"/>
    <w:rsid w:val="005D0758"/>
    <w:rsid w:val="005D0C84"/>
    <w:rsid w:val="005D74A6"/>
    <w:rsid w:val="005D775F"/>
    <w:rsid w:val="005D7D10"/>
    <w:rsid w:val="005E1111"/>
    <w:rsid w:val="005E1F6A"/>
    <w:rsid w:val="005E220C"/>
    <w:rsid w:val="005E39E0"/>
    <w:rsid w:val="005E3CF7"/>
    <w:rsid w:val="005E6837"/>
    <w:rsid w:val="005E7344"/>
    <w:rsid w:val="005E741C"/>
    <w:rsid w:val="005E7986"/>
    <w:rsid w:val="005F27D1"/>
    <w:rsid w:val="005F38A9"/>
    <w:rsid w:val="005F3E8C"/>
    <w:rsid w:val="005F40D5"/>
    <w:rsid w:val="005F57CF"/>
    <w:rsid w:val="005F5D0F"/>
    <w:rsid w:val="005F6072"/>
    <w:rsid w:val="00601CA4"/>
    <w:rsid w:val="006024DC"/>
    <w:rsid w:val="006025EA"/>
    <w:rsid w:val="00603507"/>
    <w:rsid w:val="00606CD7"/>
    <w:rsid w:val="00606E6A"/>
    <w:rsid w:val="00610C62"/>
    <w:rsid w:val="006114C8"/>
    <w:rsid w:val="006124AC"/>
    <w:rsid w:val="00612C0E"/>
    <w:rsid w:val="00613AEA"/>
    <w:rsid w:val="00617A7B"/>
    <w:rsid w:val="00620E36"/>
    <w:rsid w:val="00622373"/>
    <w:rsid w:val="00622402"/>
    <w:rsid w:val="00622939"/>
    <w:rsid w:val="00622C06"/>
    <w:rsid w:val="006237FB"/>
    <w:rsid w:val="006246E8"/>
    <w:rsid w:val="00624D61"/>
    <w:rsid w:val="00626A04"/>
    <w:rsid w:val="00627DAE"/>
    <w:rsid w:val="006302B2"/>
    <w:rsid w:val="00630D1E"/>
    <w:rsid w:val="00635D99"/>
    <w:rsid w:val="00635F28"/>
    <w:rsid w:val="00636C32"/>
    <w:rsid w:val="00636DFE"/>
    <w:rsid w:val="00637577"/>
    <w:rsid w:val="00644F1C"/>
    <w:rsid w:val="00644F68"/>
    <w:rsid w:val="0064511F"/>
    <w:rsid w:val="00647388"/>
    <w:rsid w:val="00650787"/>
    <w:rsid w:val="00650CC3"/>
    <w:rsid w:val="006515EB"/>
    <w:rsid w:val="00651AAA"/>
    <w:rsid w:val="00651BBA"/>
    <w:rsid w:val="0065212B"/>
    <w:rsid w:val="00652AD5"/>
    <w:rsid w:val="006568EF"/>
    <w:rsid w:val="0065759B"/>
    <w:rsid w:val="00660BCE"/>
    <w:rsid w:val="0066148C"/>
    <w:rsid w:val="0066206F"/>
    <w:rsid w:val="0066207B"/>
    <w:rsid w:val="00662ADB"/>
    <w:rsid w:val="00663AE7"/>
    <w:rsid w:val="00664D76"/>
    <w:rsid w:val="00665AE2"/>
    <w:rsid w:val="00666B28"/>
    <w:rsid w:val="00666C64"/>
    <w:rsid w:val="00667093"/>
    <w:rsid w:val="0067111D"/>
    <w:rsid w:val="00671A65"/>
    <w:rsid w:val="00672CE6"/>
    <w:rsid w:val="00676362"/>
    <w:rsid w:val="006769C0"/>
    <w:rsid w:val="0067784B"/>
    <w:rsid w:val="006813AB"/>
    <w:rsid w:val="00682100"/>
    <w:rsid w:val="00682FC6"/>
    <w:rsid w:val="00684457"/>
    <w:rsid w:val="00684DDF"/>
    <w:rsid w:val="00685393"/>
    <w:rsid w:val="006858DE"/>
    <w:rsid w:val="006859D5"/>
    <w:rsid w:val="00685A59"/>
    <w:rsid w:val="00687180"/>
    <w:rsid w:val="0068772A"/>
    <w:rsid w:val="00687E81"/>
    <w:rsid w:val="0069043B"/>
    <w:rsid w:val="00692BDE"/>
    <w:rsid w:val="00692E9A"/>
    <w:rsid w:val="00695542"/>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4204"/>
    <w:rsid w:val="006B493C"/>
    <w:rsid w:val="006B4E2E"/>
    <w:rsid w:val="006B6C10"/>
    <w:rsid w:val="006B794F"/>
    <w:rsid w:val="006B7AFD"/>
    <w:rsid w:val="006C1935"/>
    <w:rsid w:val="006C3B9E"/>
    <w:rsid w:val="006C4006"/>
    <w:rsid w:val="006C4939"/>
    <w:rsid w:val="006D0676"/>
    <w:rsid w:val="006D2D81"/>
    <w:rsid w:val="006D319D"/>
    <w:rsid w:val="006D52DE"/>
    <w:rsid w:val="006D6365"/>
    <w:rsid w:val="006D6F0E"/>
    <w:rsid w:val="006D75A4"/>
    <w:rsid w:val="006E0D50"/>
    <w:rsid w:val="006E223D"/>
    <w:rsid w:val="006E4D48"/>
    <w:rsid w:val="006E629E"/>
    <w:rsid w:val="006E6E2B"/>
    <w:rsid w:val="006E74BA"/>
    <w:rsid w:val="006F05E5"/>
    <w:rsid w:val="006F074C"/>
    <w:rsid w:val="006F2A96"/>
    <w:rsid w:val="006F3B4F"/>
    <w:rsid w:val="006F45CC"/>
    <w:rsid w:val="006F5A0B"/>
    <w:rsid w:val="0070175D"/>
    <w:rsid w:val="007029DE"/>
    <w:rsid w:val="007038FC"/>
    <w:rsid w:val="007054CA"/>
    <w:rsid w:val="00707DAA"/>
    <w:rsid w:val="00707E79"/>
    <w:rsid w:val="007102DD"/>
    <w:rsid w:val="0071135D"/>
    <w:rsid w:val="007129B5"/>
    <w:rsid w:val="007132F2"/>
    <w:rsid w:val="007138B2"/>
    <w:rsid w:val="0071532F"/>
    <w:rsid w:val="00715331"/>
    <w:rsid w:val="007160ED"/>
    <w:rsid w:val="00716C95"/>
    <w:rsid w:val="0072123E"/>
    <w:rsid w:val="007218CD"/>
    <w:rsid w:val="00722D3C"/>
    <w:rsid w:val="007233CE"/>
    <w:rsid w:val="00726486"/>
    <w:rsid w:val="00726B44"/>
    <w:rsid w:val="00727C64"/>
    <w:rsid w:val="007311A1"/>
    <w:rsid w:val="00732DA2"/>
    <w:rsid w:val="00733455"/>
    <w:rsid w:val="007342B8"/>
    <w:rsid w:val="007344E7"/>
    <w:rsid w:val="007370B1"/>
    <w:rsid w:val="00741C55"/>
    <w:rsid w:val="00745FE9"/>
    <w:rsid w:val="0074798D"/>
    <w:rsid w:val="0075092F"/>
    <w:rsid w:val="00752F62"/>
    <w:rsid w:val="00754435"/>
    <w:rsid w:val="00760D12"/>
    <w:rsid w:val="00766013"/>
    <w:rsid w:val="007674C9"/>
    <w:rsid w:val="00767E0A"/>
    <w:rsid w:val="007712BC"/>
    <w:rsid w:val="00772917"/>
    <w:rsid w:val="0077324C"/>
    <w:rsid w:val="00773B55"/>
    <w:rsid w:val="00774627"/>
    <w:rsid w:val="00775BCF"/>
    <w:rsid w:val="00780C9A"/>
    <w:rsid w:val="00781CFC"/>
    <w:rsid w:val="00784DF3"/>
    <w:rsid w:val="00786720"/>
    <w:rsid w:val="00787967"/>
    <w:rsid w:val="007879A8"/>
    <w:rsid w:val="0079024E"/>
    <w:rsid w:val="0079115E"/>
    <w:rsid w:val="00794CEC"/>
    <w:rsid w:val="0079581C"/>
    <w:rsid w:val="00797600"/>
    <w:rsid w:val="007A3097"/>
    <w:rsid w:val="007A35D0"/>
    <w:rsid w:val="007A64D0"/>
    <w:rsid w:val="007A7C23"/>
    <w:rsid w:val="007A7D8C"/>
    <w:rsid w:val="007A7E68"/>
    <w:rsid w:val="007B0C23"/>
    <w:rsid w:val="007B10F9"/>
    <w:rsid w:val="007B17A6"/>
    <w:rsid w:val="007B240F"/>
    <w:rsid w:val="007B2546"/>
    <w:rsid w:val="007B3EA9"/>
    <w:rsid w:val="007B5E57"/>
    <w:rsid w:val="007B5F4C"/>
    <w:rsid w:val="007B6C7C"/>
    <w:rsid w:val="007C0319"/>
    <w:rsid w:val="007C07FB"/>
    <w:rsid w:val="007C160B"/>
    <w:rsid w:val="007C2477"/>
    <w:rsid w:val="007C26DC"/>
    <w:rsid w:val="007C2CB1"/>
    <w:rsid w:val="007C30FC"/>
    <w:rsid w:val="007C4040"/>
    <w:rsid w:val="007C5469"/>
    <w:rsid w:val="007C5EA4"/>
    <w:rsid w:val="007C6552"/>
    <w:rsid w:val="007D6A53"/>
    <w:rsid w:val="007D7054"/>
    <w:rsid w:val="007D7B43"/>
    <w:rsid w:val="007E1A29"/>
    <w:rsid w:val="007E3D2D"/>
    <w:rsid w:val="007E3F38"/>
    <w:rsid w:val="007E512C"/>
    <w:rsid w:val="007E6BE8"/>
    <w:rsid w:val="007F0473"/>
    <w:rsid w:val="007F2936"/>
    <w:rsid w:val="007F3370"/>
    <w:rsid w:val="007F3718"/>
    <w:rsid w:val="007F3B66"/>
    <w:rsid w:val="007F5695"/>
    <w:rsid w:val="007F59E6"/>
    <w:rsid w:val="00802A32"/>
    <w:rsid w:val="008039DD"/>
    <w:rsid w:val="008045D8"/>
    <w:rsid w:val="0080471A"/>
    <w:rsid w:val="0080554A"/>
    <w:rsid w:val="0081138F"/>
    <w:rsid w:val="00812195"/>
    <w:rsid w:val="0081229C"/>
    <w:rsid w:val="00812F93"/>
    <w:rsid w:val="0081441E"/>
    <w:rsid w:val="008144DF"/>
    <w:rsid w:val="00814EEA"/>
    <w:rsid w:val="008157FA"/>
    <w:rsid w:val="00816368"/>
    <w:rsid w:val="00816665"/>
    <w:rsid w:val="00816DD7"/>
    <w:rsid w:val="008230BF"/>
    <w:rsid w:val="00824EF2"/>
    <w:rsid w:val="00826BC4"/>
    <w:rsid w:val="00827CBC"/>
    <w:rsid w:val="00830EDB"/>
    <w:rsid w:val="008346FD"/>
    <w:rsid w:val="00834A22"/>
    <w:rsid w:val="0083744A"/>
    <w:rsid w:val="00837ABB"/>
    <w:rsid w:val="008425A7"/>
    <w:rsid w:val="00843647"/>
    <w:rsid w:val="00843DB0"/>
    <w:rsid w:val="008457D7"/>
    <w:rsid w:val="00847D75"/>
    <w:rsid w:val="00851C73"/>
    <w:rsid w:val="008524E9"/>
    <w:rsid w:val="0085250F"/>
    <w:rsid w:val="008542B9"/>
    <w:rsid w:val="00855070"/>
    <w:rsid w:val="008627EA"/>
    <w:rsid w:val="00863651"/>
    <w:rsid w:val="00866CD1"/>
    <w:rsid w:val="0086790C"/>
    <w:rsid w:val="00867B5D"/>
    <w:rsid w:val="00870575"/>
    <w:rsid w:val="00871368"/>
    <w:rsid w:val="00872D2C"/>
    <w:rsid w:val="008742FA"/>
    <w:rsid w:val="00875770"/>
    <w:rsid w:val="00875B45"/>
    <w:rsid w:val="00880A23"/>
    <w:rsid w:val="00880ACA"/>
    <w:rsid w:val="00880E82"/>
    <w:rsid w:val="008847C7"/>
    <w:rsid w:val="00884CEF"/>
    <w:rsid w:val="00884D3F"/>
    <w:rsid w:val="00885428"/>
    <w:rsid w:val="00885DFB"/>
    <w:rsid w:val="008878DB"/>
    <w:rsid w:val="00893C09"/>
    <w:rsid w:val="008A0B3C"/>
    <w:rsid w:val="008A54C2"/>
    <w:rsid w:val="008A595B"/>
    <w:rsid w:val="008A5DA1"/>
    <w:rsid w:val="008A7B28"/>
    <w:rsid w:val="008B58D4"/>
    <w:rsid w:val="008B5BF9"/>
    <w:rsid w:val="008B720D"/>
    <w:rsid w:val="008B74D3"/>
    <w:rsid w:val="008C177A"/>
    <w:rsid w:val="008C2B32"/>
    <w:rsid w:val="008C307F"/>
    <w:rsid w:val="008C3080"/>
    <w:rsid w:val="008C45CD"/>
    <w:rsid w:val="008C4888"/>
    <w:rsid w:val="008C5E0F"/>
    <w:rsid w:val="008C6011"/>
    <w:rsid w:val="008D41BC"/>
    <w:rsid w:val="008D6AE3"/>
    <w:rsid w:val="008E0034"/>
    <w:rsid w:val="008E0F99"/>
    <w:rsid w:val="008E1A13"/>
    <w:rsid w:val="008E3746"/>
    <w:rsid w:val="008E3C46"/>
    <w:rsid w:val="008F632B"/>
    <w:rsid w:val="008F7060"/>
    <w:rsid w:val="008F7D24"/>
    <w:rsid w:val="009014C0"/>
    <w:rsid w:val="00902295"/>
    <w:rsid w:val="0090468A"/>
    <w:rsid w:val="00910304"/>
    <w:rsid w:val="00911B72"/>
    <w:rsid w:val="00911D2A"/>
    <w:rsid w:val="009149E6"/>
    <w:rsid w:val="009169D6"/>
    <w:rsid w:val="00920FA4"/>
    <w:rsid w:val="009218DA"/>
    <w:rsid w:val="00924665"/>
    <w:rsid w:val="009256DF"/>
    <w:rsid w:val="0092593E"/>
    <w:rsid w:val="00925B0D"/>
    <w:rsid w:val="009304E4"/>
    <w:rsid w:val="00931B8F"/>
    <w:rsid w:val="00932583"/>
    <w:rsid w:val="00933540"/>
    <w:rsid w:val="009350EA"/>
    <w:rsid w:val="009352B5"/>
    <w:rsid w:val="00936D4C"/>
    <w:rsid w:val="009408E3"/>
    <w:rsid w:val="00943E9F"/>
    <w:rsid w:val="009442F2"/>
    <w:rsid w:val="00945160"/>
    <w:rsid w:val="00945A0E"/>
    <w:rsid w:val="00946179"/>
    <w:rsid w:val="009512B8"/>
    <w:rsid w:val="009517BD"/>
    <w:rsid w:val="009521E2"/>
    <w:rsid w:val="00954076"/>
    <w:rsid w:val="009554D3"/>
    <w:rsid w:val="00955EA2"/>
    <w:rsid w:val="00960861"/>
    <w:rsid w:val="009609F4"/>
    <w:rsid w:val="00960A3B"/>
    <w:rsid w:val="00960FEF"/>
    <w:rsid w:val="009620C0"/>
    <w:rsid w:val="00962D75"/>
    <w:rsid w:val="00964A80"/>
    <w:rsid w:val="00966460"/>
    <w:rsid w:val="0096715B"/>
    <w:rsid w:val="00971728"/>
    <w:rsid w:val="00972EEF"/>
    <w:rsid w:val="0097473D"/>
    <w:rsid w:val="009750B8"/>
    <w:rsid w:val="00975119"/>
    <w:rsid w:val="0097548D"/>
    <w:rsid w:val="00976434"/>
    <w:rsid w:val="009774D8"/>
    <w:rsid w:val="00982966"/>
    <w:rsid w:val="0098314B"/>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B0A25"/>
    <w:rsid w:val="009B1AEF"/>
    <w:rsid w:val="009B1C5F"/>
    <w:rsid w:val="009B2828"/>
    <w:rsid w:val="009B3A4F"/>
    <w:rsid w:val="009B3CAE"/>
    <w:rsid w:val="009B4B36"/>
    <w:rsid w:val="009B59B8"/>
    <w:rsid w:val="009B60BD"/>
    <w:rsid w:val="009C02EC"/>
    <w:rsid w:val="009C08D7"/>
    <w:rsid w:val="009C1EA8"/>
    <w:rsid w:val="009C3950"/>
    <w:rsid w:val="009C4877"/>
    <w:rsid w:val="009D077F"/>
    <w:rsid w:val="009D0B10"/>
    <w:rsid w:val="009D0D1F"/>
    <w:rsid w:val="009D539B"/>
    <w:rsid w:val="009D73FD"/>
    <w:rsid w:val="009E3372"/>
    <w:rsid w:val="009E3E2E"/>
    <w:rsid w:val="009E4608"/>
    <w:rsid w:val="009E4739"/>
    <w:rsid w:val="009F2FAB"/>
    <w:rsid w:val="009F355A"/>
    <w:rsid w:val="009F3711"/>
    <w:rsid w:val="009F3ECF"/>
    <w:rsid w:val="009F4A7A"/>
    <w:rsid w:val="009F6AF6"/>
    <w:rsid w:val="00A00EC3"/>
    <w:rsid w:val="00A05250"/>
    <w:rsid w:val="00A077EF"/>
    <w:rsid w:val="00A1356F"/>
    <w:rsid w:val="00A13CCC"/>
    <w:rsid w:val="00A13E7D"/>
    <w:rsid w:val="00A15898"/>
    <w:rsid w:val="00A16F3D"/>
    <w:rsid w:val="00A17651"/>
    <w:rsid w:val="00A21C3A"/>
    <w:rsid w:val="00A22A7F"/>
    <w:rsid w:val="00A25747"/>
    <w:rsid w:val="00A25CEA"/>
    <w:rsid w:val="00A25D1C"/>
    <w:rsid w:val="00A27AC4"/>
    <w:rsid w:val="00A30270"/>
    <w:rsid w:val="00A304CD"/>
    <w:rsid w:val="00A314BB"/>
    <w:rsid w:val="00A3178C"/>
    <w:rsid w:val="00A31962"/>
    <w:rsid w:val="00A31DD8"/>
    <w:rsid w:val="00A34682"/>
    <w:rsid w:val="00A42AB3"/>
    <w:rsid w:val="00A42C38"/>
    <w:rsid w:val="00A4381F"/>
    <w:rsid w:val="00A44C1C"/>
    <w:rsid w:val="00A464BF"/>
    <w:rsid w:val="00A47EB0"/>
    <w:rsid w:val="00A5087A"/>
    <w:rsid w:val="00A51BCA"/>
    <w:rsid w:val="00A55321"/>
    <w:rsid w:val="00A57F7A"/>
    <w:rsid w:val="00A607C0"/>
    <w:rsid w:val="00A617BF"/>
    <w:rsid w:val="00A62A51"/>
    <w:rsid w:val="00A65055"/>
    <w:rsid w:val="00A67AD0"/>
    <w:rsid w:val="00A71823"/>
    <w:rsid w:val="00A73815"/>
    <w:rsid w:val="00A75E5E"/>
    <w:rsid w:val="00A772D1"/>
    <w:rsid w:val="00A80B5E"/>
    <w:rsid w:val="00A80FF5"/>
    <w:rsid w:val="00A82C83"/>
    <w:rsid w:val="00A82EAA"/>
    <w:rsid w:val="00A83673"/>
    <w:rsid w:val="00A83C3D"/>
    <w:rsid w:val="00A86DF1"/>
    <w:rsid w:val="00A87ED9"/>
    <w:rsid w:val="00A90316"/>
    <w:rsid w:val="00A9079B"/>
    <w:rsid w:val="00A90B00"/>
    <w:rsid w:val="00A91C4A"/>
    <w:rsid w:val="00A93CED"/>
    <w:rsid w:val="00A954C8"/>
    <w:rsid w:val="00A9633E"/>
    <w:rsid w:val="00AA0550"/>
    <w:rsid w:val="00AA2378"/>
    <w:rsid w:val="00AA2A42"/>
    <w:rsid w:val="00AA400A"/>
    <w:rsid w:val="00AA62DB"/>
    <w:rsid w:val="00AA7B8C"/>
    <w:rsid w:val="00AA7C61"/>
    <w:rsid w:val="00AB30F9"/>
    <w:rsid w:val="00AB4681"/>
    <w:rsid w:val="00AB5F70"/>
    <w:rsid w:val="00AB6916"/>
    <w:rsid w:val="00AC032A"/>
    <w:rsid w:val="00AC0610"/>
    <w:rsid w:val="00AC459E"/>
    <w:rsid w:val="00AC5A4A"/>
    <w:rsid w:val="00AC7A19"/>
    <w:rsid w:val="00AD0928"/>
    <w:rsid w:val="00AD1CCF"/>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31AB"/>
    <w:rsid w:val="00AF5886"/>
    <w:rsid w:val="00B02D29"/>
    <w:rsid w:val="00B0318A"/>
    <w:rsid w:val="00B046D9"/>
    <w:rsid w:val="00B0538C"/>
    <w:rsid w:val="00B0588F"/>
    <w:rsid w:val="00B05CB2"/>
    <w:rsid w:val="00B06357"/>
    <w:rsid w:val="00B11A0E"/>
    <w:rsid w:val="00B126F6"/>
    <w:rsid w:val="00B1419A"/>
    <w:rsid w:val="00B145FE"/>
    <w:rsid w:val="00B14BBA"/>
    <w:rsid w:val="00B1626C"/>
    <w:rsid w:val="00B200F6"/>
    <w:rsid w:val="00B218BC"/>
    <w:rsid w:val="00B2230D"/>
    <w:rsid w:val="00B226A5"/>
    <w:rsid w:val="00B22841"/>
    <w:rsid w:val="00B23EE8"/>
    <w:rsid w:val="00B30B47"/>
    <w:rsid w:val="00B31535"/>
    <w:rsid w:val="00B324FF"/>
    <w:rsid w:val="00B3395C"/>
    <w:rsid w:val="00B35871"/>
    <w:rsid w:val="00B35AC4"/>
    <w:rsid w:val="00B35FB9"/>
    <w:rsid w:val="00B3706F"/>
    <w:rsid w:val="00B371BD"/>
    <w:rsid w:val="00B37237"/>
    <w:rsid w:val="00B376A1"/>
    <w:rsid w:val="00B378A6"/>
    <w:rsid w:val="00B3791B"/>
    <w:rsid w:val="00B44169"/>
    <w:rsid w:val="00B4441C"/>
    <w:rsid w:val="00B456FB"/>
    <w:rsid w:val="00B45CF4"/>
    <w:rsid w:val="00B46034"/>
    <w:rsid w:val="00B47393"/>
    <w:rsid w:val="00B47691"/>
    <w:rsid w:val="00B50494"/>
    <w:rsid w:val="00B5321C"/>
    <w:rsid w:val="00B533FE"/>
    <w:rsid w:val="00B53440"/>
    <w:rsid w:val="00B558CD"/>
    <w:rsid w:val="00B6309C"/>
    <w:rsid w:val="00B64A77"/>
    <w:rsid w:val="00B65C4A"/>
    <w:rsid w:val="00B66994"/>
    <w:rsid w:val="00B67046"/>
    <w:rsid w:val="00B715B5"/>
    <w:rsid w:val="00B76421"/>
    <w:rsid w:val="00B77998"/>
    <w:rsid w:val="00B80043"/>
    <w:rsid w:val="00B80E6F"/>
    <w:rsid w:val="00B83EE8"/>
    <w:rsid w:val="00B84603"/>
    <w:rsid w:val="00B849CA"/>
    <w:rsid w:val="00B879B5"/>
    <w:rsid w:val="00B87E72"/>
    <w:rsid w:val="00B9078D"/>
    <w:rsid w:val="00B9142D"/>
    <w:rsid w:val="00B923C6"/>
    <w:rsid w:val="00B92BC3"/>
    <w:rsid w:val="00B933B0"/>
    <w:rsid w:val="00B946D7"/>
    <w:rsid w:val="00B94E4D"/>
    <w:rsid w:val="00B9633B"/>
    <w:rsid w:val="00BA0822"/>
    <w:rsid w:val="00BA1848"/>
    <w:rsid w:val="00BA227B"/>
    <w:rsid w:val="00BA33A0"/>
    <w:rsid w:val="00BA5085"/>
    <w:rsid w:val="00BA58FF"/>
    <w:rsid w:val="00BA5BD8"/>
    <w:rsid w:val="00BA5DA0"/>
    <w:rsid w:val="00BA6BFC"/>
    <w:rsid w:val="00BA7BFD"/>
    <w:rsid w:val="00BB3213"/>
    <w:rsid w:val="00BB468E"/>
    <w:rsid w:val="00BC246A"/>
    <w:rsid w:val="00BC3969"/>
    <w:rsid w:val="00BC5B9F"/>
    <w:rsid w:val="00BD2BED"/>
    <w:rsid w:val="00BD3826"/>
    <w:rsid w:val="00BD73E5"/>
    <w:rsid w:val="00BE2525"/>
    <w:rsid w:val="00BE268D"/>
    <w:rsid w:val="00BE312D"/>
    <w:rsid w:val="00BE4D83"/>
    <w:rsid w:val="00BE687D"/>
    <w:rsid w:val="00BF1134"/>
    <w:rsid w:val="00BF12F7"/>
    <w:rsid w:val="00BF1E22"/>
    <w:rsid w:val="00BF4D07"/>
    <w:rsid w:val="00BF5791"/>
    <w:rsid w:val="00BF5E5C"/>
    <w:rsid w:val="00C0371F"/>
    <w:rsid w:val="00C042E0"/>
    <w:rsid w:val="00C07319"/>
    <w:rsid w:val="00C139C0"/>
    <w:rsid w:val="00C14C93"/>
    <w:rsid w:val="00C155A9"/>
    <w:rsid w:val="00C163BE"/>
    <w:rsid w:val="00C200F2"/>
    <w:rsid w:val="00C2097B"/>
    <w:rsid w:val="00C216B2"/>
    <w:rsid w:val="00C219C7"/>
    <w:rsid w:val="00C228D3"/>
    <w:rsid w:val="00C24040"/>
    <w:rsid w:val="00C25411"/>
    <w:rsid w:val="00C265F1"/>
    <w:rsid w:val="00C30B9E"/>
    <w:rsid w:val="00C324FB"/>
    <w:rsid w:val="00C3403C"/>
    <w:rsid w:val="00C34A37"/>
    <w:rsid w:val="00C34E39"/>
    <w:rsid w:val="00C34EF6"/>
    <w:rsid w:val="00C35F25"/>
    <w:rsid w:val="00C36B4B"/>
    <w:rsid w:val="00C4043E"/>
    <w:rsid w:val="00C407BB"/>
    <w:rsid w:val="00C417BC"/>
    <w:rsid w:val="00C44A87"/>
    <w:rsid w:val="00C44C82"/>
    <w:rsid w:val="00C479EB"/>
    <w:rsid w:val="00C514A2"/>
    <w:rsid w:val="00C51652"/>
    <w:rsid w:val="00C5403F"/>
    <w:rsid w:val="00C55034"/>
    <w:rsid w:val="00C570A8"/>
    <w:rsid w:val="00C5777C"/>
    <w:rsid w:val="00C577C9"/>
    <w:rsid w:val="00C57DCE"/>
    <w:rsid w:val="00C6012D"/>
    <w:rsid w:val="00C61DEF"/>
    <w:rsid w:val="00C66001"/>
    <w:rsid w:val="00C66087"/>
    <w:rsid w:val="00C67CD3"/>
    <w:rsid w:val="00C67D2F"/>
    <w:rsid w:val="00C70184"/>
    <w:rsid w:val="00C70436"/>
    <w:rsid w:val="00C705B3"/>
    <w:rsid w:val="00C71C1F"/>
    <w:rsid w:val="00C71F88"/>
    <w:rsid w:val="00C72D0F"/>
    <w:rsid w:val="00C75EB2"/>
    <w:rsid w:val="00C806B9"/>
    <w:rsid w:val="00C845C1"/>
    <w:rsid w:val="00C85563"/>
    <w:rsid w:val="00C857D3"/>
    <w:rsid w:val="00C85D6F"/>
    <w:rsid w:val="00C868C6"/>
    <w:rsid w:val="00C87C5F"/>
    <w:rsid w:val="00C87D14"/>
    <w:rsid w:val="00C87EF4"/>
    <w:rsid w:val="00C90904"/>
    <w:rsid w:val="00C91264"/>
    <w:rsid w:val="00C936BF"/>
    <w:rsid w:val="00C96EB8"/>
    <w:rsid w:val="00CA144E"/>
    <w:rsid w:val="00CA242C"/>
    <w:rsid w:val="00CA3716"/>
    <w:rsid w:val="00CA6135"/>
    <w:rsid w:val="00CB18CB"/>
    <w:rsid w:val="00CB539F"/>
    <w:rsid w:val="00CB69FF"/>
    <w:rsid w:val="00CC0540"/>
    <w:rsid w:val="00CC07DB"/>
    <w:rsid w:val="00CC263C"/>
    <w:rsid w:val="00CC3DC0"/>
    <w:rsid w:val="00CC6D69"/>
    <w:rsid w:val="00CD7486"/>
    <w:rsid w:val="00CE1940"/>
    <w:rsid w:val="00CE1B31"/>
    <w:rsid w:val="00CE6FB4"/>
    <w:rsid w:val="00CE73BB"/>
    <w:rsid w:val="00CF129D"/>
    <w:rsid w:val="00CF5C4D"/>
    <w:rsid w:val="00CF67E7"/>
    <w:rsid w:val="00CF6DA0"/>
    <w:rsid w:val="00CF70F6"/>
    <w:rsid w:val="00CF7C59"/>
    <w:rsid w:val="00D02C0B"/>
    <w:rsid w:val="00D0377A"/>
    <w:rsid w:val="00D064A4"/>
    <w:rsid w:val="00D07110"/>
    <w:rsid w:val="00D07FB1"/>
    <w:rsid w:val="00D10890"/>
    <w:rsid w:val="00D112F7"/>
    <w:rsid w:val="00D13C0F"/>
    <w:rsid w:val="00D13D26"/>
    <w:rsid w:val="00D1735A"/>
    <w:rsid w:val="00D17CB1"/>
    <w:rsid w:val="00D2029B"/>
    <w:rsid w:val="00D2113F"/>
    <w:rsid w:val="00D218A9"/>
    <w:rsid w:val="00D2321C"/>
    <w:rsid w:val="00D25D36"/>
    <w:rsid w:val="00D25FE5"/>
    <w:rsid w:val="00D26FE2"/>
    <w:rsid w:val="00D27A76"/>
    <w:rsid w:val="00D318BA"/>
    <w:rsid w:val="00D35DED"/>
    <w:rsid w:val="00D363CA"/>
    <w:rsid w:val="00D36464"/>
    <w:rsid w:val="00D36DED"/>
    <w:rsid w:val="00D437C0"/>
    <w:rsid w:val="00D44BDC"/>
    <w:rsid w:val="00D45136"/>
    <w:rsid w:val="00D45361"/>
    <w:rsid w:val="00D5089B"/>
    <w:rsid w:val="00D50ED0"/>
    <w:rsid w:val="00D515F5"/>
    <w:rsid w:val="00D52797"/>
    <w:rsid w:val="00D52953"/>
    <w:rsid w:val="00D5340B"/>
    <w:rsid w:val="00D53E6D"/>
    <w:rsid w:val="00D53EA6"/>
    <w:rsid w:val="00D5480C"/>
    <w:rsid w:val="00D55B32"/>
    <w:rsid w:val="00D55CC1"/>
    <w:rsid w:val="00D567B4"/>
    <w:rsid w:val="00D56C30"/>
    <w:rsid w:val="00D6069D"/>
    <w:rsid w:val="00D61940"/>
    <w:rsid w:val="00D61A4F"/>
    <w:rsid w:val="00D67B56"/>
    <w:rsid w:val="00D70F98"/>
    <w:rsid w:val="00D727BB"/>
    <w:rsid w:val="00D748CD"/>
    <w:rsid w:val="00D74E74"/>
    <w:rsid w:val="00D76A7E"/>
    <w:rsid w:val="00D80461"/>
    <w:rsid w:val="00D80938"/>
    <w:rsid w:val="00D8216C"/>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6397"/>
    <w:rsid w:val="00DA65C7"/>
    <w:rsid w:val="00DA7ACA"/>
    <w:rsid w:val="00DB018A"/>
    <w:rsid w:val="00DB01A4"/>
    <w:rsid w:val="00DB094F"/>
    <w:rsid w:val="00DB12B0"/>
    <w:rsid w:val="00DB27BA"/>
    <w:rsid w:val="00DB4744"/>
    <w:rsid w:val="00DB7BB2"/>
    <w:rsid w:val="00DB7C30"/>
    <w:rsid w:val="00DC1BBB"/>
    <w:rsid w:val="00DC1F4F"/>
    <w:rsid w:val="00DC5D55"/>
    <w:rsid w:val="00DD1B44"/>
    <w:rsid w:val="00DD5CA1"/>
    <w:rsid w:val="00DD747C"/>
    <w:rsid w:val="00DE201E"/>
    <w:rsid w:val="00DE28E5"/>
    <w:rsid w:val="00DE2C03"/>
    <w:rsid w:val="00DE2EDD"/>
    <w:rsid w:val="00DE3C27"/>
    <w:rsid w:val="00DE53EF"/>
    <w:rsid w:val="00DE5838"/>
    <w:rsid w:val="00DE5D96"/>
    <w:rsid w:val="00DE6070"/>
    <w:rsid w:val="00DE61DD"/>
    <w:rsid w:val="00DF0708"/>
    <w:rsid w:val="00DF0823"/>
    <w:rsid w:val="00DF1939"/>
    <w:rsid w:val="00DF21B3"/>
    <w:rsid w:val="00DF2FC3"/>
    <w:rsid w:val="00DF3E8C"/>
    <w:rsid w:val="00DF56E2"/>
    <w:rsid w:val="00DF5AC6"/>
    <w:rsid w:val="00DF6A95"/>
    <w:rsid w:val="00DF7AAD"/>
    <w:rsid w:val="00E03F44"/>
    <w:rsid w:val="00E04B0A"/>
    <w:rsid w:val="00E05960"/>
    <w:rsid w:val="00E06B28"/>
    <w:rsid w:val="00E077DB"/>
    <w:rsid w:val="00E07853"/>
    <w:rsid w:val="00E11BD6"/>
    <w:rsid w:val="00E12648"/>
    <w:rsid w:val="00E127D3"/>
    <w:rsid w:val="00E22296"/>
    <w:rsid w:val="00E22482"/>
    <w:rsid w:val="00E22488"/>
    <w:rsid w:val="00E22F6C"/>
    <w:rsid w:val="00E233A7"/>
    <w:rsid w:val="00E3189C"/>
    <w:rsid w:val="00E31D75"/>
    <w:rsid w:val="00E32686"/>
    <w:rsid w:val="00E32CF0"/>
    <w:rsid w:val="00E342D3"/>
    <w:rsid w:val="00E36E99"/>
    <w:rsid w:val="00E4273B"/>
    <w:rsid w:val="00E4417F"/>
    <w:rsid w:val="00E45A76"/>
    <w:rsid w:val="00E4617E"/>
    <w:rsid w:val="00E51B6E"/>
    <w:rsid w:val="00E65CE2"/>
    <w:rsid w:val="00E662C9"/>
    <w:rsid w:val="00E66BBD"/>
    <w:rsid w:val="00E67825"/>
    <w:rsid w:val="00E735A0"/>
    <w:rsid w:val="00E750F3"/>
    <w:rsid w:val="00E77E18"/>
    <w:rsid w:val="00E81198"/>
    <w:rsid w:val="00E90718"/>
    <w:rsid w:val="00E90F3B"/>
    <w:rsid w:val="00E9158F"/>
    <w:rsid w:val="00E93465"/>
    <w:rsid w:val="00E9399A"/>
    <w:rsid w:val="00E940A6"/>
    <w:rsid w:val="00E96AEF"/>
    <w:rsid w:val="00E9766E"/>
    <w:rsid w:val="00EA033A"/>
    <w:rsid w:val="00EA29C2"/>
    <w:rsid w:val="00EA637B"/>
    <w:rsid w:val="00EA6478"/>
    <w:rsid w:val="00EA6E75"/>
    <w:rsid w:val="00EB24ED"/>
    <w:rsid w:val="00EB2A22"/>
    <w:rsid w:val="00EB3539"/>
    <w:rsid w:val="00EB3B76"/>
    <w:rsid w:val="00EB3F3F"/>
    <w:rsid w:val="00EB3FFE"/>
    <w:rsid w:val="00EB45A1"/>
    <w:rsid w:val="00EB4DC0"/>
    <w:rsid w:val="00EB5821"/>
    <w:rsid w:val="00EB7EA9"/>
    <w:rsid w:val="00EC1E1F"/>
    <w:rsid w:val="00EC25A5"/>
    <w:rsid w:val="00EC2B41"/>
    <w:rsid w:val="00EC3199"/>
    <w:rsid w:val="00EC4547"/>
    <w:rsid w:val="00EC6328"/>
    <w:rsid w:val="00EC6709"/>
    <w:rsid w:val="00EC6CDF"/>
    <w:rsid w:val="00ED0605"/>
    <w:rsid w:val="00ED1C70"/>
    <w:rsid w:val="00ED2F0E"/>
    <w:rsid w:val="00ED3362"/>
    <w:rsid w:val="00ED501F"/>
    <w:rsid w:val="00ED516E"/>
    <w:rsid w:val="00ED69EB"/>
    <w:rsid w:val="00EE0106"/>
    <w:rsid w:val="00EE0FC2"/>
    <w:rsid w:val="00EE4426"/>
    <w:rsid w:val="00EE46DA"/>
    <w:rsid w:val="00EE6366"/>
    <w:rsid w:val="00EE7684"/>
    <w:rsid w:val="00EF0DBA"/>
    <w:rsid w:val="00EF174F"/>
    <w:rsid w:val="00EF1DED"/>
    <w:rsid w:val="00EF29EA"/>
    <w:rsid w:val="00EF3088"/>
    <w:rsid w:val="00EF447B"/>
    <w:rsid w:val="00EF4761"/>
    <w:rsid w:val="00EF5362"/>
    <w:rsid w:val="00EF5DCE"/>
    <w:rsid w:val="00EF66BD"/>
    <w:rsid w:val="00F0085E"/>
    <w:rsid w:val="00F00B7A"/>
    <w:rsid w:val="00F016A4"/>
    <w:rsid w:val="00F024FE"/>
    <w:rsid w:val="00F04E68"/>
    <w:rsid w:val="00F10849"/>
    <w:rsid w:val="00F10A4E"/>
    <w:rsid w:val="00F139BC"/>
    <w:rsid w:val="00F13ECB"/>
    <w:rsid w:val="00F1675C"/>
    <w:rsid w:val="00F1787C"/>
    <w:rsid w:val="00F245F4"/>
    <w:rsid w:val="00F25D18"/>
    <w:rsid w:val="00F2682A"/>
    <w:rsid w:val="00F27FC0"/>
    <w:rsid w:val="00F30042"/>
    <w:rsid w:val="00F3422E"/>
    <w:rsid w:val="00F406E3"/>
    <w:rsid w:val="00F4106E"/>
    <w:rsid w:val="00F44ABB"/>
    <w:rsid w:val="00F461CD"/>
    <w:rsid w:val="00F46999"/>
    <w:rsid w:val="00F47E29"/>
    <w:rsid w:val="00F5094F"/>
    <w:rsid w:val="00F51B64"/>
    <w:rsid w:val="00F51E4C"/>
    <w:rsid w:val="00F523CE"/>
    <w:rsid w:val="00F52433"/>
    <w:rsid w:val="00F54939"/>
    <w:rsid w:val="00F57A81"/>
    <w:rsid w:val="00F625ED"/>
    <w:rsid w:val="00F659FA"/>
    <w:rsid w:val="00F664B5"/>
    <w:rsid w:val="00F7116C"/>
    <w:rsid w:val="00F71DCB"/>
    <w:rsid w:val="00F739D0"/>
    <w:rsid w:val="00F76069"/>
    <w:rsid w:val="00F762F1"/>
    <w:rsid w:val="00F80336"/>
    <w:rsid w:val="00F814A3"/>
    <w:rsid w:val="00F81E2D"/>
    <w:rsid w:val="00F852D5"/>
    <w:rsid w:val="00F879E7"/>
    <w:rsid w:val="00F945E5"/>
    <w:rsid w:val="00F951E7"/>
    <w:rsid w:val="00F96833"/>
    <w:rsid w:val="00FA0464"/>
    <w:rsid w:val="00FA0EB8"/>
    <w:rsid w:val="00FA1710"/>
    <w:rsid w:val="00FA1B81"/>
    <w:rsid w:val="00FA50CA"/>
    <w:rsid w:val="00FA52A7"/>
    <w:rsid w:val="00FA55DC"/>
    <w:rsid w:val="00FA6262"/>
    <w:rsid w:val="00FB0120"/>
    <w:rsid w:val="00FB1890"/>
    <w:rsid w:val="00FB26EC"/>
    <w:rsid w:val="00FB356D"/>
    <w:rsid w:val="00FB499F"/>
    <w:rsid w:val="00FB5354"/>
    <w:rsid w:val="00FB58D3"/>
    <w:rsid w:val="00FB5A19"/>
    <w:rsid w:val="00FC0B90"/>
    <w:rsid w:val="00FC39E8"/>
    <w:rsid w:val="00FC56C4"/>
    <w:rsid w:val="00FD0AB4"/>
    <w:rsid w:val="00FD0BA0"/>
    <w:rsid w:val="00FD2CC4"/>
    <w:rsid w:val="00FD4B6B"/>
    <w:rsid w:val="00FD4DF0"/>
    <w:rsid w:val="00FD53B1"/>
    <w:rsid w:val="00FD7285"/>
    <w:rsid w:val="00FD7E45"/>
    <w:rsid w:val="00FE1E7A"/>
    <w:rsid w:val="00FE672A"/>
    <w:rsid w:val="00FE69B3"/>
    <w:rsid w:val="00FE6C16"/>
    <w:rsid w:val="00FF0970"/>
    <w:rsid w:val="00FF0B31"/>
    <w:rsid w:val="00FF13AF"/>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9C227"/>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link w:val="CaptionChar"/>
    <w:uiPriority w:val="4"/>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A58FF"/>
    <w:pPr>
      <w:spacing w:after="0" w:line="240" w:lineRule="auto"/>
    </w:pPr>
    <w:rPr>
      <w:rFonts w:ascii="Calibri Light" w:eastAsiaTheme="minorHAnsi" w:hAnsi="Calibri Light" w:cstheme="maj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PSParagraph">
    <w:name w:val="SAPS Paragraph"/>
    <w:basedOn w:val="Normal"/>
    <w:link w:val="SAPSParagraphChar"/>
    <w:qFormat/>
    <w:rsid w:val="00BA5DA0"/>
    <w:pPr>
      <w:spacing w:before="120"/>
      <w:jc w:val="both"/>
    </w:pPr>
    <w:rPr>
      <w:rFonts w:ascii="Calibri Light" w:hAnsi="Calibri Light"/>
      <w:sz w:val="22"/>
      <w:szCs w:val="24"/>
      <w:lang w:val="en-GB" w:eastAsia="en-GB"/>
    </w:rPr>
  </w:style>
  <w:style w:type="character" w:customStyle="1" w:styleId="SAPSParagraphChar">
    <w:name w:val="SAPS Paragraph Char"/>
    <w:link w:val="SAPSParagraph"/>
    <w:rsid w:val="00BA5DA0"/>
    <w:rPr>
      <w:rFonts w:ascii="Calibri Light" w:hAnsi="Calibri Light" w:cs="Times New Roman"/>
      <w:szCs w:val="24"/>
      <w:lang w:val="en-GB" w:eastAsia="en-GB"/>
    </w:rPr>
  </w:style>
  <w:style w:type="paragraph" w:customStyle="1" w:styleId="Figure">
    <w:name w:val="Figure"/>
    <w:next w:val="Caption"/>
    <w:link w:val="FigureChar"/>
    <w:uiPriority w:val="29"/>
    <w:qFormat/>
    <w:rsid w:val="00DE201E"/>
    <w:pPr>
      <w:keepNext/>
      <w:spacing w:after="240" w:line="240" w:lineRule="auto"/>
      <w:jc w:val="center"/>
    </w:pPr>
    <w:rPr>
      <w:rFonts w:ascii="Calibri Light" w:eastAsiaTheme="minorHAnsi" w:hAnsi="Calibri Light" w:cstheme="majorBidi"/>
      <w:noProof/>
      <w:lang w:eastAsia="en-GB"/>
    </w:rPr>
  </w:style>
  <w:style w:type="character" w:customStyle="1" w:styleId="FigureChar">
    <w:name w:val="Figure Char"/>
    <w:basedOn w:val="DefaultParagraphFont"/>
    <w:link w:val="Figure"/>
    <w:uiPriority w:val="29"/>
    <w:rsid w:val="00DE201E"/>
    <w:rPr>
      <w:rFonts w:ascii="Calibri Light" w:eastAsiaTheme="minorHAnsi" w:hAnsi="Calibri Light" w:cstheme="majorBidi"/>
      <w:noProof/>
      <w:lang w:eastAsia="en-GB"/>
    </w:rPr>
  </w:style>
  <w:style w:type="character" w:customStyle="1" w:styleId="CaptionChar">
    <w:name w:val="Caption Char"/>
    <w:basedOn w:val="DefaultParagraphFont"/>
    <w:link w:val="Caption"/>
    <w:uiPriority w:val="4"/>
    <w:rsid w:val="004E4F58"/>
    <w:rPr>
      <w:rFonts w:ascii="Calibri" w:hAnsi="Calibri" w:cs="Times New Roman"/>
      <w:b/>
      <w:noProof/>
      <w:sz w:val="24"/>
      <w:szCs w:val="24"/>
      <w:lang w:eastAsia="en-US"/>
    </w:rPr>
  </w:style>
  <w:style w:type="paragraph" w:customStyle="1" w:styleId="LeftlistL1">
    <w:name w:val="Left list L1"/>
    <w:basedOn w:val="Normal"/>
    <w:qFormat/>
    <w:rsid w:val="004E4F58"/>
    <w:pPr>
      <w:numPr>
        <w:numId w:val="43"/>
      </w:numPr>
      <w:spacing w:after="60"/>
      <w:contextualSpacing/>
      <w:jc w:val="both"/>
    </w:pPr>
    <w:rPr>
      <w:rFonts w:ascii="Calibri Light" w:hAnsi="Calibri Light"/>
      <w:sz w:val="22"/>
      <w:lang w:val="en-GB"/>
    </w:rPr>
  </w:style>
  <w:style w:type="numbering" w:customStyle="1" w:styleId="newlistleft">
    <w:name w:val="new list (left)"/>
    <w:uiPriority w:val="99"/>
    <w:rsid w:val="004E4F58"/>
    <w:pPr>
      <w:numPr>
        <w:numId w:val="56"/>
      </w:numPr>
    </w:pPr>
  </w:style>
  <w:style w:type="paragraph" w:customStyle="1" w:styleId="tableheading">
    <w:name w:val="table heading"/>
    <w:basedOn w:val="Normal"/>
    <w:qFormat/>
    <w:rsid w:val="004E4F58"/>
    <w:pPr>
      <w:keepNext/>
      <w:spacing w:after="60"/>
      <w:jc w:val="center"/>
    </w:pPr>
    <w:rPr>
      <w:rFonts w:ascii="Calibri Light" w:hAnsi="Calibri Light"/>
      <w:color w:val="0E1B8D"/>
      <w:sz w:val="22"/>
      <w:szCs w:val="24"/>
      <w:lang w:val="en-GB" w:eastAsia="en-ZA"/>
    </w:rPr>
  </w:style>
  <w:style w:type="paragraph" w:customStyle="1" w:styleId="LeftlistL2">
    <w:name w:val="Left list L2"/>
    <w:basedOn w:val="LeftlistL1"/>
    <w:qFormat/>
    <w:rsid w:val="00C200F2"/>
    <w:pPr>
      <w:numPr>
        <w:ilvl w:val="1"/>
        <w:numId w:val="0"/>
      </w:numPr>
    </w:pPr>
  </w:style>
  <w:style w:type="character" w:customStyle="1" w:styleId="NoSpacingChar">
    <w:name w:val="No Spacing Char"/>
    <w:basedOn w:val="DefaultParagraphFont"/>
    <w:link w:val="NoSpacing"/>
    <w:uiPriority w:val="1"/>
    <w:rsid w:val="00AA7C61"/>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9FF0C-7FF3-49F9-BB22-3D637353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35</Pages>
  <Words>10780</Words>
  <Characters>61449</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72085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2021-05-20T07:23:00Z</cp:lastPrinted>
  <dcterms:created xsi:type="dcterms:W3CDTF">2022-02-16T08:57:00Z</dcterms:created>
  <dcterms:modified xsi:type="dcterms:W3CDTF">2022-02-16T08:57:00Z</dcterms:modified>
  <cp:version>2016-06-30 v2.3c</cp:version>
</cp:coreProperties>
</file>