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r>
        <w:rPr>
          <w:rFonts w:ascii="Arial" w:hAnsi="Arial" w:cs="Arial"/>
          <w:bCs/>
          <w:sz w:val="22"/>
          <w:szCs w:val="22"/>
        </w:rPr>
        <w:t>Rand</w:t>
      </w:r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</w:t>
      </w:r>
      <w:proofErr w:type="gramStart"/>
      <w:r w:rsidRPr="001A3322">
        <w:rPr>
          <w:rFonts w:ascii="Arial" w:hAnsi="Arial" w:cs="Arial"/>
          <w:bCs/>
          <w:sz w:val="22"/>
          <w:szCs w:val="22"/>
        </w:rPr>
        <w:t>documentation;</w:t>
      </w:r>
      <w:proofErr w:type="gramEnd"/>
      <w:r w:rsidRPr="001A3322">
        <w:rPr>
          <w:rFonts w:ascii="Arial" w:hAnsi="Arial" w:cs="Arial"/>
          <w:bCs/>
          <w:sz w:val="22"/>
          <w:szCs w:val="22"/>
        </w:rPr>
        <w:t xml:space="preserve">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</w:tbl>
    <w:tbl>
      <w:tblPr>
        <w:tblStyle w:val="TableGrid"/>
        <w:tblW w:w="0" w:type="auto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627B2A" w:rsidRPr="003D2BBC" w14:paraId="47C686E1" w14:textId="31780DC1" w:rsidTr="00627B2A">
        <w:trPr>
          <w:trHeight w:val="421"/>
        </w:trPr>
        <w:tc>
          <w:tcPr>
            <w:tcW w:w="4420" w:type="dxa"/>
            <w:hideMark/>
          </w:tcPr>
          <w:p w14:paraId="11D587C7" w14:textId="64BD74FA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 xml:space="preserve">1.8 m </w:t>
            </w:r>
            <w:proofErr w:type="gramStart"/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steel  Y</w:t>
            </w:r>
            <w:proofErr w:type="gramEnd"/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-standard x 3.7kg</w:t>
            </w:r>
          </w:p>
        </w:tc>
        <w:tc>
          <w:tcPr>
            <w:tcW w:w="1691" w:type="dxa"/>
          </w:tcPr>
          <w:p w14:paraId="3D920A2D" w14:textId="5BF26512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100</w:t>
            </w:r>
          </w:p>
        </w:tc>
        <w:tc>
          <w:tcPr>
            <w:tcW w:w="3118" w:type="dxa"/>
          </w:tcPr>
          <w:p w14:paraId="65B46A58" w14:textId="6E5E8511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494A0EFB" w14:textId="5560ABE0" w:rsidTr="00627B2A">
        <w:trPr>
          <w:trHeight w:val="288"/>
        </w:trPr>
        <w:tc>
          <w:tcPr>
            <w:tcW w:w="4420" w:type="dxa"/>
            <w:noWrap/>
            <w:hideMark/>
          </w:tcPr>
          <w:p w14:paraId="26313850" w14:textId="77777777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2.24 mm High Tensile Wire</w:t>
            </w:r>
          </w:p>
        </w:tc>
        <w:tc>
          <w:tcPr>
            <w:tcW w:w="1691" w:type="dxa"/>
          </w:tcPr>
          <w:p w14:paraId="790A7264" w14:textId="7D1C4372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50 kg wire</w:t>
            </w:r>
          </w:p>
        </w:tc>
        <w:tc>
          <w:tcPr>
            <w:tcW w:w="3118" w:type="dxa"/>
          </w:tcPr>
          <w:p w14:paraId="78AE9E84" w14:textId="3B23BE22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25E0B5D3" w14:textId="5E042E9A" w:rsidTr="00627B2A">
        <w:trPr>
          <w:trHeight w:val="327"/>
        </w:trPr>
        <w:tc>
          <w:tcPr>
            <w:tcW w:w="4420" w:type="dxa"/>
            <w:hideMark/>
          </w:tcPr>
          <w:p w14:paraId="392D9CAF" w14:textId="77777777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12 mm washers and nuts</w:t>
            </w:r>
          </w:p>
        </w:tc>
        <w:tc>
          <w:tcPr>
            <w:tcW w:w="1691" w:type="dxa"/>
          </w:tcPr>
          <w:p w14:paraId="678772F2" w14:textId="4054596F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300</w:t>
            </w:r>
          </w:p>
        </w:tc>
        <w:tc>
          <w:tcPr>
            <w:tcW w:w="3118" w:type="dxa"/>
          </w:tcPr>
          <w:p w14:paraId="617CC580" w14:textId="6541F9FD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3F7D2719" w14:textId="0AB1AD80" w:rsidTr="00627B2A">
        <w:trPr>
          <w:trHeight w:val="425"/>
        </w:trPr>
        <w:tc>
          <w:tcPr>
            <w:tcW w:w="4420" w:type="dxa"/>
            <w:hideMark/>
          </w:tcPr>
          <w:p w14:paraId="38AC27BC" w14:textId="77777777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12 mm thread rods 1m</w:t>
            </w:r>
          </w:p>
        </w:tc>
        <w:tc>
          <w:tcPr>
            <w:tcW w:w="1691" w:type="dxa"/>
          </w:tcPr>
          <w:p w14:paraId="1D366443" w14:textId="7EF7DC40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30</w:t>
            </w:r>
          </w:p>
        </w:tc>
        <w:tc>
          <w:tcPr>
            <w:tcW w:w="3118" w:type="dxa"/>
          </w:tcPr>
          <w:p w14:paraId="5D59AD7D" w14:textId="2F203E5F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3BA88B02" w14:textId="546171C5" w:rsidTr="00627B2A">
        <w:trPr>
          <w:trHeight w:val="442"/>
        </w:trPr>
        <w:tc>
          <w:tcPr>
            <w:tcW w:w="4420" w:type="dxa"/>
            <w:hideMark/>
          </w:tcPr>
          <w:p w14:paraId="3F51AEB7" w14:textId="77777777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Lacing needle</w:t>
            </w:r>
          </w:p>
        </w:tc>
        <w:tc>
          <w:tcPr>
            <w:tcW w:w="1691" w:type="dxa"/>
          </w:tcPr>
          <w:p w14:paraId="0755A178" w14:textId="05C976CB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6</w:t>
            </w:r>
          </w:p>
        </w:tc>
        <w:tc>
          <w:tcPr>
            <w:tcW w:w="3118" w:type="dxa"/>
          </w:tcPr>
          <w:p w14:paraId="395678D8" w14:textId="030585BA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59FDC5D3" w14:textId="4566CDFC" w:rsidTr="00627B2A">
        <w:trPr>
          <w:trHeight w:val="469"/>
        </w:trPr>
        <w:tc>
          <w:tcPr>
            <w:tcW w:w="4420" w:type="dxa"/>
            <w:hideMark/>
          </w:tcPr>
          <w:p w14:paraId="4BE98E1D" w14:textId="533D7974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Lacing cords</w:t>
            </w:r>
          </w:p>
        </w:tc>
        <w:tc>
          <w:tcPr>
            <w:tcW w:w="1691" w:type="dxa"/>
          </w:tcPr>
          <w:p w14:paraId="1EB18469" w14:textId="1CDF00D2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6</w:t>
            </w:r>
          </w:p>
        </w:tc>
        <w:tc>
          <w:tcPr>
            <w:tcW w:w="3118" w:type="dxa"/>
          </w:tcPr>
          <w:p w14:paraId="13F91C62" w14:textId="05E7E16D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154BAFF8" w14:textId="56C29B4A" w:rsidTr="00627B2A">
        <w:trPr>
          <w:trHeight w:val="672"/>
        </w:trPr>
        <w:tc>
          <w:tcPr>
            <w:tcW w:w="4420" w:type="dxa"/>
            <w:hideMark/>
          </w:tcPr>
          <w:p w14:paraId="779B20F1" w14:textId="786940C9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2 mm ending wire 5kg.  Include a picture and correct specification of this wire</w:t>
            </w:r>
          </w:p>
        </w:tc>
        <w:tc>
          <w:tcPr>
            <w:tcW w:w="1691" w:type="dxa"/>
          </w:tcPr>
          <w:p w14:paraId="502C636B" w14:textId="322F3F2C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12</w:t>
            </w:r>
          </w:p>
        </w:tc>
        <w:tc>
          <w:tcPr>
            <w:tcW w:w="3118" w:type="dxa"/>
          </w:tcPr>
          <w:p w14:paraId="02CC4EDD" w14:textId="2BBFD690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  <w:tr w:rsidR="00627B2A" w:rsidRPr="003D2BBC" w14:paraId="0EC9CA67" w14:textId="72FA13C1" w:rsidTr="00627B2A">
        <w:trPr>
          <w:trHeight w:val="593"/>
        </w:trPr>
        <w:tc>
          <w:tcPr>
            <w:tcW w:w="4420" w:type="dxa"/>
            <w:hideMark/>
          </w:tcPr>
          <w:p w14:paraId="13AA7EA9" w14:textId="78E76391" w:rsidR="00627B2A" w:rsidRPr="003D2BBC" w:rsidRDefault="00627B2A" w:rsidP="00627B2A">
            <w:pPr>
              <w:rPr>
                <w:rFonts w:ascii="Arial" w:hAnsi="Arial" w:cs="Arial"/>
                <w:sz w:val="22"/>
                <w:szCs w:val="22"/>
              </w:rPr>
            </w:pPr>
            <w:r w:rsidRPr="003D2BBC">
              <w:rPr>
                <w:rFonts w:ascii="Arial" w:hAnsi="Arial" w:cs="Arial"/>
                <w:sz w:val="22"/>
                <w:szCs w:val="22"/>
                <w:lang w:val="en-US"/>
              </w:rPr>
              <w:t>Nails wire 100 x 4.00 mm (500 GMS)</w:t>
            </w:r>
          </w:p>
        </w:tc>
        <w:tc>
          <w:tcPr>
            <w:tcW w:w="1691" w:type="dxa"/>
          </w:tcPr>
          <w:p w14:paraId="51EC7AC1" w14:textId="59974E61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425">
              <w:t>3</w:t>
            </w:r>
          </w:p>
        </w:tc>
        <w:tc>
          <w:tcPr>
            <w:tcW w:w="3118" w:type="dxa"/>
          </w:tcPr>
          <w:p w14:paraId="7ED4B80A" w14:textId="7997131D" w:rsidR="00627B2A" w:rsidRPr="003D2BBC" w:rsidRDefault="00627B2A" w:rsidP="00627B2A">
            <w:pPr>
              <w:ind w:firstLine="502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</w:t>
      </w:r>
      <w:proofErr w:type="gramStart"/>
      <w:r w:rsidRPr="00B83167">
        <w:rPr>
          <w:rFonts w:ascii="Arial" w:hAnsi="Arial" w:cs="Arial"/>
          <w:bCs/>
          <w:sz w:val="22"/>
          <w:szCs w:val="22"/>
        </w:rPr>
        <w:t>is</w:t>
      </w:r>
      <w:proofErr w:type="gramEnd"/>
      <w:r w:rsidRPr="00B83167">
        <w:rPr>
          <w:rFonts w:ascii="Arial" w:hAnsi="Arial" w:cs="Arial"/>
          <w:bCs/>
          <w:sz w:val="22"/>
          <w:szCs w:val="22"/>
        </w:rPr>
        <w:t xml:space="preserve">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-0.0031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>0.1288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0052B4B6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627B2A">
              <w:t xml:space="preserve"> </w:t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>RFQ-016611</w:t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ab/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ab/>
            </w:r>
            <w:r w:rsidR="00627B2A" w:rsidRPr="00627B2A">
              <w:rPr>
                <w:rFonts w:ascii="Arial" w:hAnsi="Arial" w:cs="Arial"/>
                <w:sz w:val="22"/>
                <w:szCs w:val="22"/>
              </w:rPr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</w:t>
            </w:r>
            <w:proofErr w:type="gramStart"/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in order to</w:t>
            </w:r>
            <w:proofErr w:type="gramEnd"/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lastRenderedPageBreak/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threshold  for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The local content percentages for each product </w:t>
            </w:r>
            <w:proofErr w:type="gramStart"/>
            <w:r w:rsidRPr="0088626B">
              <w:rPr>
                <w:rFonts w:ascii="Arial" w:hAnsi="Arial" w:cs="Arial"/>
                <w:b/>
                <w:sz w:val="22"/>
                <w:szCs w:val="22"/>
              </w:rPr>
              <w:t>has</w:t>
            </w:r>
            <w:proofErr w:type="gramEnd"/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EC1"/>
    <w:rsid w:val="00035C51"/>
    <w:rsid w:val="00046944"/>
    <w:rsid w:val="00083D66"/>
    <w:rsid w:val="000B7085"/>
    <w:rsid w:val="000C498B"/>
    <w:rsid w:val="000D6909"/>
    <w:rsid w:val="00105F65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3D2BBC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602817"/>
    <w:rsid w:val="00627B2A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977C6"/>
    <w:rsid w:val="00BA614F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8362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2023-08-31T11:40:00Z</dcterms:created>
  <dcterms:modified xsi:type="dcterms:W3CDTF">2023-08-31T11:40:00Z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