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FFE" w:rsidRPr="00316503" w:rsidRDefault="00D45FFE" w:rsidP="006E04E8">
      <w:pPr>
        <w:rPr>
          <w:rFonts w:cs="Tahoma"/>
          <w:b/>
          <w:sz w:val="20"/>
          <w:szCs w:val="20"/>
        </w:rPr>
      </w:pPr>
      <w:bookmarkStart w:id="0" w:name="_GoBack"/>
      <w:bookmarkEnd w:id="0"/>
      <w:r w:rsidRPr="00316503">
        <w:rPr>
          <w:rFonts w:cs="Tahoma"/>
          <w:b/>
          <w:noProof/>
          <w:sz w:val="20"/>
          <w:szCs w:val="20"/>
        </w:rPr>
        <w:drawing>
          <wp:anchor distT="0" distB="0" distL="114300" distR="114300" simplePos="0" relativeHeight="251659264" behindDoc="1" locked="0" layoutInCell="1" allowOverlap="1">
            <wp:simplePos x="0" y="0"/>
            <wp:positionH relativeFrom="column">
              <wp:posOffset>2114550</wp:posOffset>
            </wp:positionH>
            <wp:positionV relativeFrom="paragraph">
              <wp:posOffset>-638175</wp:posOffset>
            </wp:positionV>
            <wp:extent cx="1028700" cy="125730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028700" cy="1257300"/>
                    </a:xfrm>
                    <a:prstGeom prst="rect">
                      <a:avLst/>
                    </a:prstGeom>
                    <a:noFill/>
                  </pic:spPr>
                </pic:pic>
              </a:graphicData>
            </a:graphic>
          </wp:anchor>
        </w:drawing>
      </w:r>
    </w:p>
    <w:p w:rsidR="00D45FFE" w:rsidRPr="00316503" w:rsidRDefault="00D45FFE" w:rsidP="006E04E8">
      <w:pPr>
        <w:rPr>
          <w:rFonts w:cs="Tahoma"/>
          <w:b/>
          <w:sz w:val="20"/>
          <w:szCs w:val="20"/>
        </w:rPr>
      </w:pPr>
    </w:p>
    <w:p w:rsidR="00D45FFE" w:rsidRPr="00316503" w:rsidRDefault="00331A73" w:rsidP="00331A73">
      <w:pPr>
        <w:ind w:left="2160" w:firstLine="720"/>
        <w:rPr>
          <w:rFonts w:cs="Tahoma"/>
          <w:b/>
          <w:sz w:val="20"/>
          <w:szCs w:val="20"/>
        </w:rPr>
      </w:pPr>
      <w:r w:rsidRPr="00316503">
        <w:rPr>
          <w:rFonts w:cs="Tahoma"/>
          <w:b/>
          <w:sz w:val="20"/>
          <w:szCs w:val="20"/>
        </w:rPr>
        <w:t>BLOUBERG MUNICIPALITY</w:t>
      </w:r>
    </w:p>
    <w:p w:rsidR="006E04E8" w:rsidRPr="00F44EBB" w:rsidRDefault="00331A73" w:rsidP="00331A73">
      <w:pPr>
        <w:ind w:left="2160" w:firstLine="720"/>
        <w:rPr>
          <w:rFonts w:ascii="Arial Narrow" w:hAnsi="Arial Narrow" w:cs="Tahoma"/>
          <w:b/>
        </w:rPr>
      </w:pPr>
      <w:r w:rsidRPr="00F44EBB">
        <w:rPr>
          <w:rFonts w:ascii="Arial Narrow" w:hAnsi="Arial Narrow" w:cs="Tahoma"/>
          <w:b/>
        </w:rPr>
        <w:t>BIDS ARE HEREBY INVITED FOR:</w:t>
      </w:r>
    </w:p>
    <w:tbl>
      <w:tblPr>
        <w:tblStyle w:val="TableGrid"/>
        <w:tblW w:w="9918" w:type="dxa"/>
        <w:tblLayout w:type="fixed"/>
        <w:tblLook w:val="04A0" w:firstRow="1" w:lastRow="0" w:firstColumn="1" w:lastColumn="0" w:noHBand="0" w:noVBand="1"/>
      </w:tblPr>
      <w:tblGrid>
        <w:gridCol w:w="1259"/>
        <w:gridCol w:w="2065"/>
        <w:gridCol w:w="2200"/>
        <w:gridCol w:w="1275"/>
        <w:gridCol w:w="1276"/>
        <w:gridCol w:w="1843"/>
      </w:tblGrid>
      <w:tr w:rsidR="008C7DE5" w:rsidRPr="00F44EBB" w:rsidTr="00A625E5">
        <w:tc>
          <w:tcPr>
            <w:tcW w:w="1259" w:type="dxa"/>
          </w:tcPr>
          <w:p w:rsidR="008C7DE5" w:rsidRPr="00F44EBB" w:rsidRDefault="008C7DE5" w:rsidP="00331A73">
            <w:pPr>
              <w:rPr>
                <w:rFonts w:ascii="Arial Narrow" w:hAnsi="Arial Narrow" w:cs="Tahoma"/>
                <w:b/>
              </w:rPr>
            </w:pPr>
            <w:r w:rsidRPr="00F44EBB">
              <w:rPr>
                <w:rFonts w:ascii="Arial Narrow" w:hAnsi="Arial Narrow" w:cs="Tahoma"/>
                <w:b/>
              </w:rPr>
              <w:t>Bid no</w:t>
            </w:r>
          </w:p>
        </w:tc>
        <w:tc>
          <w:tcPr>
            <w:tcW w:w="2065" w:type="dxa"/>
          </w:tcPr>
          <w:p w:rsidR="008C7DE5" w:rsidRPr="00F44EBB" w:rsidRDefault="008C7DE5" w:rsidP="00331A73">
            <w:pPr>
              <w:rPr>
                <w:rFonts w:ascii="Arial Narrow" w:hAnsi="Arial Narrow" w:cs="Tahoma"/>
                <w:b/>
              </w:rPr>
            </w:pPr>
            <w:r w:rsidRPr="00F44EBB">
              <w:rPr>
                <w:rFonts w:ascii="Arial Narrow" w:hAnsi="Arial Narrow" w:cs="Tahoma"/>
                <w:b/>
              </w:rPr>
              <w:t>Bid Description</w:t>
            </w:r>
          </w:p>
        </w:tc>
        <w:tc>
          <w:tcPr>
            <w:tcW w:w="2200" w:type="dxa"/>
          </w:tcPr>
          <w:p w:rsidR="008C7DE5" w:rsidRPr="00F44EBB" w:rsidRDefault="008C7DE5" w:rsidP="00331A73">
            <w:pPr>
              <w:rPr>
                <w:rFonts w:ascii="Arial Narrow" w:hAnsi="Arial Narrow" w:cs="Tahoma"/>
                <w:b/>
              </w:rPr>
            </w:pPr>
            <w:r w:rsidRPr="00F44EBB">
              <w:rPr>
                <w:rFonts w:ascii="Arial Narrow" w:hAnsi="Arial Narrow" w:cs="Tahoma"/>
                <w:b/>
              </w:rPr>
              <w:t>Evaluation Criteria</w:t>
            </w:r>
          </w:p>
        </w:tc>
        <w:tc>
          <w:tcPr>
            <w:tcW w:w="1275" w:type="dxa"/>
          </w:tcPr>
          <w:p w:rsidR="008C7DE5" w:rsidRPr="00F44EBB" w:rsidRDefault="008C7DE5" w:rsidP="00331A73">
            <w:pPr>
              <w:rPr>
                <w:rFonts w:ascii="Arial Narrow" w:hAnsi="Arial Narrow" w:cs="Tahoma"/>
                <w:b/>
              </w:rPr>
            </w:pPr>
            <w:r w:rsidRPr="00F44EBB">
              <w:rPr>
                <w:rFonts w:ascii="Arial Narrow" w:hAnsi="Arial Narrow" w:cs="Tahoma"/>
                <w:b/>
              </w:rPr>
              <w:t>Briefing Session</w:t>
            </w:r>
          </w:p>
        </w:tc>
        <w:tc>
          <w:tcPr>
            <w:tcW w:w="1276" w:type="dxa"/>
          </w:tcPr>
          <w:p w:rsidR="008C7DE5" w:rsidRPr="00F44EBB" w:rsidRDefault="008C7DE5" w:rsidP="00331A73">
            <w:pPr>
              <w:rPr>
                <w:rFonts w:ascii="Arial Narrow" w:hAnsi="Arial Narrow" w:cs="Tahoma"/>
                <w:b/>
              </w:rPr>
            </w:pPr>
            <w:r w:rsidRPr="00F44EBB">
              <w:rPr>
                <w:rFonts w:ascii="Arial Narrow" w:hAnsi="Arial Narrow" w:cs="Tahoma"/>
                <w:b/>
              </w:rPr>
              <w:t>Closing Date &amp; Time</w:t>
            </w:r>
          </w:p>
        </w:tc>
        <w:tc>
          <w:tcPr>
            <w:tcW w:w="1843" w:type="dxa"/>
          </w:tcPr>
          <w:p w:rsidR="008C7DE5" w:rsidRPr="00F44EBB" w:rsidRDefault="008C7DE5" w:rsidP="00331A73">
            <w:pPr>
              <w:rPr>
                <w:rFonts w:ascii="Arial Narrow" w:hAnsi="Arial Narrow" w:cs="Tahoma"/>
                <w:b/>
              </w:rPr>
            </w:pPr>
            <w:r w:rsidRPr="00F44EBB">
              <w:rPr>
                <w:rFonts w:ascii="Arial Narrow" w:hAnsi="Arial Narrow" w:cs="Tahoma"/>
                <w:b/>
              </w:rPr>
              <w:t>Contact Persons</w:t>
            </w:r>
          </w:p>
          <w:p w:rsidR="008C7DE5" w:rsidRPr="00F44EBB" w:rsidRDefault="008C7DE5" w:rsidP="00331A73">
            <w:pPr>
              <w:rPr>
                <w:rFonts w:ascii="Arial Narrow" w:hAnsi="Arial Narrow" w:cs="Tahoma"/>
                <w:b/>
              </w:rPr>
            </w:pPr>
          </w:p>
          <w:p w:rsidR="008C7DE5" w:rsidRPr="00F44EBB" w:rsidRDefault="008C7DE5" w:rsidP="00331A73">
            <w:pPr>
              <w:rPr>
                <w:rFonts w:ascii="Arial Narrow" w:hAnsi="Arial Narrow" w:cs="Tahoma"/>
                <w:b/>
              </w:rPr>
            </w:pPr>
          </w:p>
        </w:tc>
      </w:tr>
      <w:tr w:rsidR="008C7DE5" w:rsidRPr="00316503" w:rsidTr="00A625E5">
        <w:tc>
          <w:tcPr>
            <w:tcW w:w="1259" w:type="dxa"/>
          </w:tcPr>
          <w:p w:rsidR="008C7DE5" w:rsidRPr="00F44EBB" w:rsidRDefault="007C2DE7" w:rsidP="00E35B04">
            <w:pPr>
              <w:rPr>
                <w:rFonts w:ascii="Arial Narrow" w:hAnsi="Arial Narrow" w:cs="Tahoma"/>
              </w:rPr>
            </w:pPr>
            <w:r>
              <w:rPr>
                <w:rFonts w:ascii="Arial Narrow" w:hAnsi="Arial Narrow" w:cs="Tahoma"/>
              </w:rPr>
              <w:t>BM1</w:t>
            </w:r>
            <w:r w:rsidR="0081346C" w:rsidRPr="0081346C">
              <w:rPr>
                <w:rFonts w:ascii="Arial Narrow" w:hAnsi="Arial Narrow" w:cs="Tahoma"/>
              </w:rPr>
              <w:t>3</w:t>
            </w:r>
            <w:r>
              <w:rPr>
                <w:rFonts w:ascii="Arial Narrow" w:hAnsi="Arial Narrow" w:cs="Tahoma"/>
              </w:rPr>
              <w:t>/21/22</w:t>
            </w:r>
          </w:p>
        </w:tc>
        <w:tc>
          <w:tcPr>
            <w:tcW w:w="2065" w:type="dxa"/>
          </w:tcPr>
          <w:p w:rsidR="008C7DE5" w:rsidRPr="007C2DE7" w:rsidRDefault="007C2DE7" w:rsidP="00331A73">
            <w:pPr>
              <w:rPr>
                <w:rFonts w:ascii="Arial Narrow" w:hAnsi="Arial Narrow" w:cs="Tahoma"/>
              </w:rPr>
            </w:pPr>
            <w:r w:rsidRPr="007C2DE7">
              <w:rPr>
                <w:rFonts w:ascii="Arial Narrow" w:hAnsi="Arial Narrow" w:cs="Tahoma"/>
              </w:rPr>
              <w:t>Supply and delivery of power x tractor chassis trailer</w:t>
            </w:r>
            <w:r w:rsidRPr="007C2DE7">
              <w:rPr>
                <w:rFonts w:ascii="Arial Narrow" w:hAnsi="Arial Narrow" w:cs="Tahoma"/>
              </w:rPr>
              <w:t xml:space="preserve"> </w:t>
            </w:r>
          </w:p>
        </w:tc>
        <w:tc>
          <w:tcPr>
            <w:tcW w:w="2200" w:type="dxa"/>
          </w:tcPr>
          <w:p w:rsidR="008C7DE5" w:rsidRPr="00F44EBB" w:rsidRDefault="008C7DE5" w:rsidP="00331A73">
            <w:pPr>
              <w:rPr>
                <w:rFonts w:ascii="Arial Narrow" w:hAnsi="Arial Narrow" w:cs="Tahoma"/>
              </w:rPr>
            </w:pPr>
            <w:r w:rsidRPr="00F44EBB">
              <w:rPr>
                <w:rFonts w:ascii="Arial Narrow" w:hAnsi="Arial Narrow" w:cs="Tahoma"/>
              </w:rPr>
              <w:t>80/20</w:t>
            </w:r>
          </w:p>
          <w:p w:rsidR="0081346C" w:rsidRDefault="008C7DE5" w:rsidP="00331A73">
            <w:pPr>
              <w:rPr>
                <w:rFonts w:ascii="Arial Narrow" w:hAnsi="Arial Narrow" w:cs="Tahoma"/>
              </w:rPr>
            </w:pPr>
            <w:r w:rsidRPr="00F44EBB">
              <w:rPr>
                <w:rFonts w:ascii="Arial Narrow" w:hAnsi="Arial Narrow" w:cs="Tahoma"/>
              </w:rPr>
              <w:t>Preferential Points System.</w:t>
            </w:r>
          </w:p>
          <w:p w:rsidR="008C7DE5" w:rsidRPr="00F44EBB" w:rsidRDefault="008C7DE5" w:rsidP="00331A73">
            <w:pPr>
              <w:rPr>
                <w:rFonts w:ascii="Arial Narrow" w:hAnsi="Arial Narrow" w:cs="Tahoma"/>
              </w:rPr>
            </w:pPr>
          </w:p>
        </w:tc>
        <w:tc>
          <w:tcPr>
            <w:tcW w:w="1275" w:type="dxa"/>
          </w:tcPr>
          <w:p w:rsidR="007702DE" w:rsidRDefault="00C0191E" w:rsidP="00704023">
            <w:pPr>
              <w:rPr>
                <w:rFonts w:ascii="Arial Narrow" w:hAnsi="Arial Narrow" w:cs="Tahoma"/>
              </w:rPr>
            </w:pPr>
            <w:r>
              <w:rPr>
                <w:rFonts w:ascii="Arial Narrow" w:hAnsi="Arial Narrow" w:cs="Tahoma"/>
              </w:rPr>
              <w:t>N/A</w:t>
            </w:r>
          </w:p>
          <w:p w:rsidR="00C0191E" w:rsidRPr="00F44EBB" w:rsidRDefault="00C0191E" w:rsidP="00704023">
            <w:pPr>
              <w:rPr>
                <w:rFonts w:ascii="Arial Narrow" w:hAnsi="Arial Narrow" w:cs="Tahoma"/>
              </w:rPr>
            </w:pPr>
          </w:p>
        </w:tc>
        <w:tc>
          <w:tcPr>
            <w:tcW w:w="1276" w:type="dxa"/>
          </w:tcPr>
          <w:p w:rsidR="008C7DE5" w:rsidRPr="0081346C" w:rsidRDefault="000E506E" w:rsidP="00BF459B">
            <w:pPr>
              <w:rPr>
                <w:rFonts w:ascii="Arial Narrow" w:hAnsi="Arial Narrow" w:cs="Tahoma"/>
              </w:rPr>
            </w:pPr>
            <w:r w:rsidRPr="0081346C">
              <w:rPr>
                <w:rFonts w:ascii="Arial Narrow" w:hAnsi="Arial Narrow" w:cs="Tahoma"/>
              </w:rPr>
              <w:t>1</w:t>
            </w:r>
            <w:r w:rsidR="007C2DE7">
              <w:rPr>
                <w:rFonts w:ascii="Arial Narrow" w:hAnsi="Arial Narrow" w:cs="Tahoma"/>
              </w:rPr>
              <w:t>1:00am on the  01</w:t>
            </w:r>
            <w:r w:rsidR="005B17B1" w:rsidRPr="0081346C">
              <w:rPr>
                <w:rFonts w:ascii="Arial Narrow" w:hAnsi="Arial Narrow" w:cs="Tahoma"/>
              </w:rPr>
              <w:t xml:space="preserve"> </w:t>
            </w:r>
            <w:r w:rsidR="007C2DE7">
              <w:rPr>
                <w:rFonts w:ascii="Arial Narrow" w:hAnsi="Arial Narrow" w:cs="Tahoma"/>
              </w:rPr>
              <w:t>February  2022</w:t>
            </w:r>
            <w:r w:rsidR="008C7DE5" w:rsidRPr="0081346C">
              <w:rPr>
                <w:rFonts w:ascii="Arial Narrow" w:hAnsi="Arial Narrow" w:cs="Tahoma"/>
              </w:rPr>
              <w:t xml:space="preserve"> at BLM Council Chamber</w:t>
            </w:r>
          </w:p>
        </w:tc>
        <w:tc>
          <w:tcPr>
            <w:tcW w:w="1843" w:type="dxa"/>
          </w:tcPr>
          <w:p w:rsidR="008C7DE5" w:rsidRPr="00F44EBB" w:rsidRDefault="008C7DE5" w:rsidP="00331A73">
            <w:pPr>
              <w:rPr>
                <w:rFonts w:ascii="Arial Narrow" w:hAnsi="Arial Narrow" w:cs="Tahoma"/>
              </w:rPr>
            </w:pPr>
            <w:r w:rsidRPr="00F44EBB">
              <w:rPr>
                <w:rFonts w:ascii="Arial Narrow" w:hAnsi="Arial Narrow" w:cs="Tahoma"/>
              </w:rPr>
              <w:t>Makobela MM for SCM related issues  015 505 7157</w:t>
            </w:r>
          </w:p>
          <w:p w:rsidR="008C7DE5" w:rsidRPr="00F44EBB" w:rsidRDefault="008C7DE5" w:rsidP="00331A73">
            <w:pPr>
              <w:rPr>
                <w:rFonts w:ascii="Arial Narrow" w:hAnsi="Arial Narrow" w:cs="Tahoma"/>
              </w:rPr>
            </w:pPr>
          </w:p>
          <w:p w:rsidR="008C7DE5" w:rsidRPr="00F44EBB" w:rsidRDefault="008C7DE5" w:rsidP="00BF459B">
            <w:pPr>
              <w:rPr>
                <w:rFonts w:ascii="Arial Narrow" w:hAnsi="Arial Narrow" w:cs="Tahoma"/>
              </w:rPr>
            </w:pPr>
            <w:r w:rsidRPr="00F44EBB">
              <w:rPr>
                <w:rFonts w:ascii="Arial Narrow" w:hAnsi="Arial Narrow" w:cs="Tahoma"/>
              </w:rPr>
              <w:t xml:space="preserve">Technical related </w:t>
            </w:r>
            <w:r w:rsidR="000E506E" w:rsidRPr="00F44EBB">
              <w:rPr>
                <w:rFonts w:ascii="Arial Narrow" w:hAnsi="Arial Narrow" w:cs="Tahoma"/>
              </w:rPr>
              <w:t>enquiries:</w:t>
            </w:r>
            <w:r w:rsidR="00E37BD7" w:rsidRPr="00F44EBB">
              <w:rPr>
                <w:rFonts w:ascii="Arial Narrow" w:hAnsi="Arial Narrow" w:cs="Tahoma"/>
              </w:rPr>
              <w:t xml:space="preserve"> </w:t>
            </w:r>
            <w:proofErr w:type="spellStart"/>
            <w:r w:rsidR="00C0191E">
              <w:rPr>
                <w:rFonts w:ascii="Arial Narrow" w:hAnsi="Arial Narrow" w:cs="Tahoma"/>
              </w:rPr>
              <w:t>Mr</w:t>
            </w:r>
            <w:proofErr w:type="spellEnd"/>
            <w:r w:rsidR="00C0191E">
              <w:rPr>
                <w:rFonts w:ascii="Arial Narrow" w:hAnsi="Arial Narrow" w:cs="Tahoma"/>
              </w:rPr>
              <w:t xml:space="preserve"> </w:t>
            </w:r>
            <w:proofErr w:type="spellStart"/>
            <w:r w:rsidR="007C2DE7">
              <w:rPr>
                <w:rFonts w:ascii="Arial Narrow" w:hAnsi="Arial Narrow" w:cs="Tahoma"/>
              </w:rPr>
              <w:t>Ranku</w:t>
            </w:r>
            <w:proofErr w:type="spellEnd"/>
            <w:r w:rsidR="007C2DE7">
              <w:rPr>
                <w:rFonts w:ascii="Arial Narrow" w:hAnsi="Arial Narrow" w:cs="Tahoma"/>
              </w:rPr>
              <w:t xml:space="preserve"> MF </w:t>
            </w:r>
            <w:r w:rsidR="000E506E" w:rsidRPr="00F44EBB">
              <w:rPr>
                <w:rFonts w:ascii="Arial Narrow" w:hAnsi="Arial Narrow" w:cs="Tahoma"/>
              </w:rPr>
              <w:t xml:space="preserve"> </w:t>
            </w:r>
            <w:r w:rsidR="00E37BD7" w:rsidRPr="00F44EBB">
              <w:rPr>
                <w:rFonts w:ascii="Arial Narrow" w:hAnsi="Arial Narrow" w:cs="Tahoma"/>
              </w:rPr>
              <w:t xml:space="preserve"> </w:t>
            </w:r>
            <w:r w:rsidRPr="00F44EBB">
              <w:rPr>
                <w:rFonts w:ascii="Arial Narrow" w:hAnsi="Arial Narrow" w:cs="Tahoma"/>
              </w:rPr>
              <w:t xml:space="preserve"> 015</w:t>
            </w:r>
            <w:r w:rsidR="00BF459B">
              <w:rPr>
                <w:rFonts w:ascii="Arial Narrow" w:hAnsi="Arial Narrow" w:cs="Tahoma"/>
              </w:rPr>
              <w:t xml:space="preserve"> </w:t>
            </w:r>
            <w:r w:rsidRPr="00F44EBB">
              <w:rPr>
                <w:rFonts w:ascii="Arial Narrow" w:hAnsi="Arial Narrow" w:cs="Tahoma"/>
              </w:rPr>
              <w:t>505</w:t>
            </w:r>
            <w:r w:rsidR="00BF459B">
              <w:rPr>
                <w:rFonts w:ascii="Arial Narrow" w:hAnsi="Arial Narrow" w:cs="Tahoma"/>
              </w:rPr>
              <w:t xml:space="preserve"> </w:t>
            </w:r>
            <w:r w:rsidRPr="00F44EBB">
              <w:rPr>
                <w:rFonts w:ascii="Arial Narrow" w:hAnsi="Arial Narrow" w:cs="Tahoma"/>
              </w:rPr>
              <w:t>71</w:t>
            </w:r>
            <w:r w:rsidR="006C243B">
              <w:rPr>
                <w:rFonts w:ascii="Arial Narrow" w:hAnsi="Arial Narrow" w:cs="Tahoma"/>
              </w:rPr>
              <w:t>00</w:t>
            </w:r>
          </w:p>
        </w:tc>
      </w:tr>
    </w:tbl>
    <w:p w:rsidR="006C243B" w:rsidRDefault="006C243B" w:rsidP="00E538D2">
      <w:pPr>
        <w:tabs>
          <w:tab w:val="left" w:pos="1080"/>
        </w:tabs>
        <w:spacing w:after="0" w:line="240" w:lineRule="auto"/>
        <w:jc w:val="both"/>
        <w:rPr>
          <w:rFonts w:ascii="Arial Narrow" w:hAnsi="Arial Narrow" w:cs="Tahoma"/>
        </w:rPr>
      </w:pPr>
    </w:p>
    <w:p w:rsidR="00E538D2" w:rsidRPr="000B685C" w:rsidRDefault="00E538D2" w:rsidP="00E538D2">
      <w:pPr>
        <w:tabs>
          <w:tab w:val="left" w:pos="1080"/>
        </w:tabs>
        <w:spacing w:after="0" w:line="240" w:lineRule="auto"/>
        <w:jc w:val="both"/>
        <w:rPr>
          <w:rFonts w:ascii="Arial Narrow" w:hAnsi="Arial Narrow" w:cs="Tahoma"/>
        </w:rPr>
      </w:pPr>
      <w:r w:rsidRPr="000B685C">
        <w:rPr>
          <w:rFonts w:ascii="Arial Narrow" w:hAnsi="Arial Narrow" w:cs="Tahoma"/>
        </w:rPr>
        <w:t>The Municipality adheres to all the acts relevant to procurement of Goods and/ or Services and its Supply Chain Management Policy.</w:t>
      </w:r>
      <w:r w:rsidR="006C243B">
        <w:rPr>
          <w:rFonts w:ascii="Arial Narrow" w:hAnsi="Arial Narrow" w:cs="Tahoma"/>
        </w:rPr>
        <w:t xml:space="preserve"> </w:t>
      </w:r>
      <w:r w:rsidRPr="000B685C">
        <w:rPr>
          <w:rFonts w:ascii="Arial Narrow" w:hAnsi="Arial Narrow" w:cs="Tahoma"/>
        </w:rPr>
        <w:t>Terms of Reference</w:t>
      </w:r>
      <w:r w:rsidR="006C243B">
        <w:rPr>
          <w:rFonts w:ascii="Arial Narrow" w:hAnsi="Arial Narrow" w:cs="Tahoma"/>
        </w:rPr>
        <w:t xml:space="preserve"> for all of the above projects </w:t>
      </w:r>
      <w:r w:rsidRPr="000B685C">
        <w:rPr>
          <w:rFonts w:ascii="Arial Narrow" w:hAnsi="Arial Narrow" w:cs="Tahoma"/>
        </w:rPr>
        <w:t xml:space="preserve">containing the conditions of tender, Evaluation criteria as well as applicable procurement terms and conditions will be available from </w:t>
      </w:r>
      <w:hyperlink r:id="rId9" w:history="1">
        <w:r w:rsidRPr="000B685C">
          <w:rPr>
            <w:rStyle w:val="Hyperlink"/>
            <w:rFonts w:ascii="Arial Narrow" w:hAnsi="Arial Narrow" w:cs="Tahoma"/>
          </w:rPr>
          <w:t>www.blouberg.gov.za</w:t>
        </w:r>
      </w:hyperlink>
      <w:r w:rsidRPr="000B685C">
        <w:rPr>
          <w:rFonts w:ascii="Arial Narrow" w:hAnsi="Arial Narrow" w:cs="Tahoma"/>
        </w:rPr>
        <w:t xml:space="preserve"> and </w:t>
      </w:r>
      <w:hyperlink r:id="rId10" w:history="1">
        <w:r w:rsidR="006C243B" w:rsidRPr="00E306EB">
          <w:rPr>
            <w:rStyle w:val="Hyperlink"/>
            <w:rFonts w:ascii="Arial Narrow" w:hAnsi="Arial Narrow" w:cs="Tahoma"/>
          </w:rPr>
          <w:t>www.etenders.gov.za</w:t>
        </w:r>
      </w:hyperlink>
      <w:r w:rsidRPr="000B685C">
        <w:rPr>
          <w:rFonts w:ascii="Arial Narrow" w:hAnsi="Arial Narrow" w:cs="Tahoma"/>
        </w:rPr>
        <w:t xml:space="preserve"> at Non- fee.</w:t>
      </w:r>
      <w:r w:rsidR="006C243B">
        <w:rPr>
          <w:rFonts w:ascii="Arial Narrow" w:hAnsi="Arial Narrow" w:cs="Tahoma"/>
        </w:rPr>
        <w:t xml:space="preserve"> </w:t>
      </w:r>
      <w:r w:rsidRPr="000B685C">
        <w:rPr>
          <w:rFonts w:ascii="Arial Narrow" w:hAnsi="Arial Narrow" w:cs="Tahoma"/>
        </w:rPr>
        <w:t>Terms of References must be deposited in the tender box at the municipal offices next to reception area of our Municipal Office in Senwabarwana, in a sealed envel</w:t>
      </w:r>
      <w:r w:rsidR="006C243B">
        <w:rPr>
          <w:rFonts w:ascii="Arial Narrow" w:hAnsi="Arial Narrow" w:cs="Tahoma"/>
        </w:rPr>
        <w:t xml:space="preserve">ope clearly marked with Project </w:t>
      </w:r>
      <w:r w:rsidRPr="000B685C">
        <w:rPr>
          <w:rFonts w:ascii="Arial Narrow" w:hAnsi="Arial Narrow" w:cs="Tahoma"/>
        </w:rPr>
        <w:t>Name and Number.</w:t>
      </w:r>
    </w:p>
    <w:p w:rsidR="00E538D2" w:rsidRPr="000B685C" w:rsidRDefault="00E538D2" w:rsidP="00E538D2">
      <w:pPr>
        <w:tabs>
          <w:tab w:val="left" w:pos="1080"/>
        </w:tabs>
        <w:spacing w:after="0" w:line="240" w:lineRule="auto"/>
        <w:jc w:val="both"/>
        <w:rPr>
          <w:rFonts w:ascii="Arial Narrow" w:hAnsi="Arial Narrow" w:cs="Tahoma"/>
          <w:b/>
        </w:rPr>
      </w:pPr>
    </w:p>
    <w:p w:rsidR="00E538D2" w:rsidRPr="000B685C" w:rsidRDefault="00E538D2" w:rsidP="006C243B">
      <w:pPr>
        <w:tabs>
          <w:tab w:val="left" w:pos="1080"/>
        </w:tabs>
        <w:spacing w:after="0" w:line="240" w:lineRule="auto"/>
        <w:jc w:val="both"/>
        <w:rPr>
          <w:rFonts w:ascii="Arial Narrow" w:hAnsi="Arial Narrow" w:cs="Tahoma"/>
        </w:rPr>
      </w:pPr>
      <w:r w:rsidRPr="000B685C">
        <w:rPr>
          <w:rFonts w:ascii="Arial Narrow" w:hAnsi="Arial Narrow" w:cs="Tahoma"/>
          <w:b/>
        </w:rPr>
        <w:t>Bidders shall take note of the following Bid Conditions</w:t>
      </w:r>
      <w:r w:rsidRPr="000B685C">
        <w:rPr>
          <w:rFonts w:ascii="Arial Narrow" w:hAnsi="Arial Narrow" w:cs="Tahoma"/>
        </w:rPr>
        <w:t>:</w:t>
      </w:r>
    </w:p>
    <w:p w:rsidR="00E538D2" w:rsidRPr="000B685C" w:rsidRDefault="00E538D2" w:rsidP="006C243B">
      <w:pPr>
        <w:tabs>
          <w:tab w:val="left" w:pos="1080"/>
        </w:tabs>
        <w:spacing w:after="0" w:line="240" w:lineRule="auto"/>
        <w:jc w:val="both"/>
        <w:rPr>
          <w:rFonts w:ascii="Arial Narrow" w:hAnsi="Arial Narrow" w:cs="Tahoma"/>
        </w:rPr>
      </w:pPr>
      <w:r w:rsidRPr="000B685C">
        <w:rPr>
          <w:rFonts w:ascii="Arial Narrow" w:hAnsi="Arial Narrow" w:cs="Tahoma"/>
        </w:rPr>
        <w:t xml:space="preserve">- </w:t>
      </w:r>
      <w:proofErr w:type="spellStart"/>
      <w:r w:rsidRPr="000B685C">
        <w:rPr>
          <w:rFonts w:ascii="Arial Narrow" w:hAnsi="Arial Narrow" w:cs="Tahoma"/>
        </w:rPr>
        <w:t>Blouberg</w:t>
      </w:r>
      <w:proofErr w:type="spellEnd"/>
      <w:r w:rsidRPr="000B685C">
        <w:rPr>
          <w:rFonts w:ascii="Arial Narrow" w:hAnsi="Arial Narrow" w:cs="Tahoma"/>
        </w:rPr>
        <w:t xml:space="preserve"> Local Municipality Supply Chain Management Policy &amp; Preferential Procurement Regulation 2017 will apply;</w:t>
      </w:r>
    </w:p>
    <w:p w:rsidR="00E538D2" w:rsidRPr="000B685C" w:rsidRDefault="00E538D2" w:rsidP="006C243B">
      <w:pPr>
        <w:tabs>
          <w:tab w:val="left" w:pos="1080"/>
        </w:tabs>
        <w:spacing w:after="0" w:line="240" w:lineRule="auto"/>
        <w:jc w:val="both"/>
        <w:rPr>
          <w:rFonts w:ascii="Arial Narrow" w:hAnsi="Arial Narrow" w:cs="Tahoma"/>
        </w:rPr>
      </w:pPr>
      <w:r w:rsidRPr="000B685C">
        <w:rPr>
          <w:rFonts w:ascii="Arial Narrow" w:hAnsi="Arial Narrow" w:cs="Tahoma"/>
        </w:rPr>
        <w:t>- The Municipality is not obliged to accept the lowest or any bidder;</w:t>
      </w:r>
    </w:p>
    <w:p w:rsidR="00E538D2" w:rsidRPr="000B685C" w:rsidRDefault="00E538D2" w:rsidP="006C243B">
      <w:pPr>
        <w:tabs>
          <w:tab w:val="left" w:pos="1080"/>
        </w:tabs>
        <w:spacing w:after="0" w:line="240" w:lineRule="auto"/>
        <w:jc w:val="both"/>
        <w:rPr>
          <w:rFonts w:ascii="Arial Narrow" w:hAnsi="Arial Narrow" w:cs="Tahoma"/>
        </w:rPr>
      </w:pPr>
      <w:r w:rsidRPr="000B685C">
        <w:rPr>
          <w:rFonts w:ascii="Arial Narrow" w:hAnsi="Arial Narrow" w:cs="Tahoma"/>
        </w:rPr>
        <w:t>- Each page of terms of reference must me initialized</w:t>
      </w:r>
    </w:p>
    <w:p w:rsidR="00E538D2" w:rsidRPr="000B685C" w:rsidRDefault="00E538D2" w:rsidP="006C243B">
      <w:pPr>
        <w:tabs>
          <w:tab w:val="left" w:pos="1080"/>
        </w:tabs>
        <w:spacing w:after="0" w:line="240" w:lineRule="auto"/>
        <w:jc w:val="both"/>
        <w:rPr>
          <w:rFonts w:ascii="Arial Narrow" w:hAnsi="Arial Narrow" w:cs="Tahoma"/>
        </w:rPr>
      </w:pPr>
      <w:r w:rsidRPr="000B685C">
        <w:rPr>
          <w:rFonts w:ascii="Arial Narrow" w:hAnsi="Arial Narrow" w:cs="Tahoma"/>
        </w:rPr>
        <w:t>- Electronic</w:t>
      </w:r>
      <w:proofErr w:type="gramStart"/>
      <w:r w:rsidRPr="000B685C">
        <w:rPr>
          <w:rFonts w:ascii="Arial Narrow" w:hAnsi="Arial Narrow" w:cs="Tahoma"/>
        </w:rPr>
        <w:t>, ,</w:t>
      </w:r>
      <w:proofErr w:type="gramEnd"/>
      <w:r w:rsidRPr="000B685C">
        <w:rPr>
          <w:rFonts w:ascii="Arial Narrow" w:hAnsi="Arial Narrow" w:cs="Tahoma"/>
        </w:rPr>
        <w:t xml:space="preserve"> facsimile, e-mailed and late, incomplete, penciled and unsigned Tenders will not be accepted;</w:t>
      </w:r>
    </w:p>
    <w:p w:rsidR="00E538D2" w:rsidRPr="000B685C" w:rsidRDefault="00E538D2" w:rsidP="006C243B">
      <w:pPr>
        <w:tabs>
          <w:tab w:val="left" w:pos="1080"/>
        </w:tabs>
        <w:spacing w:after="0" w:line="240" w:lineRule="auto"/>
        <w:jc w:val="both"/>
        <w:rPr>
          <w:rFonts w:ascii="Arial Narrow" w:hAnsi="Arial Narrow" w:cs="Tahoma"/>
        </w:rPr>
      </w:pPr>
      <w:r w:rsidRPr="000B685C">
        <w:rPr>
          <w:rFonts w:ascii="Arial Narrow" w:hAnsi="Arial Narrow" w:cs="Tahoma"/>
        </w:rPr>
        <w:t xml:space="preserve">- Bids must only be submitted on the documentation provided by SCM unit of </w:t>
      </w:r>
      <w:proofErr w:type="spellStart"/>
      <w:r w:rsidRPr="000B685C">
        <w:rPr>
          <w:rFonts w:ascii="Arial Narrow" w:hAnsi="Arial Narrow" w:cs="Tahoma"/>
        </w:rPr>
        <w:t>Blouberg</w:t>
      </w:r>
      <w:proofErr w:type="spellEnd"/>
      <w:r w:rsidRPr="000B685C">
        <w:rPr>
          <w:rFonts w:ascii="Arial Narrow" w:hAnsi="Arial Narrow" w:cs="Tahoma"/>
        </w:rPr>
        <w:t xml:space="preserve"> Municipality;</w:t>
      </w:r>
    </w:p>
    <w:p w:rsidR="00E538D2" w:rsidRPr="000B685C" w:rsidRDefault="00E538D2" w:rsidP="006C243B">
      <w:pPr>
        <w:tabs>
          <w:tab w:val="left" w:pos="1080"/>
        </w:tabs>
        <w:spacing w:after="0" w:line="240" w:lineRule="auto"/>
        <w:jc w:val="both"/>
        <w:rPr>
          <w:rFonts w:ascii="Arial Narrow" w:hAnsi="Arial Narrow" w:cs="Tahoma"/>
        </w:rPr>
      </w:pPr>
      <w:r w:rsidRPr="000B685C">
        <w:rPr>
          <w:rFonts w:ascii="Arial Narrow" w:hAnsi="Arial Narrow" w:cs="Tahoma"/>
        </w:rPr>
        <w:t>- A valid Central Suppliers Database (CSD) document must be submitted(less than 3 months old);</w:t>
      </w:r>
    </w:p>
    <w:p w:rsidR="00E538D2" w:rsidRPr="000B685C" w:rsidRDefault="00E538D2" w:rsidP="006C243B">
      <w:pPr>
        <w:tabs>
          <w:tab w:val="left" w:pos="1080"/>
        </w:tabs>
        <w:spacing w:after="0" w:line="240" w:lineRule="auto"/>
        <w:jc w:val="both"/>
        <w:rPr>
          <w:rFonts w:ascii="Arial Narrow" w:hAnsi="Arial Narrow" w:cs="Tahoma"/>
        </w:rPr>
      </w:pPr>
      <w:r w:rsidRPr="000B685C">
        <w:rPr>
          <w:rFonts w:ascii="Arial Narrow" w:hAnsi="Arial Narrow" w:cs="Tahoma"/>
        </w:rPr>
        <w:t>- Certified valid B-BBEE certificate must be submitted ;( Not disqualifiable)</w:t>
      </w:r>
    </w:p>
    <w:p w:rsidR="00E538D2" w:rsidRPr="000B685C" w:rsidRDefault="00E538D2" w:rsidP="006C243B">
      <w:pPr>
        <w:tabs>
          <w:tab w:val="left" w:pos="1080"/>
        </w:tabs>
        <w:spacing w:after="0" w:line="240" w:lineRule="auto"/>
        <w:jc w:val="both"/>
        <w:rPr>
          <w:rFonts w:ascii="Arial Narrow" w:hAnsi="Arial Narrow" w:cs="Tahoma"/>
        </w:rPr>
      </w:pPr>
      <w:r w:rsidRPr="000B685C">
        <w:rPr>
          <w:rFonts w:ascii="Arial Narrow" w:hAnsi="Arial Narrow" w:cs="Tahoma"/>
        </w:rPr>
        <w:t>- Certified copy of the latest Municipal Account with Municipal rates &amp; service charges; (NB Bidders may not be in arrears for more than 3 months with these rates and charges and Attach for both Company and Directors)</w:t>
      </w:r>
      <w:r w:rsidRPr="000B685C">
        <w:rPr>
          <w:rFonts w:ascii="Arial Narrow" w:hAnsi="Arial Narrow"/>
        </w:rPr>
        <w:t xml:space="preserve"> </w:t>
      </w:r>
      <w:r w:rsidRPr="000B685C">
        <w:rPr>
          <w:rFonts w:ascii="Arial Narrow" w:hAnsi="Arial Narrow" w:cs="Tahoma"/>
        </w:rPr>
        <w:t>Lease agreement for lessee and Municipal rates and taxes statement for the lessor as proof of the existence of the property and Tribal Office letter for rural area.</w:t>
      </w:r>
    </w:p>
    <w:p w:rsidR="00E538D2" w:rsidRPr="000B685C" w:rsidRDefault="00E538D2" w:rsidP="006C243B">
      <w:pPr>
        <w:tabs>
          <w:tab w:val="left" w:pos="1080"/>
        </w:tabs>
        <w:spacing w:after="0" w:line="240" w:lineRule="auto"/>
        <w:jc w:val="both"/>
        <w:rPr>
          <w:rFonts w:ascii="Arial Narrow" w:hAnsi="Arial Narrow" w:cs="Tahoma"/>
        </w:rPr>
      </w:pPr>
      <w:r w:rsidRPr="000B685C">
        <w:rPr>
          <w:rFonts w:ascii="Arial Narrow" w:hAnsi="Arial Narrow" w:cs="Tahoma"/>
        </w:rPr>
        <w:t>- Bids submitted are to hold good for a period of 90 day;</w:t>
      </w:r>
    </w:p>
    <w:p w:rsidR="00E538D2" w:rsidRPr="000B685C" w:rsidRDefault="00E538D2" w:rsidP="006C243B">
      <w:pPr>
        <w:tabs>
          <w:tab w:val="left" w:pos="1080"/>
        </w:tabs>
        <w:spacing w:after="0" w:line="240" w:lineRule="auto"/>
        <w:jc w:val="both"/>
        <w:rPr>
          <w:rFonts w:ascii="Arial Narrow" w:hAnsi="Arial Narrow" w:cs="Tahoma"/>
        </w:rPr>
      </w:pPr>
      <w:r w:rsidRPr="000B685C">
        <w:rPr>
          <w:rFonts w:ascii="Arial Narrow" w:hAnsi="Arial Narrow" w:cs="Tahoma"/>
        </w:rPr>
        <w:t xml:space="preserve"> And Company’s Profile must also be attached</w:t>
      </w:r>
    </w:p>
    <w:p w:rsidR="00E538D2" w:rsidRPr="000B685C" w:rsidRDefault="006C243B" w:rsidP="006C243B">
      <w:pPr>
        <w:tabs>
          <w:tab w:val="left" w:pos="1080"/>
        </w:tabs>
        <w:contextualSpacing/>
        <w:jc w:val="both"/>
        <w:rPr>
          <w:rFonts w:ascii="Arial Narrow" w:hAnsi="Arial Narrow" w:cs="Tahoma"/>
        </w:rPr>
      </w:pPr>
      <w:r>
        <w:rPr>
          <w:rFonts w:ascii="Arial Narrow" w:hAnsi="Arial Narrow" w:cs="Tahoma"/>
        </w:rPr>
        <w:t xml:space="preserve">- CK and a copy of Tax Pin or </w:t>
      </w:r>
      <w:r w:rsidR="00E538D2" w:rsidRPr="000B685C">
        <w:rPr>
          <w:rFonts w:ascii="Arial Narrow" w:hAnsi="Arial Narrow" w:cs="Tahoma"/>
        </w:rPr>
        <w:t>Clearance must also be attached</w:t>
      </w:r>
    </w:p>
    <w:p w:rsidR="00E538D2" w:rsidRPr="000B685C" w:rsidRDefault="00E538D2" w:rsidP="006C243B">
      <w:pPr>
        <w:tabs>
          <w:tab w:val="left" w:pos="3617"/>
        </w:tabs>
        <w:spacing w:after="0" w:line="240" w:lineRule="auto"/>
        <w:rPr>
          <w:rFonts w:ascii="Arial Narrow" w:hAnsi="Arial Narrow" w:cs="Tahoma"/>
        </w:rPr>
      </w:pPr>
    </w:p>
    <w:p w:rsidR="00E538D2" w:rsidRPr="000B685C" w:rsidRDefault="00E538D2" w:rsidP="00E538D2">
      <w:pPr>
        <w:tabs>
          <w:tab w:val="left" w:pos="1080"/>
        </w:tabs>
        <w:spacing w:after="0" w:line="240" w:lineRule="auto"/>
        <w:rPr>
          <w:rFonts w:ascii="Arial Narrow" w:hAnsi="Arial Narrow" w:cs="Tahoma"/>
        </w:rPr>
      </w:pPr>
      <w:r w:rsidRPr="000B685C">
        <w:rPr>
          <w:rFonts w:ascii="Arial Narrow" w:hAnsi="Arial Narrow" w:cs="Tahoma"/>
        </w:rPr>
        <w:t>NB: Failure to comply with these conditions will result with immediate disqualification of your bid.</w:t>
      </w:r>
    </w:p>
    <w:p w:rsidR="00263783" w:rsidRPr="00F44EBB" w:rsidRDefault="00263783" w:rsidP="00977905">
      <w:pPr>
        <w:tabs>
          <w:tab w:val="left" w:pos="3617"/>
        </w:tabs>
        <w:spacing w:after="0" w:line="240" w:lineRule="auto"/>
        <w:jc w:val="both"/>
        <w:rPr>
          <w:rFonts w:ascii="Arial Narrow" w:hAnsi="Arial Narrow" w:cs="Tahoma"/>
          <w:sz w:val="20"/>
          <w:szCs w:val="20"/>
        </w:rPr>
      </w:pPr>
    </w:p>
    <w:p w:rsidR="00263783" w:rsidRDefault="00263783" w:rsidP="00977905">
      <w:pPr>
        <w:tabs>
          <w:tab w:val="left" w:pos="1080"/>
        </w:tabs>
        <w:spacing w:after="0" w:line="240" w:lineRule="auto"/>
        <w:jc w:val="both"/>
        <w:rPr>
          <w:rFonts w:cs="Tahoma"/>
          <w:sz w:val="20"/>
          <w:szCs w:val="20"/>
        </w:rPr>
      </w:pPr>
    </w:p>
    <w:p w:rsidR="00734970" w:rsidRPr="006C243B" w:rsidRDefault="00734970" w:rsidP="00977905">
      <w:pPr>
        <w:tabs>
          <w:tab w:val="left" w:pos="1080"/>
        </w:tabs>
        <w:spacing w:after="0" w:line="240" w:lineRule="auto"/>
        <w:jc w:val="both"/>
        <w:rPr>
          <w:rFonts w:ascii="Arial Narrow" w:hAnsi="Arial Narrow" w:cs="Tahoma"/>
          <w:b/>
        </w:rPr>
      </w:pPr>
      <w:r w:rsidRPr="006C243B">
        <w:rPr>
          <w:rFonts w:ascii="Arial Narrow" w:hAnsi="Arial Narrow" w:cs="Tahoma"/>
          <w:b/>
        </w:rPr>
        <w:t>Channels to be followed in the instance wherein the bidder is aggrieved by the decision taken by the BLM in the implementation of its SCM system, any matter arising from a contract awarded in the course of its SCM system or any matter arising from the contract. (Regulation 49 &amp; 50 of MFMA 56 of 2003)</w:t>
      </w:r>
    </w:p>
    <w:p w:rsidR="00977905" w:rsidRPr="006C243B" w:rsidRDefault="00977905" w:rsidP="00977905">
      <w:pPr>
        <w:tabs>
          <w:tab w:val="left" w:pos="1080"/>
        </w:tabs>
        <w:spacing w:after="0" w:line="240" w:lineRule="auto"/>
        <w:rPr>
          <w:rFonts w:ascii="Arial Narrow" w:hAnsi="Arial Narrow" w:cs="Tahoma"/>
          <w:b/>
        </w:rPr>
      </w:pPr>
    </w:p>
    <w:p w:rsidR="00734970" w:rsidRPr="006C243B" w:rsidRDefault="00734970" w:rsidP="00977905">
      <w:pPr>
        <w:ind w:left="720" w:hanging="360"/>
        <w:jc w:val="both"/>
        <w:rPr>
          <w:rFonts w:ascii="Arial Narrow" w:hAnsi="Arial Narrow" w:cs="Tahoma"/>
        </w:rPr>
      </w:pPr>
      <w:r w:rsidRPr="00F44EBB">
        <w:rPr>
          <w:rFonts w:ascii="Arial Narrow" w:hAnsi="Arial Narrow" w:cs="Tahoma"/>
          <w:sz w:val="20"/>
          <w:szCs w:val="20"/>
        </w:rPr>
        <w:t>•</w:t>
      </w:r>
      <w:r w:rsidRPr="00F44EBB">
        <w:rPr>
          <w:rFonts w:ascii="Arial Narrow" w:hAnsi="Arial Narrow" w:cs="Tahoma"/>
          <w:sz w:val="20"/>
          <w:szCs w:val="20"/>
        </w:rPr>
        <w:tab/>
      </w:r>
      <w:r w:rsidRPr="006C243B">
        <w:rPr>
          <w:rFonts w:ascii="Arial Narrow" w:hAnsi="Arial Narrow" w:cs="Tahoma"/>
        </w:rPr>
        <w:t xml:space="preserve">The written dispute must be lodged within 14 days of decision to the BLM and attention to </w:t>
      </w:r>
      <w:proofErr w:type="spellStart"/>
      <w:r w:rsidRPr="006C243B">
        <w:rPr>
          <w:rFonts w:ascii="Arial Narrow" w:hAnsi="Arial Narrow" w:cs="Tahoma"/>
        </w:rPr>
        <w:t>Mr</w:t>
      </w:r>
      <w:proofErr w:type="spellEnd"/>
      <w:r w:rsidRPr="006C243B">
        <w:rPr>
          <w:rFonts w:ascii="Arial Narrow" w:hAnsi="Arial Narrow" w:cs="Tahoma"/>
        </w:rPr>
        <w:t xml:space="preserve"> </w:t>
      </w:r>
      <w:proofErr w:type="spellStart"/>
      <w:r w:rsidRPr="006C243B">
        <w:rPr>
          <w:rFonts w:ascii="Arial Narrow" w:hAnsi="Arial Narrow" w:cs="Tahoma"/>
        </w:rPr>
        <w:t>Makwela</w:t>
      </w:r>
      <w:proofErr w:type="spellEnd"/>
      <w:r w:rsidRPr="006C243B">
        <w:rPr>
          <w:rFonts w:ascii="Arial Narrow" w:hAnsi="Arial Narrow" w:cs="Tahoma"/>
        </w:rPr>
        <w:t xml:space="preserve"> </w:t>
      </w:r>
      <w:r w:rsidR="00F44EBB" w:rsidRPr="006C243B">
        <w:rPr>
          <w:rFonts w:ascii="Arial Narrow" w:hAnsi="Arial Narrow" w:cs="Tahoma"/>
        </w:rPr>
        <w:t xml:space="preserve">MM: </w:t>
      </w:r>
      <w:r w:rsidRPr="006C243B">
        <w:rPr>
          <w:rFonts w:ascii="Arial Narrow" w:hAnsi="Arial Narrow" w:cs="Tahoma"/>
        </w:rPr>
        <w:t>(015 505 7100)</w:t>
      </w:r>
    </w:p>
    <w:p w:rsidR="00734970" w:rsidRPr="006C243B" w:rsidRDefault="00734970" w:rsidP="00977905">
      <w:pPr>
        <w:ind w:left="720" w:hanging="360"/>
        <w:jc w:val="both"/>
        <w:rPr>
          <w:rFonts w:ascii="Arial Narrow" w:hAnsi="Arial Narrow" w:cs="Tahoma"/>
        </w:rPr>
      </w:pPr>
      <w:r w:rsidRPr="006C243B">
        <w:rPr>
          <w:rFonts w:ascii="Arial Narrow" w:hAnsi="Arial Narrow" w:cs="Tahoma"/>
        </w:rPr>
        <w:lastRenderedPageBreak/>
        <w:t>•</w:t>
      </w:r>
      <w:r w:rsidRPr="006C243B">
        <w:rPr>
          <w:rFonts w:ascii="Arial Narrow" w:hAnsi="Arial Narrow" w:cs="Tahoma"/>
        </w:rPr>
        <w:tab/>
        <w:t>The dispute, objection, complaint or query may be referred to the relevant provincial treasury if, it is not resolved within 60 days or no response is received from the municipality within 60 days.</w:t>
      </w:r>
    </w:p>
    <w:p w:rsidR="00734970" w:rsidRPr="006C243B" w:rsidRDefault="00734970" w:rsidP="00977905">
      <w:pPr>
        <w:ind w:left="720" w:hanging="360"/>
        <w:jc w:val="both"/>
        <w:rPr>
          <w:rFonts w:ascii="Arial Narrow" w:hAnsi="Arial Narrow" w:cs="Tahoma"/>
        </w:rPr>
      </w:pPr>
      <w:r w:rsidRPr="006C243B">
        <w:rPr>
          <w:rFonts w:ascii="Arial Narrow" w:hAnsi="Arial Narrow" w:cs="Tahoma"/>
        </w:rPr>
        <w:t>•</w:t>
      </w:r>
      <w:r w:rsidRPr="006C243B">
        <w:rPr>
          <w:rFonts w:ascii="Arial Narrow" w:hAnsi="Arial Narrow" w:cs="Tahoma"/>
        </w:rPr>
        <w:tab/>
        <w:t>If the provincial treasury does not or cannot resolve the matter, the dispute, objection, complaint or query may be referred to the National Treasury for resolution.</w:t>
      </w:r>
    </w:p>
    <w:p w:rsidR="00263783" w:rsidRPr="006C243B" w:rsidRDefault="00734970" w:rsidP="00734970">
      <w:pPr>
        <w:ind w:firstLine="360"/>
        <w:rPr>
          <w:rFonts w:ascii="Arial Narrow" w:hAnsi="Arial Narrow" w:cs="Tahoma"/>
        </w:rPr>
      </w:pPr>
      <w:r w:rsidRPr="006C243B">
        <w:rPr>
          <w:rFonts w:ascii="Arial Narrow" w:hAnsi="Arial Narrow" w:cs="Tahoma"/>
        </w:rPr>
        <w:t>Approved by:</w:t>
      </w:r>
    </w:p>
    <w:p w:rsidR="00734970" w:rsidRPr="006C243B" w:rsidRDefault="00734970" w:rsidP="00734970">
      <w:pPr>
        <w:ind w:firstLine="360"/>
        <w:rPr>
          <w:rFonts w:ascii="Arial Narrow" w:hAnsi="Arial Narrow" w:cs="Tahoma"/>
        </w:rPr>
      </w:pPr>
      <w:r w:rsidRPr="006C243B">
        <w:rPr>
          <w:rFonts w:ascii="Arial Narrow" w:hAnsi="Arial Narrow" w:cs="Tahoma"/>
        </w:rPr>
        <w:t>_____________________</w:t>
      </w:r>
    </w:p>
    <w:p w:rsidR="00692352" w:rsidRPr="006C243B" w:rsidRDefault="00C0191E" w:rsidP="00734970">
      <w:pPr>
        <w:ind w:firstLine="360"/>
        <w:rPr>
          <w:rFonts w:ascii="Arial Narrow" w:hAnsi="Arial Narrow" w:cs="Tahoma"/>
        </w:rPr>
      </w:pPr>
      <w:r>
        <w:rPr>
          <w:rFonts w:ascii="Arial Narrow" w:hAnsi="Arial Narrow" w:cs="Tahoma"/>
          <w:b/>
        </w:rPr>
        <w:t xml:space="preserve">Acting </w:t>
      </w:r>
      <w:r w:rsidR="00692352" w:rsidRPr="006C243B">
        <w:rPr>
          <w:rFonts w:ascii="Arial Narrow" w:hAnsi="Arial Narrow" w:cs="Tahoma"/>
          <w:b/>
        </w:rPr>
        <w:t>Municipal Manager</w:t>
      </w:r>
    </w:p>
    <w:p w:rsidR="0079121A" w:rsidRPr="006C243B" w:rsidRDefault="00C0191E" w:rsidP="00734970">
      <w:pPr>
        <w:ind w:firstLine="360"/>
        <w:rPr>
          <w:rFonts w:ascii="Arial Narrow" w:hAnsi="Arial Narrow" w:cs="Tahoma"/>
          <w:b/>
        </w:rPr>
      </w:pPr>
      <w:r>
        <w:rPr>
          <w:rFonts w:ascii="Arial Narrow" w:hAnsi="Arial Narrow" w:cs="Tahoma"/>
          <w:b/>
        </w:rPr>
        <w:t>Ramothwala RJ</w:t>
      </w:r>
    </w:p>
    <w:p w:rsidR="00C649E1" w:rsidRPr="00316503" w:rsidRDefault="00C649E1" w:rsidP="0065782E">
      <w:pPr>
        <w:ind w:left="360" w:firstLine="720"/>
        <w:rPr>
          <w:rFonts w:cs="Tahoma"/>
          <w:b/>
          <w:sz w:val="20"/>
          <w:szCs w:val="20"/>
        </w:rPr>
      </w:pPr>
    </w:p>
    <w:p w:rsidR="00331A73" w:rsidRPr="00316503" w:rsidRDefault="00331A73" w:rsidP="00331A73">
      <w:pPr>
        <w:ind w:left="2160" w:firstLine="720"/>
        <w:rPr>
          <w:sz w:val="20"/>
          <w:szCs w:val="20"/>
        </w:rPr>
      </w:pPr>
    </w:p>
    <w:p w:rsidR="00331A73" w:rsidRPr="00316503" w:rsidRDefault="00331A73" w:rsidP="00331A73">
      <w:pPr>
        <w:ind w:left="2160" w:firstLine="720"/>
        <w:rPr>
          <w:b/>
          <w:sz w:val="20"/>
          <w:szCs w:val="20"/>
        </w:rPr>
      </w:pPr>
    </w:p>
    <w:p w:rsidR="00331A73" w:rsidRPr="00316503" w:rsidRDefault="00331A73" w:rsidP="00331A73">
      <w:pPr>
        <w:ind w:left="2160" w:firstLine="720"/>
        <w:rPr>
          <w:b/>
          <w:sz w:val="20"/>
          <w:szCs w:val="20"/>
        </w:rPr>
      </w:pPr>
    </w:p>
    <w:p w:rsidR="00331A73" w:rsidRDefault="00331A73" w:rsidP="00331A73">
      <w:pPr>
        <w:ind w:left="2160" w:firstLine="720"/>
        <w:rPr>
          <w:b/>
        </w:rPr>
      </w:pPr>
    </w:p>
    <w:p w:rsidR="00331A73" w:rsidRDefault="00331A73" w:rsidP="00331A73">
      <w:pPr>
        <w:ind w:left="2160" w:firstLine="720"/>
        <w:rPr>
          <w:b/>
        </w:rPr>
      </w:pPr>
    </w:p>
    <w:p w:rsidR="00331A73" w:rsidRDefault="00331A73" w:rsidP="00537F21">
      <w:pPr>
        <w:ind w:left="2160" w:firstLine="720"/>
        <w:rPr>
          <w:b/>
        </w:rPr>
      </w:pPr>
    </w:p>
    <w:sectPr w:rsidR="00331A73" w:rsidSect="0020704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43B" w:rsidRDefault="00AD743B" w:rsidP="00734970">
      <w:pPr>
        <w:spacing w:after="0" w:line="240" w:lineRule="auto"/>
      </w:pPr>
      <w:r>
        <w:separator/>
      </w:r>
    </w:p>
  </w:endnote>
  <w:endnote w:type="continuationSeparator" w:id="0">
    <w:p w:rsidR="00AD743B" w:rsidRDefault="00AD743B" w:rsidP="00734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970" w:rsidRDefault="000E506E">
    <w:pPr>
      <w:pStyle w:val="Footer"/>
    </w:pPr>
    <w:r>
      <w:t xml:space="preserve">Bid </w:t>
    </w:r>
    <w:r w:rsidR="00F0523C">
      <w:t xml:space="preserve">Advert – </w:t>
    </w:r>
    <w:r w:rsidR="00C0191E">
      <w:t>BM1</w:t>
    </w:r>
    <w:r w:rsidR="0081346C">
      <w:t>3</w:t>
    </w:r>
    <w:r w:rsidR="00C0191E">
      <w:t>/21/22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43B" w:rsidRDefault="00AD743B" w:rsidP="00734970">
      <w:pPr>
        <w:spacing w:after="0" w:line="240" w:lineRule="auto"/>
      </w:pPr>
      <w:r>
        <w:separator/>
      </w:r>
    </w:p>
  </w:footnote>
  <w:footnote w:type="continuationSeparator" w:id="0">
    <w:p w:rsidR="00AD743B" w:rsidRDefault="00AD743B" w:rsidP="00734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E7D7A"/>
    <w:multiLevelType w:val="hybridMultilevel"/>
    <w:tmpl w:val="14DEE684"/>
    <w:lvl w:ilvl="0" w:tplc="0409000B">
      <w:start w:val="1"/>
      <w:numFmt w:val="bullet"/>
      <w:lvlText w:val=""/>
      <w:lvlJc w:val="left"/>
      <w:pPr>
        <w:ind w:left="1081" w:hanging="360"/>
      </w:pPr>
      <w:rPr>
        <w:rFonts w:ascii="Wingdings" w:hAnsi="Wingdings"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 w15:restartNumberingAfterBreak="0">
    <w:nsid w:val="1B682CF3"/>
    <w:multiLevelType w:val="hybridMultilevel"/>
    <w:tmpl w:val="33B06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F4B1B"/>
    <w:multiLevelType w:val="hybridMultilevel"/>
    <w:tmpl w:val="FDE0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83121C"/>
    <w:multiLevelType w:val="hybridMultilevel"/>
    <w:tmpl w:val="E1D6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B5F65"/>
    <w:multiLevelType w:val="hybridMultilevel"/>
    <w:tmpl w:val="F8DA5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326535"/>
    <w:multiLevelType w:val="hybridMultilevel"/>
    <w:tmpl w:val="CD107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0A1321"/>
    <w:multiLevelType w:val="hybridMultilevel"/>
    <w:tmpl w:val="FD4E5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01FE5"/>
    <w:multiLevelType w:val="hybridMultilevel"/>
    <w:tmpl w:val="858CE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374B99"/>
    <w:multiLevelType w:val="hybridMultilevel"/>
    <w:tmpl w:val="076C0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CA3993"/>
    <w:multiLevelType w:val="hybridMultilevel"/>
    <w:tmpl w:val="16BA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BE641D"/>
    <w:multiLevelType w:val="hybridMultilevel"/>
    <w:tmpl w:val="DAB4A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27163F7"/>
    <w:multiLevelType w:val="hybridMultilevel"/>
    <w:tmpl w:val="8FF8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B6F2E"/>
    <w:multiLevelType w:val="hybridMultilevel"/>
    <w:tmpl w:val="1D98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4"/>
  </w:num>
  <w:num w:numId="4">
    <w:abstractNumId w:val="3"/>
  </w:num>
  <w:num w:numId="5">
    <w:abstractNumId w:val="2"/>
  </w:num>
  <w:num w:numId="6">
    <w:abstractNumId w:val="8"/>
  </w:num>
  <w:num w:numId="7">
    <w:abstractNumId w:val="12"/>
  </w:num>
  <w:num w:numId="8">
    <w:abstractNumId w:val="1"/>
  </w:num>
  <w:num w:numId="9">
    <w:abstractNumId w:val="6"/>
  </w:num>
  <w:num w:numId="10">
    <w:abstractNumId w:val="7"/>
  </w:num>
  <w:num w:numId="11">
    <w:abstractNumId w:val="11"/>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E8"/>
    <w:rsid w:val="00020F03"/>
    <w:rsid w:val="00056066"/>
    <w:rsid w:val="00057693"/>
    <w:rsid w:val="000B45F7"/>
    <w:rsid w:val="000C1401"/>
    <w:rsid w:val="000C2224"/>
    <w:rsid w:val="000C4DBC"/>
    <w:rsid w:val="000D2FEE"/>
    <w:rsid w:val="000E506E"/>
    <w:rsid w:val="00130EB0"/>
    <w:rsid w:val="00173630"/>
    <w:rsid w:val="001830AA"/>
    <w:rsid w:val="001C0CD8"/>
    <w:rsid w:val="001D012C"/>
    <w:rsid w:val="00204101"/>
    <w:rsid w:val="0020704A"/>
    <w:rsid w:val="00251DF5"/>
    <w:rsid w:val="00262117"/>
    <w:rsid w:val="00263783"/>
    <w:rsid w:val="002F7E51"/>
    <w:rsid w:val="00311E80"/>
    <w:rsid w:val="00313587"/>
    <w:rsid w:val="00316503"/>
    <w:rsid w:val="00331A73"/>
    <w:rsid w:val="003950E4"/>
    <w:rsid w:val="003C2E5E"/>
    <w:rsid w:val="003C6DCB"/>
    <w:rsid w:val="003E3ED7"/>
    <w:rsid w:val="00417402"/>
    <w:rsid w:val="00443904"/>
    <w:rsid w:val="0045437F"/>
    <w:rsid w:val="00496673"/>
    <w:rsid w:val="00514A59"/>
    <w:rsid w:val="00537F21"/>
    <w:rsid w:val="00567259"/>
    <w:rsid w:val="00594280"/>
    <w:rsid w:val="005A0677"/>
    <w:rsid w:val="005B17B1"/>
    <w:rsid w:val="005D2A12"/>
    <w:rsid w:val="005E5122"/>
    <w:rsid w:val="00622322"/>
    <w:rsid w:val="00626C27"/>
    <w:rsid w:val="00652C5E"/>
    <w:rsid w:val="0065782E"/>
    <w:rsid w:val="00657ACD"/>
    <w:rsid w:val="00665451"/>
    <w:rsid w:val="00684BAE"/>
    <w:rsid w:val="00692352"/>
    <w:rsid w:val="006A2C95"/>
    <w:rsid w:val="006A597F"/>
    <w:rsid w:val="006C243B"/>
    <w:rsid w:val="006D5F0F"/>
    <w:rsid w:val="006E04E8"/>
    <w:rsid w:val="00704023"/>
    <w:rsid w:val="00732906"/>
    <w:rsid w:val="00734970"/>
    <w:rsid w:val="00743676"/>
    <w:rsid w:val="007702DE"/>
    <w:rsid w:val="007750CA"/>
    <w:rsid w:val="00784701"/>
    <w:rsid w:val="0078667E"/>
    <w:rsid w:val="0079121A"/>
    <w:rsid w:val="00794901"/>
    <w:rsid w:val="007B1BBC"/>
    <w:rsid w:val="007C2DE7"/>
    <w:rsid w:val="007D6875"/>
    <w:rsid w:val="007D7285"/>
    <w:rsid w:val="007E677B"/>
    <w:rsid w:val="007F15E3"/>
    <w:rsid w:val="008071DF"/>
    <w:rsid w:val="0081346C"/>
    <w:rsid w:val="00852724"/>
    <w:rsid w:val="008642AF"/>
    <w:rsid w:val="00890962"/>
    <w:rsid w:val="008958E9"/>
    <w:rsid w:val="008B38D6"/>
    <w:rsid w:val="008C6CB9"/>
    <w:rsid w:val="008C7DE5"/>
    <w:rsid w:val="00910F7F"/>
    <w:rsid w:val="00911800"/>
    <w:rsid w:val="00914571"/>
    <w:rsid w:val="0092327C"/>
    <w:rsid w:val="009540D2"/>
    <w:rsid w:val="00977905"/>
    <w:rsid w:val="009A2D7F"/>
    <w:rsid w:val="009A509D"/>
    <w:rsid w:val="009D007E"/>
    <w:rsid w:val="009D361B"/>
    <w:rsid w:val="009D753D"/>
    <w:rsid w:val="009E58A4"/>
    <w:rsid w:val="009E7ACE"/>
    <w:rsid w:val="00A424AA"/>
    <w:rsid w:val="00A62562"/>
    <w:rsid w:val="00A625E5"/>
    <w:rsid w:val="00A77BE0"/>
    <w:rsid w:val="00A90611"/>
    <w:rsid w:val="00A94958"/>
    <w:rsid w:val="00AA1CEE"/>
    <w:rsid w:val="00AA62CD"/>
    <w:rsid w:val="00AB5C62"/>
    <w:rsid w:val="00AB600F"/>
    <w:rsid w:val="00AD743B"/>
    <w:rsid w:val="00B133D3"/>
    <w:rsid w:val="00B27B8E"/>
    <w:rsid w:val="00B43C2D"/>
    <w:rsid w:val="00B62DF5"/>
    <w:rsid w:val="00B65B60"/>
    <w:rsid w:val="00BB51BA"/>
    <w:rsid w:val="00BD3A90"/>
    <w:rsid w:val="00BD77CA"/>
    <w:rsid w:val="00BF3F0A"/>
    <w:rsid w:val="00BF459B"/>
    <w:rsid w:val="00BF722F"/>
    <w:rsid w:val="00C0191E"/>
    <w:rsid w:val="00C05004"/>
    <w:rsid w:val="00C16B24"/>
    <w:rsid w:val="00C649E1"/>
    <w:rsid w:val="00C66AFC"/>
    <w:rsid w:val="00C84F83"/>
    <w:rsid w:val="00CD317C"/>
    <w:rsid w:val="00CD545B"/>
    <w:rsid w:val="00CE0BDB"/>
    <w:rsid w:val="00CE2BFD"/>
    <w:rsid w:val="00D26DB8"/>
    <w:rsid w:val="00D45FFE"/>
    <w:rsid w:val="00DA4E5E"/>
    <w:rsid w:val="00DB2431"/>
    <w:rsid w:val="00DC5CE5"/>
    <w:rsid w:val="00DD2C55"/>
    <w:rsid w:val="00DD39B7"/>
    <w:rsid w:val="00E0402B"/>
    <w:rsid w:val="00E13B16"/>
    <w:rsid w:val="00E3496C"/>
    <w:rsid w:val="00E37BD7"/>
    <w:rsid w:val="00E37E2E"/>
    <w:rsid w:val="00E538D2"/>
    <w:rsid w:val="00E869AB"/>
    <w:rsid w:val="00E87CA2"/>
    <w:rsid w:val="00E901BF"/>
    <w:rsid w:val="00EE2DEE"/>
    <w:rsid w:val="00F0523C"/>
    <w:rsid w:val="00F16EF8"/>
    <w:rsid w:val="00F44EBB"/>
    <w:rsid w:val="00F94667"/>
    <w:rsid w:val="00F94E11"/>
    <w:rsid w:val="00FA65C2"/>
    <w:rsid w:val="00FB34BF"/>
    <w:rsid w:val="00FD5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88D29"/>
  <w15:docId w15:val="{18811A1F-BB35-4B82-9F53-1B87B284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1A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0C2224"/>
    <w:pPr>
      <w:tabs>
        <w:tab w:val="center" w:pos="4320"/>
        <w:tab w:val="right" w:pos="8640"/>
      </w:tabs>
      <w:spacing w:after="0" w:line="240" w:lineRule="auto"/>
    </w:pPr>
    <w:rPr>
      <w:rFonts w:ascii="Arial" w:eastAsia="Times New Roman" w:hAnsi="Arial" w:cs="Times New Roman"/>
      <w:sz w:val="24"/>
      <w:szCs w:val="20"/>
      <w:lang w:val="en-GB"/>
    </w:rPr>
  </w:style>
  <w:style w:type="character" w:customStyle="1" w:styleId="HeaderChar">
    <w:name w:val="Header Char"/>
    <w:basedOn w:val="DefaultParagraphFont"/>
    <w:link w:val="Header"/>
    <w:rsid w:val="000C2224"/>
    <w:rPr>
      <w:rFonts w:ascii="Arial" w:eastAsia="Times New Roman" w:hAnsi="Arial" w:cs="Times New Roman"/>
      <w:sz w:val="24"/>
      <w:szCs w:val="20"/>
      <w:lang w:val="en-GB"/>
    </w:rPr>
  </w:style>
  <w:style w:type="paragraph" w:styleId="ListParagraph">
    <w:name w:val="List Paragraph"/>
    <w:basedOn w:val="Normal"/>
    <w:uiPriority w:val="34"/>
    <w:qFormat/>
    <w:rsid w:val="00263783"/>
    <w:pPr>
      <w:ind w:left="720"/>
      <w:contextualSpacing/>
    </w:pPr>
  </w:style>
  <w:style w:type="paragraph" w:styleId="Footer">
    <w:name w:val="footer"/>
    <w:basedOn w:val="Normal"/>
    <w:link w:val="FooterChar"/>
    <w:uiPriority w:val="99"/>
    <w:unhideWhenUsed/>
    <w:rsid w:val="00734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970"/>
  </w:style>
  <w:style w:type="paragraph" w:styleId="BalloonText">
    <w:name w:val="Balloon Text"/>
    <w:basedOn w:val="Normal"/>
    <w:link w:val="BalloonTextChar"/>
    <w:uiPriority w:val="99"/>
    <w:semiHidden/>
    <w:unhideWhenUsed/>
    <w:rsid w:val="00204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101"/>
    <w:rPr>
      <w:rFonts w:ascii="Segoe UI" w:hAnsi="Segoe UI" w:cs="Segoe UI"/>
      <w:sz w:val="18"/>
      <w:szCs w:val="18"/>
    </w:rPr>
  </w:style>
  <w:style w:type="character" w:styleId="Hyperlink">
    <w:name w:val="Hyperlink"/>
    <w:basedOn w:val="DefaultParagraphFont"/>
    <w:uiPriority w:val="99"/>
    <w:unhideWhenUsed/>
    <w:rsid w:val="005E51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tenders.gov.za" TargetMode="External"/><Relationship Id="rId4" Type="http://schemas.openxmlformats.org/officeDocument/2006/relationships/settings" Target="settings.xml"/><Relationship Id="rId9" Type="http://schemas.openxmlformats.org/officeDocument/2006/relationships/hyperlink" Target="http://www.blouber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9E7A5-6CAC-472F-908B-CDCE99EB9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kgoranej</dc:creator>
  <cp:lastModifiedBy>Makobela Morris</cp:lastModifiedBy>
  <cp:revision>3</cp:revision>
  <cp:lastPrinted>2021-01-20T06:13:00Z</cp:lastPrinted>
  <dcterms:created xsi:type="dcterms:W3CDTF">2022-01-17T13:42:00Z</dcterms:created>
  <dcterms:modified xsi:type="dcterms:W3CDTF">2022-01-17T14:11:00Z</dcterms:modified>
</cp:coreProperties>
</file>