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591F56"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0"/>
        <w:gridCol w:w="6073"/>
      </w:tblGrid>
      <w:tr w:rsidR="00B6276C" w:rsidRPr="00B6276C" w:rsidTr="009F43AD">
        <w:trPr>
          <w:trHeight w:val="794"/>
        </w:trPr>
        <w:tc>
          <w:tcPr>
            <w:tcW w:w="3530"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gramStart"/>
            <w:r>
              <w:rPr>
                <w:rFonts w:asciiTheme="majorHAnsi" w:hAnsiTheme="majorHAnsi"/>
                <w:b/>
                <w:color w:val="0E1B8D"/>
              </w:rPr>
              <w:t>RFx</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73" w:type="dxa"/>
            <w:vAlign w:val="center"/>
          </w:tcPr>
          <w:p w:rsidR="00B6276C" w:rsidRPr="00321E38" w:rsidRDefault="00D340BE" w:rsidP="00B6276C">
            <w:pPr>
              <w:rPr>
                <w:rFonts w:asciiTheme="majorHAnsi" w:hAnsiTheme="majorHAnsi"/>
                <w:b/>
                <w:bCs/>
                <w:color w:val="0E1B8D"/>
              </w:rPr>
            </w:pPr>
            <w:r w:rsidRPr="00321E38">
              <w:rPr>
                <w:rFonts w:cs="Calibri"/>
                <w:b/>
                <w:color w:val="1F497D" w:themeColor="text2"/>
                <w:szCs w:val="24"/>
              </w:rPr>
              <w:t xml:space="preserve">RFB </w:t>
            </w:r>
            <w:r w:rsidR="00707D6A">
              <w:rPr>
                <w:rFonts w:cs="Calibri"/>
                <w:b/>
                <w:color w:val="1F497D" w:themeColor="text2"/>
                <w:szCs w:val="24"/>
              </w:rPr>
              <w:t>27</w:t>
            </w:r>
            <w:r w:rsidR="00940404">
              <w:rPr>
                <w:rFonts w:cs="Calibri"/>
                <w:b/>
                <w:color w:val="1F497D" w:themeColor="text2"/>
                <w:szCs w:val="24"/>
              </w:rPr>
              <w:t>51</w:t>
            </w:r>
            <w:r w:rsidR="00707D6A">
              <w:rPr>
                <w:rFonts w:cs="Calibri"/>
                <w:b/>
                <w:color w:val="1F497D" w:themeColor="text2"/>
                <w:szCs w:val="24"/>
              </w:rPr>
              <w:t>-2023</w:t>
            </w:r>
          </w:p>
        </w:tc>
      </w:tr>
      <w:tr w:rsidR="00321E38" w:rsidRPr="00B6276C" w:rsidTr="009F43AD">
        <w:trPr>
          <w:trHeight w:val="794"/>
        </w:trPr>
        <w:tc>
          <w:tcPr>
            <w:tcW w:w="3530" w:type="dxa"/>
            <w:shd w:val="clear" w:color="auto" w:fill="DBE5F1" w:themeFill="accent1" w:themeFillTint="33"/>
            <w:vAlign w:val="center"/>
          </w:tcPr>
          <w:p w:rsidR="00321E38" w:rsidRPr="00B6276C" w:rsidRDefault="00321E38" w:rsidP="00321E38">
            <w:pPr>
              <w:jc w:val="left"/>
              <w:rPr>
                <w:rFonts w:asciiTheme="majorHAnsi" w:hAnsiTheme="majorHAnsi"/>
                <w:b/>
                <w:color w:val="0E1B8D"/>
              </w:rPr>
            </w:pPr>
            <w:r w:rsidRPr="00B6276C">
              <w:rPr>
                <w:rFonts w:asciiTheme="majorHAnsi" w:hAnsiTheme="majorHAnsi"/>
                <w:b/>
                <w:color w:val="0E1B8D"/>
              </w:rPr>
              <w:t>Description</w:t>
            </w:r>
          </w:p>
        </w:tc>
        <w:tc>
          <w:tcPr>
            <w:tcW w:w="6073" w:type="dxa"/>
            <w:vAlign w:val="center"/>
          </w:tcPr>
          <w:p w:rsidR="00321E38" w:rsidRPr="00B6276C" w:rsidRDefault="00707D6A" w:rsidP="00321E38">
            <w:pPr>
              <w:rPr>
                <w:rFonts w:asciiTheme="majorHAnsi" w:hAnsiTheme="majorHAnsi"/>
                <w:b/>
                <w:color w:val="0E1B8D"/>
              </w:rPr>
            </w:pPr>
            <w:r>
              <w:rPr>
                <w:rFonts w:cs="Calibri"/>
                <w:b/>
                <w:color w:val="1F497D" w:themeColor="text2"/>
                <w:szCs w:val="24"/>
              </w:rPr>
              <w:t>THE APPOINTMENT OF</w:t>
            </w:r>
            <w:r w:rsidR="009F43AD" w:rsidRPr="009F43AD">
              <w:rPr>
                <w:rFonts w:cs="Calibri"/>
                <w:b/>
                <w:color w:val="1F497D" w:themeColor="text2"/>
                <w:szCs w:val="24"/>
              </w:rPr>
              <w:t xml:space="preserve"> A SERVICE PROVIDER TO INSTALL, SERVICE AND MAINTAIN THE NOVEC GAS FIRE DETECTION, SUPPRESSION AND PREVENTION SYSTEM UNDER A MAINTENANCE CONTRACT FOR 5 YEARS (60) MONTHS AT SITA PRETORIA DATA CENTRE NAMELY CENTURION, BETA AND NUMERUS BUILDINGS</w:t>
            </w:r>
          </w:p>
        </w:tc>
      </w:tr>
      <w:tr w:rsidR="00B6276C" w:rsidRPr="00B6276C" w:rsidTr="009F43AD">
        <w:trPr>
          <w:trHeight w:val="794"/>
        </w:trPr>
        <w:tc>
          <w:tcPr>
            <w:tcW w:w="3530"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Briefing Session </w:t>
            </w:r>
          </w:p>
          <w:p w:rsidR="00B6276C" w:rsidRPr="00B6276C" w:rsidRDefault="00B6276C" w:rsidP="004E3E3D">
            <w:pPr>
              <w:jc w:val="left"/>
              <w:rPr>
                <w:rFonts w:asciiTheme="majorHAnsi" w:hAnsiTheme="majorHAnsi"/>
                <w:b/>
                <w:color w:val="0E1B8D"/>
              </w:rPr>
            </w:pPr>
          </w:p>
        </w:tc>
        <w:tc>
          <w:tcPr>
            <w:tcW w:w="6073" w:type="dxa"/>
            <w:vAlign w:val="center"/>
          </w:tcPr>
          <w:p w:rsidR="00B6276C" w:rsidRPr="005048EE" w:rsidRDefault="00B6276C" w:rsidP="00B6276C">
            <w:pPr>
              <w:rPr>
                <w:rFonts w:asciiTheme="majorHAnsi" w:hAnsiTheme="majorHAnsi"/>
                <w:bCs/>
                <w:color w:val="0E1B8D"/>
              </w:rPr>
            </w:pPr>
            <w:r w:rsidRPr="00321E38">
              <w:rPr>
                <w:rFonts w:asciiTheme="majorHAnsi" w:hAnsiTheme="majorHAnsi"/>
                <w:bCs/>
                <w:color w:val="0E1B8D"/>
              </w:rPr>
              <w:t xml:space="preserve">Compulsory </w:t>
            </w:r>
            <w:r w:rsidR="009F43AD">
              <w:rPr>
                <w:rFonts w:asciiTheme="majorHAnsi" w:hAnsiTheme="majorHAnsi"/>
                <w:bCs/>
                <w:color w:val="0E1B8D"/>
              </w:rPr>
              <w:t xml:space="preserve">Physical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 xml:space="preserve">Session </w:t>
            </w:r>
            <w:r w:rsidR="004556F9">
              <w:rPr>
                <w:rFonts w:asciiTheme="majorHAnsi" w:hAnsiTheme="majorHAnsi"/>
                <w:bCs/>
                <w:color w:val="0E1B8D"/>
              </w:rPr>
              <w:t>and Site Visit</w:t>
            </w:r>
            <w:r w:rsidR="00940404">
              <w:rPr>
                <w:rFonts w:asciiTheme="majorHAnsi" w:hAnsiTheme="majorHAnsi"/>
                <w:bCs/>
                <w:color w:val="0E1B8D"/>
              </w:rPr>
              <w:t>s</w:t>
            </w:r>
            <w:r w:rsidR="004556F9">
              <w:rPr>
                <w:rFonts w:asciiTheme="majorHAnsi" w:hAnsiTheme="majorHAnsi"/>
                <w:bCs/>
                <w:color w:val="0E1B8D"/>
              </w:rPr>
              <w:t xml:space="preserve"> </w:t>
            </w:r>
            <w:r w:rsidRPr="005048EE">
              <w:rPr>
                <w:rFonts w:asciiTheme="majorHAnsi" w:hAnsiTheme="majorHAnsi"/>
                <w:bCs/>
                <w:color w:val="0E1B8D"/>
              </w:rPr>
              <w:t>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321E38">
              <w:rPr>
                <w:rFonts w:asciiTheme="majorHAnsi" w:hAnsiTheme="majorHAnsi"/>
                <w:b/>
                <w:color w:val="0E1B8D"/>
              </w:rPr>
              <w:t xml:space="preserve"> </w:t>
            </w:r>
            <w:r w:rsidR="00F24135">
              <w:rPr>
                <w:rFonts w:asciiTheme="majorHAnsi" w:hAnsiTheme="majorHAnsi"/>
                <w:b/>
                <w:color w:val="0E1B8D"/>
              </w:rPr>
              <w:t xml:space="preserve">17 </w:t>
            </w:r>
            <w:bookmarkStart w:id="0" w:name="_GoBack"/>
            <w:bookmarkEnd w:id="0"/>
            <w:r w:rsidR="009F43AD">
              <w:rPr>
                <w:rFonts w:asciiTheme="majorHAnsi" w:hAnsiTheme="majorHAnsi"/>
                <w:b/>
                <w:color w:val="0E1B8D"/>
              </w:rPr>
              <w:t>May</w:t>
            </w:r>
            <w:r w:rsidR="00321E38">
              <w:rPr>
                <w:rFonts w:asciiTheme="majorHAnsi" w:hAnsiTheme="majorHAnsi"/>
                <w:b/>
                <w:color w:val="0E1B8D"/>
              </w:rPr>
              <w:t xml:space="preserve">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321E38">
              <w:rPr>
                <w:rFonts w:asciiTheme="majorHAnsi" w:hAnsiTheme="majorHAnsi"/>
                <w:b/>
                <w:color w:val="0E1B8D"/>
              </w:rPr>
              <w:t>1</w:t>
            </w:r>
            <w:r w:rsidR="008273E6">
              <w:rPr>
                <w:rFonts w:asciiTheme="majorHAnsi" w:hAnsiTheme="majorHAnsi"/>
                <w:b/>
                <w:color w:val="0E1B8D"/>
              </w:rPr>
              <w:t>0</w:t>
            </w:r>
            <w:r w:rsidR="00321E38">
              <w:rPr>
                <w:rFonts w:asciiTheme="majorHAnsi" w:hAnsiTheme="majorHAnsi"/>
                <w:b/>
                <w:color w:val="0E1B8D"/>
              </w:rPr>
              <w:t>h00</w:t>
            </w:r>
            <w:r w:rsidR="00E60694">
              <w:rPr>
                <w:rFonts w:asciiTheme="majorHAnsi" w:hAnsiTheme="majorHAnsi"/>
                <w:b/>
                <w:color w:val="0E1B8D"/>
              </w:rPr>
              <w:t>am</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r w:rsidR="009F43AD" w:rsidRPr="009F43AD">
              <w:rPr>
                <w:rFonts w:cs="Calibri"/>
                <w:b/>
                <w:bCs/>
                <w:color w:val="1F497D" w:themeColor="text2"/>
                <w:lang w:val="en-GB"/>
              </w:rPr>
              <w:t>Apollo Auditorium</w:t>
            </w:r>
          </w:p>
        </w:tc>
      </w:tr>
      <w:tr w:rsidR="00B6276C" w:rsidRPr="00B6276C" w:rsidTr="009F43AD">
        <w:trPr>
          <w:trHeight w:val="794"/>
        </w:trPr>
        <w:tc>
          <w:tcPr>
            <w:tcW w:w="3530"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73" w:type="dxa"/>
            <w:vAlign w:val="center"/>
          </w:tcPr>
          <w:p w:rsidR="00B6276C" w:rsidRPr="00321E38" w:rsidRDefault="00707D6A" w:rsidP="00B6276C">
            <w:pPr>
              <w:rPr>
                <w:rFonts w:asciiTheme="majorHAnsi" w:hAnsiTheme="majorHAnsi"/>
                <w:b/>
                <w:bCs/>
                <w:color w:val="0E1B8D"/>
              </w:rPr>
            </w:pPr>
            <w:r>
              <w:rPr>
                <w:rFonts w:asciiTheme="majorHAnsi" w:hAnsiTheme="majorHAnsi"/>
                <w:b/>
                <w:bCs/>
                <w:color w:val="1F497D" w:themeColor="text2"/>
              </w:rPr>
              <w:t>31</w:t>
            </w:r>
            <w:r w:rsidR="009F43AD">
              <w:rPr>
                <w:rFonts w:asciiTheme="majorHAnsi" w:hAnsiTheme="majorHAnsi"/>
                <w:b/>
                <w:bCs/>
                <w:color w:val="1F497D" w:themeColor="text2"/>
              </w:rPr>
              <w:t xml:space="preserve"> May</w:t>
            </w:r>
            <w:r w:rsidR="00321E38" w:rsidRPr="00321E38">
              <w:rPr>
                <w:rFonts w:asciiTheme="majorHAnsi" w:hAnsiTheme="majorHAnsi"/>
                <w:b/>
                <w:bCs/>
                <w:color w:val="1F497D" w:themeColor="text2"/>
              </w:rPr>
              <w:t xml:space="preserve"> 2023</w:t>
            </w:r>
          </w:p>
        </w:tc>
      </w:tr>
      <w:tr w:rsidR="00B6276C" w:rsidRPr="00B6276C" w:rsidTr="009F43AD">
        <w:trPr>
          <w:trHeight w:val="794"/>
        </w:trPr>
        <w:tc>
          <w:tcPr>
            <w:tcW w:w="3530"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73" w:type="dxa"/>
            <w:vAlign w:val="center"/>
          </w:tcPr>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707D6A" w:rsidRPr="00707D6A">
              <w:rPr>
                <w:rFonts w:asciiTheme="majorHAnsi" w:hAnsiTheme="majorHAnsi"/>
                <w:b/>
                <w:bCs/>
                <w:color w:val="0E1B8D"/>
              </w:rPr>
              <w:t>05 June</w:t>
            </w:r>
            <w:r w:rsidR="00321E38">
              <w:rPr>
                <w:rFonts w:asciiTheme="majorHAnsi" w:hAnsiTheme="majorHAnsi"/>
                <w:b/>
                <w:color w:val="0E1B8D"/>
              </w:rPr>
              <w:t xml:space="preserve"> 2023</w:t>
            </w:r>
          </w:p>
          <w:p w:rsidR="00B6276C" w:rsidRPr="009F43AD" w:rsidRDefault="00B6276C" w:rsidP="004E3E3D">
            <w:pPr>
              <w:rPr>
                <w:rFonts w:asciiTheme="majorHAnsi" w:hAnsiTheme="majorHAnsi"/>
                <w:b/>
                <w:bCs/>
                <w:color w:val="0E1B8D"/>
              </w:rPr>
            </w:pPr>
            <w:r w:rsidRPr="00B6276C">
              <w:rPr>
                <w:rFonts w:asciiTheme="majorHAnsi" w:hAnsiTheme="majorHAnsi"/>
                <w:b/>
                <w:color w:val="0E1B8D"/>
              </w:rPr>
              <w:t xml:space="preserve">Time: </w:t>
            </w:r>
            <w:r w:rsidRPr="009F43AD">
              <w:rPr>
                <w:rFonts w:asciiTheme="majorHAnsi" w:hAnsiTheme="majorHAnsi"/>
                <w:b/>
                <w:bCs/>
                <w:color w:val="0E1B8D"/>
              </w:rPr>
              <w:t>11:00 (South African Time)</w:t>
            </w:r>
          </w:p>
          <w:p w:rsidR="009F43AD" w:rsidRPr="009F43AD" w:rsidRDefault="009F43AD" w:rsidP="009F43AD">
            <w:pPr>
              <w:rPr>
                <w:rFonts w:asciiTheme="majorHAnsi" w:hAnsiTheme="majorHAnsi"/>
                <w:b/>
                <w:bCs/>
                <w:color w:val="0E1B8D"/>
              </w:rPr>
            </w:pPr>
            <w:r w:rsidRPr="009F43AD">
              <w:rPr>
                <w:rFonts w:asciiTheme="majorHAnsi" w:hAnsiTheme="majorHAnsi"/>
                <w:b/>
                <w:bCs/>
                <w:color w:val="0E1B8D"/>
              </w:rPr>
              <w:t xml:space="preserve">Place: </w:t>
            </w:r>
            <w:r w:rsidRPr="009F43AD">
              <w:rPr>
                <w:rFonts w:asciiTheme="majorHAnsi" w:hAnsiTheme="majorHAnsi"/>
                <w:b/>
                <w:bCs/>
                <w:color w:val="0E1B8D"/>
              </w:rPr>
              <w:fldChar w:fldCharType="begin"/>
            </w:r>
            <w:r w:rsidRPr="009F43AD">
              <w:rPr>
                <w:rFonts w:asciiTheme="majorHAnsi" w:hAnsiTheme="majorHAnsi"/>
                <w:b/>
                <w:bCs/>
                <w:color w:val="0E1B8D"/>
              </w:rPr>
              <w:instrText>HYPERLINK "D:\\Users\\thulanimt\\Documents\\SCM Policy\\RFX Templates 05_2022\\Tender Officer</w:instrText>
            </w:r>
            <w:r w:rsidRPr="009F43AD">
              <w:rPr>
                <w:rFonts w:asciiTheme="majorHAnsi" w:hAnsiTheme="majorHAnsi"/>
                <w:b/>
                <w:bCs/>
                <w:color w:val="0E1B8D"/>
              </w:rPr>
              <w:cr/>
              <w:instrText>459"</w:instrText>
            </w:r>
            <w:r w:rsidRPr="009F43AD">
              <w:rPr>
                <w:rFonts w:asciiTheme="majorHAnsi" w:hAnsiTheme="majorHAnsi"/>
                <w:b/>
                <w:bCs/>
                <w:color w:val="0E1B8D"/>
              </w:rPr>
              <w:fldChar w:fldCharType="separate"/>
            </w:r>
            <w:r w:rsidRPr="009F43AD">
              <w:rPr>
                <w:rFonts w:asciiTheme="majorHAnsi" w:hAnsiTheme="majorHAnsi"/>
                <w:b/>
                <w:bCs/>
                <w:color w:val="0E1B8D"/>
              </w:rPr>
              <w:t>Tender Office</w:t>
            </w:r>
          </w:p>
          <w:p w:rsidR="009F43AD" w:rsidRPr="009F43AD" w:rsidRDefault="009F43AD" w:rsidP="009F43AD">
            <w:pPr>
              <w:rPr>
                <w:rFonts w:asciiTheme="majorHAnsi" w:hAnsiTheme="majorHAnsi"/>
                <w:b/>
                <w:bCs/>
                <w:color w:val="0E1B8D"/>
              </w:rPr>
            </w:pPr>
            <w:r w:rsidRPr="009F43AD">
              <w:rPr>
                <w:rFonts w:asciiTheme="majorHAnsi" w:hAnsiTheme="majorHAnsi"/>
                <w:b/>
                <w:bCs/>
                <w:color w:val="0E1B8D"/>
              </w:rPr>
              <w:t xml:space="preserve">           459</w:t>
            </w:r>
            <w:r w:rsidRPr="009F43AD">
              <w:rPr>
                <w:rFonts w:asciiTheme="majorHAnsi" w:hAnsiTheme="majorHAnsi"/>
                <w:b/>
                <w:bCs/>
                <w:color w:val="0E1B8D"/>
              </w:rPr>
              <w:fldChar w:fldCharType="end"/>
            </w:r>
            <w:r w:rsidRPr="009F43AD">
              <w:rPr>
                <w:rFonts w:asciiTheme="majorHAnsi" w:hAnsiTheme="majorHAnsi"/>
                <w:b/>
                <w:bCs/>
                <w:color w:val="0E1B8D"/>
              </w:rPr>
              <w:t xml:space="preserve"> Tsitsa Street, Erasmuskloof, Pretoria, 0105</w:t>
            </w:r>
          </w:p>
          <w:p w:rsidR="004E3E3D" w:rsidRPr="00B6276C" w:rsidRDefault="004E3E3D" w:rsidP="004E3E3D">
            <w:pPr>
              <w:rPr>
                <w:rFonts w:asciiTheme="majorHAnsi" w:hAnsiTheme="majorHAnsi"/>
                <w:b/>
                <w:color w:val="0E1B8D"/>
              </w:rPr>
            </w:pPr>
          </w:p>
        </w:tc>
      </w:tr>
      <w:tr w:rsidR="00B6276C" w:rsidRPr="00B6276C" w:rsidTr="009F43AD">
        <w:trPr>
          <w:trHeight w:val="794"/>
        </w:trPr>
        <w:tc>
          <w:tcPr>
            <w:tcW w:w="3530"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73" w:type="dxa"/>
            <w:shd w:val="clear" w:color="auto" w:fill="auto"/>
            <w:vAlign w:val="center"/>
          </w:tcPr>
          <w:p w:rsidR="00B6276C" w:rsidRPr="004E3E3D" w:rsidRDefault="00321E38" w:rsidP="00B6276C">
            <w:pPr>
              <w:rPr>
                <w:rFonts w:asciiTheme="majorHAnsi" w:hAnsiTheme="majorHAnsi"/>
                <w:bCs/>
                <w:color w:val="0E1B8D"/>
              </w:rPr>
            </w:pPr>
            <w:r w:rsidRPr="00321E38">
              <w:rPr>
                <w:rFonts w:asciiTheme="majorHAnsi" w:hAnsiTheme="majorHAnsi"/>
                <w:bCs/>
                <w:color w:val="1F497D" w:themeColor="text2"/>
              </w:rPr>
              <w:t>1</w:t>
            </w:r>
            <w:r w:rsidR="009F43AD">
              <w:rPr>
                <w:rFonts w:asciiTheme="majorHAnsi" w:hAnsiTheme="majorHAnsi"/>
                <w:bCs/>
                <w:color w:val="1F497D" w:themeColor="text2"/>
              </w:rPr>
              <w:t>2</w:t>
            </w:r>
            <w:r w:rsidRPr="00321E38">
              <w:rPr>
                <w:rFonts w:asciiTheme="majorHAnsi" w:hAnsiTheme="majorHAnsi"/>
                <w:bCs/>
                <w:color w:val="1F497D" w:themeColor="text2"/>
              </w:rPr>
              <w:t>0</w:t>
            </w:r>
            <w:r w:rsidR="00B6276C" w:rsidRPr="00321E38">
              <w:rPr>
                <w:rFonts w:asciiTheme="majorHAnsi" w:hAnsiTheme="majorHAnsi"/>
                <w:bCs/>
                <w:color w:val="1F497D" w:themeColor="text2"/>
              </w:rPr>
              <w:t xml:space="preserve"> </w:t>
            </w:r>
            <w:r w:rsidR="00B6276C" w:rsidRPr="004E3E3D">
              <w:rPr>
                <w:rFonts w:asciiTheme="majorHAnsi" w:hAnsiTheme="majorHAnsi"/>
                <w:bCs/>
                <w:color w:val="0E1B8D"/>
              </w:rPr>
              <w:t xml:space="preserve">Days from the Closing Date </w:t>
            </w:r>
          </w:p>
        </w:tc>
      </w:tr>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321E38" w:rsidRPr="00321E38">
          <w:rPr>
            <w:noProof/>
            <w:webHidden/>
          </w:rPr>
          <w:t>3</w:t>
        </w:r>
        <w:r w:rsidR="00B50AAC" w:rsidRPr="00321E38">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Pr="008A1BB1" w:rsidRDefault="00591F56" w:rsidP="008A1BB1">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591F56">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 xml:space="preserve">RFB </w:t>
      </w:r>
      <w:r w:rsidR="00707D6A">
        <w:rPr>
          <w:b/>
          <w:lang w:val="en-GB"/>
        </w:rPr>
        <w:t>27</w:t>
      </w:r>
      <w:r w:rsidR="008470B1">
        <w:rPr>
          <w:b/>
          <w:lang w:val="en-GB"/>
        </w:rPr>
        <w:t>51</w:t>
      </w:r>
      <w:r w:rsidR="00707D6A">
        <w:rPr>
          <w:b/>
          <w:lang w:val="en-GB"/>
        </w:rPr>
        <w:t>-2023</w:t>
      </w:r>
    </w:p>
    <w:p w:rsidR="00AA33FF" w:rsidRPr="00321E38" w:rsidRDefault="00AA33FF" w:rsidP="005048EE">
      <w:pPr>
        <w:rPr>
          <w:rFonts w:cs="Calibri"/>
        </w:rPr>
      </w:pPr>
      <w:r>
        <w:rPr>
          <w:lang w:val="en-GB"/>
        </w:rPr>
        <w:t xml:space="preserve">Description: </w:t>
      </w:r>
      <w:r w:rsidR="00707D6A">
        <w:rPr>
          <w:rFonts w:cs="Calibri"/>
          <w:b/>
          <w:szCs w:val="24"/>
        </w:rPr>
        <w:t>THE APPOINTMENT OF</w:t>
      </w:r>
      <w:r w:rsidR="009F43AD" w:rsidRPr="008A1BB1">
        <w:rPr>
          <w:rFonts w:cs="Calibri"/>
          <w:b/>
          <w:szCs w:val="24"/>
        </w:rPr>
        <w:t xml:space="preserve"> A SERVICE PROVIDER TO INSTALL, SERVICE AND MAINTAIN THE NOVEC GAS FIRE DETECTION, SUPPRESSION AND PREVENTION SYSTEM UNDER A MAINTENANCE CONTRACT FOR 5 YEARS (60) MONTHS AT SITA PRETORIA DATA CENTRE NAMELY CENTURION, BETA AND NUMERUS BUILDINGS</w:t>
      </w:r>
      <w:r w:rsidR="00321E38">
        <w:rPr>
          <w:rFonts w:cs="Calibri"/>
          <w:b/>
          <w:bCs/>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9F43AD">
        <w:rPr>
          <w:b/>
          <w:lang w:val="en-GB"/>
        </w:rPr>
        <w:t>0</w:t>
      </w:r>
      <w:r w:rsidR="00707D6A">
        <w:rPr>
          <w:b/>
          <w:lang w:val="en-GB"/>
        </w:rPr>
        <w:t>5</w:t>
      </w:r>
      <w:r w:rsidR="009F43AD">
        <w:rPr>
          <w:b/>
          <w:lang w:val="en-GB"/>
        </w:rPr>
        <w:t xml:space="preserve"> June</w:t>
      </w:r>
      <w:r w:rsidR="00321E38" w:rsidRPr="00321E38">
        <w:rPr>
          <w:b/>
          <w:lang w:val="en-GB"/>
        </w:rPr>
        <w:t xml:space="preserve"> 2023 11h00am</w:t>
      </w:r>
    </w:p>
    <w:p w:rsidR="00321E38" w:rsidRDefault="00AA33FF" w:rsidP="005048EE">
      <w:pPr>
        <w:rPr>
          <w:lang w:val="en-GB"/>
        </w:rPr>
      </w:pPr>
      <w:r>
        <w:rPr>
          <w:lang w:val="en-GB"/>
        </w:rPr>
        <w:t>Bidding procedure Enquiries may be directed to:</w:t>
      </w:r>
      <w:r w:rsidR="00321E38">
        <w:rPr>
          <w:lang w:val="en-GB"/>
        </w:rPr>
        <w:t xml:space="preserve"> </w:t>
      </w:r>
      <w:hyperlink r:id="rId13" w:history="1">
        <w:r w:rsidR="00321E38" w:rsidRPr="00EF22BA">
          <w:rPr>
            <w:rStyle w:val="Hyperlink"/>
            <w:lang w:val="en-GB"/>
          </w:rPr>
          <w:t>Bongeka.malinga@sita.co.za</w:t>
        </w:r>
      </w:hyperlink>
      <w:r w:rsidR="00321E38">
        <w:rPr>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4" w:history="1">
        <w:r w:rsidR="00321E38" w:rsidRPr="00EF22BA">
          <w:rPr>
            <w:rStyle w:val="Hyperlink"/>
            <w:lang w:val="en-GB"/>
          </w:rPr>
          <w:t>Bongeka.malinga@sita.co.za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91F56">
              <w:rPr>
                <w:rFonts w:ascii="Arial" w:hAnsi="Arial" w:cs="Arial"/>
                <w:sz w:val="20"/>
                <w:lang w:val="en-GB"/>
              </w:rPr>
            </w:r>
            <w:r w:rsidR="00591F5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91F56">
              <w:rPr>
                <w:rFonts w:ascii="Arial" w:hAnsi="Arial" w:cs="Arial"/>
                <w:sz w:val="20"/>
                <w:lang w:val="en-GB"/>
              </w:rPr>
            </w:r>
            <w:r w:rsidR="00591F5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lastRenderedPageBreak/>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Pr="00321E38" w:rsidRDefault="00960F83" w:rsidP="00C81B24">
            <w:pPr>
              <w:pStyle w:val="ListParagraph"/>
              <w:numPr>
                <w:ilvl w:val="0"/>
                <w:numId w:val="30"/>
              </w:numPr>
              <w:rPr>
                <w:b/>
              </w:rPr>
            </w:pPr>
            <w:r w:rsidRPr="00960F83">
              <w:tab/>
            </w:r>
            <w:r w:rsidRPr="00321E38">
              <w:rPr>
                <w:b/>
              </w:rPr>
              <w:t>Bidders must submit an original proposal in hard copy and an electronic version of the original using a flash drive</w:t>
            </w:r>
            <w:r w:rsidR="009D7991" w:rsidRPr="00321E38">
              <w:rPr>
                <w:b/>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321E38" w:rsidRDefault="00F73867" w:rsidP="00C81B24">
            <w:pPr>
              <w:pStyle w:val="ListParagraph"/>
              <w:numPr>
                <w:ilvl w:val="0"/>
                <w:numId w:val="31"/>
              </w:numPr>
              <w:outlineLvl w:val="9"/>
              <w:rPr>
                <w:rFonts w:cstheme="minorHAnsi"/>
              </w:rPr>
            </w:pPr>
            <w:r w:rsidRPr="00321E38">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321E3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321E38" w:rsidRDefault="00E14656" w:rsidP="00D41F1F">
      <w:pPr>
        <w:pStyle w:val="Heading3"/>
        <w:spacing w:before="240" w:after="60" w:line="276" w:lineRule="auto"/>
        <w:rPr>
          <w:bCs/>
        </w:rPr>
      </w:pPr>
      <w:bookmarkStart w:id="29" w:name="_Toc126567158"/>
      <w:r w:rsidRPr="00321E38">
        <w:rPr>
          <w:bCs/>
        </w:rPr>
        <w:t>National Industrial Participation Programme</w:t>
      </w:r>
      <w:bookmarkEnd w:id="29"/>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Technical / Functionality response/OEM or OSM accreditation letter</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Pricing / Costing</w:t>
      </w:r>
    </w:p>
    <w:p w:rsidR="004E1D55" w:rsidRPr="000A4D76" w:rsidRDefault="004E1D55" w:rsidP="00266414">
      <w:pPr>
        <w:pStyle w:val="ListParagraph"/>
        <w:ind w:left="1134"/>
        <w:rPr>
          <w:rStyle w:val="Hyperlink"/>
          <w:color w:val="auto"/>
          <w:highlight w:val="yellow"/>
          <w:u w:val="none"/>
        </w:rPr>
      </w:pPr>
    </w:p>
    <w:p w:rsidR="004E1D55" w:rsidRPr="00227CFB" w:rsidRDefault="004E1D55" w:rsidP="00227CFB">
      <w:pPr>
        <w:pStyle w:val="Heading3"/>
      </w:pPr>
      <w:bookmarkStart w:id="57" w:name="_Toc126567175"/>
      <w:r w:rsidRPr="00227CFB">
        <w:t>Evaluation Returnable Documents</w:t>
      </w:r>
      <w:bookmarkEnd w:id="57"/>
    </w:p>
    <w:p w:rsidR="00227CFB" w:rsidRPr="006D775D" w:rsidRDefault="006D775D" w:rsidP="00C81B24">
      <w:pPr>
        <w:pStyle w:val="ListParagraph"/>
        <w:numPr>
          <w:ilvl w:val="0"/>
          <w:numId w:val="36"/>
        </w:numPr>
        <w:rPr>
          <w:rStyle w:val="Hyperlink"/>
          <w:color w:val="auto"/>
          <w:u w:val="none"/>
        </w:rPr>
      </w:pPr>
      <w:r w:rsidRPr="006D775D">
        <w:rPr>
          <w:rStyle w:val="Hyperlink"/>
          <w:color w:val="auto"/>
          <w:u w:val="none"/>
        </w:rPr>
        <w:t xml:space="preserve">Annex B, </w:t>
      </w:r>
      <w:r w:rsidR="00E0618D" w:rsidRPr="006D775D">
        <w:rPr>
          <w:rStyle w:val="Hyperlink"/>
          <w:color w:val="auto"/>
          <w:u w:val="none"/>
        </w:rPr>
        <w:t>C, D</w:t>
      </w:r>
      <w:r w:rsidR="009F43AD">
        <w:rPr>
          <w:rStyle w:val="Hyperlink"/>
          <w:color w:val="auto"/>
          <w:u w:val="none"/>
        </w:rPr>
        <w:t>, E and F</w:t>
      </w:r>
    </w:p>
    <w:p w:rsidR="00227CFB" w:rsidRPr="006D775D" w:rsidRDefault="00227CFB" w:rsidP="00C81B24">
      <w:pPr>
        <w:pStyle w:val="ListParagraph"/>
        <w:numPr>
          <w:ilvl w:val="0"/>
          <w:numId w:val="36"/>
        </w:numPr>
        <w:rPr>
          <w:rStyle w:val="Hyperlink"/>
          <w:color w:val="auto"/>
          <w:u w:val="none"/>
        </w:rPr>
      </w:pPr>
      <w:r w:rsidRPr="006D775D">
        <w:rPr>
          <w:rStyle w:val="Hyperlink"/>
          <w:color w:val="auto"/>
          <w:u w:val="none"/>
        </w:rPr>
        <w:t>Technical Proposal</w:t>
      </w:r>
    </w:p>
    <w:p w:rsidR="006D775D" w:rsidRDefault="006D775D" w:rsidP="00C81B24">
      <w:pPr>
        <w:pStyle w:val="ListParagraph"/>
        <w:numPr>
          <w:ilvl w:val="0"/>
          <w:numId w:val="36"/>
        </w:numPr>
        <w:rPr>
          <w:rStyle w:val="Hyperlink"/>
          <w:color w:val="auto"/>
          <w:u w:val="none"/>
        </w:rPr>
      </w:pPr>
      <w:r>
        <w:rPr>
          <w:rStyle w:val="Hyperlink"/>
          <w:color w:val="auto"/>
          <w:u w:val="none"/>
        </w:rPr>
        <w:t>Invitation to Bid document</w:t>
      </w:r>
    </w:p>
    <w:p w:rsidR="006D775D" w:rsidRDefault="006D775D" w:rsidP="00C81B24">
      <w:pPr>
        <w:pStyle w:val="ListParagraph"/>
        <w:numPr>
          <w:ilvl w:val="0"/>
          <w:numId w:val="36"/>
        </w:numPr>
        <w:rPr>
          <w:rStyle w:val="Hyperlink"/>
          <w:color w:val="auto"/>
          <w:u w:val="none"/>
        </w:rPr>
      </w:pPr>
      <w:r>
        <w:rPr>
          <w:rStyle w:val="Hyperlink"/>
          <w:color w:val="auto"/>
          <w:u w:val="none"/>
        </w:rPr>
        <w:t>All other supporting documents</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6D775D">
      <w:pPr>
        <w:pStyle w:val="AnnexH2"/>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21E38">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0E703C"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90/10 preference point system.</w:t>
      </w:r>
    </w:p>
    <w:p w:rsidR="007A76D4"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80/20 preference point system.</w:t>
      </w:r>
    </w:p>
    <w:p w:rsidR="00646787" w:rsidRPr="00A406DF" w:rsidRDefault="00A406DF" w:rsidP="00C81B24">
      <w:pPr>
        <w:pStyle w:val="CM9"/>
        <w:numPr>
          <w:ilvl w:val="0"/>
          <w:numId w:val="100"/>
        </w:numPr>
        <w:spacing w:line="276" w:lineRule="auto"/>
        <w:jc w:val="both"/>
        <w:rPr>
          <w:rFonts w:asciiTheme="minorHAnsi" w:hAnsiTheme="minorHAnsi" w:cs="Arial"/>
          <w:sz w:val="22"/>
          <w:szCs w:val="22"/>
          <w:highlight w:val="yellow"/>
        </w:rPr>
      </w:pPr>
      <w:r>
        <w:rPr>
          <w:rFonts w:asciiTheme="minorHAnsi" w:hAnsiTheme="minorHAnsi" w:cs="Arial"/>
          <w:sz w:val="22"/>
          <w:szCs w:val="22"/>
          <w:highlight w:val="yellow"/>
        </w:rPr>
        <w:t>If it is unclear whether the 90/10 or the 80/20 preference points system will apply, t</w:t>
      </w:r>
      <w:r w:rsidR="00646787" w:rsidRPr="00CB489E">
        <w:rPr>
          <w:rFonts w:asciiTheme="minorHAnsi" w:hAnsiTheme="minorHAnsi" w:cs="Arial"/>
          <w:sz w:val="22"/>
          <w:szCs w:val="22"/>
          <w:highlight w:val="yellow"/>
        </w:rPr>
        <w:t xml:space="preserve">he 80/20 </w:t>
      </w:r>
      <w:r w:rsidRPr="00CB489E">
        <w:rPr>
          <w:rFonts w:asciiTheme="minorHAnsi" w:hAnsiTheme="minorHAnsi" w:cs="Arial"/>
          <w:b/>
          <w:bCs/>
          <w:sz w:val="22"/>
          <w:szCs w:val="22"/>
          <w:highlight w:val="yellow"/>
        </w:rPr>
        <w:t>OR</w:t>
      </w:r>
      <w:r w:rsidR="00646787" w:rsidRPr="00CB489E">
        <w:rPr>
          <w:rFonts w:asciiTheme="minorHAnsi" w:hAnsiTheme="minorHAnsi" w:cs="Arial"/>
          <w:sz w:val="22"/>
          <w:szCs w:val="22"/>
          <w:highlight w:val="yellow"/>
        </w:rPr>
        <w:t xml:space="preserve"> 9</w:t>
      </w:r>
      <w:r>
        <w:rPr>
          <w:rFonts w:asciiTheme="minorHAnsi" w:hAnsiTheme="minorHAnsi" w:cs="Arial"/>
          <w:sz w:val="22"/>
          <w:szCs w:val="22"/>
          <w:highlight w:val="yellow"/>
        </w:rPr>
        <w:t>0/10 prefer</w:t>
      </w:r>
      <w:r w:rsidR="00646787" w:rsidRPr="00CB489E">
        <w:rPr>
          <w:rFonts w:asciiTheme="minorHAnsi" w:hAnsiTheme="minorHAnsi" w:cs="Arial"/>
          <w:sz w:val="22"/>
          <w:szCs w:val="22"/>
          <w:highlight w:val="yellow"/>
        </w:rPr>
        <w:t>ence point system will apply and the lowest acceptable tender will be used to determine the applicable preference point system for th</w:t>
      </w:r>
      <w:r w:rsidR="008B2782">
        <w:rPr>
          <w:rFonts w:asciiTheme="minorHAnsi" w:hAnsiTheme="minorHAnsi" w:cs="Arial"/>
          <w:sz w:val="22"/>
          <w:szCs w:val="22"/>
          <w:highlight w:val="yellow"/>
        </w:rPr>
        <w:t xml:space="preserve">is </w:t>
      </w:r>
      <w:r w:rsidR="00646787" w:rsidRPr="00CB489E">
        <w:rPr>
          <w:rFonts w:asciiTheme="minorHAnsi" w:hAnsiTheme="minorHAnsi" w:cs="Arial"/>
          <w:sz w:val="22"/>
          <w:szCs w:val="22"/>
          <w:highlight w:val="yellow"/>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w:t>
      </w:r>
      <w:r w:rsidR="00646787">
        <w:rPr>
          <w:rFonts w:asciiTheme="minorHAnsi" w:hAnsiTheme="minorHAnsi" w:cs="Arial"/>
          <w:sz w:val="22"/>
          <w:szCs w:val="22"/>
          <w:highlight w:val="yellow"/>
        </w:rPr>
        <w:t>c)</w:t>
      </w:r>
      <w:r w:rsidR="00CB489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21E38">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AC0513" w:rsidRDefault="00AC0513" w:rsidP="000E703C">
      <w:pPr>
        <w:pStyle w:val="Heading3"/>
        <w:rPr>
          <w:rFonts w:asciiTheme="minorHAnsi" w:hAnsiTheme="minorHAnsi" w:cstheme="minorHAnsi"/>
        </w:rPr>
      </w:pPr>
      <w:bookmarkStart w:id="72" w:name="_Toc126567183"/>
      <w:r w:rsidRPr="00AC0513">
        <w:t>Points awarded for price</w:t>
      </w:r>
      <w:bookmarkEnd w:id="72"/>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80 or 90</w:t>
      </w:r>
      <w:r w:rsidRPr="00AC0513">
        <w:rPr>
          <w:rFonts w:asciiTheme="minorHAnsi" w:hAnsiTheme="minorHAnsi" w:cs="Arial"/>
          <w:sz w:val="22"/>
          <w:szCs w:val="22"/>
        </w:rPr>
        <w:t xml:space="preserve"> points is allocated for price on the following basis:</w:t>
      </w:r>
    </w:p>
    <w:p w:rsidR="00E14656" w:rsidRPr="006C5BF1" w:rsidRDefault="00E14656" w:rsidP="00E14656">
      <w:pPr>
        <w:ind w:left="180" w:firstLine="720"/>
        <w:rPr>
          <w:rFonts w:asciiTheme="minorHAnsi" w:hAnsiTheme="minorHAnsi" w:cstheme="minorHAnsi"/>
          <w:b/>
          <w:highlight w:val="yellow"/>
        </w:rPr>
      </w:pPr>
      <w:r w:rsidRPr="006C5BF1">
        <w:rPr>
          <w:rFonts w:asciiTheme="minorHAnsi" w:hAnsiTheme="minorHAnsi" w:cstheme="minorHAnsi"/>
          <w:b/>
          <w:highlight w:val="yellow"/>
        </w:rPr>
        <w:t>80/20</w:t>
      </w:r>
      <w:r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Pr="006C5BF1">
        <w:rPr>
          <w:rFonts w:asciiTheme="minorHAnsi" w:hAnsiTheme="minorHAnsi" w:cstheme="minorHAnsi"/>
          <w:b/>
          <w:highlight w:val="yellow"/>
        </w:rPr>
        <w:t xml:space="preserve"> or </w:t>
      </w:r>
      <w:r w:rsidRPr="006C5BF1">
        <w:rPr>
          <w:rFonts w:asciiTheme="minorHAnsi" w:hAnsiTheme="minorHAnsi" w:cstheme="minorHAnsi"/>
          <w:b/>
          <w:highlight w:val="yellow"/>
        </w:rPr>
        <w:tab/>
      </w:r>
      <w:r w:rsidRPr="006C5BF1">
        <w:rPr>
          <w:rFonts w:asciiTheme="minorHAnsi" w:hAnsiTheme="minorHAnsi" w:cstheme="minorHAnsi"/>
          <w:b/>
          <w:highlight w:val="yellow"/>
        </w:rPr>
        <w:tab/>
      </w:r>
      <w:r w:rsidRPr="006C5BF1">
        <w:rPr>
          <w:rFonts w:asciiTheme="minorHAnsi" w:hAnsiTheme="minorHAnsi" w:cstheme="minorHAnsi"/>
          <w:b/>
          <w:highlight w:val="yellow"/>
        </w:rPr>
        <w:tab/>
        <w:t>90/10</w:t>
      </w:r>
      <w:r w:rsidRPr="006C5BF1">
        <w:rPr>
          <w:rFonts w:asciiTheme="minorHAnsi" w:hAnsiTheme="minorHAnsi" w:cstheme="minorHAnsi"/>
          <w:b/>
          <w:highlight w:val="yellow"/>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C5BF1">
        <w:rPr>
          <w:rFonts w:asciiTheme="minorHAnsi" w:hAnsiTheme="minorHAnsi" w:cstheme="minorHAnsi"/>
          <w:b/>
          <w:highlight w:val="yellow"/>
        </w:rPr>
        <w:tab/>
      </w:r>
      <w:r w:rsidRPr="006C5BF1">
        <w:rPr>
          <w:rFonts w:asciiTheme="minorHAnsi" w:hAnsiTheme="minorHAnsi" w:cstheme="minorHAnsi"/>
          <w:b/>
          <w:position w:val="-28"/>
          <w:highlight w:val="yellow"/>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5396198" r:id="rId17"/>
        </w:object>
      </w:r>
      <w:r w:rsidRPr="006C5BF1">
        <w:rPr>
          <w:rFonts w:asciiTheme="minorHAnsi" w:hAnsiTheme="minorHAnsi" w:cstheme="minorHAnsi"/>
          <w:b/>
          <w:highlight w:val="yellow"/>
        </w:rPr>
        <w:tab/>
      </w:r>
      <w:r w:rsidRPr="006C5BF1">
        <w:rPr>
          <w:rFonts w:asciiTheme="minorHAnsi" w:hAnsiTheme="minorHAnsi" w:cstheme="minorHAnsi"/>
          <w:highlight w:val="yellow"/>
        </w:rPr>
        <w:t>or</w:t>
      </w:r>
      <w:r w:rsidRPr="006C5BF1">
        <w:rPr>
          <w:rFonts w:asciiTheme="minorHAnsi" w:hAnsiTheme="minorHAnsi" w:cstheme="minorHAnsi"/>
          <w:highlight w:val="yellow"/>
        </w:rPr>
        <w:tab/>
      </w:r>
      <w:r w:rsidRPr="006C5BF1">
        <w:rPr>
          <w:rFonts w:asciiTheme="minorHAnsi" w:hAnsiTheme="minorHAnsi" w:cstheme="minorHAnsi"/>
          <w:b/>
          <w:position w:val="-28"/>
          <w:highlight w:val="yellow"/>
        </w:rPr>
        <w:object w:dxaOrig="2439" w:dyaOrig="680" w14:anchorId="43256B64">
          <v:shape id="_x0000_i1026" type="#_x0000_t75" style="width:123.6pt;height:36pt" o:ole="" fillcolor="window">
            <v:imagedata r:id="rId18" o:title=""/>
          </v:shape>
          <o:OLEObject Type="Embed" ProgID="Equation.3" ShapeID="_x0000_i1026" DrawAspect="Content" ObjectID="_1745396199" r:id="rId19"/>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C769E" w:rsidRDefault="00B21670" w:rsidP="00B21670">
      <w:pPr>
        <w:pStyle w:val="Heading1"/>
        <w:rPr>
          <w:highlight w:val="yellow"/>
        </w:rPr>
      </w:pPr>
      <w:bookmarkStart w:id="112" w:name="_Toc126567222"/>
      <w:r w:rsidRPr="00DC769E">
        <w:rPr>
          <w:highlight w:val="yellow"/>
        </w:rPr>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56" w:rsidRDefault="00591F56" w:rsidP="000C56A7">
      <w:pPr>
        <w:spacing w:after="0" w:line="240" w:lineRule="auto"/>
      </w:pPr>
      <w:r>
        <w:separator/>
      </w:r>
    </w:p>
  </w:endnote>
  <w:endnote w:type="continuationSeparator" w:id="0">
    <w:p w:rsidR="00591F56" w:rsidRDefault="00591F5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6F9" w:rsidRDefault="004556F9"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556F9" w:rsidRPr="00CB4B80" w:rsidRDefault="004556F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56" w:rsidRDefault="00591F56" w:rsidP="000C56A7">
      <w:pPr>
        <w:spacing w:after="0" w:line="240" w:lineRule="auto"/>
      </w:pPr>
      <w:r>
        <w:separator/>
      </w:r>
    </w:p>
  </w:footnote>
  <w:footnote w:type="continuationSeparator" w:id="0">
    <w:p w:rsidR="00591F56" w:rsidRDefault="00591F56" w:rsidP="000C56A7">
      <w:pPr>
        <w:spacing w:after="0" w:line="240" w:lineRule="auto"/>
      </w:pPr>
      <w:r>
        <w:continuationSeparator/>
      </w:r>
    </w:p>
  </w:footnote>
  <w:footnote w:id="1">
    <w:p w:rsidR="004556F9" w:rsidRPr="00A21FCD" w:rsidRDefault="004556F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556F9" w:rsidRDefault="004556F9" w:rsidP="009F515B">
      <w:pPr>
        <w:pStyle w:val="FootnoteText"/>
      </w:pPr>
    </w:p>
    <w:p w:rsidR="004556F9" w:rsidRDefault="004556F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6F9" w:rsidRPr="00F37BD6" w:rsidRDefault="004556F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A4C11"/>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556F9"/>
    <w:rsid w:val="00471487"/>
    <w:rsid w:val="004814E8"/>
    <w:rsid w:val="004843D6"/>
    <w:rsid w:val="00486053"/>
    <w:rsid w:val="004B0829"/>
    <w:rsid w:val="004C3A3C"/>
    <w:rsid w:val="004C3BA9"/>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1F56"/>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07D6A"/>
    <w:rsid w:val="00710F8D"/>
    <w:rsid w:val="00716354"/>
    <w:rsid w:val="0072505B"/>
    <w:rsid w:val="00733FB4"/>
    <w:rsid w:val="00742328"/>
    <w:rsid w:val="00751665"/>
    <w:rsid w:val="0075293C"/>
    <w:rsid w:val="007531A4"/>
    <w:rsid w:val="00760521"/>
    <w:rsid w:val="007713DD"/>
    <w:rsid w:val="007750E3"/>
    <w:rsid w:val="00791129"/>
    <w:rsid w:val="00792D4C"/>
    <w:rsid w:val="007A76D4"/>
    <w:rsid w:val="007B3879"/>
    <w:rsid w:val="007B689E"/>
    <w:rsid w:val="007C59A9"/>
    <w:rsid w:val="007C6533"/>
    <w:rsid w:val="007D6919"/>
    <w:rsid w:val="007E0070"/>
    <w:rsid w:val="007E6FC0"/>
    <w:rsid w:val="007F2F8F"/>
    <w:rsid w:val="00805BE2"/>
    <w:rsid w:val="0081749F"/>
    <w:rsid w:val="00820499"/>
    <w:rsid w:val="00820BBC"/>
    <w:rsid w:val="008273E6"/>
    <w:rsid w:val="0083551A"/>
    <w:rsid w:val="00837D22"/>
    <w:rsid w:val="00840E16"/>
    <w:rsid w:val="00842404"/>
    <w:rsid w:val="008470B1"/>
    <w:rsid w:val="00886179"/>
    <w:rsid w:val="00887169"/>
    <w:rsid w:val="00891392"/>
    <w:rsid w:val="0089296C"/>
    <w:rsid w:val="008A128C"/>
    <w:rsid w:val="008A1BB1"/>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0404"/>
    <w:rsid w:val="00941064"/>
    <w:rsid w:val="00944C4B"/>
    <w:rsid w:val="00960F83"/>
    <w:rsid w:val="00961F82"/>
    <w:rsid w:val="009A6CDE"/>
    <w:rsid w:val="009B7620"/>
    <w:rsid w:val="009C21F4"/>
    <w:rsid w:val="009D4A00"/>
    <w:rsid w:val="009D7991"/>
    <w:rsid w:val="009F43AD"/>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3725"/>
    <w:rsid w:val="00C62945"/>
    <w:rsid w:val="00C66667"/>
    <w:rsid w:val="00C7701B"/>
    <w:rsid w:val="00C81B24"/>
    <w:rsid w:val="00C82094"/>
    <w:rsid w:val="00C838A7"/>
    <w:rsid w:val="00CA0B40"/>
    <w:rsid w:val="00CA2193"/>
    <w:rsid w:val="00CA6749"/>
    <w:rsid w:val="00CB489E"/>
    <w:rsid w:val="00CB4B80"/>
    <w:rsid w:val="00CB5D38"/>
    <w:rsid w:val="00CE321E"/>
    <w:rsid w:val="00CF50CA"/>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0618D"/>
    <w:rsid w:val="00E14656"/>
    <w:rsid w:val="00E15F47"/>
    <w:rsid w:val="00E21EF6"/>
    <w:rsid w:val="00E225F2"/>
    <w:rsid w:val="00E240E3"/>
    <w:rsid w:val="00E2713B"/>
    <w:rsid w:val="00E300AB"/>
    <w:rsid w:val="00E36240"/>
    <w:rsid w:val="00E364E2"/>
    <w:rsid w:val="00E37848"/>
    <w:rsid w:val="00E53C9E"/>
    <w:rsid w:val="00E547B2"/>
    <w:rsid w:val="00E5740F"/>
    <w:rsid w:val="00E60694"/>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4135"/>
    <w:rsid w:val="00F26861"/>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0B4F2"/>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geka.malinga@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eka.malinga@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74C88"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58591C"/>
    <w:rsid w:val="00601F14"/>
    <w:rsid w:val="00B53AC3"/>
    <w:rsid w:val="00B74C88"/>
    <w:rsid w:val="00B86841"/>
    <w:rsid w:val="00EF6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C3B8C78B-A0BE-41D2-9737-9D513E13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42</TotalTime>
  <Pages>33</Pages>
  <Words>12564</Words>
  <Characters>71617</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Bongeka BL. Malinga</cp:lastModifiedBy>
  <cp:revision>14</cp:revision>
  <cp:lastPrinted>2017-11-22T15:08:00Z</cp:lastPrinted>
  <dcterms:created xsi:type="dcterms:W3CDTF">2023-03-23T10:10:00Z</dcterms:created>
  <dcterms:modified xsi:type="dcterms:W3CDTF">2023-05-12T09:29:00Z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