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5BC398CE14544979AD92A068D360926"/>
        </w:placeholder>
      </w:sdtPr>
      <w:sdtEndPr/>
      <w:sdtContent>
        <w:sdt>
          <w:sdtPr>
            <w:id w:val="-1462265599"/>
            <w:lock w:val="sdtContentLocked"/>
            <w:placeholder>
              <w:docPart w:val="E5BC398CE14544979AD92A068D360926"/>
            </w:placeholder>
            <w15:appearance w15:val="hidden"/>
          </w:sdtPr>
          <w:sdtEndPr/>
          <w:sdtContent>
            <w:p w14:paraId="2214F5B3" w14:textId="77777777"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EF40BF" w:rsidP="00AB0B86">
              <w:pPr>
                <w:jc w:val="center"/>
              </w:pPr>
            </w:p>
          </w:sdtContent>
        </w:sdt>
      </w:sdtContent>
    </w:sdt>
    <w:p w14:paraId="141F3DED" w14:textId="376E4B37" w:rsidR="00784022" w:rsidRDefault="00CA6BDD" w:rsidP="00766C53">
      <w:pPr>
        <w:jc w:val="center"/>
        <w:rPr>
          <w:rFonts w:asciiTheme="majorHAnsi" w:hAnsiTheme="majorHAnsi"/>
          <w:b/>
          <w:color w:val="FF0000"/>
          <w:sz w:val="40"/>
          <w:szCs w:val="40"/>
        </w:rPr>
      </w:pPr>
      <w:r>
        <w:rPr>
          <w:rFonts w:asciiTheme="majorHAnsi" w:hAnsiTheme="majorHAnsi"/>
          <w:b/>
          <w:color w:val="0E1B8D"/>
          <w:sz w:val="40"/>
          <w:szCs w:val="40"/>
        </w:rPr>
        <w:t xml:space="preserve">Annexure </w:t>
      </w:r>
      <w:r w:rsidR="00766C53">
        <w:rPr>
          <w:rFonts w:asciiTheme="majorHAnsi" w:hAnsiTheme="majorHAnsi"/>
          <w:b/>
          <w:color w:val="0E1B8D"/>
          <w:sz w:val="40"/>
          <w:szCs w:val="40"/>
        </w:rPr>
        <w:t>1: Bid</w:t>
      </w:r>
      <w:r>
        <w:rPr>
          <w:rFonts w:asciiTheme="majorHAnsi" w:hAnsiTheme="majorHAnsi"/>
          <w:b/>
          <w:color w:val="0E1B8D"/>
          <w:sz w:val="40"/>
          <w:szCs w:val="40"/>
        </w:rPr>
        <w:t xml:space="preserv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784022" w14:paraId="02F0DF55"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9131DC" w14:textId="77777777" w:rsidR="00784022" w:rsidRDefault="00784022" w:rsidP="002D16F3">
            <w:pPr>
              <w:rPr>
                <w:rFonts w:cs="Calibri"/>
                <w:b/>
                <w:bCs/>
                <w:lang w:val="en-GB"/>
              </w:rPr>
            </w:pPr>
            <w:bookmarkStart w:id="0" w:name="_Hlk67408358"/>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E3283A3" w14:textId="77777777" w:rsidR="00784022" w:rsidRDefault="00784022" w:rsidP="002D16F3">
            <w:pPr>
              <w:jc w:val="left"/>
              <w:rPr>
                <w:rFonts w:cs="Calibri"/>
                <w:b/>
                <w:bCs/>
                <w:lang w:val="en-GB"/>
              </w:rPr>
            </w:pPr>
            <w:bookmarkStart w:id="1" w:name="_Hlk198472432"/>
            <w:r w:rsidRPr="00FA7B5F">
              <w:rPr>
                <w:rFonts w:cs="Calibri"/>
                <w:b/>
                <w:bCs/>
                <w:lang w:val="en-GB"/>
              </w:rPr>
              <w:t>RFB 3097</w:t>
            </w:r>
            <w:r>
              <w:rPr>
                <w:rFonts w:cs="Calibri"/>
                <w:b/>
                <w:bCs/>
                <w:lang w:val="en-GB"/>
              </w:rPr>
              <w:t>-</w:t>
            </w:r>
            <w:r w:rsidRPr="00FA7B5F">
              <w:rPr>
                <w:rFonts w:cs="Calibri"/>
                <w:b/>
                <w:bCs/>
                <w:lang w:val="en-GB"/>
              </w:rPr>
              <w:t>2025</w:t>
            </w:r>
            <w:bookmarkEnd w:id="1"/>
          </w:p>
        </w:tc>
      </w:tr>
      <w:tr w:rsidR="00784022" w14:paraId="7D34DF91"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DB46E8F" w14:textId="77777777" w:rsidR="00784022" w:rsidRDefault="00784022" w:rsidP="002D16F3">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E024403" w14:textId="0D245BDE" w:rsidR="00784022" w:rsidRPr="00FA7B5F" w:rsidRDefault="00F42B1E" w:rsidP="002D16F3">
            <w:pPr>
              <w:spacing w:after="0"/>
              <w:rPr>
                <w:rFonts w:cs="Calibri"/>
                <w:b/>
                <w:bCs/>
              </w:rPr>
            </w:pPr>
            <w:bookmarkStart w:id="3" w:name="_Hlk198472493"/>
            <w:r w:rsidRPr="00FA7B5F">
              <w:rPr>
                <w:rFonts w:cs="Calibri"/>
                <w:b/>
                <w:bCs/>
              </w:rPr>
              <w:t xml:space="preserve">Appointment </w:t>
            </w:r>
            <w:r>
              <w:rPr>
                <w:rFonts w:cs="Calibri"/>
                <w:b/>
                <w:bCs/>
              </w:rPr>
              <w:t>o</w:t>
            </w:r>
            <w:r w:rsidRPr="00FA7B5F">
              <w:rPr>
                <w:rFonts w:cs="Calibri"/>
                <w:b/>
                <w:bCs/>
              </w:rPr>
              <w:t xml:space="preserve">f Service Provider </w:t>
            </w:r>
            <w:r>
              <w:rPr>
                <w:rFonts w:cs="Calibri"/>
                <w:b/>
                <w:bCs/>
              </w:rPr>
              <w:t>f</w:t>
            </w:r>
            <w:r w:rsidRPr="00FA7B5F">
              <w:rPr>
                <w:rFonts w:cs="Calibri"/>
                <w:b/>
                <w:bCs/>
              </w:rPr>
              <w:t xml:space="preserve">or Supply, Installation </w:t>
            </w:r>
            <w:r>
              <w:rPr>
                <w:rFonts w:cs="Calibri"/>
                <w:b/>
                <w:bCs/>
              </w:rPr>
              <w:t>a</w:t>
            </w:r>
            <w:r w:rsidRPr="00FA7B5F">
              <w:rPr>
                <w:rFonts w:cs="Calibri"/>
                <w:b/>
                <w:bCs/>
              </w:rPr>
              <w:t xml:space="preserve">nd Commissioning </w:t>
            </w:r>
            <w:r>
              <w:rPr>
                <w:rFonts w:cs="Calibri"/>
                <w:b/>
                <w:bCs/>
              </w:rPr>
              <w:t>o</w:t>
            </w:r>
            <w:r w:rsidRPr="00FA7B5F">
              <w:rPr>
                <w:rFonts w:cs="Calibri"/>
                <w:b/>
                <w:bCs/>
              </w:rPr>
              <w:t>f U</w:t>
            </w:r>
            <w:r>
              <w:rPr>
                <w:rFonts w:cs="Calibri"/>
                <w:b/>
                <w:bCs/>
              </w:rPr>
              <w:t>PS</w:t>
            </w:r>
            <w:r w:rsidRPr="00FA7B5F">
              <w:rPr>
                <w:rFonts w:cs="Calibri"/>
                <w:b/>
                <w:bCs/>
              </w:rPr>
              <w:t xml:space="preserve"> Batteries </w:t>
            </w:r>
            <w:r>
              <w:rPr>
                <w:rFonts w:cs="Calibri"/>
                <w:b/>
                <w:bCs/>
              </w:rPr>
              <w:t>a</w:t>
            </w:r>
            <w:r w:rsidRPr="00FA7B5F">
              <w:rPr>
                <w:rFonts w:cs="Calibri"/>
                <w:b/>
                <w:bCs/>
              </w:rPr>
              <w:t>t S</w:t>
            </w:r>
            <w:r>
              <w:rPr>
                <w:rFonts w:cs="Calibri"/>
                <w:b/>
                <w:bCs/>
              </w:rPr>
              <w:t>ITA</w:t>
            </w:r>
            <w:r w:rsidRPr="00FA7B5F">
              <w:rPr>
                <w:rFonts w:cs="Calibri"/>
                <w:b/>
                <w:bCs/>
              </w:rPr>
              <w:t xml:space="preserve"> Centurion</w:t>
            </w:r>
            <w:r w:rsidR="00784022">
              <w:rPr>
                <w:rFonts w:cs="Calibri"/>
                <w:b/>
                <w:bCs/>
              </w:rPr>
              <w:t>.</w:t>
            </w:r>
          </w:p>
          <w:bookmarkEnd w:id="3"/>
          <w:p w14:paraId="77F7EC65" w14:textId="77777777" w:rsidR="00784022" w:rsidRPr="004D5FAC" w:rsidRDefault="00784022" w:rsidP="002D16F3">
            <w:pPr>
              <w:spacing w:after="0"/>
              <w:rPr>
                <w:rFonts w:cs="Calibri"/>
                <w:b/>
                <w:bCs/>
              </w:rPr>
            </w:pPr>
          </w:p>
        </w:tc>
        <w:bookmarkEnd w:id="2"/>
      </w:tr>
      <w:tr w:rsidR="00784022" w14:paraId="26C92FD8"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71A7B2" w14:textId="77777777" w:rsidR="00784022" w:rsidRPr="002406FE" w:rsidRDefault="00784022" w:rsidP="002D16F3">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33B58C4" w14:textId="608E17D9" w:rsidR="00784022" w:rsidRPr="002406FE" w:rsidRDefault="00784022" w:rsidP="002D16F3">
            <w:pPr>
              <w:spacing w:after="0" w:line="240" w:lineRule="auto"/>
              <w:rPr>
                <w:rFonts w:asciiTheme="minorHAnsi" w:eastAsiaTheme="minorEastAsia" w:hAnsiTheme="minorHAnsi" w:cs="Calibri"/>
                <w:b/>
                <w:bCs/>
              </w:rPr>
            </w:pPr>
            <w:r>
              <w:rPr>
                <w:rFonts w:asciiTheme="minorHAnsi" w:eastAsiaTheme="minorEastAsia" w:hAnsiTheme="minorHAnsi" w:cs="Calibri"/>
                <w:b/>
                <w:bCs/>
              </w:rPr>
              <w:t>2</w:t>
            </w:r>
            <w:r w:rsidR="00F42B1E">
              <w:rPr>
                <w:rFonts w:asciiTheme="minorHAnsi" w:eastAsiaTheme="minorEastAsia" w:hAnsiTheme="minorHAnsi" w:cs="Calibri"/>
                <w:b/>
                <w:bCs/>
              </w:rPr>
              <w:t>7</w:t>
            </w:r>
            <w:r>
              <w:rPr>
                <w:rFonts w:asciiTheme="minorHAnsi" w:eastAsiaTheme="minorEastAsia" w:hAnsiTheme="minorHAnsi" w:cs="Calibri"/>
                <w:b/>
                <w:bCs/>
              </w:rPr>
              <w:t xml:space="preserve"> May</w:t>
            </w:r>
            <w:r w:rsidRPr="002406FE">
              <w:rPr>
                <w:rFonts w:asciiTheme="minorHAnsi" w:eastAsiaTheme="minorEastAsia" w:hAnsiTheme="minorHAnsi" w:cs="Calibri"/>
                <w:b/>
                <w:bCs/>
              </w:rPr>
              <w:t xml:space="preserve"> 2025</w:t>
            </w:r>
            <w:bookmarkStart w:id="4" w:name="_GoBack"/>
            <w:bookmarkEnd w:id="4"/>
          </w:p>
        </w:tc>
      </w:tr>
      <w:tr w:rsidR="00784022" w14:paraId="2784937E"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D46BE" w14:textId="77777777" w:rsidR="00784022" w:rsidRPr="002406FE" w:rsidRDefault="00784022" w:rsidP="002D16F3">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3CCF8F43" w14:textId="77777777" w:rsidR="00784022" w:rsidRPr="000B2F2D" w:rsidRDefault="00784022" w:rsidP="002D16F3">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01B7C593" w14:textId="3A7C43BF" w:rsidR="00784022" w:rsidRPr="000B2F2D" w:rsidRDefault="00784022" w:rsidP="002D16F3">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00A0752A" w:rsidRPr="00A0752A">
              <w:rPr>
                <w:rFonts w:asciiTheme="minorHAnsi" w:eastAsiaTheme="minorEastAsia" w:hAnsiTheme="minorHAnsi" w:cs="Calibri"/>
                <w:b/>
                <w:bCs/>
                <w:color w:val="FF0000"/>
              </w:rPr>
              <w:t>10</w:t>
            </w:r>
            <w:r w:rsidR="0049491E" w:rsidRPr="0049491E">
              <w:rPr>
                <w:rFonts w:asciiTheme="minorHAnsi" w:eastAsiaTheme="minorEastAsia" w:hAnsiTheme="minorHAnsi" w:cs="Calibri"/>
                <w:b/>
                <w:bCs/>
                <w:color w:val="FF0000"/>
              </w:rPr>
              <w:t xml:space="preserve"> June</w:t>
            </w:r>
            <w:r w:rsidRPr="008A03AC">
              <w:rPr>
                <w:rFonts w:asciiTheme="minorHAnsi" w:eastAsiaTheme="minorEastAsia" w:hAnsiTheme="minorHAnsi" w:cs="Calibri"/>
                <w:b/>
                <w:bCs/>
                <w:color w:val="FF0000"/>
              </w:rPr>
              <w:t xml:space="preserve"> 2025</w:t>
            </w:r>
          </w:p>
          <w:p w14:paraId="02234FC7" w14:textId="77777777" w:rsidR="00784022" w:rsidRPr="000B2F2D" w:rsidRDefault="00784022" w:rsidP="002D16F3">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398B13D5" w14:textId="1EAEDC9B" w:rsidR="00784022" w:rsidRDefault="00784022" w:rsidP="002D16F3">
            <w:pPr>
              <w:spacing w:after="0"/>
              <w:rPr>
                <w:rFonts w:asciiTheme="minorHAnsi" w:eastAsiaTheme="minorEastAsia" w:hAnsiTheme="minorHAnsi" w:cs="Calibri"/>
                <w:b/>
                <w:bC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r w:rsidR="003C55EF" w:rsidRPr="003C55EF">
              <w:rPr>
                <w:rFonts w:asciiTheme="minorHAnsi" w:eastAsiaTheme="minorEastAsia" w:hAnsiTheme="minorHAnsi" w:cs="Calibri"/>
                <w:b/>
                <w:bCs/>
              </w:rPr>
              <w:t xml:space="preserve">Online (MS Teams). Bidders are requested to indicate in writing </w:t>
            </w:r>
            <w:r w:rsidR="003C55EF">
              <w:rPr>
                <w:rFonts w:asciiTheme="minorHAnsi" w:eastAsiaTheme="minorEastAsia" w:hAnsiTheme="minorHAnsi" w:cs="Calibri"/>
                <w:b/>
                <w:bCs/>
              </w:rPr>
              <w:t>to</w:t>
            </w:r>
            <w:r w:rsidR="003C55EF" w:rsidRPr="003C55EF">
              <w:rPr>
                <w:rFonts w:asciiTheme="minorHAnsi" w:eastAsiaTheme="minorEastAsia" w:hAnsiTheme="minorHAnsi" w:cs="Calibri"/>
                <w:b/>
                <w:bCs/>
              </w:rPr>
              <w:t xml:space="preserve"> the below email address of their intension to attend the briefing session, following which a link will be shared via email to allow attendance of the briefing session: </w:t>
            </w:r>
            <w:hyperlink r:id="rId10" w:history="1">
              <w:r w:rsidR="003C55EF" w:rsidRPr="00EA6D6D">
                <w:rPr>
                  <w:rStyle w:val="Hyperlink"/>
                  <w:rFonts w:asciiTheme="minorHAnsi" w:eastAsiaTheme="minorEastAsia" w:hAnsiTheme="minorHAnsi" w:cs="Calibri"/>
                  <w:b/>
                  <w:bCs/>
                </w:rPr>
                <w:t>Nokwanda.wasa@sita.co.za</w:t>
              </w:r>
            </w:hyperlink>
            <w:r w:rsidR="003C55EF" w:rsidRPr="003C55EF">
              <w:rPr>
                <w:rFonts w:asciiTheme="minorHAnsi" w:eastAsiaTheme="minorEastAsia" w:hAnsiTheme="minorHAnsi" w:cs="Calibri"/>
                <w:b/>
                <w:bCs/>
              </w:rPr>
              <w:t>.</w:t>
            </w:r>
            <w:r w:rsidR="003C55EF">
              <w:rPr>
                <w:rFonts w:asciiTheme="minorHAnsi" w:eastAsiaTheme="minorEastAsia" w:hAnsiTheme="minorHAnsi" w:cs="Calibri"/>
                <w:b/>
                <w:bCs/>
              </w:rPr>
              <w:t xml:space="preserve"> </w:t>
            </w:r>
          </w:p>
        </w:tc>
      </w:tr>
      <w:tr w:rsidR="00784022" w14:paraId="1418F5C9"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1B1CB2" w14:textId="77777777" w:rsidR="00784022" w:rsidRDefault="00784022" w:rsidP="002D16F3">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F289CED" w14:textId="0D3D8E17" w:rsidR="00784022" w:rsidRPr="004D5FAC" w:rsidRDefault="00784022" w:rsidP="002D16F3">
            <w:pPr>
              <w:rPr>
                <w:rFonts w:cs="Calibri"/>
                <w:b/>
                <w:bCs/>
                <w:color w:val="FF0000"/>
                <w:lang w:val="en-GB"/>
              </w:rPr>
            </w:pPr>
            <w:r>
              <w:rPr>
                <w:rFonts w:cs="Calibri"/>
                <w:b/>
                <w:bCs/>
                <w:color w:val="FF0000"/>
                <w:lang w:val="en-GB"/>
              </w:rPr>
              <w:t>1</w:t>
            </w:r>
            <w:r w:rsidR="000A79A9">
              <w:rPr>
                <w:rFonts w:cs="Calibri"/>
                <w:b/>
                <w:bCs/>
                <w:color w:val="FF0000"/>
                <w:lang w:val="en-GB"/>
              </w:rPr>
              <w:t>7</w:t>
            </w:r>
            <w:r>
              <w:rPr>
                <w:rFonts w:cs="Calibri"/>
                <w:b/>
                <w:bCs/>
                <w:color w:val="FF0000"/>
                <w:lang w:val="en-GB"/>
              </w:rPr>
              <w:t xml:space="preserve"> June</w:t>
            </w:r>
            <w:r w:rsidRPr="004D5FAC">
              <w:rPr>
                <w:rFonts w:cs="Calibri"/>
                <w:b/>
                <w:bCs/>
                <w:color w:val="FF0000"/>
                <w:lang w:val="en-GB"/>
              </w:rPr>
              <w:t xml:space="preserve"> 202</w:t>
            </w:r>
            <w:r>
              <w:rPr>
                <w:rFonts w:cs="Calibri"/>
                <w:b/>
                <w:bCs/>
                <w:color w:val="FF0000"/>
                <w:lang w:val="en-GB"/>
              </w:rPr>
              <w:t>5</w:t>
            </w:r>
          </w:p>
        </w:tc>
      </w:tr>
      <w:tr w:rsidR="00784022" w14:paraId="79821A5B"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99D0A7" w14:textId="77777777" w:rsidR="00784022" w:rsidRPr="0087076B" w:rsidRDefault="00784022" w:rsidP="002D16F3">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3E645B9" w14:textId="64466661" w:rsidR="00784022" w:rsidRPr="004D5FAC" w:rsidRDefault="00784022" w:rsidP="002D16F3">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00A0752A" w:rsidRPr="00A0752A">
              <w:rPr>
                <w:rFonts w:cs="Calibri"/>
                <w:b/>
                <w:bCs/>
                <w:color w:val="FF0000"/>
                <w:lang w:val="en-GB"/>
              </w:rPr>
              <w:t>23</w:t>
            </w:r>
            <w:r w:rsidRPr="00FA7B5F">
              <w:rPr>
                <w:rFonts w:cs="Calibri"/>
                <w:b/>
                <w:bCs/>
                <w:color w:val="FF0000"/>
                <w:lang w:val="en-GB"/>
              </w:rPr>
              <w:t xml:space="preserve"> June</w:t>
            </w:r>
            <w:r w:rsidRPr="002406FE">
              <w:rPr>
                <w:rFonts w:cs="Calibri"/>
                <w:b/>
                <w:bCs/>
                <w:color w:val="FF0000"/>
                <w:lang w:val="en-GB"/>
              </w:rPr>
              <w:t xml:space="preserve"> 2025</w:t>
            </w:r>
          </w:p>
          <w:p w14:paraId="440DA6BE" w14:textId="77777777" w:rsidR="00784022" w:rsidRPr="004D5FAC" w:rsidRDefault="00784022" w:rsidP="002D16F3">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5AC2AD60" w14:textId="77777777" w:rsidR="00784022" w:rsidRPr="004D5FAC" w:rsidRDefault="00784022" w:rsidP="002D16F3">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784022" w14:paraId="1CFF0CC0"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3A1723" w14:textId="77777777" w:rsidR="00784022" w:rsidRDefault="00784022" w:rsidP="002D16F3">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29659C7" w14:textId="77777777" w:rsidR="00784022" w:rsidRDefault="00784022" w:rsidP="002D16F3">
            <w:pPr>
              <w:spacing w:line="360" w:lineRule="auto"/>
              <w:rPr>
                <w:rFonts w:cs="Calibri"/>
                <w:b/>
                <w:bCs/>
                <w:lang w:val="en-GB"/>
              </w:rPr>
            </w:pPr>
            <w:r>
              <w:rPr>
                <w:rFonts w:cs="Calibri"/>
                <w:b/>
                <w:bCs/>
                <w:lang w:val="en-GB"/>
              </w:rPr>
              <w:t>N/A</w:t>
            </w:r>
          </w:p>
        </w:tc>
      </w:tr>
      <w:tr w:rsidR="00784022" w14:paraId="264560B2" w14:textId="77777777" w:rsidTr="002D16F3">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98D2F9" w14:textId="77777777" w:rsidR="00784022" w:rsidRDefault="00784022" w:rsidP="002D16F3">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4E2A7A0" w14:textId="77777777" w:rsidR="00784022" w:rsidRDefault="00784022" w:rsidP="002D16F3">
            <w:pPr>
              <w:rPr>
                <w:rFonts w:cs="Calibri"/>
                <w:b/>
                <w:bCs/>
                <w:lang w:val="en-GB"/>
              </w:rPr>
            </w:pPr>
            <w:r>
              <w:rPr>
                <w:rFonts w:cs="Calibri"/>
                <w:b/>
                <w:bCs/>
                <w:lang w:val="en-GB"/>
              </w:rPr>
              <w:t>200 Days</w:t>
            </w:r>
          </w:p>
        </w:tc>
        <w:bookmarkEnd w:id="0"/>
      </w:tr>
    </w:tbl>
    <w:p w14:paraId="54A8CC42" w14:textId="4FB000E4" w:rsidR="00A045C5" w:rsidRDefault="00784022" w:rsidP="003C55EF">
      <w:pPr>
        <w:tabs>
          <w:tab w:val="left" w:pos="720"/>
          <w:tab w:val="left" w:pos="1944"/>
          <w:tab w:val="left" w:pos="3384"/>
          <w:tab w:val="left" w:pos="3744"/>
          <w:tab w:val="left" w:pos="4644"/>
          <w:tab w:val="left" w:pos="5760"/>
          <w:tab w:val="left" w:pos="7920"/>
        </w:tabs>
        <w:spacing w:after="240" w:line="240" w:lineRule="auto"/>
        <w:rPr>
          <w:rFonts w:asciiTheme="majorHAnsi" w:hAnsiTheme="majorHAnsi"/>
          <w:b/>
          <w:color w:val="0E1B8D"/>
          <w:sz w:val="40"/>
          <w:szCs w:val="40"/>
        </w:rPr>
      </w:pPr>
      <w:r w:rsidRPr="00841BDC">
        <w:rPr>
          <w:rFonts w:eastAsia="Times New Roman" w:cs="Calibri Light"/>
          <w:b/>
          <w:color w:val="FF0000"/>
        </w:rPr>
        <w:t>NOTE: PROSPECTIVE BIDDERS MUST BE REGISTERED ON NATIONAL TREASURY’S CENTRAL SUPPLIER DATABASE (CSD) PRIOR TO SUBMITTING BIDS</w:t>
      </w:r>
      <w:r>
        <w:rPr>
          <w:rFonts w:eastAsia="Times New Roman" w:cs="Calibri Light"/>
          <w:b/>
          <w:color w:val="FF0000"/>
        </w:rPr>
        <w:t>.</w:t>
      </w:r>
    </w:p>
    <w:p w14:paraId="30421D6A" w14:textId="77777777" w:rsidR="00F70A16" w:rsidRDefault="00F70A16">
      <w:pPr>
        <w:jc w:val="left"/>
      </w:pPr>
      <w:r>
        <w:br w:type="page"/>
      </w:r>
    </w:p>
    <w:p w14:paraId="736F2ABF" w14:textId="77777777" w:rsidR="00A44D99" w:rsidRPr="006C0A8D" w:rsidRDefault="00A44D99" w:rsidP="00C2646C">
      <w:pPr>
        <w:pStyle w:val="Title"/>
      </w:pPr>
      <w:r w:rsidRPr="00FA6F4B">
        <w:lastRenderedPageBreak/>
        <w:t>Contents</w:t>
      </w:r>
    </w:p>
    <w:p w14:paraId="690C1B6C" w14:textId="28B5DBBB" w:rsidR="00FA6F4B" w:rsidRDefault="00217DED">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96170546" w:history="1">
        <w:r w:rsidR="00FA6F4B" w:rsidRPr="00505EF8">
          <w:rPr>
            <w:rStyle w:val="Hyperlink"/>
            <w:noProof/>
            <w14:scene3d>
              <w14:camera w14:prst="orthographicFront"/>
              <w14:lightRig w14:rig="threePt" w14:dir="t">
                <w14:rot w14:lat="0" w14:lon="0" w14:rev="0"/>
              </w14:lightRig>
            </w14:scene3d>
          </w:rPr>
          <w:t>1.</w:t>
        </w:r>
        <w:r w:rsidR="00FA6F4B">
          <w:rPr>
            <w:rFonts w:asciiTheme="minorHAnsi" w:eastAsiaTheme="minorEastAsia" w:hAnsiTheme="minorHAnsi" w:cstheme="minorBidi"/>
            <w:b w:val="0"/>
            <w:noProof/>
            <w:lang w:val="en-US"/>
          </w:rPr>
          <w:tab/>
        </w:r>
        <w:r w:rsidR="00FA6F4B" w:rsidRPr="00505EF8">
          <w:rPr>
            <w:rStyle w:val="Hyperlink"/>
            <w:noProof/>
          </w:rPr>
          <w:t>Introduction and background</w:t>
        </w:r>
        <w:r w:rsidR="00FA6F4B">
          <w:rPr>
            <w:noProof/>
            <w:webHidden/>
          </w:rPr>
          <w:tab/>
        </w:r>
        <w:r w:rsidR="00FA6F4B">
          <w:rPr>
            <w:noProof/>
            <w:webHidden/>
          </w:rPr>
          <w:fldChar w:fldCharType="begin"/>
        </w:r>
        <w:r w:rsidR="00FA6F4B">
          <w:rPr>
            <w:noProof/>
            <w:webHidden/>
          </w:rPr>
          <w:instrText xml:space="preserve"> PAGEREF _Toc196170546 \h </w:instrText>
        </w:r>
        <w:r w:rsidR="00FA6F4B">
          <w:rPr>
            <w:noProof/>
            <w:webHidden/>
          </w:rPr>
        </w:r>
        <w:r w:rsidR="00FA6F4B">
          <w:rPr>
            <w:noProof/>
            <w:webHidden/>
          </w:rPr>
          <w:fldChar w:fldCharType="separate"/>
        </w:r>
        <w:r w:rsidR="00FA6F4B">
          <w:rPr>
            <w:noProof/>
            <w:webHidden/>
          </w:rPr>
          <w:t>3</w:t>
        </w:r>
        <w:r w:rsidR="00FA6F4B">
          <w:rPr>
            <w:noProof/>
            <w:webHidden/>
          </w:rPr>
          <w:fldChar w:fldCharType="end"/>
        </w:r>
      </w:hyperlink>
    </w:p>
    <w:p w14:paraId="1084E770" w14:textId="00DE423A" w:rsidR="00FA6F4B" w:rsidRDefault="00EF40BF">
      <w:pPr>
        <w:pStyle w:val="TOC2"/>
        <w:rPr>
          <w:rFonts w:asciiTheme="minorHAnsi" w:eastAsiaTheme="minorEastAsia" w:hAnsiTheme="minorHAnsi" w:cstheme="minorBidi"/>
          <w:noProof/>
          <w:lang w:val="en-US"/>
        </w:rPr>
      </w:pPr>
      <w:hyperlink w:anchor="_Toc196170547" w:history="1">
        <w:r w:rsidR="00FA6F4B" w:rsidRPr="00505EF8">
          <w:rPr>
            <w:rStyle w:val="Hyperlink"/>
            <w:noProof/>
            <w:lang w:val="en-GB"/>
            <w14:scene3d>
              <w14:camera w14:prst="orthographicFront"/>
              <w14:lightRig w14:rig="threePt" w14:dir="t">
                <w14:rot w14:lat="0" w14:lon="0" w14:rev="0"/>
              </w14:lightRig>
            </w14:scene3d>
          </w:rPr>
          <w:t>1.1.</w:t>
        </w:r>
        <w:r w:rsidR="00FA6F4B">
          <w:rPr>
            <w:rFonts w:asciiTheme="minorHAnsi" w:eastAsiaTheme="minorEastAsia" w:hAnsiTheme="minorHAnsi" w:cstheme="minorBidi"/>
            <w:noProof/>
            <w:lang w:val="en-US"/>
          </w:rPr>
          <w:tab/>
        </w:r>
        <w:r w:rsidR="00FA6F4B" w:rsidRPr="00505EF8">
          <w:rPr>
            <w:rStyle w:val="Hyperlink"/>
            <w:noProof/>
            <w:lang w:val="en-GB"/>
          </w:rPr>
          <w:t>Purpose</w:t>
        </w:r>
        <w:r w:rsidR="00FA6F4B">
          <w:rPr>
            <w:noProof/>
            <w:webHidden/>
          </w:rPr>
          <w:tab/>
        </w:r>
        <w:r w:rsidR="00FA6F4B">
          <w:rPr>
            <w:noProof/>
            <w:webHidden/>
          </w:rPr>
          <w:fldChar w:fldCharType="begin"/>
        </w:r>
        <w:r w:rsidR="00FA6F4B">
          <w:rPr>
            <w:noProof/>
            <w:webHidden/>
          </w:rPr>
          <w:instrText xml:space="preserve"> PAGEREF _Toc196170547 \h </w:instrText>
        </w:r>
        <w:r w:rsidR="00FA6F4B">
          <w:rPr>
            <w:noProof/>
            <w:webHidden/>
          </w:rPr>
        </w:r>
        <w:r w:rsidR="00FA6F4B">
          <w:rPr>
            <w:noProof/>
            <w:webHidden/>
          </w:rPr>
          <w:fldChar w:fldCharType="separate"/>
        </w:r>
        <w:r w:rsidR="00FA6F4B">
          <w:rPr>
            <w:noProof/>
            <w:webHidden/>
          </w:rPr>
          <w:t>3</w:t>
        </w:r>
        <w:r w:rsidR="00FA6F4B">
          <w:rPr>
            <w:noProof/>
            <w:webHidden/>
          </w:rPr>
          <w:fldChar w:fldCharType="end"/>
        </w:r>
      </w:hyperlink>
    </w:p>
    <w:p w14:paraId="55AF6810" w14:textId="077FF85E" w:rsidR="00FA6F4B" w:rsidRDefault="00EF40BF">
      <w:pPr>
        <w:pStyle w:val="TOC2"/>
        <w:rPr>
          <w:rFonts w:asciiTheme="minorHAnsi" w:eastAsiaTheme="minorEastAsia" w:hAnsiTheme="minorHAnsi" w:cstheme="minorBidi"/>
          <w:noProof/>
          <w:lang w:val="en-US"/>
        </w:rPr>
      </w:pPr>
      <w:hyperlink w:anchor="_Toc196170548" w:history="1">
        <w:r w:rsidR="00FA6F4B" w:rsidRPr="00505EF8">
          <w:rPr>
            <w:rStyle w:val="Hyperlink"/>
            <w:noProof/>
            <w:lang w:val="en-GB"/>
            <w14:scene3d>
              <w14:camera w14:prst="orthographicFront"/>
              <w14:lightRig w14:rig="threePt" w14:dir="t">
                <w14:rot w14:lat="0" w14:lon="0" w14:rev="0"/>
              </w14:lightRig>
            </w14:scene3d>
          </w:rPr>
          <w:t>1.2.</w:t>
        </w:r>
        <w:r w:rsidR="00FA6F4B">
          <w:rPr>
            <w:rFonts w:asciiTheme="minorHAnsi" w:eastAsiaTheme="minorEastAsia" w:hAnsiTheme="minorHAnsi" w:cstheme="minorBidi"/>
            <w:noProof/>
            <w:lang w:val="en-US"/>
          </w:rPr>
          <w:tab/>
        </w:r>
        <w:r w:rsidR="00FA6F4B" w:rsidRPr="00505EF8">
          <w:rPr>
            <w:rStyle w:val="Hyperlink"/>
            <w:noProof/>
            <w:lang w:val="en-GB"/>
          </w:rPr>
          <w:t>Background</w:t>
        </w:r>
        <w:r w:rsidR="00FA6F4B">
          <w:rPr>
            <w:noProof/>
            <w:webHidden/>
          </w:rPr>
          <w:tab/>
        </w:r>
        <w:r w:rsidR="00FA6F4B">
          <w:rPr>
            <w:noProof/>
            <w:webHidden/>
          </w:rPr>
          <w:fldChar w:fldCharType="begin"/>
        </w:r>
        <w:r w:rsidR="00FA6F4B">
          <w:rPr>
            <w:noProof/>
            <w:webHidden/>
          </w:rPr>
          <w:instrText xml:space="preserve"> PAGEREF _Toc196170548 \h </w:instrText>
        </w:r>
        <w:r w:rsidR="00FA6F4B">
          <w:rPr>
            <w:noProof/>
            <w:webHidden/>
          </w:rPr>
        </w:r>
        <w:r w:rsidR="00FA6F4B">
          <w:rPr>
            <w:noProof/>
            <w:webHidden/>
          </w:rPr>
          <w:fldChar w:fldCharType="separate"/>
        </w:r>
        <w:r w:rsidR="00FA6F4B">
          <w:rPr>
            <w:noProof/>
            <w:webHidden/>
          </w:rPr>
          <w:t>3</w:t>
        </w:r>
        <w:r w:rsidR="00FA6F4B">
          <w:rPr>
            <w:noProof/>
            <w:webHidden/>
          </w:rPr>
          <w:fldChar w:fldCharType="end"/>
        </w:r>
      </w:hyperlink>
    </w:p>
    <w:p w14:paraId="45380661" w14:textId="56468D90" w:rsidR="00FA6F4B" w:rsidRDefault="00EF40BF">
      <w:pPr>
        <w:pStyle w:val="TOC1"/>
        <w:rPr>
          <w:rFonts w:asciiTheme="minorHAnsi" w:eastAsiaTheme="minorEastAsia" w:hAnsiTheme="minorHAnsi" w:cstheme="minorBidi"/>
          <w:b w:val="0"/>
          <w:noProof/>
          <w:lang w:val="en-US"/>
        </w:rPr>
      </w:pPr>
      <w:hyperlink w:anchor="_Toc196170549" w:history="1">
        <w:r w:rsidR="00FA6F4B" w:rsidRPr="00505EF8">
          <w:rPr>
            <w:rStyle w:val="Hyperlink"/>
            <w:noProof/>
            <w14:scene3d>
              <w14:camera w14:prst="orthographicFront"/>
              <w14:lightRig w14:rig="threePt" w14:dir="t">
                <w14:rot w14:lat="0" w14:lon="0" w14:rev="0"/>
              </w14:lightRig>
            </w14:scene3d>
          </w:rPr>
          <w:t>2.</w:t>
        </w:r>
        <w:r w:rsidR="00FA6F4B">
          <w:rPr>
            <w:rFonts w:asciiTheme="minorHAnsi" w:eastAsiaTheme="minorEastAsia" w:hAnsiTheme="minorHAnsi" w:cstheme="minorBidi"/>
            <w:b w:val="0"/>
            <w:noProof/>
            <w:lang w:val="en-US"/>
          </w:rPr>
          <w:tab/>
        </w:r>
        <w:r w:rsidR="00FA6F4B" w:rsidRPr="00505EF8">
          <w:rPr>
            <w:rStyle w:val="Hyperlink"/>
            <w:noProof/>
          </w:rPr>
          <w:t>Scope of Bid</w:t>
        </w:r>
        <w:r w:rsidR="00FA6F4B">
          <w:rPr>
            <w:noProof/>
            <w:webHidden/>
          </w:rPr>
          <w:tab/>
        </w:r>
        <w:r w:rsidR="00FA6F4B">
          <w:rPr>
            <w:noProof/>
            <w:webHidden/>
          </w:rPr>
          <w:fldChar w:fldCharType="begin"/>
        </w:r>
        <w:r w:rsidR="00FA6F4B">
          <w:rPr>
            <w:noProof/>
            <w:webHidden/>
          </w:rPr>
          <w:instrText xml:space="preserve"> PAGEREF _Toc196170549 \h </w:instrText>
        </w:r>
        <w:r w:rsidR="00FA6F4B">
          <w:rPr>
            <w:noProof/>
            <w:webHidden/>
          </w:rPr>
        </w:r>
        <w:r w:rsidR="00FA6F4B">
          <w:rPr>
            <w:noProof/>
            <w:webHidden/>
          </w:rPr>
          <w:fldChar w:fldCharType="separate"/>
        </w:r>
        <w:r w:rsidR="00FA6F4B">
          <w:rPr>
            <w:noProof/>
            <w:webHidden/>
          </w:rPr>
          <w:t>3</w:t>
        </w:r>
        <w:r w:rsidR="00FA6F4B">
          <w:rPr>
            <w:noProof/>
            <w:webHidden/>
          </w:rPr>
          <w:fldChar w:fldCharType="end"/>
        </w:r>
      </w:hyperlink>
    </w:p>
    <w:p w14:paraId="1159858B" w14:textId="20B36C35" w:rsidR="00FA6F4B" w:rsidRDefault="00EF40BF">
      <w:pPr>
        <w:pStyle w:val="TOC2"/>
        <w:rPr>
          <w:rFonts w:asciiTheme="minorHAnsi" w:eastAsiaTheme="minorEastAsia" w:hAnsiTheme="minorHAnsi" w:cstheme="minorBidi"/>
          <w:noProof/>
          <w:lang w:val="en-US"/>
        </w:rPr>
      </w:pPr>
      <w:hyperlink w:anchor="_Toc196170550" w:history="1">
        <w:r w:rsidR="00FA6F4B" w:rsidRPr="00505EF8">
          <w:rPr>
            <w:rStyle w:val="Hyperlink"/>
            <w:noProof/>
            <w14:scene3d>
              <w14:camera w14:prst="orthographicFront"/>
              <w14:lightRig w14:rig="threePt" w14:dir="t">
                <w14:rot w14:lat="0" w14:lon="0" w14:rev="0"/>
              </w14:lightRig>
            </w14:scene3d>
          </w:rPr>
          <w:t>2.1.</w:t>
        </w:r>
        <w:r w:rsidR="00FA6F4B">
          <w:rPr>
            <w:rFonts w:asciiTheme="minorHAnsi" w:eastAsiaTheme="minorEastAsia" w:hAnsiTheme="minorHAnsi" w:cstheme="minorBidi"/>
            <w:noProof/>
            <w:lang w:val="en-US"/>
          </w:rPr>
          <w:tab/>
        </w:r>
        <w:r w:rsidR="00FA6F4B" w:rsidRPr="00505EF8">
          <w:rPr>
            <w:rStyle w:val="Hyperlink"/>
            <w:noProof/>
          </w:rPr>
          <w:t>Scope of Work</w:t>
        </w:r>
        <w:r w:rsidR="00FA6F4B">
          <w:rPr>
            <w:noProof/>
            <w:webHidden/>
          </w:rPr>
          <w:tab/>
        </w:r>
        <w:r w:rsidR="00FA6F4B">
          <w:rPr>
            <w:noProof/>
            <w:webHidden/>
          </w:rPr>
          <w:fldChar w:fldCharType="begin"/>
        </w:r>
        <w:r w:rsidR="00FA6F4B">
          <w:rPr>
            <w:noProof/>
            <w:webHidden/>
          </w:rPr>
          <w:instrText xml:space="preserve"> PAGEREF _Toc196170550 \h </w:instrText>
        </w:r>
        <w:r w:rsidR="00FA6F4B">
          <w:rPr>
            <w:noProof/>
            <w:webHidden/>
          </w:rPr>
        </w:r>
        <w:r w:rsidR="00FA6F4B">
          <w:rPr>
            <w:noProof/>
            <w:webHidden/>
          </w:rPr>
          <w:fldChar w:fldCharType="separate"/>
        </w:r>
        <w:r w:rsidR="00FA6F4B">
          <w:rPr>
            <w:noProof/>
            <w:webHidden/>
          </w:rPr>
          <w:t>3</w:t>
        </w:r>
        <w:r w:rsidR="00FA6F4B">
          <w:rPr>
            <w:noProof/>
            <w:webHidden/>
          </w:rPr>
          <w:fldChar w:fldCharType="end"/>
        </w:r>
      </w:hyperlink>
    </w:p>
    <w:p w14:paraId="3264D1DB" w14:textId="5E619BE8" w:rsidR="00FA6F4B" w:rsidRDefault="00EF40BF">
      <w:pPr>
        <w:pStyle w:val="TOC2"/>
        <w:rPr>
          <w:rFonts w:asciiTheme="minorHAnsi" w:eastAsiaTheme="minorEastAsia" w:hAnsiTheme="minorHAnsi" w:cstheme="minorBidi"/>
          <w:noProof/>
          <w:lang w:val="en-US"/>
        </w:rPr>
      </w:pPr>
      <w:hyperlink w:anchor="_Toc196170551" w:history="1">
        <w:r w:rsidR="00FA6F4B" w:rsidRPr="00505EF8">
          <w:rPr>
            <w:rStyle w:val="Hyperlink"/>
            <w:noProof/>
            <w14:scene3d>
              <w14:camera w14:prst="orthographicFront"/>
              <w14:lightRig w14:rig="threePt" w14:dir="t">
                <w14:rot w14:lat="0" w14:lon="0" w14:rev="0"/>
              </w14:lightRig>
            </w14:scene3d>
          </w:rPr>
          <w:t>2.2.</w:t>
        </w:r>
        <w:r w:rsidR="00FA6F4B">
          <w:rPr>
            <w:rFonts w:asciiTheme="minorHAnsi" w:eastAsiaTheme="minorEastAsia" w:hAnsiTheme="minorHAnsi" w:cstheme="minorBidi"/>
            <w:noProof/>
            <w:lang w:val="en-US"/>
          </w:rPr>
          <w:tab/>
        </w:r>
        <w:r w:rsidR="00FA6F4B" w:rsidRPr="00505EF8">
          <w:rPr>
            <w:rStyle w:val="Hyperlink"/>
            <w:noProof/>
          </w:rPr>
          <w:t>Delivery address</w:t>
        </w:r>
        <w:r w:rsidR="00FA6F4B">
          <w:rPr>
            <w:noProof/>
            <w:webHidden/>
          </w:rPr>
          <w:tab/>
        </w:r>
        <w:r w:rsidR="00FA6F4B">
          <w:rPr>
            <w:noProof/>
            <w:webHidden/>
          </w:rPr>
          <w:fldChar w:fldCharType="begin"/>
        </w:r>
        <w:r w:rsidR="00FA6F4B">
          <w:rPr>
            <w:noProof/>
            <w:webHidden/>
          </w:rPr>
          <w:instrText xml:space="preserve"> PAGEREF _Toc196170551 \h </w:instrText>
        </w:r>
        <w:r w:rsidR="00FA6F4B">
          <w:rPr>
            <w:noProof/>
            <w:webHidden/>
          </w:rPr>
        </w:r>
        <w:r w:rsidR="00FA6F4B">
          <w:rPr>
            <w:noProof/>
            <w:webHidden/>
          </w:rPr>
          <w:fldChar w:fldCharType="separate"/>
        </w:r>
        <w:r w:rsidR="00FA6F4B">
          <w:rPr>
            <w:noProof/>
            <w:webHidden/>
          </w:rPr>
          <w:t>4</w:t>
        </w:r>
        <w:r w:rsidR="00FA6F4B">
          <w:rPr>
            <w:noProof/>
            <w:webHidden/>
          </w:rPr>
          <w:fldChar w:fldCharType="end"/>
        </w:r>
      </w:hyperlink>
    </w:p>
    <w:p w14:paraId="60D3866A" w14:textId="7E44B4FB" w:rsidR="00FA6F4B" w:rsidRDefault="00EF40BF">
      <w:pPr>
        <w:pStyle w:val="TOC1"/>
        <w:rPr>
          <w:rFonts w:asciiTheme="minorHAnsi" w:eastAsiaTheme="minorEastAsia" w:hAnsiTheme="minorHAnsi" w:cstheme="minorBidi"/>
          <w:b w:val="0"/>
          <w:noProof/>
          <w:lang w:val="en-US"/>
        </w:rPr>
      </w:pPr>
      <w:hyperlink w:anchor="_Toc196170552" w:history="1">
        <w:r w:rsidR="00FA6F4B" w:rsidRPr="00505EF8">
          <w:rPr>
            <w:rStyle w:val="Hyperlink"/>
            <w:noProof/>
            <w14:scene3d>
              <w14:camera w14:prst="orthographicFront"/>
              <w14:lightRig w14:rig="threePt" w14:dir="t">
                <w14:rot w14:lat="0" w14:lon="0" w14:rev="0"/>
              </w14:lightRig>
            </w14:scene3d>
          </w:rPr>
          <w:t>3.</w:t>
        </w:r>
        <w:r w:rsidR="00FA6F4B">
          <w:rPr>
            <w:rFonts w:asciiTheme="minorHAnsi" w:eastAsiaTheme="minorEastAsia" w:hAnsiTheme="minorHAnsi" w:cstheme="minorBidi"/>
            <w:b w:val="0"/>
            <w:noProof/>
            <w:lang w:val="en-US"/>
          </w:rPr>
          <w:tab/>
        </w:r>
        <w:r w:rsidR="00FA6F4B" w:rsidRPr="00505EF8">
          <w:rPr>
            <w:rStyle w:val="Hyperlink"/>
            <w:noProof/>
          </w:rPr>
          <w:t>Requirements</w:t>
        </w:r>
        <w:r w:rsidR="00FA6F4B">
          <w:rPr>
            <w:noProof/>
            <w:webHidden/>
          </w:rPr>
          <w:tab/>
        </w:r>
        <w:r w:rsidR="00FA6F4B">
          <w:rPr>
            <w:noProof/>
            <w:webHidden/>
          </w:rPr>
          <w:fldChar w:fldCharType="begin"/>
        </w:r>
        <w:r w:rsidR="00FA6F4B">
          <w:rPr>
            <w:noProof/>
            <w:webHidden/>
          </w:rPr>
          <w:instrText xml:space="preserve"> PAGEREF _Toc196170552 \h </w:instrText>
        </w:r>
        <w:r w:rsidR="00FA6F4B">
          <w:rPr>
            <w:noProof/>
            <w:webHidden/>
          </w:rPr>
        </w:r>
        <w:r w:rsidR="00FA6F4B">
          <w:rPr>
            <w:noProof/>
            <w:webHidden/>
          </w:rPr>
          <w:fldChar w:fldCharType="separate"/>
        </w:r>
        <w:r w:rsidR="00FA6F4B">
          <w:rPr>
            <w:noProof/>
            <w:webHidden/>
          </w:rPr>
          <w:t>4</w:t>
        </w:r>
        <w:r w:rsidR="00FA6F4B">
          <w:rPr>
            <w:noProof/>
            <w:webHidden/>
          </w:rPr>
          <w:fldChar w:fldCharType="end"/>
        </w:r>
      </w:hyperlink>
    </w:p>
    <w:p w14:paraId="2DD871C4" w14:textId="46882422" w:rsidR="00FA6F4B" w:rsidRDefault="00EF40BF">
      <w:pPr>
        <w:pStyle w:val="TOC2"/>
        <w:rPr>
          <w:rFonts w:asciiTheme="minorHAnsi" w:eastAsiaTheme="minorEastAsia" w:hAnsiTheme="minorHAnsi" w:cstheme="minorBidi"/>
          <w:noProof/>
          <w:lang w:val="en-US"/>
        </w:rPr>
      </w:pPr>
      <w:hyperlink w:anchor="_Toc196170553" w:history="1">
        <w:r w:rsidR="00FA6F4B" w:rsidRPr="00505EF8">
          <w:rPr>
            <w:rStyle w:val="Hyperlink"/>
            <w:noProof/>
            <w14:scene3d>
              <w14:camera w14:prst="orthographicFront"/>
              <w14:lightRig w14:rig="threePt" w14:dir="t">
                <w14:rot w14:lat="0" w14:lon="0" w14:rev="0"/>
              </w14:lightRig>
            </w14:scene3d>
          </w:rPr>
          <w:t>3.1.</w:t>
        </w:r>
        <w:r w:rsidR="00FA6F4B">
          <w:rPr>
            <w:rFonts w:asciiTheme="minorHAnsi" w:eastAsiaTheme="minorEastAsia" w:hAnsiTheme="minorHAnsi" w:cstheme="minorBidi"/>
            <w:noProof/>
            <w:lang w:val="en-US"/>
          </w:rPr>
          <w:tab/>
        </w:r>
        <w:r w:rsidR="00FA6F4B" w:rsidRPr="00505EF8">
          <w:rPr>
            <w:rStyle w:val="Hyperlink"/>
            <w:noProof/>
          </w:rPr>
          <w:t>Solution Requirements</w:t>
        </w:r>
        <w:r w:rsidR="00FA6F4B">
          <w:rPr>
            <w:noProof/>
            <w:webHidden/>
          </w:rPr>
          <w:tab/>
        </w:r>
        <w:r w:rsidR="00FA6F4B">
          <w:rPr>
            <w:noProof/>
            <w:webHidden/>
          </w:rPr>
          <w:fldChar w:fldCharType="begin"/>
        </w:r>
        <w:r w:rsidR="00FA6F4B">
          <w:rPr>
            <w:noProof/>
            <w:webHidden/>
          </w:rPr>
          <w:instrText xml:space="preserve"> PAGEREF _Toc196170553 \h </w:instrText>
        </w:r>
        <w:r w:rsidR="00FA6F4B">
          <w:rPr>
            <w:noProof/>
            <w:webHidden/>
          </w:rPr>
        </w:r>
        <w:r w:rsidR="00FA6F4B">
          <w:rPr>
            <w:noProof/>
            <w:webHidden/>
          </w:rPr>
          <w:fldChar w:fldCharType="separate"/>
        </w:r>
        <w:r w:rsidR="00FA6F4B">
          <w:rPr>
            <w:noProof/>
            <w:webHidden/>
          </w:rPr>
          <w:t>4</w:t>
        </w:r>
        <w:r w:rsidR="00FA6F4B">
          <w:rPr>
            <w:noProof/>
            <w:webHidden/>
          </w:rPr>
          <w:fldChar w:fldCharType="end"/>
        </w:r>
      </w:hyperlink>
    </w:p>
    <w:p w14:paraId="63913D33" w14:textId="77E6B9EB" w:rsidR="00FA6F4B" w:rsidRDefault="00EF40BF">
      <w:pPr>
        <w:pStyle w:val="TOC2"/>
        <w:rPr>
          <w:rFonts w:asciiTheme="minorHAnsi" w:eastAsiaTheme="minorEastAsia" w:hAnsiTheme="minorHAnsi" w:cstheme="minorBidi"/>
          <w:noProof/>
          <w:lang w:val="en-US"/>
        </w:rPr>
      </w:pPr>
      <w:hyperlink w:anchor="_Toc196170554" w:history="1">
        <w:r w:rsidR="00FA6F4B" w:rsidRPr="00505EF8">
          <w:rPr>
            <w:rStyle w:val="Hyperlink"/>
            <w:noProof/>
            <w14:scene3d>
              <w14:camera w14:prst="orthographicFront"/>
              <w14:lightRig w14:rig="threePt" w14:dir="t">
                <w14:rot w14:lat="0" w14:lon="0" w14:rev="0"/>
              </w14:lightRig>
            </w14:scene3d>
          </w:rPr>
          <w:t>3.2.</w:t>
        </w:r>
        <w:r w:rsidR="00FA6F4B">
          <w:rPr>
            <w:rFonts w:asciiTheme="minorHAnsi" w:eastAsiaTheme="minorEastAsia" w:hAnsiTheme="minorHAnsi" w:cstheme="minorBidi"/>
            <w:noProof/>
            <w:lang w:val="en-US"/>
          </w:rPr>
          <w:tab/>
        </w:r>
        <w:r w:rsidR="00FA6F4B" w:rsidRPr="00505EF8">
          <w:rPr>
            <w:rStyle w:val="Hyperlink"/>
            <w:noProof/>
          </w:rPr>
          <w:t>Existing UPS units and VRLA Batteries Details</w:t>
        </w:r>
        <w:r w:rsidR="00FA6F4B">
          <w:rPr>
            <w:noProof/>
            <w:webHidden/>
          </w:rPr>
          <w:tab/>
        </w:r>
        <w:r w:rsidR="00FA6F4B">
          <w:rPr>
            <w:noProof/>
            <w:webHidden/>
          </w:rPr>
          <w:fldChar w:fldCharType="begin"/>
        </w:r>
        <w:r w:rsidR="00FA6F4B">
          <w:rPr>
            <w:noProof/>
            <w:webHidden/>
          </w:rPr>
          <w:instrText xml:space="preserve"> PAGEREF _Toc196170554 \h </w:instrText>
        </w:r>
        <w:r w:rsidR="00FA6F4B">
          <w:rPr>
            <w:noProof/>
            <w:webHidden/>
          </w:rPr>
        </w:r>
        <w:r w:rsidR="00FA6F4B">
          <w:rPr>
            <w:noProof/>
            <w:webHidden/>
          </w:rPr>
          <w:fldChar w:fldCharType="separate"/>
        </w:r>
        <w:r w:rsidR="00FA6F4B">
          <w:rPr>
            <w:noProof/>
            <w:webHidden/>
          </w:rPr>
          <w:t>5</w:t>
        </w:r>
        <w:r w:rsidR="00FA6F4B">
          <w:rPr>
            <w:noProof/>
            <w:webHidden/>
          </w:rPr>
          <w:fldChar w:fldCharType="end"/>
        </w:r>
      </w:hyperlink>
    </w:p>
    <w:p w14:paraId="55E5B4ED" w14:textId="11182003" w:rsidR="00FA6F4B" w:rsidRDefault="00EF40BF">
      <w:pPr>
        <w:pStyle w:val="TOC1"/>
        <w:rPr>
          <w:rFonts w:asciiTheme="minorHAnsi" w:eastAsiaTheme="minorEastAsia" w:hAnsiTheme="minorHAnsi" w:cstheme="minorBidi"/>
          <w:b w:val="0"/>
          <w:noProof/>
          <w:lang w:val="en-US"/>
        </w:rPr>
      </w:pPr>
      <w:hyperlink w:anchor="_Toc196170555" w:history="1">
        <w:r w:rsidR="00FA6F4B" w:rsidRPr="00505EF8">
          <w:rPr>
            <w:rStyle w:val="Hyperlink"/>
            <w:noProof/>
            <w14:scene3d>
              <w14:camera w14:prst="orthographicFront"/>
              <w14:lightRig w14:rig="threePt" w14:dir="t">
                <w14:rot w14:lat="0" w14:lon="0" w14:rev="0"/>
              </w14:lightRig>
            </w14:scene3d>
          </w:rPr>
          <w:t>4.</w:t>
        </w:r>
        <w:r w:rsidR="00FA6F4B">
          <w:rPr>
            <w:rFonts w:asciiTheme="minorHAnsi" w:eastAsiaTheme="minorEastAsia" w:hAnsiTheme="minorHAnsi" w:cstheme="minorBidi"/>
            <w:b w:val="0"/>
            <w:noProof/>
            <w:lang w:val="en-US"/>
          </w:rPr>
          <w:tab/>
        </w:r>
        <w:r w:rsidR="00FA6F4B" w:rsidRPr="00505EF8">
          <w:rPr>
            <w:rStyle w:val="Hyperlink"/>
            <w:noProof/>
          </w:rPr>
          <w:t>Bid Evaluation Stages</w:t>
        </w:r>
        <w:r w:rsidR="00FA6F4B">
          <w:rPr>
            <w:noProof/>
            <w:webHidden/>
          </w:rPr>
          <w:tab/>
        </w:r>
        <w:r w:rsidR="00FA6F4B">
          <w:rPr>
            <w:noProof/>
            <w:webHidden/>
          </w:rPr>
          <w:fldChar w:fldCharType="begin"/>
        </w:r>
        <w:r w:rsidR="00FA6F4B">
          <w:rPr>
            <w:noProof/>
            <w:webHidden/>
          </w:rPr>
          <w:instrText xml:space="preserve"> PAGEREF _Toc196170555 \h </w:instrText>
        </w:r>
        <w:r w:rsidR="00FA6F4B">
          <w:rPr>
            <w:noProof/>
            <w:webHidden/>
          </w:rPr>
        </w:r>
        <w:r w:rsidR="00FA6F4B">
          <w:rPr>
            <w:noProof/>
            <w:webHidden/>
          </w:rPr>
          <w:fldChar w:fldCharType="separate"/>
        </w:r>
        <w:r w:rsidR="00FA6F4B">
          <w:rPr>
            <w:noProof/>
            <w:webHidden/>
          </w:rPr>
          <w:t>5</w:t>
        </w:r>
        <w:r w:rsidR="00FA6F4B">
          <w:rPr>
            <w:noProof/>
            <w:webHidden/>
          </w:rPr>
          <w:fldChar w:fldCharType="end"/>
        </w:r>
      </w:hyperlink>
    </w:p>
    <w:p w14:paraId="685ADB69" w14:textId="3253E99F" w:rsidR="00FA6F4B" w:rsidRDefault="00EF40BF">
      <w:pPr>
        <w:pStyle w:val="TOC2"/>
        <w:rPr>
          <w:rFonts w:asciiTheme="minorHAnsi" w:eastAsiaTheme="minorEastAsia" w:hAnsiTheme="minorHAnsi" w:cstheme="minorBidi"/>
          <w:noProof/>
          <w:lang w:val="en-US"/>
        </w:rPr>
      </w:pPr>
      <w:hyperlink w:anchor="_Toc196170556" w:history="1">
        <w:r w:rsidR="00FA6F4B" w:rsidRPr="00505EF8">
          <w:rPr>
            <w:rStyle w:val="Hyperlink"/>
            <w:noProof/>
            <w14:scene3d>
              <w14:camera w14:prst="orthographicFront"/>
              <w14:lightRig w14:rig="threePt" w14:dir="t">
                <w14:rot w14:lat="0" w14:lon="0" w14:rev="0"/>
              </w14:lightRig>
            </w14:scene3d>
          </w:rPr>
          <w:t>4.1.</w:t>
        </w:r>
        <w:r w:rsidR="00FA6F4B">
          <w:rPr>
            <w:rFonts w:asciiTheme="minorHAnsi" w:eastAsiaTheme="minorEastAsia" w:hAnsiTheme="minorHAnsi" w:cstheme="minorBidi"/>
            <w:noProof/>
            <w:lang w:val="en-US"/>
          </w:rPr>
          <w:tab/>
        </w:r>
        <w:r w:rsidR="00FA6F4B" w:rsidRPr="00505EF8">
          <w:rPr>
            <w:rStyle w:val="Hyperlink"/>
            <w:noProof/>
          </w:rPr>
          <w:t>Mandatory Administrative responsiveness (Stage 1)</w:t>
        </w:r>
        <w:r w:rsidR="00FA6F4B">
          <w:rPr>
            <w:noProof/>
            <w:webHidden/>
          </w:rPr>
          <w:tab/>
        </w:r>
        <w:r w:rsidR="00FA6F4B">
          <w:rPr>
            <w:noProof/>
            <w:webHidden/>
          </w:rPr>
          <w:fldChar w:fldCharType="begin"/>
        </w:r>
        <w:r w:rsidR="00FA6F4B">
          <w:rPr>
            <w:noProof/>
            <w:webHidden/>
          </w:rPr>
          <w:instrText xml:space="preserve"> PAGEREF _Toc196170556 \h </w:instrText>
        </w:r>
        <w:r w:rsidR="00FA6F4B">
          <w:rPr>
            <w:noProof/>
            <w:webHidden/>
          </w:rPr>
        </w:r>
        <w:r w:rsidR="00FA6F4B">
          <w:rPr>
            <w:noProof/>
            <w:webHidden/>
          </w:rPr>
          <w:fldChar w:fldCharType="separate"/>
        </w:r>
        <w:r w:rsidR="00FA6F4B">
          <w:rPr>
            <w:noProof/>
            <w:webHidden/>
          </w:rPr>
          <w:t>5</w:t>
        </w:r>
        <w:r w:rsidR="00FA6F4B">
          <w:rPr>
            <w:noProof/>
            <w:webHidden/>
          </w:rPr>
          <w:fldChar w:fldCharType="end"/>
        </w:r>
      </w:hyperlink>
    </w:p>
    <w:p w14:paraId="00A039E5" w14:textId="2FAEB0AF" w:rsidR="00FA6F4B" w:rsidRDefault="00EF40BF">
      <w:pPr>
        <w:pStyle w:val="TOC3"/>
        <w:rPr>
          <w:rFonts w:asciiTheme="minorHAnsi" w:eastAsiaTheme="minorEastAsia" w:hAnsiTheme="minorHAnsi" w:cstheme="minorBidi"/>
          <w:noProof/>
          <w:lang w:val="en-US"/>
        </w:rPr>
      </w:pPr>
      <w:hyperlink w:anchor="_Toc196170557" w:history="1">
        <w:r w:rsidR="00FA6F4B" w:rsidRPr="00505EF8">
          <w:rPr>
            <w:rStyle w:val="Hyperlink"/>
            <w:noProof/>
          </w:rPr>
          <w:t>4.1.1.</w:t>
        </w:r>
        <w:r w:rsidR="00FA6F4B">
          <w:rPr>
            <w:rFonts w:asciiTheme="minorHAnsi" w:eastAsiaTheme="minorEastAsia" w:hAnsiTheme="minorHAnsi" w:cstheme="minorBidi"/>
            <w:noProof/>
            <w:lang w:val="en-US"/>
          </w:rPr>
          <w:tab/>
        </w:r>
        <w:r w:rsidR="00FA6F4B" w:rsidRPr="00505EF8">
          <w:rPr>
            <w:rStyle w:val="Hyperlink"/>
            <w:noProof/>
          </w:rPr>
          <w:t>Attendance of briefing session</w:t>
        </w:r>
        <w:r w:rsidR="00FA6F4B">
          <w:rPr>
            <w:noProof/>
            <w:webHidden/>
          </w:rPr>
          <w:tab/>
        </w:r>
        <w:r w:rsidR="00FA6F4B">
          <w:rPr>
            <w:noProof/>
            <w:webHidden/>
          </w:rPr>
          <w:fldChar w:fldCharType="begin"/>
        </w:r>
        <w:r w:rsidR="00FA6F4B">
          <w:rPr>
            <w:noProof/>
            <w:webHidden/>
          </w:rPr>
          <w:instrText xml:space="preserve"> PAGEREF _Toc196170557 \h </w:instrText>
        </w:r>
        <w:r w:rsidR="00FA6F4B">
          <w:rPr>
            <w:noProof/>
            <w:webHidden/>
          </w:rPr>
        </w:r>
        <w:r w:rsidR="00FA6F4B">
          <w:rPr>
            <w:noProof/>
            <w:webHidden/>
          </w:rPr>
          <w:fldChar w:fldCharType="separate"/>
        </w:r>
        <w:r w:rsidR="00FA6F4B">
          <w:rPr>
            <w:noProof/>
            <w:webHidden/>
          </w:rPr>
          <w:t>5</w:t>
        </w:r>
        <w:r w:rsidR="00FA6F4B">
          <w:rPr>
            <w:noProof/>
            <w:webHidden/>
          </w:rPr>
          <w:fldChar w:fldCharType="end"/>
        </w:r>
      </w:hyperlink>
    </w:p>
    <w:p w14:paraId="1DD9A524" w14:textId="483B5899" w:rsidR="00FA6F4B" w:rsidRDefault="00EF40BF">
      <w:pPr>
        <w:pStyle w:val="TOC3"/>
        <w:rPr>
          <w:rFonts w:asciiTheme="minorHAnsi" w:eastAsiaTheme="minorEastAsia" w:hAnsiTheme="minorHAnsi" w:cstheme="minorBidi"/>
          <w:noProof/>
          <w:lang w:val="en-US"/>
        </w:rPr>
      </w:pPr>
      <w:hyperlink w:anchor="_Toc196170558" w:history="1">
        <w:r w:rsidR="00FA6F4B" w:rsidRPr="00505EF8">
          <w:rPr>
            <w:rStyle w:val="Hyperlink"/>
            <w:noProof/>
          </w:rPr>
          <w:t>4.1.2.</w:t>
        </w:r>
        <w:r w:rsidR="00FA6F4B">
          <w:rPr>
            <w:rFonts w:asciiTheme="minorHAnsi" w:eastAsiaTheme="minorEastAsia" w:hAnsiTheme="minorHAnsi" w:cstheme="minorBidi"/>
            <w:noProof/>
            <w:lang w:val="en-US"/>
          </w:rPr>
          <w:tab/>
        </w:r>
        <w:r w:rsidR="00FA6F4B" w:rsidRPr="00505EF8">
          <w:rPr>
            <w:rStyle w:val="Hyperlink"/>
            <w:noProof/>
          </w:rPr>
          <w:t>Registered Bidder</w:t>
        </w:r>
        <w:r w:rsidR="00FA6F4B">
          <w:rPr>
            <w:noProof/>
            <w:webHidden/>
          </w:rPr>
          <w:tab/>
        </w:r>
        <w:r w:rsidR="00FA6F4B">
          <w:rPr>
            <w:noProof/>
            <w:webHidden/>
          </w:rPr>
          <w:fldChar w:fldCharType="begin"/>
        </w:r>
        <w:r w:rsidR="00FA6F4B">
          <w:rPr>
            <w:noProof/>
            <w:webHidden/>
          </w:rPr>
          <w:instrText xml:space="preserve"> PAGEREF _Toc196170558 \h </w:instrText>
        </w:r>
        <w:r w:rsidR="00FA6F4B">
          <w:rPr>
            <w:noProof/>
            <w:webHidden/>
          </w:rPr>
        </w:r>
        <w:r w:rsidR="00FA6F4B">
          <w:rPr>
            <w:noProof/>
            <w:webHidden/>
          </w:rPr>
          <w:fldChar w:fldCharType="separate"/>
        </w:r>
        <w:r w:rsidR="00FA6F4B">
          <w:rPr>
            <w:noProof/>
            <w:webHidden/>
          </w:rPr>
          <w:t>5</w:t>
        </w:r>
        <w:r w:rsidR="00FA6F4B">
          <w:rPr>
            <w:noProof/>
            <w:webHidden/>
          </w:rPr>
          <w:fldChar w:fldCharType="end"/>
        </w:r>
      </w:hyperlink>
    </w:p>
    <w:p w14:paraId="41A10A3B" w14:textId="79EFF933" w:rsidR="00FA6F4B" w:rsidRDefault="00EF40BF">
      <w:pPr>
        <w:pStyle w:val="TOC2"/>
        <w:rPr>
          <w:rFonts w:asciiTheme="minorHAnsi" w:eastAsiaTheme="minorEastAsia" w:hAnsiTheme="minorHAnsi" w:cstheme="minorBidi"/>
          <w:noProof/>
          <w:lang w:val="en-US"/>
        </w:rPr>
      </w:pPr>
      <w:hyperlink w:anchor="_Toc196170559" w:history="1">
        <w:r w:rsidR="00FA6F4B" w:rsidRPr="00505EF8">
          <w:rPr>
            <w:rStyle w:val="Hyperlink"/>
            <w:noProof/>
            <w14:scene3d>
              <w14:camera w14:prst="orthographicFront"/>
              <w14:lightRig w14:rig="threePt" w14:dir="t">
                <w14:rot w14:lat="0" w14:lon="0" w14:rev="0"/>
              </w14:lightRig>
            </w14:scene3d>
          </w:rPr>
          <w:t>4.2.</w:t>
        </w:r>
        <w:r w:rsidR="00FA6F4B">
          <w:rPr>
            <w:rFonts w:asciiTheme="minorHAnsi" w:eastAsiaTheme="minorEastAsia" w:hAnsiTheme="minorHAnsi" w:cstheme="minorBidi"/>
            <w:noProof/>
            <w:lang w:val="en-US"/>
          </w:rPr>
          <w:tab/>
        </w:r>
        <w:r w:rsidR="00FA6F4B" w:rsidRPr="00505EF8">
          <w:rPr>
            <w:rStyle w:val="Hyperlink"/>
            <w:noProof/>
          </w:rPr>
          <w:t>Technical returnable documents</w:t>
        </w:r>
        <w:r w:rsidR="00FA6F4B">
          <w:rPr>
            <w:noProof/>
            <w:webHidden/>
          </w:rPr>
          <w:tab/>
        </w:r>
        <w:r w:rsidR="00FA6F4B">
          <w:rPr>
            <w:noProof/>
            <w:webHidden/>
          </w:rPr>
          <w:fldChar w:fldCharType="begin"/>
        </w:r>
        <w:r w:rsidR="00FA6F4B">
          <w:rPr>
            <w:noProof/>
            <w:webHidden/>
          </w:rPr>
          <w:instrText xml:space="preserve"> PAGEREF _Toc196170559 \h </w:instrText>
        </w:r>
        <w:r w:rsidR="00FA6F4B">
          <w:rPr>
            <w:noProof/>
            <w:webHidden/>
          </w:rPr>
        </w:r>
        <w:r w:rsidR="00FA6F4B">
          <w:rPr>
            <w:noProof/>
            <w:webHidden/>
          </w:rPr>
          <w:fldChar w:fldCharType="separate"/>
        </w:r>
        <w:r w:rsidR="00FA6F4B">
          <w:rPr>
            <w:noProof/>
            <w:webHidden/>
          </w:rPr>
          <w:t>6</w:t>
        </w:r>
        <w:r w:rsidR="00FA6F4B">
          <w:rPr>
            <w:noProof/>
            <w:webHidden/>
          </w:rPr>
          <w:fldChar w:fldCharType="end"/>
        </w:r>
      </w:hyperlink>
    </w:p>
    <w:p w14:paraId="5A124898" w14:textId="50B55379" w:rsidR="00FA6F4B" w:rsidRDefault="00EF40BF">
      <w:pPr>
        <w:pStyle w:val="TOC3"/>
        <w:rPr>
          <w:rFonts w:asciiTheme="minorHAnsi" w:eastAsiaTheme="minorEastAsia" w:hAnsiTheme="minorHAnsi" w:cstheme="minorBidi"/>
          <w:noProof/>
          <w:lang w:val="en-US"/>
        </w:rPr>
      </w:pPr>
      <w:hyperlink w:anchor="_Toc196170560" w:history="1">
        <w:r w:rsidR="00FA6F4B" w:rsidRPr="00505EF8">
          <w:rPr>
            <w:rStyle w:val="Hyperlink"/>
            <w:noProof/>
          </w:rPr>
          <w:t>4.2.1.</w:t>
        </w:r>
        <w:r w:rsidR="00FA6F4B">
          <w:rPr>
            <w:rFonts w:asciiTheme="minorHAnsi" w:eastAsiaTheme="minorEastAsia" w:hAnsiTheme="minorHAnsi" w:cstheme="minorBidi"/>
            <w:noProof/>
            <w:lang w:val="en-US"/>
          </w:rPr>
          <w:tab/>
        </w:r>
        <w:r w:rsidR="00FA6F4B" w:rsidRPr="00505EF8">
          <w:rPr>
            <w:rStyle w:val="Hyperlink"/>
            <w:noProof/>
          </w:rPr>
          <w:t>Instruction and evaluation criteria</w:t>
        </w:r>
        <w:r w:rsidR="00FA6F4B">
          <w:rPr>
            <w:noProof/>
            <w:webHidden/>
          </w:rPr>
          <w:tab/>
        </w:r>
        <w:r w:rsidR="00FA6F4B">
          <w:rPr>
            <w:noProof/>
            <w:webHidden/>
          </w:rPr>
          <w:fldChar w:fldCharType="begin"/>
        </w:r>
        <w:r w:rsidR="00FA6F4B">
          <w:rPr>
            <w:noProof/>
            <w:webHidden/>
          </w:rPr>
          <w:instrText xml:space="preserve"> PAGEREF _Toc196170560 \h </w:instrText>
        </w:r>
        <w:r w:rsidR="00FA6F4B">
          <w:rPr>
            <w:noProof/>
            <w:webHidden/>
          </w:rPr>
        </w:r>
        <w:r w:rsidR="00FA6F4B">
          <w:rPr>
            <w:noProof/>
            <w:webHidden/>
          </w:rPr>
          <w:fldChar w:fldCharType="separate"/>
        </w:r>
        <w:r w:rsidR="00FA6F4B">
          <w:rPr>
            <w:noProof/>
            <w:webHidden/>
          </w:rPr>
          <w:t>6</w:t>
        </w:r>
        <w:r w:rsidR="00FA6F4B">
          <w:rPr>
            <w:noProof/>
            <w:webHidden/>
          </w:rPr>
          <w:fldChar w:fldCharType="end"/>
        </w:r>
      </w:hyperlink>
    </w:p>
    <w:p w14:paraId="0A77D892" w14:textId="672C9A63" w:rsidR="00FA6F4B" w:rsidRDefault="00EF40BF">
      <w:pPr>
        <w:pStyle w:val="TOC3"/>
        <w:rPr>
          <w:rFonts w:asciiTheme="minorHAnsi" w:eastAsiaTheme="minorEastAsia" w:hAnsiTheme="minorHAnsi" w:cstheme="minorBidi"/>
          <w:noProof/>
          <w:lang w:val="en-US"/>
        </w:rPr>
      </w:pPr>
      <w:hyperlink w:anchor="_Toc196170561" w:history="1">
        <w:r w:rsidR="00FA6F4B" w:rsidRPr="00505EF8">
          <w:rPr>
            <w:rStyle w:val="Hyperlink"/>
            <w:noProof/>
          </w:rPr>
          <w:t>4.2.2.</w:t>
        </w:r>
        <w:r w:rsidR="00FA6F4B">
          <w:rPr>
            <w:rFonts w:asciiTheme="minorHAnsi" w:eastAsiaTheme="minorEastAsia" w:hAnsiTheme="minorHAnsi" w:cstheme="minorBidi"/>
            <w:noProof/>
            <w:lang w:val="en-US"/>
          </w:rPr>
          <w:tab/>
        </w:r>
        <w:r w:rsidR="00FA6F4B" w:rsidRPr="00505EF8">
          <w:rPr>
            <w:rStyle w:val="Hyperlink"/>
            <w:noProof/>
          </w:rPr>
          <w:t>Bid Submission Instructions</w:t>
        </w:r>
        <w:r w:rsidR="00FA6F4B">
          <w:rPr>
            <w:noProof/>
            <w:webHidden/>
          </w:rPr>
          <w:tab/>
        </w:r>
        <w:r w:rsidR="00FA6F4B">
          <w:rPr>
            <w:noProof/>
            <w:webHidden/>
          </w:rPr>
          <w:fldChar w:fldCharType="begin"/>
        </w:r>
        <w:r w:rsidR="00FA6F4B">
          <w:rPr>
            <w:noProof/>
            <w:webHidden/>
          </w:rPr>
          <w:instrText xml:space="preserve"> PAGEREF _Toc196170561 \h </w:instrText>
        </w:r>
        <w:r w:rsidR="00FA6F4B">
          <w:rPr>
            <w:noProof/>
            <w:webHidden/>
          </w:rPr>
        </w:r>
        <w:r w:rsidR="00FA6F4B">
          <w:rPr>
            <w:noProof/>
            <w:webHidden/>
          </w:rPr>
          <w:fldChar w:fldCharType="separate"/>
        </w:r>
        <w:r w:rsidR="00FA6F4B">
          <w:rPr>
            <w:noProof/>
            <w:webHidden/>
          </w:rPr>
          <w:t>6</w:t>
        </w:r>
        <w:r w:rsidR="00FA6F4B">
          <w:rPr>
            <w:noProof/>
            <w:webHidden/>
          </w:rPr>
          <w:fldChar w:fldCharType="end"/>
        </w:r>
      </w:hyperlink>
    </w:p>
    <w:p w14:paraId="32BC1B5A" w14:textId="0C1146E1" w:rsidR="00FA6F4B" w:rsidRDefault="00EF40BF">
      <w:pPr>
        <w:pStyle w:val="TOC2"/>
        <w:rPr>
          <w:rFonts w:asciiTheme="minorHAnsi" w:eastAsiaTheme="minorEastAsia" w:hAnsiTheme="minorHAnsi" w:cstheme="minorBidi"/>
          <w:noProof/>
          <w:lang w:val="en-US"/>
        </w:rPr>
      </w:pPr>
      <w:hyperlink w:anchor="_Toc196170562" w:history="1">
        <w:r w:rsidR="00FA6F4B" w:rsidRPr="00505EF8">
          <w:rPr>
            <w:rStyle w:val="Hyperlink"/>
            <w:noProof/>
            <w14:scene3d>
              <w14:camera w14:prst="orthographicFront"/>
              <w14:lightRig w14:rig="threePt" w14:dir="t">
                <w14:rot w14:lat="0" w14:lon="0" w14:rev="0"/>
              </w14:lightRig>
            </w14:scene3d>
          </w:rPr>
          <w:t>4.3.</w:t>
        </w:r>
        <w:r w:rsidR="00FA6F4B">
          <w:rPr>
            <w:rFonts w:asciiTheme="minorHAnsi" w:eastAsiaTheme="minorEastAsia" w:hAnsiTheme="minorHAnsi" w:cstheme="minorBidi"/>
            <w:noProof/>
            <w:lang w:val="en-US"/>
          </w:rPr>
          <w:tab/>
        </w:r>
        <w:r w:rsidR="00FA6F4B" w:rsidRPr="00505EF8">
          <w:rPr>
            <w:rStyle w:val="Hyperlink"/>
            <w:noProof/>
          </w:rPr>
          <w:t>Technical Mandatory Responsiveness (Stage 2)</w:t>
        </w:r>
        <w:r w:rsidR="00FA6F4B">
          <w:rPr>
            <w:noProof/>
            <w:webHidden/>
          </w:rPr>
          <w:tab/>
        </w:r>
        <w:r w:rsidR="00FA6F4B">
          <w:rPr>
            <w:noProof/>
            <w:webHidden/>
          </w:rPr>
          <w:fldChar w:fldCharType="begin"/>
        </w:r>
        <w:r w:rsidR="00FA6F4B">
          <w:rPr>
            <w:noProof/>
            <w:webHidden/>
          </w:rPr>
          <w:instrText xml:space="preserve"> PAGEREF _Toc196170562 \h </w:instrText>
        </w:r>
        <w:r w:rsidR="00FA6F4B">
          <w:rPr>
            <w:noProof/>
            <w:webHidden/>
          </w:rPr>
        </w:r>
        <w:r w:rsidR="00FA6F4B">
          <w:rPr>
            <w:noProof/>
            <w:webHidden/>
          </w:rPr>
          <w:fldChar w:fldCharType="separate"/>
        </w:r>
        <w:r w:rsidR="00FA6F4B">
          <w:rPr>
            <w:noProof/>
            <w:webHidden/>
          </w:rPr>
          <w:t>7</w:t>
        </w:r>
        <w:r w:rsidR="00FA6F4B">
          <w:rPr>
            <w:noProof/>
            <w:webHidden/>
          </w:rPr>
          <w:fldChar w:fldCharType="end"/>
        </w:r>
      </w:hyperlink>
    </w:p>
    <w:p w14:paraId="75721C04" w14:textId="3BC7C9D6" w:rsidR="00FA6F4B" w:rsidRDefault="00EF40BF">
      <w:pPr>
        <w:pStyle w:val="TOC2"/>
        <w:rPr>
          <w:rFonts w:asciiTheme="minorHAnsi" w:eastAsiaTheme="minorEastAsia" w:hAnsiTheme="minorHAnsi" w:cstheme="minorBidi"/>
          <w:noProof/>
          <w:lang w:val="en-US"/>
        </w:rPr>
      </w:pPr>
      <w:hyperlink w:anchor="_Toc196170563" w:history="1">
        <w:r w:rsidR="00FA6F4B" w:rsidRPr="00505EF8">
          <w:rPr>
            <w:rStyle w:val="Hyperlink"/>
            <w:noProof/>
            <w14:scene3d>
              <w14:camera w14:prst="orthographicFront"/>
              <w14:lightRig w14:rig="threePt" w14:dir="t">
                <w14:rot w14:lat="0" w14:lon="0" w14:rev="0"/>
              </w14:lightRig>
            </w14:scene3d>
          </w:rPr>
          <w:t>4.4.</w:t>
        </w:r>
        <w:r w:rsidR="00FA6F4B">
          <w:rPr>
            <w:rFonts w:asciiTheme="minorHAnsi" w:eastAsiaTheme="minorEastAsia" w:hAnsiTheme="minorHAnsi" w:cstheme="minorBidi"/>
            <w:noProof/>
            <w:lang w:val="en-US"/>
          </w:rPr>
          <w:tab/>
        </w:r>
        <w:r w:rsidR="00FA6F4B" w:rsidRPr="00505EF8">
          <w:rPr>
            <w:rStyle w:val="Hyperlink"/>
            <w:noProof/>
          </w:rPr>
          <w:t>Special Conditions of Contract Verification (Stage 3)</w:t>
        </w:r>
        <w:r w:rsidR="00FA6F4B">
          <w:rPr>
            <w:noProof/>
            <w:webHidden/>
          </w:rPr>
          <w:tab/>
        </w:r>
        <w:r w:rsidR="00FA6F4B">
          <w:rPr>
            <w:noProof/>
            <w:webHidden/>
          </w:rPr>
          <w:fldChar w:fldCharType="begin"/>
        </w:r>
        <w:r w:rsidR="00FA6F4B">
          <w:rPr>
            <w:noProof/>
            <w:webHidden/>
          </w:rPr>
          <w:instrText xml:space="preserve"> PAGEREF _Toc196170563 \h </w:instrText>
        </w:r>
        <w:r w:rsidR="00FA6F4B">
          <w:rPr>
            <w:noProof/>
            <w:webHidden/>
          </w:rPr>
        </w:r>
        <w:r w:rsidR="00FA6F4B">
          <w:rPr>
            <w:noProof/>
            <w:webHidden/>
          </w:rPr>
          <w:fldChar w:fldCharType="separate"/>
        </w:r>
        <w:r w:rsidR="00FA6F4B">
          <w:rPr>
            <w:noProof/>
            <w:webHidden/>
          </w:rPr>
          <w:t>9</w:t>
        </w:r>
        <w:r w:rsidR="00FA6F4B">
          <w:rPr>
            <w:noProof/>
            <w:webHidden/>
          </w:rPr>
          <w:fldChar w:fldCharType="end"/>
        </w:r>
      </w:hyperlink>
    </w:p>
    <w:p w14:paraId="35A9BADE" w14:textId="47A39B57" w:rsidR="00FA6F4B" w:rsidRDefault="00EF40BF">
      <w:pPr>
        <w:pStyle w:val="TOC3"/>
        <w:rPr>
          <w:rFonts w:asciiTheme="minorHAnsi" w:eastAsiaTheme="minorEastAsia" w:hAnsiTheme="minorHAnsi" w:cstheme="minorBidi"/>
          <w:noProof/>
          <w:lang w:val="en-US"/>
        </w:rPr>
      </w:pPr>
      <w:hyperlink w:anchor="_Toc196170564" w:history="1">
        <w:r w:rsidR="00FA6F4B" w:rsidRPr="00505EF8">
          <w:rPr>
            <w:rStyle w:val="Hyperlink"/>
            <w:noProof/>
          </w:rPr>
          <w:t>4.4.1.</w:t>
        </w:r>
        <w:r w:rsidR="00FA6F4B">
          <w:rPr>
            <w:rFonts w:asciiTheme="minorHAnsi" w:eastAsiaTheme="minorEastAsia" w:hAnsiTheme="minorHAnsi" w:cstheme="minorBidi"/>
            <w:noProof/>
            <w:lang w:val="en-US"/>
          </w:rPr>
          <w:tab/>
        </w:r>
        <w:r w:rsidR="00FA6F4B" w:rsidRPr="00505EF8">
          <w:rPr>
            <w:rStyle w:val="Hyperlink"/>
            <w:noProof/>
          </w:rPr>
          <w:t>Special Conditions of Contract</w:t>
        </w:r>
        <w:r w:rsidR="00FA6F4B">
          <w:rPr>
            <w:noProof/>
            <w:webHidden/>
          </w:rPr>
          <w:tab/>
        </w:r>
        <w:r w:rsidR="00FA6F4B">
          <w:rPr>
            <w:noProof/>
            <w:webHidden/>
          </w:rPr>
          <w:fldChar w:fldCharType="begin"/>
        </w:r>
        <w:r w:rsidR="00FA6F4B">
          <w:rPr>
            <w:noProof/>
            <w:webHidden/>
          </w:rPr>
          <w:instrText xml:space="preserve"> PAGEREF _Toc196170564 \h </w:instrText>
        </w:r>
        <w:r w:rsidR="00FA6F4B">
          <w:rPr>
            <w:noProof/>
            <w:webHidden/>
          </w:rPr>
        </w:r>
        <w:r w:rsidR="00FA6F4B">
          <w:rPr>
            <w:noProof/>
            <w:webHidden/>
          </w:rPr>
          <w:fldChar w:fldCharType="separate"/>
        </w:r>
        <w:r w:rsidR="00FA6F4B">
          <w:rPr>
            <w:noProof/>
            <w:webHidden/>
          </w:rPr>
          <w:t>10</w:t>
        </w:r>
        <w:r w:rsidR="00FA6F4B">
          <w:rPr>
            <w:noProof/>
            <w:webHidden/>
          </w:rPr>
          <w:fldChar w:fldCharType="end"/>
        </w:r>
      </w:hyperlink>
    </w:p>
    <w:p w14:paraId="4B72A267" w14:textId="59180F04" w:rsidR="00FA6F4B" w:rsidRDefault="00EF40BF">
      <w:pPr>
        <w:pStyle w:val="TOC3"/>
        <w:rPr>
          <w:rFonts w:asciiTheme="minorHAnsi" w:eastAsiaTheme="minorEastAsia" w:hAnsiTheme="minorHAnsi" w:cstheme="minorBidi"/>
          <w:noProof/>
          <w:lang w:val="en-US"/>
        </w:rPr>
      </w:pPr>
      <w:hyperlink w:anchor="_Toc196170565" w:history="1">
        <w:r w:rsidR="00FA6F4B" w:rsidRPr="00505EF8">
          <w:rPr>
            <w:rStyle w:val="Hyperlink"/>
            <w:noProof/>
          </w:rPr>
          <w:t>4.4.2.</w:t>
        </w:r>
        <w:r w:rsidR="00FA6F4B">
          <w:rPr>
            <w:rFonts w:asciiTheme="minorHAnsi" w:eastAsiaTheme="minorEastAsia" w:hAnsiTheme="minorHAnsi" w:cstheme="minorBidi"/>
            <w:noProof/>
            <w:lang w:val="en-US"/>
          </w:rPr>
          <w:tab/>
        </w:r>
        <w:r w:rsidR="00FA6F4B" w:rsidRPr="00505EF8">
          <w:rPr>
            <w:rStyle w:val="Hyperlink"/>
            <w:noProof/>
          </w:rPr>
          <w:t>Declaration of compliance and acceptance SCC</w:t>
        </w:r>
        <w:r w:rsidR="00FA6F4B">
          <w:rPr>
            <w:noProof/>
            <w:webHidden/>
          </w:rPr>
          <w:tab/>
        </w:r>
        <w:r w:rsidR="00FA6F4B">
          <w:rPr>
            <w:noProof/>
            <w:webHidden/>
          </w:rPr>
          <w:fldChar w:fldCharType="begin"/>
        </w:r>
        <w:r w:rsidR="00FA6F4B">
          <w:rPr>
            <w:noProof/>
            <w:webHidden/>
          </w:rPr>
          <w:instrText xml:space="preserve"> PAGEREF _Toc196170565 \h </w:instrText>
        </w:r>
        <w:r w:rsidR="00FA6F4B">
          <w:rPr>
            <w:noProof/>
            <w:webHidden/>
          </w:rPr>
        </w:r>
        <w:r w:rsidR="00FA6F4B">
          <w:rPr>
            <w:noProof/>
            <w:webHidden/>
          </w:rPr>
          <w:fldChar w:fldCharType="separate"/>
        </w:r>
        <w:r w:rsidR="00FA6F4B">
          <w:rPr>
            <w:noProof/>
            <w:webHidden/>
          </w:rPr>
          <w:t>19</w:t>
        </w:r>
        <w:r w:rsidR="00FA6F4B">
          <w:rPr>
            <w:noProof/>
            <w:webHidden/>
          </w:rPr>
          <w:fldChar w:fldCharType="end"/>
        </w:r>
      </w:hyperlink>
    </w:p>
    <w:p w14:paraId="07CD1566" w14:textId="04B06002" w:rsidR="00FA6F4B" w:rsidRDefault="00EF40BF">
      <w:pPr>
        <w:pStyle w:val="TOC1"/>
        <w:rPr>
          <w:rFonts w:asciiTheme="minorHAnsi" w:eastAsiaTheme="minorEastAsia" w:hAnsiTheme="minorHAnsi" w:cstheme="minorBidi"/>
          <w:b w:val="0"/>
          <w:noProof/>
          <w:lang w:val="en-US"/>
        </w:rPr>
      </w:pPr>
      <w:hyperlink w:anchor="_Toc196170566" w:history="1">
        <w:r w:rsidR="00FA6F4B" w:rsidRPr="00505EF8">
          <w:rPr>
            <w:rStyle w:val="Hyperlink"/>
            <w:noProof/>
            <w14:scene3d>
              <w14:camera w14:prst="orthographicFront"/>
              <w14:lightRig w14:rig="threePt" w14:dir="t">
                <w14:rot w14:lat="0" w14:lon="0" w14:rev="0"/>
              </w14:lightRig>
            </w14:scene3d>
          </w:rPr>
          <w:t>Annex A:</w:t>
        </w:r>
        <w:r w:rsidR="00FA6F4B" w:rsidRPr="00505EF8">
          <w:rPr>
            <w:rStyle w:val="Hyperlink"/>
            <w:noProof/>
          </w:rPr>
          <w:t xml:space="preserve"> Bidder substantiating evidence</w:t>
        </w:r>
        <w:r w:rsidR="00FA6F4B">
          <w:rPr>
            <w:noProof/>
            <w:webHidden/>
          </w:rPr>
          <w:tab/>
        </w:r>
        <w:r w:rsidR="00FA6F4B">
          <w:rPr>
            <w:noProof/>
            <w:webHidden/>
          </w:rPr>
          <w:fldChar w:fldCharType="begin"/>
        </w:r>
        <w:r w:rsidR="00FA6F4B">
          <w:rPr>
            <w:noProof/>
            <w:webHidden/>
          </w:rPr>
          <w:instrText xml:space="preserve"> PAGEREF _Toc196170566 \h </w:instrText>
        </w:r>
        <w:r w:rsidR="00FA6F4B">
          <w:rPr>
            <w:noProof/>
            <w:webHidden/>
          </w:rPr>
        </w:r>
        <w:r w:rsidR="00FA6F4B">
          <w:rPr>
            <w:noProof/>
            <w:webHidden/>
          </w:rPr>
          <w:fldChar w:fldCharType="separate"/>
        </w:r>
        <w:r w:rsidR="00FA6F4B">
          <w:rPr>
            <w:noProof/>
            <w:webHidden/>
          </w:rPr>
          <w:t>25</w:t>
        </w:r>
        <w:r w:rsidR="00FA6F4B">
          <w:rPr>
            <w:noProof/>
            <w:webHidden/>
          </w:rPr>
          <w:fldChar w:fldCharType="end"/>
        </w:r>
      </w:hyperlink>
    </w:p>
    <w:p w14:paraId="61BAA492" w14:textId="4DDD6941" w:rsidR="00FA6F4B" w:rsidRDefault="00EF40BF">
      <w:pPr>
        <w:pStyle w:val="TOC1"/>
        <w:rPr>
          <w:rFonts w:asciiTheme="minorHAnsi" w:eastAsiaTheme="minorEastAsia" w:hAnsiTheme="minorHAnsi" w:cstheme="minorBidi"/>
          <w:b w:val="0"/>
          <w:noProof/>
          <w:lang w:val="en-US"/>
        </w:rPr>
      </w:pPr>
      <w:hyperlink w:anchor="_Toc196170567" w:history="1">
        <w:r w:rsidR="00FA6F4B" w:rsidRPr="00505EF8">
          <w:rPr>
            <w:rStyle w:val="Hyperlink"/>
            <w:noProof/>
            <w14:scene3d>
              <w14:camera w14:prst="orthographicFront"/>
              <w14:lightRig w14:rig="threePt" w14:dir="t">
                <w14:rot w14:lat="0" w14:lon="0" w14:rev="0"/>
              </w14:lightRig>
            </w14:scene3d>
          </w:rPr>
          <w:t>5.</w:t>
        </w:r>
        <w:r w:rsidR="00FA6F4B">
          <w:rPr>
            <w:rFonts w:asciiTheme="minorHAnsi" w:eastAsiaTheme="minorEastAsia" w:hAnsiTheme="minorHAnsi" w:cstheme="minorBidi"/>
            <w:b w:val="0"/>
            <w:noProof/>
            <w:lang w:val="en-US"/>
          </w:rPr>
          <w:tab/>
        </w:r>
        <w:r w:rsidR="00FA6F4B" w:rsidRPr="00505EF8">
          <w:rPr>
            <w:rStyle w:val="Hyperlink"/>
            <w:noProof/>
          </w:rPr>
          <w:t>Technical Mandatory Requirement Evidence</w:t>
        </w:r>
        <w:r w:rsidR="00FA6F4B">
          <w:rPr>
            <w:noProof/>
            <w:webHidden/>
          </w:rPr>
          <w:tab/>
        </w:r>
        <w:r w:rsidR="00FA6F4B">
          <w:rPr>
            <w:noProof/>
            <w:webHidden/>
          </w:rPr>
          <w:fldChar w:fldCharType="begin"/>
        </w:r>
        <w:r w:rsidR="00FA6F4B">
          <w:rPr>
            <w:noProof/>
            <w:webHidden/>
          </w:rPr>
          <w:instrText xml:space="preserve"> PAGEREF _Toc196170567 \h </w:instrText>
        </w:r>
        <w:r w:rsidR="00FA6F4B">
          <w:rPr>
            <w:noProof/>
            <w:webHidden/>
          </w:rPr>
        </w:r>
        <w:r w:rsidR="00FA6F4B">
          <w:rPr>
            <w:noProof/>
            <w:webHidden/>
          </w:rPr>
          <w:fldChar w:fldCharType="separate"/>
        </w:r>
        <w:r w:rsidR="00FA6F4B">
          <w:rPr>
            <w:noProof/>
            <w:webHidden/>
          </w:rPr>
          <w:t>25</w:t>
        </w:r>
        <w:r w:rsidR="00FA6F4B">
          <w:rPr>
            <w:noProof/>
            <w:webHidden/>
          </w:rPr>
          <w:fldChar w:fldCharType="end"/>
        </w:r>
      </w:hyperlink>
    </w:p>
    <w:p w14:paraId="50486FEC" w14:textId="20F1C8F1" w:rsidR="00FA6F4B" w:rsidRDefault="00EF40BF">
      <w:pPr>
        <w:pStyle w:val="TOC2"/>
        <w:rPr>
          <w:rFonts w:asciiTheme="minorHAnsi" w:eastAsiaTheme="minorEastAsia" w:hAnsiTheme="minorHAnsi" w:cstheme="minorBidi"/>
          <w:noProof/>
          <w:lang w:val="en-US"/>
        </w:rPr>
      </w:pPr>
      <w:hyperlink w:anchor="_Toc196170568" w:history="1">
        <w:r w:rsidR="00FA6F4B" w:rsidRPr="00505EF8">
          <w:rPr>
            <w:rStyle w:val="Hyperlink"/>
            <w:noProof/>
            <w14:scene3d>
              <w14:camera w14:prst="orthographicFront"/>
              <w14:lightRig w14:rig="threePt" w14:dir="t">
                <w14:rot w14:lat="0" w14:lon="0" w14:rev="0"/>
              </w14:lightRig>
            </w14:scene3d>
          </w:rPr>
          <w:t>5.1.</w:t>
        </w:r>
        <w:r w:rsidR="00FA6F4B">
          <w:rPr>
            <w:rFonts w:asciiTheme="minorHAnsi" w:eastAsiaTheme="minorEastAsia" w:hAnsiTheme="minorHAnsi" w:cstheme="minorBidi"/>
            <w:noProof/>
            <w:lang w:val="en-US"/>
          </w:rPr>
          <w:tab/>
        </w:r>
        <w:r w:rsidR="00FA6F4B" w:rsidRPr="00505EF8">
          <w:rPr>
            <w:rStyle w:val="Hyperlink"/>
            <w:noProof/>
          </w:rPr>
          <w:t>Bidder Certification / Affiliation Requirements</w:t>
        </w:r>
        <w:r w:rsidR="00FA6F4B">
          <w:rPr>
            <w:noProof/>
            <w:webHidden/>
          </w:rPr>
          <w:tab/>
        </w:r>
        <w:r w:rsidR="00FA6F4B">
          <w:rPr>
            <w:noProof/>
            <w:webHidden/>
          </w:rPr>
          <w:fldChar w:fldCharType="begin"/>
        </w:r>
        <w:r w:rsidR="00FA6F4B">
          <w:rPr>
            <w:noProof/>
            <w:webHidden/>
          </w:rPr>
          <w:instrText xml:space="preserve"> PAGEREF _Toc196170568 \h </w:instrText>
        </w:r>
        <w:r w:rsidR="00FA6F4B">
          <w:rPr>
            <w:noProof/>
            <w:webHidden/>
          </w:rPr>
        </w:r>
        <w:r w:rsidR="00FA6F4B">
          <w:rPr>
            <w:noProof/>
            <w:webHidden/>
          </w:rPr>
          <w:fldChar w:fldCharType="separate"/>
        </w:r>
        <w:r w:rsidR="00FA6F4B">
          <w:rPr>
            <w:noProof/>
            <w:webHidden/>
          </w:rPr>
          <w:t>25</w:t>
        </w:r>
        <w:r w:rsidR="00FA6F4B">
          <w:rPr>
            <w:noProof/>
            <w:webHidden/>
          </w:rPr>
          <w:fldChar w:fldCharType="end"/>
        </w:r>
      </w:hyperlink>
    </w:p>
    <w:p w14:paraId="05FA8662" w14:textId="074C1C84" w:rsidR="00FA6F4B" w:rsidRDefault="00EF40BF">
      <w:pPr>
        <w:pStyle w:val="TOC2"/>
        <w:rPr>
          <w:rFonts w:asciiTheme="minorHAnsi" w:eastAsiaTheme="minorEastAsia" w:hAnsiTheme="minorHAnsi" w:cstheme="minorBidi"/>
          <w:noProof/>
          <w:lang w:val="en-US"/>
        </w:rPr>
      </w:pPr>
      <w:hyperlink w:anchor="_Toc196170569" w:history="1">
        <w:r w:rsidR="00FA6F4B" w:rsidRPr="00505EF8">
          <w:rPr>
            <w:rStyle w:val="Hyperlink"/>
            <w:noProof/>
            <w14:scene3d>
              <w14:camera w14:prst="orthographicFront"/>
              <w14:lightRig w14:rig="threePt" w14:dir="t">
                <w14:rot w14:lat="0" w14:lon="0" w14:rev="0"/>
              </w14:lightRig>
            </w14:scene3d>
          </w:rPr>
          <w:t>5.2.</w:t>
        </w:r>
        <w:r w:rsidR="00FA6F4B">
          <w:rPr>
            <w:rFonts w:asciiTheme="minorHAnsi" w:eastAsiaTheme="minorEastAsia" w:hAnsiTheme="minorHAnsi" w:cstheme="minorBidi"/>
            <w:noProof/>
            <w:lang w:val="en-US"/>
          </w:rPr>
          <w:tab/>
        </w:r>
        <w:r w:rsidR="00FA6F4B" w:rsidRPr="00505EF8">
          <w:rPr>
            <w:rStyle w:val="Hyperlink"/>
            <w:noProof/>
          </w:rPr>
          <w:t>Bidder Experience and Capability Requirements</w:t>
        </w:r>
        <w:r w:rsidR="00FA6F4B">
          <w:rPr>
            <w:noProof/>
            <w:webHidden/>
          </w:rPr>
          <w:tab/>
        </w:r>
        <w:r w:rsidR="00FA6F4B">
          <w:rPr>
            <w:noProof/>
            <w:webHidden/>
          </w:rPr>
          <w:fldChar w:fldCharType="begin"/>
        </w:r>
        <w:r w:rsidR="00FA6F4B">
          <w:rPr>
            <w:noProof/>
            <w:webHidden/>
          </w:rPr>
          <w:instrText xml:space="preserve"> PAGEREF _Toc196170569 \h </w:instrText>
        </w:r>
        <w:r w:rsidR="00FA6F4B">
          <w:rPr>
            <w:noProof/>
            <w:webHidden/>
          </w:rPr>
        </w:r>
        <w:r w:rsidR="00FA6F4B">
          <w:rPr>
            <w:noProof/>
            <w:webHidden/>
          </w:rPr>
          <w:fldChar w:fldCharType="separate"/>
        </w:r>
        <w:r w:rsidR="00FA6F4B">
          <w:rPr>
            <w:noProof/>
            <w:webHidden/>
          </w:rPr>
          <w:t>25</w:t>
        </w:r>
        <w:r w:rsidR="00FA6F4B">
          <w:rPr>
            <w:noProof/>
            <w:webHidden/>
          </w:rPr>
          <w:fldChar w:fldCharType="end"/>
        </w:r>
      </w:hyperlink>
    </w:p>
    <w:p w14:paraId="77020250" w14:textId="2A00874B" w:rsidR="00FA6F4B" w:rsidRDefault="00EF40BF">
      <w:pPr>
        <w:pStyle w:val="TOC2"/>
        <w:rPr>
          <w:rFonts w:asciiTheme="minorHAnsi" w:eastAsiaTheme="minorEastAsia" w:hAnsiTheme="minorHAnsi" w:cstheme="minorBidi"/>
          <w:noProof/>
          <w:lang w:val="en-US"/>
        </w:rPr>
      </w:pPr>
      <w:hyperlink w:anchor="_Toc196170570" w:history="1">
        <w:r w:rsidR="00FA6F4B" w:rsidRPr="00505EF8">
          <w:rPr>
            <w:rStyle w:val="Hyperlink"/>
            <w:noProof/>
            <w14:scene3d>
              <w14:camera w14:prst="orthographicFront"/>
              <w14:lightRig w14:rig="threePt" w14:dir="t">
                <w14:rot w14:lat="0" w14:lon="0" w14:rev="0"/>
              </w14:lightRig>
            </w14:scene3d>
          </w:rPr>
          <w:t>5.3.</w:t>
        </w:r>
        <w:r w:rsidR="00FA6F4B">
          <w:rPr>
            <w:rFonts w:asciiTheme="minorHAnsi" w:eastAsiaTheme="minorEastAsia" w:hAnsiTheme="minorHAnsi" w:cstheme="minorBidi"/>
            <w:noProof/>
            <w:lang w:val="en-US"/>
          </w:rPr>
          <w:tab/>
        </w:r>
        <w:r w:rsidR="00FA6F4B" w:rsidRPr="00505EF8">
          <w:rPr>
            <w:rStyle w:val="Hyperlink"/>
            <w:noProof/>
          </w:rPr>
          <w:t>CIDB Registration Requirements</w:t>
        </w:r>
        <w:r w:rsidR="00FA6F4B">
          <w:rPr>
            <w:noProof/>
            <w:webHidden/>
          </w:rPr>
          <w:tab/>
        </w:r>
        <w:r w:rsidR="00FA6F4B">
          <w:rPr>
            <w:noProof/>
            <w:webHidden/>
          </w:rPr>
          <w:fldChar w:fldCharType="begin"/>
        </w:r>
        <w:r w:rsidR="00FA6F4B">
          <w:rPr>
            <w:noProof/>
            <w:webHidden/>
          </w:rPr>
          <w:instrText xml:space="preserve"> PAGEREF _Toc196170570 \h </w:instrText>
        </w:r>
        <w:r w:rsidR="00FA6F4B">
          <w:rPr>
            <w:noProof/>
            <w:webHidden/>
          </w:rPr>
        </w:r>
        <w:r w:rsidR="00FA6F4B">
          <w:rPr>
            <w:noProof/>
            <w:webHidden/>
          </w:rPr>
          <w:fldChar w:fldCharType="separate"/>
        </w:r>
        <w:r w:rsidR="00FA6F4B">
          <w:rPr>
            <w:noProof/>
            <w:webHidden/>
          </w:rPr>
          <w:t>26</w:t>
        </w:r>
        <w:r w:rsidR="00FA6F4B">
          <w:rPr>
            <w:noProof/>
            <w:webHidden/>
          </w:rPr>
          <w:fldChar w:fldCharType="end"/>
        </w:r>
      </w:hyperlink>
    </w:p>
    <w:p w14:paraId="231FB76B" w14:textId="7C454F85" w:rsidR="00FA6F4B" w:rsidRDefault="00EF40BF">
      <w:pPr>
        <w:pStyle w:val="TOC2"/>
        <w:rPr>
          <w:rFonts w:asciiTheme="minorHAnsi" w:eastAsiaTheme="minorEastAsia" w:hAnsiTheme="minorHAnsi" w:cstheme="minorBidi"/>
          <w:noProof/>
          <w:lang w:val="en-US"/>
        </w:rPr>
      </w:pPr>
      <w:hyperlink w:anchor="_Toc196170571" w:history="1">
        <w:r w:rsidR="00FA6F4B" w:rsidRPr="00505EF8">
          <w:rPr>
            <w:rStyle w:val="Hyperlink"/>
            <w:rFonts w:cstheme="minorHAnsi"/>
            <w:noProof/>
            <w14:scene3d>
              <w14:camera w14:prst="orthographicFront"/>
              <w14:lightRig w14:rig="threePt" w14:dir="t">
                <w14:rot w14:lat="0" w14:lon="0" w14:rev="0"/>
              </w14:lightRig>
            </w14:scene3d>
          </w:rPr>
          <w:t>5.4.</w:t>
        </w:r>
        <w:r w:rsidR="00FA6F4B">
          <w:rPr>
            <w:rFonts w:asciiTheme="minorHAnsi" w:eastAsiaTheme="minorEastAsia" w:hAnsiTheme="minorHAnsi" w:cstheme="minorBidi"/>
            <w:noProof/>
            <w:lang w:val="en-US"/>
          </w:rPr>
          <w:tab/>
        </w:r>
        <w:r w:rsidR="00FA6F4B" w:rsidRPr="00505EF8">
          <w:rPr>
            <w:rStyle w:val="Hyperlink"/>
            <w:rFonts w:cstheme="minorHAnsi"/>
            <w:bCs/>
            <w:noProof/>
          </w:rPr>
          <w:t>Key Personnel Qualification</w:t>
        </w:r>
        <w:r w:rsidR="00FA6F4B">
          <w:rPr>
            <w:noProof/>
            <w:webHidden/>
          </w:rPr>
          <w:tab/>
        </w:r>
        <w:r w:rsidR="00FA6F4B">
          <w:rPr>
            <w:noProof/>
            <w:webHidden/>
          </w:rPr>
          <w:fldChar w:fldCharType="begin"/>
        </w:r>
        <w:r w:rsidR="00FA6F4B">
          <w:rPr>
            <w:noProof/>
            <w:webHidden/>
          </w:rPr>
          <w:instrText xml:space="preserve"> PAGEREF _Toc196170571 \h </w:instrText>
        </w:r>
        <w:r w:rsidR="00FA6F4B">
          <w:rPr>
            <w:noProof/>
            <w:webHidden/>
          </w:rPr>
        </w:r>
        <w:r w:rsidR="00FA6F4B">
          <w:rPr>
            <w:noProof/>
            <w:webHidden/>
          </w:rPr>
          <w:fldChar w:fldCharType="separate"/>
        </w:r>
        <w:r w:rsidR="00FA6F4B">
          <w:rPr>
            <w:noProof/>
            <w:webHidden/>
          </w:rPr>
          <w:t>26</w:t>
        </w:r>
        <w:r w:rsidR="00FA6F4B">
          <w:rPr>
            <w:noProof/>
            <w:webHidden/>
          </w:rPr>
          <w:fldChar w:fldCharType="end"/>
        </w:r>
      </w:hyperlink>
    </w:p>
    <w:p w14:paraId="12CC3D32" w14:textId="7D138E35" w:rsidR="00FA6F4B" w:rsidRDefault="00EF40BF">
      <w:pPr>
        <w:pStyle w:val="TOC2"/>
        <w:rPr>
          <w:rFonts w:asciiTheme="minorHAnsi" w:eastAsiaTheme="minorEastAsia" w:hAnsiTheme="minorHAnsi" w:cstheme="minorBidi"/>
          <w:noProof/>
          <w:lang w:val="en-US"/>
        </w:rPr>
      </w:pPr>
      <w:hyperlink w:anchor="_Toc196170572" w:history="1">
        <w:r w:rsidR="00FA6F4B" w:rsidRPr="00505EF8">
          <w:rPr>
            <w:rStyle w:val="Hyperlink"/>
            <w:rFonts w:cs="Calibri"/>
            <w:noProof/>
            <w14:scene3d>
              <w14:camera w14:prst="orthographicFront"/>
              <w14:lightRig w14:rig="threePt" w14:dir="t">
                <w14:rot w14:lat="0" w14:lon="0" w14:rev="0"/>
              </w14:lightRig>
            </w14:scene3d>
          </w:rPr>
          <w:t>5.5.</w:t>
        </w:r>
        <w:r w:rsidR="00FA6F4B">
          <w:rPr>
            <w:rFonts w:asciiTheme="minorHAnsi" w:eastAsiaTheme="minorEastAsia" w:hAnsiTheme="minorHAnsi" w:cstheme="minorBidi"/>
            <w:noProof/>
            <w:lang w:val="en-US"/>
          </w:rPr>
          <w:tab/>
        </w:r>
        <w:r w:rsidR="00FA6F4B" w:rsidRPr="00505EF8">
          <w:rPr>
            <w:rStyle w:val="Hyperlink"/>
            <w:rFonts w:cs="Calibri"/>
            <w:bCs/>
            <w:noProof/>
          </w:rPr>
          <w:t>UPS Battery System Data Sheet</w:t>
        </w:r>
        <w:r w:rsidR="00FA6F4B">
          <w:rPr>
            <w:noProof/>
            <w:webHidden/>
          </w:rPr>
          <w:tab/>
        </w:r>
        <w:r w:rsidR="00FA6F4B">
          <w:rPr>
            <w:noProof/>
            <w:webHidden/>
          </w:rPr>
          <w:fldChar w:fldCharType="begin"/>
        </w:r>
        <w:r w:rsidR="00FA6F4B">
          <w:rPr>
            <w:noProof/>
            <w:webHidden/>
          </w:rPr>
          <w:instrText xml:space="preserve"> PAGEREF _Toc196170572 \h </w:instrText>
        </w:r>
        <w:r w:rsidR="00FA6F4B">
          <w:rPr>
            <w:noProof/>
            <w:webHidden/>
          </w:rPr>
        </w:r>
        <w:r w:rsidR="00FA6F4B">
          <w:rPr>
            <w:noProof/>
            <w:webHidden/>
          </w:rPr>
          <w:fldChar w:fldCharType="separate"/>
        </w:r>
        <w:r w:rsidR="00FA6F4B">
          <w:rPr>
            <w:noProof/>
            <w:webHidden/>
          </w:rPr>
          <w:t>27</w:t>
        </w:r>
        <w:r w:rsidR="00FA6F4B">
          <w:rPr>
            <w:noProof/>
            <w:webHidden/>
          </w:rPr>
          <w:fldChar w:fldCharType="end"/>
        </w:r>
      </w:hyperlink>
    </w:p>
    <w:p w14:paraId="405458EB" w14:textId="476CA5EC" w:rsidR="00FA6F4B" w:rsidRDefault="00EF40BF">
      <w:pPr>
        <w:pStyle w:val="TOC2"/>
        <w:rPr>
          <w:rFonts w:asciiTheme="minorHAnsi" w:eastAsiaTheme="minorEastAsia" w:hAnsiTheme="minorHAnsi" w:cstheme="minorBidi"/>
          <w:noProof/>
          <w:lang w:val="en-US"/>
        </w:rPr>
      </w:pPr>
      <w:hyperlink w:anchor="_Toc196170573" w:history="1">
        <w:r w:rsidR="00FA6F4B" w:rsidRPr="00505EF8">
          <w:rPr>
            <w:rStyle w:val="Hyperlink"/>
            <w:noProof/>
            <w14:scene3d>
              <w14:camera w14:prst="orthographicFront"/>
              <w14:lightRig w14:rig="threePt" w14:dir="t">
                <w14:rot w14:lat="0" w14:lon="0" w14:rev="0"/>
              </w14:lightRig>
            </w14:scene3d>
          </w:rPr>
          <w:t>5.6.</w:t>
        </w:r>
        <w:r w:rsidR="00FA6F4B">
          <w:rPr>
            <w:rFonts w:asciiTheme="minorHAnsi" w:eastAsiaTheme="minorEastAsia" w:hAnsiTheme="minorHAnsi" w:cstheme="minorBidi"/>
            <w:noProof/>
            <w:lang w:val="en-US"/>
          </w:rPr>
          <w:tab/>
        </w:r>
        <w:r w:rsidR="00FA6F4B" w:rsidRPr="00505EF8">
          <w:rPr>
            <w:rStyle w:val="Hyperlink"/>
            <w:noProof/>
          </w:rPr>
          <w:t>Special Conditions of Contract</w:t>
        </w:r>
        <w:r w:rsidR="00FA6F4B">
          <w:rPr>
            <w:noProof/>
            <w:webHidden/>
          </w:rPr>
          <w:tab/>
        </w:r>
        <w:r w:rsidR="00FA6F4B">
          <w:rPr>
            <w:noProof/>
            <w:webHidden/>
          </w:rPr>
          <w:fldChar w:fldCharType="begin"/>
        </w:r>
        <w:r w:rsidR="00FA6F4B">
          <w:rPr>
            <w:noProof/>
            <w:webHidden/>
          </w:rPr>
          <w:instrText xml:space="preserve"> PAGEREF _Toc196170573 \h </w:instrText>
        </w:r>
        <w:r w:rsidR="00FA6F4B">
          <w:rPr>
            <w:noProof/>
            <w:webHidden/>
          </w:rPr>
        </w:r>
        <w:r w:rsidR="00FA6F4B">
          <w:rPr>
            <w:noProof/>
            <w:webHidden/>
          </w:rPr>
          <w:fldChar w:fldCharType="separate"/>
        </w:r>
        <w:r w:rsidR="00FA6F4B">
          <w:rPr>
            <w:noProof/>
            <w:webHidden/>
          </w:rPr>
          <w:t>27</w:t>
        </w:r>
        <w:r w:rsidR="00FA6F4B">
          <w:rPr>
            <w:noProof/>
            <w:webHidden/>
          </w:rPr>
          <w:fldChar w:fldCharType="end"/>
        </w:r>
      </w:hyperlink>
    </w:p>
    <w:p w14:paraId="7EE3FA39" w14:textId="1508A02C" w:rsidR="00FA6F4B" w:rsidRDefault="00EF40BF">
      <w:pPr>
        <w:pStyle w:val="TOC2"/>
        <w:rPr>
          <w:rFonts w:asciiTheme="minorHAnsi" w:eastAsiaTheme="minorEastAsia" w:hAnsiTheme="minorHAnsi" w:cstheme="minorBidi"/>
          <w:noProof/>
          <w:lang w:val="en-US"/>
        </w:rPr>
      </w:pPr>
      <w:hyperlink w:anchor="_Toc196170574" w:history="1">
        <w:r w:rsidR="00FA6F4B" w:rsidRPr="00505EF8">
          <w:rPr>
            <w:rStyle w:val="Hyperlink"/>
            <w:noProof/>
            <w14:scene3d>
              <w14:camera w14:prst="orthographicFront"/>
              <w14:lightRig w14:rig="threePt" w14:dir="t">
                <w14:rot w14:lat="0" w14:lon="0" w14:rev="0"/>
              </w14:lightRig>
            </w14:scene3d>
          </w:rPr>
          <w:t>5.7.</w:t>
        </w:r>
        <w:r w:rsidR="00FA6F4B">
          <w:rPr>
            <w:rFonts w:asciiTheme="minorHAnsi" w:eastAsiaTheme="minorEastAsia" w:hAnsiTheme="minorHAnsi" w:cstheme="minorBidi"/>
            <w:noProof/>
            <w:lang w:val="en-US"/>
          </w:rPr>
          <w:tab/>
        </w:r>
        <w:r w:rsidR="00FA6F4B" w:rsidRPr="00505EF8">
          <w:rPr>
            <w:rStyle w:val="Hyperlink"/>
            <w:noProof/>
          </w:rPr>
          <w:t>Preference Points Preferential Goals Evidence</w:t>
        </w:r>
        <w:r w:rsidR="00FA6F4B">
          <w:rPr>
            <w:noProof/>
            <w:webHidden/>
          </w:rPr>
          <w:tab/>
        </w:r>
        <w:r w:rsidR="00FA6F4B">
          <w:rPr>
            <w:noProof/>
            <w:webHidden/>
          </w:rPr>
          <w:fldChar w:fldCharType="begin"/>
        </w:r>
        <w:r w:rsidR="00FA6F4B">
          <w:rPr>
            <w:noProof/>
            <w:webHidden/>
          </w:rPr>
          <w:instrText xml:space="preserve"> PAGEREF _Toc196170574 \h </w:instrText>
        </w:r>
        <w:r w:rsidR="00FA6F4B">
          <w:rPr>
            <w:noProof/>
            <w:webHidden/>
          </w:rPr>
        </w:r>
        <w:r w:rsidR="00FA6F4B">
          <w:rPr>
            <w:noProof/>
            <w:webHidden/>
          </w:rPr>
          <w:fldChar w:fldCharType="separate"/>
        </w:r>
        <w:r w:rsidR="00FA6F4B">
          <w:rPr>
            <w:noProof/>
            <w:webHidden/>
          </w:rPr>
          <w:t>27</w:t>
        </w:r>
        <w:r w:rsidR="00FA6F4B">
          <w:rPr>
            <w:noProof/>
            <w:webHidden/>
          </w:rPr>
          <w:fldChar w:fldCharType="end"/>
        </w:r>
      </w:hyperlink>
    </w:p>
    <w:p w14:paraId="0B034828" w14:textId="70A68941" w:rsidR="00FA6F4B" w:rsidRDefault="00EF40BF">
      <w:pPr>
        <w:pStyle w:val="TOC1"/>
        <w:rPr>
          <w:rFonts w:asciiTheme="minorHAnsi" w:eastAsiaTheme="minorEastAsia" w:hAnsiTheme="minorHAnsi" w:cstheme="minorBidi"/>
          <w:b w:val="0"/>
          <w:noProof/>
          <w:lang w:val="en-US"/>
        </w:rPr>
      </w:pPr>
      <w:hyperlink w:anchor="_Toc196170575" w:history="1">
        <w:r w:rsidR="00FA6F4B" w:rsidRPr="00505EF8">
          <w:rPr>
            <w:rStyle w:val="Hyperlink"/>
            <w:noProof/>
            <w14:scene3d>
              <w14:camera w14:prst="orthographicFront"/>
              <w14:lightRig w14:rig="threePt" w14:dir="t">
                <w14:rot w14:lat="0" w14:lon="0" w14:rev="0"/>
              </w14:lightRig>
            </w14:scene3d>
          </w:rPr>
          <w:t>Annex B:</w:t>
        </w:r>
        <w:r w:rsidR="00FA6F4B" w:rsidRPr="00505EF8">
          <w:rPr>
            <w:rStyle w:val="Hyperlink"/>
            <w:noProof/>
          </w:rPr>
          <w:t xml:space="preserve"> CIDB Registration Requirement</w:t>
        </w:r>
        <w:r w:rsidR="00FA6F4B">
          <w:rPr>
            <w:noProof/>
            <w:webHidden/>
          </w:rPr>
          <w:tab/>
        </w:r>
        <w:r w:rsidR="00FA6F4B">
          <w:rPr>
            <w:noProof/>
            <w:webHidden/>
          </w:rPr>
          <w:fldChar w:fldCharType="begin"/>
        </w:r>
        <w:r w:rsidR="00FA6F4B">
          <w:rPr>
            <w:noProof/>
            <w:webHidden/>
          </w:rPr>
          <w:instrText xml:space="preserve"> PAGEREF _Toc196170575 \h </w:instrText>
        </w:r>
        <w:r w:rsidR="00FA6F4B">
          <w:rPr>
            <w:noProof/>
            <w:webHidden/>
          </w:rPr>
        </w:r>
        <w:r w:rsidR="00FA6F4B">
          <w:rPr>
            <w:noProof/>
            <w:webHidden/>
          </w:rPr>
          <w:fldChar w:fldCharType="separate"/>
        </w:r>
        <w:r w:rsidR="00FA6F4B">
          <w:rPr>
            <w:noProof/>
            <w:webHidden/>
          </w:rPr>
          <w:t>29</w:t>
        </w:r>
        <w:r w:rsidR="00FA6F4B">
          <w:rPr>
            <w:noProof/>
            <w:webHidden/>
          </w:rPr>
          <w:fldChar w:fldCharType="end"/>
        </w:r>
      </w:hyperlink>
    </w:p>
    <w:p w14:paraId="17F3EC4B" w14:textId="4516AA29" w:rsidR="00FA6F4B" w:rsidRDefault="00EF40BF">
      <w:pPr>
        <w:pStyle w:val="TOC1"/>
        <w:rPr>
          <w:rFonts w:asciiTheme="minorHAnsi" w:eastAsiaTheme="minorEastAsia" w:hAnsiTheme="minorHAnsi" w:cstheme="minorBidi"/>
          <w:b w:val="0"/>
          <w:noProof/>
          <w:lang w:val="en-US"/>
        </w:rPr>
      </w:pPr>
      <w:hyperlink w:anchor="_Toc196170576" w:history="1">
        <w:r w:rsidR="00FA6F4B" w:rsidRPr="00505EF8">
          <w:rPr>
            <w:rStyle w:val="Hyperlink"/>
            <w:noProof/>
            <w14:scene3d>
              <w14:camera w14:prst="orthographicFront"/>
              <w14:lightRig w14:rig="threePt" w14:dir="t">
                <w14:rot w14:lat="0" w14:lon="0" w14:rev="0"/>
              </w14:lightRig>
            </w14:scene3d>
          </w:rPr>
          <w:t>Annex C:</w:t>
        </w:r>
        <w:r w:rsidR="00FA6F4B" w:rsidRPr="00505EF8">
          <w:rPr>
            <w:rStyle w:val="Hyperlink"/>
            <w:noProof/>
          </w:rPr>
          <w:t xml:space="preserve"> TECHNICAL INFORMATION</w:t>
        </w:r>
        <w:r w:rsidR="00FA6F4B">
          <w:rPr>
            <w:noProof/>
            <w:webHidden/>
          </w:rPr>
          <w:tab/>
        </w:r>
        <w:r w:rsidR="00FA6F4B">
          <w:rPr>
            <w:noProof/>
            <w:webHidden/>
          </w:rPr>
          <w:fldChar w:fldCharType="begin"/>
        </w:r>
        <w:r w:rsidR="00FA6F4B">
          <w:rPr>
            <w:noProof/>
            <w:webHidden/>
          </w:rPr>
          <w:instrText xml:space="preserve"> PAGEREF _Toc196170576 \h </w:instrText>
        </w:r>
        <w:r w:rsidR="00FA6F4B">
          <w:rPr>
            <w:noProof/>
            <w:webHidden/>
          </w:rPr>
        </w:r>
        <w:r w:rsidR="00FA6F4B">
          <w:rPr>
            <w:noProof/>
            <w:webHidden/>
          </w:rPr>
          <w:fldChar w:fldCharType="separate"/>
        </w:r>
        <w:r w:rsidR="00FA6F4B">
          <w:rPr>
            <w:noProof/>
            <w:webHidden/>
          </w:rPr>
          <w:t>30</w:t>
        </w:r>
        <w:r w:rsidR="00FA6F4B">
          <w:rPr>
            <w:noProof/>
            <w:webHidden/>
          </w:rPr>
          <w:fldChar w:fldCharType="end"/>
        </w:r>
      </w:hyperlink>
    </w:p>
    <w:p w14:paraId="03BCB0D9" w14:textId="72EC387B" w:rsidR="00FA6F4B" w:rsidRDefault="00EF40BF">
      <w:pPr>
        <w:pStyle w:val="TOC1"/>
        <w:rPr>
          <w:rFonts w:asciiTheme="minorHAnsi" w:eastAsiaTheme="minorEastAsia" w:hAnsiTheme="minorHAnsi" w:cstheme="minorBidi"/>
          <w:b w:val="0"/>
          <w:noProof/>
          <w:lang w:val="en-US"/>
        </w:rPr>
      </w:pPr>
      <w:hyperlink w:anchor="_Toc196170577" w:history="1">
        <w:r w:rsidR="00FA6F4B" w:rsidRPr="00505EF8">
          <w:rPr>
            <w:rStyle w:val="Hyperlink"/>
            <w:noProof/>
            <w14:scene3d>
              <w14:camera w14:prst="orthographicFront"/>
              <w14:lightRig w14:rig="threePt" w14:dir="t">
                <w14:rot w14:lat="0" w14:lon="0" w14:rev="0"/>
              </w14:lightRig>
            </w14:scene3d>
          </w:rPr>
          <w:t>6.</w:t>
        </w:r>
        <w:r w:rsidR="00FA6F4B">
          <w:rPr>
            <w:rFonts w:asciiTheme="minorHAnsi" w:eastAsiaTheme="minorEastAsia" w:hAnsiTheme="minorHAnsi" w:cstheme="minorBidi"/>
            <w:b w:val="0"/>
            <w:noProof/>
            <w:lang w:val="en-US"/>
          </w:rPr>
          <w:tab/>
        </w:r>
        <w:r w:rsidR="00FA6F4B" w:rsidRPr="00505EF8">
          <w:rPr>
            <w:rStyle w:val="Hyperlink"/>
            <w:noProof/>
          </w:rPr>
          <w:t>TECHNICAL INFORMATION</w:t>
        </w:r>
        <w:r w:rsidR="00FA6F4B">
          <w:rPr>
            <w:noProof/>
            <w:webHidden/>
          </w:rPr>
          <w:tab/>
        </w:r>
        <w:r w:rsidR="00FA6F4B">
          <w:rPr>
            <w:noProof/>
            <w:webHidden/>
          </w:rPr>
          <w:fldChar w:fldCharType="begin"/>
        </w:r>
        <w:r w:rsidR="00FA6F4B">
          <w:rPr>
            <w:noProof/>
            <w:webHidden/>
          </w:rPr>
          <w:instrText xml:space="preserve"> PAGEREF _Toc196170577 \h </w:instrText>
        </w:r>
        <w:r w:rsidR="00FA6F4B">
          <w:rPr>
            <w:noProof/>
            <w:webHidden/>
          </w:rPr>
        </w:r>
        <w:r w:rsidR="00FA6F4B">
          <w:rPr>
            <w:noProof/>
            <w:webHidden/>
          </w:rPr>
          <w:fldChar w:fldCharType="separate"/>
        </w:r>
        <w:r w:rsidR="00FA6F4B">
          <w:rPr>
            <w:noProof/>
            <w:webHidden/>
          </w:rPr>
          <w:t>30</w:t>
        </w:r>
        <w:r w:rsidR="00FA6F4B">
          <w:rPr>
            <w:noProof/>
            <w:webHidden/>
          </w:rPr>
          <w:fldChar w:fldCharType="end"/>
        </w:r>
      </w:hyperlink>
    </w:p>
    <w:p w14:paraId="78D91FC3" w14:textId="6250AD7A" w:rsidR="00FA6F4B" w:rsidRDefault="00EF40BF">
      <w:pPr>
        <w:pStyle w:val="TOC2"/>
        <w:rPr>
          <w:rFonts w:asciiTheme="minorHAnsi" w:eastAsiaTheme="minorEastAsia" w:hAnsiTheme="minorHAnsi" w:cstheme="minorBidi"/>
          <w:noProof/>
          <w:lang w:val="en-US"/>
        </w:rPr>
      </w:pPr>
      <w:hyperlink w:anchor="_Toc196170578" w:history="1">
        <w:r w:rsidR="00FA6F4B" w:rsidRPr="00505EF8">
          <w:rPr>
            <w:rStyle w:val="Hyperlink"/>
            <w:noProof/>
            <w14:scene3d>
              <w14:camera w14:prst="orthographicFront"/>
              <w14:lightRig w14:rig="threePt" w14:dir="t">
                <w14:rot w14:lat="0" w14:lon="0" w14:rev="0"/>
              </w14:lightRig>
            </w14:scene3d>
          </w:rPr>
          <w:t>6.1.</w:t>
        </w:r>
        <w:r w:rsidR="00FA6F4B">
          <w:rPr>
            <w:rFonts w:asciiTheme="minorHAnsi" w:eastAsiaTheme="minorEastAsia" w:hAnsiTheme="minorHAnsi" w:cstheme="minorBidi"/>
            <w:noProof/>
            <w:lang w:val="en-US"/>
          </w:rPr>
          <w:tab/>
        </w:r>
        <w:r w:rsidR="00FA6F4B" w:rsidRPr="00505EF8">
          <w:rPr>
            <w:rStyle w:val="Hyperlink"/>
            <w:noProof/>
          </w:rPr>
          <w:t>PROJECT DATA SHEET</w:t>
        </w:r>
        <w:r w:rsidR="00FA6F4B">
          <w:rPr>
            <w:noProof/>
            <w:webHidden/>
          </w:rPr>
          <w:tab/>
        </w:r>
        <w:r w:rsidR="00FA6F4B">
          <w:rPr>
            <w:noProof/>
            <w:webHidden/>
          </w:rPr>
          <w:fldChar w:fldCharType="begin"/>
        </w:r>
        <w:r w:rsidR="00FA6F4B">
          <w:rPr>
            <w:noProof/>
            <w:webHidden/>
          </w:rPr>
          <w:instrText xml:space="preserve"> PAGEREF _Toc196170578 \h </w:instrText>
        </w:r>
        <w:r w:rsidR="00FA6F4B">
          <w:rPr>
            <w:noProof/>
            <w:webHidden/>
          </w:rPr>
        </w:r>
        <w:r w:rsidR="00FA6F4B">
          <w:rPr>
            <w:noProof/>
            <w:webHidden/>
          </w:rPr>
          <w:fldChar w:fldCharType="separate"/>
        </w:r>
        <w:r w:rsidR="00FA6F4B">
          <w:rPr>
            <w:noProof/>
            <w:webHidden/>
          </w:rPr>
          <w:t>30</w:t>
        </w:r>
        <w:r w:rsidR="00FA6F4B">
          <w:rPr>
            <w:noProof/>
            <w:webHidden/>
          </w:rPr>
          <w:fldChar w:fldCharType="end"/>
        </w:r>
      </w:hyperlink>
    </w:p>
    <w:p w14:paraId="3CA47F1D" w14:textId="5AB2CB82" w:rsidR="00FA6F4B" w:rsidRDefault="00EF40BF">
      <w:pPr>
        <w:pStyle w:val="TOC2"/>
        <w:rPr>
          <w:rFonts w:asciiTheme="minorHAnsi" w:eastAsiaTheme="minorEastAsia" w:hAnsiTheme="minorHAnsi" w:cstheme="minorBidi"/>
          <w:noProof/>
          <w:lang w:val="en-US"/>
        </w:rPr>
      </w:pPr>
      <w:hyperlink w:anchor="_Toc196170579" w:history="1">
        <w:r w:rsidR="00FA6F4B" w:rsidRPr="00505EF8">
          <w:rPr>
            <w:rStyle w:val="Hyperlink"/>
            <w:noProof/>
            <w14:scene3d>
              <w14:camera w14:prst="orthographicFront"/>
              <w14:lightRig w14:rig="threePt" w14:dir="t">
                <w14:rot w14:lat="0" w14:lon="0" w14:rev="0"/>
              </w14:lightRig>
            </w14:scene3d>
          </w:rPr>
          <w:t>6.2.</w:t>
        </w:r>
        <w:r w:rsidR="00FA6F4B">
          <w:rPr>
            <w:rFonts w:asciiTheme="minorHAnsi" w:eastAsiaTheme="minorEastAsia" w:hAnsiTheme="minorHAnsi" w:cstheme="minorBidi"/>
            <w:noProof/>
            <w:lang w:val="en-US"/>
          </w:rPr>
          <w:tab/>
        </w:r>
        <w:r w:rsidR="00FA6F4B" w:rsidRPr="00505EF8">
          <w:rPr>
            <w:rStyle w:val="Hyperlink"/>
            <w:noProof/>
          </w:rPr>
          <w:t>PROJECT DRAWINGS</w:t>
        </w:r>
        <w:r w:rsidR="00FA6F4B">
          <w:rPr>
            <w:noProof/>
            <w:webHidden/>
          </w:rPr>
          <w:tab/>
        </w:r>
        <w:r w:rsidR="00FA6F4B">
          <w:rPr>
            <w:noProof/>
            <w:webHidden/>
          </w:rPr>
          <w:fldChar w:fldCharType="begin"/>
        </w:r>
        <w:r w:rsidR="00FA6F4B">
          <w:rPr>
            <w:noProof/>
            <w:webHidden/>
          </w:rPr>
          <w:instrText xml:space="preserve"> PAGEREF _Toc196170579 \h </w:instrText>
        </w:r>
        <w:r w:rsidR="00FA6F4B">
          <w:rPr>
            <w:noProof/>
            <w:webHidden/>
          </w:rPr>
        </w:r>
        <w:r w:rsidR="00FA6F4B">
          <w:rPr>
            <w:noProof/>
            <w:webHidden/>
          </w:rPr>
          <w:fldChar w:fldCharType="separate"/>
        </w:r>
        <w:r w:rsidR="00FA6F4B">
          <w:rPr>
            <w:noProof/>
            <w:webHidden/>
          </w:rPr>
          <w:t>30</w:t>
        </w:r>
        <w:r w:rsidR="00FA6F4B">
          <w:rPr>
            <w:noProof/>
            <w:webHidden/>
          </w:rPr>
          <w:fldChar w:fldCharType="end"/>
        </w:r>
      </w:hyperlink>
    </w:p>
    <w:p w14:paraId="0DAD5E5E" w14:textId="0B78D124" w:rsidR="00FA6F4B" w:rsidRDefault="00EF40BF">
      <w:pPr>
        <w:pStyle w:val="TOC1"/>
        <w:rPr>
          <w:rFonts w:asciiTheme="minorHAnsi" w:eastAsiaTheme="minorEastAsia" w:hAnsiTheme="minorHAnsi" w:cstheme="minorBidi"/>
          <w:b w:val="0"/>
          <w:noProof/>
          <w:lang w:val="en-US"/>
        </w:rPr>
      </w:pPr>
      <w:hyperlink w:anchor="_Toc196170580" w:history="1">
        <w:r w:rsidR="00FA6F4B" w:rsidRPr="00505EF8">
          <w:rPr>
            <w:rStyle w:val="Hyperlink"/>
            <w:noProof/>
            <w14:scene3d>
              <w14:camera w14:prst="orthographicFront"/>
              <w14:lightRig w14:rig="threePt" w14:dir="t">
                <w14:rot w14:lat="0" w14:lon="0" w14:rev="0"/>
              </w14:lightRig>
            </w14:scene3d>
          </w:rPr>
          <w:t>Annex D:</w:t>
        </w:r>
        <w:r w:rsidR="00FA6F4B" w:rsidRPr="00505EF8">
          <w:rPr>
            <w:rStyle w:val="Hyperlink"/>
            <w:noProof/>
          </w:rPr>
          <w:t xml:space="preserve"> CIDB BASIC GUIDE GENERAL CONDITIONS OF CONTRACT FOR CONSTRUCTION WORKS (GCC 2004)</w:t>
        </w:r>
        <w:r w:rsidR="00FA6F4B">
          <w:rPr>
            <w:noProof/>
            <w:webHidden/>
          </w:rPr>
          <w:tab/>
        </w:r>
        <w:r w:rsidR="00FA6F4B">
          <w:rPr>
            <w:noProof/>
            <w:webHidden/>
          </w:rPr>
          <w:fldChar w:fldCharType="begin"/>
        </w:r>
        <w:r w:rsidR="00FA6F4B">
          <w:rPr>
            <w:noProof/>
            <w:webHidden/>
          </w:rPr>
          <w:instrText xml:space="preserve"> PAGEREF _Toc196170580 \h </w:instrText>
        </w:r>
        <w:r w:rsidR="00FA6F4B">
          <w:rPr>
            <w:noProof/>
            <w:webHidden/>
          </w:rPr>
        </w:r>
        <w:r w:rsidR="00FA6F4B">
          <w:rPr>
            <w:noProof/>
            <w:webHidden/>
          </w:rPr>
          <w:fldChar w:fldCharType="separate"/>
        </w:r>
        <w:r w:rsidR="00FA6F4B">
          <w:rPr>
            <w:noProof/>
            <w:webHidden/>
          </w:rPr>
          <w:t>31</w:t>
        </w:r>
        <w:r w:rsidR="00FA6F4B">
          <w:rPr>
            <w:noProof/>
            <w:webHidden/>
          </w:rPr>
          <w:fldChar w:fldCharType="end"/>
        </w:r>
      </w:hyperlink>
    </w:p>
    <w:p w14:paraId="67B398D0" w14:textId="154DE9B9" w:rsidR="00A44D99" w:rsidRDefault="00217DED" w:rsidP="00217DED">
      <w:pPr>
        <w:rPr>
          <w:rFonts w:asciiTheme="minorHAnsi" w:hAnsiTheme="minorHAnsi"/>
          <w:b/>
          <w:bCs/>
          <w:caps/>
          <w:sz w:val="20"/>
        </w:rPr>
      </w:pPr>
      <w:r>
        <w:rPr>
          <w:b/>
        </w:rPr>
        <w:fldChar w:fldCharType="end"/>
      </w:r>
    </w:p>
    <w:p w14:paraId="6FFA3F32" w14:textId="77777777" w:rsidR="00216896" w:rsidRDefault="00216896" w:rsidP="00A44D99"/>
    <w:p w14:paraId="6E5766FC" w14:textId="77777777" w:rsidR="00216896" w:rsidRDefault="00216896" w:rsidP="00A44D99"/>
    <w:p w14:paraId="2A16BB46" w14:textId="77777777" w:rsidR="00216896" w:rsidRDefault="00216896" w:rsidP="00A44D99"/>
    <w:p w14:paraId="451B2B4B" w14:textId="77777777" w:rsidR="00216896" w:rsidRDefault="00216896" w:rsidP="00A44D99"/>
    <w:p w14:paraId="2C47031C" w14:textId="6C29288D" w:rsidR="00AB361C" w:rsidRDefault="00AB361C" w:rsidP="00A44D99">
      <w:pPr>
        <w:sectPr w:rsidR="00AB361C" w:rsidSect="00610DD4">
          <w:footerReference w:type="default" r:id="rId11"/>
          <w:pgSz w:w="11906" w:h="16838" w:code="9"/>
          <w:pgMar w:top="1276" w:right="1134" w:bottom="993" w:left="1134" w:header="709" w:footer="584" w:gutter="0"/>
          <w:cols w:space="708"/>
          <w:docGrid w:linePitch="360"/>
        </w:sectPr>
      </w:pPr>
    </w:p>
    <w:p w14:paraId="674100A9" w14:textId="317E9D34" w:rsidR="00311B4E" w:rsidRPr="009516D2" w:rsidRDefault="00496E1A" w:rsidP="00440582">
      <w:pPr>
        <w:pStyle w:val="Heading1"/>
      </w:pPr>
      <w:bookmarkStart w:id="5" w:name="_Toc196170546"/>
      <w:bookmarkStart w:id="6" w:name="_Toc394775451"/>
      <w:bookmarkStart w:id="7" w:name="_Toc394778358"/>
      <w:bookmarkStart w:id="8" w:name="_Toc498843318"/>
      <w:bookmarkStart w:id="9" w:name="_Toc505652265"/>
      <w:r>
        <w:lastRenderedPageBreak/>
        <w:t>Introduction</w:t>
      </w:r>
      <w:r w:rsidR="00311B4E">
        <w:t xml:space="preserve"> and background</w:t>
      </w:r>
      <w:bookmarkStart w:id="10" w:name="_Toc153832199"/>
      <w:bookmarkEnd w:id="5"/>
      <w:bookmarkEnd w:id="10"/>
    </w:p>
    <w:p w14:paraId="33E112FB" w14:textId="67DB84F3" w:rsidR="00311B4E" w:rsidRPr="001515C9" w:rsidRDefault="00311B4E" w:rsidP="00440582">
      <w:pPr>
        <w:pStyle w:val="Heading2"/>
        <w:rPr>
          <w:szCs w:val="24"/>
          <w:lang w:val="en-GB"/>
        </w:rPr>
      </w:pPr>
      <w:bookmarkStart w:id="11" w:name="_Toc153570736"/>
      <w:bookmarkStart w:id="12" w:name="_Toc196170547"/>
      <w:r w:rsidRPr="00440582">
        <w:rPr>
          <w:szCs w:val="24"/>
          <w:lang w:val="en-GB"/>
        </w:rPr>
        <w:t>Purpose</w:t>
      </w:r>
      <w:bookmarkEnd w:id="11"/>
      <w:bookmarkEnd w:id="12"/>
    </w:p>
    <w:p w14:paraId="65722219" w14:textId="631912A6" w:rsidR="009105D8" w:rsidRPr="006C6E56" w:rsidRDefault="009105D8" w:rsidP="009516D2">
      <w:pPr>
        <w:ind w:left="426"/>
        <w:rPr>
          <w:lang w:val="en-GB"/>
        </w:rPr>
      </w:pPr>
      <w:r w:rsidRPr="009105D8">
        <w:rPr>
          <w:lang w:val="en-GB"/>
        </w:rPr>
        <w:t xml:space="preserve">The purpose of this </w:t>
      </w:r>
      <w:r w:rsidRPr="00C9259F">
        <w:rPr>
          <w:b/>
          <w:bCs/>
          <w:lang w:val="en-GB"/>
        </w:rPr>
        <w:t xml:space="preserve">RFB </w:t>
      </w:r>
      <w:r w:rsidRPr="009105D8">
        <w:rPr>
          <w:lang w:val="en-GB"/>
        </w:rPr>
        <w:t xml:space="preserve">is to invite </w:t>
      </w:r>
      <w:r w:rsidR="004412C5">
        <w:rPr>
          <w:lang w:val="en-GB"/>
        </w:rPr>
        <w:t>Bidder</w:t>
      </w:r>
      <w:r w:rsidRPr="009105D8">
        <w:rPr>
          <w:lang w:val="en-GB"/>
        </w:rPr>
        <w:t xml:space="preserve">s (hereinafter referred to as “bidders”) to submit bids for the </w:t>
      </w:r>
      <w:r w:rsidRPr="007F0E97">
        <w:rPr>
          <w:lang w:val="en-GB"/>
        </w:rPr>
        <w:t>“</w:t>
      </w:r>
      <w:r w:rsidR="004F0533" w:rsidRPr="007F0E97">
        <w:rPr>
          <w:rFonts w:cs="Calibri"/>
          <w:szCs w:val="24"/>
        </w:rPr>
        <w:t xml:space="preserve">Supply, Install and Commissioning of UPS Batteries Centurion Data Centre with </w:t>
      </w:r>
      <w:r w:rsidR="00D628F2" w:rsidRPr="00FA6F4B">
        <w:rPr>
          <w:rFonts w:cs="Calibri"/>
          <w:szCs w:val="24"/>
        </w:rPr>
        <w:t>a total period of 36</w:t>
      </w:r>
      <w:r w:rsidR="004F0533" w:rsidRPr="00FA6F4B">
        <w:rPr>
          <w:rFonts w:cs="Calibri"/>
          <w:szCs w:val="24"/>
        </w:rPr>
        <w:t xml:space="preserve"> months </w:t>
      </w:r>
      <w:r w:rsidR="00D628F2" w:rsidRPr="00FA6F4B">
        <w:rPr>
          <w:rFonts w:cs="Calibri"/>
          <w:szCs w:val="24"/>
        </w:rPr>
        <w:t>(12 Months installation and 24 Months Maintenance Support)</w:t>
      </w:r>
      <w:r w:rsidRPr="00FA6F4B">
        <w:rPr>
          <w:rFonts w:cs="Calibri"/>
          <w:szCs w:val="24"/>
        </w:rPr>
        <w:t>.</w:t>
      </w:r>
    </w:p>
    <w:p w14:paraId="779FE50B" w14:textId="77777777" w:rsidR="00311B4E" w:rsidRPr="00A56208" w:rsidRDefault="00311B4E" w:rsidP="00440582">
      <w:pPr>
        <w:pStyle w:val="Heading2"/>
        <w:rPr>
          <w:b w:val="0"/>
          <w:szCs w:val="24"/>
          <w:lang w:val="en-GB"/>
        </w:rPr>
      </w:pPr>
      <w:bookmarkStart w:id="13" w:name="_Toc153570737"/>
      <w:bookmarkStart w:id="14" w:name="_Toc196170548"/>
      <w:r w:rsidRPr="00A56208">
        <w:rPr>
          <w:szCs w:val="24"/>
          <w:lang w:val="en-GB"/>
        </w:rPr>
        <w:t>Background</w:t>
      </w:r>
      <w:bookmarkEnd w:id="13"/>
      <w:bookmarkEnd w:id="14"/>
    </w:p>
    <w:p w14:paraId="6692FC96" w14:textId="4D39F62B" w:rsidR="004F0533" w:rsidRPr="0054678C" w:rsidRDefault="00E75480" w:rsidP="00440582">
      <w:pPr>
        <w:ind w:left="426"/>
        <w:rPr>
          <w:rFonts w:cs="Calibri"/>
        </w:rPr>
      </w:pPr>
      <w:r w:rsidRPr="00A56208">
        <w:rPr>
          <w:rFonts w:cs="Calibri"/>
        </w:rPr>
        <w:t xml:space="preserve">The electrical infrastructure at the data centre is close to </w:t>
      </w:r>
      <w:r w:rsidR="00D40738">
        <w:rPr>
          <w:rFonts w:cs="Calibri"/>
        </w:rPr>
        <w:t>the end of life, which leads to several challenges regarding availability, short to medium-term maintenance planning, and medium to long-term growth planning.</w:t>
      </w:r>
      <w:r w:rsidRPr="006C6E56">
        <w:rPr>
          <w:rFonts w:cs="Calibri"/>
        </w:rPr>
        <w:t xml:space="preserve"> </w:t>
      </w:r>
      <w:r w:rsidR="004F0533" w:rsidRPr="006C6E56">
        <w:rPr>
          <w:rFonts w:cs="Calibri"/>
        </w:rPr>
        <w:t xml:space="preserve">The UPS </w:t>
      </w:r>
      <w:r w:rsidR="00D40738">
        <w:rPr>
          <w:rFonts w:cs="Calibri"/>
        </w:rPr>
        <w:t xml:space="preserve">battery upgrades will assist Centurion Data Centre in achieving a higher level of reliability and availability of the electrical power supply for </w:t>
      </w:r>
      <w:r w:rsidR="004F0533" w:rsidRPr="006C6E56">
        <w:rPr>
          <w:rFonts w:cs="Calibri"/>
        </w:rPr>
        <w:t>critical computer environments.</w:t>
      </w:r>
    </w:p>
    <w:p w14:paraId="2FF0E8B9" w14:textId="77777777" w:rsidR="00496E1A" w:rsidRDefault="00AF05FE" w:rsidP="00AF05FE">
      <w:pPr>
        <w:pStyle w:val="Heading1"/>
      </w:pPr>
      <w:bookmarkStart w:id="15" w:name="_Toc196170549"/>
      <w:r>
        <w:t>Scope of Bid</w:t>
      </w:r>
      <w:bookmarkEnd w:id="15"/>
    </w:p>
    <w:p w14:paraId="481CE011" w14:textId="77777777" w:rsidR="00AF05FE" w:rsidRPr="00AF05FE" w:rsidRDefault="00AF05FE" w:rsidP="00AF05FE">
      <w:pPr>
        <w:pStyle w:val="Heading2"/>
      </w:pPr>
      <w:bookmarkStart w:id="16" w:name="_Toc196170550"/>
      <w:r w:rsidRPr="00AF05FE">
        <w:t>Scope of Work</w:t>
      </w:r>
      <w:bookmarkEnd w:id="16"/>
    </w:p>
    <w:p w14:paraId="16CCC45F" w14:textId="372EF12E" w:rsidR="004F0533" w:rsidRPr="004F0533" w:rsidRDefault="004F0533" w:rsidP="00440582">
      <w:pPr>
        <w:ind w:left="567"/>
        <w:rPr>
          <w:rFonts w:cs="Calibri"/>
        </w:rPr>
      </w:pPr>
      <w:r w:rsidRPr="004F0533">
        <w:rPr>
          <w:rFonts w:cs="Calibri"/>
        </w:rPr>
        <w:t xml:space="preserve">The scope of work by the bidders is to design, supply, and install four (4) sets of batteries. The battery sets shall be suitable in all respects for connection to the existing 500kVA/kW UPS units </w:t>
      </w:r>
      <w:r w:rsidR="00C85988">
        <w:rPr>
          <w:rFonts w:cs="Calibri"/>
        </w:rPr>
        <w:t>at</w:t>
      </w:r>
      <w:r w:rsidRPr="004F0533">
        <w:rPr>
          <w:rFonts w:cs="Calibri"/>
        </w:rPr>
        <w:t xml:space="preserve"> Centurion Data Centre and will include: </w:t>
      </w:r>
    </w:p>
    <w:p w14:paraId="48961BF8" w14:textId="77777777" w:rsidR="004F0533" w:rsidRPr="007F0E97" w:rsidRDefault="004F0533" w:rsidP="00440582">
      <w:pPr>
        <w:ind w:left="567"/>
        <w:rPr>
          <w:rFonts w:cs="Calibri"/>
        </w:rPr>
      </w:pPr>
      <w:r w:rsidRPr="007F0E97">
        <w:rPr>
          <w:rFonts w:cs="Calibri"/>
        </w:rPr>
        <w:t xml:space="preserve">The scope of work by the bidders is to: </w:t>
      </w:r>
    </w:p>
    <w:p w14:paraId="62C329A1" w14:textId="105E854B" w:rsidR="00674332" w:rsidRPr="00CE22D1" w:rsidRDefault="004F0533" w:rsidP="00FA6F4B">
      <w:pPr>
        <w:pStyle w:val="ListParagraph"/>
        <w:numPr>
          <w:ilvl w:val="0"/>
          <w:numId w:val="25"/>
        </w:numPr>
        <w:ind w:left="1134" w:hanging="567"/>
        <w:rPr>
          <w:rFonts w:cs="Calibri"/>
        </w:rPr>
      </w:pPr>
      <w:r w:rsidRPr="007F0E97">
        <w:rPr>
          <w:rFonts w:cs="Calibri"/>
        </w:rPr>
        <w:t>Design, Supply</w:t>
      </w:r>
      <w:r w:rsidR="00D40738" w:rsidRPr="007F0E97">
        <w:rPr>
          <w:rFonts w:cs="Calibri"/>
        </w:rPr>
        <w:t xml:space="preserve">, and install battery systems </w:t>
      </w:r>
      <w:r w:rsidR="00674332" w:rsidRPr="00FA6F4B">
        <w:rPr>
          <w:rFonts w:cs="Calibri"/>
        </w:rPr>
        <w:t>for UPS systems</w:t>
      </w:r>
      <w:r w:rsidR="00674332" w:rsidRPr="007F0E97">
        <w:rPr>
          <w:rFonts w:cs="Calibri"/>
        </w:rPr>
        <w:t xml:space="preserve"> </w:t>
      </w:r>
      <w:r w:rsidR="00D40738" w:rsidRPr="007F0E97">
        <w:rPr>
          <w:rFonts w:cs="Calibri"/>
        </w:rPr>
        <w:t xml:space="preserve">with a minimum end-of-life safety factor </w:t>
      </w:r>
      <w:r w:rsidR="00D40738" w:rsidRPr="00FA6F4B">
        <w:rPr>
          <w:rFonts w:cs="Calibri"/>
        </w:rPr>
        <w:t>battery/back-up time of 30 minutes</w:t>
      </w:r>
      <w:r w:rsidR="00D40738" w:rsidRPr="007F0E97">
        <w:rPr>
          <w:rFonts w:cs="Calibri"/>
        </w:rPr>
        <w:t xml:space="preserve"> and a minimum 10-year performance warranty for each UPS unit at 500kVA/kW full load,</w:t>
      </w:r>
      <w:r w:rsidR="00B93175" w:rsidRPr="007F0E97">
        <w:rPr>
          <w:rFonts w:cs="Calibri"/>
        </w:rPr>
        <w:t xml:space="preserve"> complete with battery management system and integrated fire protection system. </w:t>
      </w:r>
      <w:r w:rsidR="000A459B" w:rsidRPr="00CE22D1">
        <w:rPr>
          <w:rFonts w:cs="Calibri"/>
        </w:rPr>
        <w:t>The battery system should be fully compatible with the UPS units.</w:t>
      </w:r>
      <w:r w:rsidRPr="00CE22D1">
        <w:rPr>
          <w:rFonts w:cs="Calibri"/>
        </w:rPr>
        <w:t xml:space="preserve"> </w:t>
      </w:r>
    </w:p>
    <w:p w14:paraId="579D1942" w14:textId="5E6C21AB" w:rsidR="00884F8D" w:rsidRPr="00FA6F4B" w:rsidRDefault="004F0533" w:rsidP="00FA6F4B">
      <w:pPr>
        <w:pStyle w:val="ListParagraph"/>
        <w:numPr>
          <w:ilvl w:val="0"/>
          <w:numId w:val="25"/>
        </w:numPr>
        <w:ind w:left="1134" w:hanging="567"/>
        <w:rPr>
          <w:rFonts w:cs="Calibri"/>
        </w:rPr>
      </w:pPr>
      <w:r w:rsidRPr="00CE22D1">
        <w:rPr>
          <w:rFonts w:cs="Calibri"/>
        </w:rPr>
        <w:t>All battery</w:t>
      </w:r>
      <w:r w:rsidR="00D40738" w:rsidRPr="00CE22D1">
        <w:rPr>
          <w:rFonts w:cs="Calibri"/>
        </w:rPr>
        <w:t xml:space="preserve"> protection devices,</w:t>
      </w:r>
      <w:r w:rsidRPr="00CE22D1">
        <w:rPr>
          <w:rFonts w:cs="Calibri"/>
        </w:rPr>
        <w:t xml:space="preserve"> such as </w:t>
      </w:r>
      <w:r w:rsidR="00D40738" w:rsidRPr="00155C9A">
        <w:rPr>
          <w:rFonts w:cs="Calibri"/>
        </w:rPr>
        <w:t xml:space="preserve">the </w:t>
      </w:r>
      <w:r w:rsidRPr="00155C9A">
        <w:rPr>
          <w:rFonts w:cs="Calibri"/>
        </w:rPr>
        <w:t>DC circuit breaker</w:t>
      </w:r>
      <w:r w:rsidR="00D40738" w:rsidRPr="00155C9A">
        <w:rPr>
          <w:rFonts w:cs="Calibri"/>
        </w:rPr>
        <w:t xml:space="preserve"> cabinet</w:t>
      </w:r>
      <w:r w:rsidRPr="001C16FD">
        <w:rPr>
          <w:rFonts w:cs="Calibri"/>
        </w:rPr>
        <w:t xml:space="preserve"> on the incoming and outgoing sides to and from each battery set</w:t>
      </w:r>
      <w:r w:rsidR="001B16B0" w:rsidRPr="001C16FD">
        <w:rPr>
          <w:rFonts w:cs="Calibri"/>
        </w:rPr>
        <w:t>.</w:t>
      </w:r>
      <w:r w:rsidR="00D40738" w:rsidRPr="001C16FD">
        <w:rPr>
          <w:rFonts w:cs="Calibri"/>
        </w:rPr>
        <w:t xml:space="preserve"> The </w:t>
      </w:r>
      <w:r w:rsidR="00884F8D" w:rsidRPr="001C16FD">
        <w:rPr>
          <w:rFonts w:cs="Calibri"/>
        </w:rPr>
        <w:t>battery</w:t>
      </w:r>
      <w:r w:rsidR="00D40738" w:rsidRPr="001C16FD">
        <w:rPr>
          <w:rFonts w:cs="Calibri"/>
        </w:rPr>
        <w:t xml:space="preserve"> circuit breaker</w:t>
      </w:r>
      <w:r w:rsidR="00884F8D" w:rsidRPr="001C16FD">
        <w:rPr>
          <w:rFonts w:cs="Calibri"/>
        </w:rPr>
        <w:t xml:space="preserve"> (BCB)</w:t>
      </w:r>
      <w:r w:rsidR="00D40738" w:rsidRPr="001C16FD">
        <w:rPr>
          <w:rFonts w:cs="Calibri"/>
        </w:rPr>
        <w:t xml:space="preserve"> </w:t>
      </w:r>
      <w:r w:rsidR="00884F8D" w:rsidRPr="001C16FD">
        <w:rPr>
          <w:rFonts w:cs="Calibri"/>
        </w:rPr>
        <w:t>box</w:t>
      </w:r>
      <w:r w:rsidR="00D40738" w:rsidRPr="001C16FD">
        <w:rPr>
          <w:rFonts w:cs="Calibri"/>
        </w:rPr>
        <w:t xml:space="preserve"> </w:t>
      </w:r>
      <w:r w:rsidR="00884F8D" w:rsidRPr="001C16FD">
        <w:rPr>
          <w:rFonts w:cs="Calibri"/>
        </w:rPr>
        <w:t xml:space="preserve">with control card. The battery circuit breaker (BCB) box </w:t>
      </w:r>
      <w:r w:rsidR="00D40738" w:rsidRPr="001C16FD">
        <w:rPr>
          <w:rFonts w:cs="Calibri"/>
        </w:rPr>
        <w:t xml:space="preserve">should be </w:t>
      </w:r>
      <w:r w:rsidR="00884F8D" w:rsidRPr="00FA6F4B">
        <w:rPr>
          <w:rFonts w:cs="Calibri"/>
        </w:rPr>
        <w:t xml:space="preserve">fully compatible with the </w:t>
      </w:r>
      <w:r w:rsidR="00674332" w:rsidRPr="00FA6F4B">
        <w:rPr>
          <w:rFonts w:cs="Calibri"/>
        </w:rPr>
        <w:t xml:space="preserve">existing UPS units as in section 3.2.  </w:t>
      </w:r>
    </w:p>
    <w:p w14:paraId="31DB11D9" w14:textId="5F7AC608" w:rsidR="004F0533" w:rsidRPr="00884F8D" w:rsidRDefault="004F0533" w:rsidP="00FA6F4B">
      <w:pPr>
        <w:pStyle w:val="ListParagraph"/>
        <w:numPr>
          <w:ilvl w:val="0"/>
          <w:numId w:val="25"/>
        </w:numPr>
        <w:ind w:left="1134" w:hanging="567"/>
        <w:rPr>
          <w:rFonts w:cs="Calibri"/>
        </w:rPr>
      </w:pPr>
      <w:r w:rsidRPr="00884F8D">
        <w:rPr>
          <w:rFonts w:cs="Calibri"/>
        </w:rPr>
        <w:t xml:space="preserve">Dedicated battery monitoring system, to interface with </w:t>
      </w:r>
      <w:r w:rsidR="0073748F">
        <w:rPr>
          <w:rFonts w:cs="Calibri"/>
        </w:rPr>
        <w:t xml:space="preserve">other </w:t>
      </w:r>
      <w:r w:rsidRPr="00884F8D">
        <w:rPr>
          <w:rFonts w:cs="Calibri"/>
        </w:rPr>
        <w:t>remote</w:t>
      </w:r>
      <w:r w:rsidR="0073748F">
        <w:rPr>
          <w:rFonts w:cs="Calibri"/>
        </w:rPr>
        <w:t xml:space="preserve"> monitoring system </w:t>
      </w:r>
      <w:r w:rsidRPr="00884F8D">
        <w:rPr>
          <w:rFonts w:cs="Calibri"/>
        </w:rPr>
        <w:t>and</w:t>
      </w:r>
      <w:r w:rsidR="00B93175" w:rsidRPr="00884F8D">
        <w:rPr>
          <w:rFonts w:cs="Calibri"/>
        </w:rPr>
        <w:t xml:space="preserve"> at the </w:t>
      </w:r>
      <w:r w:rsidRPr="00884F8D">
        <w:rPr>
          <w:rFonts w:cs="Calibri"/>
        </w:rPr>
        <w:t>UPS units</w:t>
      </w:r>
      <w:r w:rsidR="00674332">
        <w:rPr>
          <w:rFonts w:cs="Calibri"/>
        </w:rPr>
        <w:t>.</w:t>
      </w:r>
    </w:p>
    <w:p w14:paraId="3C4876C4" w14:textId="38511BAF" w:rsidR="004F0533" w:rsidRPr="004F0533" w:rsidRDefault="004F0533" w:rsidP="00FA6F4B">
      <w:pPr>
        <w:pStyle w:val="ListParagraph"/>
        <w:numPr>
          <w:ilvl w:val="0"/>
          <w:numId w:val="25"/>
        </w:numPr>
        <w:ind w:left="1134" w:hanging="567"/>
        <w:rPr>
          <w:rFonts w:cs="Calibri"/>
        </w:rPr>
      </w:pPr>
      <w:r w:rsidRPr="004F0533">
        <w:rPr>
          <w:rFonts w:cs="Calibri"/>
        </w:rPr>
        <w:t xml:space="preserve">DC cabling, Earthing, bonding and </w:t>
      </w:r>
      <w:r w:rsidR="00D40738">
        <w:rPr>
          <w:rFonts w:cs="Calibri"/>
        </w:rPr>
        <w:t>Cable</w:t>
      </w:r>
      <w:r w:rsidRPr="004F0533">
        <w:rPr>
          <w:rFonts w:cs="Calibri"/>
        </w:rPr>
        <w:t xml:space="preserve"> trays</w:t>
      </w:r>
      <w:r w:rsidR="001B16B0">
        <w:rPr>
          <w:rFonts w:cs="Calibri"/>
        </w:rPr>
        <w:t>.</w:t>
      </w:r>
      <w:r w:rsidRPr="004F0533">
        <w:rPr>
          <w:rFonts w:cs="Calibri"/>
        </w:rPr>
        <w:t xml:space="preserve"> </w:t>
      </w:r>
    </w:p>
    <w:p w14:paraId="43011B3D" w14:textId="0C959280" w:rsidR="004F0533" w:rsidRPr="004F0533" w:rsidRDefault="004F0533" w:rsidP="00FA6F4B">
      <w:pPr>
        <w:pStyle w:val="ListParagraph"/>
        <w:numPr>
          <w:ilvl w:val="0"/>
          <w:numId w:val="25"/>
        </w:numPr>
        <w:ind w:left="1134" w:hanging="567"/>
        <w:rPr>
          <w:rFonts w:cs="Calibri"/>
        </w:rPr>
      </w:pPr>
      <w:r w:rsidRPr="004F0533">
        <w:rPr>
          <w:rFonts w:cs="Calibri"/>
        </w:rPr>
        <w:t>Remedial Building Work in the Battery Room</w:t>
      </w:r>
      <w:r w:rsidR="001B16B0">
        <w:rPr>
          <w:rFonts w:cs="Calibri"/>
        </w:rPr>
        <w:t>.</w:t>
      </w:r>
    </w:p>
    <w:p w14:paraId="1C7ECB6E" w14:textId="447BA5D9" w:rsidR="004F0533" w:rsidRPr="004F0533" w:rsidRDefault="004F0533" w:rsidP="00FA6F4B">
      <w:pPr>
        <w:pStyle w:val="ListParagraph"/>
        <w:numPr>
          <w:ilvl w:val="0"/>
          <w:numId w:val="25"/>
        </w:numPr>
        <w:ind w:left="1134" w:hanging="567"/>
        <w:rPr>
          <w:rFonts w:cs="Calibri"/>
        </w:rPr>
      </w:pPr>
      <w:r w:rsidRPr="004F0533">
        <w:rPr>
          <w:rFonts w:cs="Calibri"/>
        </w:rPr>
        <w:t>Testing and commissioning of battery</w:t>
      </w:r>
      <w:r w:rsidR="00D40738">
        <w:rPr>
          <w:rFonts w:cs="Calibri"/>
        </w:rPr>
        <w:t xml:space="preserve"> system </w:t>
      </w:r>
      <w:r w:rsidRPr="004F0533">
        <w:rPr>
          <w:rFonts w:cs="Calibri"/>
        </w:rPr>
        <w:t>and UPS units</w:t>
      </w:r>
      <w:r w:rsidR="001B16B0">
        <w:rPr>
          <w:rFonts w:cs="Calibri"/>
        </w:rPr>
        <w:t>.</w:t>
      </w:r>
    </w:p>
    <w:p w14:paraId="474EED63" w14:textId="77777777" w:rsidR="004F0533" w:rsidRPr="004F0533" w:rsidRDefault="004F0533" w:rsidP="00FA6F4B">
      <w:pPr>
        <w:pStyle w:val="ListParagraph"/>
        <w:numPr>
          <w:ilvl w:val="0"/>
          <w:numId w:val="25"/>
        </w:numPr>
        <w:ind w:left="1134" w:hanging="567"/>
        <w:rPr>
          <w:rFonts w:cs="Calibri"/>
        </w:rPr>
      </w:pPr>
      <w:r w:rsidRPr="004F0533">
        <w:rPr>
          <w:rFonts w:cs="Calibri"/>
        </w:rPr>
        <w:t>Operating manuals and final hand-over</w:t>
      </w:r>
    </w:p>
    <w:p w14:paraId="39F5D22C" w14:textId="755496E0" w:rsidR="004F0533" w:rsidRPr="004F0533" w:rsidRDefault="00CA6BDD" w:rsidP="00FA6F4B">
      <w:pPr>
        <w:pStyle w:val="ListParagraph"/>
        <w:numPr>
          <w:ilvl w:val="0"/>
          <w:numId w:val="25"/>
        </w:numPr>
        <w:ind w:left="1134" w:hanging="567"/>
        <w:rPr>
          <w:rFonts w:cs="Calibri"/>
        </w:rPr>
      </w:pPr>
      <w:r>
        <w:rPr>
          <w:rFonts w:cs="Calibri"/>
        </w:rPr>
        <w:t>24</w:t>
      </w:r>
      <w:r w:rsidR="004F0533" w:rsidRPr="004F0533">
        <w:rPr>
          <w:rFonts w:cs="Calibri"/>
        </w:rPr>
        <w:t xml:space="preserve"> </w:t>
      </w:r>
      <w:r w:rsidR="00D40738">
        <w:rPr>
          <w:rFonts w:cs="Calibri"/>
        </w:rPr>
        <w:t>month</w:t>
      </w:r>
      <w:r w:rsidR="004F0533" w:rsidRPr="004F0533">
        <w:rPr>
          <w:rFonts w:cs="Calibri"/>
        </w:rPr>
        <w:t xml:space="preserve"> </w:t>
      </w:r>
      <w:r w:rsidR="00D40738">
        <w:rPr>
          <w:rFonts w:cs="Calibri"/>
        </w:rPr>
        <w:t xml:space="preserve">of </w:t>
      </w:r>
      <w:r w:rsidR="004F0533" w:rsidRPr="004F0533">
        <w:rPr>
          <w:rFonts w:cs="Calibri"/>
        </w:rPr>
        <w:t>maintenance support and service on the UPS batter</w:t>
      </w:r>
      <w:r>
        <w:rPr>
          <w:rFonts w:cs="Calibri"/>
        </w:rPr>
        <w:t>y system</w:t>
      </w:r>
    </w:p>
    <w:p w14:paraId="268CA858" w14:textId="0B3BF83E" w:rsidR="004F0533" w:rsidRPr="004F0533" w:rsidRDefault="004F0533" w:rsidP="00FA6F4B">
      <w:pPr>
        <w:pStyle w:val="ListParagraph"/>
        <w:numPr>
          <w:ilvl w:val="0"/>
          <w:numId w:val="25"/>
        </w:numPr>
        <w:ind w:left="1134" w:hanging="567"/>
        <w:rPr>
          <w:rFonts w:cs="Calibri"/>
        </w:rPr>
      </w:pPr>
      <w:r w:rsidRPr="004F0533">
        <w:rPr>
          <w:rFonts w:cs="Calibri"/>
        </w:rPr>
        <w:t>Product warranty and performance guarantee on the batteries</w:t>
      </w:r>
      <w:r w:rsidR="001B16B0">
        <w:rPr>
          <w:rFonts w:cs="Calibri"/>
        </w:rPr>
        <w:t>.</w:t>
      </w:r>
    </w:p>
    <w:p w14:paraId="7D2300F2" w14:textId="7BA83325" w:rsidR="004F0533" w:rsidRDefault="004F0533" w:rsidP="00FA6F4B">
      <w:pPr>
        <w:pStyle w:val="ListParagraph"/>
        <w:numPr>
          <w:ilvl w:val="0"/>
          <w:numId w:val="25"/>
        </w:numPr>
        <w:ind w:left="1134" w:hanging="567"/>
        <w:rPr>
          <w:rFonts w:cs="Calibri"/>
        </w:rPr>
      </w:pPr>
      <w:r w:rsidRPr="004F0533">
        <w:rPr>
          <w:rFonts w:cs="Calibri"/>
        </w:rPr>
        <w:t>Removal and disposal of existing VLA batteries including stands and cabling.</w:t>
      </w:r>
    </w:p>
    <w:p w14:paraId="7EBF0441" w14:textId="375A9041" w:rsidR="000A459B" w:rsidRPr="004F0533" w:rsidRDefault="003A73E1" w:rsidP="00FA6F4B">
      <w:pPr>
        <w:pStyle w:val="ListParagraph"/>
        <w:numPr>
          <w:ilvl w:val="0"/>
          <w:numId w:val="25"/>
        </w:numPr>
        <w:ind w:left="1134" w:hanging="567"/>
        <w:rPr>
          <w:rFonts w:cs="Calibri"/>
        </w:rPr>
      </w:pPr>
      <w:r>
        <w:rPr>
          <w:rFonts w:cs="Calibri"/>
        </w:rPr>
        <w:t>Provide a complete battery room fire protection system suitable for indoor battery installations, including detection, alarm, and suppression</w:t>
      </w:r>
      <w:r w:rsidR="000A459B">
        <w:rPr>
          <w:rFonts w:cs="Calibri"/>
        </w:rPr>
        <w:t>.</w:t>
      </w:r>
    </w:p>
    <w:p w14:paraId="42E840F8" w14:textId="1F75EFCF" w:rsidR="00882131" w:rsidRDefault="00882131" w:rsidP="00496E1A">
      <w:pPr>
        <w:rPr>
          <w:rFonts w:cs="Calibri"/>
        </w:rPr>
      </w:pPr>
    </w:p>
    <w:p w14:paraId="0A7D9A24" w14:textId="0F8F0490" w:rsidR="00E75480" w:rsidRDefault="00E75480" w:rsidP="00496E1A">
      <w:pPr>
        <w:rPr>
          <w:rFonts w:cs="Calibri"/>
        </w:rPr>
      </w:pPr>
    </w:p>
    <w:p w14:paraId="633D69C5" w14:textId="77777777" w:rsidR="00884F8D" w:rsidRDefault="00884F8D" w:rsidP="00496E1A">
      <w:pPr>
        <w:rPr>
          <w:rFonts w:cs="Calibri"/>
        </w:rPr>
      </w:pPr>
    </w:p>
    <w:p w14:paraId="5F4B5970" w14:textId="77777777" w:rsidR="00884F8D" w:rsidRDefault="00884F8D" w:rsidP="00496E1A">
      <w:pPr>
        <w:rPr>
          <w:rFonts w:cs="Calibri"/>
        </w:rPr>
      </w:pPr>
    </w:p>
    <w:p w14:paraId="3AD7E941" w14:textId="77777777" w:rsidR="00CA6BDD" w:rsidRDefault="00CA6BDD" w:rsidP="00496E1A">
      <w:pPr>
        <w:rPr>
          <w:rFonts w:cs="Calibri"/>
        </w:rPr>
      </w:pPr>
    </w:p>
    <w:p w14:paraId="7CAEC59A" w14:textId="77777777" w:rsidR="00E75480" w:rsidRDefault="00E75480" w:rsidP="00496E1A">
      <w:pPr>
        <w:rPr>
          <w:rFonts w:cs="Calibri"/>
        </w:rPr>
      </w:pPr>
    </w:p>
    <w:p w14:paraId="63114A13" w14:textId="37DAA0FB" w:rsidR="00882131" w:rsidRDefault="00AF05FE" w:rsidP="004F0533">
      <w:pPr>
        <w:pStyle w:val="Heading2"/>
        <w:spacing w:before="240"/>
        <w:ind w:left="576"/>
      </w:pPr>
      <w:bookmarkStart w:id="17" w:name="_Toc196170551"/>
      <w:r w:rsidRPr="00AF05FE">
        <w:lastRenderedPageBreak/>
        <w:t>Delivery address</w:t>
      </w:r>
      <w:bookmarkEnd w:id="17"/>
    </w:p>
    <w:p w14:paraId="5BA8AA93" w14:textId="3121696E" w:rsidR="00E75480" w:rsidRPr="00E75480" w:rsidRDefault="00E75480" w:rsidP="00440582">
      <w:pPr>
        <w:jc w:val="center"/>
      </w:pPr>
      <w:r w:rsidRPr="00440582">
        <w:rPr>
          <w:b/>
        </w:rPr>
        <w:t>Table 1:</w:t>
      </w:r>
      <w:r>
        <w:t xml:space="preserve"> Delivery address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882131" w14:paraId="70A6EA13" w14:textId="77777777" w:rsidTr="00882131">
        <w:trPr>
          <w:trHeight w:val="253"/>
        </w:trPr>
        <w:tc>
          <w:tcPr>
            <w:tcW w:w="219" w:type="pct"/>
            <w:shd w:val="clear" w:color="auto" w:fill="DBE5F1"/>
          </w:tcPr>
          <w:p w14:paraId="2953AEE5"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No</w:t>
            </w:r>
          </w:p>
        </w:tc>
        <w:tc>
          <w:tcPr>
            <w:tcW w:w="2340" w:type="pct"/>
            <w:shd w:val="clear" w:color="auto" w:fill="DBE5F1"/>
          </w:tcPr>
          <w:p w14:paraId="0A694190"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Site Name</w:t>
            </w:r>
          </w:p>
        </w:tc>
        <w:tc>
          <w:tcPr>
            <w:tcW w:w="2442" w:type="pct"/>
            <w:shd w:val="clear" w:color="auto" w:fill="DBE5F1"/>
          </w:tcPr>
          <w:p w14:paraId="0304F7E6"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Physical Address</w:t>
            </w:r>
          </w:p>
        </w:tc>
      </w:tr>
      <w:tr w:rsidR="00882131" w:rsidRPr="00882131" w14:paraId="56C8277A" w14:textId="77777777" w:rsidTr="00882131">
        <w:trPr>
          <w:trHeight w:val="253"/>
        </w:trPr>
        <w:tc>
          <w:tcPr>
            <w:tcW w:w="219" w:type="pct"/>
          </w:tcPr>
          <w:p w14:paraId="4E6ECB99" w14:textId="77777777" w:rsidR="00882131" w:rsidRPr="00882131" w:rsidRDefault="00882131" w:rsidP="00882131">
            <w:pPr>
              <w:spacing w:after="120" w:line="276" w:lineRule="auto"/>
              <w:rPr>
                <w:rFonts w:ascii="Calibri Light" w:eastAsiaTheme="minorHAnsi" w:hAnsi="Calibri Light" w:cstheme="majorBidi"/>
                <w:sz w:val="22"/>
                <w:szCs w:val="22"/>
              </w:rPr>
            </w:pPr>
            <w:r w:rsidRPr="00882131">
              <w:rPr>
                <w:rFonts w:ascii="Calibri Light" w:eastAsiaTheme="minorHAnsi" w:hAnsi="Calibri Light" w:cstheme="majorBidi"/>
                <w:sz w:val="22"/>
                <w:szCs w:val="22"/>
              </w:rPr>
              <w:t>1</w:t>
            </w:r>
          </w:p>
        </w:tc>
        <w:tc>
          <w:tcPr>
            <w:tcW w:w="2340" w:type="pct"/>
          </w:tcPr>
          <w:p w14:paraId="0B857E55" w14:textId="77777777" w:rsidR="00882131" w:rsidRPr="00882131" w:rsidRDefault="00882131" w:rsidP="00882131">
            <w:pPr>
              <w:spacing w:after="120" w:line="276" w:lineRule="auto"/>
              <w:rPr>
                <w:rFonts w:ascii="Calibri Light" w:eastAsiaTheme="minorHAnsi" w:hAnsi="Calibri Light" w:cstheme="majorBidi"/>
                <w:sz w:val="22"/>
                <w:szCs w:val="22"/>
              </w:rPr>
            </w:pPr>
            <w:r w:rsidRPr="00882131">
              <w:rPr>
                <w:rFonts w:ascii="Calibri Light" w:eastAsiaTheme="minorHAnsi" w:hAnsi="Calibri Light" w:cstheme="majorBidi"/>
                <w:sz w:val="22"/>
                <w:szCs w:val="22"/>
              </w:rPr>
              <w:t>Centurion Data Centre</w:t>
            </w:r>
          </w:p>
        </w:tc>
        <w:tc>
          <w:tcPr>
            <w:tcW w:w="2442" w:type="pct"/>
          </w:tcPr>
          <w:p w14:paraId="1B4C3CE0" w14:textId="77777777" w:rsidR="00882131" w:rsidRPr="00882131" w:rsidRDefault="00882131" w:rsidP="00882131">
            <w:pPr>
              <w:spacing w:after="120" w:line="276" w:lineRule="auto"/>
              <w:rPr>
                <w:rFonts w:ascii="Calibri Light" w:eastAsiaTheme="minorHAnsi" w:hAnsi="Calibri Light" w:cstheme="majorBidi"/>
                <w:sz w:val="22"/>
                <w:szCs w:val="22"/>
              </w:rPr>
            </w:pPr>
            <w:r w:rsidRPr="00882131">
              <w:rPr>
                <w:rFonts w:ascii="Calibri Light" w:eastAsiaTheme="minorHAnsi" w:hAnsi="Calibri Light" w:cstheme="majorBidi"/>
                <w:sz w:val="22"/>
                <w:szCs w:val="22"/>
              </w:rPr>
              <w:t>1108 John Vorster Drive, Centurion, Pretoria</w:t>
            </w:r>
          </w:p>
        </w:tc>
      </w:tr>
    </w:tbl>
    <w:p w14:paraId="5ECA7C2E" w14:textId="77777777" w:rsidR="00216896" w:rsidRDefault="00216896" w:rsidP="00496E1A">
      <w:pPr>
        <w:rPr>
          <w:lang w:val="en-GB"/>
        </w:rPr>
      </w:pPr>
    </w:p>
    <w:p w14:paraId="4F766478" w14:textId="77777777" w:rsidR="00AF05FE" w:rsidRDefault="00AF05FE" w:rsidP="00AF05FE">
      <w:pPr>
        <w:pStyle w:val="Heading1"/>
      </w:pPr>
      <w:bookmarkStart w:id="18" w:name="_Toc196170552"/>
      <w:r>
        <w:t>Requirements</w:t>
      </w:r>
      <w:bookmarkEnd w:id="18"/>
    </w:p>
    <w:p w14:paraId="0BF936B3" w14:textId="77777777" w:rsidR="00AF05FE" w:rsidRDefault="00AF05FE" w:rsidP="00AF05FE">
      <w:pPr>
        <w:pStyle w:val="Heading2"/>
      </w:pPr>
      <w:bookmarkStart w:id="19" w:name="_Toc196170553"/>
      <w:r w:rsidRPr="00AE78BF">
        <w:t>S</w:t>
      </w:r>
      <w:r w:rsidR="00A61F6C">
        <w:t>olution</w:t>
      </w:r>
      <w:r w:rsidR="006B114A" w:rsidRPr="00AE78BF">
        <w:t xml:space="preserve"> </w:t>
      </w:r>
      <w:r w:rsidRPr="00AE78BF">
        <w:t>Requirements</w:t>
      </w:r>
      <w:bookmarkEnd w:id="19"/>
    </w:p>
    <w:p w14:paraId="72B4221A" w14:textId="77777777" w:rsidR="004F0533" w:rsidRPr="00645593" w:rsidRDefault="004F0533" w:rsidP="004F0533">
      <w:pPr>
        <w:spacing w:after="100"/>
        <w:ind w:left="567"/>
        <w:rPr>
          <w:rFonts w:cs="Calibri"/>
          <w:bCs/>
          <w:szCs w:val="24"/>
        </w:rPr>
      </w:pPr>
      <w:r w:rsidRPr="00645593">
        <w:rPr>
          <w:rFonts w:cs="Calibri"/>
          <w:bCs/>
          <w:szCs w:val="24"/>
        </w:rPr>
        <w:t>The supply, delivery and installation of the electrical distribution boards. This will include but not be limited to the following:</w:t>
      </w:r>
    </w:p>
    <w:p w14:paraId="038D3EAD" w14:textId="77777777" w:rsidR="004F0533" w:rsidRPr="00645593" w:rsidRDefault="004F0533" w:rsidP="00FA6F4B">
      <w:pPr>
        <w:numPr>
          <w:ilvl w:val="1"/>
          <w:numId w:val="26"/>
        </w:numPr>
        <w:tabs>
          <w:tab w:val="clear" w:pos="1134"/>
        </w:tabs>
        <w:spacing w:after="100"/>
        <w:rPr>
          <w:rFonts w:cs="Calibri"/>
          <w:bCs/>
        </w:rPr>
      </w:pPr>
      <w:r w:rsidRPr="00645593">
        <w:rPr>
          <w:rFonts w:cs="Calibri"/>
          <w:bCs/>
        </w:rPr>
        <w:t>Preliminary, General and Site Establishment.</w:t>
      </w:r>
    </w:p>
    <w:p w14:paraId="76B47C85" w14:textId="47027F4C" w:rsidR="002B2CC4" w:rsidRPr="001C16FD" w:rsidRDefault="004F0533" w:rsidP="00FA6F4B">
      <w:pPr>
        <w:numPr>
          <w:ilvl w:val="1"/>
          <w:numId w:val="26"/>
        </w:numPr>
        <w:tabs>
          <w:tab w:val="clear" w:pos="1134"/>
        </w:tabs>
        <w:spacing w:after="100"/>
        <w:rPr>
          <w:rFonts w:cs="Calibri"/>
          <w:bCs/>
        </w:rPr>
      </w:pPr>
      <w:r w:rsidRPr="0054678C">
        <w:rPr>
          <w:rFonts w:cs="Calibri"/>
          <w:bCs/>
        </w:rPr>
        <w:t>Design, Supply</w:t>
      </w:r>
      <w:r w:rsidR="00884F8D">
        <w:rPr>
          <w:rFonts w:cs="Calibri"/>
          <w:bCs/>
        </w:rPr>
        <w:t xml:space="preserve">, and Installation of a battery system set for a minimum end-of-life safety factor battery/back-up </w:t>
      </w:r>
      <w:r w:rsidR="00884F8D" w:rsidRPr="007F0E97">
        <w:rPr>
          <w:rFonts w:cs="Calibri"/>
          <w:bCs/>
        </w:rPr>
        <w:t xml:space="preserve">time of </w:t>
      </w:r>
      <w:r w:rsidR="00884F8D" w:rsidRPr="00FA6F4B">
        <w:rPr>
          <w:rFonts w:cs="Calibri"/>
          <w:bCs/>
        </w:rPr>
        <w:t>30 minutes</w:t>
      </w:r>
      <w:r w:rsidR="00884F8D" w:rsidRPr="007F0E97">
        <w:rPr>
          <w:rFonts w:cs="Calibri"/>
          <w:bCs/>
        </w:rPr>
        <w:t xml:space="preserve"> with a minimum 10-year performance warranty for each UPS unit at 500kVA/kW full load with an integrated fire protection system. A battery set will be the </w:t>
      </w:r>
      <w:r w:rsidRPr="00CE22D1">
        <w:rPr>
          <w:rFonts w:cs="Calibri"/>
          <w:bCs/>
        </w:rPr>
        <w:t>total number of cabinets</w:t>
      </w:r>
      <w:r w:rsidR="00B93175" w:rsidRPr="00155C9A">
        <w:rPr>
          <w:rFonts w:cs="Calibri"/>
          <w:bCs/>
        </w:rPr>
        <w:t>/racks required</w:t>
      </w:r>
      <w:r w:rsidRPr="00155C9A">
        <w:rPr>
          <w:rFonts w:cs="Calibri"/>
          <w:bCs/>
        </w:rPr>
        <w:t xml:space="preserve"> for a 500kVA/kW UPS unit</w:t>
      </w:r>
      <w:r w:rsidR="002B2CC4" w:rsidRPr="001C16FD">
        <w:rPr>
          <w:rFonts w:cs="Calibri"/>
          <w:bCs/>
        </w:rPr>
        <w:t xml:space="preserve"> at full load</w:t>
      </w:r>
      <w:r w:rsidRPr="001C16FD">
        <w:rPr>
          <w:rFonts w:cs="Calibri"/>
          <w:bCs/>
        </w:rPr>
        <w:t xml:space="preserve">. </w:t>
      </w:r>
    </w:p>
    <w:p w14:paraId="0C1E1F29" w14:textId="0AF78220" w:rsidR="007B58C3" w:rsidRPr="001C16FD" w:rsidRDefault="004F0533" w:rsidP="00FA6F4B">
      <w:pPr>
        <w:numPr>
          <w:ilvl w:val="2"/>
          <w:numId w:val="26"/>
        </w:numPr>
        <w:spacing w:after="100"/>
        <w:rPr>
          <w:rFonts w:cs="Calibri"/>
          <w:bCs/>
        </w:rPr>
      </w:pPr>
      <w:r w:rsidRPr="001C16FD">
        <w:rPr>
          <w:rFonts w:cs="Calibri"/>
          <w:bCs/>
        </w:rPr>
        <w:t>The bidder to indicate total number of cabinets</w:t>
      </w:r>
      <w:r w:rsidR="00884F8D" w:rsidRPr="001C16FD">
        <w:rPr>
          <w:rFonts w:cs="Calibri"/>
          <w:bCs/>
        </w:rPr>
        <w:t xml:space="preserve">/racks and battery cells </w:t>
      </w:r>
      <w:r w:rsidRPr="001C16FD">
        <w:rPr>
          <w:rFonts w:cs="Calibri"/>
          <w:bCs/>
        </w:rPr>
        <w:t>per set or per UPS unit.</w:t>
      </w:r>
      <w:r w:rsidR="00E73C82" w:rsidRPr="001C16FD">
        <w:rPr>
          <w:rFonts w:cs="Calibri"/>
          <w:bCs/>
        </w:rPr>
        <w:t xml:space="preserve"> </w:t>
      </w:r>
    </w:p>
    <w:p w14:paraId="5CAA36CE" w14:textId="20A54EBE" w:rsidR="004F0533" w:rsidRPr="00766C53" w:rsidRDefault="00E73C82" w:rsidP="00FA6F4B">
      <w:pPr>
        <w:numPr>
          <w:ilvl w:val="2"/>
          <w:numId w:val="26"/>
        </w:numPr>
        <w:spacing w:after="100"/>
        <w:rPr>
          <w:rFonts w:cs="Calibri"/>
          <w:bCs/>
        </w:rPr>
      </w:pPr>
      <w:r w:rsidRPr="001C16FD">
        <w:rPr>
          <w:rFonts w:cs="Calibri"/>
          <w:bCs/>
        </w:rPr>
        <w:t xml:space="preserve">The battery cells should be </w:t>
      </w:r>
      <w:r w:rsidR="00CA6BDD" w:rsidRPr="00FA6F4B">
        <w:rPr>
          <w:rFonts w:cs="Calibri"/>
          <w:bCs/>
        </w:rPr>
        <w:t xml:space="preserve">either </w:t>
      </w:r>
      <w:r w:rsidR="00D40738" w:rsidRPr="00FA6F4B">
        <w:rPr>
          <w:rFonts w:cs="Calibri"/>
          <w:bCs/>
        </w:rPr>
        <w:t xml:space="preserve">Thin Plate Pure </w:t>
      </w:r>
      <w:r w:rsidR="00D40738" w:rsidRPr="00766C53">
        <w:rPr>
          <w:rFonts w:cs="Calibri"/>
          <w:bCs/>
        </w:rPr>
        <w:t>Lead</w:t>
      </w:r>
      <w:r w:rsidR="0090117C" w:rsidRPr="00766C53">
        <w:rPr>
          <w:rFonts w:cs="Calibri"/>
          <w:bCs/>
        </w:rPr>
        <w:t xml:space="preserve"> (TPPL)</w:t>
      </w:r>
      <w:r w:rsidR="00D40738" w:rsidRPr="00766C53">
        <w:rPr>
          <w:rFonts w:cs="Calibri"/>
          <w:bCs/>
        </w:rPr>
        <w:t xml:space="preserve"> </w:t>
      </w:r>
      <w:r w:rsidR="00CA6BDD" w:rsidRPr="00766C53">
        <w:rPr>
          <w:rFonts w:cs="Calibri"/>
          <w:bCs/>
        </w:rPr>
        <w:t xml:space="preserve">or </w:t>
      </w:r>
      <w:r w:rsidR="00766C53" w:rsidRPr="00766C53">
        <w:rPr>
          <w:rFonts w:cs="Calibri"/>
          <w:bCs/>
        </w:rPr>
        <w:t>Lithium-ion</w:t>
      </w:r>
      <w:r w:rsidRPr="00766C53">
        <w:rPr>
          <w:rFonts w:cs="Calibri"/>
          <w:bCs/>
        </w:rPr>
        <w:t xml:space="preserve"> </w:t>
      </w:r>
      <w:r w:rsidR="002B2CC4" w:rsidRPr="00766C53">
        <w:rPr>
          <w:rFonts w:cs="Calibri"/>
          <w:bCs/>
        </w:rPr>
        <w:t>phosphate</w:t>
      </w:r>
      <w:r w:rsidRPr="00766C53">
        <w:rPr>
          <w:rFonts w:cs="Calibri"/>
          <w:bCs/>
        </w:rPr>
        <w:t xml:space="preserve"> (LiFePO4)</w:t>
      </w:r>
      <w:r w:rsidR="000A459B" w:rsidRPr="00766C53">
        <w:rPr>
          <w:rFonts w:cs="Calibri"/>
          <w:bCs/>
        </w:rPr>
        <w:t xml:space="preserve"> and fully compatible with the </w:t>
      </w:r>
      <w:r w:rsidR="00AF3E10" w:rsidRPr="00766C53">
        <w:rPr>
          <w:rFonts w:cs="Calibri"/>
          <w:bCs/>
        </w:rPr>
        <w:t xml:space="preserve">existing </w:t>
      </w:r>
      <w:r w:rsidR="000A459B" w:rsidRPr="00766C53">
        <w:rPr>
          <w:rFonts w:cs="Calibri"/>
          <w:bCs/>
        </w:rPr>
        <w:t>UPS units</w:t>
      </w:r>
      <w:r w:rsidR="00041393" w:rsidRPr="00766C53">
        <w:rPr>
          <w:rFonts w:cs="Calibri"/>
          <w:bCs/>
        </w:rPr>
        <w:t xml:space="preserve">. </w:t>
      </w:r>
    </w:p>
    <w:p w14:paraId="09057360" w14:textId="1D560B00" w:rsidR="004F0533" w:rsidRDefault="004F0533" w:rsidP="00FA6F4B">
      <w:pPr>
        <w:numPr>
          <w:ilvl w:val="2"/>
          <w:numId w:val="26"/>
        </w:numPr>
        <w:spacing w:after="100"/>
        <w:rPr>
          <w:rFonts w:cs="Calibri"/>
          <w:bCs/>
        </w:rPr>
      </w:pPr>
      <w:r w:rsidRPr="00CE22D1">
        <w:rPr>
          <w:rFonts w:cs="Calibri"/>
          <w:bCs/>
        </w:rPr>
        <w:t>Battery cabinets</w:t>
      </w:r>
      <w:r w:rsidR="00B93175" w:rsidRPr="00155C9A">
        <w:rPr>
          <w:rFonts w:cs="Calibri"/>
          <w:bCs/>
        </w:rPr>
        <w:t>/racks</w:t>
      </w:r>
      <w:r w:rsidR="00C85988" w:rsidRPr="00155C9A">
        <w:rPr>
          <w:rFonts w:cs="Calibri"/>
          <w:bCs/>
        </w:rPr>
        <w:t xml:space="preserve"> to be installed on</w:t>
      </w:r>
      <w:r w:rsidRPr="00155C9A">
        <w:rPr>
          <w:rFonts w:cs="Calibri"/>
          <w:bCs/>
        </w:rPr>
        <w:t xml:space="preserve"> a minimum</w:t>
      </w:r>
      <w:r w:rsidRPr="0054678C">
        <w:rPr>
          <w:rFonts w:cs="Calibri"/>
          <w:bCs/>
        </w:rPr>
        <w:t xml:space="preserve"> </w:t>
      </w:r>
      <w:r w:rsidR="009F2CFA">
        <w:rPr>
          <w:rFonts w:cs="Calibri"/>
          <w:bCs/>
        </w:rPr>
        <w:t>20</w:t>
      </w:r>
      <w:r w:rsidRPr="0054678C">
        <w:rPr>
          <w:rFonts w:cs="Calibri"/>
          <w:bCs/>
        </w:rPr>
        <w:t>0mm</w:t>
      </w:r>
      <w:r w:rsidR="00C85988">
        <w:rPr>
          <w:rFonts w:cs="Calibri"/>
          <w:bCs/>
        </w:rPr>
        <w:t xml:space="preserve"> from the floor level. A</w:t>
      </w:r>
      <w:r w:rsidRPr="0054678C">
        <w:rPr>
          <w:rFonts w:cs="Calibri"/>
          <w:bCs/>
        </w:rPr>
        <w:t xml:space="preserve"> high steel stand</w:t>
      </w:r>
      <w:r w:rsidR="009F2CFA">
        <w:rPr>
          <w:rFonts w:cs="Calibri"/>
          <w:bCs/>
        </w:rPr>
        <w:t>/plinth</w:t>
      </w:r>
      <w:r w:rsidR="00C85988">
        <w:rPr>
          <w:rFonts w:cs="Calibri"/>
          <w:bCs/>
        </w:rPr>
        <w:t xml:space="preserve"> could be used.</w:t>
      </w:r>
    </w:p>
    <w:p w14:paraId="41144949" w14:textId="11833C77" w:rsidR="002B2CC4" w:rsidRPr="0054678C" w:rsidRDefault="002B2CC4" w:rsidP="00FA6F4B">
      <w:pPr>
        <w:numPr>
          <w:ilvl w:val="2"/>
          <w:numId w:val="26"/>
        </w:numPr>
        <w:spacing w:after="100"/>
        <w:rPr>
          <w:rFonts w:cs="Calibri"/>
          <w:bCs/>
        </w:rPr>
      </w:pPr>
      <w:r>
        <w:rPr>
          <w:rFonts w:cs="Calibri"/>
          <w:bCs/>
        </w:rPr>
        <w:t>The integrated fire protection system at cabinets/racks level to serve for primary fire protection.</w:t>
      </w:r>
    </w:p>
    <w:p w14:paraId="21AE259A" w14:textId="60B5B45A" w:rsidR="007B58C3" w:rsidRPr="007B58C3" w:rsidRDefault="004F0533" w:rsidP="00FA6F4B">
      <w:pPr>
        <w:numPr>
          <w:ilvl w:val="1"/>
          <w:numId w:val="26"/>
        </w:numPr>
        <w:tabs>
          <w:tab w:val="clear" w:pos="1134"/>
        </w:tabs>
        <w:spacing w:after="100"/>
        <w:rPr>
          <w:rFonts w:cs="Calibri"/>
          <w:bCs/>
        </w:rPr>
      </w:pPr>
      <w:r w:rsidRPr="0054678C">
        <w:rPr>
          <w:rFonts w:cs="Calibri"/>
          <w:bCs/>
        </w:rPr>
        <w:t xml:space="preserve">All </w:t>
      </w:r>
      <w:r w:rsidR="00884F8D">
        <w:rPr>
          <w:rFonts w:cs="Calibri"/>
          <w:bCs/>
        </w:rPr>
        <w:t>batteries must have protection devices such as DC circuit breakers on the incoming and outgoing sides to and from each battery set. The DC breakers in the UPS units must be capable of status and shunt trip. Each cabinet must have a</w:t>
      </w:r>
      <w:r w:rsidR="007B58C3">
        <w:rPr>
          <w:rFonts w:cs="Calibri"/>
          <w:bCs/>
        </w:rPr>
        <w:t xml:space="preserve"> dedicated circuit breaker for local isolation. </w:t>
      </w:r>
      <w:r w:rsidR="00884F8D" w:rsidRPr="00884F8D">
        <w:rPr>
          <w:rFonts w:cs="Calibri"/>
        </w:rPr>
        <w:t xml:space="preserve">The battery circuit breaker (BCB) box </w:t>
      </w:r>
      <w:r w:rsidR="00884F8D">
        <w:rPr>
          <w:rFonts w:cs="Calibri"/>
        </w:rPr>
        <w:t xml:space="preserve">with </w:t>
      </w:r>
      <w:r w:rsidR="00884F8D" w:rsidRPr="00884F8D">
        <w:rPr>
          <w:rFonts w:cs="Calibri"/>
        </w:rPr>
        <w:t>control card</w:t>
      </w:r>
      <w:r w:rsidR="00884F8D">
        <w:rPr>
          <w:rFonts w:cs="Calibri"/>
        </w:rPr>
        <w:t xml:space="preserve">. </w:t>
      </w:r>
      <w:r w:rsidR="00884F8D" w:rsidRPr="00884F8D">
        <w:rPr>
          <w:rFonts w:cs="Calibri"/>
        </w:rPr>
        <w:t xml:space="preserve">The battery circuit breaker (BCB) box should be fully compatible </w:t>
      </w:r>
      <w:r w:rsidR="00884F8D" w:rsidRPr="007F0E97">
        <w:rPr>
          <w:rFonts w:cs="Calibri"/>
        </w:rPr>
        <w:t xml:space="preserve">with the </w:t>
      </w:r>
      <w:r w:rsidR="00AF3E10" w:rsidRPr="00FA6F4B">
        <w:rPr>
          <w:rFonts w:cs="Calibri"/>
        </w:rPr>
        <w:t>UPS units</w:t>
      </w:r>
      <w:r w:rsidR="00884F8D" w:rsidRPr="007F0E97">
        <w:rPr>
          <w:rFonts w:cs="Calibri"/>
        </w:rPr>
        <w:t>.</w:t>
      </w:r>
    </w:p>
    <w:p w14:paraId="636EBFD4" w14:textId="443B3FA2" w:rsidR="004F0533" w:rsidRPr="0054678C" w:rsidRDefault="00884F8D" w:rsidP="00FA6F4B">
      <w:pPr>
        <w:numPr>
          <w:ilvl w:val="1"/>
          <w:numId w:val="26"/>
        </w:numPr>
        <w:tabs>
          <w:tab w:val="clear" w:pos="1134"/>
        </w:tabs>
        <w:spacing w:after="100"/>
        <w:rPr>
          <w:rFonts w:cs="Calibri"/>
          <w:bCs/>
        </w:rPr>
      </w:pPr>
      <w:r>
        <w:rPr>
          <w:rFonts w:cs="Calibri"/>
          <w:bCs/>
        </w:rPr>
        <w:t>A Dedicated battery monitoring system will interface with a</w:t>
      </w:r>
      <w:r w:rsidR="004F0533" w:rsidRPr="0054678C">
        <w:rPr>
          <w:rFonts w:cs="Calibri"/>
          <w:bCs/>
        </w:rPr>
        <w:t xml:space="preserve"> remote B</w:t>
      </w:r>
      <w:r w:rsidR="00865F80">
        <w:rPr>
          <w:rFonts w:cs="Calibri"/>
          <w:bCs/>
        </w:rPr>
        <w:t xml:space="preserve">uilding </w:t>
      </w:r>
      <w:r w:rsidR="004F0533" w:rsidRPr="0054678C">
        <w:rPr>
          <w:rFonts w:cs="Calibri"/>
          <w:bCs/>
        </w:rPr>
        <w:t>M</w:t>
      </w:r>
      <w:r w:rsidR="00865F80">
        <w:rPr>
          <w:rFonts w:cs="Calibri"/>
          <w:bCs/>
        </w:rPr>
        <w:t xml:space="preserve">onitoring/Management </w:t>
      </w:r>
      <w:r w:rsidR="004F0533" w:rsidRPr="0054678C">
        <w:rPr>
          <w:rFonts w:cs="Calibri"/>
          <w:bCs/>
        </w:rPr>
        <w:t>S</w:t>
      </w:r>
      <w:r w:rsidR="00865F80">
        <w:rPr>
          <w:rFonts w:cs="Calibri"/>
          <w:bCs/>
        </w:rPr>
        <w:t>ystem</w:t>
      </w:r>
      <w:r w:rsidR="004F0533" w:rsidRPr="0054678C">
        <w:rPr>
          <w:rFonts w:cs="Calibri"/>
          <w:bCs/>
        </w:rPr>
        <w:t xml:space="preserve"> per battery set. The battery monitoring system shall also interface with the UPS units</w:t>
      </w:r>
      <w:r w:rsidR="000A459B">
        <w:rPr>
          <w:rFonts w:cs="Calibri"/>
          <w:bCs/>
        </w:rPr>
        <w:t>.</w:t>
      </w:r>
      <w:r w:rsidR="00865F80">
        <w:rPr>
          <w:rFonts w:cs="Calibri"/>
          <w:bCs/>
        </w:rPr>
        <w:t xml:space="preserve"> </w:t>
      </w:r>
    </w:p>
    <w:p w14:paraId="7251E342" w14:textId="48DC0C75" w:rsidR="004F0533" w:rsidRPr="002B2CC4" w:rsidRDefault="004F0533" w:rsidP="00FA6F4B">
      <w:pPr>
        <w:numPr>
          <w:ilvl w:val="1"/>
          <w:numId w:val="26"/>
        </w:numPr>
        <w:tabs>
          <w:tab w:val="clear" w:pos="1134"/>
        </w:tabs>
        <w:spacing w:after="100"/>
        <w:rPr>
          <w:rFonts w:cs="Calibri"/>
          <w:bCs/>
        </w:rPr>
      </w:pPr>
      <w:r w:rsidRPr="002B2CC4">
        <w:rPr>
          <w:rFonts w:cs="Calibri"/>
          <w:bCs/>
        </w:rPr>
        <w:t>DC cabling, Earthing and bonding</w:t>
      </w:r>
      <w:r w:rsidR="002B2CC4" w:rsidRPr="002B2CC4">
        <w:rPr>
          <w:rFonts w:cs="Calibri"/>
          <w:bCs/>
        </w:rPr>
        <w:t xml:space="preserve"> with</w:t>
      </w:r>
      <w:r w:rsidR="002B2CC4">
        <w:rPr>
          <w:rFonts w:cs="Calibri"/>
          <w:bCs/>
        </w:rPr>
        <w:t xml:space="preserve"> </w:t>
      </w:r>
      <w:r w:rsidR="00884F8D">
        <w:rPr>
          <w:rFonts w:cs="Calibri"/>
          <w:bCs/>
        </w:rPr>
        <w:t>cable</w:t>
      </w:r>
      <w:r w:rsidRPr="002B2CC4">
        <w:rPr>
          <w:rFonts w:cs="Calibri"/>
          <w:bCs/>
        </w:rPr>
        <w:t xml:space="preserve"> trays with hangers and supports</w:t>
      </w:r>
      <w:r w:rsidR="00C9259F">
        <w:rPr>
          <w:rFonts w:cs="Calibri"/>
          <w:bCs/>
        </w:rPr>
        <w:t>.</w:t>
      </w:r>
      <w:r w:rsidRPr="002B2CC4">
        <w:rPr>
          <w:rFonts w:cs="Calibri"/>
          <w:bCs/>
        </w:rPr>
        <w:t xml:space="preserve"> </w:t>
      </w:r>
    </w:p>
    <w:p w14:paraId="4A885855" w14:textId="181427D4" w:rsidR="004F0533" w:rsidRPr="0054678C" w:rsidRDefault="004F0533" w:rsidP="00FA6F4B">
      <w:pPr>
        <w:numPr>
          <w:ilvl w:val="1"/>
          <w:numId w:val="26"/>
        </w:numPr>
        <w:tabs>
          <w:tab w:val="clear" w:pos="1134"/>
        </w:tabs>
        <w:spacing w:after="100"/>
        <w:rPr>
          <w:rFonts w:cs="Calibri"/>
          <w:bCs/>
        </w:rPr>
      </w:pPr>
      <w:r w:rsidRPr="0054678C">
        <w:rPr>
          <w:rFonts w:cs="Calibri"/>
          <w:bCs/>
        </w:rPr>
        <w:t>Provision for temporary placement, installation</w:t>
      </w:r>
      <w:r w:rsidR="00884F8D">
        <w:rPr>
          <w:rFonts w:cs="Calibri"/>
          <w:bCs/>
        </w:rPr>
        <w:t>, and commissioning of the cabinets during the battery room preparation period</w:t>
      </w:r>
      <w:r w:rsidRPr="0054678C">
        <w:rPr>
          <w:rFonts w:cs="Calibri"/>
          <w:bCs/>
        </w:rPr>
        <w:t xml:space="preserve">. Not all the battery cabinets must be installed during this period. </w:t>
      </w:r>
    </w:p>
    <w:p w14:paraId="6BB18A5F" w14:textId="614367F7" w:rsidR="004F0533" w:rsidRDefault="004F0533" w:rsidP="00FA6F4B">
      <w:pPr>
        <w:numPr>
          <w:ilvl w:val="1"/>
          <w:numId w:val="26"/>
        </w:numPr>
        <w:tabs>
          <w:tab w:val="clear" w:pos="1134"/>
        </w:tabs>
        <w:spacing w:after="100"/>
        <w:rPr>
          <w:rFonts w:cs="Calibri"/>
          <w:bCs/>
        </w:rPr>
      </w:pPr>
      <w:r w:rsidRPr="0054678C">
        <w:rPr>
          <w:rFonts w:cs="Calibri"/>
          <w:bCs/>
        </w:rPr>
        <w:t xml:space="preserve">Testing and commissioning of </w:t>
      </w:r>
      <w:r w:rsidR="00884F8D">
        <w:rPr>
          <w:rFonts w:cs="Calibri"/>
          <w:bCs/>
        </w:rPr>
        <w:t>the new battery system. The bidder will make provision for a possible firmware/software upgrade on the UPS units to allow integration with</w:t>
      </w:r>
      <w:r w:rsidR="007B58C3">
        <w:rPr>
          <w:rFonts w:cs="Calibri"/>
          <w:bCs/>
        </w:rPr>
        <w:t xml:space="preserve"> </w:t>
      </w:r>
      <w:r w:rsidR="00CA6BDD">
        <w:rPr>
          <w:rFonts w:cs="Calibri"/>
          <w:bCs/>
        </w:rPr>
        <w:t>the battery system</w:t>
      </w:r>
      <w:r w:rsidR="007B58C3">
        <w:rPr>
          <w:rFonts w:cs="Calibri"/>
          <w:bCs/>
        </w:rPr>
        <w:t xml:space="preserve"> installations.</w:t>
      </w:r>
    </w:p>
    <w:p w14:paraId="15164205" w14:textId="3496FC72" w:rsidR="004F0533" w:rsidRPr="0054678C" w:rsidRDefault="004F0533" w:rsidP="00FA6F4B">
      <w:pPr>
        <w:numPr>
          <w:ilvl w:val="1"/>
          <w:numId w:val="26"/>
        </w:numPr>
        <w:tabs>
          <w:tab w:val="clear" w:pos="1134"/>
        </w:tabs>
        <w:spacing w:after="100"/>
        <w:rPr>
          <w:rFonts w:cs="Calibri"/>
          <w:bCs/>
        </w:rPr>
      </w:pPr>
      <w:r w:rsidRPr="0054678C">
        <w:rPr>
          <w:rFonts w:cs="Calibri"/>
          <w:bCs/>
        </w:rPr>
        <w:t>Operating manuals and final hand-over</w:t>
      </w:r>
      <w:r w:rsidR="00C9259F">
        <w:rPr>
          <w:rFonts w:cs="Calibri"/>
          <w:bCs/>
        </w:rPr>
        <w:t>.</w:t>
      </w:r>
    </w:p>
    <w:p w14:paraId="11EF75B0" w14:textId="5848B912" w:rsidR="004F0533" w:rsidRPr="0054678C" w:rsidRDefault="00CA6BDD" w:rsidP="00FA6F4B">
      <w:pPr>
        <w:numPr>
          <w:ilvl w:val="1"/>
          <w:numId w:val="26"/>
        </w:numPr>
        <w:tabs>
          <w:tab w:val="clear" w:pos="1134"/>
        </w:tabs>
        <w:spacing w:after="100"/>
        <w:rPr>
          <w:rFonts w:cs="Calibri"/>
          <w:bCs/>
        </w:rPr>
      </w:pPr>
      <w:r>
        <w:rPr>
          <w:rFonts w:cs="Calibri"/>
          <w:bCs/>
        </w:rPr>
        <w:t>24</w:t>
      </w:r>
      <w:r w:rsidR="004F0533" w:rsidRPr="0054678C">
        <w:rPr>
          <w:rFonts w:cs="Calibri"/>
          <w:bCs/>
        </w:rPr>
        <w:t xml:space="preserve"> Months </w:t>
      </w:r>
      <w:r w:rsidR="00884F8D">
        <w:rPr>
          <w:rFonts w:cs="Calibri"/>
          <w:bCs/>
        </w:rPr>
        <w:t xml:space="preserve">of </w:t>
      </w:r>
      <w:r w:rsidR="004F0533" w:rsidRPr="0054678C">
        <w:rPr>
          <w:rFonts w:cs="Calibri"/>
          <w:bCs/>
        </w:rPr>
        <w:t xml:space="preserve">maintenance support and service on the </w:t>
      </w:r>
      <w:r>
        <w:rPr>
          <w:rFonts w:cs="Calibri"/>
          <w:bCs/>
        </w:rPr>
        <w:t xml:space="preserve">battery </w:t>
      </w:r>
      <w:r w:rsidR="004F0533" w:rsidRPr="0054678C">
        <w:rPr>
          <w:rFonts w:cs="Calibri"/>
          <w:bCs/>
        </w:rPr>
        <w:t>system</w:t>
      </w:r>
      <w:r>
        <w:rPr>
          <w:rFonts w:cs="Calibri"/>
          <w:bCs/>
        </w:rPr>
        <w:t>.</w:t>
      </w:r>
    </w:p>
    <w:p w14:paraId="2A82996F" w14:textId="1D262E9F" w:rsidR="004F0533" w:rsidRPr="0054678C" w:rsidRDefault="004F0533" w:rsidP="00FA6F4B">
      <w:pPr>
        <w:numPr>
          <w:ilvl w:val="1"/>
          <w:numId w:val="26"/>
        </w:numPr>
        <w:tabs>
          <w:tab w:val="clear" w:pos="1134"/>
        </w:tabs>
        <w:spacing w:after="100"/>
        <w:rPr>
          <w:rFonts w:cs="Calibri"/>
          <w:bCs/>
        </w:rPr>
      </w:pPr>
      <w:r w:rsidRPr="00645593">
        <w:rPr>
          <w:rFonts w:cs="Calibri"/>
        </w:rPr>
        <w:t>Removal and disposal of existing VLA batteries including stands and cabling.</w:t>
      </w:r>
    </w:p>
    <w:p w14:paraId="2E6A016D" w14:textId="5A262C37" w:rsidR="000A459B" w:rsidRDefault="004F0533" w:rsidP="00FA6F4B">
      <w:pPr>
        <w:numPr>
          <w:ilvl w:val="1"/>
          <w:numId w:val="26"/>
        </w:numPr>
        <w:tabs>
          <w:tab w:val="clear" w:pos="1134"/>
        </w:tabs>
        <w:spacing w:after="100"/>
        <w:rPr>
          <w:rFonts w:cs="Calibri"/>
          <w:bCs/>
        </w:rPr>
      </w:pPr>
      <w:r w:rsidRPr="0054678C">
        <w:rPr>
          <w:rFonts w:cs="Calibri"/>
          <w:bCs/>
        </w:rPr>
        <w:lastRenderedPageBreak/>
        <w:t>Builder</w:t>
      </w:r>
      <w:r w:rsidRPr="00717C88">
        <w:rPr>
          <w:rFonts w:cs="Calibri"/>
          <w:bCs/>
        </w:rPr>
        <w:t>’</w:t>
      </w:r>
      <w:r w:rsidRPr="0054678C">
        <w:rPr>
          <w:rFonts w:cs="Calibri"/>
          <w:bCs/>
        </w:rPr>
        <w:t>s work</w:t>
      </w:r>
      <w:r w:rsidR="00884F8D">
        <w:rPr>
          <w:rFonts w:cs="Calibri"/>
          <w:bCs/>
        </w:rPr>
        <w:t>, such as creating openings in walls for new cables/ busbars to pass through, heavy-duty epoxy flooring, wall plastering,</w:t>
      </w:r>
      <w:r w:rsidRPr="0054678C">
        <w:rPr>
          <w:rFonts w:cs="Calibri"/>
          <w:bCs/>
        </w:rPr>
        <w:t xml:space="preserve"> and painting.</w:t>
      </w:r>
    </w:p>
    <w:p w14:paraId="47710CC6" w14:textId="74BE489E" w:rsidR="00A61F6C" w:rsidRDefault="000A459B" w:rsidP="00FA6F4B">
      <w:pPr>
        <w:numPr>
          <w:ilvl w:val="1"/>
          <w:numId w:val="26"/>
        </w:numPr>
        <w:tabs>
          <w:tab w:val="clear" w:pos="1134"/>
        </w:tabs>
        <w:spacing w:after="100"/>
      </w:pPr>
      <w:r w:rsidRPr="000A459B">
        <w:rPr>
          <w:rFonts w:cs="Calibri"/>
        </w:rPr>
        <w:t xml:space="preserve">Provision for </w:t>
      </w:r>
      <w:r w:rsidR="00CA6BDD">
        <w:rPr>
          <w:rFonts w:cs="Calibri"/>
        </w:rPr>
        <w:t>a complete battery room fire protection system, inclusive of detection, alarm, and suppression suitable for indoor battery installations. This will</w:t>
      </w:r>
      <w:r w:rsidR="002B2CC4">
        <w:rPr>
          <w:rFonts w:cs="Calibri"/>
        </w:rPr>
        <w:t xml:space="preserve"> serve as</w:t>
      </w:r>
      <w:r w:rsidR="00B93175">
        <w:rPr>
          <w:rFonts w:cs="Calibri"/>
        </w:rPr>
        <w:t xml:space="preserve"> se</w:t>
      </w:r>
      <w:r w:rsidR="002B2CC4">
        <w:rPr>
          <w:rFonts w:cs="Calibri"/>
        </w:rPr>
        <w:t>condary protection for the building.</w:t>
      </w:r>
    </w:p>
    <w:p w14:paraId="5703EF41" w14:textId="77777777" w:rsidR="004F0533" w:rsidRPr="0054678C" w:rsidRDefault="004F0533" w:rsidP="004F0533">
      <w:pPr>
        <w:pStyle w:val="Heading2"/>
      </w:pPr>
      <w:bookmarkStart w:id="20" w:name="_Toc83923424"/>
      <w:bookmarkStart w:id="21" w:name="_Toc111057501"/>
      <w:bookmarkStart w:id="22" w:name="_Toc196170554"/>
      <w:r w:rsidRPr="0054678C">
        <w:t>Existing U</w:t>
      </w:r>
      <w:r>
        <w:t>PS units</w:t>
      </w:r>
      <w:r w:rsidRPr="0054678C">
        <w:t xml:space="preserve"> </w:t>
      </w:r>
      <w:r>
        <w:t>a</w:t>
      </w:r>
      <w:r w:rsidRPr="0054678C">
        <w:t>nd V</w:t>
      </w:r>
      <w:r>
        <w:t>RLA</w:t>
      </w:r>
      <w:r w:rsidRPr="0054678C">
        <w:t xml:space="preserve"> Batteries Details</w:t>
      </w:r>
      <w:bookmarkEnd w:id="20"/>
      <w:bookmarkEnd w:id="21"/>
      <w:bookmarkEnd w:id="22"/>
    </w:p>
    <w:p w14:paraId="4CFE7CF6" w14:textId="77777777" w:rsidR="004F0533" w:rsidRPr="006E479F" w:rsidRDefault="004F0533" w:rsidP="004F0533">
      <w:pPr>
        <w:spacing w:after="100"/>
        <w:ind w:firstLine="567"/>
        <w:rPr>
          <w:bCs/>
        </w:rPr>
      </w:pPr>
      <w:r w:rsidRPr="006E479F">
        <w:rPr>
          <w:bCs/>
        </w:rPr>
        <w:t>The manufacturer’s details for the existing 500kVA</w:t>
      </w:r>
      <w:r>
        <w:rPr>
          <w:bCs/>
        </w:rPr>
        <w:t>/kW</w:t>
      </w:r>
      <w:r w:rsidRPr="006E479F">
        <w:rPr>
          <w:bCs/>
        </w:rPr>
        <w:t xml:space="preserve"> UPS units are as follows:</w:t>
      </w:r>
    </w:p>
    <w:p w14:paraId="5A0CB5DE" w14:textId="77777777" w:rsidR="004F0533" w:rsidRPr="004F0533" w:rsidRDefault="004F0533" w:rsidP="00FA6F4B">
      <w:pPr>
        <w:pStyle w:val="ListParagraph"/>
        <w:numPr>
          <w:ilvl w:val="0"/>
          <w:numId w:val="40"/>
        </w:numPr>
        <w:spacing w:after="100"/>
        <w:rPr>
          <w:bCs/>
        </w:rPr>
      </w:pPr>
      <w:r w:rsidRPr="004F0533">
        <w:rPr>
          <w:bCs/>
        </w:rPr>
        <w:t>Quantity:</w:t>
      </w:r>
      <w:r w:rsidRPr="004F0533">
        <w:rPr>
          <w:bCs/>
        </w:rPr>
        <w:tab/>
      </w:r>
      <w:r w:rsidRPr="004F0533">
        <w:rPr>
          <w:bCs/>
        </w:rPr>
        <w:tab/>
      </w:r>
      <w:r>
        <w:rPr>
          <w:bCs/>
        </w:rPr>
        <w:tab/>
      </w:r>
      <w:r>
        <w:rPr>
          <w:bCs/>
        </w:rPr>
        <w:tab/>
      </w:r>
      <w:r>
        <w:rPr>
          <w:bCs/>
        </w:rPr>
        <w:tab/>
      </w:r>
      <w:r w:rsidRPr="004F0533">
        <w:rPr>
          <w:bCs/>
        </w:rPr>
        <w:t>Four (4)</w:t>
      </w:r>
    </w:p>
    <w:p w14:paraId="768D51F2" w14:textId="77777777" w:rsidR="004F0533" w:rsidRPr="004F0533" w:rsidRDefault="004F0533" w:rsidP="00FA6F4B">
      <w:pPr>
        <w:pStyle w:val="ListParagraph"/>
        <w:numPr>
          <w:ilvl w:val="0"/>
          <w:numId w:val="40"/>
        </w:numPr>
        <w:spacing w:after="100"/>
        <w:rPr>
          <w:bCs/>
        </w:rPr>
      </w:pPr>
      <w:r w:rsidRPr="004F0533">
        <w:rPr>
          <w:bCs/>
        </w:rPr>
        <w:t>UPS rating:</w:t>
      </w:r>
      <w:r w:rsidRPr="004F0533">
        <w:rPr>
          <w:bCs/>
        </w:rPr>
        <w:tab/>
      </w:r>
      <w:r w:rsidRPr="004F0533">
        <w:rPr>
          <w:bCs/>
        </w:rPr>
        <w:tab/>
      </w:r>
      <w:r>
        <w:rPr>
          <w:bCs/>
        </w:rPr>
        <w:tab/>
      </w:r>
      <w:r>
        <w:rPr>
          <w:bCs/>
        </w:rPr>
        <w:tab/>
      </w:r>
      <w:r>
        <w:rPr>
          <w:bCs/>
        </w:rPr>
        <w:tab/>
      </w:r>
      <w:r w:rsidRPr="004F0533">
        <w:rPr>
          <w:bCs/>
        </w:rPr>
        <w:t>500kVA/kW</w:t>
      </w:r>
    </w:p>
    <w:p w14:paraId="268DAF8B" w14:textId="3CF1F45E" w:rsidR="004F0533" w:rsidRPr="007F0E97" w:rsidRDefault="00AF3E10" w:rsidP="00FA6F4B">
      <w:pPr>
        <w:pStyle w:val="ListParagraph"/>
        <w:numPr>
          <w:ilvl w:val="0"/>
          <w:numId w:val="40"/>
        </w:numPr>
        <w:spacing w:after="100"/>
        <w:rPr>
          <w:bCs/>
        </w:rPr>
      </w:pPr>
      <w:r w:rsidRPr="00FA6F4B">
        <w:rPr>
          <w:bCs/>
        </w:rPr>
        <w:t>Make and</w:t>
      </w:r>
      <w:r w:rsidRPr="007F0E97">
        <w:rPr>
          <w:bCs/>
        </w:rPr>
        <w:t xml:space="preserve"> </w:t>
      </w:r>
      <w:r w:rsidR="004F0533" w:rsidRPr="007F0E97">
        <w:rPr>
          <w:bCs/>
        </w:rPr>
        <w:t>Model:</w:t>
      </w:r>
      <w:r w:rsidR="004F0533" w:rsidRPr="007F0E97">
        <w:rPr>
          <w:bCs/>
        </w:rPr>
        <w:tab/>
      </w:r>
      <w:r w:rsidR="004F0533" w:rsidRPr="007F0E97">
        <w:rPr>
          <w:bCs/>
        </w:rPr>
        <w:tab/>
      </w:r>
      <w:r w:rsidR="004F0533" w:rsidRPr="007F0E97">
        <w:rPr>
          <w:bCs/>
        </w:rPr>
        <w:tab/>
      </w:r>
      <w:r w:rsidRPr="00FA6F4B">
        <w:rPr>
          <w:bCs/>
        </w:rPr>
        <w:t>VERTIV</w:t>
      </w:r>
      <w:r w:rsidRPr="007F0E97">
        <w:rPr>
          <w:bCs/>
        </w:rPr>
        <w:t xml:space="preserve"> </w:t>
      </w:r>
      <w:r w:rsidR="004F0533" w:rsidRPr="007F0E97">
        <w:rPr>
          <w:bCs/>
        </w:rPr>
        <w:t>EXL S1 Standard</w:t>
      </w:r>
    </w:p>
    <w:p w14:paraId="24944070" w14:textId="77777777" w:rsidR="004F0533" w:rsidRPr="004F0533" w:rsidRDefault="004F0533" w:rsidP="00FA6F4B">
      <w:pPr>
        <w:pStyle w:val="ListParagraph"/>
        <w:numPr>
          <w:ilvl w:val="0"/>
          <w:numId w:val="40"/>
        </w:numPr>
        <w:spacing w:after="100"/>
        <w:rPr>
          <w:bCs/>
        </w:rPr>
      </w:pPr>
      <w:r>
        <w:rPr>
          <w:bCs/>
        </w:rPr>
        <w:t>Number and Model of Battery Cell:</w:t>
      </w:r>
      <w:r>
        <w:rPr>
          <w:bCs/>
        </w:rPr>
        <w:tab/>
        <w:t xml:space="preserve"> </w:t>
      </w:r>
      <w:r w:rsidRPr="004F0533">
        <w:rPr>
          <w:bCs/>
        </w:rPr>
        <w:t xml:space="preserve">600 x YHP25 Battery Cells </w:t>
      </w:r>
    </w:p>
    <w:p w14:paraId="1A6BEFD9" w14:textId="77777777" w:rsidR="009A07C6" w:rsidRPr="00AF05FE" w:rsidRDefault="00CE4A9B" w:rsidP="00CE4A9B">
      <w:pPr>
        <w:pStyle w:val="Heading1"/>
      </w:pPr>
      <w:bookmarkStart w:id="23" w:name="_Toc196170555"/>
      <w:r>
        <w:t>Bid Evaluation Stages</w:t>
      </w:r>
      <w:bookmarkEnd w:id="23"/>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3BFB9777" w:rsidR="00CE4A9B" w:rsidRDefault="00CE4A9B" w:rsidP="00CE4A9B">
      <w:pPr>
        <w:pStyle w:val="Caption"/>
        <w:rPr>
          <w:rFonts w:cs="Calibri"/>
        </w:rPr>
      </w:pPr>
      <w:bookmarkStart w:id="24" w:name="_Toc150842192"/>
      <w:r>
        <w:t xml:space="preserve">Table </w:t>
      </w:r>
      <w:r w:rsidR="00E75480">
        <w:t>2</w:t>
      </w:r>
      <w:r>
        <w:t xml:space="preserve">: Bid </w:t>
      </w:r>
      <w:r w:rsidRPr="00440582">
        <w:rPr>
          <w:b w:val="0"/>
        </w:rPr>
        <w:t>Evaluation Stages</w:t>
      </w:r>
      <w:bookmarkEnd w:id="24"/>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D628F2" w:rsidRDefault="00CE4A9B" w:rsidP="00595AD7">
            <w:pPr>
              <w:rPr>
                <w:rFonts w:cs="Calibri"/>
              </w:rPr>
            </w:pPr>
            <w:r w:rsidRPr="00D628F2">
              <w:rPr>
                <w:rFonts w:cs="Calibri"/>
              </w:rPr>
              <w:t>Stage 1</w:t>
            </w:r>
            <w:r w:rsidRPr="00D628F2">
              <w:rPr>
                <w:rFonts w:cs="Calibri"/>
              </w:rPr>
              <w:tab/>
            </w:r>
          </w:p>
        </w:tc>
        <w:tc>
          <w:tcPr>
            <w:tcW w:w="2464" w:type="pct"/>
            <w:vAlign w:val="center"/>
          </w:tcPr>
          <w:p w14:paraId="63B66558" w14:textId="2938A1ED" w:rsidR="00CE4A9B" w:rsidRPr="007F0E97" w:rsidRDefault="00AF3E10" w:rsidP="00F52232">
            <w:pPr>
              <w:jc w:val="left"/>
              <w:rPr>
                <w:rFonts w:cs="Calibri"/>
              </w:rPr>
            </w:pPr>
            <w:r w:rsidRPr="00FA6F4B">
              <w:rPr>
                <w:rFonts w:cs="Calibri"/>
              </w:rPr>
              <w:t>Mandatory</w:t>
            </w:r>
            <w:r w:rsidRPr="007F0E97">
              <w:rPr>
                <w:rFonts w:cs="Calibri"/>
              </w:rPr>
              <w:t xml:space="preserve"> </w:t>
            </w:r>
            <w:r w:rsidR="00CE4A9B" w:rsidRPr="007F0E97">
              <w:rPr>
                <w:rFonts w:cs="Calibri"/>
              </w:rPr>
              <w:t xml:space="preserve">Administrative </w:t>
            </w:r>
            <w:r w:rsidR="00EC6E91" w:rsidRPr="007F0E97">
              <w:rPr>
                <w:rFonts w:cs="Calibri"/>
              </w:rPr>
              <w:t>R</w:t>
            </w:r>
            <w:r w:rsidR="00F52232" w:rsidRPr="007F0E97">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77777777" w:rsidR="00CE4A9B" w:rsidRPr="007F0E97" w:rsidRDefault="00CE4A9B" w:rsidP="00F52232">
            <w:pPr>
              <w:jc w:val="left"/>
              <w:rPr>
                <w:rFonts w:cs="Calibri"/>
              </w:rPr>
            </w:pPr>
            <w:r w:rsidRPr="007F0E97">
              <w:rPr>
                <w:rFonts w:cs="Calibri"/>
              </w:rPr>
              <w:t>Technical Mandatory</w:t>
            </w:r>
            <w:r w:rsidR="00F52232" w:rsidRPr="007F0E97">
              <w:rPr>
                <w:rFonts w:cs="Calibri"/>
              </w:rPr>
              <w:t xml:space="preserve"> </w:t>
            </w:r>
            <w:r w:rsidR="004F0533" w:rsidRPr="007F0E97">
              <w:rPr>
                <w:rFonts w:cs="Calibri"/>
              </w:rPr>
              <w:t>R</w:t>
            </w:r>
            <w:r w:rsidR="00F52232" w:rsidRPr="007F0E97">
              <w:rPr>
                <w:rFonts w:cs="Calibri"/>
              </w:rPr>
              <w:t>esponsiveness</w:t>
            </w:r>
            <w:r w:rsidRPr="007F0E97">
              <w:rPr>
                <w:rFonts w:cs="Calibri"/>
              </w:rPr>
              <w:t xml:space="preserve"> </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CA8CA86" w:rsidR="00CE4A9B" w:rsidRPr="007F0E97" w:rsidRDefault="00CE4A9B" w:rsidP="00F52232">
            <w:pPr>
              <w:jc w:val="left"/>
              <w:rPr>
                <w:rFonts w:cs="Calibri"/>
              </w:rPr>
            </w:pPr>
            <w:r w:rsidRPr="007F0E97">
              <w:rPr>
                <w:rFonts w:cs="Calibri"/>
              </w:rPr>
              <w:t xml:space="preserve">Special Conditions of Contract </w:t>
            </w:r>
            <w:r w:rsidR="00662C92" w:rsidRPr="007F0E97">
              <w:rPr>
                <w:rFonts w:cs="Calibri"/>
              </w:rPr>
              <w:t>V</w:t>
            </w:r>
            <w:r w:rsidRPr="007F0E97">
              <w:rPr>
                <w:rFonts w:cs="Calibri"/>
              </w:rPr>
              <w:t>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6C6E56" w:rsidRDefault="00CE4A9B" w:rsidP="00595AD7">
            <w:pPr>
              <w:rPr>
                <w:rFonts w:cs="Calibri"/>
              </w:rPr>
            </w:pPr>
            <w:r w:rsidRPr="006C6E56">
              <w:rPr>
                <w:rFonts w:cs="Calibri"/>
              </w:rPr>
              <w:t xml:space="preserve">Stage </w:t>
            </w:r>
            <w:r w:rsidR="004F0533" w:rsidRPr="006C6E56">
              <w:rPr>
                <w:rFonts w:cs="Calibri"/>
              </w:rPr>
              <w:t>4</w:t>
            </w:r>
          </w:p>
        </w:tc>
        <w:tc>
          <w:tcPr>
            <w:tcW w:w="2464" w:type="pct"/>
            <w:vAlign w:val="center"/>
          </w:tcPr>
          <w:p w14:paraId="29806D74" w14:textId="12DF0D56" w:rsidR="00CE4A9B" w:rsidRPr="007F0E97" w:rsidRDefault="00EC6E91" w:rsidP="00F52232">
            <w:pPr>
              <w:jc w:val="left"/>
              <w:rPr>
                <w:rFonts w:cs="Calibri"/>
              </w:rPr>
            </w:pPr>
            <w:r w:rsidRPr="00FA6F4B">
              <w:rPr>
                <w:rFonts w:cs="Calibri"/>
              </w:rPr>
              <w:t>Costing</w:t>
            </w:r>
            <w:r w:rsidR="00126307" w:rsidRPr="007F0E97">
              <w:rPr>
                <w:rFonts w:cs="Calibri"/>
              </w:rPr>
              <w:t xml:space="preserve"> </w:t>
            </w:r>
            <w:r w:rsidR="00440582" w:rsidRPr="007F0E97">
              <w:rPr>
                <w:rFonts w:cs="Calibri"/>
              </w:rPr>
              <w:t>and</w:t>
            </w:r>
            <w:r w:rsidR="00CE4A9B" w:rsidRPr="007F0E97">
              <w:rPr>
                <w:rFonts w:cs="Calibri"/>
              </w:rPr>
              <w:t xml:space="preserve"> </w:t>
            </w:r>
            <w:r w:rsidR="00504F20" w:rsidRPr="007F0E97">
              <w:rPr>
                <w:rFonts w:cs="Calibri"/>
              </w:rPr>
              <w:t xml:space="preserve">Preference </w:t>
            </w:r>
            <w:r w:rsidRPr="007F0E97">
              <w:rPr>
                <w:rFonts w:cs="Calibri"/>
              </w:rPr>
              <w:t>P</w:t>
            </w:r>
            <w:r w:rsidR="00504F20" w:rsidRPr="007F0E97">
              <w:rPr>
                <w:rFonts w:cs="Calibri"/>
              </w:rPr>
              <w:t>oints</w:t>
            </w:r>
            <w:r w:rsidRPr="007F0E97">
              <w:rPr>
                <w:rFonts w:cs="Calibri"/>
              </w:rPr>
              <w:t xml:space="preserve"> </w:t>
            </w:r>
            <w:r w:rsidRPr="00FA6F4B">
              <w:rPr>
                <w:rFonts w:cs="Calibri"/>
              </w:rPr>
              <w:t>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5EF3A8C5" w14:textId="77777777" w:rsidR="00AF05FE" w:rsidRDefault="00AF05FE" w:rsidP="00AF05FE"/>
    <w:p w14:paraId="449E6B74" w14:textId="5A29D303" w:rsidR="00CE4A9B" w:rsidRPr="00CE22D1" w:rsidRDefault="00AF14E7" w:rsidP="00CE4A9B">
      <w:pPr>
        <w:pStyle w:val="Heading2"/>
      </w:pPr>
      <w:bookmarkStart w:id="25" w:name="_Toc196170556"/>
      <w:r w:rsidRPr="00FA6F4B">
        <w:t>Mandatory</w:t>
      </w:r>
      <w:r w:rsidRPr="00CE22D1">
        <w:t xml:space="preserve"> </w:t>
      </w:r>
      <w:r w:rsidR="00CE4A9B" w:rsidRPr="00CE22D1">
        <w:t xml:space="preserve">Administrative </w:t>
      </w:r>
      <w:r w:rsidR="00F52232" w:rsidRPr="00CE22D1">
        <w:t>responsiveness</w:t>
      </w:r>
      <w:r w:rsidR="00595AD7" w:rsidRPr="00CE22D1">
        <w:t xml:space="preserve"> (Stage 1)</w:t>
      </w:r>
      <w:bookmarkEnd w:id="25"/>
    </w:p>
    <w:p w14:paraId="0C8D0B79" w14:textId="77777777" w:rsidR="00942B4A" w:rsidRDefault="00942B4A" w:rsidP="000560FC">
      <w:pPr>
        <w:pStyle w:val="Heading3"/>
      </w:pPr>
      <w:bookmarkStart w:id="26" w:name="_Toc196170557"/>
      <w:r>
        <w:t>Attendance of briefing session</w:t>
      </w:r>
      <w:bookmarkEnd w:id="26"/>
    </w:p>
    <w:p w14:paraId="19FDDBA1" w14:textId="07AE62C7" w:rsidR="008B0F32" w:rsidRPr="008B0F32" w:rsidRDefault="008B0F32" w:rsidP="00FA6F4B">
      <w:pPr>
        <w:pStyle w:val="ListParagraph"/>
        <w:numPr>
          <w:ilvl w:val="0"/>
          <w:numId w:val="12"/>
        </w:numPr>
        <w:rPr>
          <w:lang w:val="en-GB"/>
        </w:rPr>
      </w:pPr>
      <w:r w:rsidRPr="007F0E97">
        <w:rPr>
          <w:lang w:val="en-GB"/>
        </w:rPr>
        <w:t xml:space="preserve">A </w:t>
      </w:r>
      <w:r w:rsidRPr="007F0E97">
        <w:rPr>
          <w:b/>
          <w:bCs/>
          <w:lang w:val="en-GB"/>
        </w:rPr>
        <w:t>Compulsory</w:t>
      </w:r>
      <w:r w:rsidR="00EC6E91" w:rsidRPr="007F0E97">
        <w:rPr>
          <w:b/>
          <w:bCs/>
          <w:lang w:val="en-GB"/>
        </w:rPr>
        <w:t xml:space="preserve"> </w:t>
      </w:r>
      <w:r w:rsidR="00EC6E91" w:rsidRPr="00FA6F4B">
        <w:rPr>
          <w:b/>
          <w:bCs/>
          <w:lang w:val="en-GB"/>
        </w:rPr>
        <w:t>Virtual</w:t>
      </w:r>
      <w:r w:rsidR="00EC6E91" w:rsidRPr="007F0E97">
        <w:rPr>
          <w:b/>
          <w:bCs/>
          <w:lang w:val="en-GB"/>
        </w:rPr>
        <w:t xml:space="preserve"> </w:t>
      </w:r>
      <w:r w:rsidRPr="007F0E97">
        <w:rPr>
          <w:b/>
          <w:bCs/>
          <w:lang w:val="en-GB"/>
        </w:rPr>
        <w:t>Briefing session</w:t>
      </w:r>
      <w:r w:rsidRPr="007F0E97">
        <w:rPr>
          <w:lang w:val="en-GB"/>
        </w:rPr>
        <w:t xml:space="preserve"> will be held</w:t>
      </w:r>
      <w:r w:rsidRPr="008B0F32">
        <w:rPr>
          <w:lang w:val="en-GB"/>
        </w:rPr>
        <w:t xml:space="preserve">. The bidder has to sign the briefing session attendance register using the same information (bidder company name, bidder representative person name and contact details) as submitted in the bidder’s response document. </w:t>
      </w:r>
    </w:p>
    <w:p w14:paraId="3ADF6B95" w14:textId="77777777" w:rsidR="008B0F32" w:rsidRPr="00C9259F" w:rsidRDefault="008B0F32" w:rsidP="00AA3D7F">
      <w:pPr>
        <w:ind w:left="2268" w:hanging="1134"/>
        <w:rPr>
          <w:lang w:val="en-GB"/>
        </w:rPr>
      </w:pPr>
      <w:r w:rsidRPr="00C9259F">
        <w:rPr>
          <w:b/>
          <w:bCs/>
          <w:lang w:val="en-GB"/>
        </w:rPr>
        <w:t>Note (1):</w:t>
      </w:r>
      <w:r w:rsidRPr="00C9259F">
        <w:rPr>
          <w:lang w:val="en-GB"/>
        </w:rPr>
        <w:tab/>
        <w:t>Bidder who wishes to attend the Compulsory Virtual Briefing Session needs to notify the responsible Specialist indicated in the Bid Document of attending the session. The link to the Compulsory Virtual Briefing Session will then be sent to those Bidders.</w:t>
      </w:r>
    </w:p>
    <w:p w14:paraId="282F0088" w14:textId="20176395" w:rsidR="008B0F32" w:rsidRPr="00AA3D7F" w:rsidRDefault="008B0F32" w:rsidP="00AA3D7F">
      <w:pPr>
        <w:ind w:left="2268" w:hanging="1134"/>
        <w:rPr>
          <w:b/>
          <w:bCs/>
          <w:lang w:val="en-GB"/>
        </w:rPr>
      </w:pPr>
      <w:r w:rsidRPr="00C9259F">
        <w:rPr>
          <w:b/>
          <w:bCs/>
          <w:lang w:val="en-GB"/>
        </w:rPr>
        <w:t>Note (2):</w:t>
      </w:r>
      <w:r w:rsidRPr="00AA3D7F">
        <w:rPr>
          <w:b/>
          <w:bCs/>
          <w:lang w:val="en-GB"/>
        </w:rPr>
        <w:tab/>
      </w:r>
      <w:r w:rsidRPr="00D628F2">
        <w:rPr>
          <w:lang w:val="en-GB"/>
        </w:rPr>
        <w:t xml:space="preserve">The Site Visit will be </w:t>
      </w:r>
      <w:r w:rsidR="002B2CC4" w:rsidRPr="00D628F2">
        <w:rPr>
          <w:lang w:val="en-GB"/>
        </w:rPr>
        <w:t>arranged on request.</w:t>
      </w:r>
      <w:r w:rsidR="002B2CC4" w:rsidRPr="00AA3D7F">
        <w:rPr>
          <w:b/>
          <w:bCs/>
          <w:lang w:val="en-GB"/>
        </w:rPr>
        <w:t xml:space="preserve"> </w:t>
      </w:r>
    </w:p>
    <w:p w14:paraId="2E342D3C" w14:textId="77777777" w:rsidR="00942B4A" w:rsidRDefault="00942B4A" w:rsidP="00AA3D7F">
      <w:pPr>
        <w:pStyle w:val="Heading3"/>
      </w:pPr>
      <w:bookmarkStart w:id="27" w:name="_Toc196170558"/>
      <w:r>
        <w:t xml:space="preserve">Registered </w:t>
      </w:r>
      <w:r w:rsidR="004412C5">
        <w:t>Bidder</w:t>
      </w:r>
      <w:bookmarkEnd w:id="27"/>
    </w:p>
    <w:p w14:paraId="22B829BF" w14:textId="4A5CA963" w:rsidR="00504F20" w:rsidRPr="00504F20" w:rsidRDefault="00504F20" w:rsidP="00FA6F4B">
      <w:pPr>
        <w:pStyle w:val="ListParagraph"/>
        <w:numPr>
          <w:ilvl w:val="0"/>
          <w:numId w:val="13"/>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AA3D7F">
        <w:rPr>
          <w:rFonts w:cs="Calibri"/>
          <w:b/>
          <w:bCs/>
        </w:rPr>
        <w:t>RF</w:t>
      </w:r>
      <w:r w:rsidR="00003F4A" w:rsidRPr="00AA3D7F">
        <w:rPr>
          <w:rFonts w:cs="Calibri"/>
          <w:b/>
          <w:bCs/>
        </w:rPr>
        <w:t>B</w:t>
      </w:r>
      <w:r>
        <w:rPr>
          <w:rFonts w:cs="Calibri"/>
        </w:rPr>
        <w:t>.</w:t>
      </w:r>
    </w:p>
    <w:p w14:paraId="0E263ACA" w14:textId="5B8293EE" w:rsidR="00942B4A" w:rsidRPr="007F0E97" w:rsidRDefault="00504F20" w:rsidP="00FA6F4B">
      <w:pPr>
        <w:pStyle w:val="ListParagraph"/>
        <w:numPr>
          <w:ilvl w:val="0"/>
          <w:numId w:val="13"/>
        </w:numPr>
      </w:pPr>
      <w:r>
        <w:rPr>
          <w:rFonts w:cs="Calibri"/>
        </w:rPr>
        <w:t xml:space="preserve">In the case of joint ventures or consortiums the bidder must demonstrate that at least one of the </w:t>
      </w:r>
      <w:r w:rsidRPr="007F0E97">
        <w:rPr>
          <w:rFonts w:cs="Calibri"/>
        </w:rPr>
        <w:t>parties to the bid response attended the briefing session</w:t>
      </w:r>
      <w:r w:rsidR="00576C51" w:rsidRPr="007F0E97">
        <w:rPr>
          <w:rFonts w:cs="Calibri"/>
        </w:rPr>
        <w:t>.</w:t>
      </w:r>
    </w:p>
    <w:p w14:paraId="4D600916" w14:textId="77777777" w:rsidR="00126307" w:rsidRPr="00FA6F4B" w:rsidRDefault="00126307" w:rsidP="00FA6F4B">
      <w:pPr>
        <w:pStyle w:val="ListParagraph"/>
        <w:numPr>
          <w:ilvl w:val="0"/>
          <w:numId w:val="13"/>
        </w:numPr>
        <w:rPr>
          <w:lang w:val="en-GB"/>
        </w:rPr>
      </w:pPr>
      <w:r w:rsidRPr="00FA6F4B">
        <w:rPr>
          <w:lang w:val="en-GB"/>
        </w:rPr>
        <w:t>Bidders need to complete all the SBD documents which needs to be submitted as stated in the Invitation to Bid Document.</w:t>
      </w:r>
    </w:p>
    <w:p w14:paraId="7CAF4887" w14:textId="77777777" w:rsidR="002479F6" w:rsidRDefault="002479F6" w:rsidP="002479F6">
      <w:pPr>
        <w:rPr>
          <w:highlight w:val="lightGray"/>
          <w:lang w:val="en-GB"/>
        </w:rPr>
      </w:pPr>
    </w:p>
    <w:p w14:paraId="04C22B94" w14:textId="77777777" w:rsidR="00126307" w:rsidRPr="005400F6" w:rsidRDefault="00126307" w:rsidP="00AA3D7F">
      <w:pPr>
        <w:pStyle w:val="ListParagraph"/>
        <w:ind w:left="1134"/>
      </w:pPr>
    </w:p>
    <w:p w14:paraId="6BAA05E9" w14:textId="77777777" w:rsidR="00235913" w:rsidRPr="007F0E97" w:rsidRDefault="00235913" w:rsidP="00235913">
      <w:pPr>
        <w:pStyle w:val="Heading2"/>
      </w:pPr>
      <w:bookmarkStart w:id="28" w:name="_Toc196170559"/>
      <w:r w:rsidRPr="007F0E97">
        <w:t xml:space="preserve">Technical </w:t>
      </w:r>
      <w:r w:rsidR="003806BB" w:rsidRPr="007F0E97">
        <w:t>returnable documents</w:t>
      </w:r>
      <w:bookmarkEnd w:id="28"/>
    </w:p>
    <w:p w14:paraId="74B1B420" w14:textId="77777777" w:rsidR="00942B4A" w:rsidRPr="00155C9A" w:rsidRDefault="00235913" w:rsidP="00235913">
      <w:pPr>
        <w:pStyle w:val="Heading3"/>
      </w:pPr>
      <w:bookmarkStart w:id="29" w:name="_Toc196170560"/>
      <w:r w:rsidRPr="00CE22D1">
        <w:t>Instruction and evaluation criteria</w:t>
      </w:r>
      <w:bookmarkEnd w:id="29"/>
    </w:p>
    <w:p w14:paraId="605832D3" w14:textId="54AFCC97" w:rsidR="00235913" w:rsidRPr="001C16FD" w:rsidRDefault="00235913" w:rsidP="00765D03">
      <w:pPr>
        <w:pStyle w:val="ListParagraph"/>
        <w:numPr>
          <w:ilvl w:val="0"/>
          <w:numId w:val="2"/>
        </w:numPr>
      </w:pPr>
      <w:r w:rsidRPr="00155C9A">
        <w:t xml:space="preserve">The </w:t>
      </w:r>
      <w:r w:rsidR="002479F6" w:rsidRPr="00155C9A">
        <w:t>B</w:t>
      </w:r>
      <w:r w:rsidRPr="001C16FD">
        <w:t xml:space="preserve">idder must comply with </w:t>
      </w:r>
      <w:r w:rsidR="00527C18" w:rsidRPr="001C16FD">
        <w:t xml:space="preserve">ALL </w:t>
      </w:r>
      <w:r w:rsidRPr="001C16FD">
        <w:t>the requirements as per the Technical Mandatory Requirements below by providing substantiating evidence in the form of documentation or information, failing which it will be regarded as “NOT COMPLY”.</w:t>
      </w:r>
    </w:p>
    <w:p w14:paraId="32A2A497" w14:textId="77488D07" w:rsidR="00235913" w:rsidRPr="00FA6F4B" w:rsidRDefault="00235913" w:rsidP="00765D03">
      <w:pPr>
        <w:pStyle w:val="ListParagraph"/>
        <w:numPr>
          <w:ilvl w:val="0"/>
          <w:numId w:val="2"/>
        </w:numPr>
      </w:pPr>
      <w:r w:rsidRPr="00FA6F4B">
        <w:t xml:space="preserve">The </w:t>
      </w:r>
      <w:r w:rsidR="002479F6" w:rsidRPr="00FA6F4B">
        <w:t>B</w:t>
      </w:r>
      <w:r w:rsidRPr="00FA6F4B">
        <w:t xml:space="preserve">idder must provide a unique reference number (e.g. binder/folio, chapter, section, page) to locate substantiating evidence in the bid response. </w:t>
      </w:r>
    </w:p>
    <w:p w14:paraId="249109D3" w14:textId="35572D05" w:rsidR="00235913" w:rsidRPr="00FA6F4B" w:rsidRDefault="00235913" w:rsidP="00765D03">
      <w:pPr>
        <w:pStyle w:val="ListParagraph"/>
        <w:numPr>
          <w:ilvl w:val="0"/>
          <w:numId w:val="2"/>
        </w:numPr>
      </w:pPr>
      <w:r w:rsidRPr="00FA6F4B">
        <w:t xml:space="preserve">The </w:t>
      </w:r>
      <w:r w:rsidR="002479F6" w:rsidRPr="00FA6F4B">
        <w:t>B</w:t>
      </w:r>
      <w:r w:rsidRPr="00FA6F4B">
        <w:t>idder must comply with ALL the TECHNICAL MANDATORY REQUIREMENTS in order for the bid response to proceed to the next stage of the evaluation.</w:t>
      </w:r>
    </w:p>
    <w:p w14:paraId="2923472D" w14:textId="77777777" w:rsidR="00342453" w:rsidRPr="00FA6F4B" w:rsidRDefault="00342453" w:rsidP="00AA3D7F">
      <w:pPr>
        <w:pStyle w:val="Heading3"/>
      </w:pPr>
      <w:bookmarkStart w:id="30" w:name="_Toc162269211"/>
      <w:bookmarkStart w:id="31" w:name="_Toc176151819"/>
      <w:bookmarkStart w:id="32" w:name="_Toc193037488"/>
      <w:bookmarkStart w:id="33" w:name="_Toc196170561"/>
      <w:r w:rsidRPr="00FA6F4B">
        <w:t>Bid Submission Instructions</w:t>
      </w:r>
      <w:bookmarkEnd w:id="30"/>
      <w:bookmarkEnd w:id="31"/>
      <w:bookmarkEnd w:id="32"/>
      <w:bookmarkEnd w:id="33"/>
    </w:p>
    <w:p w14:paraId="496E60F0" w14:textId="77777777" w:rsidR="00342453" w:rsidRPr="00FA6F4B" w:rsidRDefault="00342453" w:rsidP="00AA3D7F">
      <w:pPr>
        <w:spacing w:after="0" w:line="312" w:lineRule="auto"/>
        <w:ind w:left="1134"/>
        <w:rPr>
          <w:rFonts w:cs="Calibri Light"/>
          <w:lang w:val="en-US"/>
        </w:rPr>
      </w:pPr>
      <w:r w:rsidRPr="00FA6F4B">
        <w:rPr>
          <w:rFonts w:cs="Calibri Light"/>
          <w:lang w:val="en-US"/>
        </w:rPr>
        <w:t>Note that a Two Envelope process will be followed and therefore bidders must submit as follows:</w:t>
      </w:r>
    </w:p>
    <w:p w14:paraId="2A89BDFE"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 xml:space="preserve">One (1) original file </w:t>
      </w:r>
      <w:r w:rsidRPr="00FA6F4B">
        <w:rPr>
          <w:rFonts w:cs="Calibri Light"/>
          <w:u w:val="single"/>
        </w:rPr>
        <w:t>excluding pricing</w:t>
      </w:r>
      <w:r w:rsidRPr="00FA6F4B">
        <w:rPr>
          <w:rFonts w:cs="Calibri Light"/>
        </w:rPr>
        <w:t xml:space="preserve"> which must be submitted in </w:t>
      </w:r>
      <w:r w:rsidRPr="00FA6F4B">
        <w:rPr>
          <w:rFonts w:cs="Calibri Light"/>
          <w:u w:val="single"/>
        </w:rPr>
        <w:t>a separate envelope</w:t>
      </w:r>
      <w:r w:rsidRPr="00FA6F4B">
        <w:rPr>
          <w:rFonts w:cs="Calibri Light"/>
        </w:rPr>
        <w:t>;</w:t>
      </w:r>
    </w:p>
    <w:p w14:paraId="014A74D8"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 xml:space="preserve">One (1) hard copy </w:t>
      </w:r>
      <w:r w:rsidRPr="00FA6F4B">
        <w:rPr>
          <w:rFonts w:cs="Calibri Light"/>
          <w:u w:val="single"/>
        </w:rPr>
        <w:t>excluding pricing</w:t>
      </w:r>
      <w:r w:rsidRPr="00FA6F4B">
        <w:rPr>
          <w:rFonts w:cs="Calibri Light"/>
        </w:rPr>
        <w:t xml:space="preserve"> which must be submitted in </w:t>
      </w:r>
      <w:r w:rsidRPr="00FA6F4B">
        <w:rPr>
          <w:rFonts w:cs="Calibri Light"/>
          <w:u w:val="single"/>
        </w:rPr>
        <w:t>a separate envelope</w:t>
      </w:r>
      <w:r w:rsidRPr="00FA6F4B">
        <w:rPr>
          <w:rFonts w:cs="Calibri Light"/>
        </w:rPr>
        <w:t>;</w:t>
      </w:r>
    </w:p>
    <w:p w14:paraId="20714575"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 xml:space="preserve">One (1) electronic copies on USB memory stick/ flash drive in Portable Document Format (PDF) of the </w:t>
      </w:r>
      <w:r w:rsidRPr="00FA6F4B">
        <w:rPr>
          <w:rFonts w:cs="Calibri Light"/>
          <w:u w:val="single"/>
        </w:rPr>
        <w:t>RFB Document and Technical / Functionality Response</w:t>
      </w:r>
      <w:r w:rsidRPr="00FA6F4B">
        <w:rPr>
          <w:rFonts w:cs="Calibri Light"/>
        </w:rPr>
        <w:t xml:space="preserve">. </w:t>
      </w:r>
    </w:p>
    <w:p w14:paraId="34825BD1"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u w:val="single"/>
        </w:rPr>
        <w:t xml:space="preserve">One (1) electronic copies on </w:t>
      </w:r>
      <w:r w:rsidRPr="00FA6F4B">
        <w:rPr>
          <w:rFonts w:cs="Calibri Light"/>
        </w:rPr>
        <w:t xml:space="preserve">USB memory stick/ flash drive in Portable Document Format (PDF) </w:t>
      </w:r>
      <w:r w:rsidRPr="00FA6F4B">
        <w:rPr>
          <w:rFonts w:cs="Calibri Light"/>
          <w:u w:val="single"/>
        </w:rPr>
        <w:t>of pricing only</w:t>
      </w:r>
      <w:r w:rsidRPr="00FA6F4B">
        <w:rPr>
          <w:rFonts w:cs="Calibri Light"/>
        </w:rPr>
        <w:t>.</w:t>
      </w:r>
    </w:p>
    <w:p w14:paraId="08093CC1"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It is the Bidder’s responsibility to ensure that the information and contents on the electronic copies is the same as in the hard copies.</w:t>
      </w:r>
    </w:p>
    <w:p w14:paraId="656C6F72"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To ensure that the electronic copies are not damaged, the bidder must submit the USB’s (memory stick/ flash drive) in a sealed padded envelop and be clearly marked.</w:t>
      </w:r>
    </w:p>
    <w:p w14:paraId="0BFC5ADF"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Bidders shall submit proposal responses in accordance with the prescribed manner of submission as specified above. Failure to comply with the above instructions on submitting a proposal will lead to disqualification.</w:t>
      </w:r>
    </w:p>
    <w:p w14:paraId="6B36CEC3"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The RFB Responses (hard and electronic copies) must be clearly marked as follows: Bidder’s Name &amp; Contact Details, RFB Number, RFB Description, and Closing Date.</w:t>
      </w:r>
    </w:p>
    <w:p w14:paraId="30A7000F"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All Bids in this regard shall only be accepted if they have been placed in the tender box before or on the closing date and stipulated time.</w:t>
      </w:r>
    </w:p>
    <w:p w14:paraId="11BA049C"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Late bids shall not be considered.</w:t>
      </w:r>
    </w:p>
    <w:p w14:paraId="284FA140"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 xml:space="preserve">The proposal must be </w:t>
      </w:r>
      <w:r w:rsidRPr="00FA6F4B">
        <w:rPr>
          <w:rFonts w:cs="Calibri Light"/>
          <w:u w:val="single"/>
        </w:rPr>
        <w:t>signed</w:t>
      </w:r>
      <w:r w:rsidRPr="00FA6F4B">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RFB document.</w:t>
      </w:r>
    </w:p>
    <w:p w14:paraId="11E9E028"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Faxed or e-mailed bids will not be accepted.</w:t>
      </w:r>
    </w:p>
    <w:p w14:paraId="54491215"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Bidders shall submit proposal responses in accordance with the prescribed manner of submission as specified in this document. Failure to comply with the bid submission requirements will lead to disqualification.</w:t>
      </w:r>
    </w:p>
    <w:p w14:paraId="12478846" w14:textId="77777777" w:rsidR="00342453" w:rsidRPr="00FA6F4B" w:rsidRDefault="00342453" w:rsidP="00FA6F4B">
      <w:pPr>
        <w:numPr>
          <w:ilvl w:val="0"/>
          <w:numId w:val="52"/>
        </w:numPr>
        <w:spacing w:after="0" w:line="312" w:lineRule="auto"/>
        <w:ind w:left="1701"/>
        <w:outlineLvl w:val="0"/>
        <w:rPr>
          <w:rFonts w:cs="Calibri Light"/>
        </w:rPr>
      </w:pPr>
      <w:r w:rsidRPr="00FA6F4B">
        <w:rPr>
          <w:rFonts w:cs="Calibri Light"/>
        </w:rPr>
        <w:t>Bidders are required to submit all returnable documents/information together with their Bids/proposals on or before the closing time and date of the Bids/proposals.</w:t>
      </w:r>
    </w:p>
    <w:p w14:paraId="1E01C00E" w14:textId="43D593BC" w:rsidR="00342453" w:rsidRPr="00FA6F4B" w:rsidRDefault="00342453" w:rsidP="00FA6F4B">
      <w:pPr>
        <w:numPr>
          <w:ilvl w:val="0"/>
          <w:numId w:val="52"/>
        </w:numPr>
        <w:spacing w:after="0" w:line="312" w:lineRule="auto"/>
        <w:ind w:firstLine="0"/>
        <w:outlineLvl w:val="0"/>
        <w:rPr>
          <w:rFonts w:cs="Calibri Light"/>
        </w:rPr>
      </w:pPr>
      <w:r w:rsidRPr="00FA6F4B">
        <w:rPr>
          <w:rFonts w:cs="Calibri Light"/>
        </w:rPr>
        <w:lastRenderedPageBreak/>
        <w:t>All services supplied in accordance with the bidder’s proposal must be in accordance with all applicable legal requirements in terms of South African law, policies and regulations.</w:t>
      </w:r>
    </w:p>
    <w:p w14:paraId="79F1C8FA" w14:textId="77777777" w:rsidR="002479F6" w:rsidRPr="00A61F6C" w:rsidRDefault="002479F6" w:rsidP="00AA3D7F"/>
    <w:p w14:paraId="7ED337E5" w14:textId="40FAC911" w:rsidR="00235913" w:rsidRPr="00B978CD" w:rsidRDefault="00235913" w:rsidP="00AA3D7F">
      <w:pPr>
        <w:pStyle w:val="Heading2"/>
      </w:pPr>
      <w:bookmarkStart w:id="34" w:name="_Toc196170562"/>
      <w:r w:rsidRPr="00B978CD">
        <w:t xml:space="preserve">Technical </w:t>
      </w:r>
      <w:r w:rsidR="00662C92" w:rsidRPr="00B978CD">
        <w:t>M</w:t>
      </w:r>
      <w:r w:rsidRPr="00B978CD">
        <w:t xml:space="preserve">andatory </w:t>
      </w:r>
      <w:r w:rsidR="00662C92" w:rsidRPr="00B978CD">
        <w:t xml:space="preserve">Responsiveness </w:t>
      </w:r>
      <w:r w:rsidR="00512A12" w:rsidRPr="00B978CD">
        <w:t>(Stage 2)</w:t>
      </w:r>
      <w:bookmarkEnd w:id="34"/>
    </w:p>
    <w:p w14:paraId="08143D0A" w14:textId="3DEE93F6" w:rsidR="00576C51" w:rsidRDefault="00576C51" w:rsidP="00576C51">
      <w:pPr>
        <w:pStyle w:val="Caption"/>
      </w:pPr>
      <w:bookmarkStart w:id="35" w:name="_Toc150842193"/>
      <w:r w:rsidRPr="00A61F6C">
        <w:t xml:space="preserve">Table </w:t>
      </w:r>
      <w:r w:rsidR="00AF7101">
        <w:t>3</w:t>
      </w:r>
      <w:r w:rsidRPr="00A61F6C">
        <w:t xml:space="preserve">: </w:t>
      </w:r>
      <w:r w:rsidRPr="00440582">
        <w:rPr>
          <w:b w:val="0"/>
        </w:rPr>
        <w:t>Technical</w:t>
      </w:r>
      <w:r w:rsidR="003711BF" w:rsidRPr="00440582">
        <w:rPr>
          <w:b w:val="0"/>
        </w:rPr>
        <w:t xml:space="preserve"> </w:t>
      </w:r>
      <w:r w:rsidRPr="00440582">
        <w:rPr>
          <w:b w:val="0"/>
        </w:rPr>
        <w:t>Mandatory Requirements</w:t>
      </w:r>
      <w:bookmarkEnd w:id="35"/>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02"/>
        <w:gridCol w:w="3686"/>
        <w:gridCol w:w="2545"/>
      </w:tblGrid>
      <w:tr w:rsidR="004F0533" w:rsidRPr="00FE5D59" w14:paraId="528F79EA" w14:textId="77777777" w:rsidTr="0073748F">
        <w:trPr>
          <w:tblHeader/>
        </w:trPr>
        <w:tc>
          <w:tcPr>
            <w:tcW w:w="3402" w:type="dxa"/>
            <w:shd w:val="solid" w:color="DBE5F1" w:themeColor="accent1" w:themeTint="33" w:fill="DBE5F1" w:themeFill="accent1" w:themeFillTint="33"/>
          </w:tcPr>
          <w:p w14:paraId="0B764B07" w14:textId="77777777" w:rsidR="004F0533" w:rsidRPr="00FE5D59" w:rsidRDefault="004F0533" w:rsidP="004F0533">
            <w:pPr>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Mandatory Requirements</w:t>
            </w:r>
          </w:p>
        </w:tc>
        <w:tc>
          <w:tcPr>
            <w:tcW w:w="3686" w:type="dxa"/>
            <w:shd w:val="solid" w:color="DBE5F1" w:themeColor="accent1" w:themeTint="33" w:fill="DBE5F1" w:themeFill="accent1" w:themeFillTint="33"/>
          </w:tcPr>
          <w:p w14:paraId="54290D54"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Substantiating evidence of compliance (used to evaluate bid)</w:t>
            </w:r>
          </w:p>
        </w:tc>
        <w:tc>
          <w:tcPr>
            <w:tcW w:w="2545" w:type="dxa"/>
            <w:shd w:val="solid" w:color="DBE5F1" w:themeColor="accent1" w:themeTint="33" w:fill="DBE5F1" w:themeFill="accent1" w:themeFillTint="33"/>
          </w:tcPr>
          <w:p w14:paraId="45F13BC9"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Evidence reference (to be completed by bidder)</w:t>
            </w:r>
          </w:p>
        </w:tc>
      </w:tr>
      <w:tr w:rsidR="004F0533" w:rsidRPr="00FE5D59" w14:paraId="0149A3C5" w14:textId="77777777" w:rsidTr="0036256D">
        <w:tc>
          <w:tcPr>
            <w:tcW w:w="9633" w:type="dxa"/>
            <w:gridSpan w:val="3"/>
          </w:tcPr>
          <w:p w14:paraId="21883443" w14:textId="621353F3" w:rsidR="004F0533" w:rsidRPr="00FE5D59" w:rsidRDefault="004F0533" w:rsidP="00FE5D59">
            <w:pPr>
              <w:rPr>
                <w:rFonts w:asciiTheme="minorHAnsi" w:hAnsiTheme="minorHAnsi" w:cstheme="minorHAnsi"/>
                <w:lang w:val="en-GB"/>
              </w:rPr>
            </w:pPr>
            <w:r w:rsidRPr="00FE5D59">
              <w:rPr>
                <w:rFonts w:asciiTheme="minorHAnsi" w:hAnsiTheme="minorHAnsi" w:cstheme="minorHAnsi"/>
                <w:b/>
                <w:bCs/>
                <w:lang w:val="en-GB"/>
              </w:rPr>
              <w:t>1. Bidder Certification/ Affiliation Requirements</w:t>
            </w:r>
          </w:p>
        </w:tc>
      </w:tr>
      <w:tr w:rsidR="004F0533" w:rsidRPr="00FE5D59" w14:paraId="23B930EC" w14:textId="77777777" w:rsidTr="0073748F">
        <w:tc>
          <w:tcPr>
            <w:tcW w:w="3402" w:type="dxa"/>
          </w:tcPr>
          <w:p w14:paraId="011C5D3D" w14:textId="10D3697E" w:rsidR="004F0533" w:rsidRPr="00FE5D59" w:rsidRDefault="004F0533" w:rsidP="00440582">
            <w:pPr>
              <w:spacing w:line="276" w:lineRule="auto"/>
              <w:jc w:val="left"/>
              <w:rPr>
                <w:rFonts w:asciiTheme="minorHAnsi" w:hAnsiTheme="minorHAnsi" w:cstheme="minorHAnsi"/>
                <w:lang w:val="en-GB"/>
              </w:rPr>
            </w:pPr>
            <w:r w:rsidRPr="00FE5D59">
              <w:rPr>
                <w:rFonts w:asciiTheme="minorHAnsi" w:hAnsiTheme="minorHAnsi" w:cstheme="minorHAnsi"/>
                <w:szCs w:val="24"/>
              </w:rPr>
              <w:t>The Bidder must</w:t>
            </w:r>
            <w:r w:rsidRPr="00FE5D59">
              <w:rPr>
                <w:rStyle w:val="Strong"/>
                <w:rFonts w:asciiTheme="minorHAnsi" w:hAnsiTheme="minorHAnsi" w:cstheme="minorHAnsi"/>
                <w:b w:val="0"/>
                <w:szCs w:val="24"/>
              </w:rPr>
              <w:t xml:space="preserve"> be registered </w:t>
            </w:r>
            <w:r w:rsidR="00D40738" w:rsidRPr="00FE5D59">
              <w:rPr>
                <w:rFonts w:asciiTheme="minorHAnsi" w:hAnsiTheme="minorHAnsi" w:cstheme="minorHAnsi"/>
              </w:rPr>
              <w:t>as an Electrical Contractor with the Department of Labour</w:t>
            </w:r>
            <w:r w:rsidRPr="00FE5D59">
              <w:rPr>
                <w:rFonts w:asciiTheme="minorHAnsi" w:hAnsiTheme="minorHAnsi" w:cstheme="minorHAnsi"/>
                <w:szCs w:val="24"/>
              </w:rPr>
              <w:t>.</w:t>
            </w:r>
          </w:p>
        </w:tc>
        <w:tc>
          <w:tcPr>
            <w:tcW w:w="3686" w:type="dxa"/>
          </w:tcPr>
          <w:p w14:paraId="3831A821" w14:textId="70006312" w:rsidR="004F0533" w:rsidRPr="00FE5D59" w:rsidRDefault="004F0533" w:rsidP="00C9259F">
            <w:pPr>
              <w:spacing w:line="276" w:lineRule="auto"/>
              <w:jc w:val="left"/>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 xml:space="preserve">ANNEX </w:t>
            </w:r>
            <w:r w:rsidR="00550034" w:rsidRPr="00FE5D59">
              <w:rPr>
                <w:rFonts w:asciiTheme="minorHAnsi" w:hAnsiTheme="minorHAnsi" w:cstheme="minorHAnsi"/>
                <w:b/>
                <w:bCs/>
                <w:szCs w:val="24"/>
              </w:rPr>
              <w:t>A</w:t>
            </w:r>
            <w:r w:rsidRPr="00FE5D59">
              <w:rPr>
                <w:rFonts w:asciiTheme="minorHAnsi" w:hAnsiTheme="minorHAnsi" w:cstheme="minorHAnsi"/>
                <w:szCs w:val="24"/>
              </w:rPr>
              <w:t xml:space="preserve"> </w:t>
            </w:r>
            <w:proofErr w:type="spellStart"/>
            <w:r w:rsidRPr="00FE5D59">
              <w:rPr>
                <w:rFonts w:asciiTheme="minorHAnsi" w:hAnsiTheme="minorHAnsi" w:cstheme="minorHAnsi"/>
                <w:szCs w:val="24"/>
              </w:rPr>
              <w:t>a</w:t>
            </w:r>
            <w:proofErr w:type="spellEnd"/>
            <w:r w:rsidRPr="00FE5D59">
              <w:rPr>
                <w:rFonts w:asciiTheme="minorHAnsi" w:hAnsiTheme="minorHAnsi" w:cstheme="minorHAnsi"/>
                <w:szCs w:val="24"/>
              </w:rPr>
              <w:t xml:space="preserve"> copy of valid documentation (</w:t>
            </w:r>
            <w:r w:rsidR="00D40738" w:rsidRPr="00FE5D59">
              <w:rPr>
                <w:rFonts w:asciiTheme="minorHAnsi" w:hAnsiTheme="minorHAnsi" w:cstheme="minorHAnsi"/>
                <w:szCs w:val="24"/>
              </w:rPr>
              <w:t>e.g.</w:t>
            </w:r>
            <w:r w:rsidRPr="00FE5D59">
              <w:rPr>
                <w:rFonts w:asciiTheme="minorHAnsi" w:hAnsiTheme="minorHAnsi" w:cstheme="minorHAnsi"/>
                <w:szCs w:val="24"/>
              </w:rPr>
              <w:t xml:space="preserve"> letter) from the Department of Labour as evidence that the bidder is registered as an Electrical Contractor.</w:t>
            </w:r>
          </w:p>
          <w:p w14:paraId="640BDD74" w14:textId="77777777" w:rsidR="004F0533" w:rsidRPr="00FE5D59" w:rsidRDefault="004F0533" w:rsidP="004F0533">
            <w:pPr>
              <w:jc w:val="left"/>
              <w:rPr>
                <w:rFonts w:asciiTheme="minorHAnsi" w:hAnsiTheme="minorHAnsi" w:cstheme="minorHAnsi"/>
                <w:lang w:val="en-GB"/>
              </w:rPr>
            </w:pPr>
          </w:p>
          <w:p w14:paraId="363B861B" w14:textId="77777777" w:rsidR="004F0533" w:rsidRPr="00FE5D59" w:rsidRDefault="004F0533" w:rsidP="004F0533">
            <w:pPr>
              <w:jc w:val="left"/>
              <w:rPr>
                <w:rFonts w:asciiTheme="minorHAnsi" w:hAnsiTheme="minorHAnsi" w:cstheme="minorHAnsi"/>
                <w:lang w:val="en-GB"/>
              </w:rPr>
            </w:pPr>
          </w:p>
          <w:p w14:paraId="249480EB" w14:textId="77777777" w:rsidR="004F0533" w:rsidRPr="00FE5D59" w:rsidRDefault="004F0533" w:rsidP="004F0533">
            <w:pPr>
              <w:jc w:val="left"/>
              <w:rPr>
                <w:rFonts w:asciiTheme="minorHAnsi" w:hAnsiTheme="minorHAnsi" w:cstheme="minorHAnsi"/>
                <w:b/>
                <w:bCs/>
                <w:lang w:val="en-GB"/>
              </w:rPr>
            </w:pPr>
            <w:r w:rsidRPr="00FE5D59">
              <w:rPr>
                <w:rFonts w:asciiTheme="minorHAnsi" w:hAnsiTheme="minorHAnsi" w:cstheme="minorHAnsi"/>
                <w:b/>
                <w:bCs/>
                <w:lang w:val="en-GB"/>
              </w:rPr>
              <w:t xml:space="preserve">NOTE (1): </w:t>
            </w:r>
          </w:p>
          <w:p w14:paraId="7022794E" w14:textId="1982C15F" w:rsidR="004F0533" w:rsidRPr="00FE5D59" w:rsidRDefault="004F0533" w:rsidP="004F0533">
            <w:pPr>
              <w:jc w:val="left"/>
              <w:rPr>
                <w:rFonts w:asciiTheme="minorHAnsi" w:hAnsiTheme="minorHAnsi" w:cstheme="minorHAnsi"/>
                <w:bCs/>
                <w:lang w:val="en-GB"/>
              </w:rPr>
            </w:pPr>
            <w:r w:rsidRPr="00FE5D59">
              <w:rPr>
                <w:rFonts w:asciiTheme="minorHAnsi" w:hAnsiTheme="minorHAnsi" w:cstheme="minorHAnsi"/>
                <w:bCs/>
                <w:lang w:val="en-GB"/>
              </w:rPr>
              <w:t xml:space="preserve">SITA reserves the right to verify </w:t>
            </w:r>
            <w:r w:rsidR="00D40738" w:rsidRPr="00FE5D59">
              <w:rPr>
                <w:rFonts w:asciiTheme="minorHAnsi" w:hAnsiTheme="minorHAnsi" w:cstheme="minorHAnsi"/>
                <w:bCs/>
                <w:lang w:val="en-GB"/>
              </w:rPr>
              <w:t xml:space="preserve">the </w:t>
            </w:r>
            <w:r w:rsidRPr="00FE5D59">
              <w:rPr>
                <w:rFonts w:asciiTheme="minorHAnsi" w:hAnsiTheme="minorHAnsi" w:cstheme="minorHAnsi"/>
                <w:bCs/>
                <w:lang w:val="en-GB"/>
              </w:rPr>
              <w:t>information provided.</w:t>
            </w:r>
          </w:p>
          <w:p w14:paraId="75949F8B" w14:textId="77777777" w:rsidR="004F0533" w:rsidRPr="00FE5D59" w:rsidRDefault="004F0533" w:rsidP="004F0533">
            <w:pPr>
              <w:jc w:val="left"/>
              <w:rPr>
                <w:rFonts w:asciiTheme="minorHAnsi" w:hAnsiTheme="minorHAnsi" w:cstheme="minorHAnsi"/>
                <w:lang w:val="en-GB"/>
              </w:rPr>
            </w:pPr>
          </w:p>
        </w:tc>
        <w:tc>
          <w:tcPr>
            <w:tcW w:w="2545" w:type="dxa"/>
          </w:tcPr>
          <w:p w14:paraId="61B97B39" w14:textId="334EA21D" w:rsidR="004F0533" w:rsidRPr="00FE5D59" w:rsidRDefault="004F0533" w:rsidP="004F0533">
            <w:pPr>
              <w:jc w:val="left"/>
              <w:rPr>
                <w:rFonts w:asciiTheme="minorHAnsi" w:hAnsiTheme="minorHAnsi" w:cstheme="minorHAnsi"/>
                <w:lang w:val="en-GB"/>
              </w:rPr>
            </w:pPr>
            <w:r w:rsidRPr="00FE5D59">
              <w:rPr>
                <w:rFonts w:asciiTheme="minorHAnsi" w:hAnsiTheme="minorHAnsi" w:cstheme="minorHAnsi"/>
                <w:color w:val="FF0000"/>
              </w:rPr>
              <w:t xml:space="preserve">&lt;provide </w:t>
            </w:r>
            <w:r w:rsidR="00D40738" w:rsidRPr="00FE5D59">
              <w:rPr>
                <w:rFonts w:asciiTheme="minorHAnsi" w:hAnsiTheme="minorHAnsi" w:cstheme="minorHAnsi"/>
                <w:color w:val="FF0000"/>
              </w:rPr>
              <w:t xml:space="preserve">a </w:t>
            </w:r>
            <w:r w:rsidRPr="00FE5D59">
              <w:rPr>
                <w:rFonts w:asciiTheme="minorHAnsi" w:hAnsiTheme="minorHAnsi" w:cstheme="minorHAnsi"/>
                <w:color w:val="FF0000"/>
              </w:rPr>
              <w:t xml:space="preserve">unique reference to locate substantiating evidence in the bid response – </w:t>
            </w:r>
            <w:r w:rsidRPr="00FE5D59">
              <w:rPr>
                <w:rFonts w:asciiTheme="minorHAnsi" w:hAnsiTheme="minorHAnsi" w:cstheme="minorHAnsi"/>
                <w:b/>
                <w:bCs/>
                <w:color w:val="FF0000"/>
              </w:rPr>
              <w:t>see Annex A, par 5.1</w:t>
            </w:r>
            <w:r w:rsidRPr="00FE5D59">
              <w:rPr>
                <w:rFonts w:asciiTheme="minorHAnsi" w:hAnsiTheme="minorHAnsi" w:cstheme="minorHAnsi"/>
                <w:color w:val="FF0000"/>
              </w:rPr>
              <w:t>&gt;</w:t>
            </w:r>
          </w:p>
        </w:tc>
      </w:tr>
      <w:tr w:rsidR="004F0533" w:rsidRPr="00FE5D59" w14:paraId="594ECCD1" w14:textId="77777777" w:rsidTr="0036256D">
        <w:tc>
          <w:tcPr>
            <w:tcW w:w="9633" w:type="dxa"/>
            <w:gridSpan w:val="3"/>
          </w:tcPr>
          <w:p w14:paraId="129680D7" w14:textId="77777777" w:rsidR="004F0533" w:rsidRPr="00FE5D59" w:rsidRDefault="004F0533" w:rsidP="004F0533">
            <w:pPr>
              <w:jc w:val="left"/>
              <w:rPr>
                <w:rFonts w:asciiTheme="minorHAnsi" w:hAnsiTheme="minorHAnsi" w:cstheme="minorHAnsi"/>
                <w:b/>
                <w:bCs/>
                <w:lang w:val="en-GB"/>
              </w:rPr>
            </w:pPr>
            <w:r w:rsidRPr="00FE5D59">
              <w:rPr>
                <w:rFonts w:asciiTheme="minorHAnsi" w:hAnsiTheme="minorHAnsi" w:cstheme="minorHAnsi"/>
                <w:b/>
                <w:bCs/>
                <w:lang w:val="en-GB"/>
              </w:rPr>
              <w:t>2. Bidder Experience and Capability Requirements</w:t>
            </w:r>
          </w:p>
          <w:p w14:paraId="32D966F0" w14:textId="77777777" w:rsidR="004F0533" w:rsidRPr="00FE5D59" w:rsidRDefault="004F0533" w:rsidP="004F0533">
            <w:pPr>
              <w:jc w:val="left"/>
              <w:rPr>
                <w:rFonts w:asciiTheme="minorHAnsi" w:hAnsiTheme="minorHAnsi" w:cstheme="minorHAnsi"/>
                <w:lang w:val="en-GB"/>
              </w:rPr>
            </w:pPr>
          </w:p>
        </w:tc>
      </w:tr>
      <w:tr w:rsidR="004F0533" w:rsidRPr="00FE5D59" w14:paraId="47E6B3C1" w14:textId="77777777" w:rsidTr="0073748F">
        <w:tc>
          <w:tcPr>
            <w:tcW w:w="3402" w:type="dxa"/>
          </w:tcPr>
          <w:p w14:paraId="3F1460A4" w14:textId="607D3D2F" w:rsidR="004F0533" w:rsidRPr="007F0E97" w:rsidRDefault="004F0533" w:rsidP="00440582">
            <w:pPr>
              <w:spacing w:line="276" w:lineRule="auto"/>
              <w:jc w:val="left"/>
              <w:rPr>
                <w:rFonts w:asciiTheme="minorHAnsi" w:hAnsiTheme="minorHAnsi" w:cstheme="minorHAnsi"/>
                <w:lang w:val="en-GB"/>
              </w:rPr>
            </w:pPr>
            <w:r w:rsidRPr="007F0E97">
              <w:rPr>
                <w:rFonts w:asciiTheme="minorHAnsi" w:hAnsiTheme="minorHAnsi" w:cstheme="minorHAnsi"/>
              </w:rPr>
              <w:t xml:space="preserve">The </w:t>
            </w:r>
            <w:r w:rsidR="007F7635" w:rsidRPr="007F0E97">
              <w:rPr>
                <w:rFonts w:asciiTheme="minorHAnsi" w:hAnsiTheme="minorHAnsi" w:cstheme="minorHAnsi"/>
              </w:rPr>
              <w:t>B</w:t>
            </w:r>
            <w:r w:rsidRPr="007F0E97">
              <w:rPr>
                <w:rFonts w:asciiTheme="minorHAnsi" w:hAnsiTheme="minorHAnsi" w:cstheme="minorHAnsi"/>
              </w:rPr>
              <w:t>idder</w:t>
            </w:r>
            <w:r w:rsidR="006A3FBA" w:rsidRPr="007F0E97">
              <w:rPr>
                <w:rFonts w:asciiTheme="minorHAnsi" w:hAnsiTheme="minorHAnsi" w:cstheme="minorHAnsi"/>
              </w:rPr>
              <w:t xml:space="preserve"> </w:t>
            </w:r>
            <w:r w:rsidRPr="007F0E97">
              <w:rPr>
                <w:rFonts w:asciiTheme="minorHAnsi" w:hAnsiTheme="minorHAnsi" w:cstheme="minorHAnsi"/>
              </w:rPr>
              <w:t>must have executed the</w:t>
            </w:r>
            <w:r w:rsidR="007F7635" w:rsidRPr="007F0E97">
              <w:rPr>
                <w:rFonts w:asciiTheme="minorHAnsi" w:hAnsiTheme="minorHAnsi" w:cstheme="minorHAnsi"/>
              </w:rPr>
              <w:t xml:space="preserve"> </w:t>
            </w:r>
            <w:r w:rsidR="007F7635" w:rsidRPr="00FA6F4B">
              <w:rPr>
                <w:rFonts w:asciiTheme="minorHAnsi" w:hAnsiTheme="minorHAnsi" w:cstheme="minorHAnsi"/>
                <w:b/>
                <w:bCs/>
              </w:rPr>
              <w:t>supply,</w:t>
            </w:r>
            <w:r w:rsidRPr="007F0E97">
              <w:rPr>
                <w:rFonts w:asciiTheme="minorHAnsi" w:hAnsiTheme="minorHAnsi" w:cstheme="minorHAnsi"/>
              </w:rPr>
              <w:t xml:space="preserve"> </w:t>
            </w:r>
            <w:r w:rsidR="00D40738" w:rsidRPr="007F0E97">
              <w:rPr>
                <w:rFonts w:asciiTheme="minorHAnsi" w:hAnsiTheme="minorHAnsi" w:cstheme="minorHAnsi"/>
                <w:b/>
              </w:rPr>
              <w:t>installation and commissioning of battery systems for UPS units at a data centre environment for</w:t>
            </w:r>
            <w:r w:rsidR="00B21B22" w:rsidRPr="00CE22D1">
              <w:rPr>
                <w:rFonts w:asciiTheme="minorHAnsi" w:hAnsiTheme="minorHAnsi" w:cstheme="minorHAnsi"/>
              </w:rPr>
              <w:t xml:space="preserve"> at least</w:t>
            </w:r>
            <w:r w:rsidRPr="00CE22D1">
              <w:rPr>
                <w:rFonts w:asciiTheme="minorHAnsi" w:hAnsiTheme="minorHAnsi" w:cstheme="minorHAnsi"/>
              </w:rPr>
              <w:t xml:space="preserve"> one customer in the </w:t>
            </w:r>
            <w:r w:rsidRPr="00FA6F4B">
              <w:rPr>
                <w:rFonts w:asciiTheme="minorHAnsi" w:hAnsiTheme="minorHAnsi" w:cstheme="minorHAnsi"/>
              </w:rPr>
              <w:t xml:space="preserve">past </w:t>
            </w:r>
            <w:r w:rsidR="006A3FBA" w:rsidRPr="00FA6F4B">
              <w:rPr>
                <w:rFonts w:asciiTheme="minorHAnsi" w:hAnsiTheme="minorHAnsi" w:cstheme="minorHAnsi"/>
              </w:rPr>
              <w:t>ten</w:t>
            </w:r>
            <w:r w:rsidRPr="00FA6F4B">
              <w:rPr>
                <w:rFonts w:asciiTheme="minorHAnsi" w:hAnsiTheme="minorHAnsi" w:cstheme="minorHAnsi"/>
              </w:rPr>
              <w:t xml:space="preserve"> (</w:t>
            </w:r>
            <w:r w:rsidR="006A3FBA" w:rsidRPr="00FA6F4B">
              <w:rPr>
                <w:rFonts w:asciiTheme="minorHAnsi" w:hAnsiTheme="minorHAnsi" w:cstheme="minorHAnsi"/>
              </w:rPr>
              <w:t>10</w:t>
            </w:r>
            <w:r w:rsidRPr="00FA6F4B">
              <w:rPr>
                <w:rFonts w:asciiTheme="minorHAnsi" w:hAnsiTheme="minorHAnsi" w:cstheme="minorHAnsi"/>
              </w:rPr>
              <w:t>) years.</w:t>
            </w:r>
          </w:p>
        </w:tc>
        <w:tc>
          <w:tcPr>
            <w:tcW w:w="3686" w:type="dxa"/>
          </w:tcPr>
          <w:p w14:paraId="0BCC50F1" w14:textId="05064B3D" w:rsidR="004F0533" w:rsidRPr="007F0E97" w:rsidRDefault="00B21B22" w:rsidP="004F0533">
            <w:pPr>
              <w:spacing w:line="276" w:lineRule="auto"/>
              <w:rPr>
                <w:rFonts w:asciiTheme="minorHAnsi" w:hAnsiTheme="minorHAnsi" w:cstheme="minorHAnsi"/>
                <w:szCs w:val="24"/>
              </w:rPr>
            </w:pPr>
            <w:r w:rsidRPr="00CE22D1">
              <w:rPr>
                <w:rFonts w:asciiTheme="minorHAnsi" w:hAnsiTheme="minorHAnsi" w:cstheme="minorHAnsi"/>
                <w:szCs w:val="24"/>
              </w:rPr>
              <w:t>The Bidder</w:t>
            </w:r>
            <w:r w:rsidR="00E6537C" w:rsidRPr="00CE22D1">
              <w:rPr>
                <w:rFonts w:asciiTheme="minorHAnsi" w:hAnsiTheme="minorHAnsi" w:cstheme="minorHAnsi"/>
                <w:szCs w:val="24"/>
              </w:rPr>
              <w:t xml:space="preserve"> </w:t>
            </w:r>
            <w:r w:rsidRPr="00CE22D1">
              <w:rPr>
                <w:rFonts w:asciiTheme="minorHAnsi" w:hAnsiTheme="minorHAnsi" w:cstheme="minorHAnsi"/>
                <w:b/>
                <w:szCs w:val="24"/>
              </w:rPr>
              <w:t xml:space="preserve">must </w:t>
            </w:r>
            <w:r w:rsidRPr="00CE22D1">
              <w:rPr>
                <w:rFonts w:asciiTheme="minorHAnsi" w:hAnsiTheme="minorHAnsi" w:cstheme="minorHAnsi"/>
                <w:szCs w:val="24"/>
              </w:rPr>
              <w:t>p</w:t>
            </w:r>
            <w:r w:rsidR="004F0533" w:rsidRPr="00CE22D1">
              <w:rPr>
                <w:rFonts w:asciiTheme="minorHAnsi" w:hAnsiTheme="minorHAnsi" w:cstheme="minorHAnsi"/>
                <w:szCs w:val="24"/>
              </w:rPr>
              <w:t>rovide</w:t>
            </w:r>
            <w:r w:rsidRPr="00CE22D1">
              <w:rPr>
                <w:rFonts w:asciiTheme="minorHAnsi" w:hAnsiTheme="minorHAnsi" w:cstheme="minorHAnsi"/>
                <w:szCs w:val="24"/>
              </w:rPr>
              <w:t xml:space="preserve"> all of the following reference details from at least one (1) </w:t>
            </w:r>
            <w:r w:rsidR="001B16B0" w:rsidRPr="00155C9A">
              <w:rPr>
                <w:rFonts w:asciiTheme="minorHAnsi" w:hAnsiTheme="minorHAnsi" w:cstheme="minorHAnsi"/>
                <w:szCs w:val="24"/>
              </w:rPr>
              <w:t>customer</w:t>
            </w:r>
            <w:r w:rsidR="004F0533" w:rsidRPr="00155C9A">
              <w:rPr>
                <w:rFonts w:asciiTheme="minorHAnsi" w:hAnsiTheme="minorHAnsi" w:cstheme="minorHAnsi"/>
                <w:szCs w:val="24"/>
              </w:rPr>
              <w:t xml:space="preserve"> to whom </w:t>
            </w:r>
            <w:r w:rsidR="007F7635" w:rsidRPr="00FA6F4B">
              <w:rPr>
                <w:rFonts w:asciiTheme="minorHAnsi" w:hAnsiTheme="minorHAnsi" w:cstheme="minorHAnsi"/>
                <w:szCs w:val="24"/>
              </w:rPr>
              <w:t>the</w:t>
            </w:r>
            <w:r w:rsidR="007F7635" w:rsidRPr="00FA6F4B">
              <w:rPr>
                <w:rFonts w:asciiTheme="minorHAnsi" w:hAnsiTheme="minorHAnsi" w:cstheme="minorHAnsi"/>
                <w:b/>
                <w:bCs/>
                <w:szCs w:val="24"/>
              </w:rPr>
              <w:t xml:space="preserve"> s</w:t>
            </w:r>
            <w:r w:rsidR="004F0533" w:rsidRPr="00FA6F4B">
              <w:rPr>
                <w:rFonts w:asciiTheme="minorHAnsi" w:hAnsiTheme="minorHAnsi" w:cstheme="minorHAnsi"/>
                <w:b/>
                <w:bCs/>
                <w:szCs w:val="24"/>
              </w:rPr>
              <w:t>upply</w:t>
            </w:r>
            <w:r w:rsidR="004F0533" w:rsidRPr="007F0E97">
              <w:rPr>
                <w:rFonts w:asciiTheme="minorHAnsi" w:hAnsiTheme="minorHAnsi" w:cstheme="minorHAnsi"/>
                <w:b/>
                <w:bCs/>
                <w:szCs w:val="24"/>
              </w:rPr>
              <w:t>, Installation and Commissioning of Battery Systems</w:t>
            </w:r>
            <w:r w:rsidR="00AF370A" w:rsidRPr="007F0E97">
              <w:rPr>
                <w:rFonts w:asciiTheme="minorHAnsi" w:hAnsiTheme="minorHAnsi" w:cstheme="minorHAnsi"/>
                <w:b/>
                <w:bCs/>
                <w:szCs w:val="24"/>
              </w:rPr>
              <w:t xml:space="preserve"> </w:t>
            </w:r>
            <w:r w:rsidR="00AF370A" w:rsidRPr="00FA6F4B">
              <w:rPr>
                <w:rFonts w:asciiTheme="minorHAnsi" w:hAnsiTheme="minorHAnsi" w:cstheme="minorHAnsi"/>
                <w:b/>
                <w:bCs/>
                <w:szCs w:val="24"/>
              </w:rPr>
              <w:t>for UPS units</w:t>
            </w:r>
            <w:r w:rsidR="004F0533" w:rsidRPr="007F0E97">
              <w:rPr>
                <w:rFonts w:asciiTheme="minorHAnsi" w:hAnsiTheme="minorHAnsi" w:cstheme="minorHAnsi"/>
                <w:b/>
                <w:bCs/>
                <w:szCs w:val="24"/>
              </w:rPr>
              <w:t xml:space="preserve"> at </w:t>
            </w:r>
            <w:r w:rsidR="002D3C29" w:rsidRPr="007F0E97">
              <w:rPr>
                <w:rFonts w:asciiTheme="minorHAnsi" w:hAnsiTheme="minorHAnsi" w:cstheme="minorHAnsi"/>
                <w:b/>
                <w:bCs/>
                <w:szCs w:val="24"/>
              </w:rPr>
              <w:t xml:space="preserve">a </w:t>
            </w:r>
            <w:r w:rsidR="004F0533" w:rsidRPr="007F0E97">
              <w:rPr>
                <w:rFonts w:asciiTheme="minorHAnsi" w:hAnsiTheme="minorHAnsi" w:cstheme="minorHAnsi"/>
                <w:b/>
                <w:bCs/>
                <w:szCs w:val="24"/>
              </w:rPr>
              <w:t xml:space="preserve">Data Centre </w:t>
            </w:r>
            <w:r w:rsidR="004F0533" w:rsidRPr="007F0E97">
              <w:rPr>
                <w:rFonts w:asciiTheme="minorHAnsi" w:hAnsiTheme="minorHAnsi" w:cstheme="minorHAnsi"/>
                <w:szCs w:val="24"/>
              </w:rPr>
              <w:t xml:space="preserve">was delivered in the </w:t>
            </w:r>
            <w:r w:rsidR="007F7635" w:rsidRPr="00FA6F4B">
              <w:rPr>
                <w:rFonts w:asciiTheme="minorHAnsi" w:hAnsiTheme="minorHAnsi" w:cstheme="minorHAnsi"/>
                <w:szCs w:val="24"/>
              </w:rPr>
              <w:t>past</w:t>
            </w:r>
            <w:r w:rsidR="004F0533" w:rsidRPr="00FA6F4B">
              <w:rPr>
                <w:rFonts w:asciiTheme="minorHAnsi" w:hAnsiTheme="minorHAnsi" w:cstheme="minorHAnsi"/>
                <w:szCs w:val="24"/>
              </w:rPr>
              <w:t xml:space="preserve"> </w:t>
            </w:r>
            <w:r w:rsidR="006A3FBA" w:rsidRPr="00FA6F4B">
              <w:rPr>
                <w:rFonts w:asciiTheme="minorHAnsi" w:hAnsiTheme="minorHAnsi" w:cstheme="minorHAnsi"/>
                <w:szCs w:val="24"/>
              </w:rPr>
              <w:t>ten</w:t>
            </w:r>
            <w:r w:rsidR="004F0533" w:rsidRPr="00FA6F4B">
              <w:rPr>
                <w:rFonts w:asciiTheme="minorHAnsi" w:hAnsiTheme="minorHAnsi" w:cstheme="minorHAnsi"/>
                <w:szCs w:val="24"/>
              </w:rPr>
              <w:t xml:space="preserve"> (</w:t>
            </w:r>
            <w:r w:rsidR="006A3FBA" w:rsidRPr="00FA6F4B">
              <w:rPr>
                <w:rFonts w:asciiTheme="minorHAnsi" w:hAnsiTheme="minorHAnsi" w:cstheme="minorHAnsi"/>
                <w:szCs w:val="24"/>
              </w:rPr>
              <w:t>10</w:t>
            </w:r>
            <w:r w:rsidR="004F0533" w:rsidRPr="00FA6F4B">
              <w:rPr>
                <w:rFonts w:asciiTheme="minorHAnsi" w:hAnsiTheme="minorHAnsi" w:cstheme="minorHAnsi"/>
                <w:szCs w:val="24"/>
              </w:rPr>
              <w:t>) years</w:t>
            </w:r>
            <w:r w:rsidR="00E55D49" w:rsidRPr="007F0E97">
              <w:rPr>
                <w:rFonts w:asciiTheme="minorHAnsi" w:hAnsiTheme="minorHAnsi" w:cstheme="minorHAnsi"/>
                <w:szCs w:val="24"/>
              </w:rPr>
              <w:t>:</w:t>
            </w:r>
          </w:p>
          <w:p w14:paraId="0F66A400" w14:textId="77777777" w:rsidR="005C09BD" w:rsidRPr="00CE22D1" w:rsidRDefault="005C09BD" w:rsidP="00FA6F4B">
            <w:pPr>
              <w:numPr>
                <w:ilvl w:val="1"/>
                <w:numId w:val="21"/>
              </w:numPr>
              <w:spacing w:after="120" w:line="276" w:lineRule="auto"/>
              <w:ind w:left="603"/>
              <w:rPr>
                <w:rFonts w:asciiTheme="minorHAnsi" w:hAnsiTheme="minorHAnsi" w:cstheme="minorHAnsi"/>
              </w:rPr>
            </w:pPr>
            <w:r w:rsidRPr="00CE22D1">
              <w:rPr>
                <w:rFonts w:asciiTheme="minorHAnsi" w:hAnsiTheme="minorHAnsi" w:cstheme="minorHAnsi"/>
              </w:rPr>
              <w:t xml:space="preserve">Company name; </w:t>
            </w:r>
            <w:r w:rsidRPr="00CE22D1">
              <w:rPr>
                <w:rFonts w:asciiTheme="minorHAnsi" w:hAnsiTheme="minorHAnsi" w:cstheme="minorHAnsi"/>
                <w:b/>
                <w:bCs/>
              </w:rPr>
              <w:t>and</w:t>
            </w:r>
          </w:p>
          <w:p w14:paraId="6FAE54E3" w14:textId="77777777" w:rsidR="005C09BD" w:rsidRPr="001C16FD" w:rsidRDefault="005C09BD" w:rsidP="00FA6F4B">
            <w:pPr>
              <w:numPr>
                <w:ilvl w:val="1"/>
                <w:numId w:val="21"/>
              </w:numPr>
              <w:spacing w:after="120" w:line="276" w:lineRule="auto"/>
              <w:ind w:left="603"/>
              <w:rPr>
                <w:rFonts w:asciiTheme="minorHAnsi" w:hAnsiTheme="minorHAnsi" w:cstheme="minorHAnsi"/>
              </w:rPr>
            </w:pPr>
            <w:r w:rsidRPr="00CE22D1">
              <w:rPr>
                <w:rFonts w:asciiTheme="minorHAnsi" w:hAnsiTheme="minorHAnsi" w:cstheme="minorHAnsi"/>
              </w:rPr>
              <w:t xml:space="preserve">Reference Person Name, Tel </w:t>
            </w:r>
            <w:r w:rsidRPr="00155C9A">
              <w:rPr>
                <w:rFonts w:asciiTheme="minorHAnsi" w:hAnsiTheme="minorHAnsi" w:cstheme="minorHAnsi"/>
                <w:b/>
                <w:bCs/>
              </w:rPr>
              <w:t>and/or</w:t>
            </w:r>
            <w:r w:rsidRPr="00155C9A">
              <w:rPr>
                <w:rFonts w:asciiTheme="minorHAnsi" w:hAnsiTheme="minorHAnsi" w:cstheme="minorHAnsi"/>
              </w:rPr>
              <w:t xml:space="preserve"> email; </w:t>
            </w:r>
            <w:r w:rsidRPr="00155C9A">
              <w:rPr>
                <w:rFonts w:asciiTheme="minorHAnsi" w:hAnsiTheme="minorHAnsi" w:cstheme="minorHAnsi"/>
                <w:b/>
                <w:bCs/>
              </w:rPr>
              <w:t>and</w:t>
            </w:r>
          </w:p>
          <w:p w14:paraId="0DFB6DD9" w14:textId="77777777" w:rsidR="005C09BD" w:rsidRPr="001C16FD" w:rsidRDefault="005C09BD" w:rsidP="00FA6F4B">
            <w:pPr>
              <w:numPr>
                <w:ilvl w:val="1"/>
                <w:numId w:val="21"/>
              </w:numPr>
              <w:spacing w:after="120" w:line="276" w:lineRule="auto"/>
              <w:ind w:left="603"/>
              <w:rPr>
                <w:rFonts w:asciiTheme="minorHAnsi" w:hAnsiTheme="minorHAnsi" w:cstheme="minorHAnsi"/>
              </w:rPr>
            </w:pPr>
            <w:r w:rsidRPr="001C16FD">
              <w:rPr>
                <w:rFonts w:asciiTheme="minorHAnsi" w:hAnsiTheme="minorHAnsi" w:cstheme="minorHAnsi"/>
              </w:rPr>
              <w:t xml:space="preserve">Project Scope of Work; </w:t>
            </w:r>
            <w:r w:rsidRPr="001C16FD">
              <w:rPr>
                <w:rFonts w:asciiTheme="minorHAnsi" w:hAnsiTheme="minorHAnsi" w:cstheme="minorHAnsi"/>
                <w:b/>
                <w:bCs/>
              </w:rPr>
              <w:t>and</w:t>
            </w:r>
          </w:p>
          <w:p w14:paraId="0D8D81C1" w14:textId="7A8CDE0F" w:rsidR="00C9259F" w:rsidRPr="00FA6F4B" w:rsidRDefault="005C09BD" w:rsidP="00FA6F4B">
            <w:pPr>
              <w:numPr>
                <w:ilvl w:val="1"/>
                <w:numId w:val="21"/>
              </w:numPr>
              <w:spacing w:after="120" w:line="276" w:lineRule="auto"/>
              <w:ind w:left="603"/>
              <w:rPr>
                <w:rFonts w:asciiTheme="minorHAnsi" w:hAnsiTheme="minorHAnsi" w:cstheme="minorHAnsi"/>
              </w:rPr>
            </w:pPr>
            <w:r w:rsidRPr="00FA6F4B">
              <w:rPr>
                <w:rFonts w:asciiTheme="minorHAnsi" w:hAnsiTheme="minorHAnsi" w:cstheme="minorHAnsi"/>
              </w:rPr>
              <w:t xml:space="preserve">Project Start and </w:t>
            </w:r>
            <w:r w:rsidR="00D40738" w:rsidRPr="00FA6F4B">
              <w:rPr>
                <w:rFonts w:asciiTheme="minorHAnsi" w:hAnsiTheme="minorHAnsi" w:cstheme="minorHAnsi"/>
              </w:rPr>
              <w:t>end date</w:t>
            </w:r>
            <w:r w:rsidRPr="00FA6F4B">
              <w:rPr>
                <w:rFonts w:asciiTheme="minorHAnsi" w:hAnsiTheme="minorHAnsi" w:cstheme="minorHAnsi"/>
              </w:rPr>
              <w:t>.</w:t>
            </w:r>
          </w:p>
          <w:p w14:paraId="4EFE1DC2" w14:textId="293D62C8" w:rsidR="00E55D49" w:rsidRPr="00FA6F4B" w:rsidRDefault="00E55D49" w:rsidP="00E55D49">
            <w:pPr>
              <w:spacing w:after="120" w:line="276" w:lineRule="auto"/>
              <w:jc w:val="left"/>
              <w:rPr>
                <w:rFonts w:asciiTheme="minorHAnsi" w:hAnsiTheme="minorHAnsi" w:cstheme="minorHAnsi"/>
                <w:b/>
                <w:bCs/>
                <w:lang w:val="en-GB"/>
              </w:rPr>
            </w:pPr>
            <w:r w:rsidRPr="00FA6F4B">
              <w:rPr>
                <w:rFonts w:asciiTheme="minorHAnsi" w:hAnsiTheme="minorHAnsi" w:cstheme="minorHAnsi"/>
                <w:b/>
                <w:bCs/>
                <w:lang w:val="en-GB"/>
              </w:rPr>
              <w:t>NOTE (1):</w:t>
            </w:r>
          </w:p>
          <w:p w14:paraId="05C86969" w14:textId="77777777" w:rsidR="00E55D49" w:rsidRPr="00FA6F4B" w:rsidRDefault="00E55D49" w:rsidP="00E55D49">
            <w:pPr>
              <w:spacing w:after="120" w:line="276" w:lineRule="auto"/>
              <w:jc w:val="left"/>
              <w:rPr>
                <w:rFonts w:asciiTheme="minorHAnsi" w:hAnsiTheme="minorHAnsi" w:cstheme="minorHAnsi"/>
                <w:lang w:val="en-GB"/>
              </w:rPr>
            </w:pPr>
            <w:r w:rsidRPr="00FA6F4B">
              <w:rPr>
                <w:rFonts w:asciiTheme="minorHAnsi" w:hAnsiTheme="minorHAnsi" w:cstheme="minorHAnsi"/>
                <w:lang w:val="en-GB"/>
              </w:rPr>
              <w:t xml:space="preserve">The Bidder must provide all of the following information when completing </w:t>
            </w:r>
            <w:r w:rsidRPr="00FA6F4B">
              <w:rPr>
                <w:rFonts w:asciiTheme="minorHAnsi" w:hAnsiTheme="minorHAnsi" w:cstheme="minorHAnsi"/>
                <w:b/>
                <w:bCs/>
                <w:lang w:val="en-GB"/>
              </w:rPr>
              <w:t>table 9.</w:t>
            </w:r>
          </w:p>
          <w:p w14:paraId="13AA522C" w14:textId="77777777" w:rsidR="00E55D49" w:rsidRPr="00FA6F4B" w:rsidRDefault="00E55D49" w:rsidP="005C09BD">
            <w:pPr>
              <w:spacing w:after="120" w:line="276" w:lineRule="auto"/>
              <w:rPr>
                <w:rFonts w:asciiTheme="minorHAnsi" w:hAnsiTheme="minorHAnsi" w:cstheme="minorHAnsi"/>
                <w:b/>
                <w:bCs/>
              </w:rPr>
            </w:pPr>
          </w:p>
          <w:p w14:paraId="21E2CE7A" w14:textId="2232D88D" w:rsidR="005C09BD" w:rsidRPr="00FA6F4B" w:rsidRDefault="005C09BD" w:rsidP="005C09BD">
            <w:pPr>
              <w:spacing w:after="120" w:line="276" w:lineRule="auto"/>
              <w:rPr>
                <w:rFonts w:asciiTheme="minorHAnsi" w:hAnsiTheme="minorHAnsi" w:cstheme="minorHAnsi"/>
                <w:b/>
                <w:bCs/>
              </w:rPr>
            </w:pPr>
            <w:r w:rsidRPr="00FA6F4B">
              <w:rPr>
                <w:rFonts w:asciiTheme="minorHAnsi" w:hAnsiTheme="minorHAnsi" w:cstheme="minorHAnsi"/>
                <w:b/>
                <w:bCs/>
              </w:rPr>
              <w:t xml:space="preserve">NOTE (2): </w:t>
            </w:r>
          </w:p>
          <w:p w14:paraId="1517D8FE" w14:textId="08CBBA2F" w:rsidR="005C09BD" w:rsidRPr="00FA6F4B" w:rsidRDefault="005C09BD" w:rsidP="005C09BD">
            <w:pPr>
              <w:spacing w:after="120" w:line="276" w:lineRule="auto"/>
              <w:rPr>
                <w:rFonts w:asciiTheme="minorHAnsi" w:hAnsiTheme="minorHAnsi" w:cstheme="minorHAnsi"/>
                <w:lang w:val="en-GB"/>
              </w:rPr>
            </w:pPr>
            <w:r w:rsidRPr="00FA6F4B">
              <w:rPr>
                <w:rFonts w:asciiTheme="minorHAnsi" w:hAnsiTheme="minorHAnsi" w:cstheme="minorHAnsi"/>
              </w:rPr>
              <w:t xml:space="preserve">Failure to comply </w:t>
            </w:r>
            <w:r w:rsidRPr="00FA6F4B">
              <w:rPr>
                <w:rFonts w:asciiTheme="minorHAnsi" w:hAnsiTheme="minorHAnsi" w:cstheme="minorHAnsi"/>
                <w:u w:val="single"/>
              </w:rPr>
              <w:t>fully</w:t>
            </w:r>
            <w:r w:rsidRPr="00FA6F4B">
              <w:rPr>
                <w:rFonts w:asciiTheme="minorHAnsi" w:hAnsiTheme="minorHAnsi" w:cstheme="minorHAnsi"/>
              </w:rPr>
              <w:t xml:space="preserve"> </w:t>
            </w:r>
            <w:r w:rsidR="00D40738" w:rsidRPr="00FA6F4B">
              <w:rPr>
                <w:rFonts w:asciiTheme="minorHAnsi" w:hAnsiTheme="minorHAnsi" w:cstheme="minorHAnsi"/>
              </w:rPr>
              <w:t>with</w:t>
            </w:r>
            <w:r w:rsidRPr="00FA6F4B">
              <w:rPr>
                <w:rFonts w:asciiTheme="minorHAnsi" w:hAnsiTheme="minorHAnsi" w:cstheme="minorHAnsi"/>
              </w:rPr>
              <w:t xml:space="preserve"> the </w:t>
            </w:r>
            <w:r w:rsidR="00D40738" w:rsidRPr="00FA6F4B">
              <w:rPr>
                <w:rFonts w:asciiTheme="minorHAnsi" w:hAnsiTheme="minorHAnsi" w:cstheme="minorHAnsi"/>
              </w:rPr>
              <w:t>abovementioned requirements</w:t>
            </w:r>
            <w:r w:rsidRPr="00FA6F4B">
              <w:rPr>
                <w:rFonts w:asciiTheme="minorHAnsi" w:hAnsiTheme="minorHAnsi" w:cstheme="minorHAnsi"/>
              </w:rPr>
              <w:t xml:space="preserve"> will result in disqualification.</w:t>
            </w:r>
          </w:p>
          <w:p w14:paraId="4EEC445E" w14:textId="77777777" w:rsidR="005C09BD" w:rsidRPr="00FA6F4B" w:rsidRDefault="005C09BD" w:rsidP="005C09BD">
            <w:pPr>
              <w:spacing w:after="120" w:line="276" w:lineRule="auto"/>
              <w:rPr>
                <w:rFonts w:asciiTheme="minorHAnsi" w:hAnsiTheme="minorHAnsi" w:cstheme="minorHAnsi"/>
              </w:rPr>
            </w:pPr>
          </w:p>
          <w:p w14:paraId="5907978C" w14:textId="77777777" w:rsidR="005C09BD" w:rsidRPr="00FA6F4B" w:rsidRDefault="005C09BD" w:rsidP="005C09BD">
            <w:pPr>
              <w:spacing w:after="120" w:line="276" w:lineRule="auto"/>
              <w:rPr>
                <w:rFonts w:asciiTheme="minorHAnsi" w:hAnsiTheme="minorHAnsi" w:cstheme="minorHAnsi"/>
                <w:b/>
                <w:bCs/>
              </w:rPr>
            </w:pPr>
            <w:r w:rsidRPr="00FA6F4B">
              <w:rPr>
                <w:rFonts w:asciiTheme="minorHAnsi" w:hAnsiTheme="minorHAnsi" w:cstheme="minorHAnsi"/>
                <w:b/>
                <w:bCs/>
              </w:rPr>
              <w:lastRenderedPageBreak/>
              <w:t xml:space="preserve">NOTE (3): </w:t>
            </w:r>
          </w:p>
          <w:p w14:paraId="134DC80E" w14:textId="455BCC49" w:rsidR="005C09BD" w:rsidRPr="00FA6F4B" w:rsidRDefault="005C09BD" w:rsidP="001249C9">
            <w:pPr>
              <w:spacing w:after="120" w:line="276" w:lineRule="auto"/>
              <w:jc w:val="left"/>
              <w:rPr>
                <w:rFonts w:asciiTheme="minorHAnsi" w:hAnsiTheme="minorHAnsi" w:cstheme="minorHAnsi"/>
              </w:rPr>
            </w:pPr>
            <w:r w:rsidRPr="00FA6F4B">
              <w:rPr>
                <w:rFonts w:asciiTheme="minorHAnsi" w:hAnsiTheme="minorHAnsi" w:cstheme="minorHAnsi"/>
              </w:rPr>
              <w:t xml:space="preserve">SITA reserves the right to verify </w:t>
            </w:r>
            <w:r w:rsidR="00D40738" w:rsidRPr="00FA6F4B">
              <w:rPr>
                <w:rFonts w:asciiTheme="minorHAnsi" w:hAnsiTheme="minorHAnsi" w:cstheme="minorHAnsi"/>
              </w:rPr>
              <w:t xml:space="preserve">the </w:t>
            </w:r>
            <w:r w:rsidRPr="00FA6F4B">
              <w:rPr>
                <w:rFonts w:asciiTheme="minorHAnsi" w:hAnsiTheme="minorHAnsi" w:cstheme="minorHAnsi"/>
              </w:rPr>
              <w:t>information provided.</w:t>
            </w:r>
          </w:p>
          <w:p w14:paraId="131AED38" w14:textId="77777777" w:rsidR="004F0533" w:rsidRPr="00FA6F4B" w:rsidRDefault="004F0533" w:rsidP="005C09BD">
            <w:pPr>
              <w:jc w:val="left"/>
              <w:rPr>
                <w:rFonts w:asciiTheme="minorHAnsi" w:hAnsiTheme="minorHAnsi" w:cstheme="minorHAnsi"/>
                <w:lang w:val="en-GB"/>
              </w:rPr>
            </w:pPr>
          </w:p>
        </w:tc>
        <w:tc>
          <w:tcPr>
            <w:tcW w:w="2545" w:type="dxa"/>
          </w:tcPr>
          <w:p w14:paraId="0B0B346B" w14:textId="6AAE0901" w:rsidR="004F0533" w:rsidRPr="00FE5D59" w:rsidRDefault="004F0533" w:rsidP="004F0533">
            <w:pPr>
              <w:jc w:val="left"/>
              <w:rPr>
                <w:rFonts w:asciiTheme="minorHAnsi" w:hAnsiTheme="minorHAnsi" w:cstheme="minorHAnsi"/>
                <w:lang w:val="en-GB"/>
              </w:rPr>
            </w:pPr>
            <w:r w:rsidRPr="00FE5D59">
              <w:rPr>
                <w:rFonts w:asciiTheme="minorHAnsi" w:hAnsiTheme="minorHAnsi" w:cstheme="minorHAnsi"/>
                <w:color w:val="FF0000"/>
              </w:rPr>
              <w:lastRenderedPageBreak/>
              <w:t xml:space="preserve">&lt;provide </w:t>
            </w:r>
            <w:r w:rsidR="00D40738" w:rsidRPr="00FE5D59">
              <w:rPr>
                <w:rFonts w:asciiTheme="minorHAnsi" w:hAnsiTheme="minorHAnsi" w:cstheme="minorHAnsi"/>
                <w:color w:val="FF0000"/>
              </w:rPr>
              <w:t xml:space="preserve">a </w:t>
            </w:r>
            <w:r w:rsidRPr="00FE5D59">
              <w:rPr>
                <w:rFonts w:asciiTheme="minorHAnsi" w:hAnsiTheme="minorHAnsi" w:cstheme="minorHAnsi"/>
                <w:color w:val="FF0000"/>
              </w:rPr>
              <w:t>unique reference to locate substantiating evidence in the bid response –</w:t>
            </w:r>
            <w:r w:rsidRPr="00FE5D59">
              <w:rPr>
                <w:rFonts w:asciiTheme="minorHAnsi" w:hAnsiTheme="minorHAnsi" w:cstheme="minorHAnsi"/>
                <w:b/>
                <w:bCs/>
                <w:color w:val="FF0000"/>
              </w:rPr>
              <w:t xml:space="preserve"> see Annex A, par 5.2, </w:t>
            </w:r>
            <w:r w:rsidRPr="002F3436">
              <w:rPr>
                <w:rFonts w:asciiTheme="minorHAnsi" w:hAnsiTheme="minorHAnsi" w:cstheme="minorHAnsi"/>
                <w:b/>
                <w:bCs/>
                <w:color w:val="FF0000"/>
              </w:rPr>
              <w:t xml:space="preserve">table </w:t>
            </w:r>
            <w:r w:rsidR="002D3C29" w:rsidRPr="002F3436">
              <w:rPr>
                <w:rFonts w:asciiTheme="minorHAnsi" w:hAnsiTheme="minorHAnsi" w:cstheme="minorHAnsi"/>
                <w:b/>
                <w:bCs/>
                <w:color w:val="FF0000"/>
              </w:rPr>
              <w:t>9</w:t>
            </w:r>
            <w:r w:rsidRPr="002F3436">
              <w:rPr>
                <w:rFonts w:asciiTheme="minorHAnsi" w:hAnsiTheme="minorHAnsi" w:cstheme="minorHAnsi"/>
                <w:color w:val="FF0000"/>
              </w:rPr>
              <w:t>&gt;</w:t>
            </w:r>
          </w:p>
        </w:tc>
      </w:tr>
      <w:tr w:rsidR="004F0533" w:rsidRPr="00FE5D59" w14:paraId="7EEE496E" w14:textId="77777777" w:rsidTr="0036256D">
        <w:tc>
          <w:tcPr>
            <w:tcW w:w="9633" w:type="dxa"/>
            <w:gridSpan w:val="3"/>
          </w:tcPr>
          <w:p w14:paraId="788AC681" w14:textId="77777777" w:rsidR="004F0533" w:rsidRPr="00FE5D59" w:rsidRDefault="004F0533" w:rsidP="004F0533">
            <w:pPr>
              <w:pStyle w:val="Specification"/>
              <w:rPr>
                <w:rFonts w:asciiTheme="minorHAnsi" w:hAnsiTheme="minorHAnsi" w:cstheme="minorHAnsi"/>
                <w:sz w:val="22"/>
                <w:szCs w:val="22"/>
                <w:lang w:val="en-GB"/>
              </w:rPr>
            </w:pPr>
            <w:r w:rsidRPr="00FE5D59">
              <w:rPr>
                <w:rFonts w:asciiTheme="minorHAnsi" w:hAnsiTheme="minorHAnsi" w:cstheme="minorHAnsi"/>
                <w:b/>
                <w:bCs/>
                <w:sz w:val="22"/>
                <w:szCs w:val="22"/>
                <w:lang w:val="en-GB"/>
              </w:rPr>
              <w:t xml:space="preserve">3. </w:t>
            </w:r>
            <w:r w:rsidRPr="00FE5D59">
              <w:rPr>
                <w:rStyle w:val="Strong"/>
                <w:rFonts w:asciiTheme="minorHAnsi" w:hAnsiTheme="minorHAnsi" w:cstheme="minorHAnsi"/>
                <w:sz w:val="22"/>
                <w:szCs w:val="22"/>
              </w:rPr>
              <w:t>CIDB Registration Requirement</w:t>
            </w:r>
          </w:p>
        </w:tc>
      </w:tr>
      <w:tr w:rsidR="004F0533" w:rsidRPr="00FE5D59" w14:paraId="5F3A2AD5" w14:textId="77777777" w:rsidTr="0073748F">
        <w:tc>
          <w:tcPr>
            <w:tcW w:w="3402" w:type="dxa"/>
          </w:tcPr>
          <w:p w14:paraId="168409DC" w14:textId="5D8120D3" w:rsidR="008B0F32" w:rsidRPr="007F0E97" w:rsidRDefault="008B0F32" w:rsidP="00440582">
            <w:pPr>
              <w:spacing w:line="276" w:lineRule="auto"/>
              <w:jc w:val="left"/>
              <w:rPr>
                <w:rFonts w:asciiTheme="minorHAnsi" w:hAnsiTheme="minorHAnsi" w:cstheme="minorHAnsi"/>
              </w:rPr>
            </w:pPr>
            <w:r w:rsidRPr="007F0E97">
              <w:rPr>
                <w:rFonts w:asciiTheme="minorHAnsi" w:hAnsiTheme="minorHAnsi" w:cstheme="minorHAnsi"/>
              </w:rPr>
              <w:t xml:space="preserve">The </w:t>
            </w:r>
            <w:r w:rsidR="00AF370A" w:rsidRPr="007F0E97">
              <w:rPr>
                <w:rFonts w:asciiTheme="minorHAnsi" w:hAnsiTheme="minorHAnsi" w:cstheme="minorHAnsi"/>
              </w:rPr>
              <w:t>B</w:t>
            </w:r>
            <w:r w:rsidRPr="007F0E97">
              <w:rPr>
                <w:rFonts w:asciiTheme="minorHAnsi" w:hAnsiTheme="minorHAnsi" w:cstheme="minorHAnsi"/>
              </w:rPr>
              <w:t xml:space="preserve">idder must be registered with </w:t>
            </w:r>
            <w:r w:rsidR="00D40738" w:rsidRPr="00CE22D1">
              <w:rPr>
                <w:rFonts w:asciiTheme="minorHAnsi" w:hAnsiTheme="minorHAnsi" w:cstheme="minorHAnsi"/>
              </w:rPr>
              <w:t xml:space="preserve">the Construction Industry Development Board (CIDB) and have a minimum rating of </w:t>
            </w:r>
            <w:r w:rsidR="00FE5D59" w:rsidRPr="00FA6F4B">
              <w:rPr>
                <w:rFonts w:asciiTheme="minorHAnsi" w:hAnsiTheme="minorHAnsi" w:cstheme="minorHAnsi"/>
              </w:rPr>
              <w:t>7</w:t>
            </w:r>
            <w:r w:rsidR="00D40738" w:rsidRPr="00FA6F4B">
              <w:rPr>
                <w:rFonts w:asciiTheme="minorHAnsi" w:hAnsiTheme="minorHAnsi" w:cstheme="minorHAnsi"/>
              </w:rPr>
              <w:t xml:space="preserve">EB or </w:t>
            </w:r>
            <w:r w:rsidR="00FE5D59" w:rsidRPr="00FA6F4B">
              <w:rPr>
                <w:rFonts w:asciiTheme="minorHAnsi" w:hAnsiTheme="minorHAnsi" w:cstheme="minorHAnsi"/>
              </w:rPr>
              <w:t>7</w:t>
            </w:r>
            <w:r w:rsidR="00D40738" w:rsidRPr="00FA6F4B">
              <w:rPr>
                <w:rFonts w:asciiTheme="minorHAnsi" w:hAnsiTheme="minorHAnsi" w:cstheme="minorHAnsi"/>
              </w:rPr>
              <w:t>EP or higher</w:t>
            </w:r>
            <w:r w:rsidRPr="00FA6F4B">
              <w:rPr>
                <w:rFonts w:asciiTheme="minorHAnsi" w:hAnsiTheme="minorHAnsi" w:cstheme="minorHAnsi"/>
                <w:b/>
              </w:rPr>
              <w:t>.</w:t>
            </w:r>
          </w:p>
          <w:p w14:paraId="627AEB00" w14:textId="77777777" w:rsidR="008B0F32" w:rsidRPr="00CE22D1" w:rsidRDefault="008B0F32" w:rsidP="008B0F32">
            <w:pPr>
              <w:jc w:val="left"/>
              <w:rPr>
                <w:rFonts w:asciiTheme="minorHAnsi" w:hAnsiTheme="minorHAnsi" w:cstheme="minorHAnsi"/>
              </w:rPr>
            </w:pPr>
          </w:p>
          <w:p w14:paraId="2096540A" w14:textId="77777777" w:rsidR="008B0F32" w:rsidRPr="00CE22D1" w:rsidRDefault="008B0F32" w:rsidP="008B0F32">
            <w:pPr>
              <w:jc w:val="left"/>
              <w:rPr>
                <w:rFonts w:asciiTheme="minorHAnsi" w:hAnsiTheme="minorHAnsi" w:cstheme="minorHAnsi"/>
              </w:rPr>
            </w:pPr>
          </w:p>
          <w:p w14:paraId="4222D2D5" w14:textId="77777777" w:rsidR="008B0F32" w:rsidRPr="00155C9A" w:rsidRDefault="008B0F32" w:rsidP="008B0F32">
            <w:pPr>
              <w:jc w:val="left"/>
              <w:rPr>
                <w:rFonts w:asciiTheme="minorHAnsi" w:hAnsiTheme="minorHAnsi" w:cstheme="minorHAnsi"/>
              </w:rPr>
            </w:pPr>
          </w:p>
          <w:p w14:paraId="4CFF0EFE" w14:textId="02930AAA" w:rsidR="004F0533" w:rsidRPr="00155C9A" w:rsidRDefault="004F0533" w:rsidP="008B0F32">
            <w:pPr>
              <w:jc w:val="left"/>
              <w:rPr>
                <w:rFonts w:asciiTheme="minorHAnsi" w:hAnsiTheme="minorHAnsi" w:cstheme="minorHAnsi"/>
                <w:lang w:val="en-GB"/>
              </w:rPr>
            </w:pPr>
          </w:p>
        </w:tc>
        <w:tc>
          <w:tcPr>
            <w:tcW w:w="3686" w:type="dxa"/>
          </w:tcPr>
          <w:p w14:paraId="6FEF0967" w14:textId="3DD52B4C" w:rsidR="008B0F32" w:rsidRPr="007F0E97" w:rsidRDefault="008B0F32" w:rsidP="0073748F">
            <w:pPr>
              <w:spacing w:line="276" w:lineRule="auto"/>
              <w:rPr>
                <w:rFonts w:asciiTheme="minorHAnsi" w:hAnsiTheme="minorHAnsi" w:cstheme="minorHAnsi"/>
                <w:b/>
                <w:szCs w:val="24"/>
              </w:rPr>
            </w:pPr>
            <w:r w:rsidRPr="00155C9A">
              <w:rPr>
                <w:rFonts w:asciiTheme="minorHAnsi" w:hAnsiTheme="minorHAnsi" w:cstheme="minorHAnsi"/>
                <w:szCs w:val="24"/>
              </w:rPr>
              <w:t xml:space="preserve">The Bidder </w:t>
            </w:r>
            <w:r w:rsidR="005C09BD" w:rsidRPr="001C16FD">
              <w:rPr>
                <w:rFonts w:asciiTheme="minorHAnsi" w:hAnsiTheme="minorHAnsi" w:cstheme="minorHAnsi"/>
                <w:b/>
                <w:szCs w:val="24"/>
              </w:rPr>
              <w:t xml:space="preserve">must </w:t>
            </w:r>
            <w:r w:rsidRPr="001C16FD">
              <w:rPr>
                <w:rFonts w:asciiTheme="minorHAnsi" w:hAnsiTheme="minorHAnsi" w:cstheme="minorHAnsi"/>
                <w:szCs w:val="24"/>
              </w:rPr>
              <w:t xml:space="preserve">complete and sign </w:t>
            </w:r>
            <w:r w:rsidRPr="001C16FD">
              <w:rPr>
                <w:rFonts w:asciiTheme="minorHAnsi" w:hAnsiTheme="minorHAnsi" w:cstheme="minorHAnsi"/>
                <w:b/>
                <w:bCs/>
                <w:szCs w:val="24"/>
              </w:rPr>
              <w:t>ANNEX</w:t>
            </w:r>
            <w:r w:rsidR="006620EB" w:rsidRPr="001C16FD">
              <w:rPr>
                <w:rFonts w:asciiTheme="minorHAnsi" w:hAnsiTheme="minorHAnsi" w:cstheme="minorHAnsi"/>
                <w:b/>
                <w:bCs/>
                <w:szCs w:val="24"/>
              </w:rPr>
              <w:t xml:space="preserve"> </w:t>
            </w:r>
            <w:r w:rsidR="002D3C29" w:rsidRPr="00FA6F4B">
              <w:rPr>
                <w:rFonts w:asciiTheme="minorHAnsi" w:hAnsiTheme="minorHAnsi" w:cstheme="minorHAnsi"/>
                <w:b/>
                <w:bCs/>
                <w:szCs w:val="24"/>
              </w:rPr>
              <w:t>B</w:t>
            </w:r>
            <w:r w:rsidRPr="00FA6F4B">
              <w:rPr>
                <w:rFonts w:asciiTheme="minorHAnsi" w:hAnsiTheme="minorHAnsi" w:cstheme="minorHAnsi"/>
                <w:szCs w:val="24"/>
              </w:rPr>
              <w:t xml:space="preserve"> as evidence that the </w:t>
            </w:r>
            <w:r w:rsidR="002F3436" w:rsidRPr="00FA6F4B">
              <w:rPr>
                <w:rFonts w:asciiTheme="minorHAnsi" w:hAnsiTheme="minorHAnsi" w:cstheme="minorHAnsi"/>
                <w:szCs w:val="24"/>
              </w:rPr>
              <w:t>B</w:t>
            </w:r>
            <w:r w:rsidRPr="00FA6F4B">
              <w:rPr>
                <w:rFonts w:asciiTheme="minorHAnsi" w:hAnsiTheme="minorHAnsi" w:cstheme="minorHAnsi"/>
                <w:szCs w:val="24"/>
              </w:rPr>
              <w:t xml:space="preserve">idder, is registered with the CIDB with a minimum rating or higher of </w:t>
            </w:r>
            <w:r w:rsidR="00FE5D59" w:rsidRPr="00FA6F4B">
              <w:rPr>
                <w:rFonts w:asciiTheme="minorHAnsi" w:hAnsiTheme="minorHAnsi" w:cstheme="minorHAnsi"/>
                <w:b/>
                <w:bCs/>
                <w:szCs w:val="24"/>
              </w:rPr>
              <w:t>7</w:t>
            </w:r>
            <w:r w:rsidRPr="00FA6F4B">
              <w:rPr>
                <w:rFonts w:asciiTheme="minorHAnsi" w:hAnsiTheme="minorHAnsi" w:cstheme="minorHAnsi"/>
                <w:b/>
                <w:bCs/>
                <w:szCs w:val="24"/>
              </w:rPr>
              <w:t>EB</w:t>
            </w:r>
            <w:r w:rsidRPr="00FA6F4B">
              <w:rPr>
                <w:rFonts w:asciiTheme="minorHAnsi" w:hAnsiTheme="minorHAnsi" w:cstheme="minorHAnsi"/>
                <w:b/>
                <w:szCs w:val="24"/>
              </w:rPr>
              <w:t xml:space="preserve">, or </w:t>
            </w:r>
            <w:r w:rsidR="00FE5D59" w:rsidRPr="00FA6F4B">
              <w:rPr>
                <w:rFonts w:asciiTheme="minorHAnsi" w:hAnsiTheme="minorHAnsi" w:cstheme="minorHAnsi"/>
                <w:b/>
                <w:szCs w:val="24"/>
              </w:rPr>
              <w:t>7</w:t>
            </w:r>
            <w:r w:rsidRPr="00FA6F4B">
              <w:rPr>
                <w:rFonts w:asciiTheme="minorHAnsi" w:hAnsiTheme="minorHAnsi" w:cstheme="minorHAnsi"/>
                <w:b/>
                <w:szCs w:val="24"/>
              </w:rPr>
              <w:t>EP</w:t>
            </w:r>
          </w:p>
          <w:p w14:paraId="40489A2C" w14:textId="77777777" w:rsidR="008B0F32" w:rsidRPr="00CE22D1" w:rsidRDefault="008B0F32" w:rsidP="0073748F">
            <w:pPr>
              <w:spacing w:line="276" w:lineRule="auto"/>
              <w:jc w:val="left"/>
              <w:rPr>
                <w:rFonts w:asciiTheme="minorHAnsi" w:hAnsiTheme="minorHAnsi" w:cstheme="minorHAnsi"/>
                <w:b/>
                <w:bCs/>
              </w:rPr>
            </w:pPr>
          </w:p>
          <w:p w14:paraId="3C4F573C" w14:textId="77777777" w:rsidR="004F0533" w:rsidRPr="00CE22D1" w:rsidRDefault="004F0533" w:rsidP="0073748F">
            <w:pPr>
              <w:spacing w:line="276" w:lineRule="auto"/>
              <w:jc w:val="left"/>
              <w:rPr>
                <w:rFonts w:asciiTheme="minorHAnsi" w:hAnsiTheme="minorHAnsi" w:cstheme="minorHAnsi"/>
                <w:b/>
                <w:bCs/>
              </w:rPr>
            </w:pPr>
            <w:r w:rsidRPr="00CE22D1">
              <w:rPr>
                <w:rFonts w:asciiTheme="minorHAnsi" w:hAnsiTheme="minorHAnsi" w:cstheme="minorHAnsi"/>
                <w:b/>
                <w:bCs/>
              </w:rPr>
              <w:t xml:space="preserve">NOTE (1): </w:t>
            </w:r>
          </w:p>
          <w:p w14:paraId="4BB01DE7" w14:textId="26FD1A72" w:rsidR="008B0F32" w:rsidRPr="001C16FD" w:rsidRDefault="004F0533" w:rsidP="0073748F">
            <w:pPr>
              <w:spacing w:line="276" w:lineRule="auto"/>
              <w:jc w:val="left"/>
              <w:rPr>
                <w:rFonts w:asciiTheme="minorHAnsi" w:hAnsiTheme="minorHAnsi" w:cstheme="minorHAnsi"/>
                <w:b/>
                <w:bCs/>
              </w:rPr>
            </w:pPr>
            <w:r w:rsidRPr="00155C9A">
              <w:rPr>
                <w:rFonts w:asciiTheme="minorHAnsi" w:hAnsiTheme="minorHAnsi" w:cstheme="minorHAnsi"/>
                <w:bCs/>
              </w:rPr>
              <w:t xml:space="preserve">SITA reserves the right to verify </w:t>
            </w:r>
            <w:r w:rsidR="00D40738" w:rsidRPr="00155C9A">
              <w:rPr>
                <w:rFonts w:asciiTheme="minorHAnsi" w:hAnsiTheme="minorHAnsi" w:cstheme="minorHAnsi"/>
                <w:bCs/>
              </w:rPr>
              <w:t xml:space="preserve">the </w:t>
            </w:r>
            <w:r w:rsidRPr="00155C9A">
              <w:rPr>
                <w:rFonts w:asciiTheme="minorHAnsi" w:hAnsiTheme="minorHAnsi" w:cstheme="minorHAnsi"/>
                <w:bCs/>
              </w:rPr>
              <w:t>information provided</w:t>
            </w:r>
            <w:r w:rsidRPr="001C16FD">
              <w:rPr>
                <w:rFonts w:asciiTheme="minorHAnsi" w:hAnsiTheme="minorHAnsi" w:cstheme="minorHAnsi"/>
                <w:b/>
                <w:bCs/>
              </w:rPr>
              <w:t>.</w:t>
            </w:r>
          </w:p>
          <w:p w14:paraId="3E77FFA2" w14:textId="77777777" w:rsidR="004F0533" w:rsidRPr="001C16FD" w:rsidRDefault="004F0533" w:rsidP="004F0533">
            <w:pPr>
              <w:jc w:val="left"/>
              <w:rPr>
                <w:rFonts w:asciiTheme="minorHAnsi" w:hAnsiTheme="minorHAnsi" w:cstheme="minorHAnsi"/>
                <w:lang w:val="en-GB"/>
              </w:rPr>
            </w:pPr>
          </w:p>
        </w:tc>
        <w:tc>
          <w:tcPr>
            <w:tcW w:w="2545" w:type="dxa"/>
          </w:tcPr>
          <w:p w14:paraId="1C96C617" w14:textId="56EC6141" w:rsidR="004F0533" w:rsidRPr="007F0E97" w:rsidRDefault="004F0533" w:rsidP="004F0533">
            <w:pPr>
              <w:jc w:val="left"/>
              <w:rPr>
                <w:rFonts w:asciiTheme="minorHAnsi" w:hAnsiTheme="minorHAnsi" w:cstheme="minorHAnsi"/>
                <w:lang w:val="en-GB"/>
              </w:rPr>
            </w:pPr>
            <w:r w:rsidRPr="00FA6F4B">
              <w:rPr>
                <w:rFonts w:asciiTheme="minorHAnsi" w:hAnsiTheme="minorHAnsi" w:cstheme="minorHAnsi"/>
                <w:color w:val="FF0000"/>
              </w:rPr>
              <w:t xml:space="preserve">&lt;provide </w:t>
            </w:r>
            <w:r w:rsidR="00D40738" w:rsidRPr="00FA6F4B">
              <w:rPr>
                <w:rFonts w:asciiTheme="minorHAnsi" w:hAnsiTheme="minorHAnsi" w:cstheme="minorHAnsi"/>
                <w:color w:val="FF0000"/>
              </w:rPr>
              <w:t xml:space="preserve">a </w:t>
            </w:r>
            <w:r w:rsidRPr="00FA6F4B">
              <w:rPr>
                <w:rFonts w:asciiTheme="minorHAnsi" w:hAnsiTheme="minorHAnsi" w:cstheme="minorHAnsi"/>
                <w:color w:val="FF0000"/>
              </w:rPr>
              <w:t>unique reference to locate substantiating evidence in the bid response –</w:t>
            </w:r>
            <w:r w:rsidRPr="00FA6F4B">
              <w:rPr>
                <w:rFonts w:asciiTheme="minorHAnsi" w:hAnsiTheme="minorHAnsi" w:cstheme="minorHAnsi"/>
                <w:b/>
                <w:bCs/>
                <w:color w:val="FF0000"/>
              </w:rPr>
              <w:t xml:space="preserve"> see Annex A, par 5.</w:t>
            </w:r>
            <w:r w:rsidR="003E23D1" w:rsidRPr="00FA6F4B">
              <w:rPr>
                <w:rFonts w:asciiTheme="minorHAnsi" w:hAnsiTheme="minorHAnsi" w:cstheme="minorHAnsi"/>
                <w:b/>
                <w:bCs/>
                <w:color w:val="FF0000"/>
              </w:rPr>
              <w:t>3</w:t>
            </w:r>
            <w:r w:rsidR="002D3C29" w:rsidRPr="00FA6F4B">
              <w:rPr>
                <w:rFonts w:asciiTheme="minorHAnsi" w:hAnsiTheme="minorHAnsi" w:cstheme="minorHAnsi"/>
                <w:b/>
                <w:bCs/>
                <w:color w:val="FF0000"/>
              </w:rPr>
              <w:t xml:space="preserve"> and Annex B</w:t>
            </w:r>
            <w:r w:rsidRPr="00FA6F4B">
              <w:rPr>
                <w:rFonts w:asciiTheme="minorHAnsi" w:hAnsiTheme="minorHAnsi" w:cstheme="minorHAnsi"/>
                <w:color w:val="FF0000"/>
              </w:rPr>
              <w:t>&gt;</w:t>
            </w:r>
          </w:p>
        </w:tc>
      </w:tr>
      <w:tr w:rsidR="0036256D" w:rsidRPr="00FE5D59" w14:paraId="265822B3" w14:textId="77777777" w:rsidTr="0036256D">
        <w:tc>
          <w:tcPr>
            <w:tcW w:w="9633" w:type="dxa"/>
            <w:gridSpan w:val="3"/>
          </w:tcPr>
          <w:p w14:paraId="125A1EB1" w14:textId="35EAEAFC" w:rsidR="0036256D" w:rsidRPr="00FA6F4B" w:rsidRDefault="00AF14E7" w:rsidP="00CE22D1">
            <w:pPr>
              <w:jc w:val="left"/>
              <w:rPr>
                <w:rFonts w:asciiTheme="minorHAnsi" w:hAnsiTheme="minorHAnsi" w:cstheme="minorHAnsi"/>
                <w:lang w:val="en-GB"/>
              </w:rPr>
            </w:pPr>
            <w:r w:rsidRPr="00FA6F4B">
              <w:rPr>
                <w:rFonts w:asciiTheme="minorHAnsi" w:hAnsiTheme="minorHAnsi" w:cstheme="minorHAnsi"/>
                <w:b/>
                <w:bCs/>
                <w:lang w:val="en-GB"/>
              </w:rPr>
              <w:t>4</w:t>
            </w:r>
            <w:r w:rsidR="0036256D" w:rsidRPr="00FA6F4B">
              <w:rPr>
                <w:rFonts w:asciiTheme="minorHAnsi" w:hAnsiTheme="minorHAnsi" w:cstheme="minorHAnsi"/>
                <w:b/>
                <w:bCs/>
                <w:lang w:val="en-GB"/>
              </w:rPr>
              <w:t xml:space="preserve">. </w:t>
            </w:r>
            <w:r w:rsidR="00A045C5" w:rsidRPr="00FA6F4B">
              <w:rPr>
                <w:rFonts w:asciiTheme="minorHAnsi" w:hAnsiTheme="minorHAnsi" w:cstheme="minorHAnsi"/>
                <w:b/>
                <w:bCs/>
                <w:lang w:val="en-GB"/>
              </w:rPr>
              <w:t xml:space="preserve">Key Personnel </w:t>
            </w:r>
            <w:r w:rsidR="0036256D" w:rsidRPr="00FA6F4B">
              <w:rPr>
                <w:rFonts w:asciiTheme="minorHAnsi" w:hAnsiTheme="minorHAnsi" w:cstheme="minorHAnsi"/>
                <w:b/>
                <w:bCs/>
                <w:lang w:val="en-GB"/>
              </w:rPr>
              <w:t>Qualification</w:t>
            </w:r>
            <w:r w:rsidR="0036256D" w:rsidRPr="007F0E97">
              <w:rPr>
                <w:rFonts w:asciiTheme="minorHAnsi" w:hAnsiTheme="minorHAnsi" w:cstheme="minorHAnsi"/>
                <w:b/>
                <w:bCs/>
                <w:lang w:val="en-GB"/>
              </w:rPr>
              <w:t xml:space="preserve"> </w:t>
            </w:r>
          </w:p>
        </w:tc>
      </w:tr>
      <w:tr w:rsidR="0036256D" w:rsidRPr="00FE5D59" w14:paraId="3F8ED620" w14:textId="77777777" w:rsidTr="0073748F">
        <w:tc>
          <w:tcPr>
            <w:tcW w:w="3402" w:type="dxa"/>
          </w:tcPr>
          <w:p w14:paraId="1481B356" w14:textId="5A25C8F4" w:rsidR="007F7635" w:rsidRPr="00FA6F4B" w:rsidRDefault="0036256D" w:rsidP="00AA3D7F">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Bidder must provide a qualified </w:t>
            </w:r>
            <w:r w:rsidR="00C85988" w:rsidRPr="00FA6F4B">
              <w:rPr>
                <w:rStyle w:val="Strong"/>
                <w:rFonts w:asciiTheme="minorHAnsi" w:hAnsiTheme="minorHAnsi" w:cstheme="minorHAnsi"/>
                <w:b w:val="0"/>
                <w:bCs w:val="0"/>
                <w:sz w:val="22"/>
                <w:szCs w:val="22"/>
              </w:rPr>
              <w:t xml:space="preserve">Project Manager with </w:t>
            </w:r>
            <w:r w:rsidR="00FE5D59" w:rsidRPr="00FA6F4B">
              <w:rPr>
                <w:rStyle w:val="Strong"/>
                <w:rFonts w:asciiTheme="minorHAnsi" w:hAnsiTheme="minorHAnsi" w:cstheme="minorHAnsi"/>
                <w:b w:val="0"/>
                <w:bCs w:val="0"/>
                <w:sz w:val="22"/>
                <w:szCs w:val="22"/>
              </w:rPr>
              <w:t xml:space="preserve">a </w:t>
            </w:r>
            <w:r w:rsidR="00C85988" w:rsidRPr="00FA6F4B">
              <w:rPr>
                <w:rStyle w:val="Strong"/>
                <w:rFonts w:asciiTheme="minorHAnsi" w:hAnsiTheme="minorHAnsi" w:cstheme="minorHAnsi"/>
                <w:b w:val="0"/>
                <w:bCs w:val="0"/>
                <w:sz w:val="22"/>
                <w:szCs w:val="22"/>
              </w:rPr>
              <w:t>minimum of fi</w:t>
            </w:r>
            <w:r w:rsidRPr="00FA6F4B">
              <w:rPr>
                <w:rStyle w:val="Strong"/>
                <w:rFonts w:asciiTheme="minorHAnsi" w:hAnsiTheme="minorHAnsi" w:cstheme="minorHAnsi"/>
                <w:b w:val="0"/>
                <w:bCs w:val="0"/>
                <w:sz w:val="22"/>
                <w:szCs w:val="22"/>
              </w:rPr>
              <w:t xml:space="preserve">ve (5) years’ </w:t>
            </w:r>
            <w:r w:rsidR="00674332" w:rsidRPr="00FA6F4B">
              <w:rPr>
                <w:rStyle w:val="Strong"/>
                <w:rFonts w:asciiTheme="minorHAnsi" w:hAnsiTheme="minorHAnsi" w:cstheme="minorHAnsi"/>
                <w:b w:val="0"/>
                <w:bCs w:val="0"/>
                <w:sz w:val="22"/>
                <w:szCs w:val="22"/>
              </w:rPr>
              <w:t>p</w:t>
            </w:r>
            <w:r w:rsidRPr="00FA6F4B">
              <w:rPr>
                <w:rStyle w:val="Strong"/>
                <w:rFonts w:asciiTheme="minorHAnsi" w:hAnsiTheme="minorHAnsi" w:cstheme="minorHAnsi"/>
                <w:b w:val="0"/>
                <w:bCs w:val="0"/>
                <w:sz w:val="22"/>
                <w:szCs w:val="22"/>
              </w:rPr>
              <w:t>ost</w:t>
            </w:r>
            <w:r w:rsidR="00C85988" w:rsidRPr="00FA6F4B">
              <w:rPr>
                <w:rStyle w:val="Strong"/>
                <w:rFonts w:asciiTheme="minorHAnsi" w:hAnsiTheme="minorHAnsi" w:cstheme="minorHAnsi"/>
                <w:b w:val="0"/>
                <w:bCs w:val="0"/>
                <w:sz w:val="22"/>
                <w:szCs w:val="22"/>
              </w:rPr>
              <w:t xml:space="preserve"> professional registration</w:t>
            </w:r>
            <w:r w:rsidR="00674332" w:rsidRPr="00FA6F4B">
              <w:rPr>
                <w:rStyle w:val="Strong"/>
                <w:rFonts w:asciiTheme="minorHAnsi" w:hAnsiTheme="minorHAnsi" w:cstheme="minorHAnsi"/>
                <w:b w:val="0"/>
                <w:bCs w:val="0"/>
                <w:sz w:val="22"/>
                <w:szCs w:val="22"/>
              </w:rPr>
              <w:t xml:space="preserve">. </w:t>
            </w:r>
          </w:p>
          <w:p w14:paraId="664CA16D" w14:textId="2523E3E8" w:rsidR="00561A48" w:rsidRPr="00FA6F4B" w:rsidRDefault="00674332" w:rsidP="00AA3D7F">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The professional registration be</w:t>
            </w:r>
            <w:r w:rsidR="002D16F3">
              <w:rPr>
                <w:rStyle w:val="Strong"/>
                <w:rFonts w:asciiTheme="minorHAnsi" w:hAnsiTheme="minorHAnsi" w:cstheme="minorHAnsi"/>
                <w:b w:val="0"/>
                <w:bCs w:val="0"/>
                <w:sz w:val="22"/>
                <w:szCs w:val="22"/>
              </w:rPr>
              <w:t xml:space="preserve"> </w:t>
            </w:r>
            <w:r w:rsidR="0022159B" w:rsidRPr="00FA6F4B">
              <w:rPr>
                <w:rStyle w:val="Strong"/>
                <w:rFonts w:asciiTheme="minorHAnsi" w:hAnsiTheme="minorHAnsi" w:cstheme="minorHAnsi"/>
                <w:b w:val="0"/>
                <w:bCs w:val="0"/>
                <w:sz w:val="22"/>
                <w:szCs w:val="22"/>
              </w:rPr>
              <w:t>either one (1) of the following</w:t>
            </w:r>
            <w:r w:rsidRPr="00FA6F4B">
              <w:rPr>
                <w:rStyle w:val="Strong"/>
                <w:rFonts w:asciiTheme="minorHAnsi" w:hAnsiTheme="minorHAnsi" w:cstheme="minorHAnsi"/>
                <w:b w:val="0"/>
                <w:bCs w:val="0"/>
                <w:sz w:val="22"/>
                <w:szCs w:val="22"/>
              </w:rPr>
              <w:t>:</w:t>
            </w:r>
            <w:r w:rsidR="001762AB" w:rsidRPr="00FA6F4B">
              <w:rPr>
                <w:rStyle w:val="Strong"/>
                <w:rFonts w:asciiTheme="minorHAnsi" w:hAnsiTheme="minorHAnsi" w:cstheme="minorHAnsi"/>
                <w:b w:val="0"/>
                <w:bCs w:val="0"/>
                <w:sz w:val="22"/>
                <w:szCs w:val="22"/>
              </w:rPr>
              <w:t xml:space="preserve"> </w:t>
            </w:r>
          </w:p>
          <w:p w14:paraId="29BA3256" w14:textId="4C259B08" w:rsidR="001762AB" w:rsidRPr="00FA6F4B" w:rsidRDefault="001762AB" w:rsidP="00FA6F4B">
            <w:pPr>
              <w:pStyle w:val="Specification"/>
              <w:numPr>
                <w:ilvl w:val="0"/>
                <w:numId w:val="50"/>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w:t>
            </w:r>
            <w:r w:rsidR="00561A48" w:rsidRPr="00FA6F4B">
              <w:rPr>
                <w:rStyle w:val="Strong"/>
                <w:rFonts w:asciiTheme="minorHAnsi" w:hAnsiTheme="minorHAnsi" w:cstheme="minorHAnsi"/>
                <w:b w:val="0"/>
                <w:bCs w:val="0"/>
                <w:sz w:val="22"/>
                <w:szCs w:val="22"/>
              </w:rPr>
              <w:t xml:space="preserve">Professional </w:t>
            </w:r>
            <w:r w:rsidRPr="00FA6F4B">
              <w:rPr>
                <w:rStyle w:val="Strong"/>
                <w:rFonts w:asciiTheme="minorHAnsi" w:hAnsiTheme="minorHAnsi" w:cstheme="minorHAnsi"/>
                <w:b w:val="0"/>
                <w:bCs w:val="0"/>
                <w:sz w:val="22"/>
                <w:szCs w:val="22"/>
              </w:rPr>
              <w:t>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w:t>
            </w:r>
            <w:proofErr w:type="spellStart"/>
            <w:r w:rsidRPr="00FA6F4B">
              <w:rPr>
                <w:rStyle w:val="Strong"/>
                <w:rFonts w:asciiTheme="minorHAnsi" w:hAnsiTheme="minorHAnsi" w:cstheme="minorHAnsi"/>
                <w:b w:val="0"/>
                <w:bCs w:val="0"/>
                <w:sz w:val="22"/>
                <w:szCs w:val="22"/>
              </w:rPr>
              <w:t>Eng</w:t>
            </w:r>
            <w:proofErr w:type="spellEnd"/>
            <w:r w:rsidRPr="00FA6F4B">
              <w:rPr>
                <w:rStyle w:val="Strong"/>
                <w:rFonts w:asciiTheme="minorHAnsi" w:hAnsiTheme="minorHAnsi" w:cstheme="minorHAnsi"/>
                <w:b w:val="0"/>
                <w:bCs w:val="0"/>
                <w:sz w:val="22"/>
                <w:szCs w:val="22"/>
              </w:rPr>
              <w:t xml:space="preserve">), </w:t>
            </w:r>
            <w:r w:rsidRPr="00FA6F4B">
              <w:rPr>
                <w:rStyle w:val="Strong"/>
                <w:rFonts w:asciiTheme="minorHAnsi" w:hAnsiTheme="minorHAnsi" w:cstheme="minorHAnsi"/>
                <w:sz w:val="22"/>
                <w:szCs w:val="22"/>
              </w:rPr>
              <w:t xml:space="preserve">or </w:t>
            </w:r>
          </w:p>
          <w:p w14:paraId="26EE381F" w14:textId="4E7839D4" w:rsidR="00041393" w:rsidRPr="00FA6F4B" w:rsidRDefault="00041393" w:rsidP="00FA6F4B">
            <w:pPr>
              <w:pStyle w:val="Specification"/>
              <w:numPr>
                <w:ilvl w:val="0"/>
                <w:numId w:val="50"/>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Certificated Engineer Technician, </w:t>
            </w:r>
            <w:r w:rsidR="00AF370A" w:rsidRPr="00FA6F4B">
              <w:rPr>
                <w:rStyle w:val="Strong"/>
                <w:rFonts w:asciiTheme="minorHAnsi" w:hAnsiTheme="minorHAnsi" w:cstheme="minorHAnsi"/>
                <w:sz w:val="22"/>
                <w:szCs w:val="22"/>
              </w:rPr>
              <w:t>o</w:t>
            </w:r>
            <w:r w:rsidR="00AF370A" w:rsidRPr="00FA6F4B">
              <w:rPr>
                <w:rStyle w:val="Strong"/>
                <w:szCs w:val="22"/>
              </w:rPr>
              <w:t>r</w:t>
            </w:r>
          </w:p>
          <w:p w14:paraId="004F16C4" w14:textId="5B5FCBD2" w:rsidR="001762AB" w:rsidRPr="00FA6F4B" w:rsidRDefault="001762AB" w:rsidP="00FA6F4B">
            <w:pPr>
              <w:pStyle w:val="Specification"/>
              <w:numPr>
                <w:ilvl w:val="0"/>
                <w:numId w:val="50"/>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Technologist, </w:t>
            </w:r>
            <w:r w:rsidRPr="00FA6F4B">
              <w:rPr>
                <w:rStyle w:val="Strong"/>
                <w:rFonts w:asciiTheme="minorHAnsi" w:hAnsiTheme="minorHAnsi" w:cstheme="minorHAnsi"/>
                <w:sz w:val="22"/>
                <w:szCs w:val="22"/>
              </w:rPr>
              <w:t>or</w:t>
            </w:r>
          </w:p>
          <w:p w14:paraId="3367ED61" w14:textId="79C918CA" w:rsidR="001762AB" w:rsidRPr="00FA6F4B" w:rsidRDefault="001762AB" w:rsidP="00FA6F4B">
            <w:pPr>
              <w:pStyle w:val="Specification"/>
              <w:numPr>
                <w:ilvl w:val="0"/>
                <w:numId w:val="50"/>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Technician, </w:t>
            </w:r>
            <w:r w:rsidRPr="00FA6F4B">
              <w:rPr>
                <w:rStyle w:val="Strong"/>
                <w:rFonts w:asciiTheme="minorHAnsi" w:hAnsiTheme="minorHAnsi" w:cstheme="minorHAnsi"/>
                <w:sz w:val="22"/>
                <w:szCs w:val="22"/>
              </w:rPr>
              <w:t>or</w:t>
            </w:r>
          </w:p>
          <w:p w14:paraId="0B34CFB8" w14:textId="0B6DE5BC" w:rsidR="00561A48" w:rsidRPr="00FA6F4B" w:rsidRDefault="001762AB" w:rsidP="00FA6F4B">
            <w:pPr>
              <w:pStyle w:val="Specification"/>
              <w:numPr>
                <w:ilvl w:val="0"/>
                <w:numId w:val="50"/>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PMI, Project Management Professional (PMP)</w:t>
            </w:r>
            <w:r w:rsidR="00AF14E7" w:rsidRPr="00FA6F4B">
              <w:rPr>
                <w:rStyle w:val="Strong"/>
                <w:rFonts w:asciiTheme="minorHAnsi" w:hAnsiTheme="minorHAnsi" w:cstheme="minorHAnsi"/>
                <w:b w:val="0"/>
                <w:bCs w:val="0"/>
                <w:sz w:val="22"/>
                <w:szCs w:val="22"/>
              </w:rPr>
              <w:t xml:space="preserve">, </w:t>
            </w:r>
            <w:r w:rsidR="00AF14E7" w:rsidRPr="00FA6F4B">
              <w:rPr>
                <w:rStyle w:val="Strong"/>
                <w:rFonts w:asciiTheme="minorHAnsi" w:hAnsiTheme="minorHAnsi" w:cstheme="minorHAnsi"/>
                <w:sz w:val="22"/>
                <w:szCs w:val="22"/>
              </w:rPr>
              <w:t>or</w:t>
            </w:r>
            <w:r w:rsidRPr="00FA6F4B">
              <w:rPr>
                <w:rStyle w:val="Strong"/>
                <w:rFonts w:asciiTheme="minorHAnsi" w:hAnsiTheme="minorHAnsi" w:cstheme="minorHAnsi"/>
                <w:sz w:val="22"/>
                <w:szCs w:val="22"/>
              </w:rPr>
              <w:t xml:space="preserve"> </w:t>
            </w:r>
          </w:p>
          <w:p w14:paraId="25B8CA18" w14:textId="6D346B5F" w:rsidR="0036256D" w:rsidRPr="00FA6F4B" w:rsidRDefault="001762AB" w:rsidP="00FA6F4B">
            <w:pPr>
              <w:pStyle w:val="ListParagraph"/>
              <w:numPr>
                <w:ilvl w:val="0"/>
                <w:numId w:val="50"/>
              </w:numPr>
              <w:spacing w:line="276" w:lineRule="auto"/>
              <w:jc w:val="left"/>
              <w:rPr>
                <w:rStyle w:val="Strong"/>
                <w:rFonts w:cstheme="minorHAnsi"/>
                <w:b w:val="0"/>
                <w:bCs w:val="0"/>
                <w:lang w:val="en-GB"/>
              </w:rPr>
            </w:pPr>
            <w:r w:rsidRPr="00FA6F4B">
              <w:rPr>
                <w:rStyle w:val="Strong"/>
                <w:rFonts w:eastAsia="Times New Roman" w:cstheme="minorHAnsi"/>
                <w:b w:val="0"/>
                <w:bCs w:val="0"/>
              </w:rPr>
              <w:t>SACPCMP, Professional Construction Project Managers</w:t>
            </w:r>
            <w:r w:rsidR="0022159B" w:rsidRPr="00FA6F4B">
              <w:rPr>
                <w:rStyle w:val="Strong"/>
                <w:rFonts w:eastAsia="Times New Roman" w:cstheme="minorHAnsi"/>
                <w:b w:val="0"/>
                <w:bCs w:val="0"/>
              </w:rPr>
              <w:t>.</w:t>
            </w:r>
          </w:p>
          <w:p w14:paraId="40B2031D" w14:textId="77777777" w:rsidR="001762AB" w:rsidRPr="007F0E97" w:rsidRDefault="001762AB" w:rsidP="0073748F">
            <w:pPr>
              <w:pStyle w:val="ListParagraph"/>
              <w:ind w:left="360"/>
              <w:jc w:val="left"/>
              <w:rPr>
                <w:rFonts w:cstheme="minorHAnsi"/>
                <w:lang w:val="en-GB"/>
              </w:rPr>
            </w:pPr>
          </w:p>
          <w:p w14:paraId="721B010C" w14:textId="77777777" w:rsidR="0073748F" w:rsidRPr="00CE22D1" w:rsidRDefault="0073748F" w:rsidP="0073748F">
            <w:pPr>
              <w:pStyle w:val="ListParagraph"/>
              <w:ind w:left="360"/>
              <w:jc w:val="left"/>
              <w:rPr>
                <w:rFonts w:cstheme="minorHAnsi"/>
                <w:lang w:val="en-GB"/>
              </w:rPr>
            </w:pPr>
          </w:p>
          <w:p w14:paraId="633D7ECA" w14:textId="77777777" w:rsidR="0073748F" w:rsidRPr="00CE22D1" w:rsidRDefault="0073748F" w:rsidP="0073748F">
            <w:pPr>
              <w:pStyle w:val="ListParagraph"/>
              <w:ind w:left="360"/>
              <w:jc w:val="left"/>
              <w:rPr>
                <w:rFonts w:cstheme="minorHAnsi"/>
                <w:lang w:val="en-GB"/>
              </w:rPr>
            </w:pPr>
          </w:p>
          <w:p w14:paraId="3473A433" w14:textId="77777777" w:rsidR="0073748F" w:rsidRPr="00155C9A" w:rsidRDefault="0073748F" w:rsidP="0073748F">
            <w:pPr>
              <w:pStyle w:val="ListParagraph"/>
              <w:ind w:left="360"/>
              <w:jc w:val="left"/>
              <w:rPr>
                <w:rFonts w:cstheme="minorHAnsi"/>
                <w:lang w:val="en-GB"/>
              </w:rPr>
            </w:pPr>
          </w:p>
          <w:p w14:paraId="65AE8CDB" w14:textId="7774BEE1" w:rsidR="0073748F" w:rsidRPr="00155C9A" w:rsidRDefault="0073748F" w:rsidP="0073748F">
            <w:pPr>
              <w:pStyle w:val="ListParagraph"/>
              <w:ind w:left="360"/>
              <w:jc w:val="left"/>
              <w:rPr>
                <w:rFonts w:cstheme="minorHAnsi"/>
                <w:lang w:val="en-GB"/>
              </w:rPr>
            </w:pPr>
          </w:p>
        </w:tc>
        <w:tc>
          <w:tcPr>
            <w:tcW w:w="3686" w:type="dxa"/>
          </w:tcPr>
          <w:p w14:paraId="47890793" w14:textId="695A2892" w:rsidR="00AF370A" w:rsidRPr="00FA6F4B" w:rsidRDefault="0036256D" w:rsidP="00AF370A">
            <w:pPr>
              <w:pStyle w:val="Specification"/>
              <w:spacing w:line="276" w:lineRule="auto"/>
              <w:rPr>
                <w:rStyle w:val="Strong"/>
                <w:rFonts w:asciiTheme="minorHAnsi" w:hAnsiTheme="minorHAnsi" w:cstheme="minorHAnsi"/>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w:t>
            </w:r>
            <w:r w:rsidR="00AF370A" w:rsidRPr="00FA6F4B">
              <w:rPr>
                <w:rFonts w:asciiTheme="minorHAnsi" w:eastAsia="Calibri Light" w:hAnsiTheme="minorHAnsi" w:cstheme="minorHAnsi"/>
                <w:sz w:val="22"/>
                <w:szCs w:val="22"/>
                <w:lang w:val="en"/>
              </w:rPr>
              <w:t xml:space="preserve">a </w:t>
            </w:r>
            <w:r w:rsidRPr="00FA6F4B">
              <w:rPr>
                <w:rFonts w:asciiTheme="minorHAnsi" w:eastAsia="Calibri Light" w:hAnsiTheme="minorHAnsi" w:cstheme="minorHAnsi"/>
                <w:sz w:val="22"/>
                <w:szCs w:val="22"/>
                <w:lang w:val="en"/>
              </w:rPr>
              <w:t xml:space="preserve">valid </w:t>
            </w:r>
            <w:r w:rsidR="001762AB" w:rsidRPr="00FA6F4B">
              <w:rPr>
                <w:rFonts w:asciiTheme="minorHAnsi" w:eastAsia="Calibri Light" w:hAnsiTheme="minorHAnsi" w:cstheme="minorHAnsi"/>
                <w:sz w:val="22"/>
                <w:szCs w:val="22"/>
                <w:lang w:val="en"/>
              </w:rPr>
              <w:t xml:space="preserve">Registration </w:t>
            </w:r>
            <w:r w:rsidRPr="00FA6F4B">
              <w:rPr>
                <w:rFonts w:asciiTheme="minorHAnsi" w:eastAsia="Calibri Light" w:hAnsiTheme="minorHAnsi" w:cstheme="minorHAnsi"/>
                <w:sz w:val="22"/>
                <w:szCs w:val="22"/>
                <w:lang w:val="en"/>
              </w:rPr>
              <w:t xml:space="preserve">Certificate indicating that the </w:t>
            </w:r>
            <w:r w:rsidR="00FE5D59"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w:t>
            </w:r>
            <w:r w:rsidR="00B26675" w:rsidRPr="00FA6F4B">
              <w:rPr>
                <w:rFonts w:asciiTheme="minorHAnsi" w:eastAsia="Calibri Light" w:hAnsiTheme="minorHAnsi" w:cstheme="minorHAnsi"/>
                <w:sz w:val="22"/>
                <w:szCs w:val="22"/>
                <w:lang w:val="en"/>
              </w:rPr>
              <w:t xml:space="preserve">has been registered as professional for a minimum </w:t>
            </w:r>
            <w:r w:rsidRPr="00FA6F4B">
              <w:rPr>
                <w:rFonts w:asciiTheme="minorHAnsi" w:eastAsia="Calibri Light" w:hAnsiTheme="minorHAnsi" w:cstheme="minorHAnsi"/>
                <w:sz w:val="22"/>
                <w:szCs w:val="22"/>
                <w:lang w:val="en"/>
              </w:rPr>
              <w:t xml:space="preserve">five (5) years </w:t>
            </w:r>
            <w:r w:rsidR="00AF370A" w:rsidRPr="00FA6F4B">
              <w:rPr>
                <w:rStyle w:val="Strong"/>
                <w:rFonts w:asciiTheme="minorHAnsi" w:hAnsiTheme="minorHAnsi" w:cstheme="minorHAnsi"/>
                <w:b w:val="0"/>
                <w:bCs w:val="0"/>
                <w:sz w:val="22"/>
                <w:szCs w:val="22"/>
              </w:rPr>
              <w:t>post professional registration.</w:t>
            </w:r>
            <w:r w:rsidR="00AF370A" w:rsidRPr="00FA6F4B">
              <w:rPr>
                <w:rStyle w:val="Strong"/>
                <w:rFonts w:asciiTheme="minorHAnsi" w:hAnsiTheme="minorHAnsi" w:cstheme="minorHAnsi"/>
              </w:rPr>
              <w:t xml:space="preserve"> </w:t>
            </w:r>
          </w:p>
          <w:p w14:paraId="16C1C267" w14:textId="6CEB0648" w:rsidR="0022159B" w:rsidRPr="00FA6F4B" w:rsidRDefault="0022159B" w:rsidP="0022159B">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be either one (1) of the following: </w:t>
            </w:r>
          </w:p>
          <w:p w14:paraId="224BA4FD" w14:textId="77777777" w:rsidR="0022159B" w:rsidRPr="00FA6F4B" w:rsidRDefault="0022159B" w:rsidP="00FA6F4B">
            <w:pPr>
              <w:pStyle w:val="Specification"/>
              <w:numPr>
                <w:ilvl w:val="0"/>
                <w:numId w:val="56"/>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w:t>
            </w:r>
            <w:proofErr w:type="spellStart"/>
            <w:r w:rsidRPr="00FA6F4B">
              <w:rPr>
                <w:rStyle w:val="Strong"/>
                <w:rFonts w:asciiTheme="minorHAnsi" w:hAnsiTheme="minorHAnsi" w:cstheme="minorHAnsi"/>
                <w:b w:val="0"/>
                <w:bCs w:val="0"/>
                <w:sz w:val="22"/>
                <w:szCs w:val="22"/>
              </w:rPr>
              <w:t>Eng</w:t>
            </w:r>
            <w:proofErr w:type="spellEnd"/>
            <w:r w:rsidRPr="00FA6F4B">
              <w:rPr>
                <w:rStyle w:val="Strong"/>
                <w:rFonts w:asciiTheme="minorHAnsi" w:hAnsiTheme="minorHAnsi" w:cstheme="minorHAnsi"/>
                <w:b w:val="0"/>
                <w:bCs w:val="0"/>
                <w:sz w:val="22"/>
                <w:szCs w:val="22"/>
              </w:rPr>
              <w:t xml:space="preserve">), </w:t>
            </w:r>
            <w:r w:rsidRPr="00FA6F4B">
              <w:rPr>
                <w:rStyle w:val="Strong"/>
                <w:rFonts w:asciiTheme="minorHAnsi" w:hAnsiTheme="minorHAnsi" w:cstheme="minorHAnsi"/>
                <w:sz w:val="22"/>
                <w:szCs w:val="22"/>
              </w:rPr>
              <w:t xml:space="preserve">or </w:t>
            </w:r>
          </w:p>
          <w:p w14:paraId="4B0540E5" w14:textId="77777777" w:rsidR="0022159B" w:rsidRPr="00FA6F4B" w:rsidRDefault="0022159B" w:rsidP="00FA6F4B">
            <w:pPr>
              <w:pStyle w:val="Specification"/>
              <w:numPr>
                <w:ilvl w:val="0"/>
                <w:numId w:val="56"/>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Certificated Engineer Technician, </w:t>
            </w:r>
            <w:r w:rsidRPr="00FA6F4B">
              <w:rPr>
                <w:rStyle w:val="Strong"/>
                <w:rFonts w:asciiTheme="minorHAnsi" w:hAnsiTheme="minorHAnsi" w:cstheme="minorHAnsi"/>
                <w:sz w:val="22"/>
                <w:szCs w:val="22"/>
              </w:rPr>
              <w:t>o</w:t>
            </w:r>
            <w:r w:rsidRPr="00FA6F4B">
              <w:rPr>
                <w:rStyle w:val="Strong"/>
                <w:szCs w:val="22"/>
              </w:rPr>
              <w:t>r</w:t>
            </w:r>
          </w:p>
          <w:p w14:paraId="239779DE" w14:textId="77777777" w:rsidR="0022159B" w:rsidRPr="00FA6F4B" w:rsidRDefault="0022159B" w:rsidP="00FA6F4B">
            <w:pPr>
              <w:pStyle w:val="Specification"/>
              <w:numPr>
                <w:ilvl w:val="0"/>
                <w:numId w:val="56"/>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Technologist, </w:t>
            </w:r>
            <w:r w:rsidRPr="00FA6F4B">
              <w:rPr>
                <w:rStyle w:val="Strong"/>
                <w:rFonts w:asciiTheme="minorHAnsi" w:hAnsiTheme="minorHAnsi" w:cstheme="minorHAnsi"/>
                <w:sz w:val="22"/>
                <w:szCs w:val="22"/>
              </w:rPr>
              <w:t>or</w:t>
            </w:r>
          </w:p>
          <w:p w14:paraId="052B09FA" w14:textId="77777777" w:rsidR="0022159B" w:rsidRPr="00FA6F4B" w:rsidRDefault="0022159B" w:rsidP="00FA6F4B">
            <w:pPr>
              <w:pStyle w:val="Specification"/>
              <w:numPr>
                <w:ilvl w:val="0"/>
                <w:numId w:val="56"/>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Technician, </w:t>
            </w:r>
            <w:r w:rsidRPr="00FA6F4B">
              <w:rPr>
                <w:rStyle w:val="Strong"/>
                <w:rFonts w:asciiTheme="minorHAnsi" w:hAnsiTheme="minorHAnsi" w:cstheme="minorHAnsi"/>
                <w:sz w:val="22"/>
                <w:szCs w:val="22"/>
              </w:rPr>
              <w:t>or</w:t>
            </w:r>
          </w:p>
          <w:p w14:paraId="5F2A6481" w14:textId="77777777" w:rsidR="0022159B" w:rsidRPr="00FA6F4B" w:rsidRDefault="0022159B" w:rsidP="00FA6F4B">
            <w:pPr>
              <w:pStyle w:val="Specification"/>
              <w:numPr>
                <w:ilvl w:val="0"/>
                <w:numId w:val="56"/>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w:t>
            </w:r>
            <w:r w:rsidRPr="00FA6F4B">
              <w:rPr>
                <w:rStyle w:val="Strong"/>
                <w:rFonts w:asciiTheme="minorHAnsi" w:hAnsiTheme="minorHAnsi" w:cstheme="minorHAnsi"/>
                <w:sz w:val="22"/>
                <w:szCs w:val="22"/>
              </w:rPr>
              <w:t xml:space="preserve">or </w:t>
            </w:r>
          </w:p>
          <w:p w14:paraId="785E9AE7" w14:textId="77777777" w:rsidR="0022159B" w:rsidRPr="00FA6F4B" w:rsidRDefault="0022159B" w:rsidP="00FA6F4B">
            <w:pPr>
              <w:pStyle w:val="ListParagraph"/>
              <w:numPr>
                <w:ilvl w:val="0"/>
                <w:numId w:val="56"/>
              </w:numPr>
              <w:spacing w:line="276" w:lineRule="auto"/>
              <w:jc w:val="left"/>
              <w:rPr>
                <w:rStyle w:val="Strong"/>
                <w:rFonts w:ascii="Calibri" w:hAnsi="Calibri" w:cstheme="minorHAnsi"/>
                <w:b w:val="0"/>
                <w:bCs w:val="0"/>
                <w:sz w:val="24"/>
                <w:szCs w:val="24"/>
                <w:lang w:val="en-GB"/>
              </w:rPr>
            </w:pPr>
            <w:r w:rsidRPr="00FA6F4B">
              <w:rPr>
                <w:rStyle w:val="Strong"/>
                <w:rFonts w:eastAsia="Times New Roman" w:cstheme="minorHAnsi"/>
                <w:b w:val="0"/>
                <w:bCs w:val="0"/>
              </w:rPr>
              <w:t>SACPCMP, Professional Construction Project Managers.</w:t>
            </w:r>
          </w:p>
          <w:p w14:paraId="69F0208D" w14:textId="77777777" w:rsidR="0036256D" w:rsidRPr="007F0E97" w:rsidRDefault="0036256D" w:rsidP="0073748F">
            <w:pPr>
              <w:pStyle w:val="Specification"/>
              <w:spacing w:line="276" w:lineRule="auto"/>
              <w:jc w:val="both"/>
              <w:rPr>
                <w:rFonts w:asciiTheme="minorHAnsi" w:eastAsia="Calibri Light" w:hAnsiTheme="minorHAnsi" w:cstheme="minorHAnsi"/>
                <w:sz w:val="22"/>
                <w:szCs w:val="22"/>
                <w:lang w:val="en"/>
              </w:rPr>
            </w:pPr>
          </w:p>
          <w:p w14:paraId="16CDA9AD" w14:textId="77777777" w:rsidR="001762AB" w:rsidRPr="00CE22D1" w:rsidRDefault="001762AB" w:rsidP="0073748F">
            <w:pPr>
              <w:spacing w:line="276" w:lineRule="auto"/>
              <w:rPr>
                <w:rFonts w:asciiTheme="minorHAnsi" w:hAnsiTheme="minorHAnsi" w:cstheme="minorHAnsi"/>
                <w:b/>
                <w:bCs/>
              </w:rPr>
            </w:pPr>
            <w:r w:rsidRPr="00CE22D1">
              <w:rPr>
                <w:rFonts w:asciiTheme="minorHAnsi" w:hAnsiTheme="minorHAnsi" w:cstheme="minorHAnsi"/>
                <w:b/>
                <w:bCs/>
              </w:rPr>
              <w:t xml:space="preserve">NOTE (1): </w:t>
            </w:r>
          </w:p>
          <w:p w14:paraId="6AF3156E" w14:textId="77777777" w:rsidR="001762AB" w:rsidRPr="00FA6F4B" w:rsidRDefault="001762AB" w:rsidP="0073748F">
            <w:pPr>
              <w:spacing w:line="276" w:lineRule="auto"/>
              <w:rPr>
                <w:rFonts w:asciiTheme="minorHAnsi" w:hAnsiTheme="minorHAnsi" w:cstheme="minorHAnsi"/>
                <w:b/>
                <w:bCs/>
              </w:rPr>
            </w:pPr>
            <w:r w:rsidRPr="00FA6F4B">
              <w:rPr>
                <w:rFonts w:asciiTheme="minorHAnsi" w:hAnsiTheme="minorHAnsi" w:cstheme="minorHAnsi"/>
                <w:bCs/>
              </w:rPr>
              <w:t>SITA reserves the right to verify the information provided</w:t>
            </w:r>
            <w:r w:rsidRPr="00FA6F4B">
              <w:rPr>
                <w:rFonts w:asciiTheme="minorHAnsi" w:hAnsiTheme="minorHAnsi" w:cstheme="minorHAnsi"/>
                <w:b/>
                <w:bCs/>
              </w:rPr>
              <w:t>.</w:t>
            </w:r>
          </w:p>
          <w:p w14:paraId="7E5DDC30" w14:textId="77777777" w:rsidR="00FE5D59" w:rsidRPr="00FA6F4B" w:rsidRDefault="00FE5D59" w:rsidP="0073748F">
            <w:pPr>
              <w:spacing w:line="276" w:lineRule="auto"/>
              <w:rPr>
                <w:rFonts w:asciiTheme="minorHAnsi" w:hAnsiTheme="minorHAnsi" w:cstheme="minorHAnsi"/>
                <w:b/>
                <w:bCs/>
              </w:rPr>
            </w:pPr>
          </w:p>
          <w:p w14:paraId="23A7752D" w14:textId="7E64B707" w:rsidR="00FE5D59" w:rsidRPr="00FA6F4B" w:rsidRDefault="00FE5D59" w:rsidP="0073748F">
            <w:pPr>
              <w:spacing w:line="276" w:lineRule="auto"/>
              <w:rPr>
                <w:rFonts w:asciiTheme="minorHAnsi" w:hAnsiTheme="minorHAnsi" w:cstheme="minorHAnsi"/>
                <w:b/>
                <w:bCs/>
              </w:rPr>
            </w:pPr>
            <w:r w:rsidRPr="00FA6F4B">
              <w:rPr>
                <w:rFonts w:asciiTheme="minorHAnsi" w:hAnsiTheme="minorHAnsi" w:cstheme="minorHAnsi"/>
                <w:b/>
                <w:bCs/>
              </w:rPr>
              <w:lastRenderedPageBreak/>
              <w:t xml:space="preserve">NOTE (2): </w:t>
            </w:r>
          </w:p>
          <w:p w14:paraId="6A46F718" w14:textId="57B0BB2E" w:rsidR="00FE5D59" w:rsidRPr="00FA6F4B" w:rsidRDefault="00FE5D59" w:rsidP="0073748F">
            <w:pPr>
              <w:spacing w:line="276" w:lineRule="auto"/>
              <w:rPr>
                <w:rFonts w:asciiTheme="minorHAnsi" w:hAnsiTheme="minorHAnsi" w:cstheme="minorHAnsi"/>
                <w:b/>
                <w:bCs/>
              </w:rPr>
            </w:pPr>
            <w:r w:rsidRPr="00FA6F4B">
              <w:rPr>
                <w:rFonts w:asciiTheme="minorHAnsi" w:hAnsiTheme="minorHAnsi" w:cstheme="minorHAnsi"/>
                <w:bCs/>
              </w:rPr>
              <w:t>SITA reserves the right to verify the consent from the registered person</w:t>
            </w:r>
            <w:r w:rsidRPr="00FA6F4B">
              <w:rPr>
                <w:rFonts w:asciiTheme="minorHAnsi" w:hAnsiTheme="minorHAnsi" w:cstheme="minorHAnsi"/>
                <w:b/>
                <w:bCs/>
              </w:rPr>
              <w:t>.</w:t>
            </w:r>
          </w:p>
          <w:p w14:paraId="7506C8BB" w14:textId="77777777" w:rsidR="00041393" w:rsidRPr="00FA6F4B" w:rsidRDefault="00041393" w:rsidP="0073748F">
            <w:pPr>
              <w:spacing w:line="276" w:lineRule="auto"/>
              <w:rPr>
                <w:rFonts w:asciiTheme="minorHAnsi" w:hAnsiTheme="minorHAnsi" w:cstheme="minorHAnsi"/>
                <w:b/>
                <w:bCs/>
              </w:rPr>
            </w:pPr>
          </w:p>
          <w:p w14:paraId="16FFB276" w14:textId="02D12C9B" w:rsidR="002E1641" w:rsidRPr="00FA6F4B" w:rsidRDefault="002E1641" w:rsidP="002E1641">
            <w:pPr>
              <w:spacing w:after="120" w:line="276" w:lineRule="auto"/>
              <w:jc w:val="left"/>
              <w:rPr>
                <w:rFonts w:asciiTheme="minorHAnsi" w:hAnsiTheme="minorHAnsi" w:cstheme="minorHAnsi"/>
                <w:b/>
                <w:bCs/>
                <w:lang w:val="en-GB"/>
              </w:rPr>
            </w:pPr>
            <w:r w:rsidRPr="00FA6F4B">
              <w:rPr>
                <w:rFonts w:asciiTheme="minorHAnsi" w:hAnsiTheme="minorHAnsi" w:cstheme="minorHAnsi"/>
                <w:b/>
                <w:bCs/>
                <w:lang w:val="en-GB"/>
              </w:rPr>
              <w:t>NOTE (3):</w:t>
            </w:r>
          </w:p>
          <w:p w14:paraId="3F695D83" w14:textId="15858691" w:rsidR="0036256D" w:rsidRPr="007F0E97" w:rsidRDefault="002E1641" w:rsidP="00041393">
            <w:pPr>
              <w:spacing w:after="120" w:line="276" w:lineRule="auto"/>
              <w:jc w:val="left"/>
              <w:rPr>
                <w:rFonts w:asciiTheme="minorHAnsi" w:hAnsiTheme="minorHAnsi" w:cstheme="minorHAnsi"/>
                <w:lang w:val="en-GB"/>
              </w:rPr>
            </w:pPr>
            <w:r w:rsidRPr="00FA6F4B">
              <w:rPr>
                <w:rFonts w:asciiTheme="minorHAnsi" w:hAnsiTheme="minorHAnsi" w:cstheme="minorHAnsi"/>
                <w:lang w:val="en-GB"/>
              </w:rPr>
              <w:t>The Bidder must also provide</w:t>
            </w:r>
            <w:r w:rsidR="00041393" w:rsidRPr="00FA6F4B">
              <w:rPr>
                <w:rFonts w:asciiTheme="minorHAnsi" w:hAnsiTheme="minorHAnsi" w:cstheme="minorHAnsi"/>
                <w:lang w:val="en-GB"/>
              </w:rPr>
              <w:t xml:space="preserve"> </w:t>
            </w:r>
            <w:r w:rsidRPr="00FA6F4B">
              <w:rPr>
                <w:rFonts w:asciiTheme="minorHAnsi" w:hAnsiTheme="minorHAnsi" w:cstheme="minorHAnsi"/>
                <w:lang w:val="en-GB"/>
              </w:rPr>
              <w:t>registered person contact details</w:t>
            </w:r>
            <w:r w:rsidR="00041393" w:rsidRPr="00FA6F4B">
              <w:rPr>
                <w:rFonts w:asciiTheme="minorHAnsi" w:hAnsiTheme="minorHAnsi" w:cstheme="minorHAnsi"/>
                <w:lang w:val="en-GB"/>
              </w:rPr>
              <w:t xml:space="preserve"> by </w:t>
            </w:r>
            <w:r w:rsidRPr="00FA6F4B">
              <w:rPr>
                <w:rFonts w:asciiTheme="minorHAnsi" w:hAnsiTheme="minorHAnsi" w:cstheme="minorHAnsi"/>
                <w:lang w:val="en-GB"/>
              </w:rPr>
              <w:t xml:space="preserve">completing </w:t>
            </w:r>
            <w:r w:rsidRPr="00FA6F4B">
              <w:rPr>
                <w:rFonts w:asciiTheme="minorHAnsi" w:hAnsiTheme="minorHAnsi" w:cstheme="minorHAnsi"/>
                <w:b/>
                <w:bCs/>
                <w:lang w:val="en-GB"/>
              </w:rPr>
              <w:t>table 10.</w:t>
            </w:r>
          </w:p>
        </w:tc>
        <w:tc>
          <w:tcPr>
            <w:tcW w:w="2545" w:type="dxa"/>
          </w:tcPr>
          <w:p w14:paraId="48354B19" w14:textId="10613385" w:rsidR="0036256D" w:rsidRPr="007F0E97" w:rsidRDefault="0036256D" w:rsidP="00CE22D1">
            <w:pPr>
              <w:jc w:val="left"/>
              <w:rPr>
                <w:rFonts w:asciiTheme="minorHAnsi" w:hAnsiTheme="minorHAnsi" w:cstheme="minorHAnsi"/>
                <w:lang w:val="en-GB"/>
              </w:rPr>
            </w:pPr>
            <w:r w:rsidRPr="00FA6F4B">
              <w:rPr>
                <w:rFonts w:asciiTheme="minorHAnsi" w:hAnsiTheme="minorHAnsi" w:cstheme="minorHAnsi"/>
                <w:color w:val="FF0000"/>
              </w:rPr>
              <w:lastRenderedPageBreak/>
              <w:t xml:space="preserve">&lt;provide unique reference to locate substantiating evidence in the bid response – </w:t>
            </w:r>
            <w:r w:rsidRPr="00FA6F4B">
              <w:rPr>
                <w:rFonts w:asciiTheme="minorHAnsi" w:hAnsiTheme="minorHAnsi" w:cstheme="minorHAnsi"/>
                <w:b/>
                <w:bCs/>
                <w:color w:val="FF0000"/>
              </w:rPr>
              <w:t>see Annex A, section 5.4</w:t>
            </w:r>
            <w:r w:rsidR="002E1641" w:rsidRPr="00FA6F4B">
              <w:rPr>
                <w:rFonts w:asciiTheme="minorHAnsi" w:hAnsiTheme="minorHAnsi" w:cstheme="minorHAnsi"/>
                <w:b/>
                <w:bCs/>
                <w:color w:val="FF0000"/>
              </w:rPr>
              <w:t xml:space="preserve"> par table 10</w:t>
            </w:r>
            <w:r w:rsidRPr="00FA6F4B">
              <w:rPr>
                <w:rFonts w:asciiTheme="minorHAnsi" w:hAnsiTheme="minorHAnsi" w:cstheme="minorHAnsi"/>
                <w:color w:val="FF0000"/>
              </w:rPr>
              <w:t>&gt;</w:t>
            </w:r>
          </w:p>
        </w:tc>
      </w:tr>
      <w:tr w:rsidR="0036256D" w:rsidRPr="00FE5D59" w14:paraId="1D6A6150" w14:textId="77777777" w:rsidTr="0036256D">
        <w:tc>
          <w:tcPr>
            <w:tcW w:w="9633" w:type="dxa"/>
            <w:gridSpan w:val="3"/>
          </w:tcPr>
          <w:p w14:paraId="1B4767EB" w14:textId="3209BA5D" w:rsidR="0036256D" w:rsidRPr="00FE5D59" w:rsidRDefault="006F7A46" w:rsidP="00CE22D1">
            <w:pPr>
              <w:pStyle w:val="Specification"/>
              <w:rPr>
                <w:rFonts w:asciiTheme="minorHAnsi" w:hAnsiTheme="minorHAnsi" w:cstheme="minorHAnsi"/>
                <w:sz w:val="22"/>
                <w:szCs w:val="22"/>
                <w:lang w:val="en-GB"/>
              </w:rPr>
            </w:pPr>
            <w:r>
              <w:rPr>
                <w:rFonts w:asciiTheme="minorHAnsi" w:hAnsiTheme="minorHAnsi" w:cstheme="minorHAnsi"/>
                <w:b/>
                <w:bCs/>
                <w:sz w:val="22"/>
                <w:szCs w:val="22"/>
                <w:lang w:val="en-GB"/>
              </w:rPr>
              <w:t>5</w:t>
            </w:r>
            <w:r w:rsidR="0036256D" w:rsidRPr="00FE5D59">
              <w:rPr>
                <w:rFonts w:asciiTheme="minorHAnsi" w:hAnsiTheme="minorHAnsi" w:cstheme="minorHAnsi"/>
                <w:b/>
                <w:bCs/>
                <w:sz w:val="22"/>
                <w:szCs w:val="22"/>
                <w:lang w:val="en-GB"/>
              </w:rPr>
              <w:t xml:space="preserve">. </w:t>
            </w:r>
            <w:bookmarkStart w:id="36" w:name="_Hlk96370686"/>
            <w:r w:rsidR="0036256D" w:rsidRPr="00FE5D59">
              <w:rPr>
                <w:rStyle w:val="Strong"/>
                <w:rFonts w:asciiTheme="minorHAnsi" w:hAnsiTheme="minorHAnsi" w:cstheme="minorHAnsi"/>
                <w:sz w:val="22"/>
                <w:szCs w:val="22"/>
              </w:rPr>
              <w:t>UPS Battery System Data Sheet</w:t>
            </w:r>
            <w:bookmarkEnd w:id="36"/>
          </w:p>
        </w:tc>
      </w:tr>
      <w:tr w:rsidR="0036256D" w:rsidRPr="00FE5D59" w14:paraId="2596B734" w14:textId="77777777" w:rsidTr="0073748F">
        <w:tc>
          <w:tcPr>
            <w:tcW w:w="3402" w:type="dxa"/>
          </w:tcPr>
          <w:p w14:paraId="152403B8" w14:textId="77777777" w:rsidR="0036256D" w:rsidRPr="00FE5D59" w:rsidRDefault="0036256D" w:rsidP="00CE22D1">
            <w:pPr>
              <w:spacing w:line="276" w:lineRule="auto"/>
              <w:jc w:val="left"/>
              <w:rPr>
                <w:rFonts w:asciiTheme="minorHAnsi" w:hAnsiTheme="minorHAnsi" w:cstheme="minorHAnsi"/>
                <w:lang w:val="en-GB"/>
              </w:rPr>
            </w:pPr>
            <w:r w:rsidRPr="00FE5D59">
              <w:rPr>
                <w:rFonts w:asciiTheme="minorHAnsi" w:hAnsiTheme="minorHAnsi" w:cstheme="minorHAnsi"/>
              </w:rPr>
              <w:t xml:space="preserve">The Bidder must comply with the specifications by completing and submitting signed equipment data sheets listed in </w:t>
            </w:r>
            <w:r w:rsidRPr="00FE5D59">
              <w:rPr>
                <w:rFonts w:asciiTheme="minorHAnsi" w:hAnsiTheme="minorHAnsi" w:cstheme="minorHAnsi"/>
                <w:b/>
                <w:bCs/>
              </w:rPr>
              <w:t>Annex C</w:t>
            </w:r>
            <w:r w:rsidRPr="00FE5D59">
              <w:rPr>
                <w:rFonts w:asciiTheme="minorHAnsi" w:hAnsiTheme="minorHAnsi" w:cstheme="minorHAnsi"/>
              </w:rPr>
              <w:t>.</w:t>
            </w:r>
          </w:p>
        </w:tc>
        <w:tc>
          <w:tcPr>
            <w:tcW w:w="3686" w:type="dxa"/>
          </w:tcPr>
          <w:p w14:paraId="21AF7287" w14:textId="77777777" w:rsidR="0036256D" w:rsidRPr="00FE5D59" w:rsidRDefault="0036256D" w:rsidP="00CE22D1">
            <w:pPr>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Annex A</w:t>
            </w:r>
            <w:r w:rsidRPr="00FE5D59">
              <w:rPr>
                <w:rFonts w:asciiTheme="minorHAnsi" w:hAnsiTheme="minorHAnsi" w:cstheme="minorHAnsi"/>
                <w:szCs w:val="24"/>
              </w:rPr>
              <w:t xml:space="preserve"> </w:t>
            </w:r>
            <w:proofErr w:type="spellStart"/>
            <w:r w:rsidRPr="00FE5D59">
              <w:rPr>
                <w:rFonts w:asciiTheme="minorHAnsi" w:hAnsiTheme="minorHAnsi" w:cstheme="minorHAnsi"/>
                <w:szCs w:val="24"/>
              </w:rPr>
              <w:t>a</w:t>
            </w:r>
            <w:proofErr w:type="spellEnd"/>
            <w:r w:rsidRPr="00FE5D59">
              <w:rPr>
                <w:rFonts w:asciiTheme="minorHAnsi" w:hAnsiTheme="minorHAnsi" w:cstheme="minorHAnsi"/>
                <w:szCs w:val="24"/>
              </w:rPr>
              <w:t xml:space="preserve"> completed and signed Data Sheet as per </w:t>
            </w:r>
            <w:r w:rsidRPr="00FE5D59">
              <w:rPr>
                <w:rFonts w:asciiTheme="minorHAnsi" w:hAnsiTheme="minorHAnsi" w:cstheme="minorHAnsi"/>
                <w:b/>
                <w:bCs/>
                <w:szCs w:val="24"/>
              </w:rPr>
              <w:t>ANNEX C</w:t>
            </w:r>
            <w:r w:rsidRPr="00FE5D59">
              <w:rPr>
                <w:rFonts w:asciiTheme="minorHAnsi" w:hAnsiTheme="minorHAnsi" w:cstheme="minorHAnsi"/>
                <w:szCs w:val="24"/>
              </w:rPr>
              <w:t xml:space="preserve">: </w:t>
            </w:r>
          </w:p>
          <w:p w14:paraId="62C95FDC" w14:textId="77777777" w:rsidR="0036256D" w:rsidRPr="00FE5D59" w:rsidRDefault="0036256D" w:rsidP="00CE22D1">
            <w:pPr>
              <w:rPr>
                <w:rFonts w:asciiTheme="minorHAnsi" w:hAnsiTheme="minorHAnsi" w:cstheme="minorHAnsi"/>
                <w:szCs w:val="24"/>
              </w:rPr>
            </w:pPr>
          </w:p>
          <w:p w14:paraId="626F6B50" w14:textId="77777777" w:rsidR="0036256D" w:rsidRPr="00FE5D59" w:rsidRDefault="0036256D" w:rsidP="00CE22D1">
            <w:pPr>
              <w:spacing w:line="276" w:lineRule="auto"/>
              <w:jc w:val="left"/>
              <w:rPr>
                <w:rFonts w:asciiTheme="minorHAnsi" w:hAnsiTheme="minorHAnsi" w:cstheme="minorHAnsi"/>
                <w:lang w:val="en-GB"/>
              </w:rPr>
            </w:pPr>
            <w:r w:rsidRPr="00FE5D59">
              <w:rPr>
                <w:rFonts w:asciiTheme="minorHAnsi" w:hAnsiTheme="minorHAnsi" w:cstheme="minorHAnsi"/>
                <w:szCs w:val="24"/>
              </w:rPr>
              <w:t>(1)</w:t>
            </w:r>
            <w:r w:rsidRPr="00FE5D59">
              <w:rPr>
                <w:rFonts w:asciiTheme="minorHAnsi" w:hAnsiTheme="minorHAnsi" w:cstheme="minorHAnsi"/>
                <w:szCs w:val="24"/>
              </w:rPr>
              <w:tab/>
              <w:t>SITA Centurion UPS Battery System Data Sheets.</w:t>
            </w:r>
          </w:p>
          <w:p w14:paraId="6774C795" w14:textId="77777777" w:rsidR="0036256D" w:rsidRPr="00FE5D59" w:rsidRDefault="0036256D" w:rsidP="00CE22D1">
            <w:pPr>
              <w:jc w:val="left"/>
              <w:rPr>
                <w:rFonts w:asciiTheme="minorHAnsi" w:hAnsiTheme="minorHAnsi" w:cstheme="minorHAnsi"/>
                <w:lang w:val="en-GB"/>
              </w:rPr>
            </w:pPr>
          </w:p>
          <w:p w14:paraId="06199213" w14:textId="77777777" w:rsidR="0036256D" w:rsidRPr="00FE5D59" w:rsidRDefault="0036256D" w:rsidP="00CE22D1">
            <w:pPr>
              <w:jc w:val="left"/>
              <w:rPr>
                <w:rFonts w:asciiTheme="minorHAnsi" w:hAnsiTheme="minorHAnsi" w:cstheme="minorHAnsi"/>
                <w:lang w:val="en-GB"/>
              </w:rPr>
            </w:pPr>
          </w:p>
          <w:p w14:paraId="1E058872" w14:textId="77777777" w:rsidR="0036256D" w:rsidRPr="00FE5D59" w:rsidRDefault="0036256D" w:rsidP="00CE22D1">
            <w:pPr>
              <w:spacing w:line="276" w:lineRule="auto"/>
              <w:jc w:val="left"/>
              <w:rPr>
                <w:rFonts w:asciiTheme="minorHAnsi" w:hAnsiTheme="minorHAnsi" w:cstheme="minorHAnsi"/>
                <w:b/>
                <w:bCs/>
              </w:rPr>
            </w:pPr>
            <w:r w:rsidRPr="00FE5D59">
              <w:rPr>
                <w:rFonts w:asciiTheme="minorHAnsi" w:hAnsiTheme="minorHAnsi" w:cstheme="minorHAnsi"/>
                <w:b/>
                <w:bCs/>
              </w:rPr>
              <w:t xml:space="preserve">NOTE (1): </w:t>
            </w:r>
          </w:p>
          <w:p w14:paraId="555030F7" w14:textId="28F52D52" w:rsidR="0036256D" w:rsidRPr="00FE5D59" w:rsidRDefault="0036256D" w:rsidP="00CE22D1">
            <w:pPr>
              <w:spacing w:line="276" w:lineRule="auto"/>
              <w:jc w:val="left"/>
              <w:rPr>
                <w:rFonts w:asciiTheme="minorHAnsi" w:hAnsiTheme="minorHAnsi" w:cstheme="minorHAnsi"/>
                <w:bCs/>
              </w:rPr>
            </w:pPr>
            <w:r w:rsidRPr="00FE5D59">
              <w:rPr>
                <w:rFonts w:asciiTheme="minorHAnsi" w:hAnsiTheme="minorHAnsi" w:cstheme="minorHAnsi"/>
                <w:bCs/>
              </w:rPr>
              <w:t>SITA reserves the right to verify the information provided.</w:t>
            </w:r>
          </w:p>
          <w:p w14:paraId="00734C60" w14:textId="77777777" w:rsidR="0036256D" w:rsidRPr="00FE5D59" w:rsidRDefault="0036256D" w:rsidP="00CE22D1">
            <w:pPr>
              <w:spacing w:line="276" w:lineRule="auto"/>
              <w:jc w:val="left"/>
              <w:rPr>
                <w:rFonts w:asciiTheme="minorHAnsi" w:hAnsiTheme="minorHAnsi" w:cstheme="minorHAnsi"/>
                <w:bCs/>
              </w:rPr>
            </w:pPr>
          </w:p>
          <w:p w14:paraId="6245ADC7" w14:textId="77777777" w:rsidR="0036256D" w:rsidRPr="00FE5D59" w:rsidRDefault="0036256D" w:rsidP="00CE22D1">
            <w:pPr>
              <w:spacing w:line="276" w:lineRule="auto"/>
              <w:jc w:val="left"/>
              <w:rPr>
                <w:rFonts w:asciiTheme="minorHAnsi" w:hAnsiTheme="minorHAnsi" w:cstheme="minorHAnsi"/>
                <w:b/>
                <w:bCs/>
              </w:rPr>
            </w:pPr>
            <w:r w:rsidRPr="00FE5D59">
              <w:rPr>
                <w:rFonts w:asciiTheme="minorHAnsi" w:hAnsiTheme="minorHAnsi" w:cstheme="minorHAnsi"/>
                <w:b/>
                <w:bCs/>
              </w:rPr>
              <w:t xml:space="preserve">NOTE (2): </w:t>
            </w:r>
          </w:p>
          <w:p w14:paraId="584A6E67" w14:textId="77777777" w:rsidR="0036256D" w:rsidRDefault="0036256D" w:rsidP="00CE22D1">
            <w:pPr>
              <w:spacing w:line="276" w:lineRule="auto"/>
              <w:jc w:val="left"/>
              <w:rPr>
                <w:rFonts w:asciiTheme="minorHAnsi" w:hAnsiTheme="minorHAnsi" w:cstheme="minorHAnsi"/>
                <w:bCs/>
              </w:rPr>
            </w:pPr>
            <w:r w:rsidRPr="00FE5D59">
              <w:rPr>
                <w:rFonts w:asciiTheme="minorHAnsi" w:hAnsiTheme="minorHAnsi" w:cstheme="minorHAnsi"/>
                <w:bCs/>
              </w:rPr>
              <w:t>Failure to complete the Data Sheet fully will result in disqualification.</w:t>
            </w:r>
          </w:p>
          <w:p w14:paraId="2628A042" w14:textId="77777777" w:rsidR="0086729E" w:rsidRPr="00FE5D59" w:rsidRDefault="0086729E" w:rsidP="00CE22D1">
            <w:pPr>
              <w:spacing w:line="276" w:lineRule="auto"/>
              <w:jc w:val="left"/>
              <w:rPr>
                <w:rFonts w:asciiTheme="minorHAnsi" w:hAnsiTheme="minorHAnsi" w:cstheme="minorHAnsi"/>
                <w:lang w:val="en-GB"/>
              </w:rPr>
            </w:pPr>
          </w:p>
        </w:tc>
        <w:tc>
          <w:tcPr>
            <w:tcW w:w="2545" w:type="dxa"/>
          </w:tcPr>
          <w:p w14:paraId="7F98D7AB" w14:textId="1A90050E" w:rsidR="0036256D" w:rsidRPr="00FE5D59" w:rsidRDefault="0036256D" w:rsidP="00CE22D1">
            <w:pPr>
              <w:jc w:val="left"/>
              <w:rPr>
                <w:rFonts w:asciiTheme="minorHAnsi" w:hAnsiTheme="minorHAnsi" w:cstheme="minorHAnsi"/>
                <w:lang w:val="en-GB"/>
              </w:rPr>
            </w:pPr>
            <w:r w:rsidRPr="00FE5D59">
              <w:rPr>
                <w:rFonts w:asciiTheme="minorHAnsi" w:hAnsiTheme="minorHAnsi" w:cstheme="minorHAnsi"/>
                <w:color w:val="FF0000"/>
              </w:rPr>
              <w:t>&lt;provide a unique reference to locate substantiating evidence in the bid response –</w:t>
            </w:r>
            <w:r w:rsidRPr="00FE5D59">
              <w:rPr>
                <w:rFonts w:asciiTheme="minorHAnsi" w:hAnsiTheme="minorHAnsi" w:cstheme="minorHAnsi"/>
                <w:b/>
                <w:bCs/>
                <w:color w:val="FF0000"/>
              </w:rPr>
              <w:t xml:space="preserve"> see Annex A, par 5.</w:t>
            </w:r>
            <w:r w:rsidR="002E1641">
              <w:rPr>
                <w:rFonts w:asciiTheme="minorHAnsi" w:hAnsiTheme="minorHAnsi" w:cstheme="minorHAnsi"/>
                <w:b/>
                <w:bCs/>
                <w:color w:val="FF0000"/>
              </w:rPr>
              <w:t>5</w:t>
            </w:r>
            <w:r w:rsidRPr="00FE5D59">
              <w:rPr>
                <w:rFonts w:asciiTheme="minorHAnsi" w:hAnsiTheme="minorHAnsi" w:cstheme="minorHAnsi"/>
                <w:color w:val="FF0000"/>
              </w:rPr>
              <w:t>&gt;</w:t>
            </w:r>
          </w:p>
        </w:tc>
      </w:tr>
      <w:tr w:rsidR="0036256D" w:rsidRPr="00FE5D59" w14:paraId="3766BB36" w14:textId="77777777" w:rsidTr="00CE22D1">
        <w:tc>
          <w:tcPr>
            <w:tcW w:w="9633" w:type="dxa"/>
            <w:gridSpan w:val="3"/>
          </w:tcPr>
          <w:p w14:paraId="4C280C25" w14:textId="3A3F55C8" w:rsidR="0036256D" w:rsidRPr="00FE5D59" w:rsidRDefault="006F7A46" w:rsidP="00CE22D1">
            <w:pPr>
              <w:jc w:val="left"/>
              <w:rPr>
                <w:rFonts w:asciiTheme="minorHAnsi" w:hAnsiTheme="minorHAnsi" w:cstheme="minorHAnsi"/>
                <w:highlight w:val="yellow"/>
                <w:lang w:val="en-GB"/>
              </w:rPr>
            </w:pPr>
            <w:r>
              <w:rPr>
                <w:rFonts w:asciiTheme="minorHAnsi" w:hAnsiTheme="minorHAnsi" w:cstheme="minorHAnsi"/>
                <w:b/>
                <w:bCs/>
                <w:lang w:val="en-GB"/>
              </w:rPr>
              <w:t>6</w:t>
            </w:r>
            <w:r w:rsidR="0036256D" w:rsidRPr="00FE5D59">
              <w:rPr>
                <w:rFonts w:asciiTheme="minorHAnsi" w:hAnsiTheme="minorHAnsi" w:cstheme="minorHAnsi"/>
                <w:b/>
                <w:bCs/>
                <w:lang w:val="en-GB"/>
              </w:rPr>
              <w:t>. Special Conditions of Contract</w:t>
            </w:r>
          </w:p>
        </w:tc>
      </w:tr>
      <w:tr w:rsidR="0036256D" w:rsidRPr="00FE5D59" w14:paraId="070D898B" w14:textId="77777777" w:rsidTr="0073748F">
        <w:tc>
          <w:tcPr>
            <w:tcW w:w="3402" w:type="dxa"/>
          </w:tcPr>
          <w:p w14:paraId="7B28E34D" w14:textId="77777777" w:rsidR="0036256D" w:rsidRPr="00FE5D59" w:rsidRDefault="0036256D" w:rsidP="00CE22D1">
            <w:pPr>
              <w:spacing w:line="276" w:lineRule="auto"/>
              <w:jc w:val="left"/>
              <w:rPr>
                <w:rFonts w:asciiTheme="minorHAnsi" w:hAnsiTheme="minorHAnsi" w:cstheme="minorHAnsi"/>
                <w:highlight w:val="yellow"/>
                <w:lang w:val="en-GB"/>
              </w:rPr>
            </w:pPr>
            <w:r w:rsidRPr="00FE5D59">
              <w:rPr>
                <w:rFonts w:asciiTheme="minorHAnsi" w:eastAsia="Calibri Light" w:hAnsiTheme="minorHAnsi" w:cstheme="minorHAnsi"/>
                <w:lang w:val="en"/>
              </w:rPr>
              <w:t xml:space="preserve">Bidder </w:t>
            </w:r>
            <w:r w:rsidRPr="00FE5D59">
              <w:rPr>
                <w:rFonts w:asciiTheme="minorHAnsi" w:eastAsia="Calibri Light" w:hAnsiTheme="minorHAnsi" w:cstheme="minorHAnsi"/>
                <w:b/>
                <w:bCs/>
                <w:lang w:val="en"/>
              </w:rPr>
              <w:t>must</w:t>
            </w:r>
            <w:r w:rsidRPr="00FE5D59">
              <w:rPr>
                <w:rFonts w:asciiTheme="minorHAnsi" w:eastAsia="Calibri Light" w:hAnsiTheme="minorHAnsi" w:cstheme="minorHAnsi"/>
                <w:lang w:val="en"/>
              </w:rPr>
              <w:t xml:space="preserve"> accept </w:t>
            </w:r>
            <w:r w:rsidRPr="00FE5D59">
              <w:rPr>
                <w:rFonts w:asciiTheme="minorHAnsi" w:eastAsia="Calibri Light" w:hAnsiTheme="minorHAnsi" w:cstheme="minorHAnsi"/>
                <w:b/>
                <w:bCs/>
                <w:lang w:val="en"/>
              </w:rPr>
              <w:t xml:space="preserve">ALL </w:t>
            </w:r>
            <w:r w:rsidRPr="00FE5D59">
              <w:rPr>
                <w:rFonts w:asciiTheme="minorHAnsi" w:eastAsia="Calibri Light" w:hAnsiTheme="minorHAnsi" w:cstheme="minorHAnsi"/>
                <w:lang w:val="en"/>
              </w:rPr>
              <w:t>the Special Conditions of contract.</w:t>
            </w:r>
          </w:p>
        </w:tc>
        <w:tc>
          <w:tcPr>
            <w:tcW w:w="3686" w:type="dxa"/>
          </w:tcPr>
          <w:p w14:paraId="6AA4F542" w14:textId="2ACAA4E3" w:rsidR="0036256D" w:rsidRPr="00FE5D59" w:rsidRDefault="0036256D" w:rsidP="00CE22D1">
            <w:pPr>
              <w:pStyle w:val="Specification"/>
              <w:rPr>
                <w:rFonts w:asciiTheme="minorHAnsi" w:eastAsia="Calibri Light" w:hAnsiTheme="minorHAnsi" w:cstheme="minorHAnsi"/>
                <w:sz w:val="22"/>
                <w:szCs w:val="22"/>
                <w:lang w:val="en"/>
              </w:rPr>
            </w:pPr>
            <w:r w:rsidRPr="00FE5D59">
              <w:rPr>
                <w:rFonts w:asciiTheme="minorHAnsi" w:eastAsia="Calibri Light" w:hAnsiTheme="minorHAnsi" w:cstheme="minorHAnsi"/>
                <w:sz w:val="22"/>
                <w:szCs w:val="22"/>
                <w:lang w:val="en"/>
              </w:rPr>
              <w:t xml:space="preserve">The Bidder </w:t>
            </w:r>
            <w:r w:rsidRPr="00FE5D59">
              <w:rPr>
                <w:rFonts w:asciiTheme="minorHAnsi" w:eastAsia="Calibri Light" w:hAnsiTheme="minorHAnsi" w:cstheme="minorHAnsi"/>
                <w:b/>
                <w:bCs/>
                <w:sz w:val="22"/>
                <w:szCs w:val="22"/>
                <w:lang w:val="en"/>
              </w:rPr>
              <w:t xml:space="preserve">must </w:t>
            </w:r>
            <w:r w:rsidRPr="00FE5D59">
              <w:rPr>
                <w:rFonts w:asciiTheme="minorHAnsi" w:eastAsia="Calibri Light" w:hAnsiTheme="minorHAnsi" w:cstheme="minorHAnsi"/>
                <w:sz w:val="22"/>
                <w:szCs w:val="22"/>
                <w:lang w:val="en"/>
              </w:rPr>
              <w:t xml:space="preserve">accept </w:t>
            </w:r>
            <w:r w:rsidRPr="00FE5D59">
              <w:rPr>
                <w:rFonts w:asciiTheme="minorHAnsi" w:eastAsia="Calibri Light" w:hAnsiTheme="minorHAnsi" w:cstheme="minorHAnsi"/>
                <w:b/>
                <w:bCs/>
                <w:sz w:val="22"/>
                <w:szCs w:val="22"/>
                <w:lang w:val="en"/>
              </w:rPr>
              <w:t xml:space="preserve">ALL </w:t>
            </w:r>
            <w:r w:rsidRPr="00FE5D59">
              <w:rPr>
                <w:rFonts w:asciiTheme="minorHAnsi" w:eastAsia="Calibri Light" w:hAnsiTheme="minorHAnsi" w:cstheme="minorHAnsi"/>
                <w:sz w:val="22"/>
                <w:szCs w:val="22"/>
                <w:lang w:val="en"/>
              </w:rPr>
              <w:t xml:space="preserve">the Special Conditions of Contract by completing and signing the declaration of Acceptance in Declaration of compliance </w:t>
            </w:r>
            <w:r w:rsidRPr="007F0E97">
              <w:rPr>
                <w:rFonts w:asciiTheme="minorHAnsi" w:eastAsia="Calibri Light" w:hAnsiTheme="minorHAnsi" w:cstheme="minorHAnsi"/>
                <w:sz w:val="22"/>
                <w:szCs w:val="22"/>
                <w:lang w:val="en"/>
              </w:rPr>
              <w:t xml:space="preserve">and acceptance under the Special Conditions </w:t>
            </w:r>
            <w:r w:rsidRPr="00FA6F4B">
              <w:rPr>
                <w:rFonts w:asciiTheme="minorHAnsi" w:eastAsia="Calibri Light" w:hAnsiTheme="minorHAnsi" w:cstheme="minorHAnsi"/>
                <w:sz w:val="22"/>
                <w:szCs w:val="22"/>
                <w:lang w:val="en"/>
              </w:rPr>
              <w:t>(</w:t>
            </w:r>
            <w:r w:rsidRPr="00FA6F4B">
              <w:rPr>
                <w:rFonts w:asciiTheme="minorHAnsi" w:eastAsia="Calibri Light" w:hAnsiTheme="minorHAnsi" w:cstheme="minorHAnsi"/>
                <w:b/>
                <w:bCs/>
                <w:sz w:val="22"/>
                <w:szCs w:val="22"/>
                <w:lang w:val="en"/>
              </w:rPr>
              <w:t>Section 4.</w:t>
            </w:r>
            <w:r w:rsidR="006B5E39" w:rsidRPr="00FA6F4B">
              <w:rPr>
                <w:rFonts w:asciiTheme="minorHAnsi" w:eastAsia="Calibri Light" w:hAnsiTheme="minorHAnsi" w:cstheme="minorHAnsi"/>
                <w:b/>
                <w:bCs/>
                <w:sz w:val="22"/>
                <w:szCs w:val="22"/>
                <w:lang w:val="en"/>
              </w:rPr>
              <w:t>4</w:t>
            </w:r>
            <w:r w:rsidRPr="00FA6F4B">
              <w:rPr>
                <w:rFonts w:asciiTheme="minorHAnsi" w:eastAsia="Calibri Light" w:hAnsiTheme="minorHAnsi" w:cstheme="minorHAnsi"/>
                <w:b/>
                <w:bCs/>
                <w:sz w:val="22"/>
                <w:szCs w:val="22"/>
                <w:lang w:val="en"/>
              </w:rPr>
              <w:t>.2</w:t>
            </w:r>
            <w:r w:rsidRPr="00FA6F4B">
              <w:rPr>
                <w:rFonts w:asciiTheme="minorHAnsi" w:eastAsia="Calibri Light" w:hAnsiTheme="minorHAnsi" w:cstheme="minorHAnsi"/>
                <w:sz w:val="22"/>
                <w:szCs w:val="22"/>
                <w:lang w:val="en"/>
              </w:rPr>
              <w:t>).</w:t>
            </w:r>
          </w:p>
          <w:p w14:paraId="5561E195" w14:textId="77777777" w:rsidR="0036256D" w:rsidRPr="00FE5D59" w:rsidRDefault="0036256D" w:rsidP="00CE22D1">
            <w:pPr>
              <w:pStyle w:val="Specification"/>
              <w:rPr>
                <w:rFonts w:asciiTheme="minorHAnsi" w:eastAsia="Calibri Light" w:hAnsiTheme="minorHAnsi" w:cstheme="minorHAnsi"/>
                <w:b/>
                <w:bCs/>
                <w:sz w:val="22"/>
                <w:szCs w:val="22"/>
                <w:lang w:val="en"/>
              </w:rPr>
            </w:pPr>
            <w:r w:rsidRPr="00FE5D59">
              <w:rPr>
                <w:rFonts w:asciiTheme="minorHAnsi" w:eastAsia="Calibri Light" w:hAnsiTheme="minorHAnsi" w:cstheme="minorHAnsi"/>
                <w:b/>
                <w:bCs/>
                <w:sz w:val="22"/>
                <w:szCs w:val="22"/>
                <w:lang w:val="en"/>
              </w:rPr>
              <w:t xml:space="preserve">Note (1): </w:t>
            </w:r>
          </w:p>
          <w:p w14:paraId="2717ED98" w14:textId="77777777" w:rsidR="0036256D" w:rsidRPr="00FE5D59" w:rsidRDefault="0036256D" w:rsidP="00CE22D1">
            <w:pPr>
              <w:pStyle w:val="Specification"/>
              <w:rPr>
                <w:rFonts w:asciiTheme="minorHAnsi" w:eastAsia="Calibri Light" w:hAnsiTheme="minorHAnsi" w:cstheme="minorHAnsi"/>
                <w:sz w:val="22"/>
                <w:szCs w:val="22"/>
                <w:lang w:val="en"/>
              </w:rPr>
            </w:pPr>
            <w:r w:rsidRPr="00FE5D59">
              <w:rPr>
                <w:rFonts w:asciiTheme="minorHAnsi" w:eastAsia="Calibri Light" w:hAnsiTheme="minorHAnsi" w:cstheme="minorHAnsi"/>
                <w:sz w:val="22"/>
                <w:szCs w:val="22"/>
                <w:lang w:val="en"/>
              </w:rPr>
              <w:t xml:space="preserve">Failure to accept </w:t>
            </w:r>
            <w:r w:rsidRPr="00FE5D59">
              <w:rPr>
                <w:rFonts w:asciiTheme="minorHAnsi" w:eastAsia="Calibri Light" w:hAnsiTheme="minorHAnsi" w:cstheme="minorHAnsi"/>
                <w:b/>
                <w:bCs/>
                <w:sz w:val="22"/>
                <w:szCs w:val="22"/>
                <w:lang w:val="en"/>
              </w:rPr>
              <w:t>ALL</w:t>
            </w:r>
            <w:r w:rsidRPr="00FE5D59">
              <w:rPr>
                <w:rFonts w:asciiTheme="minorHAnsi" w:eastAsia="Calibri Light" w:hAnsiTheme="minorHAnsi" w:cstheme="minorHAnsi"/>
                <w:sz w:val="22"/>
                <w:szCs w:val="22"/>
                <w:lang w:val="en"/>
              </w:rPr>
              <w:t xml:space="preserve"> the Special Conditions of Contract will result in disqualification.</w:t>
            </w:r>
          </w:p>
          <w:p w14:paraId="5C02993D" w14:textId="77777777" w:rsidR="0036256D" w:rsidRPr="00FE5D59" w:rsidRDefault="0036256D" w:rsidP="00CE22D1">
            <w:pPr>
              <w:jc w:val="left"/>
              <w:rPr>
                <w:rFonts w:asciiTheme="minorHAnsi" w:hAnsiTheme="minorHAnsi" w:cstheme="minorHAnsi"/>
                <w:highlight w:val="yellow"/>
                <w:lang w:val="en-GB"/>
              </w:rPr>
            </w:pPr>
          </w:p>
        </w:tc>
        <w:tc>
          <w:tcPr>
            <w:tcW w:w="2545" w:type="dxa"/>
          </w:tcPr>
          <w:p w14:paraId="6ABD9BC3" w14:textId="77777777" w:rsidR="0036256D" w:rsidRPr="00FE5D59" w:rsidRDefault="0036256D" w:rsidP="00CE22D1">
            <w:pPr>
              <w:jc w:val="left"/>
              <w:rPr>
                <w:rFonts w:asciiTheme="minorHAnsi" w:hAnsiTheme="minorHAnsi" w:cstheme="minorHAnsi"/>
                <w:highlight w:val="yellow"/>
                <w:lang w:val="en-GB"/>
              </w:rPr>
            </w:pPr>
            <w:r w:rsidRPr="00FE5D59">
              <w:rPr>
                <w:rFonts w:asciiTheme="minorHAnsi" w:hAnsiTheme="minorHAnsi" w:cstheme="minorHAnsi"/>
                <w:color w:val="FF0000"/>
              </w:rPr>
              <w:t xml:space="preserve">&lt;provide unique reference to locate substantiating evidence in the bid response – </w:t>
            </w:r>
            <w:r w:rsidRPr="00FE5D59">
              <w:rPr>
                <w:rFonts w:asciiTheme="minorHAnsi" w:hAnsiTheme="minorHAnsi" w:cstheme="minorHAnsi"/>
                <w:b/>
                <w:bCs/>
                <w:color w:val="FF0000"/>
              </w:rPr>
              <w:t>see Annex A, section 5.6</w:t>
            </w:r>
          </w:p>
        </w:tc>
      </w:tr>
    </w:tbl>
    <w:p w14:paraId="5298D4C9" w14:textId="77777777" w:rsidR="0036256D" w:rsidRDefault="0036256D" w:rsidP="004F0533">
      <w:pPr>
        <w:rPr>
          <w:lang w:val="en-GB"/>
        </w:rPr>
      </w:pPr>
    </w:p>
    <w:p w14:paraId="3D12C004" w14:textId="77777777" w:rsidR="00664E26" w:rsidRDefault="00664E26" w:rsidP="004F0533">
      <w:pPr>
        <w:rPr>
          <w:lang w:val="en-GB"/>
        </w:rPr>
      </w:pPr>
    </w:p>
    <w:p w14:paraId="18B12B48" w14:textId="77777777" w:rsidR="00664E26" w:rsidRDefault="00664E26" w:rsidP="004F0533">
      <w:pPr>
        <w:rPr>
          <w:lang w:val="en-GB"/>
        </w:rPr>
      </w:pPr>
    </w:p>
    <w:p w14:paraId="7469A51A" w14:textId="77777777" w:rsidR="00664E26" w:rsidRDefault="00664E26" w:rsidP="004F0533">
      <w:pPr>
        <w:rPr>
          <w:lang w:val="en-GB"/>
        </w:rPr>
      </w:pPr>
    </w:p>
    <w:p w14:paraId="777C5E97" w14:textId="77777777" w:rsidR="00664E26" w:rsidRDefault="00664E26" w:rsidP="004F0533">
      <w:pPr>
        <w:rPr>
          <w:lang w:val="en-GB"/>
        </w:rPr>
      </w:pPr>
    </w:p>
    <w:p w14:paraId="62C9C9C6" w14:textId="77777777" w:rsidR="00942B4A" w:rsidRDefault="00B402FF" w:rsidP="008228E6">
      <w:pPr>
        <w:pStyle w:val="Heading2"/>
      </w:pPr>
      <w:bookmarkStart w:id="37" w:name="_Toc196170563"/>
      <w:r>
        <w:lastRenderedPageBreak/>
        <w:t xml:space="preserve">Special Conditions of Contract Verification (Stage </w:t>
      </w:r>
      <w:r w:rsidR="008B0F32">
        <w:t>3</w:t>
      </w:r>
      <w:r>
        <w:t>)</w:t>
      </w:r>
      <w:bookmarkEnd w:id="37"/>
    </w:p>
    <w:p w14:paraId="724E92B5" w14:textId="77777777" w:rsidR="00B402FF" w:rsidRPr="00B402FF" w:rsidRDefault="00B402FF" w:rsidP="00FA6F4B">
      <w:pPr>
        <w:pStyle w:val="ListParagraph"/>
        <w:numPr>
          <w:ilvl w:val="0"/>
          <w:numId w:val="17"/>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rsidP="00FA6F4B">
      <w:pPr>
        <w:pStyle w:val="ListParagraph"/>
        <w:numPr>
          <w:ilvl w:val="0"/>
          <w:numId w:val="17"/>
        </w:numPr>
        <w:rPr>
          <w:lang w:val="en-GB"/>
        </w:rPr>
      </w:pPr>
      <w:r w:rsidRPr="00B402FF">
        <w:rPr>
          <w:lang w:val="en-GB"/>
        </w:rPr>
        <w:t>SITA reserves the right to</w:t>
      </w:r>
      <w:r>
        <w:rPr>
          <w:lang w:val="en-GB"/>
        </w:rPr>
        <w:t>:</w:t>
      </w:r>
    </w:p>
    <w:p w14:paraId="1D15CAF6" w14:textId="77777777" w:rsidR="00B402FF" w:rsidRPr="006C6E56" w:rsidRDefault="00B402FF" w:rsidP="00FA6F4B">
      <w:pPr>
        <w:pStyle w:val="ListParagraph"/>
        <w:numPr>
          <w:ilvl w:val="1"/>
          <w:numId w:val="17"/>
        </w:numPr>
        <w:rPr>
          <w:lang w:val="en-GB"/>
        </w:rPr>
      </w:pPr>
      <w:r w:rsidRPr="006C6E56">
        <w:rPr>
          <w:lang w:val="en-GB"/>
        </w:rPr>
        <w:t>Negotiate the conditions; or</w:t>
      </w:r>
    </w:p>
    <w:p w14:paraId="68180EF0" w14:textId="77777777" w:rsidR="00B402FF" w:rsidRPr="006C6E56" w:rsidRDefault="00B402FF" w:rsidP="00FA6F4B">
      <w:pPr>
        <w:pStyle w:val="ListParagraph"/>
        <w:numPr>
          <w:ilvl w:val="1"/>
          <w:numId w:val="17"/>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rsidP="00FA6F4B">
      <w:pPr>
        <w:pStyle w:val="ListParagraph"/>
        <w:numPr>
          <w:ilvl w:val="1"/>
          <w:numId w:val="17"/>
        </w:numPr>
        <w:rPr>
          <w:lang w:val="en-GB"/>
        </w:rPr>
      </w:pPr>
      <w:r w:rsidRPr="00A56208">
        <w:rPr>
          <w:lang w:val="en-GB"/>
        </w:rPr>
        <w:t>Award to multiple bidders; or</w:t>
      </w:r>
    </w:p>
    <w:p w14:paraId="1FAFBAC4" w14:textId="77777777" w:rsidR="005C09BD" w:rsidRPr="00A56208" w:rsidRDefault="005C09BD" w:rsidP="00FA6F4B">
      <w:pPr>
        <w:pStyle w:val="ListParagraph"/>
        <w:numPr>
          <w:ilvl w:val="1"/>
          <w:numId w:val="17"/>
        </w:numPr>
        <w:rPr>
          <w:lang w:val="en-GB"/>
        </w:rPr>
      </w:pPr>
      <w:r w:rsidRPr="00A56208">
        <w:rPr>
          <w:lang w:val="en-GB"/>
        </w:rPr>
        <w:t xml:space="preserve">Not to award; or </w:t>
      </w:r>
    </w:p>
    <w:p w14:paraId="339CB2C4" w14:textId="77777777" w:rsidR="005C09BD" w:rsidRPr="00A56208" w:rsidRDefault="005C09BD" w:rsidP="00FA6F4B">
      <w:pPr>
        <w:pStyle w:val="ListParagraph"/>
        <w:numPr>
          <w:ilvl w:val="1"/>
          <w:numId w:val="17"/>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77777777" w:rsidR="00B402FF" w:rsidRDefault="00B222ED" w:rsidP="00FA6F4B">
      <w:pPr>
        <w:pStyle w:val="ListParagraph"/>
        <w:numPr>
          <w:ilvl w:val="0"/>
          <w:numId w:val="17"/>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38" w:name="_Toc196170564"/>
      <w:r w:rsidRPr="00540370">
        <w:t>Special Conditions of Contract</w:t>
      </w:r>
      <w:bookmarkEnd w:id="38"/>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86729E" w:rsidRDefault="00540370" w:rsidP="00540370">
      <w:pPr>
        <w:pStyle w:val="Heading4"/>
      </w:pPr>
      <w:r w:rsidRPr="0086729E">
        <w:t>Delivery Schedule</w:t>
      </w:r>
    </w:p>
    <w:p w14:paraId="25E2CEF8" w14:textId="3B245A07" w:rsidR="00B26675" w:rsidRPr="007F0E97" w:rsidRDefault="00540370" w:rsidP="00FA6F4B">
      <w:pPr>
        <w:pStyle w:val="Specification"/>
        <w:numPr>
          <w:ilvl w:val="1"/>
          <w:numId w:val="51"/>
        </w:numPr>
        <w:tabs>
          <w:tab w:val="num" w:pos="2551"/>
        </w:tabs>
        <w:spacing w:line="276" w:lineRule="auto"/>
        <w:jc w:val="both"/>
        <w:rPr>
          <w:rFonts w:asciiTheme="minorHAnsi" w:eastAsiaTheme="minorHAnsi" w:hAnsiTheme="minorHAnsi" w:cstheme="majorBidi"/>
          <w:sz w:val="22"/>
          <w:szCs w:val="22"/>
          <w:lang w:val="en-GB"/>
        </w:rPr>
      </w:pPr>
      <w:r w:rsidRPr="0086729E">
        <w:rPr>
          <w:rFonts w:asciiTheme="minorHAnsi" w:eastAsiaTheme="minorHAnsi" w:hAnsiTheme="minorHAnsi" w:cstheme="majorBidi"/>
          <w:sz w:val="22"/>
          <w:szCs w:val="22"/>
          <w:lang w:val="en-GB"/>
        </w:rPr>
        <w:t xml:space="preserve">The scope of work (Section 2.1) and Section 3 (Requirements) must be completed within 26 weeks after the contract has been awarded for decommission, supply, install and commissioning of the </w:t>
      </w:r>
      <w:r w:rsidRPr="007F0E97">
        <w:rPr>
          <w:rFonts w:asciiTheme="minorHAnsi" w:eastAsiaTheme="minorHAnsi" w:hAnsiTheme="minorHAnsi" w:cstheme="majorBidi"/>
          <w:sz w:val="22"/>
          <w:szCs w:val="22"/>
          <w:lang w:val="en-GB"/>
        </w:rPr>
        <w:t>new equipment.</w:t>
      </w:r>
    </w:p>
    <w:p w14:paraId="5AF1E029" w14:textId="3EC24089" w:rsidR="00540370" w:rsidRPr="0086729E" w:rsidRDefault="00B26675" w:rsidP="00FA6F4B">
      <w:pPr>
        <w:pStyle w:val="Specification"/>
        <w:numPr>
          <w:ilvl w:val="1"/>
          <w:numId w:val="51"/>
        </w:numPr>
        <w:tabs>
          <w:tab w:val="num" w:pos="2551"/>
        </w:tabs>
        <w:spacing w:line="276" w:lineRule="auto"/>
        <w:jc w:val="both"/>
        <w:rPr>
          <w:rFonts w:asciiTheme="minorHAnsi" w:eastAsiaTheme="minorHAnsi" w:hAnsiTheme="minorHAnsi" w:cstheme="majorBidi"/>
          <w:sz w:val="22"/>
          <w:szCs w:val="22"/>
          <w:lang w:val="en-GB"/>
        </w:rPr>
      </w:pPr>
      <w:r w:rsidRPr="00FA6F4B">
        <w:rPr>
          <w:rFonts w:asciiTheme="minorHAnsi" w:eastAsiaTheme="minorHAnsi" w:hAnsiTheme="minorHAnsi" w:cstheme="majorBidi"/>
          <w:sz w:val="22"/>
          <w:szCs w:val="22"/>
          <w:lang w:val="en-GB"/>
        </w:rPr>
        <w:t>Construction period will be limited to a period 12 months.</w:t>
      </w:r>
      <w:r w:rsidRPr="007F0E97">
        <w:rPr>
          <w:rFonts w:asciiTheme="minorHAnsi" w:eastAsiaTheme="minorHAnsi" w:hAnsiTheme="minorHAnsi" w:cstheme="majorBidi"/>
          <w:sz w:val="22"/>
          <w:szCs w:val="22"/>
          <w:lang w:val="en-GB"/>
        </w:rPr>
        <w:t xml:space="preserve"> </w:t>
      </w:r>
      <w:r w:rsidR="00540370" w:rsidRPr="007F0E97">
        <w:rPr>
          <w:rFonts w:asciiTheme="minorHAnsi" w:eastAsiaTheme="minorHAnsi" w:hAnsiTheme="minorHAnsi" w:cstheme="majorBidi"/>
          <w:sz w:val="22"/>
          <w:szCs w:val="22"/>
          <w:lang w:val="en-GB"/>
        </w:rPr>
        <w:t>The</w:t>
      </w:r>
      <w:r w:rsidR="00540370" w:rsidRPr="0086729E">
        <w:rPr>
          <w:rFonts w:asciiTheme="minorHAnsi" w:eastAsiaTheme="minorHAnsi" w:hAnsiTheme="minorHAnsi" w:cstheme="majorBidi"/>
          <w:sz w:val="22"/>
          <w:szCs w:val="22"/>
          <w:lang w:val="en-GB"/>
        </w:rPr>
        <w:t xml:space="preserve"> </w:t>
      </w:r>
      <w:r w:rsidR="00D40738" w:rsidRPr="0086729E">
        <w:rPr>
          <w:rFonts w:asciiTheme="minorHAnsi" w:eastAsiaTheme="minorHAnsi" w:hAnsiTheme="minorHAnsi" w:cstheme="majorBidi"/>
          <w:sz w:val="22"/>
          <w:szCs w:val="22"/>
          <w:lang w:val="en-GB"/>
        </w:rPr>
        <w:t>24</w:t>
      </w:r>
      <w:r w:rsidR="00540370" w:rsidRPr="0086729E">
        <w:rPr>
          <w:rFonts w:asciiTheme="minorHAnsi" w:eastAsiaTheme="minorHAnsi" w:hAnsiTheme="minorHAnsi" w:cstheme="majorBidi"/>
          <w:sz w:val="22"/>
          <w:szCs w:val="22"/>
          <w:lang w:val="en-GB"/>
        </w:rPr>
        <w:t xml:space="preserve"> months maintenance and service period will commence immediately after handover and commissioning of the last generator set.</w:t>
      </w:r>
    </w:p>
    <w:p w14:paraId="0C317C55" w14:textId="0CCAF93C" w:rsidR="00540370" w:rsidRDefault="00540370" w:rsidP="00FA6F4B">
      <w:pPr>
        <w:pStyle w:val="Specification"/>
        <w:numPr>
          <w:ilvl w:val="1"/>
          <w:numId w:val="51"/>
        </w:numPr>
        <w:tabs>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w:t>
      </w:r>
      <w:r w:rsidR="00D40738">
        <w:rPr>
          <w:rFonts w:asciiTheme="minorHAnsi" w:eastAsiaTheme="minorHAnsi" w:hAnsiTheme="minorHAnsi" w:cstheme="majorBidi"/>
          <w:sz w:val="22"/>
          <w:szCs w:val="22"/>
          <w:lang w:val="en-GB"/>
        </w:rPr>
        <w:t>for performing</w:t>
      </w:r>
      <w:r w:rsidRPr="00540370">
        <w:rPr>
          <w:rFonts w:asciiTheme="minorHAnsi" w:eastAsiaTheme="minorHAnsi" w:hAnsiTheme="minorHAnsi" w:cstheme="majorBidi"/>
          <w:sz w:val="22"/>
          <w:szCs w:val="22"/>
          <w:lang w:val="en-GB"/>
        </w:rPr>
        <w:t xml:space="preserve"> the work as outlined in the following </w:t>
      </w:r>
      <w:r w:rsidR="00534852">
        <w:rPr>
          <w:rFonts w:asciiTheme="minorHAnsi" w:eastAsiaTheme="minorHAnsi" w:hAnsiTheme="minorHAnsi" w:cstheme="majorBidi"/>
          <w:sz w:val="22"/>
          <w:szCs w:val="22"/>
          <w:lang w:val="en-GB"/>
        </w:rPr>
        <w:t xml:space="preserve">Work </w:t>
      </w:r>
      <w:r w:rsidRPr="00540370">
        <w:rPr>
          <w:rFonts w:asciiTheme="minorHAnsi" w:eastAsiaTheme="minorHAnsi" w:hAnsiTheme="minorHAnsi" w:cstheme="majorBidi"/>
          <w:sz w:val="22"/>
          <w:szCs w:val="22"/>
          <w:lang w:val="en-GB"/>
        </w:rPr>
        <w:t xml:space="preserve">Breakdown Structure (WBS): </w:t>
      </w:r>
    </w:p>
    <w:p w14:paraId="617B90E2" w14:textId="77777777" w:rsidR="00365699" w:rsidRDefault="00365699" w:rsidP="00365699">
      <w:pPr>
        <w:pStyle w:val="Specification"/>
        <w:tabs>
          <w:tab w:val="num" w:pos="2551"/>
        </w:tabs>
        <w:spacing w:line="276" w:lineRule="auto"/>
        <w:jc w:val="both"/>
        <w:rPr>
          <w:rFonts w:asciiTheme="minorHAnsi" w:eastAsiaTheme="minorHAnsi" w:hAnsiTheme="minorHAnsi" w:cstheme="majorBidi"/>
          <w:sz w:val="22"/>
          <w:szCs w:val="22"/>
          <w:lang w:val="en-GB"/>
        </w:rPr>
      </w:pPr>
    </w:p>
    <w:p w14:paraId="38510D7A" w14:textId="77777777" w:rsidR="00534852" w:rsidRDefault="00534852" w:rsidP="00365699">
      <w:pPr>
        <w:pStyle w:val="Specification"/>
        <w:tabs>
          <w:tab w:val="num" w:pos="2551"/>
        </w:tabs>
        <w:spacing w:line="276" w:lineRule="auto"/>
        <w:jc w:val="both"/>
        <w:rPr>
          <w:rFonts w:asciiTheme="minorHAnsi" w:eastAsiaTheme="minorHAnsi" w:hAnsiTheme="minorHAnsi" w:cstheme="majorBidi"/>
          <w:sz w:val="22"/>
          <w:szCs w:val="22"/>
          <w:lang w:val="en-GB"/>
        </w:rPr>
      </w:pPr>
    </w:p>
    <w:p w14:paraId="20DAB55E" w14:textId="77777777" w:rsidR="00365699" w:rsidRDefault="00365699" w:rsidP="00365699">
      <w:pPr>
        <w:pStyle w:val="Specification"/>
        <w:tabs>
          <w:tab w:val="num" w:pos="2551"/>
        </w:tabs>
        <w:spacing w:line="276" w:lineRule="auto"/>
        <w:jc w:val="both"/>
        <w:rPr>
          <w:rFonts w:asciiTheme="minorHAnsi" w:eastAsiaTheme="minorHAnsi" w:hAnsiTheme="minorHAnsi" w:cstheme="majorBidi"/>
          <w:sz w:val="22"/>
          <w:szCs w:val="22"/>
          <w:lang w:val="en-GB"/>
        </w:rPr>
      </w:pPr>
    </w:p>
    <w:p w14:paraId="676328D2" w14:textId="7445209E" w:rsidR="00534852" w:rsidRDefault="00534852" w:rsidP="00534852">
      <w:pPr>
        <w:pStyle w:val="Caption"/>
        <w:ind w:left="567"/>
        <w:rPr>
          <w:highlight w:val="yellow"/>
        </w:rPr>
      </w:pPr>
      <w:bookmarkStart w:id="39" w:name="_Toc150842194"/>
      <w:r>
        <w:lastRenderedPageBreak/>
        <w:t xml:space="preserve">Table </w:t>
      </w:r>
      <w:r w:rsidR="000A2D22" w:rsidRPr="00C9259F">
        <w:rPr>
          <w:highlight w:val="lightGray"/>
        </w:rPr>
        <w:t>4</w:t>
      </w:r>
      <w:r>
        <w:t xml:space="preserve">: </w:t>
      </w:r>
      <w:r w:rsidRPr="00440582">
        <w:rPr>
          <w:b w:val="0"/>
        </w:rPr>
        <w:t>Work Breakdown Structure (WBS)</w:t>
      </w:r>
      <w:bookmarkEnd w:id="39"/>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540370" w:rsidRPr="00540370" w14:paraId="29C6FF88" w14:textId="77777777" w:rsidTr="004F0533">
        <w:trPr>
          <w:tblHeader/>
        </w:trPr>
        <w:tc>
          <w:tcPr>
            <w:tcW w:w="477" w:type="pct"/>
            <w:shd w:val="clear" w:color="auto" w:fill="DBE5F1"/>
          </w:tcPr>
          <w:p w14:paraId="6A4E859D" w14:textId="77777777" w:rsidR="00540370" w:rsidRPr="00540370" w:rsidRDefault="00540370" w:rsidP="004F0533">
            <w:pPr>
              <w:rPr>
                <w:rFonts w:asciiTheme="minorHAnsi" w:hAnsiTheme="minorHAnsi"/>
                <w:lang w:val="en-GB"/>
              </w:rPr>
            </w:pPr>
            <w:r w:rsidRPr="00540370">
              <w:rPr>
                <w:rFonts w:asciiTheme="minorHAnsi" w:hAnsiTheme="minorHAnsi"/>
                <w:lang w:val="en-GB"/>
              </w:rPr>
              <w:t>WBS</w:t>
            </w:r>
          </w:p>
        </w:tc>
        <w:tc>
          <w:tcPr>
            <w:tcW w:w="2262" w:type="pct"/>
            <w:shd w:val="clear" w:color="auto" w:fill="DBE5F1"/>
          </w:tcPr>
          <w:p w14:paraId="6168D2EA" w14:textId="77777777" w:rsidR="00540370" w:rsidRPr="00540370" w:rsidRDefault="00540370" w:rsidP="004F0533">
            <w:pPr>
              <w:rPr>
                <w:rFonts w:asciiTheme="minorHAnsi" w:hAnsiTheme="minorHAnsi"/>
                <w:lang w:val="en-GB"/>
              </w:rPr>
            </w:pPr>
            <w:r w:rsidRPr="00540370">
              <w:rPr>
                <w:rFonts w:asciiTheme="minorHAnsi" w:hAnsiTheme="minorHAnsi"/>
                <w:lang w:val="en-GB"/>
              </w:rPr>
              <w:t>Statement of Work</w:t>
            </w:r>
          </w:p>
        </w:tc>
        <w:tc>
          <w:tcPr>
            <w:tcW w:w="2261" w:type="pct"/>
            <w:shd w:val="clear" w:color="auto" w:fill="DBE5F1"/>
          </w:tcPr>
          <w:p w14:paraId="0D705704" w14:textId="77777777" w:rsidR="00540370" w:rsidRPr="00540370" w:rsidRDefault="00540370" w:rsidP="004F0533">
            <w:pPr>
              <w:rPr>
                <w:rFonts w:asciiTheme="minorHAnsi" w:hAnsiTheme="minorHAnsi"/>
                <w:lang w:val="en-GB"/>
              </w:rPr>
            </w:pPr>
            <w:r w:rsidRPr="00540370">
              <w:rPr>
                <w:rFonts w:asciiTheme="minorHAnsi" w:hAnsiTheme="minorHAnsi"/>
                <w:lang w:val="en-GB"/>
              </w:rPr>
              <w:t>Delivery Timeframe</w:t>
            </w:r>
          </w:p>
        </w:tc>
      </w:tr>
      <w:tr w:rsidR="00365699" w:rsidRPr="00540370" w14:paraId="446BC805" w14:textId="77777777" w:rsidTr="004F0533">
        <w:tc>
          <w:tcPr>
            <w:tcW w:w="477" w:type="pct"/>
          </w:tcPr>
          <w:p w14:paraId="5245DE65"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5D71A84C" w14:textId="5B567F38" w:rsidR="00365699" w:rsidRPr="00365699" w:rsidRDefault="00365699" w:rsidP="00365699">
            <w:pPr>
              <w:pStyle w:val="Specification"/>
              <w:spacing w:line="276" w:lineRule="auto"/>
              <w:rPr>
                <w:rFonts w:asciiTheme="minorHAnsi" w:hAnsiTheme="minorHAnsi" w:cstheme="minorHAnsi"/>
                <w:sz w:val="22"/>
                <w:szCs w:val="22"/>
              </w:rPr>
            </w:pPr>
            <w:r w:rsidRPr="00365699">
              <w:rPr>
                <w:rFonts w:asciiTheme="minorHAnsi" w:hAnsiTheme="minorHAnsi" w:cstheme="minorHAnsi"/>
                <w:sz w:val="22"/>
                <w:szCs w:val="22"/>
              </w:rPr>
              <w:t xml:space="preserve">Design, Supply and Installation of lithium-ion battery systems </w:t>
            </w:r>
            <w:r w:rsidRPr="00365699">
              <w:rPr>
                <w:rFonts w:asciiTheme="minorHAnsi" w:hAnsiTheme="minorHAnsi" w:cstheme="minorHAnsi"/>
                <w:bCs/>
                <w:sz w:val="22"/>
                <w:szCs w:val="22"/>
              </w:rPr>
              <w:t xml:space="preserve">for minimum battery/back-up time of </w:t>
            </w:r>
            <w:r w:rsidR="00CA6BDD">
              <w:rPr>
                <w:rFonts w:asciiTheme="minorHAnsi" w:hAnsiTheme="minorHAnsi" w:cstheme="minorHAnsi"/>
                <w:bCs/>
                <w:sz w:val="22"/>
                <w:szCs w:val="22"/>
              </w:rPr>
              <w:t>30</w:t>
            </w:r>
            <w:r w:rsidRPr="00365699">
              <w:rPr>
                <w:rFonts w:asciiTheme="minorHAnsi" w:hAnsiTheme="minorHAnsi" w:cstheme="minorHAnsi"/>
                <w:bCs/>
                <w:sz w:val="22"/>
                <w:szCs w:val="22"/>
              </w:rPr>
              <w:t xml:space="preserve"> minutes with </w:t>
            </w:r>
            <w:r w:rsidRPr="00365699">
              <w:rPr>
                <w:rFonts w:asciiTheme="minorHAnsi" w:hAnsiTheme="minorHAnsi" w:cstheme="minorHAnsi"/>
                <w:sz w:val="22"/>
                <w:szCs w:val="22"/>
                <w:lang w:val="en-US"/>
              </w:rPr>
              <w:t>end of life safety factor</w:t>
            </w:r>
            <w:r w:rsidRPr="00365699">
              <w:rPr>
                <w:rFonts w:asciiTheme="minorHAnsi" w:hAnsiTheme="minorHAnsi" w:cstheme="minorHAnsi"/>
                <w:bCs/>
                <w:sz w:val="22"/>
                <w:szCs w:val="22"/>
              </w:rPr>
              <w:t xml:space="preserve"> for each UPS units at 500kVA/kW full load</w:t>
            </w:r>
          </w:p>
        </w:tc>
        <w:tc>
          <w:tcPr>
            <w:tcW w:w="2261" w:type="pct"/>
            <w:vMerge w:val="restart"/>
          </w:tcPr>
          <w:p w14:paraId="6C52631E" w14:textId="77777777" w:rsidR="00365699" w:rsidRPr="00365699" w:rsidRDefault="00365699" w:rsidP="00365699">
            <w:pPr>
              <w:pStyle w:val="ListParagraph"/>
              <w:rPr>
                <w:rFonts w:cstheme="minorHAnsi"/>
              </w:rPr>
            </w:pPr>
            <w:r w:rsidRPr="00365699">
              <w:rPr>
                <w:rFonts w:cstheme="minorHAnsi"/>
              </w:rPr>
              <w:t>TBC with Successful Bidder and limited to maximum 12months</w:t>
            </w:r>
          </w:p>
          <w:p w14:paraId="2FB16B3D" w14:textId="77777777" w:rsidR="00365699" w:rsidRPr="00365699" w:rsidRDefault="00365699" w:rsidP="00365699">
            <w:pPr>
              <w:rPr>
                <w:rFonts w:asciiTheme="minorHAnsi" w:hAnsiTheme="minorHAnsi" w:cstheme="minorHAnsi"/>
              </w:rPr>
            </w:pPr>
          </w:p>
        </w:tc>
      </w:tr>
      <w:tr w:rsidR="00365699" w:rsidRPr="00540370" w14:paraId="42660C53" w14:textId="77777777" w:rsidTr="004F0533">
        <w:tc>
          <w:tcPr>
            <w:tcW w:w="477" w:type="pct"/>
          </w:tcPr>
          <w:p w14:paraId="75E53EE1"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76AA407C" w14:textId="77777777" w:rsidR="00365699" w:rsidRPr="00365699" w:rsidRDefault="00365699" w:rsidP="00365699">
            <w:pPr>
              <w:pStyle w:val="ListParagraph"/>
              <w:jc w:val="left"/>
              <w:rPr>
                <w:rFonts w:cstheme="minorHAnsi"/>
              </w:rPr>
            </w:pPr>
            <w:r w:rsidRPr="00365699">
              <w:rPr>
                <w:rFonts w:cstheme="minorHAnsi"/>
              </w:rPr>
              <w:t>All battery, protection devices such as DC circuit breakers on the incoming and outgoing sides to and from each battery set</w:t>
            </w:r>
          </w:p>
        </w:tc>
        <w:tc>
          <w:tcPr>
            <w:tcW w:w="2261" w:type="pct"/>
            <w:vMerge/>
          </w:tcPr>
          <w:p w14:paraId="7C78D3E6"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7A10D482" w14:textId="77777777" w:rsidTr="004F0533">
        <w:tc>
          <w:tcPr>
            <w:tcW w:w="477" w:type="pct"/>
          </w:tcPr>
          <w:p w14:paraId="5FF3AA09"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21CF0BF7" w14:textId="77777777" w:rsidR="00365699" w:rsidRPr="00365699" w:rsidRDefault="00365699" w:rsidP="00365699">
            <w:pPr>
              <w:pStyle w:val="ListParagraph"/>
              <w:jc w:val="left"/>
              <w:rPr>
                <w:rFonts w:cstheme="minorHAnsi"/>
              </w:rPr>
            </w:pPr>
            <w:r w:rsidRPr="00365699">
              <w:rPr>
                <w:rFonts w:cstheme="minorHAnsi"/>
              </w:rPr>
              <w:t>Dedicated battery monitoring system, to interface with remote BMS and UPS units</w:t>
            </w:r>
          </w:p>
        </w:tc>
        <w:tc>
          <w:tcPr>
            <w:tcW w:w="2261" w:type="pct"/>
            <w:vMerge/>
          </w:tcPr>
          <w:p w14:paraId="1F0ABD67"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59BDF0D9" w14:textId="77777777" w:rsidTr="004F0533">
        <w:tc>
          <w:tcPr>
            <w:tcW w:w="477" w:type="pct"/>
          </w:tcPr>
          <w:p w14:paraId="72B572FD"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3609462D" w14:textId="77777777" w:rsidR="00365699" w:rsidRPr="00365699" w:rsidRDefault="00365699" w:rsidP="00365699">
            <w:pPr>
              <w:pStyle w:val="ListParagraph"/>
              <w:jc w:val="left"/>
              <w:rPr>
                <w:rFonts w:cstheme="minorHAnsi"/>
              </w:rPr>
            </w:pPr>
            <w:r w:rsidRPr="00365699">
              <w:rPr>
                <w:rFonts w:cstheme="minorHAnsi"/>
              </w:rPr>
              <w:t>DC cabling, Earthing, bonding and Cables trays,</w:t>
            </w:r>
          </w:p>
        </w:tc>
        <w:tc>
          <w:tcPr>
            <w:tcW w:w="2261" w:type="pct"/>
            <w:vMerge/>
          </w:tcPr>
          <w:p w14:paraId="1CD60657"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31777555" w14:textId="77777777" w:rsidTr="004F0533">
        <w:tc>
          <w:tcPr>
            <w:tcW w:w="477" w:type="pct"/>
          </w:tcPr>
          <w:p w14:paraId="66CDAC57"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7B597AF1" w14:textId="77777777" w:rsidR="00365699" w:rsidRPr="00365699" w:rsidRDefault="00365699" w:rsidP="00365699">
            <w:pPr>
              <w:pStyle w:val="ListParagraph"/>
              <w:jc w:val="left"/>
              <w:rPr>
                <w:rFonts w:cstheme="minorHAnsi"/>
              </w:rPr>
            </w:pPr>
            <w:r w:rsidRPr="00365699">
              <w:rPr>
                <w:rFonts w:cstheme="minorHAnsi"/>
              </w:rPr>
              <w:t>Remedial Building Work in the Battery Room</w:t>
            </w:r>
          </w:p>
        </w:tc>
        <w:tc>
          <w:tcPr>
            <w:tcW w:w="2261" w:type="pct"/>
            <w:vMerge/>
          </w:tcPr>
          <w:p w14:paraId="32CE5AA0"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3CB44A6F" w14:textId="77777777" w:rsidTr="004F0533">
        <w:tc>
          <w:tcPr>
            <w:tcW w:w="477" w:type="pct"/>
          </w:tcPr>
          <w:p w14:paraId="4EDD031D"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0FCD4315" w14:textId="2FE86721" w:rsidR="00365699" w:rsidRPr="00365699" w:rsidRDefault="00365699" w:rsidP="00365699">
            <w:pPr>
              <w:pStyle w:val="ListParagraph"/>
              <w:jc w:val="left"/>
              <w:rPr>
                <w:rFonts w:cstheme="minorHAnsi"/>
              </w:rPr>
            </w:pPr>
            <w:r w:rsidRPr="00365699">
              <w:rPr>
                <w:rFonts w:cstheme="minorHAnsi"/>
              </w:rPr>
              <w:t>Testing and commissioning of battery cabinets and UPS units</w:t>
            </w:r>
          </w:p>
        </w:tc>
        <w:tc>
          <w:tcPr>
            <w:tcW w:w="2261" w:type="pct"/>
            <w:vMerge/>
          </w:tcPr>
          <w:p w14:paraId="50934469"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3E910584" w14:textId="77777777" w:rsidTr="004F0533">
        <w:tc>
          <w:tcPr>
            <w:tcW w:w="477" w:type="pct"/>
          </w:tcPr>
          <w:p w14:paraId="6B985971"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4EAC2B14" w14:textId="77777777" w:rsidR="00365699" w:rsidRPr="00365699" w:rsidRDefault="00365699" w:rsidP="00365699">
            <w:pPr>
              <w:pStyle w:val="ListParagraph"/>
              <w:jc w:val="left"/>
              <w:rPr>
                <w:rFonts w:cstheme="minorHAnsi"/>
              </w:rPr>
            </w:pPr>
            <w:r w:rsidRPr="00365699">
              <w:rPr>
                <w:rFonts w:cstheme="minorHAnsi"/>
              </w:rPr>
              <w:t>Operating manuals and final hand-over</w:t>
            </w:r>
          </w:p>
        </w:tc>
        <w:tc>
          <w:tcPr>
            <w:tcW w:w="2261" w:type="pct"/>
            <w:vMerge/>
          </w:tcPr>
          <w:p w14:paraId="3DFD6ED0"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5109919A" w14:textId="77777777" w:rsidTr="004F0533">
        <w:tc>
          <w:tcPr>
            <w:tcW w:w="477" w:type="pct"/>
          </w:tcPr>
          <w:p w14:paraId="5C8D7EA1"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3B3FD2FC" w14:textId="77777777" w:rsidR="00365699" w:rsidRPr="00365699" w:rsidRDefault="00365699" w:rsidP="00365699">
            <w:pPr>
              <w:pStyle w:val="ListParagraph"/>
              <w:jc w:val="left"/>
              <w:rPr>
                <w:rFonts w:cstheme="minorHAnsi"/>
              </w:rPr>
            </w:pPr>
            <w:r w:rsidRPr="00365699">
              <w:rPr>
                <w:rFonts w:cstheme="minorHAnsi"/>
              </w:rPr>
              <w:t>Removal and disposal of existing VRLA batteries including stands and cabling.</w:t>
            </w:r>
          </w:p>
        </w:tc>
        <w:tc>
          <w:tcPr>
            <w:tcW w:w="2261" w:type="pct"/>
            <w:vMerge/>
          </w:tcPr>
          <w:p w14:paraId="1A8DE7FD" w14:textId="77777777" w:rsidR="00365699" w:rsidRPr="00365699" w:rsidRDefault="00365699" w:rsidP="00365699">
            <w:pPr>
              <w:pStyle w:val="ListParagraph"/>
              <w:spacing w:after="120"/>
              <w:ind w:left="720"/>
              <w:jc w:val="left"/>
              <w:outlineLvl w:val="9"/>
              <w:rPr>
                <w:rFonts w:cstheme="minorHAnsi"/>
              </w:rPr>
            </w:pPr>
          </w:p>
        </w:tc>
      </w:tr>
      <w:tr w:rsidR="00365699" w:rsidRPr="00540370" w14:paraId="5423F6E8" w14:textId="77777777" w:rsidTr="004F0533">
        <w:tc>
          <w:tcPr>
            <w:tcW w:w="477" w:type="pct"/>
          </w:tcPr>
          <w:p w14:paraId="77239FBA"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2CB39A28" w14:textId="77777777" w:rsidR="00365699" w:rsidRPr="00365699" w:rsidRDefault="00365699" w:rsidP="00365699">
            <w:pPr>
              <w:pStyle w:val="ListParagraph"/>
              <w:jc w:val="left"/>
              <w:rPr>
                <w:rFonts w:cstheme="minorHAnsi"/>
              </w:rPr>
            </w:pPr>
            <w:r w:rsidRPr="00365699">
              <w:rPr>
                <w:rFonts w:cstheme="minorHAnsi"/>
              </w:rPr>
              <w:t>Product warranty and performance guarantee on the batteries</w:t>
            </w:r>
          </w:p>
        </w:tc>
        <w:tc>
          <w:tcPr>
            <w:tcW w:w="2261" w:type="pct"/>
          </w:tcPr>
          <w:p w14:paraId="012DC67A" w14:textId="77777777" w:rsidR="00365699" w:rsidRPr="00365699" w:rsidRDefault="00365699" w:rsidP="00365699">
            <w:pPr>
              <w:pStyle w:val="ListParagraph"/>
              <w:rPr>
                <w:rFonts w:cstheme="minorHAnsi"/>
              </w:rPr>
            </w:pPr>
            <w:r w:rsidRPr="00365699">
              <w:rPr>
                <w:rFonts w:cstheme="minorHAnsi"/>
              </w:rPr>
              <w:t>TBC with Successful Bidder</w:t>
            </w:r>
          </w:p>
        </w:tc>
      </w:tr>
      <w:tr w:rsidR="00365699" w:rsidRPr="00540370" w14:paraId="743FDC17" w14:textId="77777777" w:rsidTr="004F0533">
        <w:tc>
          <w:tcPr>
            <w:tcW w:w="477" w:type="pct"/>
          </w:tcPr>
          <w:p w14:paraId="02C41228" w14:textId="77777777" w:rsidR="00365699" w:rsidRPr="0060477C" w:rsidRDefault="00365699" w:rsidP="00FA6F4B">
            <w:pPr>
              <w:pStyle w:val="ListParagraph"/>
              <w:numPr>
                <w:ilvl w:val="0"/>
                <w:numId w:val="27"/>
              </w:numPr>
              <w:spacing w:after="120"/>
              <w:jc w:val="center"/>
              <w:outlineLvl w:val="9"/>
              <w:rPr>
                <w:rFonts w:cstheme="minorHAnsi"/>
              </w:rPr>
            </w:pPr>
          </w:p>
        </w:tc>
        <w:tc>
          <w:tcPr>
            <w:tcW w:w="2262" w:type="pct"/>
          </w:tcPr>
          <w:p w14:paraId="36F92860" w14:textId="3C1FED89" w:rsidR="00365699" w:rsidRPr="00365699" w:rsidRDefault="00365699" w:rsidP="00365699">
            <w:pPr>
              <w:pStyle w:val="ListParagraph"/>
              <w:jc w:val="left"/>
              <w:rPr>
                <w:rFonts w:cstheme="minorHAnsi"/>
              </w:rPr>
            </w:pPr>
            <w:r w:rsidRPr="00365699">
              <w:rPr>
                <w:rFonts w:cstheme="minorHAnsi"/>
              </w:rPr>
              <w:t>Maintenance support and service on the UPS system inclusive of</w:t>
            </w:r>
            <w:r w:rsidR="00A559BB">
              <w:rPr>
                <w:rFonts w:cstheme="minorHAnsi"/>
              </w:rPr>
              <w:t xml:space="preserve"> </w:t>
            </w:r>
            <w:r w:rsidRPr="00365699">
              <w:rPr>
                <w:rFonts w:cstheme="minorHAnsi"/>
              </w:rPr>
              <w:t>battery cabinets and UPS units</w:t>
            </w:r>
          </w:p>
        </w:tc>
        <w:tc>
          <w:tcPr>
            <w:tcW w:w="2261" w:type="pct"/>
          </w:tcPr>
          <w:p w14:paraId="0F8ECC4A" w14:textId="11E97045" w:rsidR="00365699" w:rsidRPr="00365699" w:rsidRDefault="00CA6BDD" w:rsidP="00365699">
            <w:pPr>
              <w:pStyle w:val="ListParagraph"/>
              <w:rPr>
                <w:rFonts w:cstheme="minorHAnsi"/>
              </w:rPr>
            </w:pPr>
            <w:r>
              <w:rPr>
                <w:rFonts w:cstheme="minorHAnsi"/>
              </w:rPr>
              <w:t>24</w:t>
            </w:r>
            <w:r w:rsidR="00365699" w:rsidRPr="00365699">
              <w:rPr>
                <w:rFonts w:cstheme="minorHAnsi"/>
              </w:rPr>
              <w:t xml:space="preserve"> Months</w:t>
            </w:r>
          </w:p>
        </w:tc>
      </w:tr>
    </w:tbl>
    <w:p w14:paraId="50EB5AD0" w14:textId="77777777" w:rsidR="00540370" w:rsidRPr="00540370" w:rsidRDefault="00540370" w:rsidP="00540370">
      <w:pPr>
        <w:ind w:left="567"/>
        <w:rPr>
          <w:lang w:val="en-GB"/>
        </w:rPr>
      </w:pPr>
    </w:p>
    <w:p w14:paraId="7007AC29" w14:textId="77777777" w:rsidR="00B222ED" w:rsidRDefault="00B222ED" w:rsidP="00B222ED">
      <w:pPr>
        <w:pStyle w:val="Heading4"/>
      </w:pPr>
      <w:r w:rsidRPr="002712ED">
        <w:t>Services and Performance Metrics</w:t>
      </w:r>
    </w:p>
    <w:p w14:paraId="71648F7C" w14:textId="69B4A6F1" w:rsidR="002712ED" w:rsidRDefault="002712ED" w:rsidP="00FA6F4B">
      <w:pPr>
        <w:numPr>
          <w:ilvl w:val="1"/>
          <w:numId w:val="18"/>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w:t>
      </w:r>
      <w:bookmarkStart w:id="40" w:name="_Hlk146705184"/>
      <w:r w:rsidRPr="002712ED">
        <w:t xml:space="preserve">Service Breakdown Structure </w:t>
      </w:r>
      <w:bookmarkEnd w:id="40"/>
      <w:r w:rsidRPr="002712ED">
        <w:t xml:space="preserve">(SBS): </w:t>
      </w:r>
    </w:p>
    <w:p w14:paraId="7A16066D" w14:textId="1C6F7A3E" w:rsidR="00534852" w:rsidRDefault="00534852" w:rsidP="00534852">
      <w:pPr>
        <w:pStyle w:val="Caption"/>
        <w:ind w:left="567"/>
        <w:rPr>
          <w:highlight w:val="yellow"/>
        </w:rPr>
      </w:pPr>
      <w:bookmarkStart w:id="41" w:name="_Toc150842195"/>
      <w:r>
        <w:t>Table</w:t>
      </w:r>
      <w:r w:rsidR="000A2D22">
        <w:t xml:space="preserve"> 5</w:t>
      </w:r>
      <w:r>
        <w:t xml:space="preserve">: </w:t>
      </w:r>
      <w:r w:rsidRPr="00440582">
        <w:rPr>
          <w:b w:val="0"/>
        </w:rPr>
        <w:t>Service Breakdown Structure</w:t>
      </w:r>
      <w:bookmarkEnd w:id="41"/>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108D994A" w14:textId="77777777" w:rsidTr="00365699">
        <w:trPr>
          <w:trHeight w:val="278"/>
          <w:tblHeader/>
          <w:jc w:val="center"/>
        </w:trPr>
        <w:tc>
          <w:tcPr>
            <w:tcW w:w="850" w:type="dxa"/>
            <w:shd w:val="clear" w:color="auto" w:fill="DBE5F1"/>
          </w:tcPr>
          <w:p w14:paraId="39E18C25" w14:textId="77777777" w:rsidR="002712ED" w:rsidRPr="002712ED" w:rsidRDefault="002712ED" w:rsidP="00365699">
            <w:pPr>
              <w:rPr>
                <w:b/>
              </w:rPr>
            </w:pPr>
            <w:r w:rsidRPr="002712ED">
              <w:rPr>
                <w:b/>
              </w:rPr>
              <w:t>SBS</w:t>
            </w:r>
          </w:p>
        </w:tc>
        <w:tc>
          <w:tcPr>
            <w:tcW w:w="4283" w:type="dxa"/>
            <w:shd w:val="clear" w:color="auto" w:fill="DBE5F1"/>
          </w:tcPr>
          <w:p w14:paraId="1CCA4A46" w14:textId="77777777" w:rsidR="002712ED" w:rsidRPr="002712ED" w:rsidRDefault="002712ED" w:rsidP="002712ED">
            <w:pPr>
              <w:ind w:left="567"/>
              <w:rPr>
                <w:b/>
              </w:rPr>
            </w:pPr>
            <w:r w:rsidRPr="002712ED">
              <w:rPr>
                <w:b/>
              </w:rPr>
              <w:t>Service Element</w:t>
            </w:r>
          </w:p>
        </w:tc>
        <w:tc>
          <w:tcPr>
            <w:tcW w:w="3372" w:type="dxa"/>
            <w:shd w:val="clear" w:color="auto" w:fill="DBE5F1"/>
          </w:tcPr>
          <w:p w14:paraId="17902950" w14:textId="77777777" w:rsidR="002712ED" w:rsidRPr="002712ED" w:rsidRDefault="002712ED" w:rsidP="002712ED">
            <w:pPr>
              <w:ind w:left="567"/>
              <w:rPr>
                <w:b/>
              </w:rPr>
            </w:pPr>
            <w:r w:rsidRPr="002712ED">
              <w:rPr>
                <w:b/>
              </w:rPr>
              <w:t>Service Level</w:t>
            </w:r>
          </w:p>
        </w:tc>
      </w:tr>
      <w:tr w:rsidR="002712ED" w:rsidRPr="002712ED" w14:paraId="4CBFFAD0" w14:textId="77777777" w:rsidTr="00365699">
        <w:trPr>
          <w:trHeight w:val="375"/>
          <w:jc w:val="center"/>
        </w:trPr>
        <w:tc>
          <w:tcPr>
            <w:tcW w:w="850" w:type="dxa"/>
          </w:tcPr>
          <w:p w14:paraId="233E5A57" w14:textId="77777777" w:rsidR="002712ED" w:rsidRPr="002712ED" w:rsidRDefault="002712ED" w:rsidP="00FA6F4B">
            <w:pPr>
              <w:numPr>
                <w:ilvl w:val="0"/>
                <w:numId w:val="19"/>
              </w:numPr>
            </w:pPr>
          </w:p>
        </w:tc>
        <w:tc>
          <w:tcPr>
            <w:tcW w:w="4283" w:type="dxa"/>
          </w:tcPr>
          <w:p w14:paraId="2A1C86C3" w14:textId="77777777" w:rsidR="002712ED" w:rsidRPr="002712ED" w:rsidRDefault="002712ED" w:rsidP="00365699">
            <w:r w:rsidRPr="002712ED">
              <w:t>Emergency Contact during warranty and maintenance periods</w:t>
            </w:r>
          </w:p>
        </w:tc>
        <w:tc>
          <w:tcPr>
            <w:tcW w:w="3372" w:type="dxa"/>
          </w:tcPr>
          <w:p w14:paraId="236AA170" w14:textId="77777777" w:rsidR="002712ED" w:rsidRPr="002712ED" w:rsidRDefault="002712ED" w:rsidP="002712ED">
            <w:pPr>
              <w:ind w:left="567"/>
            </w:pPr>
            <w:r w:rsidRPr="002712ED">
              <w:t>24h x 7days x 52weeks</w:t>
            </w:r>
          </w:p>
        </w:tc>
      </w:tr>
      <w:tr w:rsidR="002712ED" w:rsidRPr="002712ED" w14:paraId="426401FA" w14:textId="77777777" w:rsidTr="00365699">
        <w:trPr>
          <w:trHeight w:val="390"/>
          <w:jc w:val="center"/>
        </w:trPr>
        <w:tc>
          <w:tcPr>
            <w:tcW w:w="850" w:type="dxa"/>
          </w:tcPr>
          <w:p w14:paraId="7C05CF15" w14:textId="77777777" w:rsidR="002712ED" w:rsidRPr="002712ED" w:rsidRDefault="002712ED" w:rsidP="00FA6F4B">
            <w:pPr>
              <w:numPr>
                <w:ilvl w:val="0"/>
                <w:numId w:val="19"/>
              </w:numPr>
            </w:pPr>
          </w:p>
        </w:tc>
        <w:tc>
          <w:tcPr>
            <w:tcW w:w="4283" w:type="dxa"/>
          </w:tcPr>
          <w:p w14:paraId="05E64A73" w14:textId="77777777" w:rsidR="002712ED" w:rsidRPr="002712ED" w:rsidRDefault="002712ED" w:rsidP="00365699">
            <w:r w:rsidRPr="002712ED">
              <w:t>Incident Response during warranty and maintenance periods</w:t>
            </w:r>
          </w:p>
        </w:tc>
        <w:tc>
          <w:tcPr>
            <w:tcW w:w="3372" w:type="dxa"/>
          </w:tcPr>
          <w:p w14:paraId="6EC2CDF4" w14:textId="77777777" w:rsidR="002712ED" w:rsidRPr="002712ED" w:rsidRDefault="002712ED" w:rsidP="002712ED">
            <w:pPr>
              <w:ind w:left="567"/>
            </w:pPr>
            <w:r w:rsidRPr="002712ED">
              <w:t xml:space="preserve">Maximum </w:t>
            </w:r>
            <w:r w:rsidR="00365699">
              <w:t>9</w:t>
            </w:r>
            <w:r w:rsidRPr="002712ED">
              <w:t>0-minutes</w:t>
            </w:r>
          </w:p>
        </w:tc>
      </w:tr>
    </w:tbl>
    <w:p w14:paraId="11ACA2DF" w14:textId="77777777" w:rsidR="002712ED" w:rsidRDefault="002712ED" w:rsidP="002712ED">
      <w:pPr>
        <w:ind w:left="567"/>
      </w:pPr>
    </w:p>
    <w:p w14:paraId="08E4B40B" w14:textId="77777777" w:rsidR="00D40738" w:rsidRDefault="00D40738" w:rsidP="002712ED">
      <w:pPr>
        <w:ind w:left="567"/>
      </w:pPr>
    </w:p>
    <w:p w14:paraId="32930A86" w14:textId="77777777" w:rsidR="00D40738" w:rsidRPr="002712ED" w:rsidRDefault="00D40738" w:rsidP="002712ED">
      <w:pPr>
        <w:ind w:left="567"/>
      </w:pPr>
    </w:p>
    <w:p w14:paraId="26F110B1" w14:textId="451F59BC" w:rsidR="002712ED" w:rsidRPr="002712ED" w:rsidRDefault="002712ED" w:rsidP="00FA6F4B">
      <w:pPr>
        <w:numPr>
          <w:ilvl w:val="1"/>
          <w:numId w:val="18"/>
        </w:numPr>
        <w:tabs>
          <w:tab w:val="clear" w:pos="993"/>
          <w:tab w:val="num" w:pos="1560"/>
        </w:tabs>
      </w:pPr>
      <w:r w:rsidRPr="002712ED">
        <w:lastRenderedPageBreak/>
        <w:t xml:space="preserve">During Warranty and Maintenance periods the </w:t>
      </w:r>
      <w:r w:rsidR="004412C5">
        <w:t>Bidder</w:t>
      </w:r>
      <w:r w:rsidRPr="002712ED">
        <w:t xml:space="preserve"> is responsible to provide the following services</w:t>
      </w:r>
      <w:r w:rsidR="00B45E94">
        <w:t>:</w:t>
      </w:r>
      <w:r w:rsidRPr="002712ED">
        <w:t xml:space="preserve"> </w:t>
      </w:r>
    </w:p>
    <w:p w14:paraId="49968AB4" w14:textId="40AD47F4" w:rsidR="00365699" w:rsidRPr="00365699" w:rsidRDefault="00365699" w:rsidP="00FA6F4B">
      <w:pPr>
        <w:pStyle w:val="ListParagraph"/>
        <w:numPr>
          <w:ilvl w:val="0"/>
          <w:numId w:val="29"/>
        </w:numPr>
        <w:rPr>
          <w:rFonts w:cs="Calibri"/>
          <w:b/>
        </w:rPr>
      </w:pPr>
      <w:r w:rsidRPr="00365699">
        <w:rPr>
          <w:rFonts w:cs="Calibri"/>
          <w:b/>
        </w:rPr>
        <w:t>Batteries Maintenance Requirement</w:t>
      </w:r>
      <w:r w:rsidRPr="00365699">
        <w:rPr>
          <w:rFonts w:cs="Calibri"/>
        </w:rPr>
        <w:t xml:space="preserve">.  To be completed every </w:t>
      </w:r>
      <w:r w:rsidR="00B45E94">
        <w:rPr>
          <w:rFonts w:cs="Calibri"/>
        </w:rPr>
        <w:t xml:space="preserve">three </w:t>
      </w:r>
      <w:r w:rsidRPr="00365699">
        <w:rPr>
          <w:rFonts w:cs="Calibri"/>
        </w:rPr>
        <w:t xml:space="preserve">months from the date of commissioning according to OEM recommendations. The actual maintenance </w:t>
      </w:r>
      <w:proofErr w:type="gramStart"/>
      <w:r w:rsidRPr="00365699">
        <w:rPr>
          <w:rFonts w:cs="Calibri"/>
        </w:rPr>
        <w:t>activities</w:t>
      </w:r>
      <w:r w:rsidR="00041393">
        <w:rPr>
          <w:rFonts w:cs="Calibri"/>
        </w:rPr>
        <w:t xml:space="preserve">  </w:t>
      </w:r>
      <w:r w:rsidRPr="00365699">
        <w:rPr>
          <w:rFonts w:cs="Calibri"/>
        </w:rPr>
        <w:t>to</w:t>
      </w:r>
      <w:proofErr w:type="gramEnd"/>
      <w:r w:rsidRPr="00365699">
        <w:rPr>
          <w:rFonts w:cs="Calibri"/>
        </w:rPr>
        <w:t xml:space="preserve"> be confirmed during handover of the new battery cabinets.</w:t>
      </w:r>
    </w:p>
    <w:p w14:paraId="421933EF" w14:textId="77777777" w:rsidR="00E60BE0" w:rsidRPr="00540370" w:rsidRDefault="004412C5" w:rsidP="00E60BE0">
      <w:pPr>
        <w:pStyle w:val="Heading4"/>
      </w:pPr>
      <w:r>
        <w:t>Bidder</w:t>
      </w:r>
      <w:r w:rsidR="00E60BE0" w:rsidRPr="00540370">
        <w:t xml:space="preserve"> Performance Reporting</w:t>
      </w:r>
    </w:p>
    <w:p w14:paraId="5BEA3782" w14:textId="1CC271CA" w:rsidR="002712ED" w:rsidRPr="00540370" w:rsidRDefault="002712ED" w:rsidP="00FA6F4B">
      <w:pPr>
        <w:numPr>
          <w:ilvl w:val="0"/>
          <w:numId w:val="20"/>
        </w:numPr>
      </w:pPr>
      <w:r w:rsidRPr="00540370">
        <w:t xml:space="preserve">The </w:t>
      </w:r>
      <w:r w:rsidR="004412C5">
        <w:t>Bidder</w:t>
      </w:r>
      <w:r w:rsidRPr="00540370">
        <w:t xml:space="preserve"> will report </w:t>
      </w:r>
      <w:r w:rsidR="00A559BB">
        <w:t xml:space="preserve">to SITA monthly during the design and manufacturing phase of the project; monthly written reports will be presented to </w:t>
      </w:r>
      <w:r w:rsidRPr="00540370">
        <w:t>SITA on the progress until delivery of the equipment.</w:t>
      </w:r>
    </w:p>
    <w:p w14:paraId="43604E58" w14:textId="441338D2" w:rsidR="002712ED" w:rsidRPr="002712ED" w:rsidRDefault="002712ED" w:rsidP="00FA6F4B">
      <w:pPr>
        <w:numPr>
          <w:ilvl w:val="0"/>
          <w:numId w:val="20"/>
        </w:numPr>
      </w:pPr>
      <w:r w:rsidRPr="00540370">
        <w:t xml:space="preserve">The </w:t>
      </w:r>
      <w:r w:rsidR="004412C5">
        <w:t>Bidder</w:t>
      </w:r>
      <w:r w:rsidRPr="00540370">
        <w:t xml:space="preserve"> will report </w:t>
      </w:r>
      <w:r w:rsidR="00A559BB">
        <w:t xml:space="preserve">to SITA/Client on a bi-weekly basis during the installation and implementation phase of the project; bi-weekly written reports will be presented to the SITA/Client on the progress of the preceding week until the </w:t>
      </w:r>
      <w:r w:rsidRPr="002712ED">
        <w:t>installation process has been completed.</w:t>
      </w:r>
    </w:p>
    <w:p w14:paraId="60AA50D2" w14:textId="77777777" w:rsidR="002712ED" w:rsidRPr="002712ED" w:rsidRDefault="002712ED" w:rsidP="00FA6F4B">
      <w:pPr>
        <w:numPr>
          <w:ilvl w:val="0"/>
          <w:numId w:val="20"/>
        </w:numPr>
      </w:pPr>
      <w:r w:rsidRPr="002712ED">
        <w:t xml:space="preserve">Quarterly meetings to be scheduled between SITA/Client and service provider during warranty and maintenance periods. </w:t>
      </w:r>
    </w:p>
    <w:p w14:paraId="00EB73BE" w14:textId="77777777" w:rsidR="002712ED" w:rsidRPr="007F0E97" w:rsidRDefault="002712ED" w:rsidP="00FA6F4B">
      <w:pPr>
        <w:numPr>
          <w:ilvl w:val="0"/>
          <w:numId w:val="20"/>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w:t>
      </w:r>
      <w:r w:rsidRPr="007F0E97">
        <w:t>concluding the contracted service level agreement).</w:t>
      </w:r>
    </w:p>
    <w:p w14:paraId="6C592A17" w14:textId="77777777" w:rsidR="00E60BE0" w:rsidRPr="00CE22D1" w:rsidRDefault="00E60BE0" w:rsidP="00E60BE0">
      <w:pPr>
        <w:pStyle w:val="Heading4"/>
      </w:pPr>
      <w:r w:rsidRPr="00CE22D1">
        <w:t>Certification, Expertise and Qualification</w:t>
      </w:r>
    </w:p>
    <w:p w14:paraId="33B0995C" w14:textId="77777777" w:rsidR="002712ED" w:rsidRPr="00155C9A" w:rsidRDefault="002712ED" w:rsidP="00FA6F4B">
      <w:pPr>
        <w:pStyle w:val="Specification"/>
        <w:numPr>
          <w:ilvl w:val="1"/>
          <w:numId w:val="30"/>
        </w:numPr>
        <w:jc w:val="both"/>
        <w:rPr>
          <w:rFonts w:ascii="Calibri Light" w:eastAsiaTheme="minorHAnsi" w:hAnsi="Calibri Light" w:cstheme="majorBidi"/>
          <w:sz w:val="22"/>
          <w:szCs w:val="22"/>
        </w:rPr>
      </w:pPr>
      <w:r w:rsidRPr="00155C9A">
        <w:rPr>
          <w:rFonts w:ascii="Calibri Light" w:eastAsiaTheme="minorHAnsi" w:hAnsi="Calibri Light" w:cstheme="majorBidi"/>
          <w:sz w:val="22"/>
          <w:szCs w:val="22"/>
        </w:rPr>
        <w:t xml:space="preserve">The </w:t>
      </w:r>
      <w:r w:rsidR="004412C5" w:rsidRPr="00155C9A">
        <w:rPr>
          <w:rFonts w:ascii="Calibri Light" w:eastAsiaTheme="minorHAnsi" w:hAnsi="Calibri Light" w:cstheme="majorBidi"/>
          <w:sz w:val="22"/>
          <w:szCs w:val="22"/>
        </w:rPr>
        <w:t>Bidder</w:t>
      </w:r>
      <w:r w:rsidRPr="00155C9A">
        <w:rPr>
          <w:rFonts w:ascii="Calibri Light" w:eastAsiaTheme="minorHAnsi" w:hAnsi="Calibri Light" w:cstheme="majorBidi"/>
          <w:sz w:val="22"/>
          <w:szCs w:val="22"/>
        </w:rPr>
        <w:t xml:space="preserve"> must be registered at the Department of Labour as an Electrical Contractor</w:t>
      </w:r>
    </w:p>
    <w:p w14:paraId="18F83292" w14:textId="6C1F94A9" w:rsidR="004412C5" w:rsidRPr="007F0E97" w:rsidRDefault="004412C5" w:rsidP="00FA6F4B">
      <w:pPr>
        <w:pStyle w:val="Specification"/>
        <w:numPr>
          <w:ilvl w:val="1"/>
          <w:numId w:val="30"/>
        </w:numPr>
        <w:tabs>
          <w:tab w:val="clear" w:pos="1134"/>
        </w:tabs>
        <w:rPr>
          <w:rFonts w:ascii="Calibri Light" w:eastAsiaTheme="minorHAnsi" w:hAnsi="Calibri Light" w:cstheme="majorBidi"/>
          <w:sz w:val="22"/>
          <w:szCs w:val="22"/>
        </w:rPr>
      </w:pPr>
      <w:r w:rsidRPr="00155C9A">
        <w:rPr>
          <w:rFonts w:ascii="Calibri Light" w:eastAsiaTheme="minorHAnsi" w:hAnsi="Calibri Light" w:cstheme="majorBidi"/>
          <w:sz w:val="22"/>
          <w:szCs w:val="22"/>
        </w:rPr>
        <w:t xml:space="preserve">The bidder must have executed the Installation and Commissioning of Battery </w:t>
      </w:r>
      <w:r w:rsidR="00D40738" w:rsidRPr="00155C9A">
        <w:rPr>
          <w:rFonts w:ascii="Calibri Light" w:eastAsiaTheme="minorHAnsi" w:hAnsi="Calibri Light" w:cstheme="majorBidi"/>
          <w:sz w:val="22"/>
          <w:szCs w:val="22"/>
        </w:rPr>
        <w:t>Systems</w:t>
      </w:r>
      <w:r w:rsidRPr="00155C9A">
        <w:rPr>
          <w:rFonts w:ascii="Calibri Light" w:eastAsiaTheme="minorHAnsi" w:hAnsi="Calibri Light" w:cstheme="majorBidi"/>
          <w:sz w:val="22"/>
          <w:szCs w:val="22"/>
        </w:rPr>
        <w:t xml:space="preserve"> for </w:t>
      </w:r>
      <w:r w:rsidRPr="00FA6F4B">
        <w:rPr>
          <w:rFonts w:ascii="Calibri Light" w:eastAsiaTheme="minorHAnsi" w:hAnsi="Calibri Light" w:cstheme="majorBidi"/>
          <w:sz w:val="22"/>
          <w:szCs w:val="22"/>
        </w:rPr>
        <w:t xml:space="preserve">UPS </w:t>
      </w:r>
      <w:r w:rsidR="00E84812" w:rsidRPr="007F0E97">
        <w:rPr>
          <w:rFonts w:ascii="Calibri Light" w:eastAsiaTheme="minorHAnsi" w:hAnsi="Calibri Light" w:cstheme="majorBidi"/>
          <w:sz w:val="22"/>
          <w:szCs w:val="22"/>
        </w:rPr>
        <w:t xml:space="preserve">systems </w:t>
      </w:r>
      <w:r w:rsidRPr="007F0E97">
        <w:rPr>
          <w:rFonts w:ascii="Calibri Light" w:eastAsiaTheme="minorHAnsi" w:hAnsi="Calibri Light" w:cstheme="majorBidi"/>
          <w:sz w:val="22"/>
          <w:szCs w:val="22"/>
        </w:rPr>
        <w:t xml:space="preserve">at a Data Centre environment for one customer in the past </w:t>
      </w:r>
      <w:r w:rsidR="00664E26" w:rsidRPr="00FA6F4B">
        <w:rPr>
          <w:rFonts w:ascii="Calibri Light" w:eastAsiaTheme="minorHAnsi" w:hAnsi="Calibri Light" w:cstheme="majorBidi"/>
          <w:sz w:val="22"/>
          <w:szCs w:val="22"/>
        </w:rPr>
        <w:t>ten</w:t>
      </w:r>
      <w:r w:rsidRPr="00FA6F4B">
        <w:rPr>
          <w:rFonts w:ascii="Calibri Light" w:eastAsiaTheme="minorHAnsi" w:hAnsi="Calibri Light" w:cstheme="majorBidi"/>
          <w:sz w:val="22"/>
          <w:szCs w:val="22"/>
        </w:rPr>
        <w:t xml:space="preserve"> (</w:t>
      </w:r>
      <w:r w:rsidR="00664E26" w:rsidRPr="00FA6F4B">
        <w:rPr>
          <w:rFonts w:ascii="Calibri Light" w:eastAsiaTheme="minorHAnsi" w:hAnsi="Calibri Light" w:cstheme="majorBidi"/>
          <w:sz w:val="22"/>
          <w:szCs w:val="22"/>
        </w:rPr>
        <w:t>10</w:t>
      </w:r>
      <w:r w:rsidRPr="00FA6F4B">
        <w:rPr>
          <w:rFonts w:ascii="Calibri Light" w:eastAsiaTheme="minorHAnsi" w:hAnsi="Calibri Light" w:cstheme="majorBidi"/>
          <w:sz w:val="22"/>
          <w:szCs w:val="22"/>
        </w:rPr>
        <w:t>) years</w:t>
      </w:r>
      <w:r w:rsidRPr="007F0E97">
        <w:rPr>
          <w:rFonts w:ascii="Calibri Light" w:eastAsiaTheme="minorHAnsi" w:hAnsi="Calibri Light" w:cstheme="majorBidi"/>
          <w:sz w:val="22"/>
          <w:szCs w:val="22"/>
        </w:rPr>
        <w:t xml:space="preserve"> </w:t>
      </w:r>
    </w:p>
    <w:p w14:paraId="04B8BDD8" w14:textId="6FDD1FDE" w:rsidR="004412C5" w:rsidRPr="007F0E97" w:rsidRDefault="004412C5" w:rsidP="00FA6F4B">
      <w:pPr>
        <w:pStyle w:val="Specification"/>
        <w:numPr>
          <w:ilvl w:val="1"/>
          <w:numId w:val="30"/>
        </w:numPr>
        <w:tabs>
          <w:tab w:val="clear" w:pos="1134"/>
        </w:tabs>
        <w:rPr>
          <w:rFonts w:ascii="Calibri Light" w:eastAsiaTheme="minorHAnsi" w:hAnsi="Calibri Light" w:cstheme="majorBidi"/>
          <w:sz w:val="22"/>
          <w:szCs w:val="22"/>
        </w:rPr>
      </w:pPr>
      <w:r w:rsidRPr="00CE22D1">
        <w:rPr>
          <w:rFonts w:ascii="Calibri Light" w:eastAsiaTheme="minorHAnsi" w:hAnsi="Calibri Light" w:cstheme="majorBidi"/>
          <w:sz w:val="22"/>
          <w:szCs w:val="22"/>
        </w:rPr>
        <w:t>The Bidder</w:t>
      </w:r>
      <w:r w:rsidR="00D40738" w:rsidRPr="00155C9A">
        <w:rPr>
          <w:rFonts w:ascii="Calibri Light" w:eastAsiaTheme="minorHAnsi" w:hAnsi="Calibri Light" w:cstheme="majorBidi"/>
          <w:sz w:val="22"/>
          <w:szCs w:val="22"/>
        </w:rPr>
        <w:t xml:space="preserve"> or subcontractor must be registered with the </w:t>
      </w:r>
      <w:r w:rsidRPr="00155C9A">
        <w:rPr>
          <w:rFonts w:ascii="Calibri Light" w:eastAsiaTheme="minorHAnsi" w:hAnsi="Calibri Light" w:cstheme="majorBidi"/>
          <w:sz w:val="22"/>
          <w:szCs w:val="22"/>
        </w:rPr>
        <w:t xml:space="preserve">Construction Industry Development Board (CIDB) with a minimum rating of </w:t>
      </w:r>
      <w:r w:rsidR="00FE5D59" w:rsidRPr="00FA6F4B">
        <w:rPr>
          <w:rFonts w:ascii="Calibri Light" w:eastAsiaTheme="minorHAnsi" w:hAnsi="Calibri Light" w:cstheme="majorBidi"/>
          <w:sz w:val="22"/>
          <w:szCs w:val="22"/>
        </w:rPr>
        <w:t>7</w:t>
      </w:r>
      <w:r w:rsidRPr="00FA6F4B">
        <w:rPr>
          <w:rFonts w:ascii="Calibri Light" w:eastAsiaTheme="minorHAnsi" w:hAnsi="Calibri Light" w:cstheme="majorBidi"/>
          <w:sz w:val="22"/>
          <w:szCs w:val="22"/>
        </w:rPr>
        <w:t xml:space="preserve">EB or </w:t>
      </w:r>
      <w:r w:rsidR="00FE5D59" w:rsidRPr="00FA6F4B">
        <w:rPr>
          <w:rFonts w:ascii="Calibri Light" w:eastAsiaTheme="minorHAnsi" w:hAnsi="Calibri Light" w:cstheme="majorBidi"/>
          <w:sz w:val="22"/>
          <w:szCs w:val="22"/>
        </w:rPr>
        <w:t>7</w:t>
      </w:r>
      <w:r w:rsidRPr="00FA6F4B">
        <w:rPr>
          <w:rFonts w:ascii="Calibri Light" w:eastAsiaTheme="minorHAnsi" w:hAnsi="Calibri Light" w:cstheme="majorBidi"/>
          <w:sz w:val="22"/>
          <w:szCs w:val="22"/>
        </w:rPr>
        <w:t>EP.</w:t>
      </w:r>
      <w:r w:rsidRPr="007F0E97">
        <w:rPr>
          <w:rFonts w:ascii="Calibri Light" w:eastAsiaTheme="minorHAnsi" w:hAnsi="Calibri Light" w:cstheme="majorBidi"/>
          <w:sz w:val="22"/>
          <w:szCs w:val="22"/>
        </w:rPr>
        <w:t xml:space="preserve"> </w:t>
      </w:r>
    </w:p>
    <w:p w14:paraId="3E57C0CA" w14:textId="675F7174" w:rsidR="004412C5" w:rsidRPr="004412C5" w:rsidRDefault="004412C5" w:rsidP="00FA6F4B">
      <w:pPr>
        <w:pStyle w:val="Specification"/>
        <w:numPr>
          <w:ilvl w:val="1"/>
          <w:numId w:val="30"/>
        </w:numPr>
        <w:tabs>
          <w:tab w:val="clear" w:pos="1134"/>
        </w:tabs>
        <w:rPr>
          <w:rFonts w:ascii="Calibri Light" w:eastAsiaTheme="minorHAnsi" w:hAnsi="Calibri Light" w:cstheme="majorBidi"/>
          <w:sz w:val="22"/>
          <w:szCs w:val="22"/>
        </w:rPr>
      </w:pPr>
      <w:r w:rsidRPr="004412C5">
        <w:rPr>
          <w:rFonts w:ascii="Calibri Light" w:eastAsiaTheme="minorHAnsi" w:hAnsi="Calibri Light" w:cstheme="majorBidi"/>
          <w:sz w:val="22"/>
          <w:szCs w:val="22"/>
        </w:rPr>
        <w:t xml:space="preserve">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shall comply </w:t>
      </w:r>
      <w:r w:rsidR="00D40738">
        <w:rPr>
          <w:rFonts w:ascii="Calibri Light" w:eastAsiaTheme="minorHAnsi" w:hAnsi="Calibri Light" w:cstheme="majorBidi"/>
          <w:sz w:val="22"/>
          <w:szCs w:val="22"/>
        </w:rPr>
        <w:t>with</w:t>
      </w:r>
      <w:r w:rsidRPr="004412C5">
        <w:rPr>
          <w:rFonts w:ascii="Calibri Light" w:eastAsiaTheme="minorHAnsi" w:hAnsi="Calibri Light" w:cstheme="majorBidi"/>
          <w:sz w:val="22"/>
          <w:szCs w:val="22"/>
        </w:rPr>
        <w:t xml:space="preserve"> the specifications as referred to in the special conditions of </w:t>
      </w:r>
      <w:r w:rsidR="00D40738">
        <w:rPr>
          <w:rFonts w:ascii="Calibri Light" w:eastAsiaTheme="minorHAnsi" w:hAnsi="Calibri Light" w:cstheme="majorBidi"/>
          <w:sz w:val="22"/>
          <w:szCs w:val="22"/>
        </w:rPr>
        <w:t xml:space="preserve">the </w:t>
      </w:r>
      <w:r w:rsidRPr="004412C5">
        <w:rPr>
          <w:rFonts w:ascii="Calibri Light" w:eastAsiaTheme="minorHAnsi" w:hAnsi="Calibri Light" w:cstheme="majorBidi"/>
          <w:sz w:val="22"/>
          <w:szCs w:val="22"/>
        </w:rPr>
        <w:t xml:space="preserve">contract and submit the completed equipment data sheets for: </w:t>
      </w:r>
    </w:p>
    <w:p w14:paraId="478BDD80" w14:textId="0508C3E7" w:rsidR="004412C5" w:rsidRPr="004412C5" w:rsidRDefault="004412C5" w:rsidP="00FA6F4B">
      <w:pPr>
        <w:pStyle w:val="Specification"/>
        <w:numPr>
          <w:ilvl w:val="2"/>
          <w:numId w:val="30"/>
        </w:numPr>
        <w:rPr>
          <w:rFonts w:ascii="Calibri Light" w:eastAsiaTheme="minorHAnsi" w:hAnsi="Calibri Light" w:cstheme="majorBidi"/>
          <w:sz w:val="22"/>
          <w:szCs w:val="22"/>
        </w:rPr>
      </w:pPr>
      <w:r w:rsidRPr="004412C5">
        <w:rPr>
          <w:rFonts w:ascii="Calibri Light" w:eastAsiaTheme="minorHAnsi" w:hAnsi="Calibri Light" w:cstheme="majorBidi"/>
          <w:sz w:val="22"/>
          <w:szCs w:val="22"/>
        </w:rPr>
        <w:t>01 - SITA Centurion UPS Battery System Data Sheets</w:t>
      </w:r>
    </w:p>
    <w:p w14:paraId="5BBD425A" w14:textId="77777777" w:rsidR="002712ED" w:rsidRPr="00C05083" w:rsidRDefault="002712ED" w:rsidP="00FA6F4B">
      <w:pPr>
        <w:pStyle w:val="Specification"/>
        <w:numPr>
          <w:ilvl w:val="1"/>
          <w:numId w:val="30"/>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rsidP="00FA6F4B">
      <w:pPr>
        <w:pStyle w:val="Specification"/>
        <w:numPr>
          <w:ilvl w:val="2"/>
          <w:numId w:val="30"/>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rsidP="00FA6F4B">
      <w:pPr>
        <w:pStyle w:val="Specification"/>
        <w:numPr>
          <w:ilvl w:val="2"/>
          <w:numId w:val="30"/>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77777777" w:rsidR="002712ED" w:rsidRPr="00C05083" w:rsidRDefault="002712ED" w:rsidP="00FA6F4B">
      <w:pPr>
        <w:pStyle w:val="Specification"/>
        <w:numPr>
          <w:ilvl w:val="2"/>
          <w:numId w:val="30"/>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perform all obligations detailed herein without any interruption to the Customer.</w:t>
      </w:r>
      <w:bookmarkStart w:id="42" w:name="_Toc448483301"/>
      <w:bookmarkStart w:id="43" w:name="_Toc448483304"/>
    </w:p>
    <w:p w14:paraId="025575EE" w14:textId="77777777" w:rsidR="002712ED" w:rsidRPr="008C5F72" w:rsidRDefault="002712ED" w:rsidP="00FA6F4B">
      <w:pPr>
        <w:pStyle w:val="Specification"/>
        <w:numPr>
          <w:ilvl w:val="1"/>
          <w:numId w:val="30"/>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similar to the Services;</w:t>
      </w:r>
      <w:bookmarkEnd w:id="42"/>
    </w:p>
    <w:p w14:paraId="2399E143" w14:textId="77777777" w:rsidR="002712ED" w:rsidRPr="008C5F72" w:rsidRDefault="002712ED" w:rsidP="00FA6F4B">
      <w:pPr>
        <w:pStyle w:val="Specification"/>
        <w:numPr>
          <w:ilvl w:val="1"/>
          <w:numId w:val="30"/>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perform the Services in the most cost-effective manner consistent with the level of quality and performance as defined in Statement of Work or Service Definition;</w:t>
      </w:r>
      <w:bookmarkEnd w:id="43"/>
    </w:p>
    <w:p w14:paraId="64579A71" w14:textId="77777777" w:rsidR="00816E00" w:rsidRDefault="002712ED" w:rsidP="00FA6F4B">
      <w:pPr>
        <w:pStyle w:val="Specification"/>
        <w:numPr>
          <w:ilvl w:val="1"/>
          <w:numId w:val="30"/>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Original Equipment Manufacturer (OEM). </w:t>
      </w:r>
    </w:p>
    <w:p w14:paraId="61638ADA" w14:textId="523F6020" w:rsidR="002712ED" w:rsidRDefault="002712ED" w:rsidP="00FA6F4B">
      <w:pPr>
        <w:pStyle w:val="Specification"/>
        <w:numPr>
          <w:ilvl w:val="2"/>
          <w:numId w:val="30"/>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must ensure that work or service for the </w:t>
      </w:r>
      <w:r w:rsidRPr="00540370">
        <w:rPr>
          <w:rFonts w:ascii="Calibri Light" w:eastAsiaTheme="minorHAnsi" w:hAnsi="Calibri Light" w:cstheme="majorBidi"/>
          <w:sz w:val="22"/>
          <w:szCs w:val="22"/>
        </w:rPr>
        <w:t xml:space="preserve">commissioning of the new equipment is performed by a person who is certified by Original Equipment Manufacturer and the </w:t>
      </w:r>
      <w:r w:rsidRPr="00540370">
        <w:rPr>
          <w:rFonts w:ascii="Calibri Light" w:eastAsiaTheme="minorHAnsi" w:hAnsi="Calibri Light" w:cstheme="majorBidi"/>
          <w:sz w:val="22"/>
          <w:szCs w:val="22"/>
        </w:rPr>
        <w:lastRenderedPageBreak/>
        <w:t>certification will be included in the commissioning reports and handover documents</w:t>
      </w:r>
      <w:r w:rsidR="00C05083" w:rsidRPr="00540370">
        <w:rPr>
          <w:rFonts w:ascii="Calibri Light" w:eastAsiaTheme="minorHAnsi" w:hAnsi="Calibri Light" w:cstheme="majorBidi"/>
          <w:sz w:val="22"/>
          <w:szCs w:val="22"/>
        </w:rPr>
        <w:t>.</w:t>
      </w:r>
      <w:r w:rsidR="004412C5">
        <w:rPr>
          <w:rFonts w:ascii="Calibri Light" w:eastAsiaTheme="minorHAnsi" w:hAnsi="Calibri Light" w:cstheme="majorBidi"/>
          <w:sz w:val="22"/>
          <w:szCs w:val="22"/>
        </w:rPr>
        <w:t xml:space="preserve"> This will include all the work on the UPS units to reconfigure the new installed battery systems.</w:t>
      </w:r>
    </w:p>
    <w:p w14:paraId="7B90F181" w14:textId="469606BC" w:rsidR="004412C5" w:rsidRPr="004412C5" w:rsidRDefault="004412C5" w:rsidP="00FA6F4B">
      <w:pPr>
        <w:pStyle w:val="Specification"/>
        <w:numPr>
          <w:ilvl w:val="2"/>
          <w:numId w:val="30"/>
        </w:numPr>
        <w:rPr>
          <w:rFonts w:ascii="Calibri Light" w:eastAsiaTheme="minorHAnsi" w:hAnsi="Calibri Light" w:cstheme="majorBidi"/>
          <w:sz w:val="22"/>
          <w:szCs w:val="22"/>
        </w:rPr>
      </w:pPr>
      <w:r w:rsidRPr="004412C5">
        <w:rPr>
          <w:rFonts w:ascii="Calibri Light" w:eastAsiaTheme="minorHAnsi" w:hAnsi="Calibri Light" w:cstheme="majorBidi"/>
          <w:sz w:val="22"/>
          <w:szCs w:val="22"/>
        </w:rPr>
        <w:t xml:space="preserve">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be able to access to the UPS control system for service diagnostics and possible repairs. 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have the latest software as approv</w:t>
      </w:r>
      <w:r w:rsidRPr="005400F6">
        <w:rPr>
          <w:rFonts w:ascii="Calibri Light" w:eastAsiaTheme="minorHAnsi" w:hAnsi="Calibri Light" w:cstheme="majorBidi"/>
          <w:sz w:val="22"/>
          <w:szCs w:val="22"/>
        </w:rPr>
        <w:t>ed by OSM.</w:t>
      </w:r>
    </w:p>
    <w:p w14:paraId="447CD384" w14:textId="77777777" w:rsidR="00CA731E" w:rsidRPr="00540370" w:rsidRDefault="00CA731E" w:rsidP="00CA731E">
      <w:pPr>
        <w:pStyle w:val="Heading4"/>
      </w:pPr>
      <w:r w:rsidRPr="00540370">
        <w:t>Logistical Conditions</w:t>
      </w:r>
    </w:p>
    <w:p w14:paraId="03CB4A4B" w14:textId="048D3231"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Hours of work</w:t>
      </w:r>
      <w:r w:rsidRPr="00122B97">
        <w:rPr>
          <w:rFonts w:asciiTheme="minorHAnsi" w:hAnsiTheme="minorHAnsi" w:cstheme="minorHAnsi"/>
          <w:sz w:val="22"/>
          <w:szCs w:val="22"/>
        </w:rPr>
        <w:t>, 08h00 – 16h</w:t>
      </w:r>
      <w:r w:rsidR="003A4A4A">
        <w:rPr>
          <w:rFonts w:asciiTheme="minorHAnsi" w:hAnsiTheme="minorHAnsi" w:cstheme="minorHAnsi"/>
          <w:sz w:val="22"/>
          <w:szCs w:val="22"/>
        </w:rPr>
        <w:t>0</w:t>
      </w:r>
      <w:r w:rsidRPr="00122B97">
        <w:rPr>
          <w:rFonts w:asciiTheme="minorHAnsi" w:hAnsiTheme="minorHAnsi" w:cstheme="minorHAnsi"/>
          <w:sz w:val="22"/>
          <w:szCs w:val="22"/>
        </w:rPr>
        <w:t xml:space="preserve">0. </w:t>
      </w:r>
      <w:r w:rsidRPr="00122B97">
        <w:rPr>
          <w:rFonts w:asciiTheme="minorHAnsi" w:hAnsiTheme="minorHAnsi" w:cstheme="minorHAnsi"/>
          <w:color w:val="FF0000"/>
          <w:sz w:val="22"/>
          <w:szCs w:val="22"/>
        </w:rPr>
        <w:t xml:space="preserve"> </w:t>
      </w:r>
    </w:p>
    <w:p w14:paraId="28EDE2D5" w14:textId="37CB37C0"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to be made for work which will be Saturday and Sunda</w:t>
      </w:r>
      <w:r w:rsidR="00C93975">
        <w:rPr>
          <w:rFonts w:asciiTheme="minorHAnsi" w:hAnsiTheme="minorHAnsi" w:cstheme="minorHAnsi"/>
          <w:sz w:val="22"/>
          <w:szCs w:val="22"/>
        </w:rPr>
        <w:t>y.</w:t>
      </w:r>
    </w:p>
    <w:p w14:paraId="4923D913" w14:textId="2DF7F12D"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for the installation and commissioning of the equipment to be made during scheduled downtime</w:t>
      </w:r>
      <w:r w:rsidR="00A559BB">
        <w:rPr>
          <w:rFonts w:asciiTheme="minorHAnsi" w:hAnsiTheme="minorHAnsi" w:cstheme="minorHAnsi"/>
          <w:sz w:val="22"/>
          <w:szCs w:val="22"/>
        </w:rPr>
        <w:t>, which will be from Friday midnight to Sunday midnight for a maximum of one weekend. The Supplier must make sure all the resources, tools, and equipment are available to work continuously during that period to complete all the scheduled tasks</w:t>
      </w:r>
      <w:r w:rsidRPr="00122B97">
        <w:rPr>
          <w:rFonts w:asciiTheme="minorHAnsi" w:hAnsiTheme="minorHAnsi" w:cstheme="minorHAnsi"/>
          <w:sz w:val="22"/>
          <w:szCs w:val="22"/>
        </w:rPr>
        <w:t>.</w:t>
      </w:r>
    </w:p>
    <w:p w14:paraId="7F4B839E" w14:textId="722B0A58"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 xml:space="preserve">Centurion Data Centre is a live site, and downtimes are limited. All site services </w:t>
      </w:r>
      <w:r w:rsidR="00A559BB">
        <w:rPr>
          <w:rFonts w:asciiTheme="minorHAnsi" w:hAnsiTheme="minorHAnsi" w:cstheme="minorHAnsi"/>
          <w:sz w:val="22"/>
          <w:szCs w:val="22"/>
        </w:rPr>
        <w:t>must</w:t>
      </w:r>
      <w:r w:rsidRPr="00122B97">
        <w:rPr>
          <w:rFonts w:asciiTheme="minorHAnsi" w:hAnsiTheme="minorHAnsi" w:cstheme="minorHAnsi"/>
          <w:sz w:val="22"/>
          <w:szCs w:val="22"/>
        </w:rPr>
        <w:t xml:space="preserve"> be restored at the end of the scheduled downtime.</w:t>
      </w:r>
    </w:p>
    <w:p w14:paraId="0F053CD0" w14:textId="4B16CE3C" w:rsidR="00122B97" w:rsidRPr="00014492"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The installation and commissioning that does not require downtime</w:t>
      </w:r>
      <w:r w:rsidR="00A559BB">
        <w:rPr>
          <w:rFonts w:asciiTheme="minorHAnsi" w:hAnsiTheme="minorHAnsi" w:cstheme="minorHAnsi"/>
          <w:sz w:val="22"/>
          <w:szCs w:val="22"/>
        </w:rPr>
        <w:t xml:space="preserve"> can be completed during hours </w:t>
      </w:r>
      <w:r w:rsidRPr="00122B97">
        <w:rPr>
          <w:rFonts w:asciiTheme="minorHAnsi" w:hAnsiTheme="minorHAnsi" w:cstheme="minorHAnsi"/>
          <w:sz w:val="22"/>
          <w:szCs w:val="22"/>
        </w:rPr>
        <w:t>7(a) and 7(b).</w:t>
      </w:r>
    </w:p>
    <w:p w14:paraId="56FAA724" w14:textId="77777777" w:rsidR="00122B97" w:rsidRPr="00014492"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4B6BA0D" w14:textId="6C182A4F" w:rsidR="00014492" w:rsidRPr="00122B97" w:rsidRDefault="00014492" w:rsidP="00FA6F4B">
      <w:pPr>
        <w:pStyle w:val="Specification"/>
        <w:numPr>
          <w:ilvl w:val="1"/>
          <w:numId w:val="28"/>
        </w:numPr>
        <w:spacing w:line="276" w:lineRule="auto"/>
        <w:ind w:left="1134" w:hanging="567"/>
        <w:jc w:val="both"/>
        <w:rPr>
          <w:rFonts w:asciiTheme="minorHAnsi" w:hAnsiTheme="minorHAnsi" w:cstheme="minorHAnsi"/>
          <w:b/>
          <w:sz w:val="22"/>
          <w:szCs w:val="22"/>
        </w:rPr>
      </w:pPr>
      <w:r>
        <w:rPr>
          <w:rFonts w:asciiTheme="minorHAnsi" w:hAnsiTheme="minorHAnsi" w:cstheme="minorHAnsi"/>
          <w:b/>
          <w:sz w:val="22"/>
          <w:szCs w:val="22"/>
        </w:rPr>
        <w:t>Date of Manufacture</w:t>
      </w:r>
      <w:r w:rsidRPr="00122B97">
        <w:rPr>
          <w:rFonts w:asciiTheme="minorHAnsi" w:hAnsiTheme="minorHAnsi" w:cstheme="minorHAnsi"/>
          <w:sz w:val="22"/>
          <w:szCs w:val="22"/>
        </w:rPr>
        <w:t xml:space="preserve">. The </w:t>
      </w:r>
      <w:r>
        <w:rPr>
          <w:rFonts w:asciiTheme="minorHAnsi" w:hAnsiTheme="minorHAnsi" w:cstheme="minorHAnsi"/>
          <w:sz w:val="22"/>
          <w:szCs w:val="22"/>
        </w:rPr>
        <w:t xml:space="preserve">date of manufacture of the battery cells shall not exceed 6 (six) months from the bidder signing the MOA. </w:t>
      </w:r>
    </w:p>
    <w:p w14:paraId="68EAF707" w14:textId="56680EF8"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Tools of Trade</w:t>
      </w:r>
      <w:r w:rsidRPr="00122B97">
        <w:rPr>
          <w:rFonts w:asciiTheme="minorHAnsi" w:hAnsiTheme="minorHAnsi" w:cstheme="minorHAnsi"/>
          <w:sz w:val="22"/>
          <w:szCs w:val="22"/>
        </w:rPr>
        <w:t xml:space="preserve">. The Supplier must bring their necessary tools of trade to perform their duties adequately. </w:t>
      </w:r>
    </w:p>
    <w:p w14:paraId="1913B76A" w14:textId="41543452"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On-site and Remote Support</w:t>
      </w:r>
      <w:r w:rsidRPr="00122B97">
        <w:rPr>
          <w:rFonts w:asciiTheme="minorHAnsi" w:hAnsiTheme="minorHAnsi" w:cstheme="minorHAnsi"/>
          <w:sz w:val="22"/>
          <w:szCs w:val="22"/>
        </w:rPr>
        <w:t xml:space="preserve">. The Supplier must </w:t>
      </w:r>
      <w:r w:rsidR="00A559BB">
        <w:rPr>
          <w:rFonts w:asciiTheme="minorHAnsi" w:hAnsiTheme="minorHAnsi" w:cstheme="minorHAnsi"/>
          <w:sz w:val="22"/>
          <w:szCs w:val="22"/>
        </w:rPr>
        <w:t xml:space="preserve">provide both on-site and remote support, and only when off-site support is not sufficient will on-site support be required upon approval by the </w:t>
      </w:r>
      <w:r w:rsidRPr="00122B97">
        <w:rPr>
          <w:rFonts w:asciiTheme="minorHAnsi" w:hAnsiTheme="minorHAnsi" w:cstheme="minorHAnsi"/>
          <w:sz w:val="22"/>
          <w:szCs w:val="22"/>
        </w:rPr>
        <w:t xml:space="preserve">SITA representative. </w:t>
      </w:r>
    </w:p>
    <w:p w14:paraId="24701841" w14:textId="6C89A22B" w:rsidR="00122B97" w:rsidRDefault="00122B97" w:rsidP="00FA6F4B">
      <w:pPr>
        <w:pStyle w:val="Specification"/>
        <w:numPr>
          <w:ilvl w:val="1"/>
          <w:numId w:val="28"/>
        </w:numPr>
        <w:spacing w:line="276" w:lineRule="auto"/>
        <w:ind w:left="1134" w:hanging="567"/>
        <w:jc w:val="both"/>
        <w:rPr>
          <w:rFonts w:asciiTheme="minorHAnsi" w:hAnsiTheme="minorHAnsi" w:cstheme="minorHAnsi"/>
          <w:sz w:val="22"/>
          <w:szCs w:val="22"/>
        </w:rPr>
      </w:pPr>
      <w:r w:rsidRPr="00122B97">
        <w:rPr>
          <w:rFonts w:asciiTheme="minorHAnsi" w:hAnsiTheme="minorHAnsi" w:cstheme="minorHAnsi"/>
          <w:b/>
          <w:sz w:val="22"/>
          <w:szCs w:val="22"/>
        </w:rPr>
        <w:t>Support and Help Desk</w:t>
      </w:r>
      <w:r w:rsidRPr="00122B97">
        <w:rPr>
          <w:rFonts w:asciiTheme="minorHAnsi" w:hAnsiTheme="minorHAnsi" w:cstheme="minorHAnsi"/>
          <w:sz w:val="22"/>
          <w:szCs w:val="22"/>
        </w:rPr>
        <w:t xml:space="preserve">. </w:t>
      </w:r>
      <w:r w:rsidR="00A559BB">
        <w:rPr>
          <w:rFonts w:asciiTheme="minorHAnsi" w:hAnsiTheme="minorHAnsi" w:cstheme="minorHAnsi"/>
          <w:sz w:val="22"/>
          <w:szCs w:val="22"/>
        </w:rPr>
        <w:t>After-hours helpdesk support is required for the first three months per site during weekdays,</w:t>
      </w:r>
      <w:r w:rsidRPr="00122B97">
        <w:rPr>
          <w:rFonts w:asciiTheme="minorHAnsi" w:hAnsiTheme="minorHAnsi" w:cstheme="minorHAnsi"/>
          <w:sz w:val="22"/>
          <w:szCs w:val="22"/>
        </w:rPr>
        <w:t xml:space="preserve"> including weekends and public holidays.</w:t>
      </w:r>
    </w:p>
    <w:p w14:paraId="0067B2AA" w14:textId="0837F093" w:rsidR="00C93975" w:rsidRPr="00122B97" w:rsidRDefault="00C93975" w:rsidP="00FA6F4B">
      <w:pPr>
        <w:pStyle w:val="Specification"/>
        <w:numPr>
          <w:ilvl w:val="1"/>
          <w:numId w:val="28"/>
        </w:numPr>
        <w:spacing w:line="276" w:lineRule="auto"/>
        <w:ind w:left="1134" w:hanging="567"/>
        <w:jc w:val="both"/>
        <w:rPr>
          <w:rFonts w:asciiTheme="minorHAnsi" w:hAnsiTheme="minorHAnsi" w:cstheme="minorHAnsi"/>
          <w:sz w:val="22"/>
          <w:szCs w:val="22"/>
        </w:rPr>
      </w:pPr>
      <w:r>
        <w:rPr>
          <w:rFonts w:asciiTheme="minorHAnsi" w:hAnsiTheme="minorHAnsi" w:cstheme="minorHAnsi"/>
          <w:b/>
          <w:sz w:val="22"/>
          <w:szCs w:val="22"/>
        </w:rPr>
        <w:t>Scheduled Maintenance</w:t>
      </w:r>
      <w:r w:rsidRPr="005400F6">
        <w:rPr>
          <w:rFonts w:asciiTheme="minorHAnsi" w:hAnsiTheme="minorHAnsi" w:cstheme="minorHAnsi"/>
          <w:sz w:val="22"/>
          <w:szCs w:val="22"/>
        </w:rPr>
        <w:t>:</w:t>
      </w:r>
      <w:r>
        <w:rPr>
          <w:rFonts w:asciiTheme="minorHAnsi" w:hAnsiTheme="minorHAnsi" w:cstheme="minorHAnsi"/>
          <w:sz w:val="22"/>
          <w:szCs w:val="22"/>
        </w:rPr>
        <w:t xml:space="preserve"> </w:t>
      </w:r>
      <w:r w:rsidRPr="00C93975">
        <w:rPr>
          <w:rFonts w:asciiTheme="minorHAnsi" w:hAnsiTheme="minorHAnsi" w:cstheme="minorHAnsi"/>
          <w:sz w:val="22"/>
          <w:szCs w:val="22"/>
        </w:rPr>
        <w:t>This</w:t>
      </w:r>
      <w:r>
        <w:rPr>
          <w:rFonts w:asciiTheme="minorHAnsi" w:hAnsiTheme="minorHAnsi" w:cstheme="minorHAnsi"/>
          <w:sz w:val="22"/>
          <w:szCs w:val="22"/>
        </w:rPr>
        <w:t xml:space="preserve"> includes site</w:t>
      </w:r>
      <w:r w:rsidRPr="00C93975">
        <w:rPr>
          <w:rFonts w:asciiTheme="minorHAnsi" w:hAnsiTheme="minorHAnsi" w:cstheme="minorHAnsi"/>
          <w:sz w:val="22"/>
          <w:szCs w:val="22"/>
        </w:rPr>
        <w:t xml:space="preserve"> </w:t>
      </w:r>
      <w:r w:rsidR="00A559BB">
        <w:rPr>
          <w:rFonts w:asciiTheme="minorHAnsi" w:hAnsiTheme="minorHAnsi" w:cstheme="minorHAnsi"/>
          <w:sz w:val="22"/>
          <w:szCs w:val="22"/>
        </w:rPr>
        <w:t xml:space="preserve">travel, labour, materials, tools, consumables, and the </w:t>
      </w:r>
      <w:r w:rsidRPr="00C93975">
        <w:rPr>
          <w:rFonts w:asciiTheme="minorHAnsi" w:hAnsiTheme="minorHAnsi" w:cstheme="minorHAnsi"/>
          <w:sz w:val="22"/>
          <w:szCs w:val="22"/>
        </w:rPr>
        <w:t>specified service pack.</w:t>
      </w:r>
    </w:p>
    <w:p w14:paraId="7B5F38AC" w14:textId="77777777"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 xml:space="preserve">Designs and Approvals. </w:t>
      </w:r>
      <w:r w:rsidRPr="00122B97">
        <w:rPr>
          <w:rFonts w:asciiTheme="minorHAnsi" w:hAnsiTheme="minorHAnsi" w:cstheme="minorHAnsi"/>
          <w:color w:val="000000"/>
          <w:sz w:val="22"/>
          <w:szCs w:val="22"/>
          <w:lang w:val="en-GB"/>
        </w:rPr>
        <w:t xml:space="preserve">Detail design drawings shall be submitted for approval before manufacturing may start.  </w:t>
      </w:r>
    </w:p>
    <w:p w14:paraId="09CB852D" w14:textId="29A49615" w:rsidR="00122B97" w:rsidRPr="00C9259F" w:rsidRDefault="00122B97" w:rsidP="00FA6F4B">
      <w:pPr>
        <w:pStyle w:val="Specification"/>
        <w:numPr>
          <w:ilvl w:val="1"/>
          <w:numId w:val="28"/>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Manufacture and Supply</w:t>
      </w:r>
      <w:r w:rsidRPr="00122B97">
        <w:rPr>
          <w:rFonts w:asciiTheme="minorHAnsi" w:hAnsiTheme="minorHAnsi" w:cstheme="minorHAnsi"/>
          <w:b/>
          <w:color w:val="000000"/>
          <w:spacing w:val="-2"/>
          <w:sz w:val="22"/>
          <w:szCs w:val="22"/>
        </w:rPr>
        <w:t xml:space="preserve">. </w:t>
      </w:r>
      <w:r w:rsidRPr="00122B97">
        <w:rPr>
          <w:rFonts w:asciiTheme="minorHAnsi" w:hAnsiTheme="minorHAnsi" w:cstheme="minorHAnsi"/>
          <w:color w:val="000000"/>
          <w:sz w:val="22"/>
          <w:szCs w:val="22"/>
          <w:lang w:val="en-GB"/>
        </w:rPr>
        <w:t xml:space="preserve">Manufacture and delivery to Site is included in the SOW. The </w:t>
      </w:r>
      <w:r w:rsidRPr="00122B97">
        <w:rPr>
          <w:rFonts w:asciiTheme="minorHAnsi" w:hAnsiTheme="minorHAnsi" w:cstheme="minorHAnsi"/>
          <w:b/>
          <w:color w:val="000000"/>
          <w:sz w:val="22"/>
          <w:szCs w:val="22"/>
          <w:lang w:val="en-GB"/>
        </w:rPr>
        <w:t>Service</w:t>
      </w:r>
      <w:r w:rsidRPr="00122B97">
        <w:rPr>
          <w:rFonts w:asciiTheme="minorHAnsi" w:hAnsiTheme="minorHAnsi" w:cstheme="minorHAnsi"/>
          <w:color w:val="000000"/>
          <w:sz w:val="22"/>
          <w:szCs w:val="22"/>
          <w:lang w:val="en-GB"/>
        </w:rPr>
        <w:t xml:space="preserve"> Provider shall be responsible for all transport risks and arranging for the necessary site access permits.</w:t>
      </w:r>
    </w:p>
    <w:p w14:paraId="46B59E2E" w14:textId="06117663" w:rsidR="00122B97" w:rsidRPr="00122B97" w:rsidRDefault="00122B97" w:rsidP="00FA6F4B">
      <w:pPr>
        <w:pStyle w:val="Specification"/>
        <w:numPr>
          <w:ilvl w:val="1"/>
          <w:numId w:val="28"/>
        </w:numPr>
        <w:spacing w:line="276" w:lineRule="auto"/>
        <w:ind w:left="1134" w:hanging="567"/>
        <w:jc w:val="both"/>
        <w:rPr>
          <w:rFonts w:asciiTheme="minorHAnsi" w:hAnsiTheme="minorHAnsi" w:cstheme="minorHAnsi"/>
          <w:color w:val="000000"/>
          <w:sz w:val="22"/>
          <w:szCs w:val="22"/>
          <w:lang w:val="en-GB"/>
        </w:rPr>
      </w:pPr>
      <w:r w:rsidRPr="00122B97">
        <w:rPr>
          <w:rFonts w:asciiTheme="minorHAnsi" w:hAnsiTheme="minorHAnsi" w:cstheme="minorHAnsi"/>
          <w:b/>
          <w:color w:val="000000"/>
          <w:sz w:val="22"/>
          <w:szCs w:val="22"/>
          <w:lang w:val="en-GB"/>
        </w:rPr>
        <w:t xml:space="preserve">Commissioning Requirements. </w:t>
      </w:r>
      <w:r w:rsidRPr="00122B97">
        <w:rPr>
          <w:rFonts w:asciiTheme="minorHAnsi" w:hAnsiTheme="minorHAnsi" w:cstheme="minorHAnsi"/>
          <w:color w:val="000000"/>
          <w:sz w:val="22"/>
          <w:szCs w:val="22"/>
          <w:lang w:val="en-GB"/>
        </w:rPr>
        <w:t xml:space="preserve">The Service Provider shall provide experienced test personnel </w:t>
      </w:r>
      <w:r w:rsidR="00A559BB">
        <w:rPr>
          <w:rFonts w:asciiTheme="minorHAnsi" w:hAnsiTheme="minorHAnsi" w:cstheme="minorHAnsi"/>
          <w:color w:val="000000"/>
          <w:sz w:val="22"/>
          <w:szCs w:val="22"/>
          <w:lang w:val="en-GB"/>
        </w:rPr>
        <w:t>and an experienced and competent test Engineer to undertake and supervise all the commissioning tests. The test Engineer shall work in conjunction with the Employer’s representatives on site and shall always cooperate</w:t>
      </w:r>
      <w:r w:rsidRPr="00122B97">
        <w:rPr>
          <w:rFonts w:asciiTheme="minorHAnsi" w:hAnsiTheme="minorHAnsi" w:cstheme="minorHAnsi"/>
          <w:color w:val="000000"/>
          <w:sz w:val="22"/>
          <w:szCs w:val="22"/>
          <w:lang w:val="en-GB"/>
        </w:rPr>
        <w:t xml:space="preserve"> with these representatives.</w:t>
      </w:r>
    </w:p>
    <w:p w14:paraId="408221B4" w14:textId="77777777" w:rsidR="00122B97" w:rsidRPr="00122B97" w:rsidRDefault="00122B97" w:rsidP="00FA6F4B">
      <w:pPr>
        <w:pStyle w:val="Specification"/>
        <w:numPr>
          <w:ilvl w:val="2"/>
          <w:numId w:val="28"/>
        </w:numPr>
        <w:spacing w:line="276" w:lineRule="auto"/>
        <w:ind w:left="1647"/>
        <w:jc w:val="both"/>
        <w:rPr>
          <w:rFonts w:asciiTheme="minorHAnsi" w:hAnsiTheme="minorHAnsi" w:cstheme="minorHAnsi"/>
          <w:b/>
          <w:sz w:val="22"/>
          <w:szCs w:val="22"/>
        </w:rPr>
      </w:pPr>
      <w:r w:rsidRPr="00122B97">
        <w:rPr>
          <w:rFonts w:asciiTheme="minorHAnsi" w:hAnsiTheme="minorHAnsi" w:cstheme="minorHAnsi"/>
          <w:color w:val="000000"/>
          <w:sz w:val="22"/>
          <w:szCs w:val="22"/>
          <w:lang w:val="en-GB"/>
        </w:rPr>
        <w:t xml:space="preserve">Check list for cleaning of </w:t>
      </w:r>
      <w:r>
        <w:rPr>
          <w:rFonts w:asciiTheme="minorHAnsi" w:hAnsiTheme="minorHAnsi" w:cstheme="minorHAnsi"/>
          <w:color w:val="000000"/>
          <w:sz w:val="22"/>
          <w:szCs w:val="22"/>
          <w:lang w:val="en-GB"/>
        </w:rPr>
        <w:t>cabinets</w:t>
      </w:r>
      <w:r w:rsidRPr="00122B97">
        <w:rPr>
          <w:rFonts w:asciiTheme="minorHAnsi" w:hAnsiTheme="minorHAnsi" w:cstheme="minorHAnsi"/>
          <w:color w:val="000000"/>
          <w:sz w:val="22"/>
          <w:szCs w:val="22"/>
          <w:lang w:val="en-GB"/>
        </w:rPr>
        <w:t>.</w:t>
      </w:r>
    </w:p>
    <w:p w14:paraId="5B53DA32" w14:textId="77777777" w:rsidR="00122B97" w:rsidRPr="00122B97" w:rsidRDefault="00122B97" w:rsidP="00FA6F4B">
      <w:pPr>
        <w:pStyle w:val="Specification"/>
        <w:numPr>
          <w:ilvl w:val="2"/>
          <w:numId w:val="28"/>
        </w:numPr>
        <w:spacing w:line="276" w:lineRule="auto"/>
        <w:ind w:left="1647"/>
        <w:jc w:val="both"/>
        <w:rPr>
          <w:rFonts w:asciiTheme="minorHAnsi" w:hAnsiTheme="minorHAnsi" w:cstheme="minorHAnsi"/>
          <w:b/>
          <w:sz w:val="22"/>
          <w:szCs w:val="22"/>
        </w:rPr>
      </w:pPr>
      <w:r w:rsidRPr="00122B97">
        <w:rPr>
          <w:rFonts w:asciiTheme="minorHAnsi" w:hAnsiTheme="minorHAnsi" w:cstheme="minorHAnsi"/>
          <w:color w:val="000000"/>
          <w:sz w:val="22"/>
          <w:szCs w:val="22"/>
          <w:lang w:val="en-GB"/>
        </w:rPr>
        <w:lastRenderedPageBreak/>
        <w:t>All operational tests will be verified by the SITA representatives to ensure that the tests have been performed and the results were acceptable.</w:t>
      </w:r>
    </w:p>
    <w:p w14:paraId="3AE687E8" w14:textId="77777777" w:rsidR="00122B97" w:rsidRPr="00122B97" w:rsidRDefault="00122B97" w:rsidP="00FA6F4B">
      <w:pPr>
        <w:pStyle w:val="Specification"/>
        <w:numPr>
          <w:ilvl w:val="2"/>
          <w:numId w:val="28"/>
        </w:numPr>
        <w:spacing w:line="276" w:lineRule="auto"/>
        <w:ind w:left="1647"/>
        <w:jc w:val="both"/>
        <w:rPr>
          <w:rFonts w:asciiTheme="minorHAnsi" w:hAnsiTheme="minorHAnsi" w:cstheme="minorHAnsi"/>
          <w:sz w:val="22"/>
          <w:szCs w:val="22"/>
        </w:rPr>
      </w:pPr>
      <w:r w:rsidRPr="00122B97">
        <w:rPr>
          <w:rFonts w:asciiTheme="minorHAnsi" w:hAnsiTheme="minorHAnsi" w:cstheme="minorHAnsi"/>
          <w:sz w:val="22"/>
          <w:szCs w:val="22"/>
        </w:rPr>
        <w:t xml:space="preserve">Infra-Red scan on all the connections. </w:t>
      </w:r>
      <w:bookmarkStart w:id="44" w:name="_Toc88766096"/>
    </w:p>
    <w:bookmarkEnd w:id="44"/>
    <w:p w14:paraId="38F89DA8" w14:textId="77777777" w:rsidR="00B12F3C" w:rsidRPr="00540370" w:rsidRDefault="00F2583E" w:rsidP="00F2583E">
      <w:pPr>
        <w:pStyle w:val="Heading4"/>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719D22F"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p>
    <w:p w14:paraId="54A1228D" w14:textId="77777777" w:rsidR="00122B97" w:rsidRP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62040-1:</w:t>
      </w:r>
      <w:r>
        <w:rPr>
          <w:rStyle w:val="Strong"/>
          <w:rFonts w:cs="Calibri"/>
          <w:b w:val="0"/>
          <w:bCs w:val="0"/>
          <w:color w:val="000000" w:themeColor="text1"/>
        </w:rPr>
        <w:tab/>
      </w:r>
      <w:r w:rsidRPr="00122B97">
        <w:rPr>
          <w:rStyle w:val="Strong"/>
          <w:rFonts w:cs="Calibri"/>
          <w:b w:val="0"/>
          <w:bCs w:val="0"/>
          <w:color w:val="000000" w:themeColor="text1"/>
        </w:rPr>
        <w:t>Uninterruptible power systems (UPS) – Part 1: General and safety requirements for UPS</w:t>
      </w:r>
    </w:p>
    <w:p w14:paraId="44B74E05" w14:textId="77777777" w:rsidR="00122B97" w:rsidRPr="00122B97" w:rsidRDefault="00122B97" w:rsidP="00FA6F4B">
      <w:pPr>
        <w:pStyle w:val="ListParagraph"/>
        <w:numPr>
          <w:ilvl w:val="0"/>
          <w:numId w:val="31"/>
        </w:numPr>
        <w:rPr>
          <w:rStyle w:val="Strong"/>
          <w:rFonts w:cs="Calibri"/>
          <w:b w:val="0"/>
          <w:bCs w:val="0"/>
          <w:color w:val="000000" w:themeColor="text1"/>
        </w:rPr>
      </w:pPr>
      <w:r w:rsidRPr="00122B97">
        <w:rPr>
          <w:rStyle w:val="Strong"/>
          <w:b w:val="0"/>
          <w:bCs w:val="0"/>
          <w:color w:val="000000" w:themeColor="text1"/>
        </w:rPr>
        <w:t>IEC 62040-2:</w:t>
      </w:r>
      <w:r>
        <w:rPr>
          <w:rStyle w:val="Strong"/>
          <w:b w:val="0"/>
          <w:bCs w:val="0"/>
          <w:color w:val="000000" w:themeColor="text1"/>
        </w:rPr>
        <w:tab/>
      </w:r>
      <w:r w:rsidRPr="00122B97">
        <w:rPr>
          <w:rStyle w:val="Strong"/>
          <w:b w:val="0"/>
          <w:bCs w:val="0"/>
          <w:color w:val="000000" w:themeColor="text1"/>
        </w:rPr>
        <w:t xml:space="preserve">Uninterruptible power systems (UPS) – Part 2: Electromagnetic </w:t>
      </w:r>
      <w:r w:rsidRPr="00122B97">
        <w:rPr>
          <w:rStyle w:val="Strong"/>
          <w:rFonts w:cs="Calibri"/>
          <w:b w:val="0"/>
          <w:bCs w:val="0"/>
          <w:color w:val="000000" w:themeColor="text1"/>
        </w:rPr>
        <w:t>compatibility (EMC) requirements</w:t>
      </w:r>
    </w:p>
    <w:p w14:paraId="4738E4A4" w14:textId="77777777" w:rsid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62040-3:</w:t>
      </w:r>
      <w:r>
        <w:rPr>
          <w:rStyle w:val="Strong"/>
          <w:rFonts w:cs="Calibri"/>
          <w:b w:val="0"/>
          <w:bCs w:val="0"/>
          <w:color w:val="000000" w:themeColor="text1"/>
        </w:rPr>
        <w:tab/>
      </w:r>
      <w:r w:rsidRPr="00122B97">
        <w:rPr>
          <w:rStyle w:val="Strong"/>
          <w:rFonts w:cs="Calibri"/>
          <w:b w:val="0"/>
          <w:bCs w:val="0"/>
          <w:color w:val="000000" w:themeColor="text1"/>
        </w:rPr>
        <w:t>Uninterruptible power systems (UPS) – Part 3: Method of specifying the performance and test requirements.</w:t>
      </w:r>
    </w:p>
    <w:p w14:paraId="6CA844B6" w14:textId="77777777" w:rsid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60204:</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Safety of machinery. Electrical equipment of machines.</w:t>
      </w:r>
    </w:p>
    <w:p w14:paraId="0E60F1DB" w14:textId="77777777" w:rsid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60269:</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Low-voltage fuses.</w:t>
      </w:r>
    </w:p>
    <w:p w14:paraId="382B1C3A" w14:textId="77777777" w:rsid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60529:</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Degrees of protection provided by enclosures (IP Code)</w:t>
      </w:r>
    </w:p>
    <w:p w14:paraId="68E6A35A" w14:textId="77777777" w:rsid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61558:</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 xml:space="preserve">Isolating transformers and safety isolating transformers. </w:t>
      </w:r>
    </w:p>
    <w:p w14:paraId="73159C11" w14:textId="77777777" w:rsidR="00122B97" w:rsidRDefault="00122B97" w:rsidP="00FA6F4B">
      <w:pPr>
        <w:pStyle w:val="ListParagraph"/>
        <w:numPr>
          <w:ilvl w:val="0"/>
          <w:numId w:val="31"/>
        </w:numPr>
        <w:rPr>
          <w:rStyle w:val="Strong"/>
          <w:rFonts w:cs="Calibri"/>
          <w:b w:val="0"/>
          <w:bCs w:val="0"/>
          <w:color w:val="000000" w:themeColor="text1"/>
        </w:rPr>
      </w:pPr>
      <w:r w:rsidRPr="00122B97">
        <w:rPr>
          <w:rStyle w:val="Strong"/>
          <w:rFonts w:cs="Calibri"/>
          <w:b w:val="0"/>
          <w:bCs w:val="0"/>
          <w:color w:val="000000" w:themeColor="text1"/>
        </w:rPr>
        <w:t>IEC 61000:</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Electromagnetic compatibility (EMC)</w:t>
      </w:r>
    </w:p>
    <w:p w14:paraId="5E18A040" w14:textId="77777777" w:rsidR="00C9259F" w:rsidRDefault="00122B97" w:rsidP="00FA6F4B">
      <w:pPr>
        <w:pStyle w:val="ListParagraph"/>
        <w:numPr>
          <w:ilvl w:val="0"/>
          <w:numId w:val="31"/>
        </w:numPr>
        <w:ind w:left="1843" w:hanging="349"/>
        <w:rPr>
          <w:rStyle w:val="Strong"/>
          <w:rFonts w:cs="Calibri"/>
          <w:b w:val="0"/>
          <w:bCs w:val="0"/>
          <w:color w:val="000000" w:themeColor="text1"/>
        </w:rPr>
      </w:pPr>
      <w:r w:rsidRPr="00122B97">
        <w:rPr>
          <w:rStyle w:val="Strong"/>
          <w:rFonts w:cs="Calibri"/>
          <w:b w:val="0"/>
          <w:bCs w:val="0"/>
          <w:color w:val="000000" w:themeColor="text1"/>
        </w:rPr>
        <w:t>IEC 61643-1:</w:t>
      </w:r>
      <w:r w:rsidRPr="00122B97">
        <w:rPr>
          <w:rStyle w:val="Strong"/>
          <w:rFonts w:cs="Calibri"/>
          <w:b w:val="0"/>
          <w:bCs w:val="0"/>
          <w:color w:val="000000" w:themeColor="text1"/>
        </w:rPr>
        <w:tab/>
        <w:t>Low-voltage surge protective devices Part 1: Surge protective devices</w:t>
      </w:r>
    </w:p>
    <w:p w14:paraId="72D2113A" w14:textId="54397537" w:rsidR="00122B97" w:rsidRPr="001249C9" w:rsidRDefault="00122B97" w:rsidP="001249C9">
      <w:pPr>
        <w:pStyle w:val="ListParagraph"/>
        <w:ind w:left="2977" w:firstLine="425"/>
        <w:rPr>
          <w:rFonts w:cs="Calibri"/>
          <w:color w:val="000000" w:themeColor="text1"/>
        </w:rPr>
      </w:pPr>
      <w:r w:rsidRPr="00122B97">
        <w:rPr>
          <w:rStyle w:val="Strong"/>
          <w:b w:val="0"/>
          <w:bCs w:val="0"/>
          <w:color w:val="000000" w:themeColor="text1"/>
        </w:rPr>
        <w:t>connected to low-voltage power distribution systems</w:t>
      </w:r>
    </w:p>
    <w:p w14:paraId="7FEBCE9C" w14:textId="77777777" w:rsidR="00F2583E" w:rsidRPr="00003F4A" w:rsidRDefault="00F2583E" w:rsidP="00F2583E">
      <w:pPr>
        <w:pStyle w:val="Heading4"/>
      </w:pPr>
      <w:r w:rsidRPr="00003F4A">
        <w:t>Personnel Security Clearance</w:t>
      </w:r>
    </w:p>
    <w:p w14:paraId="0E2BCC35" w14:textId="5AA0339D" w:rsidR="00C93975" w:rsidRPr="00003F4A" w:rsidRDefault="00C93975" w:rsidP="00FA6F4B">
      <w:pPr>
        <w:pStyle w:val="ListParagraph"/>
        <w:numPr>
          <w:ilvl w:val="0"/>
          <w:numId w:val="38"/>
        </w:numPr>
        <w:rPr>
          <w:rStyle w:val="Strong"/>
          <w:b w:val="0"/>
          <w:bCs w:val="0"/>
        </w:rPr>
      </w:pPr>
      <w:r w:rsidRPr="00003F4A">
        <w:rPr>
          <w:rStyle w:val="Strong"/>
          <w:rFonts w:cs="Calibri"/>
          <w:b w:val="0"/>
        </w:rPr>
        <w:t xml:space="preserve">Company security screening: The </w:t>
      </w:r>
      <w:r w:rsidR="00A81AC5" w:rsidRPr="00003F4A">
        <w:rPr>
          <w:rStyle w:val="Strong"/>
          <w:rFonts w:cs="Calibri"/>
          <w:b w:val="0"/>
        </w:rPr>
        <w:t>Bidder</w:t>
      </w:r>
      <w:r w:rsidRPr="00003F4A">
        <w:rPr>
          <w:rStyle w:val="Strong"/>
          <w:rFonts w:cs="Calibri"/>
          <w:b w:val="0"/>
        </w:rPr>
        <w:t xml:space="preserve">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145B916" w14:textId="77777777" w:rsidR="00C93975" w:rsidRPr="00003F4A" w:rsidRDefault="00C93975" w:rsidP="00FA6F4B">
      <w:pPr>
        <w:numPr>
          <w:ilvl w:val="1"/>
          <w:numId w:val="38"/>
        </w:numPr>
        <w:rPr>
          <w:rStyle w:val="Strong"/>
          <w:rFonts w:cs="Calibri"/>
          <w:b w:val="0"/>
        </w:rPr>
      </w:pPr>
      <w:r w:rsidRPr="00003F4A">
        <w:rPr>
          <w:rStyle w:val="Strong"/>
          <w:rFonts w:cs="Calibri"/>
          <w:b w:val="0"/>
        </w:rPr>
        <w:t>Copy of company registration documentation;</w:t>
      </w:r>
    </w:p>
    <w:p w14:paraId="2ADA64CC" w14:textId="77777777" w:rsidR="00C93975" w:rsidRPr="00003F4A" w:rsidRDefault="00C93975" w:rsidP="00FA6F4B">
      <w:pPr>
        <w:numPr>
          <w:ilvl w:val="1"/>
          <w:numId w:val="38"/>
        </w:numPr>
        <w:rPr>
          <w:rStyle w:val="Strong"/>
          <w:rFonts w:cs="Calibri"/>
          <w:b w:val="0"/>
        </w:rPr>
      </w:pPr>
      <w:r w:rsidRPr="00003F4A">
        <w:rPr>
          <w:rStyle w:val="Strong"/>
          <w:rFonts w:cs="Calibri"/>
          <w:b w:val="0"/>
        </w:rPr>
        <w:t>Copy(</w:t>
      </w:r>
      <w:proofErr w:type="spellStart"/>
      <w:r w:rsidRPr="00003F4A">
        <w:rPr>
          <w:rStyle w:val="Strong"/>
          <w:rFonts w:cs="Calibri"/>
          <w:b w:val="0"/>
        </w:rPr>
        <w:t>ies</w:t>
      </w:r>
      <w:proofErr w:type="spellEnd"/>
      <w:r w:rsidRPr="00003F4A">
        <w:rPr>
          <w:rStyle w:val="Strong"/>
          <w:rFonts w:cs="Calibri"/>
          <w:b w:val="0"/>
        </w:rPr>
        <w:t xml:space="preserve">) of identity documentation of Director(s), Member(s) or Trustee(s); </w:t>
      </w:r>
    </w:p>
    <w:p w14:paraId="1759BDDA" w14:textId="77777777" w:rsidR="00C93975" w:rsidRPr="00003F4A" w:rsidRDefault="00C93975" w:rsidP="00FA6F4B">
      <w:pPr>
        <w:numPr>
          <w:ilvl w:val="1"/>
          <w:numId w:val="38"/>
        </w:numPr>
        <w:rPr>
          <w:rStyle w:val="Strong"/>
          <w:rFonts w:cs="Calibri"/>
          <w:b w:val="0"/>
        </w:rPr>
      </w:pPr>
      <w:r w:rsidRPr="00003F4A">
        <w:rPr>
          <w:rStyle w:val="Strong"/>
          <w:rFonts w:cs="Calibri"/>
          <w:b w:val="0"/>
        </w:rPr>
        <w:t xml:space="preserve">Copy of valid tax clearance certificate. </w:t>
      </w:r>
    </w:p>
    <w:p w14:paraId="68D52291" w14:textId="77777777" w:rsidR="00C93975" w:rsidRPr="00003F4A" w:rsidRDefault="00C93975" w:rsidP="00FA6F4B">
      <w:pPr>
        <w:numPr>
          <w:ilvl w:val="0"/>
          <w:numId w:val="38"/>
        </w:numPr>
        <w:rPr>
          <w:rStyle w:val="Strong"/>
          <w:rFonts w:cs="Calibri"/>
          <w:b w:val="0"/>
        </w:rPr>
      </w:pPr>
      <w:r w:rsidRPr="00003F4A">
        <w:rPr>
          <w:rStyle w:val="Strong"/>
          <w:rFonts w:cs="Calibri"/>
          <w:b w:val="0"/>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39C14BA" w14:textId="77777777" w:rsidR="00C93975" w:rsidRPr="00003F4A" w:rsidRDefault="00C93975" w:rsidP="00FA6F4B">
      <w:pPr>
        <w:numPr>
          <w:ilvl w:val="1"/>
          <w:numId w:val="38"/>
        </w:numPr>
        <w:rPr>
          <w:rStyle w:val="Strong"/>
          <w:rFonts w:cs="Calibri"/>
          <w:b w:val="0"/>
        </w:rPr>
      </w:pPr>
      <w:r w:rsidRPr="00003F4A">
        <w:rPr>
          <w:rStyle w:val="Strong"/>
          <w:rFonts w:cs="Calibri"/>
          <w:b w:val="0"/>
        </w:rPr>
        <w:t>Copy of identity document;</w:t>
      </w:r>
    </w:p>
    <w:p w14:paraId="25D40DAC" w14:textId="77777777" w:rsidR="00C93975" w:rsidRPr="00003F4A" w:rsidRDefault="00C93975" w:rsidP="00FA6F4B">
      <w:pPr>
        <w:numPr>
          <w:ilvl w:val="1"/>
          <w:numId w:val="38"/>
        </w:numPr>
        <w:rPr>
          <w:rStyle w:val="Strong"/>
          <w:rFonts w:cs="Calibri"/>
          <w:b w:val="0"/>
        </w:rPr>
      </w:pPr>
      <w:r w:rsidRPr="00003F4A">
        <w:rPr>
          <w:rStyle w:val="Strong"/>
          <w:rFonts w:cs="Calibri"/>
          <w:b w:val="0"/>
        </w:rPr>
        <w:t>Copy(</w:t>
      </w:r>
      <w:proofErr w:type="spellStart"/>
      <w:r w:rsidRPr="00003F4A">
        <w:rPr>
          <w:rStyle w:val="Strong"/>
          <w:rFonts w:cs="Calibri"/>
          <w:b w:val="0"/>
        </w:rPr>
        <w:t>ies</w:t>
      </w:r>
      <w:proofErr w:type="spellEnd"/>
      <w:r w:rsidRPr="00003F4A">
        <w:rPr>
          <w:rStyle w:val="Strong"/>
          <w:rFonts w:cs="Calibri"/>
          <w:b w:val="0"/>
        </w:rPr>
        <w:t>) of qualification(s) if SITA requires verification thereof;</w:t>
      </w:r>
    </w:p>
    <w:p w14:paraId="531D3AC0" w14:textId="77777777" w:rsidR="00C93975" w:rsidRPr="00003F4A" w:rsidRDefault="00C93975" w:rsidP="00FA6F4B">
      <w:pPr>
        <w:numPr>
          <w:ilvl w:val="1"/>
          <w:numId w:val="38"/>
        </w:numPr>
        <w:rPr>
          <w:rStyle w:val="Strong"/>
          <w:rFonts w:cs="Calibri"/>
          <w:b w:val="0"/>
        </w:rPr>
      </w:pPr>
      <w:r w:rsidRPr="00003F4A">
        <w:rPr>
          <w:rStyle w:val="Strong"/>
          <w:rFonts w:cs="Calibri"/>
          <w:b w:val="0"/>
        </w:rPr>
        <w:t>Fingerprints – will be taken electronically;</w:t>
      </w:r>
    </w:p>
    <w:p w14:paraId="2363CB97" w14:textId="77777777" w:rsidR="00C93975" w:rsidRPr="00003F4A" w:rsidRDefault="00C93975" w:rsidP="00FA6F4B">
      <w:pPr>
        <w:numPr>
          <w:ilvl w:val="1"/>
          <w:numId w:val="38"/>
        </w:numPr>
        <w:rPr>
          <w:rStyle w:val="Strong"/>
          <w:rFonts w:cs="Calibri"/>
          <w:b w:val="0"/>
        </w:rPr>
      </w:pPr>
      <w:r w:rsidRPr="00003F4A">
        <w:rPr>
          <w:rStyle w:val="Strong"/>
          <w:rFonts w:cs="Calibri"/>
          <w:b w:val="0"/>
        </w:rPr>
        <w:t xml:space="preserve">Signed consent form for the conduct of background checks. </w:t>
      </w:r>
    </w:p>
    <w:p w14:paraId="468632A7" w14:textId="77777777" w:rsidR="00C93975" w:rsidRPr="00003F4A" w:rsidRDefault="00C93975" w:rsidP="00FA6F4B">
      <w:pPr>
        <w:numPr>
          <w:ilvl w:val="0"/>
          <w:numId w:val="38"/>
        </w:numPr>
        <w:rPr>
          <w:rStyle w:val="Strong"/>
          <w:rFonts w:cs="Calibri"/>
          <w:b w:val="0"/>
        </w:rPr>
      </w:pPr>
      <w:r w:rsidRPr="00003F4A">
        <w:rPr>
          <w:rStyle w:val="Strong"/>
          <w:rFonts w:cs="Calibri"/>
          <w:b w:val="0"/>
        </w:rPr>
        <w:lastRenderedPageBreak/>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551FF7F" w14:textId="77777777" w:rsidR="00C93975" w:rsidRPr="00003F4A" w:rsidRDefault="00C93975" w:rsidP="00FA6F4B">
      <w:pPr>
        <w:numPr>
          <w:ilvl w:val="1"/>
          <w:numId w:val="38"/>
        </w:numPr>
        <w:rPr>
          <w:rStyle w:val="Strong"/>
          <w:rFonts w:cs="Calibri"/>
          <w:b w:val="0"/>
        </w:rPr>
      </w:pPr>
      <w:r w:rsidRPr="00003F4A">
        <w:rPr>
          <w:rStyle w:val="Strong"/>
          <w:rFonts w:cs="Calibri"/>
          <w:b w:val="0"/>
        </w:rPr>
        <w:t>Completed Z204 or DD1057 security clearance application form;</w:t>
      </w:r>
    </w:p>
    <w:p w14:paraId="55C361E9" w14:textId="77777777" w:rsidR="00C93975" w:rsidRPr="00003F4A" w:rsidRDefault="00C93975" w:rsidP="00FA6F4B">
      <w:pPr>
        <w:numPr>
          <w:ilvl w:val="1"/>
          <w:numId w:val="38"/>
        </w:numPr>
        <w:rPr>
          <w:rStyle w:val="Strong"/>
          <w:rFonts w:cs="Calibri"/>
          <w:b w:val="0"/>
        </w:rPr>
      </w:pPr>
      <w:r w:rsidRPr="00003F4A">
        <w:rPr>
          <w:rStyle w:val="Strong"/>
          <w:rFonts w:cs="Calibri"/>
          <w:b w:val="0"/>
        </w:rPr>
        <w:t xml:space="preserve"> Fingerprints;</w:t>
      </w:r>
    </w:p>
    <w:p w14:paraId="438FF904" w14:textId="77777777" w:rsidR="00C93975" w:rsidRPr="005400F6" w:rsidRDefault="00C93975" w:rsidP="00FA6F4B">
      <w:pPr>
        <w:numPr>
          <w:ilvl w:val="1"/>
          <w:numId w:val="38"/>
        </w:numPr>
        <w:rPr>
          <w:rStyle w:val="Strong"/>
          <w:rFonts w:cs="Calibri"/>
          <w:b w:val="0"/>
        </w:rPr>
      </w:pPr>
      <w:r w:rsidRPr="00003F4A">
        <w:rPr>
          <w:rStyle w:val="Strong"/>
          <w:rFonts w:cs="Calibri"/>
          <w:b w:val="0"/>
        </w:rPr>
        <w:t>Personal documentation of the applicant, including but not limited to, identity document, passport, marriage certificate (if applicable), divorce order</w:t>
      </w:r>
      <w:r w:rsidRPr="005400F6">
        <w:rPr>
          <w:rStyle w:val="Strong"/>
          <w:rFonts w:cs="Calibri"/>
          <w:b w:val="0"/>
        </w:rPr>
        <w:t xml:space="preserve"> (if applicable), qualifications, salary advice and bank statements.         </w:t>
      </w:r>
    </w:p>
    <w:p w14:paraId="7DA22605" w14:textId="77777777" w:rsidR="00F2583E" w:rsidRPr="00540370" w:rsidRDefault="004176AA" w:rsidP="004176AA">
      <w:pPr>
        <w:pStyle w:val="Heading4"/>
      </w:pPr>
      <w:r w:rsidRPr="00540370">
        <w:t>Confidentiality and non -disclosure conditions</w:t>
      </w:r>
    </w:p>
    <w:p w14:paraId="5099834E" w14:textId="77777777" w:rsidR="00942B4A" w:rsidRPr="00540370" w:rsidRDefault="004176AA" w:rsidP="00FA6F4B">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rsidP="00FA6F4B">
      <w:pPr>
        <w:pStyle w:val="ListParagraph"/>
        <w:numPr>
          <w:ilvl w:val="0"/>
          <w:numId w:val="6"/>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A4996F" w14:textId="77777777" w:rsidR="00785040" w:rsidRPr="00540370" w:rsidRDefault="00785040" w:rsidP="00FA6F4B">
      <w:pPr>
        <w:pStyle w:val="ListParagraph"/>
        <w:numPr>
          <w:ilvl w:val="1"/>
          <w:numId w:val="6"/>
        </w:numPr>
      </w:pPr>
      <w:r w:rsidRPr="00540370">
        <w:t>the Promotion of Access to Information Act, 2000 (Act no. 2 of 2000);</w:t>
      </w:r>
    </w:p>
    <w:p w14:paraId="529F1CB4" w14:textId="77777777" w:rsidR="00785040" w:rsidRPr="00540370" w:rsidRDefault="00785040" w:rsidP="00FA6F4B">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rsidP="00FA6F4B">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rsidP="00FA6F4B">
      <w:pPr>
        <w:pStyle w:val="ListParagraph"/>
        <w:numPr>
          <w:ilvl w:val="1"/>
          <w:numId w:val="6"/>
        </w:numPr>
      </w:pPr>
      <w:r w:rsidRPr="00540370">
        <w:t>being information provided by one Party to another Party in the course of contractual or other negotiations, which could reasonably be expected to prejudice the right of the non-disclosing Party;</w:t>
      </w:r>
    </w:p>
    <w:p w14:paraId="407E0A8A" w14:textId="77777777" w:rsidR="00785040" w:rsidRPr="00540370" w:rsidRDefault="00785040" w:rsidP="00FA6F4B">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rsidP="00FA6F4B">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rsidP="00FA6F4B">
      <w:pPr>
        <w:pStyle w:val="ListParagraph"/>
        <w:numPr>
          <w:ilvl w:val="1"/>
          <w:numId w:val="6"/>
        </w:numPr>
      </w:pPr>
      <w:r w:rsidRPr="00540370">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rsidP="00FA6F4B">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rsidP="00FA6F4B">
      <w:pPr>
        <w:pStyle w:val="ListParagraph"/>
        <w:numPr>
          <w:ilvl w:val="1"/>
          <w:numId w:val="6"/>
        </w:numPr>
      </w:pPr>
      <w:r w:rsidRPr="00540370">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540370">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rsidP="00FA6F4B">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rsidP="00FA6F4B">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rsidP="00FA6F4B">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785040">
      <w:pPr>
        <w:pStyle w:val="Heading4"/>
      </w:pPr>
      <w:r w:rsidRPr="00540370">
        <w:t xml:space="preserve">Guarantee and </w:t>
      </w:r>
      <w:r w:rsidR="00F854D3">
        <w:t>W</w:t>
      </w:r>
      <w:r w:rsidRPr="00540370">
        <w:t>arranties</w:t>
      </w:r>
    </w:p>
    <w:p w14:paraId="6318272B" w14:textId="77777777" w:rsidR="007F7236" w:rsidRPr="00146632"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45" w:name="_Hlk135654197"/>
      <w:r w:rsidRPr="00146632">
        <w:rPr>
          <w:rFonts w:ascii="Calibri Light" w:eastAsiaTheme="minorHAnsi" w:hAnsi="Calibri Light" w:cstheme="majorBidi"/>
          <w:b/>
          <w:sz w:val="22"/>
          <w:szCs w:val="22"/>
        </w:rPr>
        <w:t xml:space="preserve">The </w:t>
      </w:r>
      <w:r w:rsidR="004412C5" w:rsidRPr="00146632">
        <w:rPr>
          <w:rFonts w:ascii="Calibri Light" w:eastAsiaTheme="minorHAnsi" w:hAnsi="Calibri Light" w:cstheme="majorBidi"/>
          <w:b/>
          <w:sz w:val="22"/>
          <w:szCs w:val="22"/>
        </w:rPr>
        <w:t>Bidder</w:t>
      </w:r>
      <w:r w:rsidRPr="00146632">
        <w:rPr>
          <w:rFonts w:ascii="Calibri Light" w:eastAsiaTheme="minorHAnsi" w:hAnsi="Calibri Light" w:cstheme="majorBidi"/>
          <w:b/>
          <w:sz w:val="22"/>
          <w:szCs w:val="22"/>
        </w:rPr>
        <w:t xml:space="preserve"> warrants that:</w:t>
      </w:r>
    </w:p>
    <w:p w14:paraId="30A39721"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46"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46"/>
      <w:r w:rsidRPr="00D43CD3">
        <w:rPr>
          <w:rFonts w:ascii="Calibri Light" w:eastAsiaTheme="minorHAnsi" w:hAnsi="Calibri Light" w:cstheme="majorBidi"/>
          <w:sz w:val="22"/>
          <w:szCs w:val="22"/>
        </w:rPr>
        <w:t xml:space="preserve"> </w:t>
      </w:r>
    </w:p>
    <w:p w14:paraId="0EE9A628"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47"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47"/>
    </w:p>
    <w:p w14:paraId="349805DA"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48"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48"/>
    </w:p>
    <w:p w14:paraId="47255450"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49" w:name="_Toc448483292"/>
      <w:bookmarkStart w:id="50"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49"/>
      <w:r w:rsidRPr="00D43CD3">
        <w:rPr>
          <w:rFonts w:ascii="Calibri Light" w:eastAsiaTheme="minorHAnsi" w:hAnsi="Calibri Light" w:cstheme="majorBidi"/>
          <w:sz w:val="22"/>
          <w:szCs w:val="22"/>
        </w:rPr>
        <w:t xml:space="preserve"> </w:t>
      </w:r>
    </w:p>
    <w:p w14:paraId="7E204BEA"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50"/>
    </w:p>
    <w:p w14:paraId="380D3B75"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1" w:name="_Toc448483290"/>
      <w:r w:rsidRPr="00D43CD3">
        <w:rPr>
          <w:rFonts w:ascii="Calibri Light" w:eastAsiaTheme="minorHAnsi" w:hAnsi="Calibri Light" w:cstheme="majorBidi"/>
          <w:sz w:val="22"/>
          <w:szCs w:val="22"/>
        </w:rPr>
        <w:t>the Product remains connected or Service is continued during the term of the Contract;</w:t>
      </w:r>
      <w:bookmarkEnd w:id="51"/>
    </w:p>
    <w:p w14:paraId="6EAEBD42"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2"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52"/>
    </w:p>
    <w:p w14:paraId="409F914D"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3"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53"/>
      <w:r w:rsidRPr="00D43CD3">
        <w:rPr>
          <w:rFonts w:ascii="Calibri Light" w:eastAsiaTheme="minorHAnsi" w:hAnsi="Calibri Light" w:cstheme="majorBidi"/>
          <w:sz w:val="22"/>
          <w:szCs w:val="22"/>
        </w:rPr>
        <w:t xml:space="preserve">  </w:t>
      </w:r>
    </w:p>
    <w:p w14:paraId="4496086B"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4"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54"/>
    </w:p>
    <w:p w14:paraId="4ACDDBB8"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5" w:name="_Toc448483298"/>
      <w:r w:rsidRPr="00D43CD3">
        <w:rPr>
          <w:rFonts w:ascii="Calibri Light" w:eastAsiaTheme="minorHAnsi" w:hAnsi="Calibri Light" w:cstheme="majorBidi"/>
          <w:sz w:val="22"/>
          <w:szCs w:val="22"/>
        </w:rPr>
        <w:lastRenderedPageBreak/>
        <w:t>any Product sold to SITA after the Commencement Date of the Contract remains free from any lien, pledge, encumbrance or security interest;</w:t>
      </w:r>
      <w:bookmarkEnd w:id="55"/>
    </w:p>
    <w:p w14:paraId="5672FC6E"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6"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56"/>
      <w:r w:rsidRPr="00D43CD3">
        <w:rPr>
          <w:rFonts w:ascii="Calibri Light" w:eastAsiaTheme="minorHAnsi" w:hAnsi="Calibri Light" w:cstheme="majorBidi"/>
          <w:sz w:val="22"/>
          <w:szCs w:val="22"/>
        </w:rPr>
        <w:t xml:space="preserve"> </w:t>
      </w:r>
    </w:p>
    <w:p w14:paraId="144AF8F5"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7"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57"/>
    </w:p>
    <w:p w14:paraId="1B3D7F2F"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8"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58"/>
      <w:r w:rsidRPr="00D43CD3">
        <w:rPr>
          <w:rFonts w:ascii="Calibri Light" w:eastAsiaTheme="minorHAnsi" w:hAnsi="Calibri Light" w:cstheme="majorBidi"/>
          <w:sz w:val="22"/>
          <w:szCs w:val="22"/>
        </w:rPr>
        <w:t xml:space="preserve"> </w:t>
      </w:r>
    </w:p>
    <w:p w14:paraId="2145000C" w14:textId="77777777" w:rsidR="007F7236"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59"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59"/>
    </w:p>
    <w:p w14:paraId="6F1F9B42" w14:textId="77777777" w:rsidR="00C05083" w:rsidRPr="00D43CD3" w:rsidRDefault="007F7236" w:rsidP="00FA6F4B">
      <w:pPr>
        <w:pStyle w:val="Specification"/>
        <w:numPr>
          <w:ilvl w:val="0"/>
          <w:numId w:val="22"/>
        </w:numPr>
        <w:spacing w:line="276" w:lineRule="auto"/>
        <w:jc w:val="both"/>
        <w:rPr>
          <w:rFonts w:ascii="Calibri Light" w:eastAsiaTheme="minorHAnsi" w:hAnsi="Calibri Light" w:cstheme="majorBidi"/>
          <w:sz w:val="22"/>
          <w:szCs w:val="22"/>
        </w:rPr>
      </w:pPr>
      <w:bookmarkStart w:id="60"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60"/>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45"/>
    </w:p>
    <w:p w14:paraId="2A941715" w14:textId="77777777" w:rsidR="00D43CD3" w:rsidRPr="00540370" w:rsidRDefault="00785040" w:rsidP="00D43CD3">
      <w:pPr>
        <w:pStyle w:val="Heading4"/>
      </w:pPr>
      <w:r w:rsidRPr="00540370">
        <w:t>Intellectual Property Rights</w:t>
      </w:r>
    </w:p>
    <w:p w14:paraId="0E464DE2" w14:textId="77777777" w:rsidR="00D43CD3" w:rsidRPr="00D43CD3" w:rsidRDefault="00D43CD3" w:rsidP="00FA6F4B">
      <w:pPr>
        <w:pStyle w:val="Specification"/>
        <w:numPr>
          <w:ilvl w:val="1"/>
          <w:numId w:val="23"/>
        </w:numPr>
        <w:tabs>
          <w:tab w:val="clear" w:pos="1134"/>
        </w:tabs>
        <w:jc w:val="both"/>
        <w:rPr>
          <w:rFonts w:ascii="Calibri Light" w:eastAsiaTheme="minorHAnsi" w:hAnsi="Calibri Light" w:cstheme="majorBidi"/>
          <w:sz w:val="22"/>
          <w:szCs w:val="22"/>
        </w:rPr>
      </w:pPr>
      <w:bookmarkStart w:id="61" w:name="_Toc448483312"/>
      <w:bookmarkStart w:id="62"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61"/>
      <w:r w:rsidRPr="00D43CD3">
        <w:rPr>
          <w:rFonts w:ascii="Calibri Light" w:eastAsiaTheme="minorHAnsi" w:hAnsi="Calibri Light" w:cstheme="majorBidi"/>
          <w:sz w:val="22"/>
          <w:szCs w:val="22"/>
        </w:rPr>
        <w:t xml:space="preserve"> </w:t>
      </w:r>
    </w:p>
    <w:p w14:paraId="3A2694FE" w14:textId="77777777" w:rsidR="00D43CD3" w:rsidRPr="00D43CD3" w:rsidRDefault="00D43CD3" w:rsidP="00FA6F4B">
      <w:pPr>
        <w:pStyle w:val="Specification"/>
        <w:numPr>
          <w:ilvl w:val="2"/>
          <w:numId w:val="23"/>
        </w:numPr>
        <w:jc w:val="both"/>
        <w:rPr>
          <w:rFonts w:ascii="Calibri Light" w:eastAsiaTheme="minorHAnsi" w:hAnsi="Calibri Light" w:cstheme="majorBidi"/>
          <w:sz w:val="22"/>
          <w:szCs w:val="22"/>
        </w:rPr>
      </w:pPr>
      <w:bookmarkStart w:id="63" w:name="_Toc448483313"/>
      <w:r w:rsidRPr="00D43CD3">
        <w:rPr>
          <w:rFonts w:ascii="Calibri Light" w:eastAsiaTheme="minorHAnsi" w:hAnsi="Calibri Light" w:cstheme="majorBidi"/>
          <w:sz w:val="22"/>
          <w:szCs w:val="22"/>
        </w:rPr>
        <w:t>termination or expiration date of this Contract;</w:t>
      </w:r>
      <w:bookmarkEnd w:id="63"/>
      <w:r w:rsidRPr="00D43CD3">
        <w:rPr>
          <w:rFonts w:ascii="Calibri Light" w:eastAsiaTheme="minorHAnsi" w:hAnsi="Calibri Light" w:cstheme="majorBidi"/>
          <w:sz w:val="22"/>
          <w:szCs w:val="22"/>
        </w:rPr>
        <w:t xml:space="preserve"> </w:t>
      </w:r>
    </w:p>
    <w:p w14:paraId="752EAF75" w14:textId="77777777" w:rsidR="00D43CD3" w:rsidRPr="00D43CD3" w:rsidRDefault="00D43CD3" w:rsidP="00FA6F4B">
      <w:pPr>
        <w:pStyle w:val="Specification"/>
        <w:numPr>
          <w:ilvl w:val="2"/>
          <w:numId w:val="23"/>
        </w:numPr>
        <w:jc w:val="both"/>
        <w:rPr>
          <w:rFonts w:ascii="Calibri Light" w:eastAsiaTheme="minorHAnsi" w:hAnsi="Calibri Light" w:cstheme="majorBidi"/>
          <w:sz w:val="22"/>
          <w:szCs w:val="22"/>
        </w:rPr>
      </w:pPr>
      <w:bookmarkStart w:id="64" w:name="_Toc448483314"/>
      <w:r w:rsidRPr="00D43CD3">
        <w:rPr>
          <w:rFonts w:ascii="Calibri Light" w:eastAsiaTheme="minorHAnsi" w:hAnsi="Calibri Light" w:cstheme="majorBidi"/>
          <w:sz w:val="22"/>
          <w:szCs w:val="22"/>
        </w:rPr>
        <w:t>the date of completion of the Services; and</w:t>
      </w:r>
      <w:bookmarkEnd w:id="64"/>
      <w:r w:rsidRPr="00D43CD3">
        <w:rPr>
          <w:rFonts w:ascii="Calibri Light" w:eastAsiaTheme="minorHAnsi" w:hAnsi="Calibri Light" w:cstheme="majorBidi"/>
          <w:sz w:val="22"/>
          <w:szCs w:val="22"/>
        </w:rPr>
        <w:t xml:space="preserve"> </w:t>
      </w:r>
    </w:p>
    <w:p w14:paraId="1B0E1DE2" w14:textId="77777777" w:rsidR="00D43CD3" w:rsidRPr="00D43CD3"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65" w:name="_Toc448483315"/>
      <w:r w:rsidRPr="00D43CD3">
        <w:rPr>
          <w:rFonts w:ascii="Calibri Light" w:eastAsiaTheme="minorHAnsi" w:hAnsi="Calibri Light" w:cstheme="majorBidi"/>
          <w:sz w:val="22"/>
          <w:szCs w:val="22"/>
        </w:rPr>
        <w:t>the date of rendering of the last of the Deliverables.</w:t>
      </w:r>
      <w:bookmarkEnd w:id="65"/>
      <w:r w:rsidRPr="00D43CD3">
        <w:rPr>
          <w:rFonts w:ascii="Calibri Light" w:eastAsiaTheme="minorHAnsi" w:hAnsi="Calibri Light" w:cstheme="majorBidi"/>
          <w:sz w:val="22"/>
          <w:szCs w:val="22"/>
        </w:rPr>
        <w:t xml:space="preserve"> </w:t>
      </w:r>
    </w:p>
    <w:p w14:paraId="079D1CAE" w14:textId="77777777" w:rsidR="00D43CD3" w:rsidRPr="00D43CD3"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66"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62"/>
      <w:bookmarkEnd w:id="66"/>
    </w:p>
    <w:p w14:paraId="3161EDD1" w14:textId="77777777" w:rsidR="00D43CD3" w:rsidRPr="00D43CD3"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67"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67"/>
    </w:p>
    <w:p w14:paraId="14ED4405" w14:textId="77777777" w:rsidR="00D43CD3" w:rsidRPr="00540370"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bookmarkStart w:id="68"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68"/>
    </w:p>
    <w:p w14:paraId="6D57262A" w14:textId="77777777" w:rsidR="00D43CD3" w:rsidRPr="00540370" w:rsidRDefault="00D43CD3" w:rsidP="00FA6F4B">
      <w:pPr>
        <w:pStyle w:val="Specification"/>
        <w:numPr>
          <w:ilvl w:val="1"/>
          <w:numId w:val="23"/>
        </w:numPr>
        <w:tabs>
          <w:tab w:val="clear" w:pos="1134"/>
          <w:tab w:val="num" w:pos="1560"/>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43601BDC" w14:textId="77777777" w:rsidR="00AF6423" w:rsidRPr="00540370" w:rsidRDefault="00AF6423" w:rsidP="00AF6423">
      <w:pPr>
        <w:pStyle w:val="Heading4"/>
      </w:pPr>
      <w:r w:rsidRPr="00540370">
        <w:t>General</w:t>
      </w:r>
    </w:p>
    <w:p w14:paraId="59199179" w14:textId="77777777" w:rsidR="00744682" w:rsidRDefault="00744682" w:rsidP="00FA6F4B">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44EEC4E5" w14:textId="77777777" w:rsidR="00744682" w:rsidRDefault="00744682" w:rsidP="00744682">
      <w:pPr>
        <w:pStyle w:val="ListParagraph"/>
        <w:ind w:left="1134"/>
      </w:pPr>
      <w:r>
        <w:lastRenderedPageBreak/>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AF6423">
      <w:pPr>
        <w:pStyle w:val="Heading4"/>
      </w:pPr>
      <w:r w:rsidRPr="00744682">
        <w:t>Counter Conditions</w:t>
      </w:r>
    </w:p>
    <w:p w14:paraId="1D2ECE0C" w14:textId="77777777" w:rsidR="00AF6423" w:rsidRPr="00744682" w:rsidRDefault="00AF6423" w:rsidP="00FA6F4B">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AF6423">
      <w:pPr>
        <w:pStyle w:val="Heading4"/>
      </w:pPr>
      <w:r w:rsidRPr="00744682">
        <w:t>Fronting</w:t>
      </w:r>
    </w:p>
    <w:p w14:paraId="4231AC9E" w14:textId="77777777" w:rsidR="00AF6423" w:rsidRPr="00744682" w:rsidRDefault="00AF6423" w:rsidP="00FA6F4B">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77777777" w:rsidR="00AF6423" w:rsidRPr="00540370" w:rsidRDefault="00AF6423" w:rsidP="00FA6F4B">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540370">
        <w:t>in the restriction of the bidder/contractor to conduct business with the public sector for a period not exceeding ten (10) years, in addition to any other remedies SITA may have against the bidder/contractor concerned.</w:t>
      </w:r>
    </w:p>
    <w:p w14:paraId="5DA8BE16" w14:textId="77777777" w:rsidR="005F2530" w:rsidRPr="00540370" w:rsidRDefault="005F2530" w:rsidP="005F2530">
      <w:pPr>
        <w:pStyle w:val="Heading4"/>
      </w:pPr>
      <w:r w:rsidRPr="00540370">
        <w:t>Business Continuity and Disaster Recovery Plans</w:t>
      </w:r>
    </w:p>
    <w:p w14:paraId="2D91484E" w14:textId="77777777" w:rsidR="004176AA" w:rsidRPr="00540370" w:rsidRDefault="005F2530" w:rsidP="00FA6F4B">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77777777" w:rsidR="005F2530" w:rsidRPr="00540370" w:rsidRDefault="004412C5" w:rsidP="005F2530">
      <w:pPr>
        <w:pStyle w:val="Heading4"/>
      </w:pPr>
      <w:r>
        <w:t>Bidder</w:t>
      </w:r>
      <w:r w:rsidR="005F2530" w:rsidRPr="00540370">
        <w:t xml:space="preserve"> Due Diligence</w:t>
      </w:r>
    </w:p>
    <w:p w14:paraId="579C6690" w14:textId="77777777" w:rsidR="0072760B" w:rsidRPr="00540370" w:rsidRDefault="005F2530" w:rsidP="00FA6F4B">
      <w:pPr>
        <w:pStyle w:val="ListParagraph"/>
        <w:numPr>
          <w:ilvl w:val="0"/>
          <w:numId w:val="24"/>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6178BD0" w14:textId="77777777" w:rsidR="0072760B" w:rsidRPr="0086729E" w:rsidRDefault="0072760B" w:rsidP="0072760B">
      <w:pPr>
        <w:pStyle w:val="Heading4"/>
      </w:pPr>
      <w:r w:rsidRPr="0086729E">
        <w:t>Preference Goal Requirements conditions</w:t>
      </w:r>
    </w:p>
    <w:p w14:paraId="705B7ACF" w14:textId="77777777" w:rsidR="00970043" w:rsidRPr="00970043" w:rsidRDefault="00970043" w:rsidP="00FA6F4B">
      <w:pPr>
        <w:pStyle w:val="ListParagraph"/>
        <w:numPr>
          <w:ilvl w:val="0"/>
          <w:numId w:val="32"/>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008345A6" w14:textId="77777777" w:rsidR="00970043" w:rsidRPr="00970043" w:rsidRDefault="00970043" w:rsidP="00FA6F4B">
      <w:pPr>
        <w:pStyle w:val="ListParagraph"/>
        <w:numPr>
          <w:ilvl w:val="0"/>
          <w:numId w:val="32"/>
        </w:numPr>
      </w:pPr>
      <w:r w:rsidRPr="00970043">
        <w:t>The Bidder must sustain, or improve the company’s BBBEE Level for the duration of the contact which will form part of the Contractual Agreement.</w:t>
      </w:r>
    </w:p>
    <w:p w14:paraId="47139AE4" w14:textId="77777777" w:rsidR="00970043" w:rsidRPr="00970043" w:rsidRDefault="00970043" w:rsidP="00FA6F4B">
      <w:pPr>
        <w:pStyle w:val="ListParagraph"/>
        <w:numPr>
          <w:ilvl w:val="0"/>
          <w:numId w:val="32"/>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rsidP="00FA6F4B">
      <w:pPr>
        <w:pStyle w:val="ListParagraph"/>
        <w:numPr>
          <w:ilvl w:val="0"/>
          <w:numId w:val="32"/>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rsidP="00FA6F4B">
      <w:pPr>
        <w:pStyle w:val="ListParagraph"/>
        <w:numPr>
          <w:ilvl w:val="0"/>
          <w:numId w:val="32"/>
        </w:numPr>
      </w:pPr>
      <w:r w:rsidRPr="00970043">
        <w:lastRenderedPageBreak/>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rsidP="00FA6F4B">
      <w:pPr>
        <w:pStyle w:val="ListParagraph"/>
        <w:numPr>
          <w:ilvl w:val="0"/>
          <w:numId w:val="32"/>
        </w:numPr>
      </w:pPr>
      <w:r w:rsidRPr="00970043">
        <w:t>SITA reserves the right to verify information / evidence provided by the Bidder.</w:t>
      </w:r>
    </w:p>
    <w:p w14:paraId="48D08A8B" w14:textId="77777777" w:rsidR="00970043" w:rsidRPr="00970043" w:rsidRDefault="00970043" w:rsidP="00FA6F4B">
      <w:pPr>
        <w:pStyle w:val="ListParagraph"/>
        <w:numPr>
          <w:ilvl w:val="0"/>
          <w:numId w:val="32"/>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035FD18A" w14:textId="77777777" w:rsidR="008049F9" w:rsidRPr="0046757D" w:rsidRDefault="008049F9" w:rsidP="008049F9">
      <w:pPr>
        <w:pStyle w:val="Heading3"/>
      </w:pPr>
      <w:bookmarkStart w:id="69" w:name="_Toc106894479"/>
      <w:bookmarkStart w:id="70" w:name="_Toc196170565"/>
      <w:r w:rsidRPr="0046757D">
        <w:t>Declaration of compliance and acceptance SCC</w:t>
      </w:r>
      <w:bookmarkEnd w:id="69"/>
      <w:bookmarkEnd w:id="70"/>
    </w:p>
    <w:p w14:paraId="0DF642D9" w14:textId="7C9E95E8" w:rsidR="008049F9" w:rsidRPr="0046757D" w:rsidRDefault="008049F9" w:rsidP="008049F9">
      <w:pPr>
        <w:rPr>
          <w:lang w:val="en-GB"/>
        </w:rPr>
      </w:pPr>
      <w:r w:rsidRPr="00FA6F4B">
        <w:rPr>
          <w:lang w:val="en-GB"/>
        </w:rPr>
        <w:t xml:space="preserve">I (we), the bidder hereby declare that I (we) accept ALL the Special Conditions of Contract as specified in par </w:t>
      </w:r>
      <w:r w:rsidRPr="00FA6F4B">
        <w:rPr>
          <w:b/>
          <w:bCs/>
          <w:lang w:val="en-GB"/>
        </w:rPr>
        <w:t>4.</w:t>
      </w:r>
      <w:r w:rsidR="00AF370A" w:rsidRPr="00FA6F4B">
        <w:rPr>
          <w:b/>
          <w:bCs/>
          <w:lang w:val="en-GB"/>
        </w:rPr>
        <w:t>4</w:t>
      </w:r>
      <w:r w:rsidRPr="00FA6F4B">
        <w:rPr>
          <w:lang w:val="en-GB"/>
        </w:rPr>
        <w:t xml:space="preserve"> above and</w:t>
      </w:r>
      <w:r w:rsidRPr="00003F4A">
        <w:rPr>
          <w:lang w:val="en-GB"/>
        </w:rPr>
        <w:t xml:space="preserve">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Pr="007F0E97" w:rsidRDefault="008049F9" w:rsidP="0026097F">
      <w:r w:rsidRPr="007F0E97">
        <w:t>Date:</w:t>
      </w:r>
      <w:r w:rsidR="00970043" w:rsidRPr="007F0E97">
        <w:t xml:space="preserve"> </w:t>
      </w:r>
      <w:r w:rsidRPr="007F0E97">
        <w:t>______________</w:t>
      </w:r>
    </w:p>
    <w:p w14:paraId="74FEB1B8" w14:textId="77777777" w:rsidR="005C09BD" w:rsidRPr="00CE22D1" w:rsidRDefault="005C09BD" w:rsidP="005C09BD">
      <w:pPr>
        <w:rPr>
          <w:lang w:val="en-GB"/>
        </w:rPr>
      </w:pPr>
    </w:p>
    <w:p w14:paraId="69F4DF98" w14:textId="6AE9DD8A" w:rsidR="005C09BD" w:rsidRPr="007F0E97" w:rsidRDefault="005C09BD" w:rsidP="00FA6F4B">
      <w:pPr>
        <w:pStyle w:val="ListParagraph"/>
        <w:keepNext/>
        <w:numPr>
          <w:ilvl w:val="1"/>
          <w:numId w:val="45"/>
        </w:numPr>
        <w:spacing w:before="120"/>
        <w:ind w:left="567" w:hanging="567"/>
        <w:jc w:val="left"/>
        <w:outlineLvl w:val="1"/>
        <w:rPr>
          <w:rFonts w:asciiTheme="majorHAnsi" w:eastAsiaTheme="majorEastAsia" w:hAnsiTheme="majorHAnsi" w:cs="Calibri Light"/>
          <w:b/>
          <w:color w:val="0E1B8D"/>
          <w:sz w:val="28"/>
          <w:szCs w:val="26"/>
        </w:rPr>
      </w:pPr>
      <w:bookmarkStart w:id="71" w:name="_Toc151325585"/>
      <w:bookmarkStart w:id="72" w:name="_Toc153814896"/>
      <w:r w:rsidRPr="00CE22D1">
        <w:rPr>
          <w:rFonts w:eastAsiaTheme="majorEastAsia" w:cs="Calibri Light"/>
          <w:b/>
          <w:color w:val="0E1B8D"/>
          <w:sz w:val="28"/>
          <w:szCs w:val="26"/>
        </w:rPr>
        <w:t xml:space="preserve">Costing and Preference Points Evaluation </w:t>
      </w:r>
      <w:r w:rsidRPr="00FA6F4B">
        <w:rPr>
          <w:rFonts w:eastAsiaTheme="majorEastAsia" w:cs="Calibri Light"/>
          <w:b/>
          <w:color w:val="0E1B8D"/>
          <w:sz w:val="28"/>
          <w:szCs w:val="26"/>
        </w:rPr>
        <w:t xml:space="preserve">(Stage </w:t>
      </w:r>
      <w:r w:rsidR="00FC24CF" w:rsidRPr="00FA6F4B">
        <w:rPr>
          <w:rFonts w:eastAsiaTheme="majorEastAsia" w:cs="Calibri Light"/>
          <w:b/>
          <w:color w:val="0E1B8D"/>
          <w:sz w:val="28"/>
          <w:szCs w:val="26"/>
        </w:rPr>
        <w:t>4</w:t>
      </w:r>
      <w:r w:rsidRPr="00FA6F4B">
        <w:rPr>
          <w:rFonts w:eastAsiaTheme="majorEastAsia" w:cs="Calibri Light"/>
          <w:b/>
          <w:color w:val="0E1B8D"/>
          <w:sz w:val="28"/>
          <w:szCs w:val="26"/>
        </w:rPr>
        <w:t>)</w:t>
      </w:r>
      <w:bookmarkEnd w:id="71"/>
      <w:bookmarkEnd w:id="72"/>
    </w:p>
    <w:p w14:paraId="7232BEE1" w14:textId="77777777" w:rsidR="005C09BD" w:rsidRPr="00FA6F4B" w:rsidRDefault="005C09BD" w:rsidP="005C09BD">
      <w:pPr>
        <w:keepNext/>
        <w:numPr>
          <w:ilvl w:val="2"/>
          <w:numId w:val="0"/>
        </w:numPr>
        <w:spacing w:before="120"/>
        <w:ind w:left="567" w:hanging="567"/>
        <w:jc w:val="left"/>
        <w:outlineLvl w:val="2"/>
        <w:rPr>
          <w:rFonts w:eastAsiaTheme="majorEastAsia" w:cs="Calibri Light"/>
          <w:color w:val="0E1B8D"/>
          <w:sz w:val="24"/>
          <w:szCs w:val="24"/>
          <w:lang w:val="en-GB"/>
        </w:rPr>
      </w:pPr>
      <w:bookmarkStart w:id="73" w:name="_Toc151325586"/>
      <w:bookmarkStart w:id="74" w:name="_Toc153814897"/>
      <w:r w:rsidRPr="00CE22D1">
        <w:rPr>
          <w:rFonts w:eastAsiaTheme="majorEastAsia" w:cs="Calibri Light"/>
          <w:b/>
          <w:iCs/>
          <w:color w:val="0E1B8D"/>
          <w:sz w:val="28"/>
          <w:szCs w:val="28"/>
          <w:lang w:val="en-GB"/>
        </w:rPr>
        <w:t>4.4.</w:t>
      </w:r>
      <w:r w:rsidRPr="00FA6F4B">
        <w:rPr>
          <w:rFonts w:eastAsiaTheme="majorEastAsia" w:cs="Calibri Light"/>
          <w:b/>
          <w:iCs/>
          <w:color w:val="0E1B8D"/>
          <w:sz w:val="28"/>
          <w:szCs w:val="28"/>
          <w:lang w:val="en-GB"/>
        </w:rPr>
        <w:t>1</w:t>
      </w:r>
      <w:r w:rsidRPr="00FA6F4B">
        <w:rPr>
          <w:rFonts w:eastAsiaTheme="majorEastAsia" w:cs="Calibri Light"/>
          <w:b/>
          <w:iCs/>
          <w:color w:val="0E1B8D"/>
          <w:sz w:val="24"/>
          <w:szCs w:val="24"/>
          <w:lang w:val="en-GB"/>
        </w:rPr>
        <w:t xml:space="preserve"> </w:t>
      </w:r>
      <w:r w:rsidRPr="00FA6F4B">
        <w:rPr>
          <w:rFonts w:eastAsiaTheme="majorEastAsia" w:cs="Calibri Light"/>
          <w:b/>
          <w:iCs/>
          <w:color w:val="0E1B8D"/>
          <w:sz w:val="28"/>
          <w:szCs w:val="28"/>
          <w:lang w:val="en-GB"/>
        </w:rPr>
        <w:t>Costing and Preference Evaluation</w:t>
      </w:r>
      <w:bookmarkEnd w:id="73"/>
      <w:bookmarkEnd w:id="74"/>
    </w:p>
    <w:p w14:paraId="1FD1B6D3" w14:textId="77777777" w:rsidR="005C09BD" w:rsidRPr="00FA6F4B" w:rsidRDefault="005C09BD" w:rsidP="00FA6F4B">
      <w:pPr>
        <w:numPr>
          <w:ilvl w:val="0"/>
          <w:numId w:val="41"/>
        </w:numPr>
        <w:tabs>
          <w:tab w:val="num" w:pos="1134"/>
        </w:tabs>
        <w:ind w:left="1134"/>
        <w:rPr>
          <w:rFonts w:cs="Calibri Light"/>
        </w:rPr>
      </w:pPr>
      <w:r w:rsidRPr="00FA6F4B">
        <w:rPr>
          <w:rFonts w:cs="Calibri Light"/>
          <w:lang w:val="en-GB"/>
        </w:rPr>
        <w:t xml:space="preserve">In terms of the SITA Preferential Procurement Policy (PPP), the following preference point system is applicable </w:t>
      </w:r>
      <w:r w:rsidRPr="00FA6F4B">
        <w:rPr>
          <w:rFonts w:cs="Calibri Light"/>
          <w:b/>
          <w:bCs/>
          <w:lang w:val="en-GB"/>
        </w:rPr>
        <w:t>for this</w:t>
      </w:r>
      <w:r w:rsidRPr="00FA6F4B">
        <w:rPr>
          <w:rFonts w:cs="Calibri Light"/>
          <w:lang w:val="en-GB"/>
        </w:rPr>
        <w:t xml:space="preserve"> Bid:</w:t>
      </w:r>
    </w:p>
    <w:p w14:paraId="4A87F16F" w14:textId="77777777" w:rsidR="00CE22D1" w:rsidRPr="00FA6F4B" w:rsidRDefault="00CE22D1" w:rsidP="00CE22D1">
      <w:pPr>
        <w:numPr>
          <w:ilvl w:val="1"/>
          <w:numId w:val="41"/>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C461C7E" w14:textId="77777777" w:rsidR="00CE22D1" w:rsidRPr="00FA6F4B" w:rsidRDefault="00CE22D1" w:rsidP="00CE22D1">
      <w:pPr>
        <w:numPr>
          <w:ilvl w:val="1"/>
          <w:numId w:val="41"/>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the 90/10 system (90 Price and 10 Specific Goals) for requirements with a Rand value above R50 000 000 (all applicable taxes included).</w:t>
      </w:r>
    </w:p>
    <w:p w14:paraId="08C00091" w14:textId="77777777" w:rsidR="00CE22D1" w:rsidRPr="00FA6F4B" w:rsidRDefault="00CE22D1" w:rsidP="00FA6F4B">
      <w:pPr>
        <w:numPr>
          <w:ilvl w:val="0"/>
          <w:numId w:val="41"/>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rPr>
        <w:t xml:space="preserve">The Bidder </w:t>
      </w:r>
      <w:r w:rsidRPr="00FA6F4B">
        <w:rPr>
          <w:rFonts w:asciiTheme="minorHAnsi" w:eastAsia="Times New Roman" w:hAnsiTheme="minorHAnsi" w:cstheme="minorHAnsi"/>
          <w:b/>
          <w:bCs/>
        </w:rPr>
        <w:t>must</w:t>
      </w:r>
      <w:r w:rsidRPr="00FA6F4B">
        <w:rPr>
          <w:rFonts w:asciiTheme="minorHAnsi" w:eastAsia="Times New Roman" w:hAnsiTheme="minorHAnsi" w:cstheme="minorHAnsi"/>
        </w:rPr>
        <w:t xml:space="preserve"> complete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offer submitted by the Bidder and submit proof of documentation required in terms of this tender.</w:t>
      </w:r>
    </w:p>
    <w:p w14:paraId="48E278A4" w14:textId="77777777" w:rsidR="00CE22D1" w:rsidRPr="00FA6F4B" w:rsidRDefault="00CE22D1" w:rsidP="00FA6F4B">
      <w:pPr>
        <w:numPr>
          <w:ilvl w:val="0"/>
          <w:numId w:val="41"/>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b/>
          <w:bCs/>
        </w:rPr>
        <w:t>SITA reserve the right</w:t>
      </w:r>
      <w:r w:rsidRPr="00FA6F4B">
        <w:rPr>
          <w:rFonts w:asciiTheme="minorHAnsi" w:eastAsia="Times New Roman" w:hAnsiTheme="minorHAnsi" w:cstheme="minorHAnsi"/>
        </w:rPr>
        <w:t xml:space="preserve"> to apply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following conditions:</w:t>
      </w:r>
    </w:p>
    <w:p w14:paraId="333B0DBC" w14:textId="77777777" w:rsidR="00CE22D1" w:rsidRPr="00FA6F4B" w:rsidRDefault="00CE22D1" w:rsidP="00CE22D1">
      <w:pPr>
        <w:numPr>
          <w:ilvl w:val="1"/>
          <w:numId w:val="41"/>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FA6F4B">
        <w:rPr>
          <w:rFonts w:asciiTheme="minorHAnsi" w:eastAsia="Times New Roman" w:hAnsiTheme="minorHAnsi" w:cstheme="minorHAnsi"/>
          <w:b/>
          <w:bCs/>
        </w:rPr>
        <w:t>or</w:t>
      </w:r>
    </w:p>
    <w:p w14:paraId="7B8ABD2F" w14:textId="77777777" w:rsidR="00CE22D1" w:rsidRPr="00FA6F4B" w:rsidRDefault="00CE22D1" w:rsidP="00CE22D1">
      <w:pPr>
        <w:numPr>
          <w:ilvl w:val="1"/>
          <w:numId w:val="41"/>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1739C937" w14:textId="77777777" w:rsidR="003F19D9" w:rsidRPr="00FA6F4B" w:rsidRDefault="003F19D9" w:rsidP="00FA6F4B">
      <w:pPr>
        <w:numPr>
          <w:ilvl w:val="0"/>
          <w:numId w:val="42"/>
        </w:numPr>
        <w:ind w:left="1134"/>
        <w:rPr>
          <w:rFonts w:cs="Calibri"/>
        </w:rPr>
      </w:pPr>
      <w:r w:rsidRPr="00FA6F4B">
        <w:rPr>
          <w:rFonts w:cs="Calibri"/>
        </w:rPr>
        <w:t xml:space="preserve">Points will be allocated for each of the </w:t>
      </w:r>
      <w:r w:rsidRPr="00FA6F4B">
        <w:rPr>
          <w:rFonts w:cs="Calibri"/>
          <w:b/>
          <w:bCs/>
        </w:rPr>
        <w:t>Preferential Goal Requirements</w:t>
      </w:r>
      <w:r w:rsidRPr="00FA6F4B">
        <w:rPr>
          <w:rFonts w:cs="Calibri"/>
        </w:rPr>
        <w:t xml:space="preserve"> for this tender as indicated in </w:t>
      </w:r>
      <w:r w:rsidRPr="00FA6F4B">
        <w:rPr>
          <w:rFonts w:cs="Calibri"/>
          <w:b/>
          <w:bCs/>
        </w:rPr>
        <w:t xml:space="preserve">table 6. </w:t>
      </w:r>
    </w:p>
    <w:p w14:paraId="1EE903A5" w14:textId="77777777" w:rsidR="003F19D9" w:rsidRPr="00FA6F4B" w:rsidRDefault="003F19D9" w:rsidP="00FA6F4B">
      <w:pPr>
        <w:numPr>
          <w:ilvl w:val="0"/>
          <w:numId w:val="42"/>
        </w:numPr>
        <w:ind w:left="1134"/>
        <w:rPr>
          <w:rFonts w:cs="Calibri"/>
        </w:rPr>
      </w:pPr>
      <w:r w:rsidRPr="00FA6F4B">
        <w:rPr>
          <w:rFonts w:cs="Calibri"/>
        </w:rPr>
        <w:t xml:space="preserve">Points for this tender shall be awarded for: </w:t>
      </w:r>
    </w:p>
    <w:p w14:paraId="552DCDB2" w14:textId="77777777" w:rsidR="003F19D9" w:rsidRPr="00FA6F4B" w:rsidRDefault="003F19D9" w:rsidP="00FA6F4B">
      <w:pPr>
        <w:numPr>
          <w:ilvl w:val="1"/>
          <w:numId w:val="43"/>
        </w:numPr>
        <w:ind w:firstLine="27"/>
        <w:rPr>
          <w:rFonts w:asciiTheme="minorHAnsi" w:hAnsiTheme="minorHAnsi" w:cstheme="minorHAnsi"/>
        </w:rPr>
      </w:pPr>
      <w:r w:rsidRPr="00FA6F4B">
        <w:rPr>
          <w:rFonts w:asciiTheme="minorHAnsi" w:hAnsiTheme="minorHAnsi" w:cstheme="minorHAnsi"/>
        </w:rPr>
        <w:t>Price; and</w:t>
      </w:r>
    </w:p>
    <w:p w14:paraId="6A362B26" w14:textId="2D3B40B3" w:rsidR="003F19D9" w:rsidRPr="00FA6F4B" w:rsidRDefault="003F19D9" w:rsidP="00FA6F4B">
      <w:pPr>
        <w:numPr>
          <w:ilvl w:val="1"/>
          <w:numId w:val="43"/>
        </w:numPr>
        <w:ind w:firstLine="27"/>
        <w:rPr>
          <w:rFonts w:asciiTheme="minorHAnsi" w:hAnsiTheme="minorHAnsi" w:cstheme="minorHAnsi"/>
        </w:rPr>
      </w:pPr>
      <w:r w:rsidRPr="00FA6F4B">
        <w:rPr>
          <w:rFonts w:asciiTheme="minorHAnsi" w:hAnsiTheme="minorHAnsi" w:cstheme="minorHAnsi"/>
        </w:rPr>
        <w:t>Preference points for specific goals.</w:t>
      </w:r>
    </w:p>
    <w:p w14:paraId="5E7E5D8D" w14:textId="77777777" w:rsidR="003F19D9" w:rsidRPr="00FA6F4B" w:rsidRDefault="003F19D9" w:rsidP="00AA3D7F">
      <w:pPr>
        <w:ind w:left="1134"/>
        <w:rPr>
          <w:rFonts w:asciiTheme="minorHAnsi" w:hAnsiTheme="minorHAnsi" w:cstheme="minorHAnsi"/>
        </w:rPr>
      </w:pPr>
    </w:p>
    <w:p w14:paraId="4AF2D16B" w14:textId="77777777" w:rsidR="005C09BD" w:rsidRPr="00A56208" w:rsidRDefault="005C09BD" w:rsidP="00F62B85">
      <w:pPr>
        <w:keepNext/>
        <w:spacing w:before="120"/>
        <w:ind w:left="567"/>
        <w:rPr>
          <w:rFonts w:cs="Calibri Light"/>
          <w:b/>
          <w:noProof/>
        </w:rPr>
      </w:pPr>
      <w:r w:rsidRPr="00155C9A">
        <w:rPr>
          <w:rFonts w:cs="Calibri Light"/>
          <w:b/>
          <w:noProof/>
        </w:rPr>
        <w:lastRenderedPageBreak/>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t xml:space="preserve">Table 6: </w:t>
      </w:r>
      <w:r w:rsidRPr="00155C9A">
        <w:rPr>
          <w:rFonts w:cs="Calibri Light"/>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CE22D1" w:rsidRPr="006C6E56" w14:paraId="36820248" w14:textId="148E0F4F" w:rsidTr="00FA6F4B">
        <w:tc>
          <w:tcPr>
            <w:tcW w:w="5971" w:type="dxa"/>
            <w:shd w:val="solid" w:color="DBE5F1" w:themeColor="accent1" w:themeTint="33" w:fill="DBE5F1" w:themeFill="accent1" w:themeFillTint="33"/>
          </w:tcPr>
          <w:p w14:paraId="6058DF38" w14:textId="77777777" w:rsidR="00CE22D1" w:rsidRPr="00A56208" w:rsidRDefault="00CE22D1" w:rsidP="00440582">
            <w:pPr>
              <w:autoSpaceDE w:val="0"/>
              <w:autoSpaceDN w:val="0"/>
              <w:adjustRightInd w:val="0"/>
              <w:spacing w:line="276" w:lineRule="auto"/>
              <w:rPr>
                <w:rFonts w:ascii="Calibri" w:hAnsi="Calibri" w:cs="Calibri"/>
                <w:b/>
                <w:bCs/>
                <w:color w:val="002060"/>
                <w:sz w:val="22"/>
                <w:szCs w:val="22"/>
              </w:rPr>
            </w:pPr>
            <w:r w:rsidRPr="00A56208">
              <w:rPr>
                <w:rFonts w:ascii="Calibri" w:hAnsi="Calibri" w:cs="Calibri"/>
                <w:b/>
                <w:bCs/>
                <w:color w:val="002060"/>
              </w:rPr>
              <w:t>Description</w:t>
            </w:r>
          </w:p>
        </w:tc>
        <w:tc>
          <w:tcPr>
            <w:tcW w:w="1264" w:type="dxa"/>
            <w:shd w:val="solid" w:color="DBE5F1" w:themeColor="accent1" w:themeTint="33" w:fill="DBE5F1" w:themeFill="accent1" w:themeFillTint="33"/>
          </w:tcPr>
          <w:p w14:paraId="4C785005" w14:textId="77777777" w:rsidR="00CE22D1" w:rsidRPr="00FA6F4B" w:rsidRDefault="00CE22D1" w:rsidP="00440582">
            <w:pPr>
              <w:autoSpaceDE w:val="0"/>
              <w:autoSpaceDN w:val="0"/>
              <w:adjustRightInd w:val="0"/>
              <w:spacing w:line="276" w:lineRule="auto"/>
              <w:jc w:val="center"/>
              <w:rPr>
                <w:rFonts w:ascii="Calibri" w:hAnsi="Calibri" w:cs="Calibri"/>
                <w:b/>
                <w:bCs/>
                <w:color w:val="002060"/>
                <w:sz w:val="22"/>
                <w:szCs w:val="22"/>
              </w:rPr>
            </w:pPr>
            <w:r w:rsidRPr="00FA6F4B">
              <w:rPr>
                <w:rFonts w:ascii="Calibri" w:hAnsi="Calibri" w:cs="Calibri"/>
                <w:b/>
                <w:bCs/>
                <w:color w:val="002060"/>
              </w:rPr>
              <w:t>Points</w:t>
            </w:r>
          </w:p>
          <w:p w14:paraId="3EA2A024" w14:textId="5F30A2B8" w:rsidR="00CE22D1" w:rsidRPr="00FA6F4B" w:rsidRDefault="00CE22D1" w:rsidP="00440582">
            <w:pPr>
              <w:autoSpaceDE w:val="0"/>
              <w:autoSpaceDN w:val="0"/>
              <w:adjustRightInd w:val="0"/>
              <w:spacing w:line="276" w:lineRule="auto"/>
              <w:jc w:val="center"/>
              <w:rPr>
                <w:rFonts w:ascii="Calibri" w:hAnsi="Calibri" w:cs="Calibri"/>
                <w:b/>
                <w:bCs/>
                <w:color w:val="002060"/>
                <w:sz w:val="22"/>
                <w:szCs w:val="22"/>
              </w:rPr>
            </w:pPr>
            <w:r w:rsidRPr="00FA6F4B">
              <w:rPr>
                <w:rFonts w:ascii="Calibri" w:hAnsi="Calibri" w:cs="Calibri"/>
                <w:b/>
                <w:bCs/>
              </w:rPr>
              <w:t>Table 8A</w:t>
            </w:r>
          </w:p>
        </w:tc>
        <w:tc>
          <w:tcPr>
            <w:tcW w:w="1264" w:type="dxa"/>
            <w:shd w:val="solid" w:color="DBE5F1" w:themeColor="accent1" w:themeTint="33" w:fill="DBE5F1" w:themeFill="accent1" w:themeFillTint="33"/>
          </w:tcPr>
          <w:p w14:paraId="0797AF71" w14:textId="77777777" w:rsidR="00CE22D1" w:rsidRPr="00FA6F4B" w:rsidRDefault="00CE22D1" w:rsidP="00CE22D1">
            <w:pPr>
              <w:autoSpaceDE w:val="0"/>
              <w:autoSpaceDN w:val="0"/>
              <w:adjustRightInd w:val="0"/>
              <w:spacing w:line="276" w:lineRule="auto"/>
              <w:jc w:val="center"/>
              <w:rPr>
                <w:rFonts w:ascii="Calibri" w:hAnsi="Calibri" w:cs="Calibri"/>
                <w:b/>
                <w:bCs/>
                <w:color w:val="002060"/>
                <w:sz w:val="22"/>
                <w:szCs w:val="22"/>
              </w:rPr>
            </w:pPr>
            <w:r w:rsidRPr="00FA6F4B">
              <w:rPr>
                <w:rFonts w:ascii="Calibri" w:hAnsi="Calibri" w:cs="Calibri"/>
                <w:b/>
                <w:bCs/>
                <w:color w:val="002060"/>
              </w:rPr>
              <w:t>Points</w:t>
            </w:r>
          </w:p>
          <w:p w14:paraId="28EE0904" w14:textId="7DA2D546" w:rsidR="00CE22D1" w:rsidRPr="00FA6F4B" w:rsidRDefault="00CE22D1" w:rsidP="00CE22D1">
            <w:pPr>
              <w:autoSpaceDE w:val="0"/>
              <w:autoSpaceDN w:val="0"/>
              <w:adjustRightInd w:val="0"/>
              <w:jc w:val="center"/>
              <w:rPr>
                <w:rFonts w:ascii="Calibri" w:hAnsi="Calibri" w:cs="Calibri"/>
                <w:b/>
                <w:bCs/>
                <w:color w:val="002060"/>
              </w:rPr>
            </w:pPr>
            <w:r w:rsidRPr="00FA6F4B">
              <w:rPr>
                <w:rFonts w:ascii="Calibri" w:hAnsi="Calibri" w:cs="Calibri"/>
                <w:b/>
                <w:bCs/>
              </w:rPr>
              <w:t>Table 8B</w:t>
            </w:r>
          </w:p>
        </w:tc>
      </w:tr>
      <w:tr w:rsidR="00CE22D1" w:rsidRPr="006C6E56" w14:paraId="3C1DD5B1" w14:textId="4EDCA496" w:rsidTr="00FA6F4B">
        <w:tc>
          <w:tcPr>
            <w:tcW w:w="5971" w:type="dxa"/>
          </w:tcPr>
          <w:p w14:paraId="349E50BC"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Price</w:t>
            </w:r>
          </w:p>
        </w:tc>
        <w:tc>
          <w:tcPr>
            <w:tcW w:w="1264" w:type="dxa"/>
          </w:tcPr>
          <w:p w14:paraId="388C0833"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80</w:t>
            </w:r>
          </w:p>
        </w:tc>
        <w:tc>
          <w:tcPr>
            <w:tcW w:w="1264" w:type="dxa"/>
          </w:tcPr>
          <w:p w14:paraId="01A2E8EF" w14:textId="363ECB2C"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90</w:t>
            </w:r>
          </w:p>
        </w:tc>
      </w:tr>
      <w:tr w:rsidR="00CE22D1" w:rsidRPr="006C6E56" w14:paraId="7DE55535" w14:textId="61CED584" w:rsidTr="00FA6F4B">
        <w:tc>
          <w:tcPr>
            <w:tcW w:w="5971" w:type="dxa"/>
          </w:tcPr>
          <w:p w14:paraId="5F9BBCA4"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Preference points for specific goals</w:t>
            </w:r>
          </w:p>
        </w:tc>
        <w:tc>
          <w:tcPr>
            <w:tcW w:w="1264" w:type="dxa"/>
          </w:tcPr>
          <w:p w14:paraId="74A0DB82"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20</w:t>
            </w:r>
          </w:p>
        </w:tc>
        <w:tc>
          <w:tcPr>
            <w:tcW w:w="1264" w:type="dxa"/>
          </w:tcPr>
          <w:p w14:paraId="56E207BD" w14:textId="3C34A011"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w:t>
            </w:r>
          </w:p>
        </w:tc>
      </w:tr>
      <w:tr w:rsidR="00CE22D1" w:rsidRPr="006C6E56" w14:paraId="07457158" w14:textId="384FBA59" w:rsidTr="00FA6F4B">
        <w:tc>
          <w:tcPr>
            <w:tcW w:w="5971" w:type="dxa"/>
          </w:tcPr>
          <w:p w14:paraId="6202DED1"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Total points for Price and preference points for specific goals</w:t>
            </w:r>
          </w:p>
        </w:tc>
        <w:tc>
          <w:tcPr>
            <w:tcW w:w="1264" w:type="dxa"/>
          </w:tcPr>
          <w:p w14:paraId="232AEED7" w14:textId="77777777" w:rsidR="00CE22D1" w:rsidRPr="00FA6F4B" w:rsidRDefault="00CE22D1" w:rsidP="00440582">
            <w:pPr>
              <w:autoSpaceDE w:val="0"/>
              <w:autoSpaceDN w:val="0"/>
              <w:adjustRightInd w:val="0"/>
              <w:spacing w:line="276" w:lineRule="auto"/>
              <w:jc w:val="center"/>
              <w:rPr>
                <w:rFonts w:ascii="Calibri" w:hAnsi="Calibri" w:cs="Calibri"/>
                <w:color w:val="000000"/>
                <w:sz w:val="22"/>
                <w:szCs w:val="22"/>
              </w:rPr>
            </w:pPr>
            <w:r w:rsidRPr="00FA6F4B">
              <w:rPr>
                <w:rFonts w:ascii="Calibri" w:hAnsi="Calibri" w:cs="Calibri"/>
              </w:rPr>
              <w:t>100</w:t>
            </w:r>
          </w:p>
        </w:tc>
        <w:tc>
          <w:tcPr>
            <w:tcW w:w="1264" w:type="dxa"/>
          </w:tcPr>
          <w:p w14:paraId="65ACB641" w14:textId="5657BEB2"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100</w:t>
            </w:r>
          </w:p>
        </w:tc>
      </w:tr>
    </w:tbl>
    <w:p w14:paraId="0E1A031B" w14:textId="77777777" w:rsidR="005C09BD" w:rsidRDefault="005C09BD" w:rsidP="005C09BD">
      <w:pPr>
        <w:rPr>
          <w:rFonts w:cs="Calibri Light"/>
        </w:rPr>
      </w:pPr>
    </w:p>
    <w:p w14:paraId="2C9ECEB1" w14:textId="77777777" w:rsidR="00AA3D7F" w:rsidRPr="006C6E56" w:rsidRDefault="00AA3D7F" w:rsidP="005C09BD">
      <w:pPr>
        <w:rPr>
          <w:rFonts w:cs="Calibri Light"/>
        </w:rPr>
      </w:pPr>
    </w:p>
    <w:p w14:paraId="16F5D6E3" w14:textId="77777777" w:rsidR="005C09BD" w:rsidRPr="00A56208" w:rsidRDefault="005C09BD" w:rsidP="005C09BD">
      <w:pPr>
        <w:keepNext/>
        <w:numPr>
          <w:ilvl w:val="2"/>
          <w:numId w:val="0"/>
        </w:numPr>
        <w:spacing w:before="120" w:line="240" w:lineRule="auto"/>
        <w:ind w:left="567" w:hanging="567"/>
        <w:jc w:val="left"/>
        <w:outlineLvl w:val="2"/>
        <w:rPr>
          <w:rFonts w:eastAsiaTheme="majorEastAsia" w:cs="Calibri Light"/>
          <w:b/>
          <w:iCs/>
          <w:color w:val="0E1B8D"/>
          <w:sz w:val="28"/>
          <w:szCs w:val="28"/>
          <w:lang w:val="en-GB"/>
        </w:rPr>
      </w:pPr>
      <w:bookmarkStart w:id="75" w:name="_Toc151325587"/>
      <w:r w:rsidRPr="00A56208">
        <w:rPr>
          <w:rFonts w:eastAsiaTheme="majorEastAsia" w:cs="Calibri Light"/>
          <w:b/>
          <w:iCs/>
          <w:color w:val="0E1B8D"/>
          <w:sz w:val="28"/>
          <w:szCs w:val="28"/>
          <w:lang w:val="en-GB"/>
        </w:rPr>
        <w:t>4.4.2 Costing and Pricing Conditions</w:t>
      </w:r>
      <w:bookmarkEnd w:id="75"/>
    </w:p>
    <w:p w14:paraId="70417F27" w14:textId="77777777" w:rsidR="005C09BD" w:rsidRPr="00A56208" w:rsidRDefault="005C09BD" w:rsidP="00FA6F4B">
      <w:pPr>
        <w:numPr>
          <w:ilvl w:val="0"/>
          <w:numId w:val="11"/>
        </w:numPr>
        <w:spacing w:after="0"/>
        <w:jc w:val="left"/>
        <w:outlineLvl w:val="0"/>
        <w:rPr>
          <w:rFonts w:eastAsia="Calibri" w:cs="Calibri Light"/>
        </w:rPr>
      </w:pPr>
      <w:r w:rsidRPr="00A56208">
        <w:rPr>
          <w:rFonts w:eastAsia="Calibri" w:cs="Calibri Light"/>
          <w:b/>
          <w:bCs/>
        </w:rPr>
        <w:t>South African Pricing</w:t>
      </w:r>
      <w:r w:rsidRPr="00A56208">
        <w:rPr>
          <w:rFonts w:eastAsia="Calibri" w:cs="Calibri Light"/>
        </w:rPr>
        <w:t xml:space="preserve"> </w:t>
      </w:r>
    </w:p>
    <w:p w14:paraId="1BB80051" w14:textId="77777777" w:rsidR="005C09BD" w:rsidRPr="00A56208" w:rsidRDefault="005C09BD" w:rsidP="005C09BD">
      <w:pPr>
        <w:spacing w:after="0"/>
        <w:ind w:left="1134"/>
        <w:jc w:val="left"/>
        <w:outlineLvl w:val="0"/>
        <w:rPr>
          <w:rFonts w:eastAsia="Calibri" w:cs="Calibri Light"/>
        </w:rPr>
      </w:pPr>
      <w:r w:rsidRPr="00A56208">
        <w:rPr>
          <w:rFonts w:eastAsia="Calibri" w:cs="Calibri Light"/>
        </w:rPr>
        <w:t>The total price must be VAT inclusive and be quoted in South African Rand (ZAR).</w:t>
      </w:r>
    </w:p>
    <w:p w14:paraId="5E3E8516" w14:textId="77777777" w:rsidR="00A70E31" w:rsidRPr="00A56208" w:rsidRDefault="00A70E31" w:rsidP="00FA6F4B">
      <w:pPr>
        <w:pStyle w:val="ListParagraph"/>
        <w:numPr>
          <w:ilvl w:val="0"/>
          <w:numId w:val="11"/>
        </w:numPr>
        <w:rPr>
          <w:b/>
          <w:bCs/>
        </w:rPr>
      </w:pPr>
      <w:r w:rsidRPr="00A56208">
        <w:rPr>
          <w:b/>
          <w:bCs/>
        </w:rPr>
        <w:t>Total Price</w:t>
      </w:r>
    </w:p>
    <w:p w14:paraId="1F8480CD" w14:textId="77777777" w:rsidR="00A70E31" w:rsidRPr="00A56208" w:rsidRDefault="00A70E31" w:rsidP="00FA6F4B">
      <w:pPr>
        <w:pStyle w:val="ListParagraph"/>
        <w:numPr>
          <w:ilvl w:val="1"/>
          <w:numId w:val="11"/>
        </w:numPr>
      </w:pPr>
      <w:r w:rsidRPr="00A56208">
        <w:t>All quoted prices are the total price for the entire scope of required services and deliverables to be provided by the bidder.</w:t>
      </w:r>
    </w:p>
    <w:p w14:paraId="394DE9DA" w14:textId="77777777" w:rsidR="00A70E31" w:rsidRPr="00A56208" w:rsidRDefault="00A70E31" w:rsidP="00FA6F4B">
      <w:pPr>
        <w:pStyle w:val="ListParagraph"/>
        <w:numPr>
          <w:ilvl w:val="1"/>
          <w:numId w:val="11"/>
        </w:numPr>
      </w:pPr>
      <w:r w:rsidRPr="00A56208">
        <w:t>All additional costs as well as cost of delivery, labour, S&amp;T, overtime, etc. must be included in this bid.</w:t>
      </w:r>
    </w:p>
    <w:p w14:paraId="7D111E91" w14:textId="77777777" w:rsidR="00A70E31" w:rsidRPr="00A56208" w:rsidRDefault="00A70E31" w:rsidP="00FA6F4B">
      <w:pPr>
        <w:pStyle w:val="ListParagraph"/>
        <w:numPr>
          <w:ilvl w:val="1"/>
          <w:numId w:val="11"/>
        </w:numPr>
      </w:pPr>
      <w:r w:rsidRPr="00A56208">
        <w:t>All services, accessories, upgrades and options required by the solution or specified by the client must be included in the quoted price. If not included, Bidders will be required to supply these accessories at no cost to the client.</w:t>
      </w:r>
    </w:p>
    <w:p w14:paraId="14CEA0BB" w14:textId="77777777" w:rsidR="00A70E31" w:rsidRPr="00A56208" w:rsidRDefault="00A70E31" w:rsidP="00FA6F4B">
      <w:pPr>
        <w:pStyle w:val="ListParagraph"/>
        <w:numPr>
          <w:ilvl w:val="1"/>
          <w:numId w:val="11"/>
        </w:numPr>
      </w:pPr>
      <w:r w:rsidRPr="00A56208">
        <w:t>All maintenance service costs are inclusive of traveling, labour, material and tools. The Rate must include the specified service pack, and to perform the specified services.</w:t>
      </w:r>
    </w:p>
    <w:p w14:paraId="55F8E9BE" w14:textId="77777777" w:rsidR="00A70E31" w:rsidRPr="00A56208" w:rsidRDefault="00A70E31" w:rsidP="00FA6F4B">
      <w:pPr>
        <w:pStyle w:val="ListParagraph"/>
        <w:numPr>
          <w:ilvl w:val="1"/>
          <w:numId w:val="11"/>
        </w:numPr>
      </w:pPr>
      <w:r w:rsidRPr="00A56208">
        <w:t>All the maintenance services will be on work order basis and actual quantities might change.</w:t>
      </w:r>
    </w:p>
    <w:p w14:paraId="492C06A0" w14:textId="77777777" w:rsidR="00A70E31" w:rsidRPr="00A56208" w:rsidRDefault="00A70E31" w:rsidP="00FA6F4B">
      <w:pPr>
        <w:pStyle w:val="ListParagraph"/>
        <w:numPr>
          <w:ilvl w:val="1"/>
          <w:numId w:val="11"/>
        </w:numPr>
      </w:pPr>
      <w:r w:rsidRPr="00A56208">
        <w:t xml:space="preserve">The indicative corrective maintenance unit rates will be used for payments of corrective/remedial maintenance. </w:t>
      </w:r>
    </w:p>
    <w:p w14:paraId="3906F17B" w14:textId="47F25466" w:rsidR="00A70E31" w:rsidRPr="00A56208" w:rsidRDefault="00A70E31" w:rsidP="00FA6F4B">
      <w:pPr>
        <w:pStyle w:val="ListParagraph"/>
        <w:numPr>
          <w:ilvl w:val="1"/>
          <w:numId w:val="11"/>
        </w:numPr>
      </w:pPr>
      <w:r w:rsidRPr="00A56208">
        <w:t>Percentage mark-up on materials</w:t>
      </w:r>
      <w:r w:rsidR="002D5922" w:rsidRPr="00A56208">
        <w:t xml:space="preserve"> and outsourced services</w:t>
      </w:r>
      <w:r w:rsidRPr="00A56208">
        <w:t xml:space="preserve"> to be purchased for corrective/remedial maintenance during </w:t>
      </w:r>
      <w:r w:rsidR="00014492">
        <w:t>24</w:t>
      </w:r>
      <w:r w:rsidRPr="00A56208">
        <w:t>(</w:t>
      </w:r>
      <w:r w:rsidR="00014492">
        <w:t>twenty-four</w:t>
      </w:r>
      <w:r w:rsidRPr="00A56208">
        <w:t>) months maintenance period may not exceed 15%.</w:t>
      </w:r>
    </w:p>
    <w:p w14:paraId="712557B7" w14:textId="5FE2A215" w:rsidR="00B978CD" w:rsidRPr="00AA3D7F" w:rsidRDefault="00A70E31" w:rsidP="00FA6F4B">
      <w:pPr>
        <w:pStyle w:val="ListParagraph"/>
        <w:numPr>
          <w:ilvl w:val="1"/>
          <w:numId w:val="11"/>
        </w:numPr>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rsidP="00FA6F4B">
      <w:pPr>
        <w:pStyle w:val="ListParagraph"/>
        <w:numPr>
          <w:ilvl w:val="0"/>
          <w:numId w:val="11"/>
        </w:numPr>
        <w:rPr>
          <w:rFonts w:ascii="Calibri Light" w:hAnsi="Calibri Light" w:cs="Calibri Light"/>
        </w:rPr>
      </w:pPr>
      <w:r w:rsidRPr="00A56208">
        <w:rPr>
          <w:rFonts w:ascii="Calibri Light" w:hAnsi="Calibri Light" w:cs="Calibri Light"/>
        </w:rPr>
        <w:t>These conditions will form part of the Contract between SITA and the bidder. However, SITA reserves the right to include or waive the condition in the Contract.</w:t>
      </w:r>
    </w:p>
    <w:p w14:paraId="49D950D1" w14:textId="77777777" w:rsidR="00A70E31" w:rsidRPr="00A56208" w:rsidRDefault="00A70E31" w:rsidP="00FA6F4B">
      <w:pPr>
        <w:pStyle w:val="ListParagraph"/>
        <w:numPr>
          <w:ilvl w:val="0"/>
          <w:numId w:val="11"/>
        </w:numPr>
        <w:rPr>
          <w:rFonts w:ascii="Calibri Light" w:hAnsi="Calibri Light" w:cs="Calibri Light"/>
        </w:rPr>
      </w:pPr>
      <w:r w:rsidRPr="00A56208">
        <w:rPr>
          <w:rFonts w:ascii="Calibri Light" w:hAnsi="Calibri Light" w:cs="Calibri Light"/>
        </w:rPr>
        <w:t xml:space="preserve">The bidder must complete the declaration of acceptance as </w:t>
      </w:r>
      <w:r w:rsidRPr="00FC24CF">
        <w:rPr>
          <w:rFonts w:ascii="Calibri Light" w:hAnsi="Calibri Light" w:cs="Calibri Light"/>
        </w:rPr>
        <w:t xml:space="preserve">per </w:t>
      </w:r>
      <w:r w:rsidRPr="00FC24CF">
        <w:rPr>
          <w:rFonts w:ascii="Calibri Light" w:hAnsi="Calibri Light" w:cs="Calibri Light"/>
          <w:b/>
          <w:bCs/>
        </w:rPr>
        <w:t xml:space="preserve">par 4.5 </w:t>
      </w:r>
      <w:r w:rsidRPr="00FC24CF">
        <w:rPr>
          <w:rFonts w:ascii="Calibri Light" w:hAnsi="Calibri Light" w:cs="Calibri Light"/>
        </w:rPr>
        <w:t>below</w:t>
      </w:r>
      <w:r w:rsidRPr="00A56208">
        <w:rPr>
          <w:rFonts w:ascii="Calibri Light" w:hAnsi="Calibri Light" w:cs="Calibri Light"/>
        </w:rPr>
        <w:t xml:space="preserve"> by marking with an “X” either “ACCEPT ALL”, or “DO NOT ACCEPT ALL”, failing which the declaration will be regarded as “DO NOT ACCEPT ALL” and the bid will be disqualified. </w:t>
      </w:r>
    </w:p>
    <w:p w14:paraId="37E48403" w14:textId="77777777" w:rsidR="005C09BD" w:rsidRPr="00A56208" w:rsidRDefault="005C09BD" w:rsidP="005C09BD">
      <w:pPr>
        <w:rPr>
          <w:rFonts w:ascii="Calibri" w:hAnsi="Calibri" w:cs="Calibri"/>
        </w:rPr>
      </w:pPr>
    </w:p>
    <w:p w14:paraId="54A93218" w14:textId="77777777" w:rsidR="005C09BD" w:rsidRPr="00A56208" w:rsidRDefault="005C09BD" w:rsidP="005C09BD">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8"/>
          <w:szCs w:val="28"/>
          <w:lang w:val="en-GB"/>
        </w:rPr>
      </w:pPr>
      <w:bookmarkStart w:id="76" w:name="_Toc151325588"/>
      <w:r w:rsidRPr="00A56208">
        <w:rPr>
          <w:rFonts w:asciiTheme="majorHAnsi" w:eastAsiaTheme="majorEastAsia" w:hAnsiTheme="majorHAnsi" w:cstheme="minorBidi"/>
          <w:b/>
          <w:iCs/>
          <w:color w:val="0E1B8D"/>
          <w:sz w:val="28"/>
          <w:szCs w:val="28"/>
          <w:lang w:val="en-GB"/>
        </w:rPr>
        <w:t>4.4.3 Bid Pricing Schedule</w:t>
      </w:r>
      <w:bookmarkEnd w:id="76"/>
    </w:p>
    <w:p w14:paraId="7B465451" w14:textId="77777777" w:rsidR="00A70E31" w:rsidRPr="00A56208" w:rsidRDefault="00A70E31" w:rsidP="00FA6F4B">
      <w:pPr>
        <w:numPr>
          <w:ilvl w:val="1"/>
          <w:numId w:val="16"/>
        </w:numPr>
        <w:spacing w:after="60"/>
        <w:contextualSpacing/>
        <w:rPr>
          <w:rFonts w:asciiTheme="minorHAnsi" w:hAnsiTheme="minorHAnsi" w:cs="Calibri"/>
        </w:rPr>
      </w:pPr>
      <w:r w:rsidRPr="00A56208">
        <w:rPr>
          <w:rFonts w:asciiTheme="minorHAnsi" w:hAnsiTheme="minorHAnsi" w:cs="Calibri"/>
          <w:lang w:val="en-GB"/>
        </w:rPr>
        <w:t xml:space="preserve">Bidders </w:t>
      </w:r>
      <w:r w:rsidRPr="00A56208">
        <w:rPr>
          <w:rFonts w:asciiTheme="minorHAnsi" w:hAnsiTheme="minorHAnsi" w:cs="Calibri"/>
          <w:b/>
          <w:bCs/>
          <w:lang w:val="en-GB"/>
        </w:rPr>
        <w:t xml:space="preserve">must </w:t>
      </w:r>
      <w:r w:rsidRPr="00A56208">
        <w:rPr>
          <w:rFonts w:asciiTheme="minorHAnsi" w:hAnsiTheme="minorHAnsi" w:cs="Calibri"/>
          <w:lang w:val="en-GB"/>
        </w:rPr>
        <w:t>complete the bid pricing schedule in the Excel spreadsheet format provided and upload this as part of their submission. The Excel spreadsheet consist of (3) three Sheets:</w:t>
      </w:r>
    </w:p>
    <w:p w14:paraId="541D9558" w14:textId="1BABFD95" w:rsidR="00A70E31" w:rsidRPr="00A56208" w:rsidRDefault="009D1726" w:rsidP="00FA6F4B">
      <w:pPr>
        <w:numPr>
          <w:ilvl w:val="2"/>
          <w:numId w:val="37"/>
        </w:numPr>
        <w:spacing w:after="60"/>
        <w:contextualSpacing/>
        <w:rPr>
          <w:rFonts w:asciiTheme="minorHAnsi" w:hAnsiTheme="minorHAnsi" w:cs="Calibri"/>
        </w:rPr>
      </w:pPr>
      <w:r w:rsidRPr="00A56208">
        <w:rPr>
          <w:rFonts w:asciiTheme="minorHAnsi" w:hAnsiTheme="minorHAnsi" w:cs="Calibri"/>
          <w:b/>
          <w:bCs/>
        </w:rPr>
        <w:t>Sheet 1:</w:t>
      </w:r>
      <w:r w:rsidRPr="00A56208">
        <w:rPr>
          <w:rFonts w:asciiTheme="minorHAnsi" w:hAnsiTheme="minorHAnsi" w:cs="Calibri"/>
        </w:rPr>
        <w:t xml:space="preserve"> </w:t>
      </w:r>
      <w:r w:rsidR="00A70E31" w:rsidRPr="00A56208">
        <w:rPr>
          <w:rFonts w:asciiTheme="minorHAnsi" w:hAnsiTheme="minorHAnsi" w:cs="Calibri"/>
        </w:rPr>
        <w:t>PRICING SCHEDULE NEW EQUIPMENT</w:t>
      </w:r>
      <w:r w:rsidR="00807F1C" w:rsidRPr="00A56208">
        <w:rPr>
          <w:rFonts w:asciiTheme="minorHAnsi" w:hAnsiTheme="minorHAnsi" w:cs="Calibri"/>
        </w:rPr>
        <w:t>;</w:t>
      </w:r>
    </w:p>
    <w:p w14:paraId="0DF73CCB" w14:textId="0483D10C" w:rsidR="00A70E31" w:rsidRPr="00A56208" w:rsidRDefault="009D1726" w:rsidP="00FA6F4B">
      <w:pPr>
        <w:numPr>
          <w:ilvl w:val="2"/>
          <w:numId w:val="37"/>
        </w:numPr>
        <w:spacing w:after="60"/>
        <w:contextualSpacing/>
        <w:rPr>
          <w:rFonts w:asciiTheme="minorHAnsi" w:hAnsiTheme="minorHAnsi" w:cs="Calibri"/>
        </w:rPr>
      </w:pPr>
      <w:r w:rsidRPr="00A56208">
        <w:rPr>
          <w:rFonts w:asciiTheme="minorHAnsi" w:hAnsiTheme="minorHAnsi" w:cs="Calibri"/>
          <w:b/>
          <w:bCs/>
        </w:rPr>
        <w:t>Sheet 2:</w:t>
      </w:r>
      <w:r w:rsidRPr="00A56208">
        <w:rPr>
          <w:rFonts w:asciiTheme="minorHAnsi" w:hAnsiTheme="minorHAnsi" w:cs="Calibri"/>
        </w:rPr>
        <w:t xml:space="preserve"> </w:t>
      </w:r>
      <w:r w:rsidR="00A70E31" w:rsidRPr="00A56208">
        <w:rPr>
          <w:rFonts w:asciiTheme="minorHAnsi" w:hAnsiTheme="minorHAnsi" w:cs="Calibri"/>
        </w:rPr>
        <w:t>PRICING SCHEDULE MAINTENANCE</w:t>
      </w:r>
      <w:r w:rsidR="00807F1C" w:rsidRPr="00A56208">
        <w:rPr>
          <w:rFonts w:asciiTheme="minorHAnsi" w:hAnsiTheme="minorHAnsi" w:cs="Calibri"/>
        </w:rPr>
        <w:t>;</w:t>
      </w:r>
    </w:p>
    <w:p w14:paraId="60E3F9D5" w14:textId="3B5F4F30" w:rsidR="00A70E31" w:rsidRPr="00CE22D1" w:rsidRDefault="009D1726" w:rsidP="00FA6F4B">
      <w:pPr>
        <w:numPr>
          <w:ilvl w:val="2"/>
          <w:numId w:val="37"/>
        </w:numPr>
        <w:spacing w:after="60"/>
        <w:contextualSpacing/>
        <w:rPr>
          <w:rFonts w:asciiTheme="minorHAnsi" w:hAnsiTheme="minorHAnsi" w:cs="Calibri"/>
        </w:rPr>
      </w:pPr>
      <w:r w:rsidRPr="007F0E97">
        <w:rPr>
          <w:rFonts w:asciiTheme="minorHAnsi" w:hAnsiTheme="minorHAnsi" w:cs="Calibri"/>
          <w:b/>
          <w:bCs/>
        </w:rPr>
        <w:t>Sheet 3:</w:t>
      </w:r>
      <w:r w:rsidRPr="007F0E97">
        <w:rPr>
          <w:rFonts w:asciiTheme="minorHAnsi" w:hAnsiTheme="minorHAnsi" w:cs="Calibri"/>
        </w:rPr>
        <w:t xml:space="preserve"> T</w:t>
      </w:r>
      <w:r w:rsidR="00A70E31" w:rsidRPr="007F0E97">
        <w:rPr>
          <w:rFonts w:asciiTheme="minorHAnsi" w:hAnsiTheme="minorHAnsi" w:cs="Calibri"/>
        </w:rPr>
        <w:t>OTALS BID PRICING</w:t>
      </w:r>
      <w:r w:rsidRPr="007F0E97">
        <w:rPr>
          <w:rFonts w:asciiTheme="minorHAnsi" w:hAnsiTheme="minorHAnsi" w:cs="Calibri"/>
        </w:rPr>
        <w:t>.</w:t>
      </w:r>
    </w:p>
    <w:p w14:paraId="1596D82C" w14:textId="77777777" w:rsidR="00B978CD" w:rsidRPr="00FA6F4B" w:rsidRDefault="00B978CD" w:rsidP="00AA3D7F">
      <w:pPr>
        <w:pStyle w:val="ListParagraph"/>
        <w:ind w:left="567"/>
        <w:rPr>
          <w:b/>
          <w:bCs/>
        </w:rPr>
      </w:pPr>
      <w:r w:rsidRPr="00FA6F4B">
        <w:rPr>
          <w:b/>
          <w:bCs/>
        </w:rPr>
        <w:t>Note:</w:t>
      </w:r>
    </w:p>
    <w:p w14:paraId="56EFCE79" w14:textId="77777777" w:rsidR="00B978CD" w:rsidRPr="00B978CD" w:rsidRDefault="00B978CD" w:rsidP="00AA3D7F">
      <w:pPr>
        <w:pStyle w:val="ListParagraph"/>
        <w:ind w:left="567"/>
      </w:pPr>
      <w:r w:rsidRPr="00FA6F4B">
        <w:lastRenderedPageBreak/>
        <w:t>Bidders must complete and submit bid pricing in the provided Excel spreadsheet format, and any pricing schedule submitted in a different format will not be considered.</w:t>
      </w:r>
    </w:p>
    <w:p w14:paraId="13FB275B" w14:textId="77777777" w:rsidR="005C09BD" w:rsidRDefault="005C09BD" w:rsidP="005C09BD">
      <w:pPr>
        <w:jc w:val="left"/>
        <w:rPr>
          <w:rFonts w:ascii="Calibri" w:eastAsia="Times New Roman" w:hAnsi="Calibri" w:cs="Times New Roman"/>
          <w:sz w:val="24"/>
          <w:szCs w:val="24"/>
        </w:rPr>
      </w:pPr>
    </w:p>
    <w:p w14:paraId="45EABCD7" w14:textId="77777777" w:rsidR="00AA3D7F" w:rsidRPr="00A56208" w:rsidRDefault="00AA3D7F" w:rsidP="005C09BD">
      <w:pPr>
        <w:jc w:val="left"/>
        <w:rPr>
          <w:rFonts w:ascii="Calibri" w:eastAsia="Times New Roman" w:hAnsi="Calibri" w:cs="Times New Roman"/>
          <w:sz w:val="24"/>
          <w:szCs w:val="24"/>
        </w:rPr>
      </w:pPr>
    </w:p>
    <w:p w14:paraId="25219804" w14:textId="77777777" w:rsidR="005C09BD" w:rsidRPr="006C6E56" w:rsidRDefault="005C09BD" w:rsidP="00FA6F4B">
      <w:pPr>
        <w:keepNext/>
        <w:numPr>
          <w:ilvl w:val="1"/>
          <w:numId w:val="44"/>
        </w:numPr>
        <w:spacing w:before="120" w:after="0" w:line="240" w:lineRule="auto"/>
        <w:ind w:hanging="738"/>
        <w:jc w:val="left"/>
        <w:outlineLvl w:val="1"/>
        <w:rPr>
          <w:rFonts w:asciiTheme="majorHAnsi" w:eastAsiaTheme="majorEastAsia" w:hAnsiTheme="majorHAnsi" w:cstheme="minorBidi"/>
          <w:b/>
          <w:color w:val="0E1B8D"/>
          <w:sz w:val="28"/>
          <w:szCs w:val="26"/>
        </w:rPr>
      </w:pPr>
      <w:bookmarkStart w:id="77" w:name="_Toc151325594"/>
      <w:r w:rsidRPr="006C6E56">
        <w:rPr>
          <w:rFonts w:asciiTheme="majorHAnsi" w:eastAsiaTheme="majorEastAsia" w:hAnsiTheme="majorHAnsi" w:cstheme="minorBidi"/>
          <w:b/>
          <w:color w:val="0E1B8D"/>
          <w:sz w:val="28"/>
          <w:szCs w:val="26"/>
        </w:rPr>
        <w:t>Declaration of Acceptance</w:t>
      </w:r>
      <w:bookmarkEnd w:id="77"/>
    </w:p>
    <w:p w14:paraId="14D18FA6" w14:textId="77777777" w:rsidR="005C09BD" w:rsidRPr="006C6E56" w:rsidRDefault="005C09BD" w:rsidP="005C09BD">
      <w:pPr>
        <w:keepNext/>
        <w:spacing w:before="120" w:after="0" w:line="240" w:lineRule="auto"/>
        <w:ind w:left="880"/>
        <w:jc w:val="left"/>
        <w:outlineLvl w:val="1"/>
        <w:rPr>
          <w:rFonts w:asciiTheme="majorHAnsi" w:eastAsiaTheme="majorEastAsia" w:hAnsiTheme="majorHAnsi" w:cstheme="minorBidi"/>
          <w:b/>
          <w:color w:val="0E1B8D"/>
          <w:sz w:val="28"/>
          <w:szCs w:val="26"/>
        </w:rPr>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575333">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575333">
        <w:tc>
          <w:tcPr>
            <w:tcW w:w="3339" w:type="pct"/>
          </w:tcPr>
          <w:p w14:paraId="39D62D1D" w14:textId="77777777" w:rsidR="005C09BD" w:rsidRPr="00FC24CF" w:rsidRDefault="005C09BD" w:rsidP="00FA6F4B">
            <w:pPr>
              <w:numPr>
                <w:ilvl w:val="0"/>
                <w:numId w:val="51"/>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w:t>
            </w:r>
            <w:r w:rsidRPr="00FC24CF">
              <w:rPr>
                <w:rFonts w:asciiTheme="minorHAnsi" w:eastAsia="Times New Roman" w:hAnsiTheme="minorHAnsi" w:cstheme="minorHAnsi"/>
              </w:rPr>
              <w:t xml:space="preserve">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 by indicating with an “X” in the “ACCEPT ALL” column, or</w:t>
            </w:r>
          </w:p>
          <w:p w14:paraId="688D7950" w14:textId="77777777" w:rsidR="005C09BD" w:rsidRPr="006C6E56" w:rsidRDefault="005C09BD" w:rsidP="00FA6F4B">
            <w:pPr>
              <w:numPr>
                <w:ilvl w:val="0"/>
                <w:numId w:val="51"/>
              </w:numPr>
              <w:jc w:val="left"/>
              <w:rPr>
                <w:rFonts w:asciiTheme="minorHAnsi" w:eastAsia="Times New Roman" w:hAnsiTheme="minorHAnsi" w:cstheme="minorHAnsi"/>
              </w:rPr>
            </w:pPr>
            <w:r w:rsidRPr="00FC24CF">
              <w:rPr>
                <w:rFonts w:asciiTheme="minorHAnsi" w:eastAsia="Times New Roman" w:hAnsiTheme="minorHAnsi" w:cstheme="minorHAnsi"/>
              </w:rPr>
              <w:t xml:space="preserve">The bidder declares to NOT ACCEPT ALL the Costing and Pricing Conditions as 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rsidP="00FA6F4B">
            <w:pPr>
              <w:numPr>
                <w:ilvl w:val="1"/>
                <w:numId w:val="51"/>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rsidP="00FA6F4B">
            <w:pPr>
              <w:numPr>
                <w:ilvl w:val="1"/>
                <w:numId w:val="51"/>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575333">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0EBB8AE4" w14:textId="7A86429D" w:rsidR="005C09BD" w:rsidRPr="006C6E56" w:rsidRDefault="005C09BD" w:rsidP="005C09BD"/>
    <w:p w14:paraId="4BCBF7B0" w14:textId="77777777" w:rsidR="005C09BD" w:rsidRPr="00A56208" w:rsidRDefault="005C09BD" w:rsidP="00FA6F4B">
      <w:pPr>
        <w:keepNext/>
        <w:numPr>
          <w:ilvl w:val="1"/>
          <w:numId w:val="44"/>
        </w:numPr>
        <w:spacing w:before="120" w:line="240" w:lineRule="auto"/>
        <w:ind w:left="709" w:hanging="567"/>
        <w:jc w:val="left"/>
        <w:outlineLvl w:val="1"/>
        <w:rPr>
          <w:rFonts w:asciiTheme="majorHAnsi" w:eastAsiaTheme="majorEastAsia" w:hAnsiTheme="majorHAnsi" w:cstheme="minorBidi"/>
          <w:b/>
          <w:color w:val="0E1B8D"/>
          <w:sz w:val="28"/>
          <w:szCs w:val="26"/>
        </w:rPr>
      </w:pPr>
      <w:bookmarkStart w:id="78" w:name="_Toc151325595"/>
      <w:r w:rsidRPr="006C6E56">
        <w:rPr>
          <w:rFonts w:asciiTheme="majorHAnsi" w:eastAsiaTheme="majorEastAsia" w:hAnsiTheme="majorHAnsi" w:cstheme="minorBidi"/>
          <w:b/>
          <w:color w:val="0E1B8D"/>
          <w:sz w:val="28"/>
          <w:szCs w:val="26"/>
        </w:rPr>
        <w:t xml:space="preserve"> </w:t>
      </w:r>
      <w:r w:rsidRPr="00A56208">
        <w:rPr>
          <w:rFonts w:asciiTheme="majorHAnsi" w:eastAsiaTheme="majorEastAsia" w:hAnsiTheme="majorHAnsi" w:cstheme="minorBidi"/>
          <w:b/>
          <w:color w:val="0E1B8D"/>
          <w:sz w:val="28"/>
          <w:szCs w:val="26"/>
        </w:rPr>
        <w:t>Preference Requirements</w:t>
      </w:r>
      <w:bookmarkEnd w:id="78"/>
    </w:p>
    <w:p w14:paraId="6AE9F0E1" w14:textId="77777777" w:rsidR="005C09BD" w:rsidRPr="00A56208" w:rsidRDefault="005C09BD" w:rsidP="00FA6F4B">
      <w:pPr>
        <w:numPr>
          <w:ilvl w:val="0"/>
          <w:numId w:val="14"/>
        </w:numPr>
        <w:spacing w:after="0"/>
        <w:outlineLvl w:val="0"/>
        <w:rPr>
          <w:rFonts w:asciiTheme="minorHAnsi" w:hAnsiTheme="minorHAnsi"/>
        </w:rPr>
      </w:pPr>
      <w:r w:rsidRPr="00A56208">
        <w:rPr>
          <w:rFonts w:asciiTheme="minorHAnsi" w:hAnsiTheme="minorHAnsi"/>
        </w:rPr>
        <w:t>The bidder must complete in full all the PREFERENCE requirements.</w:t>
      </w:r>
    </w:p>
    <w:p w14:paraId="2BCACEB1" w14:textId="77777777" w:rsidR="005C09BD" w:rsidRPr="00A56208" w:rsidRDefault="005C09BD" w:rsidP="00FA6F4B">
      <w:pPr>
        <w:numPr>
          <w:ilvl w:val="0"/>
          <w:numId w:val="14"/>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1E6825F5" w14:textId="518189B1" w:rsidR="005C09BD" w:rsidRPr="00A56208" w:rsidRDefault="005C09BD" w:rsidP="00FA6F4B">
      <w:pPr>
        <w:numPr>
          <w:ilvl w:val="0"/>
          <w:numId w:val="14"/>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 xml:space="preserve">table </w:t>
      </w:r>
      <w:r w:rsidR="00FC24CF" w:rsidRPr="00FA6F4B">
        <w:rPr>
          <w:rFonts w:cs="Calibri"/>
          <w:b/>
          <w:bCs/>
          <w:szCs w:val="24"/>
        </w:rPr>
        <w:t>7</w:t>
      </w:r>
      <w:r w:rsidR="003F19D9" w:rsidRPr="007F0E97">
        <w:rPr>
          <w:rFonts w:cs="Calibri"/>
          <w:b/>
          <w:bCs/>
          <w:szCs w:val="24"/>
        </w:rPr>
        <w:t xml:space="preserve"> </w:t>
      </w:r>
      <w:r w:rsidRPr="007F0E97">
        <w:rPr>
          <w:rFonts w:cs="Calibri"/>
          <w:szCs w:val="24"/>
        </w:rPr>
        <w:t>based</w:t>
      </w:r>
      <w:r w:rsidRPr="00A56208">
        <w:rPr>
          <w:rFonts w:cs="Calibri"/>
          <w:szCs w:val="24"/>
        </w:rPr>
        <w:t xml:space="preserve"> on the offer submitted by the Bidder.</w:t>
      </w:r>
    </w:p>
    <w:p w14:paraId="1C84F0B0" w14:textId="77777777" w:rsidR="005C09BD" w:rsidRPr="00FA6F4B" w:rsidRDefault="005C09BD" w:rsidP="00FA6F4B">
      <w:pPr>
        <w:numPr>
          <w:ilvl w:val="0"/>
          <w:numId w:val="14"/>
        </w:numPr>
        <w:rPr>
          <w:rFonts w:cs="Calibri"/>
          <w:szCs w:val="24"/>
        </w:rPr>
      </w:pPr>
      <w:r w:rsidRPr="00A56208">
        <w:rPr>
          <w:rFonts w:cs="Calibri"/>
          <w:b/>
          <w:bCs/>
          <w:szCs w:val="24"/>
        </w:rPr>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be located in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33124AC2" w14:textId="77777777" w:rsidR="005C09BD" w:rsidRPr="00FA6F4B" w:rsidRDefault="005C09BD" w:rsidP="00FA6F4B">
      <w:pPr>
        <w:numPr>
          <w:ilvl w:val="0"/>
          <w:numId w:val="14"/>
        </w:numPr>
        <w:rPr>
          <w:rFonts w:cs="Calibri"/>
        </w:rPr>
      </w:pPr>
      <w:r w:rsidRPr="00FA6F4B">
        <w:rPr>
          <w:rFonts w:asciiTheme="minorHAnsi" w:hAnsiTheme="minorHAnsi" w:cstheme="minorHAnsi"/>
          <w:b/>
          <w:bCs/>
        </w:rPr>
        <w:t>Preference Goal Requirements</w:t>
      </w:r>
    </w:p>
    <w:p w14:paraId="3C827650" w14:textId="77777777" w:rsidR="00155C9A" w:rsidRPr="00FA6F4B" w:rsidRDefault="00155C9A" w:rsidP="00155C9A">
      <w:pPr>
        <w:numPr>
          <w:ilvl w:val="1"/>
          <w:numId w:val="14"/>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1B324A24" w14:textId="77777777" w:rsidR="00FD4405" w:rsidRPr="00FA6F4B" w:rsidRDefault="00FD4405" w:rsidP="00FA6F4B">
      <w:pPr>
        <w:pStyle w:val="ListParagraph"/>
        <w:numPr>
          <w:ilvl w:val="1"/>
          <w:numId w:val="14"/>
        </w:numPr>
        <w:rPr>
          <w:color w:val="000000" w:themeColor="text1"/>
        </w:rPr>
      </w:pPr>
      <w:r w:rsidRPr="00FA6F4B">
        <w:rPr>
          <w:rFonts w:cs="Calibri"/>
          <w:color w:val="000000" w:themeColor="text1"/>
        </w:rPr>
        <w:t xml:space="preserve">The specific Preferential Goal Requirements for this tender is indicated in </w:t>
      </w:r>
      <w:r w:rsidRPr="00FA6F4B">
        <w:rPr>
          <w:rFonts w:cs="Calibri"/>
          <w:b/>
          <w:bCs/>
          <w:color w:val="000000" w:themeColor="text1"/>
        </w:rPr>
        <w:t xml:space="preserve">Table 7 </w:t>
      </w:r>
      <w:r w:rsidRPr="00FA6F4B">
        <w:rPr>
          <w:rFonts w:cs="Calibri"/>
          <w:color w:val="000000" w:themeColor="text1"/>
        </w:rPr>
        <w:t>below.</w:t>
      </w:r>
    </w:p>
    <w:p w14:paraId="0F60A3B6" w14:textId="11655384" w:rsidR="00155C9A" w:rsidRPr="00FA6F4B" w:rsidRDefault="00155C9A" w:rsidP="00FA6F4B">
      <w:pPr>
        <w:numPr>
          <w:ilvl w:val="1"/>
          <w:numId w:val="14"/>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53F52DA4" w14:textId="77777777" w:rsidR="00FD4405" w:rsidRPr="00FA6F4B" w:rsidRDefault="00FD4405" w:rsidP="00FA6F4B">
      <w:pPr>
        <w:pStyle w:val="ListParagraph"/>
        <w:numPr>
          <w:ilvl w:val="1"/>
          <w:numId w:val="14"/>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7FE4D566" w14:textId="77777777" w:rsidR="00FD4405" w:rsidRPr="00FA6F4B" w:rsidRDefault="00FD4405" w:rsidP="00FA6F4B">
      <w:pPr>
        <w:pStyle w:val="ListParagraph"/>
        <w:numPr>
          <w:ilvl w:val="1"/>
          <w:numId w:val="14"/>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08DBAEAE" w14:textId="77777777" w:rsidR="00FD4405" w:rsidRPr="00FA6F4B" w:rsidRDefault="00FD4405" w:rsidP="00FA6F4B">
      <w:pPr>
        <w:pStyle w:val="ListParagraph"/>
        <w:numPr>
          <w:ilvl w:val="1"/>
          <w:numId w:val="14"/>
        </w:numPr>
        <w:spacing w:after="120"/>
        <w:outlineLvl w:val="9"/>
        <w:rPr>
          <w:rFonts w:cs="Calibri"/>
        </w:rPr>
      </w:pPr>
      <w:r w:rsidRPr="00FA6F4B">
        <w:lastRenderedPageBreak/>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legally binding</w:t>
      </w:r>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6EC9102A" w14:textId="77777777" w:rsidR="00FD4405" w:rsidRPr="00FA6F4B" w:rsidRDefault="00FD4405" w:rsidP="00FA6F4B">
      <w:pPr>
        <w:pStyle w:val="ListParagraph"/>
        <w:numPr>
          <w:ilvl w:val="1"/>
          <w:numId w:val="14"/>
        </w:numPr>
        <w:spacing w:after="120"/>
        <w:outlineLvl w:val="9"/>
        <w:rPr>
          <w:rFonts w:cs="Calibri"/>
        </w:rPr>
      </w:pPr>
      <w:r w:rsidRPr="00FA6F4B">
        <w:t xml:space="preserve">The Bidder </w:t>
      </w:r>
      <w:r w:rsidRPr="00FA6F4B">
        <w:rPr>
          <w:b/>
          <w:bCs/>
        </w:rPr>
        <w:t>must sustain, or improve</w:t>
      </w:r>
      <w:r w:rsidRPr="00FA6F4B">
        <w:t xml:space="preserve"> the company’s BBBEE Level for the duration of the contact which will form part of the Contractual Agreement.</w:t>
      </w:r>
    </w:p>
    <w:p w14:paraId="327E1BFC" w14:textId="77777777" w:rsidR="00FD4405" w:rsidRPr="00FA6F4B" w:rsidRDefault="00FD4405" w:rsidP="00FA6F4B">
      <w:pPr>
        <w:pStyle w:val="ListParagraph"/>
        <w:numPr>
          <w:ilvl w:val="1"/>
          <w:numId w:val="14"/>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2B046EC9" w14:textId="77777777" w:rsidR="00FD4405" w:rsidRPr="00FA6F4B" w:rsidRDefault="00FD4405" w:rsidP="00FA6F4B">
      <w:pPr>
        <w:pStyle w:val="ListParagraph"/>
        <w:numPr>
          <w:ilvl w:val="1"/>
          <w:numId w:val="14"/>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641ADF7F" w14:textId="77777777" w:rsidR="00FD4405" w:rsidRPr="00FA6F4B" w:rsidRDefault="00FD4405" w:rsidP="00FA6F4B">
      <w:pPr>
        <w:pStyle w:val="ListParagraph"/>
        <w:numPr>
          <w:ilvl w:val="1"/>
          <w:numId w:val="14"/>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75FCFA1A" w14:textId="77777777" w:rsidR="00FD4405" w:rsidRPr="00FA6F4B" w:rsidRDefault="00FD4405" w:rsidP="00FA6F4B">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0513B807" w14:textId="77777777" w:rsidR="00FD4405" w:rsidRPr="00FA6F4B" w:rsidRDefault="00FD4405" w:rsidP="00FA6F4B">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w:t>
      </w:r>
      <w:proofErr w:type="spellStart"/>
      <w:r w:rsidRPr="00FA6F4B">
        <w:rPr>
          <w:color w:val="000000" w:themeColor="text1"/>
        </w:rPr>
        <w:t>i</w:t>
      </w:r>
      <w:proofErr w:type="spellEnd"/>
      <w:r w:rsidRPr="00FA6F4B">
        <w:rPr>
          <w:color w:val="000000" w:themeColor="text1"/>
        </w:rPr>
        <w:t>) above.</w:t>
      </w:r>
    </w:p>
    <w:p w14:paraId="4C919C60" w14:textId="77777777" w:rsidR="005C09BD" w:rsidRPr="006C6E56" w:rsidRDefault="005C09BD" w:rsidP="005C09BD">
      <w:pPr>
        <w:spacing w:line="240" w:lineRule="auto"/>
        <w:ind w:left="360" w:hanging="360"/>
        <w:rPr>
          <w:rFonts w:ascii="Calibri" w:eastAsia="Times New Roman" w:hAnsi="Calibri" w:cs="Calibri"/>
          <w:sz w:val="24"/>
          <w:szCs w:val="24"/>
        </w:rPr>
      </w:pPr>
    </w:p>
    <w:p w14:paraId="0928F48E" w14:textId="77777777" w:rsidR="005C09BD" w:rsidRPr="005C09BD" w:rsidRDefault="005C09BD" w:rsidP="005C09BD">
      <w:pPr>
        <w:jc w:val="center"/>
        <w:rPr>
          <w:rFonts w:cs="Calibri"/>
          <w:b/>
          <w:bCs/>
        </w:rPr>
      </w:pPr>
      <w:r w:rsidRPr="00A56208">
        <w:rPr>
          <w:rFonts w:cs="Calibri"/>
          <w:b/>
          <w:bCs/>
          <w:szCs w:val="24"/>
        </w:rPr>
        <w:t xml:space="preserve">Table 7: </w:t>
      </w:r>
      <w:r w:rsidRPr="00A56208">
        <w:rPr>
          <w:rFonts w:cs="Calibri"/>
          <w:szCs w:val="24"/>
        </w:rPr>
        <w:t>Preference Goal Requirements (Specific Goals)</w:t>
      </w:r>
    </w:p>
    <w:tbl>
      <w:tblPr>
        <w:tblW w:w="10196" w:type="dxa"/>
        <w:tblLayout w:type="fixed"/>
        <w:tblLook w:val="04A0" w:firstRow="1" w:lastRow="0" w:firstColumn="1" w:lastColumn="0" w:noHBand="0" w:noVBand="1"/>
      </w:tblPr>
      <w:tblGrid>
        <w:gridCol w:w="2117"/>
        <w:gridCol w:w="1984"/>
        <w:gridCol w:w="4536"/>
        <w:gridCol w:w="1559"/>
      </w:tblGrid>
      <w:tr w:rsidR="00FD4405" w:rsidRPr="003C3BB9" w14:paraId="6F3185E4" w14:textId="77777777" w:rsidTr="00CE22D1">
        <w:trPr>
          <w:trHeight w:val="496"/>
          <w:tblHeader/>
        </w:trPr>
        <w:tc>
          <w:tcPr>
            <w:tcW w:w="2117" w:type="dxa"/>
            <w:tcBorders>
              <w:top w:val="single" w:sz="8" w:space="0" w:color="4F81BD"/>
              <w:left w:val="single" w:sz="8" w:space="0" w:color="4F81BD"/>
              <w:bottom w:val="single" w:sz="8" w:space="0" w:color="4F81BD"/>
              <w:right w:val="single" w:sz="8" w:space="0" w:color="4F81BD"/>
            </w:tcBorders>
            <w:shd w:val="clear" w:color="000000" w:fill="DBE5F1"/>
          </w:tcPr>
          <w:p w14:paraId="2EC724C1" w14:textId="77777777" w:rsidR="00FD4405" w:rsidRPr="00FA6F4B" w:rsidRDefault="00FD4405" w:rsidP="00CE22D1">
            <w:pPr>
              <w:jc w:val="left"/>
              <w:rPr>
                <w:rFonts w:cs="Calibri"/>
                <w:b/>
                <w:bCs/>
                <w:color w:val="0E1B8D"/>
                <w:szCs w:val="24"/>
                <w:lang w:eastAsia="en-GB"/>
              </w:rPr>
            </w:pPr>
            <w:r w:rsidRPr="00FA6F4B">
              <w:rPr>
                <w:rFonts w:cs="Calibri"/>
                <w:b/>
                <w:bCs/>
                <w:color w:val="0E1B8D"/>
                <w:szCs w:val="24"/>
                <w:lang w:eastAsia="en-GB"/>
              </w:rPr>
              <w:t>Preference Goal Requirement #</w:t>
            </w:r>
          </w:p>
        </w:tc>
        <w:tc>
          <w:tcPr>
            <w:tcW w:w="1984" w:type="dxa"/>
            <w:tcBorders>
              <w:top w:val="single" w:sz="8" w:space="0" w:color="4F81BD"/>
              <w:left w:val="single" w:sz="8" w:space="0" w:color="4F81BD"/>
              <w:bottom w:val="single" w:sz="8" w:space="0" w:color="4F81BD"/>
              <w:right w:val="single" w:sz="8" w:space="0" w:color="4F81BD"/>
            </w:tcBorders>
            <w:shd w:val="clear" w:color="000000" w:fill="DBE5F1"/>
            <w:hideMark/>
          </w:tcPr>
          <w:p w14:paraId="28D9C25A" w14:textId="77777777" w:rsidR="00FD4405" w:rsidRPr="00FA6F4B" w:rsidRDefault="00FD4405" w:rsidP="00CE22D1">
            <w:pPr>
              <w:jc w:val="left"/>
              <w:rPr>
                <w:rFonts w:cs="Calibri"/>
                <w:b/>
                <w:bCs/>
                <w:color w:val="0E1B8D"/>
                <w:szCs w:val="24"/>
                <w:lang w:eastAsia="en-GB"/>
              </w:rPr>
            </w:pPr>
            <w:r w:rsidRPr="00FA6F4B">
              <w:rPr>
                <w:rFonts w:cs="Calibr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4501C00D" w14:textId="77777777" w:rsidR="00FD4405" w:rsidRPr="00FA6F4B" w:rsidRDefault="00FD4405" w:rsidP="00CE22D1">
            <w:pPr>
              <w:jc w:val="left"/>
              <w:rPr>
                <w:rFonts w:cs="Calibri"/>
                <w:b/>
                <w:bCs/>
                <w:color w:val="0E1B8D"/>
                <w:szCs w:val="24"/>
                <w:lang w:eastAsia="en-GB"/>
              </w:rPr>
            </w:pPr>
            <w:r w:rsidRPr="00FA6F4B">
              <w:rPr>
                <w:rFonts w:cs="Calibri"/>
                <w:b/>
                <w:bCs/>
                <w:color w:val="0E1B8D"/>
                <w:szCs w:val="24"/>
                <w:lang w:eastAsia="en-GB"/>
              </w:rPr>
              <w:t xml:space="preserve">Preferential Goal Requirements </w:t>
            </w:r>
          </w:p>
        </w:tc>
      </w:tr>
      <w:tr w:rsidR="00FD4405" w:rsidRPr="003C3BB9" w14:paraId="2313E3D9" w14:textId="77777777" w:rsidTr="00CE22D1">
        <w:trPr>
          <w:trHeight w:val="1683"/>
          <w:tblHeader/>
        </w:trPr>
        <w:tc>
          <w:tcPr>
            <w:tcW w:w="2117" w:type="dxa"/>
            <w:tcBorders>
              <w:top w:val="nil"/>
              <w:left w:val="single" w:sz="8" w:space="0" w:color="4F81BD"/>
              <w:bottom w:val="single" w:sz="8" w:space="0" w:color="4F81BD"/>
              <w:right w:val="single" w:sz="8" w:space="0" w:color="4F81BD"/>
            </w:tcBorders>
            <w:shd w:val="clear" w:color="000000" w:fill="DBE5F1"/>
          </w:tcPr>
          <w:p w14:paraId="59EA6D7E" w14:textId="77777777" w:rsidR="00FD4405" w:rsidRPr="00FA6F4B" w:rsidRDefault="00FD4405" w:rsidP="00CE22D1">
            <w:pPr>
              <w:jc w:val="left"/>
              <w:rPr>
                <w:rFonts w:cs="Calibri"/>
                <w:b/>
                <w:bCs/>
                <w:color w:val="0E1B8D"/>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117769BF" w14:textId="77777777" w:rsidR="00FD4405" w:rsidRPr="00FA6F4B" w:rsidRDefault="00FD4405" w:rsidP="00CE22D1">
            <w:pPr>
              <w:jc w:val="left"/>
              <w:rPr>
                <w:rFonts w:cs="Calibri"/>
                <w:b/>
                <w:bCs/>
                <w:color w:val="0E1B8D"/>
                <w:szCs w:val="24"/>
                <w:lang w:eastAsia="en-GB"/>
              </w:rPr>
            </w:pPr>
            <w:r w:rsidRPr="00FA6F4B">
              <w:rPr>
                <w:rFonts w:cs="Calibr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2D20783D" w14:textId="77777777" w:rsidR="00FD4405" w:rsidRPr="00FA6F4B" w:rsidRDefault="00FD4405" w:rsidP="00CE22D1">
            <w:pPr>
              <w:jc w:val="left"/>
              <w:rPr>
                <w:rFonts w:cs="Calibri"/>
                <w:b/>
                <w:bCs/>
                <w:color w:val="0E1B8D"/>
                <w:szCs w:val="24"/>
                <w:lang w:eastAsia="en-GB"/>
              </w:rPr>
            </w:pPr>
            <w:r w:rsidRPr="00FA6F4B">
              <w:rPr>
                <w:rFonts w:cs="Calibri"/>
                <w:b/>
                <w:bCs/>
                <w:color w:val="0E1B8D"/>
                <w:szCs w:val="24"/>
                <w:lang w:eastAsia="en-GB"/>
              </w:rPr>
              <w:t xml:space="preserve">Substantiating evidence and evidence reference to be completed by bidder. </w:t>
            </w:r>
            <w:r w:rsidRPr="00FA6F4B">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51B18A4F" w14:textId="77777777" w:rsidR="00FD4405" w:rsidRPr="00FA6F4B" w:rsidRDefault="00FD4405" w:rsidP="00CE22D1">
            <w:pPr>
              <w:jc w:val="left"/>
              <w:rPr>
                <w:rFonts w:cs="Calibri"/>
                <w:b/>
                <w:bCs/>
                <w:color w:val="0E1B8D"/>
                <w:szCs w:val="24"/>
                <w:lang w:eastAsia="en-GB"/>
              </w:rPr>
            </w:pPr>
            <w:r w:rsidRPr="00FA6F4B">
              <w:rPr>
                <w:rFonts w:cs="Calibri"/>
                <w:b/>
                <w:bCs/>
                <w:color w:val="0E1B8D"/>
                <w:szCs w:val="24"/>
                <w:lang w:eastAsia="en-GB"/>
              </w:rPr>
              <w:t>Evidence Reference</w:t>
            </w:r>
          </w:p>
        </w:tc>
      </w:tr>
      <w:tr w:rsidR="00FD4405" w:rsidRPr="00715A8B" w14:paraId="3E9B0D9A" w14:textId="77777777" w:rsidTr="00CE22D1">
        <w:trPr>
          <w:trHeight w:val="621"/>
        </w:trPr>
        <w:tc>
          <w:tcPr>
            <w:tcW w:w="2117" w:type="dxa"/>
            <w:tcBorders>
              <w:top w:val="nil"/>
              <w:left w:val="single" w:sz="8" w:space="0" w:color="4F81BD"/>
              <w:bottom w:val="single" w:sz="8" w:space="0" w:color="4F81BD"/>
              <w:right w:val="single" w:sz="8" w:space="0" w:color="4F81BD"/>
            </w:tcBorders>
            <w:shd w:val="clear" w:color="000000" w:fill="DBE5F1"/>
          </w:tcPr>
          <w:p w14:paraId="4D18CBEE" w14:textId="77777777" w:rsidR="00FD4405" w:rsidRPr="007F0E97" w:rsidRDefault="00FD4405" w:rsidP="00CE22D1">
            <w:pPr>
              <w:rPr>
                <w:rFonts w:cs="Calibri"/>
                <w:b/>
                <w:bCs/>
                <w:color w:val="305496"/>
                <w:szCs w:val="24"/>
                <w:lang w:eastAsia="en-GB"/>
              </w:rPr>
            </w:pPr>
          </w:p>
        </w:tc>
        <w:tc>
          <w:tcPr>
            <w:tcW w:w="1984" w:type="dxa"/>
            <w:tcBorders>
              <w:top w:val="nil"/>
              <w:left w:val="single" w:sz="8" w:space="0" w:color="4F81BD"/>
              <w:bottom w:val="single" w:sz="8" w:space="0" w:color="4F81BD"/>
              <w:right w:val="single" w:sz="8" w:space="0" w:color="4F81BD"/>
            </w:tcBorders>
            <w:shd w:val="clear" w:color="000000" w:fill="DBE5F1"/>
            <w:hideMark/>
          </w:tcPr>
          <w:p w14:paraId="4B5449F8" w14:textId="77777777" w:rsidR="00FD4405" w:rsidRPr="00FA6F4B" w:rsidRDefault="00FD4405" w:rsidP="00CE22D1">
            <w:pPr>
              <w:rPr>
                <w:rFonts w:cs="Calibri"/>
                <w:b/>
                <w:bCs/>
                <w:color w:val="305496"/>
                <w:szCs w:val="24"/>
                <w:lang w:eastAsia="en-GB"/>
              </w:rPr>
            </w:pPr>
            <w:r w:rsidRPr="00FA6F4B">
              <w:rPr>
                <w:rFonts w:cs="Calibr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7BA68722" w14:textId="77777777" w:rsidR="00FD4405" w:rsidRPr="007F0E97" w:rsidRDefault="00FD4405" w:rsidP="00CE22D1">
            <w:pPr>
              <w:rPr>
                <w:rFonts w:cs="Calibri"/>
                <w:b/>
                <w:bCs/>
                <w:color w:val="0E1B8D"/>
                <w:lang w:eastAsia="en-GB"/>
              </w:rPr>
            </w:pPr>
            <w:r w:rsidRPr="007F0E97">
              <w:rPr>
                <w:rFonts w:cs="Calibri"/>
                <w:b/>
                <w:bCs/>
                <w:color w:val="0E1B8D"/>
                <w:lang w:eastAsia="en-GB"/>
              </w:rPr>
              <w:t> </w:t>
            </w:r>
          </w:p>
        </w:tc>
      </w:tr>
      <w:tr w:rsidR="00FD4405" w:rsidRPr="00BB02B1" w14:paraId="54A5B193" w14:textId="77777777" w:rsidTr="00CE22D1">
        <w:trPr>
          <w:trHeight w:val="2144"/>
        </w:trPr>
        <w:tc>
          <w:tcPr>
            <w:tcW w:w="2117" w:type="dxa"/>
            <w:tcBorders>
              <w:top w:val="nil"/>
              <w:left w:val="single" w:sz="8" w:space="0" w:color="4F81BD"/>
              <w:bottom w:val="single" w:sz="8" w:space="0" w:color="4F81BD"/>
              <w:right w:val="single" w:sz="8" w:space="0" w:color="4F81BD"/>
            </w:tcBorders>
          </w:tcPr>
          <w:p w14:paraId="5D65964C" w14:textId="77777777" w:rsidR="00FD4405" w:rsidRPr="007F0E97" w:rsidRDefault="00FD4405" w:rsidP="00CE22D1">
            <w:pPr>
              <w:jc w:val="left"/>
              <w:rPr>
                <w:rFonts w:cs="Calibri"/>
                <w:szCs w:val="24"/>
                <w:lang w:eastAsia="en-GB"/>
              </w:rPr>
            </w:pPr>
            <w:r w:rsidRPr="007F0E97">
              <w:rPr>
                <w:rFonts w:cs="Calibri"/>
                <w:szCs w:val="24"/>
                <w:lang w:eastAsia="en-GB"/>
              </w:rPr>
              <w:t>1)</w:t>
            </w:r>
          </w:p>
        </w:tc>
        <w:tc>
          <w:tcPr>
            <w:tcW w:w="1984" w:type="dxa"/>
            <w:tcBorders>
              <w:top w:val="nil"/>
              <w:left w:val="single" w:sz="8" w:space="0" w:color="4F81BD"/>
              <w:bottom w:val="single" w:sz="8" w:space="0" w:color="4F81BD"/>
              <w:right w:val="single" w:sz="8" w:space="0" w:color="4F81BD"/>
            </w:tcBorders>
            <w:shd w:val="clear" w:color="auto" w:fill="auto"/>
            <w:hideMark/>
          </w:tcPr>
          <w:p w14:paraId="1D43DB25" w14:textId="77777777" w:rsidR="00FD4405" w:rsidRPr="00FA6F4B" w:rsidRDefault="00FD4405" w:rsidP="00CE22D1">
            <w:pPr>
              <w:jc w:val="left"/>
              <w:rPr>
                <w:rFonts w:cs="Calibri"/>
                <w:szCs w:val="24"/>
                <w:lang w:eastAsia="en-GB"/>
              </w:rPr>
            </w:pPr>
            <w:r w:rsidRPr="00FA6F4B">
              <w:rPr>
                <w:rFonts w:cs="Calibri"/>
                <w:b/>
                <w:bCs/>
                <w:szCs w:val="24"/>
                <w:lang w:eastAsia="en-GB"/>
              </w:rPr>
              <w:t>B-BBEE Requirements</w:t>
            </w:r>
          </w:p>
          <w:p w14:paraId="4F3AE5BE" w14:textId="77777777" w:rsidR="00FD4405" w:rsidRPr="00FA6F4B" w:rsidRDefault="00FD4405" w:rsidP="00CE22D1">
            <w:pPr>
              <w:jc w:val="left"/>
              <w:rPr>
                <w:rFonts w:cs="Calibri"/>
                <w:szCs w:val="24"/>
                <w:lang w:eastAsia="en-GB"/>
              </w:rPr>
            </w:pPr>
            <w:r w:rsidRPr="00FA6F4B">
              <w:rPr>
                <w:rFonts w:cs="Calibri"/>
                <w:szCs w:val="24"/>
                <w:lang w:eastAsia="en-GB"/>
              </w:rPr>
              <w:t>Promotion of Transformational Objectives.</w:t>
            </w:r>
          </w:p>
        </w:tc>
        <w:tc>
          <w:tcPr>
            <w:tcW w:w="4536" w:type="dxa"/>
            <w:tcBorders>
              <w:top w:val="nil"/>
              <w:left w:val="nil"/>
              <w:bottom w:val="single" w:sz="8" w:space="0" w:color="4F81BD"/>
              <w:right w:val="single" w:sz="8" w:space="0" w:color="4F81BD"/>
            </w:tcBorders>
            <w:shd w:val="clear" w:color="auto" w:fill="auto"/>
            <w:vAlign w:val="center"/>
            <w:hideMark/>
          </w:tcPr>
          <w:p w14:paraId="218C98EB" w14:textId="77777777" w:rsidR="00FD4405" w:rsidRPr="00FA6F4B" w:rsidRDefault="00FD4405" w:rsidP="00CE22D1">
            <w:pPr>
              <w:rPr>
                <w:rFonts w:cs="Calibri"/>
                <w:szCs w:val="24"/>
                <w:lang w:eastAsia="en-GB"/>
              </w:rPr>
            </w:pPr>
            <w:r w:rsidRPr="00FA6F4B">
              <w:rPr>
                <w:rFonts w:cs="Calibri"/>
                <w:b/>
                <w:bCs/>
              </w:rPr>
              <w:t>Evidence:</w:t>
            </w:r>
            <w:r w:rsidRPr="00FA6F4B">
              <w:rPr>
                <w:rFonts w:cs="Calibri"/>
              </w:rPr>
              <w:br/>
            </w:r>
            <w:r w:rsidRPr="00FA6F4B">
              <w:rPr>
                <w:rFonts w:cs="Calibri"/>
                <w:szCs w:val="24"/>
                <w:lang w:eastAsia="en-GB"/>
              </w:rPr>
              <w:t>The Bidder must provide a copy of the following relevant evidence for the Preferential Goal points which the Bidder qualifies for:</w:t>
            </w:r>
          </w:p>
          <w:p w14:paraId="29D3429E" w14:textId="34A883FC" w:rsidR="00FD4405" w:rsidRPr="00FA6F4B" w:rsidRDefault="00FD4405" w:rsidP="00FA6F4B">
            <w:pPr>
              <w:pStyle w:val="ListParagraph"/>
              <w:numPr>
                <w:ilvl w:val="0"/>
                <w:numId w:val="53"/>
              </w:numPr>
              <w:ind w:left="460" w:hanging="460"/>
              <w:jc w:val="left"/>
              <w:rPr>
                <w:rFonts w:cs="Calibri"/>
                <w:szCs w:val="24"/>
              </w:rPr>
            </w:pPr>
            <w:r w:rsidRPr="00FA6F4B">
              <w:rPr>
                <w:rFonts w:cs="Calibri"/>
                <w:b/>
                <w:bCs/>
                <w:szCs w:val="24"/>
              </w:rPr>
              <w:t>Columns A, B and C in table</w:t>
            </w:r>
            <w:r w:rsidR="00155C9A">
              <w:rPr>
                <w:rFonts w:cs="Calibri"/>
                <w:b/>
                <w:bCs/>
                <w:szCs w:val="24"/>
              </w:rPr>
              <w:t>s</w:t>
            </w:r>
            <w:r w:rsidRPr="00FA6F4B">
              <w:rPr>
                <w:rFonts w:cs="Calibri"/>
                <w:b/>
                <w:bCs/>
                <w:szCs w:val="24"/>
              </w:rPr>
              <w:t xml:space="preserve"> 8</w:t>
            </w:r>
            <w:r w:rsidR="00155C9A">
              <w:rPr>
                <w:rFonts w:cs="Calibri"/>
                <w:b/>
                <w:bCs/>
                <w:szCs w:val="24"/>
              </w:rPr>
              <w:t>A or 8B</w:t>
            </w:r>
          </w:p>
          <w:p w14:paraId="28AF79AC" w14:textId="77777777" w:rsidR="00FD4405" w:rsidRPr="00FA6F4B" w:rsidRDefault="00FD4405" w:rsidP="00CE22D1">
            <w:pPr>
              <w:pStyle w:val="ListParagraph"/>
              <w:ind w:left="460"/>
              <w:jc w:val="left"/>
              <w:rPr>
                <w:rFonts w:cs="Calibri"/>
                <w:szCs w:val="24"/>
              </w:rPr>
            </w:pPr>
            <w:r w:rsidRPr="00FA6F4B">
              <w:rPr>
                <w:bCs/>
                <w:szCs w:val="24"/>
              </w:rPr>
              <w:t xml:space="preserve">Copy of relevant proof of B-BBEE status level of contributor </w:t>
            </w:r>
            <w:r w:rsidRPr="00FA6F4B">
              <w:rPr>
                <w:rFonts w:cs="Calibri"/>
                <w:szCs w:val="24"/>
              </w:rPr>
              <w:t xml:space="preserve">as defined in </w:t>
            </w:r>
            <w:r w:rsidRPr="00FA6F4B">
              <w:rPr>
                <w:bCs/>
                <w:szCs w:val="24"/>
              </w:rPr>
              <w:t>the</w:t>
            </w:r>
            <w:r w:rsidRPr="00FA6F4B">
              <w:rPr>
                <w:rFonts w:cs="Calibri"/>
                <w:szCs w:val="24"/>
              </w:rPr>
              <w:t xml:space="preserve"> Broad-Based Black Economic Empowerment Act; </w:t>
            </w:r>
            <w:r w:rsidRPr="00FA6F4B">
              <w:rPr>
                <w:rFonts w:cs="Calibri"/>
                <w:b/>
                <w:bCs/>
                <w:szCs w:val="24"/>
              </w:rPr>
              <w:t>and/ or</w:t>
            </w:r>
          </w:p>
          <w:p w14:paraId="6EDB7FE4" w14:textId="198FC2F9" w:rsidR="00FD4405" w:rsidRPr="00FA6F4B" w:rsidRDefault="00FD4405" w:rsidP="00FA6F4B">
            <w:pPr>
              <w:pStyle w:val="ListParagraph"/>
              <w:numPr>
                <w:ilvl w:val="0"/>
                <w:numId w:val="53"/>
              </w:numPr>
              <w:ind w:left="460" w:hanging="460"/>
              <w:jc w:val="left"/>
              <w:rPr>
                <w:rFonts w:cs="Calibri"/>
                <w:b/>
                <w:bCs/>
                <w:szCs w:val="24"/>
              </w:rPr>
            </w:pPr>
            <w:r w:rsidRPr="00FA6F4B">
              <w:rPr>
                <w:rFonts w:cs="Calibri"/>
                <w:b/>
                <w:bCs/>
                <w:szCs w:val="24"/>
              </w:rPr>
              <w:t>Column D in table</w:t>
            </w:r>
            <w:r w:rsidR="00155C9A">
              <w:rPr>
                <w:rFonts w:cs="Calibri"/>
                <w:b/>
                <w:bCs/>
                <w:szCs w:val="24"/>
              </w:rPr>
              <w:t>s</w:t>
            </w:r>
            <w:r w:rsidRPr="00FA6F4B">
              <w:rPr>
                <w:rFonts w:cs="Calibri"/>
                <w:b/>
                <w:bCs/>
                <w:szCs w:val="24"/>
              </w:rPr>
              <w:t xml:space="preserve"> 8</w:t>
            </w:r>
            <w:r w:rsidR="00155C9A">
              <w:rPr>
                <w:rFonts w:cs="Calibri"/>
                <w:b/>
                <w:bCs/>
                <w:szCs w:val="24"/>
              </w:rPr>
              <w:t>A or 8B</w:t>
            </w:r>
          </w:p>
          <w:p w14:paraId="75C647CF" w14:textId="77777777" w:rsidR="00FD4405" w:rsidRPr="00FA6F4B" w:rsidRDefault="00FD4405" w:rsidP="00CE22D1">
            <w:pPr>
              <w:pStyle w:val="ListParagraph"/>
              <w:ind w:left="460"/>
              <w:jc w:val="left"/>
              <w:rPr>
                <w:rFonts w:cs="Calibri"/>
                <w:color w:val="000000"/>
                <w:sz w:val="20"/>
                <w:szCs w:val="20"/>
                <w:lang w:eastAsia="en-GB"/>
              </w:rPr>
            </w:pPr>
            <w:r w:rsidRPr="00FA6F4B">
              <w:rPr>
                <w:rFonts w:cs="Calibri"/>
                <w:color w:val="000000"/>
                <w:sz w:val="20"/>
                <w:szCs w:val="20"/>
                <w:lang w:eastAsia="en-GB"/>
              </w:rPr>
              <w:t>Proof that its Woman Owned</w:t>
            </w:r>
            <w:r w:rsidRPr="00FA6F4B">
              <w:rPr>
                <w:szCs w:val="24"/>
              </w:rPr>
              <w:t xml:space="preserve"> and/ or</w:t>
            </w:r>
          </w:p>
          <w:p w14:paraId="52BDC550" w14:textId="653A2586" w:rsidR="00FD4405" w:rsidRPr="00FA6F4B" w:rsidRDefault="00FD4405" w:rsidP="00FA6F4B">
            <w:pPr>
              <w:pStyle w:val="ListParagraph"/>
              <w:numPr>
                <w:ilvl w:val="0"/>
                <w:numId w:val="53"/>
              </w:numPr>
              <w:ind w:left="460" w:hanging="460"/>
              <w:jc w:val="left"/>
              <w:rPr>
                <w:rFonts w:cs="Calibri"/>
                <w:b/>
                <w:bCs/>
                <w:szCs w:val="24"/>
              </w:rPr>
            </w:pPr>
            <w:r w:rsidRPr="00FA6F4B">
              <w:rPr>
                <w:rFonts w:cs="Calibri"/>
                <w:b/>
                <w:bCs/>
                <w:szCs w:val="24"/>
              </w:rPr>
              <w:t>Column E in table</w:t>
            </w:r>
            <w:r w:rsidR="00155C9A">
              <w:rPr>
                <w:rFonts w:cs="Calibri"/>
                <w:b/>
                <w:bCs/>
                <w:szCs w:val="24"/>
              </w:rPr>
              <w:t>s</w:t>
            </w:r>
            <w:r w:rsidRPr="00FA6F4B">
              <w:rPr>
                <w:rFonts w:cs="Calibri"/>
                <w:b/>
                <w:bCs/>
                <w:szCs w:val="24"/>
              </w:rPr>
              <w:t xml:space="preserve"> 8</w:t>
            </w:r>
            <w:r w:rsidR="00155C9A">
              <w:rPr>
                <w:rFonts w:cs="Calibri"/>
                <w:b/>
                <w:bCs/>
                <w:szCs w:val="24"/>
              </w:rPr>
              <w:t>A or 8B</w:t>
            </w:r>
          </w:p>
          <w:p w14:paraId="5547644E" w14:textId="77777777" w:rsidR="00FD4405" w:rsidRPr="007F0E97" w:rsidRDefault="00FD4405" w:rsidP="00CE22D1">
            <w:pPr>
              <w:pStyle w:val="ListParagraph"/>
              <w:ind w:left="460"/>
              <w:jc w:val="left"/>
              <w:rPr>
                <w:rFonts w:cs="Calibri"/>
                <w:szCs w:val="24"/>
                <w:lang w:eastAsia="en-GB"/>
              </w:rPr>
            </w:pPr>
            <w:r w:rsidRPr="00FA6F4B">
              <w:rPr>
                <w:rFonts w:cs="Calibri"/>
                <w:color w:val="000000"/>
                <w:sz w:val="20"/>
                <w:szCs w:val="20"/>
                <w:lang w:eastAsia="en-GB"/>
              </w:rPr>
              <w:lastRenderedPageBreak/>
              <w:t>Proof that its Owned by People living with disabilities</w:t>
            </w:r>
            <w:r w:rsidRPr="00FA6F4B">
              <w:rPr>
                <w:szCs w:val="24"/>
              </w:rPr>
              <w:t>.</w:t>
            </w:r>
          </w:p>
          <w:p w14:paraId="5DBFD17E" w14:textId="4579818D" w:rsidR="00FD4405" w:rsidRPr="007F0E97" w:rsidRDefault="00FD4405" w:rsidP="00CE22D1">
            <w:pPr>
              <w:jc w:val="left"/>
              <w:rPr>
                <w:rFonts w:cs="Calibri"/>
              </w:rPr>
            </w:pPr>
            <w:r w:rsidRPr="00CE22D1">
              <w:rPr>
                <w:rFonts w:cs="Calibri"/>
              </w:rPr>
              <w:br/>
            </w:r>
            <w:r w:rsidRPr="00FA6F4B">
              <w:rPr>
                <w:rFonts w:cs="Calibri"/>
                <w:b/>
                <w:bCs/>
              </w:rPr>
              <w:t>Points allocation:</w:t>
            </w:r>
            <w:r w:rsidRPr="00FA6F4B">
              <w:rPr>
                <w:rFonts w:cs="Calibri"/>
              </w:rPr>
              <w:br/>
              <w:t xml:space="preserve">Points will be allocated for bidders that meets the requirements as indicated in </w:t>
            </w:r>
            <w:r w:rsidR="00155C9A">
              <w:rPr>
                <w:rFonts w:cs="Calibri"/>
              </w:rPr>
              <w:t xml:space="preserve">either </w:t>
            </w:r>
            <w:r w:rsidRPr="00FA6F4B" w:rsidDel="00FC1EAF">
              <w:rPr>
                <w:rFonts w:cs="Calibri"/>
                <w:b/>
                <w:bCs/>
              </w:rPr>
              <w:t>table</w:t>
            </w:r>
            <w:r w:rsidRPr="00FA6F4B">
              <w:rPr>
                <w:rFonts w:cs="Calibri"/>
                <w:b/>
                <w:bCs/>
              </w:rPr>
              <w:t xml:space="preserve"> 8</w:t>
            </w:r>
            <w:r w:rsidR="00155C9A">
              <w:rPr>
                <w:rFonts w:cs="Calibri"/>
                <w:b/>
                <w:bCs/>
              </w:rPr>
              <w:t>A or 8B</w:t>
            </w:r>
            <w:r w:rsidRPr="00FA6F4B">
              <w:rPr>
                <w:rFonts w:cs="Calibri"/>
                <w:b/>
                <w:bCs/>
              </w:rPr>
              <w:t xml:space="preserve"> in section </w:t>
            </w:r>
            <w:r w:rsidR="00FC24CF" w:rsidRPr="00FA6F4B">
              <w:rPr>
                <w:rFonts w:cs="Calibri"/>
                <w:b/>
                <w:bCs/>
              </w:rPr>
              <w:t>4.6</w:t>
            </w:r>
            <w:r w:rsidRPr="00FA6F4B">
              <w:rPr>
                <w:rFonts w:cs="Calibri"/>
                <w:b/>
                <w:bCs/>
              </w:rPr>
              <w:t>.</w:t>
            </w:r>
          </w:p>
        </w:tc>
        <w:tc>
          <w:tcPr>
            <w:tcW w:w="1559" w:type="dxa"/>
            <w:tcBorders>
              <w:top w:val="nil"/>
              <w:left w:val="nil"/>
              <w:bottom w:val="single" w:sz="8" w:space="0" w:color="4F81BD"/>
              <w:right w:val="single" w:sz="8" w:space="0" w:color="4F81BD"/>
            </w:tcBorders>
            <w:shd w:val="clear" w:color="auto" w:fill="auto"/>
            <w:hideMark/>
          </w:tcPr>
          <w:p w14:paraId="22D4B162" w14:textId="0D1F4438" w:rsidR="00FD4405" w:rsidRPr="007F0E97" w:rsidRDefault="00FD4405" w:rsidP="00CE22D1">
            <w:pPr>
              <w:jc w:val="left"/>
              <w:rPr>
                <w:rFonts w:cs="Calibri"/>
                <w:color w:val="FF0000"/>
                <w:szCs w:val="24"/>
                <w:lang w:eastAsia="en-GB"/>
              </w:rPr>
            </w:pPr>
            <w:r w:rsidRPr="00FA6F4B">
              <w:rPr>
                <w:rFonts w:asciiTheme="minorHAnsi" w:hAnsiTheme="minorHAnsi" w:cstheme="minorHAnsi"/>
                <w:color w:val="FF0000"/>
                <w:szCs w:val="24"/>
                <w:lang w:eastAsia="en-GB"/>
              </w:rPr>
              <w:lastRenderedPageBreak/>
              <w:t xml:space="preserve">&lt;provide unique reference to locate substantiating evidence in the bid response – </w:t>
            </w:r>
            <w:r w:rsidRPr="00FA6F4B">
              <w:rPr>
                <w:rFonts w:asciiTheme="minorHAnsi" w:hAnsiTheme="minorHAnsi" w:cstheme="minorHAnsi"/>
                <w:b/>
                <w:bCs/>
                <w:color w:val="FF0000"/>
                <w:szCs w:val="24"/>
                <w:lang w:eastAsia="en-GB"/>
              </w:rPr>
              <w:t xml:space="preserve">Annex A, section </w:t>
            </w:r>
            <w:r w:rsidR="00FC24CF" w:rsidRPr="00FA6F4B">
              <w:rPr>
                <w:rFonts w:asciiTheme="minorHAnsi" w:hAnsiTheme="minorHAnsi" w:cstheme="minorHAnsi"/>
                <w:b/>
                <w:bCs/>
                <w:color w:val="FF0000"/>
                <w:szCs w:val="24"/>
                <w:lang w:eastAsia="en-GB"/>
              </w:rPr>
              <w:t>5.</w:t>
            </w:r>
            <w:r w:rsidR="00CA5D12" w:rsidRPr="00FA6F4B">
              <w:rPr>
                <w:rFonts w:asciiTheme="minorHAnsi" w:hAnsiTheme="minorHAnsi" w:cstheme="minorHAnsi"/>
                <w:b/>
                <w:bCs/>
                <w:color w:val="FF0000"/>
                <w:szCs w:val="24"/>
                <w:lang w:eastAsia="en-GB"/>
              </w:rPr>
              <w:t>7</w:t>
            </w:r>
            <w:r w:rsidRPr="00FA6F4B">
              <w:rPr>
                <w:rFonts w:asciiTheme="minorHAnsi" w:hAnsiTheme="minorHAnsi" w:cstheme="minorHAnsi"/>
                <w:color w:val="FF0000"/>
                <w:szCs w:val="24"/>
                <w:lang w:eastAsia="en-GB"/>
              </w:rPr>
              <w:t>&gt;</w:t>
            </w:r>
          </w:p>
        </w:tc>
      </w:tr>
    </w:tbl>
    <w:p w14:paraId="4A124624" w14:textId="77777777" w:rsidR="00FD4405" w:rsidRPr="005C09BD" w:rsidRDefault="00FD4405" w:rsidP="005C09BD">
      <w:pPr>
        <w:rPr>
          <w:rFonts w:cs="Calibri"/>
          <w:szCs w:val="24"/>
        </w:rPr>
        <w:sectPr w:rsidR="00FD4405" w:rsidRPr="005C09BD" w:rsidSect="00610DD4">
          <w:pgSz w:w="11906" w:h="16838"/>
          <w:pgMar w:top="1134" w:right="1134" w:bottom="1134" w:left="1134" w:header="680" w:footer="344" w:gutter="0"/>
          <w:cols w:space="720"/>
        </w:sectPr>
      </w:pPr>
    </w:p>
    <w:p w14:paraId="4A7E99DF" w14:textId="33C5B170" w:rsidR="00FD4405" w:rsidRPr="00FA6F4B" w:rsidRDefault="00FD4405" w:rsidP="00FD4405">
      <w:pPr>
        <w:rPr>
          <w:rFonts w:cs="Calibri"/>
          <w:b/>
          <w:bCs/>
          <w:sz w:val="20"/>
          <w:szCs w:val="20"/>
          <w:lang w:eastAsia="en-GB"/>
        </w:rPr>
      </w:pPr>
      <w:r w:rsidRPr="00FA6F4B">
        <w:rPr>
          <w:rFonts w:cs="Calibri"/>
          <w:b/>
          <w:bCs/>
          <w:sz w:val="20"/>
          <w:szCs w:val="20"/>
          <w:lang w:eastAsia="en-GB"/>
        </w:rPr>
        <w:lastRenderedPageBreak/>
        <w:t>Table 8</w:t>
      </w:r>
      <w:r w:rsidR="00155C9A">
        <w:rPr>
          <w:rFonts w:cs="Calibri"/>
          <w:b/>
          <w:bCs/>
          <w:sz w:val="20"/>
          <w:szCs w:val="20"/>
          <w:lang w:eastAsia="en-GB"/>
        </w:rPr>
        <w:t>A</w:t>
      </w:r>
      <w:r w:rsidRPr="00FA6F4B">
        <w:rPr>
          <w:rFonts w:cs="Calibri"/>
          <w:b/>
          <w:bCs/>
          <w:sz w:val="20"/>
          <w:szCs w:val="20"/>
          <w:lang w:eastAsia="en-GB"/>
        </w:rPr>
        <w:t>: B-BBEE Points as part of the Preference Goal requirements (</w:t>
      </w:r>
      <w:proofErr w:type="gramStart"/>
      <w:r w:rsidRPr="00FA6F4B">
        <w:rPr>
          <w:rFonts w:cs="Calibri"/>
          <w:b/>
          <w:bCs/>
          <w:sz w:val="20"/>
          <w:szCs w:val="20"/>
          <w:lang w:eastAsia="en-GB"/>
        </w:rPr>
        <w:t>Preferential  Goal</w:t>
      </w:r>
      <w:proofErr w:type="gramEnd"/>
      <w:r w:rsidRPr="00FA6F4B">
        <w:rPr>
          <w:rFonts w:cs="Calibri"/>
          <w:b/>
          <w:bCs/>
          <w:sz w:val="20"/>
          <w:szCs w:val="20"/>
          <w:lang w:eastAsia="en-GB"/>
        </w:rPr>
        <w:t xml:space="preserve"> Requirements for (80/20) system)</w:t>
      </w:r>
    </w:p>
    <w:p w14:paraId="45F610C1" w14:textId="492C57A0" w:rsidR="00FD4405" w:rsidRPr="00FA6F4B" w:rsidRDefault="005C09BD" w:rsidP="00FD4405">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FD4405" w:rsidRPr="00FA6F4B" w14:paraId="7141266C" w14:textId="77777777" w:rsidTr="00CE22D1">
        <w:trPr>
          <w:trHeight w:val="468"/>
        </w:trPr>
        <w:tc>
          <w:tcPr>
            <w:tcW w:w="1300" w:type="dxa"/>
            <w:tcBorders>
              <w:top w:val="nil"/>
              <w:left w:val="nil"/>
              <w:bottom w:val="nil"/>
              <w:right w:val="nil"/>
            </w:tcBorders>
            <w:shd w:val="clear" w:color="auto" w:fill="auto"/>
            <w:noWrap/>
            <w:vAlign w:val="bottom"/>
            <w:hideMark/>
          </w:tcPr>
          <w:p w14:paraId="0BEDA1A5" w14:textId="77777777" w:rsidR="00FD4405" w:rsidRPr="00FA6F4B" w:rsidRDefault="00FD4405" w:rsidP="00CE22D1">
            <w:pPr>
              <w:rPr>
                <w:rFonts w:cs="Calibri"/>
                <w:sz w:val="20"/>
                <w:szCs w:val="20"/>
                <w:lang w:eastAsia="en-GB"/>
              </w:rPr>
            </w:pPr>
          </w:p>
        </w:tc>
        <w:tc>
          <w:tcPr>
            <w:tcW w:w="2811" w:type="dxa"/>
            <w:tcBorders>
              <w:top w:val="nil"/>
              <w:left w:val="nil"/>
              <w:bottom w:val="nil"/>
              <w:right w:val="nil"/>
            </w:tcBorders>
            <w:shd w:val="clear" w:color="auto" w:fill="auto"/>
            <w:vAlign w:val="bottom"/>
            <w:hideMark/>
          </w:tcPr>
          <w:p w14:paraId="365EEF23" w14:textId="77777777" w:rsidR="00FD4405" w:rsidRPr="00FA6F4B" w:rsidRDefault="00FD4405" w:rsidP="00CE22D1">
            <w:pPr>
              <w:rPr>
                <w:rFonts w:cs="Calibri"/>
                <w:sz w:val="20"/>
                <w:szCs w:val="20"/>
                <w:lang w:eastAsia="en-GB"/>
              </w:rPr>
            </w:pPr>
          </w:p>
        </w:tc>
        <w:tc>
          <w:tcPr>
            <w:tcW w:w="851" w:type="dxa"/>
            <w:tcBorders>
              <w:top w:val="nil"/>
              <w:left w:val="nil"/>
              <w:bottom w:val="single" w:sz="8" w:space="0" w:color="auto"/>
              <w:right w:val="nil"/>
            </w:tcBorders>
            <w:shd w:val="clear" w:color="auto" w:fill="auto"/>
            <w:vAlign w:val="bottom"/>
            <w:hideMark/>
          </w:tcPr>
          <w:p w14:paraId="7308F465" w14:textId="77777777" w:rsidR="00FD4405" w:rsidRPr="00FA6F4B" w:rsidRDefault="00FD4405" w:rsidP="00CE22D1">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3994A8F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17242478"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shd w:val="clear" w:color="auto" w:fill="auto"/>
            <w:vAlign w:val="bottom"/>
            <w:hideMark/>
          </w:tcPr>
          <w:p w14:paraId="6097BD4C" w14:textId="77777777" w:rsidR="00FD4405" w:rsidRPr="00FA6F4B" w:rsidRDefault="00FD4405" w:rsidP="00CE22D1">
            <w:pPr>
              <w:jc w:val="center"/>
              <w:rPr>
                <w:rFonts w:cs="Calibri"/>
                <w:b/>
                <w:bCs/>
                <w:color w:val="000000"/>
                <w:sz w:val="20"/>
                <w:szCs w:val="20"/>
                <w:lang w:eastAsia="en-GB"/>
              </w:rPr>
            </w:pPr>
          </w:p>
        </w:tc>
        <w:tc>
          <w:tcPr>
            <w:tcW w:w="3261" w:type="dxa"/>
            <w:tcBorders>
              <w:top w:val="nil"/>
              <w:left w:val="nil"/>
              <w:bottom w:val="nil"/>
              <w:right w:val="nil"/>
            </w:tcBorders>
          </w:tcPr>
          <w:p w14:paraId="3846052B" w14:textId="77777777" w:rsidR="00FD4405" w:rsidRPr="00FA6F4B" w:rsidRDefault="00FD4405" w:rsidP="00CE22D1">
            <w:pPr>
              <w:jc w:val="center"/>
              <w:rPr>
                <w:rFonts w:cs="Calibri"/>
                <w:b/>
                <w:bCs/>
                <w:color w:val="000000"/>
                <w:sz w:val="20"/>
                <w:szCs w:val="20"/>
                <w:lang w:eastAsia="en-GB"/>
              </w:rPr>
            </w:pPr>
          </w:p>
        </w:tc>
      </w:tr>
      <w:tr w:rsidR="00FD4405" w:rsidRPr="00FA6F4B" w14:paraId="64156A90" w14:textId="77777777" w:rsidTr="00CE22D1">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6BFB56"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2896070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1E9984D2"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028932E0"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647172E5"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6F51ABE2" w14:textId="77777777" w:rsidR="00FD4405" w:rsidRPr="00FA6F4B" w:rsidRDefault="00FD4405" w:rsidP="00CE22D1">
            <w:pPr>
              <w:jc w:val="center"/>
              <w:rPr>
                <w:rFonts w:cs="Calibri"/>
                <w:b/>
                <w:bCs/>
                <w:color w:val="000000"/>
                <w:sz w:val="20"/>
                <w:szCs w:val="20"/>
                <w:lang w:eastAsia="en-GB"/>
              </w:rPr>
            </w:pPr>
            <w:proofErr w:type="gramStart"/>
            <w:r w:rsidRPr="00FA6F4B">
              <w:rPr>
                <w:rFonts w:cs="Calibri"/>
                <w:b/>
                <w:bCs/>
                <w:color w:val="000000"/>
                <w:sz w:val="20"/>
                <w:szCs w:val="20"/>
                <w:lang w:eastAsia="en-GB"/>
              </w:rPr>
              <w:t>Youth  Owned</w:t>
            </w:r>
            <w:proofErr w:type="gramEnd"/>
          </w:p>
        </w:tc>
        <w:tc>
          <w:tcPr>
            <w:tcW w:w="2410" w:type="dxa"/>
            <w:tcBorders>
              <w:top w:val="nil"/>
              <w:left w:val="nil"/>
              <w:bottom w:val="single" w:sz="8" w:space="0" w:color="auto"/>
              <w:right w:val="single" w:sz="8" w:space="0" w:color="auto"/>
            </w:tcBorders>
            <w:shd w:val="clear" w:color="auto" w:fill="auto"/>
            <w:vAlign w:val="center"/>
            <w:hideMark/>
          </w:tcPr>
          <w:p w14:paraId="2B3BF523"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 xml:space="preserve">Owned by People living </w:t>
            </w:r>
            <w:proofErr w:type="gramStart"/>
            <w:r w:rsidRPr="00FA6F4B">
              <w:rPr>
                <w:rFonts w:cs="Calibri"/>
                <w:b/>
                <w:bCs/>
                <w:color w:val="000000"/>
                <w:sz w:val="20"/>
                <w:szCs w:val="20"/>
                <w:lang w:eastAsia="en-GB"/>
              </w:rPr>
              <w:t>with  disabilities</w:t>
            </w:r>
            <w:proofErr w:type="gramEnd"/>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6381941"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212DAEC7" w14:textId="77777777" w:rsidR="00FD4405" w:rsidRPr="00FA6F4B" w:rsidRDefault="00FD4405" w:rsidP="00CE22D1">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7096CBCD" w14:textId="77777777" w:rsidR="00FD4405" w:rsidRPr="00FA6F4B" w:rsidRDefault="00FD4405" w:rsidP="00CE22D1">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FD4405" w:rsidRPr="00FA6F4B" w14:paraId="3E4C76F5" w14:textId="77777777" w:rsidTr="00CE22D1">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24A5F027" w14:textId="77777777" w:rsidR="00FD4405" w:rsidRPr="00FA6F4B" w:rsidRDefault="00FD4405" w:rsidP="00CE22D1">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0CFAD9D8"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0E83E680"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752E645C"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0FCD0F8A"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48D9ED2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6B6D0BEC"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516F537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36E3053B" w14:textId="77777777" w:rsidR="00FD4405" w:rsidRPr="00FA6F4B" w:rsidRDefault="00FD4405" w:rsidP="00CE22D1">
            <w:pPr>
              <w:jc w:val="center"/>
              <w:rPr>
                <w:rFonts w:cs="Calibri"/>
                <w:b/>
                <w:bCs/>
                <w:color w:val="000000"/>
                <w:sz w:val="20"/>
                <w:szCs w:val="20"/>
                <w:lang w:eastAsia="en-GB"/>
              </w:rPr>
            </w:pPr>
          </w:p>
        </w:tc>
      </w:tr>
      <w:tr w:rsidR="00FD4405" w:rsidRPr="00FA6F4B" w14:paraId="4DF3AB9F" w14:textId="77777777" w:rsidTr="00CE22D1">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67C7CA2"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shd w:val="clear" w:color="auto" w:fill="auto"/>
            <w:vAlign w:val="bottom"/>
            <w:hideMark/>
          </w:tcPr>
          <w:p w14:paraId="40C60E58"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21285A"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815CB20"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571E80F0"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484549C2"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252B77C3"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0F9E36FB"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20</w:t>
            </w:r>
          </w:p>
        </w:tc>
        <w:tc>
          <w:tcPr>
            <w:tcW w:w="3261" w:type="dxa"/>
            <w:tcBorders>
              <w:top w:val="nil"/>
              <w:left w:val="nil"/>
              <w:bottom w:val="single" w:sz="4" w:space="0" w:color="auto"/>
              <w:right w:val="single" w:sz="8" w:space="0" w:color="auto"/>
            </w:tcBorders>
          </w:tcPr>
          <w:p w14:paraId="43AFE512" w14:textId="77777777" w:rsidR="00FD4405" w:rsidRPr="00FA6F4B" w:rsidRDefault="00FD4405" w:rsidP="00CE22D1">
            <w:pPr>
              <w:jc w:val="center"/>
              <w:rPr>
                <w:rFonts w:cs="Calibri"/>
                <w:b/>
                <w:bCs/>
                <w:color w:val="000000"/>
                <w:sz w:val="20"/>
                <w:szCs w:val="20"/>
                <w:lang w:eastAsia="en-GB"/>
              </w:rPr>
            </w:pPr>
          </w:p>
        </w:tc>
      </w:tr>
      <w:tr w:rsidR="00FD4405" w:rsidRPr="00FA6F4B" w14:paraId="306DA42B"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80BC290"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shd w:val="clear" w:color="auto" w:fill="auto"/>
            <w:vAlign w:val="bottom"/>
            <w:hideMark/>
          </w:tcPr>
          <w:p w14:paraId="1633D2F3"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D307670"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73C8F70"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595792FA"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0FAE721D"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325C8E97"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3D6F858"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18</w:t>
            </w:r>
          </w:p>
        </w:tc>
        <w:tc>
          <w:tcPr>
            <w:tcW w:w="3261" w:type="dxa"/>
            <w:tcBorders>
              <w:top w:val="nil"/>
              <w:left w:val="nil"/>
              <w:bottom w:val="single" w:sz="4" w:space="0" w:color="auto"/>
              <w:right w:val="single" w:sz="8" w:space="0" w:color="auto"/>
            </w:tcBorders>
          </w:tcPr>
          <w:p w14:paraId="0902185F" w14:textId="77777777" w:rsidR="00FD4405" w:rsidRPr="00FA6F4B" w:rsidRDefault="00FD4405" w:rsidP="00CE22D1">
            <w:pPr>
              <w:jc w:val="center"/>
              <w:rPr>
                <w:rFonts w:cs="Calibri"/>
                <w:b/>
                <w:bCs/>
                <w:color w:val="000000"/>
                <w:sz w:val="20"/>
                <w:szCs w:val="20"/>
                <w:lang w:eastAsia="en-GB"/>
              </w:rPr>
            </w:pPr>
          </w:p>
        </w:tc>
      </w:tr>
      <w:tr w:rsidR="00FD4405" w:rsidRPr="00FA6F4B" w14:paraId="302EF724" w14:textId="77777777" w:rsidTr="00CE22D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793FCD2D"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shd w:val="clear" w:color="auto" w:fill="auto"/>
            <w:vAlign w:val="bottom"/>
            <w:hideMark/>
          </w:tcPr>
          <w:p w14:paraId="1FAF2319"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CE2315A"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C8C172C"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1561C5C8"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62ED587B"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466843D2"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8FEA0AA"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12</w:t>
            </w:r>
          </w:p>
        </w:tc>
        <w:tc>
          <w:tcPr>
            <w:tcW w:w="3261" w:type="dxa"/>
            <w:tcBorders>
              <w:top w:val="nil"/>
              <w:left w:val="nil"/>
              <w:bottom w:val="single" w:sz="8" w:space="0" w:color="auto"/>
              <w:right w:val="single" w:sz="8" w:space="0" w:color="auto"/>
            </w:tcBorders>
          </w:tcPr>
          <w:p w14:paraId="4B665746" w14:textId="77777777" w:rsidR="00FD4405" w:rsidRPr="00FA6F4B" w:rsidRDefault="00FD4405" w:rsidP="00CE22D1">
            <w:pPr>
              <w:jc w:val="center"/>
              <w:rPr>
                <w:rFonts w:cs="Calibri"/>
                <w:b/>
                <w:bCs/>
                <w:color w:val="000000"/>
                <w:sz w:val="20"/>
                <w:szCs w:val="20"/>
                <w:lang w:eastAsia="en-GB"/>
              </w:rPr>
            </w:pPr>
          </w:p>
        </w:tc>
      </w:tr>
      <w:tr w:rsidR="00FD4405" w:rsidRPr="00FA6F4B" w14:paraId="4AF281B1"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4CBEA56"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shd w:val="clear" w:color="auto" w:fill="auto"/>
            <w:vAlign w:val="bottom"/>
            <w:hideMark/>
          </w:tcPr>
          <w:p w14:paraId="6DE998F1"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59D3C21"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C188B16"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49CC7AD"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0DA4F4EB"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0C549046"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232F8A0C"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71CFC62C" w14:textId="77777777" w:rsidR="00FD4405" w:rsidRPr="00FA6F4B" w:rsidRDefault="00FD4405" w:rsidP="00CE22D1">
            <w:pPr>
              <w:jc w:val="center"/>
              <w:rPr>
                <w:rFonts w:cs="Calibri"/>
                <w:b/>
                <w:bCs/>
                <w:color w:val="000000"/>
                <w:sz w:val="20"/>
                <w:szCs w:val="20"/>
                <w:lang w:eastAsia="en-GB"/>
              </w:rPr>
            </w:pPr>
          </w:p>
        </w:tc>
      </w:tr>
      <w:tr w:rsidR="00FD4405" w:rsidRPr="00FA6F4B" w14:paraId="3AE394C9"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46638F1"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shd w:val="clear" w:color="auto" w:fill="auto"/>
            <w:vAlign w:val="bottom"/>
            <w:hideMark/>
          </w:tcPr>
          <w:p w14:paraId="70A366FD"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7B2F843"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7EB0206"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4DB9784B"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5F48C676"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05F28851"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44645109"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8</w:t>
            </w:r>
          </w:p>
        </w:tc>
        <w:tc>
          <w:tcPr>
            <w:tcW w:w="3261" w:type="dxa"/>
            <w:tcBorders>
              <w:top w:val="nil"/>
              <w:left w:val="nil"/>
              <w:bottom w:val="single" w:sz="4" w:space="0" w:color="auto"/>
              <w:right w:val="single" w:sz="8" w:space="0" w:color="auto"/>
            </w:tcBorders>
          </w:tcPr>
          <w:p w14:paraId="5785964B" w14:textId="77777777" w:rsidR="00FD4405" w:rsidRPr="00FA6F4B" w:rsidRDefault="00FD4405" w:rsidP="00CE22D1">
            <w:pPr>
              <w:jc w:val="center"/>
              <w:rPr>
                <w:rFonts w:cs="Calibri"/>
                <w:b/>
                <w:bCs/>
                <w:color w:val="000000"/>
                <w:sz w:val="20"/>
                <w:szCs w:val="20"/>
                <w:lang w:eastAsia="en-GB"/>
              </w:rPr>
            </w:pPr>
          </w:p>
        </w:tc>
      </w:tr>
      <w:tr w:rsidR="00FD4405" w:rsidRPr="00FA6F4B" w14:paraId="2CC1EED6" w14:textId="77777777" w:rsidTr="00CE22D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47CFBF2E"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shd w:val="clear" w:color="auto" w:fill="auto"/>
            <w:vAlign w:val="bottom"/>
            <w:hideMark/>
          </w:tcPr>
          <w:p w14:paraId="07E63197"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5091439"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859822E"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4CE416B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654976C6"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4E5E7E84"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1A288012"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1EC5FE85" w14:textId="77777777" w:rsidR="00FD4405" w:rsidRPr="00FA6F4B" w:rsidRDefault="00FD4405" w:rsidP="00CE22D1">
            <w:pPr>
              <w:jc w:val="center"/>
              <w:rPr>
                <w:rFonts w:cs="Calibri"/>
                <w:b/>
                <w:bCs/>
                <w:color w:val="000000"/>
                <w:sz w:val="20"/>
                <w:szCs w:val="20"/>
                <w:lang w:eastAsia="en-GB"/>
              </w:rPr>
            </w:pPr>
          </w:p>
        </w:tc>
      </w:tr>
      <w:tr w:rsidR="00FD4405" w:rsidRPr="00FA6F4B" w14:paraId="2040697A"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6F45C43"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shd w:val="clear" w:color="auto" w:fill="auto"/>
            <w:vAlign w:val="bottom"/>
            <w:hideMark/>
          </w:tcPr>
          <w:p w14:paraId="07844BFD"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963CD9F"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4D44D1E"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F9F3138"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79300975"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42E7BEB9"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4F8C845D"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5CBED6B9" w14:textId="77777777" w:rsidR="00FD4405" w:rsidRPr="00FA6F4B" w:rsidRDefault="00FD4405" w:rsidP="00CE22D1">
            <w:pPr>
              <w:jc w:val="center"/>
              <w:rPr>
                <w:rFonts w:cs="Calibri"/>
                <w:b/>
                <w:bCs/>
                <w:color w:val="000000"/>
                <w:sz w:val="20"/>
                <w:szCs w:val="20"/>
                <w:lang w:eastAsia="en-GB"/>
              </w:rPr>
            </w:pPr>
          </w:p>
        </w:tc>
      </w:tr>
      <w:tr w:rsidR="00FD4405" w:rsidRPr="00FA6F4B" w14:paraId="1F03188B"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21B20D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shd w:val="clear" w:color="auto" w:fill="auto"/>
            <w:vAlign w:val="bottom"/>
            <w:hideMark/>
          </w:tcPr>
          <w:p w14:paraId="45C8E3A7"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6D252F0"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DC48FCA"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8CD009D"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7B9D64C4" w14:textId="77777777" w:rsidR="00FD4405" w:rsidRPr="00FA6F4B" w:rsidRDefault="00FD4405" w:rsidP="00CE22D1">
            <w:pPr>
              <w:jc w:val="center"/>
              <w:rPr>
                <w:rFonts w:cs="Calibri"/>
                <w:b/>
                <w:bCs/>
                <w:sz w:val="20"/>
                <w:szCs w:val="20"/>
                <w:lang w:eastAsia="en-GB"/>
              </w:rPr>
            </w:pPr>
            <w:r w:rsidRPr="00FA6F4B">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602FBC52"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22587F37"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38152A43" w14:textId="77777777" w:rsidR="00FD4405" w:rsidRPr="00FA6F4B" w:rsidRDefault="00FD4405" w:rsidP="00CE22D1">
            <w:pPr>
              <w:jc w:val="center"/>
              <w:rPr>
                <w:rFonts w:cs="Calibri"/>
                <w:b/>
                <w:bCs/>
                <w:color w:val="000000"/>
                <w:sz w:val="20"/>
                <w:szCs w:val="20"/>
                <w:lang w:eastAsia="en-GB"/>
              </w:rPr>
            </w:pPr>
          </w:p>
        </w:tc>
      </w:tr>
      <w:tr w:rsidR="00FD4405" w:rsidRPr="00FA6F4B" w14:paraId="3726B6C4" w14:textId="77777777" w:rsidTr="00CE22D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54D15BEB"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shd w:val="clear" w:color="auto" w:fill="auto"/>
            <w:vAlign w:val="bottom"/>
            <w:hideMark/>
          </w:tcPr>
          <w:p w14:paraId="7EC034E3"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EB9E599"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CA9DF3F"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0BE6445D"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1BD95A69"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C6E3194"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2A70E6E4"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48567080" w14:textId="77777777" w:rsidR="00FD4405" w:rsidRPr="00FA6F4B" w:rsidRDefault="00FD4405" w:rsidP="00CE22D1">
            <w:pPr>
              <w:jc w:val="center"/>
              <w:rPr>
                <w:rFonts w:cs="Calibri"/>
                <w:b/>
                <w:bCs/>
                <w:color w:val="000000"/>
                <w:sz w:val="20"/>
                <w:szCs w:val="20"/>
                <w:lang w:eastAsia="en-GB"/>
              </w:rPr>
            </w:pPr>
          </w:p>
        </w:tc>
      </w:tr>
      <w:tr w:rsidR="00FD4405" w:rsidRPr="00FA6F4B" w14:paraId="29F12E65"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633E55FE"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shd w:val="clear" w:color="auto" w:fill="auto"/>
            <w:vAlign w:val="bottom"/>
            <w:hideMark/>
          </w:tcPr>
          <w:p w14:paraId="6975D47A"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865390A"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E4A23FB"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D530483"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4E0F581"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4536F628"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88E4162"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346F392C" w14:textId="77777777" w:rsidR="00FD4405" w:rsidRPr="00FA6F4B" w:rsidRDefault="00FD4405" w:rsidP="00CE22D1">
            <w:pPr>
              <w:jc w:val="center"/>
              <w:rPr>
                <w:rFonts w:cs="Calibri"/>
                <w:b/>
                <w:bCs/>
                <w:color w:val="000000"/>
                <w:sz w:val="20"/>
                <w:szCs w:val="20"/>
                <w:lang w:eastAsia="en-GB"/>
              </w:rPr>
            </w:pPr>
          </w:p>
        </w:tc>
      </w:tr>
      <w:tr w:rsidR="00FD4405" w:rsidRPr="00FA6F4B" w14:paraId="51F09E13"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48D9144"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shd w:val="clear" w:color="auto" w:fill="auto"/>
            <w:vAlign w:val="bottom"/>
            <w:hideMark/>
          </w:tcPr>
          <w:p w14:paraId="660A967F"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3C7A33"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E28DE3B"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0E23FE5"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2BA1274"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0762B2F4"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7077E0B4"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41F43DB8" w14:textId="77777777" w:rsidR="00FD4405" w:rsidRPr="00FA6F4B" w:rsidRDefault="00FD4405" w:rsidP="00CE22D1">
            <w:pPr>
              <w:jc w:val="center"/>
              <w:rPr>
                <w:rFonts w:cs="Calibri"/>
                <w:b/>
                <w:bCs/>
                <w:color w:val="000000"/>
                <w:sz w:val="20"/>
                <w:szCs w:val="20"/>
                <w:lang w:eastAsia="en-GB"/>
              </w:rPr>
            </w:pPr>
          </w:p>
        </w:tc>
      </w:tr>
      <w:tr w:rsidR="00FD4405" w:rsidRPr="00FA6F4B" w14:paraId="75C4BD4C" w14:textId="77777777" w:rsidTr="00CE22D1">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16ED1DC4"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shd w:val="clear" w:color="auto" w:fill="auto"/>
            <w:vAlign w:val="bottom"/>
            <w:hideMark/>
          </w:tcPr>
          <w:p w14:paraId="219B9A08" w14:textId="77777777" w:rsidR="00FD4405" w:rsidRPr="00FA6F4B" w:rsidRDefault="00FD4405" w:rsidP="00CE22D1">
            <w:pPr>
              <w:rPr>
                <w:rFonts w:cs="Calibri"/>
                <w:b/>
                <w:bCs/>
                <w:color w:val="000000"/>
                <w:sz w:val="20"/>
                <w:szCs w:val="20"/>
                <w:lang w:eastAsia="en-GB"/>
              </w:rPr>
            </w:pPr>
            <w:proofErr w:type="gramStart"/>
            <w:r w:rsidRPr="00FA6F4B">
              <w:rPr>
                <w:rFonts w:cs="Calibri"/>
                <w:b/>
                <w:bCs/>
                <w:color w:val="000000"/>
                <w:sz w:val="20"/>
                <w:szCs w:val="20"/>
                <w:lang w:eastAsia="en-GB"/>
              </w:rPr>
              <w:t>Level  8</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970F6BA"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DB624E6"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FB2518A"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6EEE7A3"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06391D27"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582018D7"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265C85F" w14:textId="77777777" w:rsidR="00FD4405" w:rsidRPr="00FA6F4B" w:rsidRDefault="00FD4405" w:rsidP="00CE22D1">
            <w:pPr>
              <w:jc w:val="center"/>
              <w:rPr>
                <w:rFonts w:cs="Calibri"/>
                <w:b/>
                <w:bCs/>
                <w:color w:val="000000"/>
                <w:sz w:val="20"/>
                <w:szCs w:val="20"/>
                <w:lang w:eastAsia="en-GB"/>
              </w:rPr>
            </w:pPr>
          </w:p>
        </w:tc>
      </w:tr>
      <w:tr w:rsidR="00FD4405" w:rsidRPr="00FA6F4B" w14:paraId="21A5EDAB" w14:textId="77777777" w:rsidTr="00CE22D1">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79F162E"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shd w:val="clear" w:color="auto" w:fill="auto"/>
            <w:vAlign w:val="bottom"/>
            <w:hideMark/>
          </w:tcPr>
          <w:p w14:paraId="4D22A911"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45BCE085"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9FE2501"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5DE9DA3" w14:textId="77777777" w:rsidR="00FD4405" w:rsidRPr="00FA6F4B" w:rsidRDefault="00FD4405" w:rsidP="00CE22D1">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8523CDF"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35F61BDE" w14:textId="77777777" w:rsidR="00FD4405" w:rsidRPr="00FA6F4B" w:rsidRDefault="00FD4405" w:rsidP="00CE22D1">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3D97D9DB"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058D87F8" w14:textId="77777777" w:rsidR="00FD4405" w:rsidRPr="00FA6F4B" w:rsidRDefault="00FD4405" w:rsidP="00CE22D1">
            <w:pPr>
              <w:jc w:val="center"/>
              <w:rPr>
                <w:rFonts w:cs="Calibri"/>
                <w:b/>
                <w:bCs/>
                <w:color w:val="000000"/>
                <w:sz w:val="20"/>
                <w:szCs w:val="20"/>
                <w:lang w:eastAsia="en-GB"/>
              </w:rPr>
            </w:pPr>
          </w:p>
        </w:tc>
      </w:tr>
      <w:tr w:rsidR="00FD4405" w:rsidRPr="00FA6F4B" w14:paraId="0D74A473" w14:textId="77777777" w:rsidTr="00CE22D1">
        <w:trPr>
          <w:trHeight w:val="320"/>
        </w:trPr>
        <w:tc>
          <w:tcPr>
            <w:tcW w:w="4111" w:type="dxa"/>
            <w:gridSpan w:val="2"/>
            <w:tcBorders>
              <w:top w:val="nil"/>
              <w:left w:val="nil"/>
              <w:bottom w:val="nil"/>
              <w:right w:val="nil"/>
            </w:tcBorders>
            <w:shd w:val="clear" w:color="auto" w:fill="auto"/>
            <w:noWrap/>
            <w:vAlign w:val="bottom"/>
            <w:hideMark/>
          </w:tcPr>
          <w:p w14:paraId="759B71EA" w14:textId="77777777" w:rsidR="00FD4405" w:rsidRPr="00FA6F4B" w:rsidRDefault="00FD4405" w:rsidP="00CE22D1">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shd w:val="clear" w:color="auto" w:fill="auto"/>
            <w:vAlign w:val="bottom"/>
            <w:hideMark/>
          </w:tcPr>
          <w:p w14:paraId="676E1212" w14:textId="77777777" w:rsidR="00FD4405" w:rsidRPr="00FA6F4B" w:rsidRDefault="00FD4405" w:rsidP="00CE22D1">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82452" w14:textId="77777777" w:rsidR="00FD4405" w:rsidRPr="00FA6F4B" w:rsidRDefault="00FD4405" w:rsidP="00CE22D1">
            <w:pPr>
              <w:jc w:val="center"/>
              <w:rPr>
                <w:rFonts w:cs="Calibri"/>
                <w:b/>
                <w:bCs/>
                <w:color w:val="000000"/>
                <w:sz w:val="20"/>
                <w:szCs w:val="20"/>
                <w:lang w:eastAsia="en-GB"/>
              </w:rPr>
            </w:pPr>
            <w:r w:rsidRPr="00FA6F4B">
              <w:rPr>
                <w:rFonts w:cs="Calibri"/>
                <w:b/>
                <w:bCs/>
                <w:color w:val="000000"/>
                <w:sz w:val="20"/>
                <w:szCs w:val="20"/>
                <w:lang w:eastAsia="en-GB"/>
              </w:rPr>
              <w:t>20</w:t>
            </w:r>
          </w:p>
        </w:tc>
        <w:tc>
          <w:tcPr>
            <w:tcW w:w="1134" w:type="dxa"/>
            <w:tcBorders>
              <w:top w:val="nil"/>
              <w:left w:val="nil"/>
              <w:bottom w:val="nil"/>
              <w:right w:val="nil"/>
            </w:tcBorders>
            <w:shd w:val="clear" w:color="auto" w:fill="auto"/>
            <w:noWrap/>
            <w:vAlign w:val="bottom"/>
            <w:hideMark/>
          </w:tcPr>
          <w:p w14:paraId="275600DB" w14:textId="77777777" w:rsidR="00FD4405" w:rsidRPr="00FA6F4B" w:rsidRDefault="00FD4405" w:rsidP="00CE22D1">
            <w:pPr>
              <w:jc w:val="center"/>
              <w:rPr>
                <w:rFonts w:cs="Calibri"/>
                <w:b/>
                <w:bCs/>
                <w:color w:val="000000"/>
                <w:sz w:val="20"/>
                <w:szCs w:val="20"/>
                <w:lang w:eastAsia="en-GB"/>
              </w:rPr>
            </w:pPr>
          </w:p>
        </w:tc>
        <w:tc>
          <w:tcPr>
            <w:tcW w:w="1275" w:type="dxa"/>
            <w:tcBorders>
              <w:top w:val="nil"/>
              <w:left w:val="nil"/>
              <w:bottom w:val="nil"/>
              <w:right w:val="nil"/>
            </w:tcBorders>
            <w:shd w:val="clear" w:color="auto" w:fill="auto"/>
            <w:noWrap/>
            <w:vAlign w:val="bottom"/>
            <w:hideMark/>
          </w:tcPr>
          <w:p w14:paraId="296BABB3" w14:textId="77777777" w:rsidR="00FD4405" w:rsidRPr="00FA6F4B" w:rsidRDefault="00FD4405" w:rsidP="00CE22D1">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22A6B936" w14:textId="77777777" w:rsidR="00FD4405" w:rsidRPr="00FA6F4B" w:rsidRDefault="00FD4405" w:rsidP="00CE22D1">
            <w:pPr>
              <w:rPr>
                <w:rFonts w:cs="Calibri"/>
                <w:sz w:val="20"/>
                <w:szCs w:val="20"/>
                <w:lang w:eastAsia="en-GB"/>
              </w:rPr>
            </w:pPr>
          </w:p>
        </w:tc>
        <w:tc>
          <w:tcPr>
            <w:tcW w:w="992" w:type="dxa"/>
            <w:tcBorders>
              <w:top w:val="nil"/>
              <w:left w:val="nil"/>
              <w:bottom w:val="nil"/>
              <w:right w:val="nil"/>
            </w:tcBorders>
            <w:shd w:val="clear" w:color="auto" w:fill="auto"/>
            <w:noWrap/>
            <w:vAlign w:val="bottom"/>
            <w:hideMark/>
          </w:tcPr>
          <w:p w14:paraId="711C1585" w14:textId="77777777" w:rsidR="00FD4405" w:rsidRPr="00FA6F4B" w:rsidRDefault="00FD4405" w:rsidP="00CE22D1">
            <w:pPr>
              <w:rPr>
                <w:rFonts w:cs="Calibri"/>
                <w:sz w:val="20"/>
                <w:szCs w:val="20"/>
                <w:lang w:eastAsia="en-GB"/>
              </w:rPr>
            </w:pPr>
          </w:p>
        </w:tc>
        <w:tc>
          <w:tcPr>
            <w:tcW w:w="3261" w:type="dxa"/>
            <w:tcBorders>
              <w:top w:val="nil"/>
              <w:left w:val="nil"/>
              <w:bottom w:val="nil"/>
              <w:right w:val="nil"/>
            </w:tcBorders>
          </w:tcPr>
          <w:p w14:paraId="5D728567" w14:textId="77777777" w:rsidR="00FD4405" w:rsidRPr="00FA6F4B" w:rsidRDefault="00FD4405" w:rsidP="00CE22D1">
            <w:pPr>
              <w:rPr>
                <w:rFonts w:cs="Calibri"/>
                <w:sz w:val="20"/>
                <w:szCs w:val="20"/>
                <w:lang w:eastAsia="en-GB"/>
              </w:rPr>
            </w:pPr>
          </w:p>
        </w:tc>
      </w:tr>
      <w:tr w:rsidR="00FD4405" w:rsidRPr="00F268E6" w14:paraId="2EE86A78" w14:textId="77777777" w:rsidTr="00CE22D1">
        <w:trPr>
          <w:trHeight w:val="320"/>
        </w:trPr>
        <w:tc>
          <w:tcPr>
            <w:tcW w:w="11907" w:type="dxa"/>
            <w:gridSpan w:val="8"/>
            <w:tcBorders>
              <w:top w:val="nil"/>
              <w:left w:val="nil"/>
              <w:bottom w:val="nil"/>
              <w:right w:val="nil"/>
            </w:tcBorders>
            <w:shd w:val="clear" w:color="auto" w:fill="auto"/>
            <w:noWrap/>
            <w:vAlign w:val="bottom"/>
            <w:hideMark/>
          </w:tcPr>
          <w:p w14:paraId="2C88418E" w14:textId="77777777" w:rsidR="00FD4405" w:rsidRDefault="00FD4405" w:rsidP="00CE22D1">
            <w:pPr>
              <w:rPr>
                <w:rFonts w:cs="Calibri"/>
                <w:color w:val="000000"/>
                <w:sz w:val="20"/>
                <w:szCs w:val="20"/>
                <w:lang w:eastAsia="en-GB"/>
              </w:rPr>
            </w:pPr>
            <w:r w:rsidRPr="00FA6F4B">
              <w:rPr>
                <w:rFonts w:cs="Calibri"/>
                <w:color w:val="000000"/>
                <w:sz w:val="20"/>
                <w:szCs w:val="20"/>
                <w:lang w:eastAsia="en-GB"/>
              </w:rPr>
              <w:t>G= A+B+C+D+E+F</w:t>
            </w:r>
          </w:p>
          <w:p w14:paraId="4ED5960F" w14:textId="7741A5F3" w:rsidR="00155C9A" w:rsidRPr="00A55BF9" w:rsidRDefault="00155C9A" w:rsidP="00CE22D1">
            <w:pPr>
              <w:rPr>
                <w:rFonts w:cs="Calibri"/>
                <w:color w:val="000000"/>
                <w:sz w:val="20"/>
                <w:szCs w:val="20"/>
                <w:lang w:eastAsia="en-GB"/>
              </w:rPr>
            </w:pPr>
          </w:p>
        </w:tc>
        <w:tc>
          <w:tcPr>
            <w:tcW w:w="3261" w:type="dxa"/>
            <w:tcBorders>
              <w:top w:val="nil"/>
              <w:left w:val="nil"/>
              <w:bottom w:val="nil"/>
              <w:right w:val="nil"/>
            </w:tcBorders>
          </w:tcPr>
          <w:p w14:paraId="72EAA5D2" w14:textId="77777777" w:rsidR="00FD4405" w:rsidRPr="00A55BF9" w:rsidRDefault="00FD4405" w:rsidP="00CE22D1">
            <w:pPr>
              <w:rPr>
                <w:rFonts w:cs="Calibri"/>
                <w:color w:val="000000"/>
                <w:sz w:val="20"/>
                <w:szCs w:val="20"/>
                <w:lang w:eastAsia="en-GB"/>
              </w:rPr>
            </w:pPr>
          </w:p>
        </w:tc>
      </w:tr>
    </w:tbl>
    <w:p w14:paraId="11166C93" w14:textId="77777777" w:rsidR="00FD4405" w:rsidRPr="005C09BD" w:rsidRDefault="00FD4405" w:rsidP="005C09BD">
      <w:pPr>
        <w:rPr>
          <w:rFonts w:cs="Calibri"/>
          <w:b/>
          <w:color w:val="FF0000"/>
          <w:kern w:val="24"/>
          <w:sz w:val="20"/>
          <w:szCs w:val="20"/>
          <w:lang w:eastAsia="en-GB"/>
        </w:rPr>
      </w:pPr>
    </w:p>
    <w:p w14:paraId="246C6C16" w14:textId="1539584D" w:rsidR="00155C9A" w:rsidRPr="00CA6602" w:rsidRDefault="00155C9A" w:rsidP="00155C9A">
      <w:pPr>
        <w:rPr>
          <w:rFonts w:cs="Calibri"/>
          <w:sz w:val="21"/>
          <w:szCs w:val="21"/>
          <w:lang w:eastAsia="en-GB"/>
        </w:rPr>
      </w:pPr>
      <w:r w:rsidRPr="0027713B">
        <w:rPr>
          <w:rFonts w:cs="Calibri"/>
          <w:b/>
          <w:bCs/>
          <w:sz w:val="21"/>
          <w:szCs w:val="21"/>
          <w:lang w:eastAsia="en-GB"/>
        </w:rPr>
        <w:lastRenderedPageBreak/>
        <w:t xml:space="preserve">Table </w:t>
      </w:r>
      <w:r>
        <w:rPr>
          <w:rFonts w:cs="Calibri"/>
          <w:b/>
          <w:bCs/>
          <w:sz w:val="21"/>
          <w:szCs w:val="21"/>
          <w:lang w:eastAsia="en-GB"/>
        </w:rPr>
        <w:t>8</w:t>
      </w:r>
      <w:r w:rsidRPr="0027713B">
        <w:rPr>
          <w:rFonts w:cs="Calibri"/>
          <w:b/>
          <w:bCs/>
          <w:sz w:val="21"/>
          <w:szCs w:val="21"/>
          <w:lang w:eastAsia="en-GB"/>
        </w:rPr>
        <w:t xml:space="preserve">B: </w:t>
      </w:r>
      <w:r w:rsidRPr="0027713B">
        <w:rPr>
          <w:rFonts w:cs="Calibri"/>
          <w:sz w:val="21"/>
          <w:szCs w:val="21"/>
          <w:lang w:eastAsia="en-GB"/>
        </w:rPr>
        <w:t>B-BBEE Points as part of the Preference Goal requirements</w:t>
      </w:r>
      <w:r w:rsidRPr="0027713B">
        <w:rPr>
          <w:rFonts w:cs="Calibri"/>
          <w:color w:val="0E1B8D"/>
          <w:sz w:val="21"/>
          <w:szCs w:val="21"/>
          <w:lang w:eastAsia="en-GB"/>
        </w:rPr>
        <w:t xml:space="preserve"> </w:t>
      </w:r>
      <w:r w:rsidRPr="0027713B">
        <w:rPr>
          <w:rFonts w:cs="Calibri"/>
          <w:sz w:val="21"/>
          <w:szCs w:val="21"/>
          <w:lang w:eastAsia="en-GB"/>
        </w:rPr>
        <w:t>(Preferential Goal Requirements for (</w:t>
      </w:r>
      <w:r w:rsidRPr="000D7A8A">
        <w:rPr>
          <w:rFonts w:cs="Calibri"/>
          <w:b/>
          <w:bCs/>
          <w:sz w:val="21"/>
          <w:szCs w:val="21"/>
          <w:lang w:eastAsia="en-GB"/>
        </w:rPr>
        <w:t>90/10) system</w:t>
      </w:r>
      <w:r w:rsidRPr="0027713B">
        <w:rPr>
          <w:rFonts w:cs="Calibri"/>
          <w:sz w:val="21"/>
          <w:szCs w:val="21"/>
          <w:lang w:eastAsia="en-GB"/>
        </w:rPr>
        <w:t>)</w:t>
      </w:r>
    </w:p>
    <w:p w14:paraId="7876B5C9" w14:textId="4CBA9CF8" w:rsidR="00155C9A" w:rsidRPr="00FA6F4B" w:rsidRDefault="00155C9A" w:rsidP="000B1A52">
      <w:pPr>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155C9A" w:rsidRPr="001D7326" w14:paraId="63404B4C" w14:textId="77777777" w:rsidTr="002D16F3">
        <w:trPr>
          <w:trHeight w:val="118"/>
        </w:trPr>
        <w:tc>
          <w:tcPr>
            <w:tcW w:w="284" w:type="dxa"/>
            <w:tcBorders>
              <w:top w:val="nil"/>
              <w:left w:val="nil"/>
              <w:bottom w:val="nil"/>
              <w:right w:val="nil"/>
            </w:tcBorders>
            <w:shd w:val="clear" w:color="auto" w:fill="auto"/>
            <w:noWrap/>
            <w:vAlign w:val="bottom"/>
            <w:hideMark/>
          </w:tcPr>
          <w:p w14:paraId="6C456809" w14:textId="77777777" w:rsidR="00155C9A" w:rsidRPr="004D6BB0" w:rsidRDefault="00155C9A" w:rsidP="002D16F3">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3DB518DB" w14:textId="77777777" w:rsidR="00155C9A" w:rsidRPr="004D6BB0" w:rsidRDefault="00155C9A" w:rsidP="002D16F3">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shd w:val="clear" w:color="auto" w:fill="auto"/>
            <w:noWrap/>
            <w:vAlign w:val="bottom"/>
            <w:hideMark/>
          </w:tcPr>
          <w:p w14:paraId="67875F80" w14:textId="77777777" w:rsidR="00155C9A" w:rsidRPr="004D6BB0" w:rsidRDefault="00155C9A" w:rsidP="002D16F3">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shd w:val="clear" w:color="auto" w:fill="auto"/>
            <w:noWrap/>
            <w:vAlign w:val="bottom"/>
            <w:hideMark/>
          </w:tcPr>
          <w:p w14:paraId="4F679873" w14:textId="77777777" w:rsidR="00155C9A" w:rsidRPr="004D6BB0" w:rsidRDefault="00155C9A" w:rsidP="002D16F3">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45063A5"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shd w:val="clear" w:color="auto" w:fill="auto"/>
            <w:noWrap/>
            <w:vAlign w:val="bottom"/>
            <w:hideMark/>
          </w:tcPr>
          <w:p w14:paraId="2B0B920D"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shd w:val="clear" w:color="auto" w:fill="auto"/>
            <w:noWrap/>
            <w:vAlign w:val="bottom"/>
            <w:hideMark/>
          </w:tcPr>
          <w:p w14:paraId="75EEBFC8" w14:textId="77777777" w:rsidR="00155C9A" w:rsidRPr="004D6BB0" w:rsidRDefault="00155C9A" w:rsidP="002D16F3">
            <w:pPr>
              <w:spacing w:after="0" w:line="240" w:lineRule="auto"/>
              <w:jc w:val="left"/>
              <w:rPr>
                <w:rFonts w:ascii="Times New Roman" w:eastAsia="Times New Roman" w:hAnsi="Times New Roman" w:cs="Times New Roman"/>
                <w:sz w:val="20"/>
                <w:szCs w:val="20"/>
                <w:lang w:eastAsia="en-GB"/>
              </w:rPr>
            </w:pPr>
          </w:p>
        </w:tc>
      </w:tr>
      <w:tr w:rsidR="00155C9A" w:rsidRPr="001D7326" w14:paraId="622DDB32" w14:textId="77777777" w:rsidTr="002D16F3">
        <w:trPr>
          <w:trHeight w:val="453"/>
        </w:trPr>
        <w:tc>
          <w:tcPr>
            <w:tcW w:w="284" w:type="dxa"/>
            <w:tcBorders>
              <w:top w:val="nil"/>
              <w:left w:val="nil"/>
              <w:bottom w:val="nil"/>
              <w:right w:val="nil"/>
            </w:tcBorders>
            <w:shd w:val="clear" w:color="auto" w:fill="auto"/>
            <w:noWrap/>
            <w:vAlign w:val="bottom"/>
            <w:hideMark/>
          </w:tcPr>
          <w:p w14:paraId="34959553" w14:textId="77777777" w:rsidR="00155C9A" w:rsidRPr="004D6BB0" w:rsidRDefault="00155C9A" w:rsidP="002D16F3">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8E6E83"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327DD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13852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shd w:val="clear" w:color="auto" w:fill="auto"/>
            <w:vAlign w:val="center"/>
            <w:hideMark/>
          </w:tcPr>
          <w:p w14:paraId="5BE87C1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shd w:val="clear" w:color="auto" w:fill="auto"/>
            <w:vAlign w:val="center"/>
            <w:hideMark/>
          </w:tcPr>
          <w:p w14:paraId="00ED646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shd w:val="clear" w:color="auto" w:fill="auto"/>
            <w:vAlign w:val="center"/>
            <w:hideMark/>
          </w:tcPr>
          <w:p w14:paraId="2E31D2C2"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shd w:val="clear" w:color="auto" w:fill="auto"/>
            <w:vAlign w:val="center"/>
            <w:hideMark/>
          </w:tcPr>
          <w:p w14:paraId="486F225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84212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shd w:val="clear" w:color="auto" w:fill="auto"/>
            <w:vAlign w:val="center"/>
            <w:hideMark/>
          </w:tcPr>
          <w:p w14:paraId="69F7CAD9" w14:textId="77777777" w:rsidR="00155C9A" w:rsidRPr="004D6BB0" w:rsidRDefault="00155C9A" w:rsidP="002D16F3">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155C9A" w:rsidRPr="001D7326" w14:paraId="1E6962AE" w14:textId="77777777" w:rsidTr="002D16F3">
        <w:trPr>
          <w:trHeight w:val="600"/>
        </w:trPr>
        <w:tc>
          <w:tcPr>
            <w:tcW w:w="284" w:type="dxa"/>
            <w:tcBorders>
              <w:top w:val="nil"/>
              <w:left w:val="nil"/>
              <w:bottom w:val="nil"/>
              <w:right w:val="nil"/>
            </w:tcBorders>
            <w:shd w:val="clear" w:color="auto" w:fill="auto"/>
            <w:noWrap/>
            <w:vAlign w:val="bottom"/>
            <w:hideMark/>
          </w:tcPr>
          <w:p w14:paraId="143EEA61" w14:textId="77777777" w:rsidR="00155C9A" w:rsidRPr="004D6BB0" w:rsidRDefault="00155C9A" w:rsidP="002D16F3">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CB23D37"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6CE346BD"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661D9FBE"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shd w:val="clear" w:color="auto" w:fill="auto"/>
            <w:vAlign w:val="center"/>
            <w:hideMark/>
          </w:tcPr>
          <w:p w14:paraId="19862932"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shd w:val="clear" w:color="auto" w:fill="auto"/>
            <w:vAlign w:val="center"/>
            <w:hideMark/>
          </w:tcPr>
          <w:p w14:paraId="4AE72F9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22199830"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4AF0253B"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9D12052"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shd w:val="clear" w:color="auto" w:fill="auto"/>
            <w:vAlign w:val="center"/>
            <w:hideMark/>
          </w:tcPr>
          <w:p w14:paraId="66D1EC76" w14:textId="77777777" w:rsidR="00155C9A" w:rsidRPr="004D6BB0" w:rsidRDefault="00155C9A" w:rsidP="002D16F3">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155C9A" w:rsidRPr="001D7326" w14:paraId="19A1AF93" w14:textId="77777777" w:rsidTr="002D16F3">
        <w:trPr>
          <w:trHeight w:val="49"/>
        </w:trPr>
        <w:tc>
          <w:tcPr>
            <w:tcW w:w="284" w:type="dxa"/>
            <w:tcBorders>
              <w:top w:val="nil"/>
              <w:left w:val="nil"/>
              <w:bottom w:val="nil"/>
              <w:right w:val="nil"/>
            </w:tcBorders>
            <w:shd w:val="clear" w:color="auto" w:fill="auto"/>
            <w:noWrap/>
            <w:vAlign w:val="bottom"/>
            <w:hideMark/>
          </w:tcPr>
          <w:p w14:paraId="4BFB71B2" w14:textId="77777777" w:rsidR="00155C9A" w:rsidRPr="004D6BB0" w:rsidRDefault="00155C9A" w:rsidP="002D16F3">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8459442"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70554C3D"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135ABD12"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shd w:val="clear" w:color="auto" w:fill="auto"/>
            <w:vAlign w:val="center"/>
            <w:hideMark/>
          </w:tcPr>
          <w:p w14:paraId="1B14073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shd w:val="clear" w:color="auto" w:fill="auto"/>
            <w:vAlign w:val="center"/>
            <w:hideMark/>
          </w:tcPr>
          <w:p w14:paraId="6A65EB9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630B4662"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42981197"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EE7AE96" w14:textId="77777777" w:rsidR="00155C9A" w:rsidRPr="004D6BB0" w:rsidRDefault="00155C9A" w:rsidP="002D16F3">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shd w:val="clear" w:color="auto" w:fill="auto"/>
            <w:vAlign w:val="center"/>
            <w:hideMark/>
          </w:tcPr>
          <w:p w14:paraId="79219D6F" w14:textId="77777777" w:rsidR="00155C9A" w:rsidRPr="004D6BB0" w:rsidRDefault="00155C9A" w:rsidP="002D16F3">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155C9A" w:rsidRPr="001D7326" w14:paraId="6B60B240" w14:textId="77777777" w:rsidTr="002D16F3">
        <w:trPr>
          <w:trHeight w:val="320"/>
        </w:trPr>
        <w:tc>
          <w:tcPr>
            <w:tcW w:w="284" w:type="dxa"/>
            <w:tcBorders>
              <w:top w:val="nil"/>
              <w:left w:val="nil"/>
              <w:bottom w:val="nil"/>
              <w:right w:val="nil"/>
            </w:tcBorders>
            <w:shd w:val="clear" w:color="auto" w:fill="auto"/>
            <w:noWrap/>
            <w:vAlign w:val="bottom"/>
            <w:hideMark/>
          </w:tcPr>
          <w:p w14:paraId="6AD964CE" w14:textId="77777777" w:rsidR="00155C9A" w:rsidRPr="004D6BB0" w:rsidRDefault="00155C9A" w:rsidP="002D16F3">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0FD1AD6" w14:textId="77777777" w:rsidR="00155C9A" w:rsidRPr="004D6BB0" w:rsidRDefault="00155C9A" w:rsidP="002D16F3">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shd w:val="clear" w:color="auto" w:fill="auto"/>
            <w:vAlign w:val="center"/>
            <w:hideMark/>
          </w:tcPr>
          <w:p w14:paraId="78FB6213" w14:textId="77777777" w:rsidR="00155C9A" w:rsidRPr="004D6BB0" w:rsidRDefault="00155C9A" w:rsidP="002D16F3">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shd w:val="clear" w:color="auto" w:fill="auto"/>
            <w:vAlign w:val="center"/>
            <w:hideMark/>
          </w:tcPr>
          <w:p w14:paraId="5EEE670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shd w:val="clear" w:color="auto" w:fill="auto"/>
            <w:vAlign w:val="center"/>
            <w:hideMark/>
          </w:tcPr>
          <w:p w14:paraId="7AF3D97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shd w:val="clear" w:color="auto" w:fill="auto"/>
            <w:vAlign w:val="center"/>
            <w:hideMark/>
          </w:tcPr>
          <w:p w14:paraId="77EA036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shd w:val="clear" w:color="auto" w:fill="auto"/>
            <w:vAlign w:val="center"/>
            <w:hideMark/>
          </w:tcPr>
          <w:p w14:paraId="6791F66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shd w:val="clear" w:color="auto" w:fill="auto"/>
            <w:vAlign w:val="center"/>
            <w:hideMark/>
          </w:tcPr>
          <w:p w14:paraId="65A7128D"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shd w:val="clear" w:color="auto" w:fill="auto"/>
            <w:vAlign w:val="center"/>
            <w:hideMark/>
          </w:tcPr>
          <w:p w14:paraId="557FA77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shd w:val="clear" w:color="auto" w:fill="auto"/>
            <w:vAlign w:val="center"/>
            <w:hideMark/>
          </w:tcPr>
          <w:p w14:paraId="1D47ED2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10C14B4B" w14:textId="77777777" w:rsidTr="002D16F3">
        <w:trPr>
          <w:trHeight w:val="320"/>
        </w:trPr>
        <w:tc>
          <w:tcPr>
            <w:tcW w:w="284" w:type="dxa"/>
            <w:tcBorders>
              <w:top w:val="nil"/>
              <w:left w:val="nil"/>
              <w:bottom w:val="nil"/>
              <w:right w:val="nil"/>
            </w:tcBorders>
            <w:shd w:val="clear" w:color="auto" w:fill="auto"/>
            <w:noWrap/>
            <w:vAlign w:val="bottom"/>
            <w:hideMark/>
          </w:tcPr>
          <w:p w14:paraId="77A321F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85B873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shd w:val="clear" w:color="auto" w:fill="auto"/>
            <w:vAlign w:val="center"/>
            <w:hideMark/>
          </w:tcPr>
          <w:p w14:paraId="7A5EBAD1"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shd w:val="clear" w:color="auto" w:fill="auto"/>
            <w:vAlign w:val="center"/>
            <w:hideMark/>
          </w:tcPr>
          <w:p w14:paraId="1F31D778"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shd w:val="clear" w:color="auto" w:fill="auto"/>
            <w:vAlign w:val="center"/>
            <w:hideMark/>
          </w:tcPr>
          <w:p w14:paraId="5623CDA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3695E00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auto" w:fill="auto"/>
            <w:vAlign w:val="center"/>
            <w:hideMark/>
          </w:tcPr>
          <w:p w14:paraId="2EBF59C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auto" w:fill="auto"/>
            <w:vAlign w:val="center"/>
            <w:hideMark/>
          </w:tcPr>
          <w:p w14:paraId="7DE347A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276" w:type="dxa"/>
            <w:tcBorders>
              <w:top w:val="nil"/>
              <w:left w:val="nil"/>
              <w:bottom w:val="single" w:sz="8" w:space="0" w:color="auto"/>
              <w:right w:val="single" w:sz="8" w:space="0" w:color="auto"/>
            </w:tcBorders>
            <w:shd w:val="clear" w:color="auto" w:fill="auto"/>
            <w:vAlign w:val="center"/>
            <w:hideMark/>
          </w:tcPr>
          <w:p w14:paraId="1341E71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2552" w:type="dxa"/>
            <w:tcBorders>
              <w:top w:val="nil"/>
              <w:left w:val="nil"/>
              <w:bottom w:val="single" w:sz="8" w:space="0" w:color="auto"/>
              <w:right w:val="single" w:sz="8" w:space="0" w:color="auto"/>
            </w:tcBorders>
            <w:shd w:val="clear" w:color="auto" w:fill="auto"/>
            <w:vAlign w:val="center"/>
            <w:hideMark/>
          </w:tcPr>
          <w:p w14:paraId="624BCB4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7A8D48E3" w14:textId="77777777" w:rsidTr="002D16F3">
        <w:trPr>
          <w:trHeight w:val="320"/>
        </w:trPr>
        <w:tc>
          <w:tcPr>
            <w:tcW w:w="284" w:type="dxa"/>
            <w:tcBorders>
              <w:top w:val="nil"/>
              <w:left w:val="nil"/>
              <w:bottom w:val="nil"/>
              <w:right w:val="nil"/>
            </w:tcBorders>
            <w:shd w:val="clear" w:color="auto" w:fill="auto"/>
            <w:noWrap/>
            <w:vAlign w:val="bottom"/>
            <w:hideMark/>
          </w:tcPr>
          <w:p w14:paraId="62722515"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005703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shd w:val="clear" w:color="auto" w:fill="auto"/>
            <w:vAlign w:val="center"/>
            <w:hideMark/>
          </w:tcPr>
          <w:p w14:paraId="7BAFDDA6"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shd w:val="clear" w:color="auto" w:fill="auto"/>
            <w:vAlign w:val="center"/>
            <w:hideMark/>
          </w:tcPr>
          <w:p w14:paraId="24D7356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shd w:val="clear" w:color="auto" w:fill="auto"/>
            <w:vAlign w:val="center"/>
            <w:hideMark/>
          </w:tcPr>
          <w:p w14:paraId="6F293D7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1C28A24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auto" w:fill="auto"/>
            <w:vAlign w:val="center"/>
            <w:hideMark/>
          </w:tcPr>
          <w:p w14:paraId="5DE73F4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91" w:type="dxa"/>
            <w:tcBorders>
              <w:top w:val="nil"/>
              <w:left w:val="nil"/>
              <w:bottom w:val="single" w:sz="8" w:space="0" w:color="auto"/>
              <w:right w:val="single" w:sz="8" w:space="0" w:color="auto"/>
            </w:tcBorders>
            <w:shd w:val="clear" w:color="000000" w:fill="A6A6A6"/>
            <w:vAlign w:val="center"/>
            <w:hideMark/>
          </w:tcPr>
          <w:p w14:paraId="0B74A3A7"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4B6EB0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2552" w:type="dxa"/>
            <w:tcBorders>
              <w:top w:val="nil"/>
              <w:left w:val="nil"/>
              <w:bottom w:val="single" w:sz="8" w:space="0" w:color="auto"/>
              <w:right w:val="single" w:sz="8" w:space="0" w:color="auto"/>
            </w:tcBorders>
            <w:shd w:val="clear" w:color="auto" w:fill="auto"/>
            <w:vAlign w:val="center"/>
            <w:hideMark/>
          </w:tcPr>
          <w:p w14:paraId="486234B8"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3A50D9C1" w14:textId="77777777" w:rsidTr="002D16F3">
        <w:trPr>
          <w:trHeight w:val="320"/>
        </w:trPr>
        <w:tc>
          <w:tcPr>
            <w:tcW w:w="284" w:type="dxa"/>
            <w:tcBorders>
              <w:top w:val="nil"/>
              <w:left w:val="nil"/>
              <w:bottom w:val="nil"/>
              <w:right w:val="nil"/>
            </w:tcBorders>
            <w:shd w:val="clear" w:color="auto" w:fill="auto"/>
            <w:noWrap/>
            <w:vAlign w:val="bottom"/>
            <w:hideMark/>
          </w:tcPr>
          <w:p w14:paraId="193228B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45014C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shd w:val="clear" w:color="auto" w:fill="auto"/>
            <w:vAlign w:val="center"/>
            <w:hideMark/>
          </w:tcPr>
          <w:p w14:paraId="7F3AB1AB"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shd w:val="clear" w:color="auto" w:fill="auto"/>
            <w:vAlign w:val="center"/>
            <w:hideMark/>
          </w:tcPr>
          <w:p w14:paraId="09BEEBF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shd w:val="clear" w:color="auto" w:fill="auto"/>
            <w:vAlign w:val="center"/>
            <w:hideMark/>
          </w:tcPr>
          <w:p w14:paraId="7C6F9D3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60EF97E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shd w:val="clear" w:color="000000" w:fill="A6A6A6"/>
            <w:vAlign w:val="center"/>
            <w:hideMark/>
          </w:tcPr>
          <w:p w14:paraId="62A27C76"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E8DA006"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A40C1E5"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2552" w:type="dxa"/>
            <w:tcBorders>
              <w:top w:val="nil"/>
              <w:left w:val="nil"/>
              <w:bottom w:val="single" w:sz="8" w:space="0" w:color="auto"/>
              <w:right w:val="single" w:sz="8" w:space="0" w:color="auto"/>
            </w:tcBorders>
            <w:shd w:val="clear" w:color="auto" w:fill="auto"/>
            <w:vAlign w:val="center"/>
            <w:hideMark/>
          </w:tcPr>
          <w:p w14:paraId="515B657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744EC731" w14:textId="77777777" w:rsidTr="002D16F3">
        <w:trPr>
          <w:trHeight w:val="320"/>
        </w:trPr>
        <w:tc>
          <w:tcPr>
            <w:tcW w:w="284" w:type="dxa"/>
            <w:tcBorders>
              <w:top w:val="nil"/>
              <w:left w:val="nil"/>
              <w:bottom w:val="nil"/>
              <w:right w:val="nil"/>
            </w:tcBorders>
            <w:shd w:val="clear" w:color="auto" w:fill="auto"/>
            <w:noWrap/>
            <w:vAlign w:val="bottom"/>
            <w:hideMark/>
          </w:tcPr>
          <w:p w14:paraId="4ABE922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BFB0372"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shd w:val="clear" w:color="auto" w:fill="auto"/>
            <w:vAlign w:val="center"/>
            <w:hideMark/>
          </w:tcPr>
          <w:p w14:paraId="37BFF53F"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shd w:val="clear" w:color="auto" w:fill="auto"/>
            <w:vAlign w:val="center"/>
            <w:hideMark/>
          </w:tcPr>
          <w:p w14:paraId="5A303AA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751" w:type="dxa"/>
            <w:tcBorders>
              <w:top w:val="nil"/>
              <w:left w:val="nil"/>
              <w:bottom w:val="single" w:sz="8" w:space="0" w:color="auto"/>
              <w:right w:val="single" w:sz="8" w:space="0" w:color="auto"/>
            </w:tcBorders>
            <w:shd w:val="clear" w:color="auto" w:fill="auto"/>
            <w:vAlign w:val="center"/>
            <w:hideMark/>
          </w:tcPr>
          <w:p w14:paraId="07468DB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000000" w:fill="A6A6A6"/>
            <w:vAlign w:val="center"/>
            <w:hideMark/>
          </w:tcPr>
          <w:p w14:paraId="38B804D8"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069E9802"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D3A276C"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0B07118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shd w:val="clear" w:color="auto" w:fill="auto"/>
            <w:vAlign w:val="center"/>
            <w:hideMark/>
          </w:tcPr>
          <w:p w14:paraId="29386A32"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62DE042E" w14:textId="77777777" w:rsidTr="002D16F3">
        <w:trPr>
          <w:trHeight w:val="320"/>
        </w:trPr>
        <w:tc>
          <w:tcPr>
            <w:tcW w:w="284" w:type="dxa"/>
            <w:tcBorders>
              <w:top w:val="nil"/>
              <w:left w:val="nil"/>
              <w:bottom w:val="nil"/>
              <w:right w:val="nil"/>
            </w:tcBorders>
            <w:shd w:val="clear" w:color="auto" w:fill="auto"/>
            <w:noWrap/>
            <w:vAlign w:val="bottom"/>
            <w:hideMark/>
          </w:tcPr>
          <w:p w14:paraId="0D3CAA8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B65A22D"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shd w:val="clear" w:color="auto" w:fill="auto"/>
            <w:vAlign w:val="center"/>
            <w:hideMark/>
          </w:tcPr>
          <w:p w14:paraId="350B8299"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shd w:val="clear" w:color="auto" w:fill="auto"/>
            <w:vAlign w:val="center"/>
            <w:hideMark/>
          </w:tcPr>
          <w:p w14:paraId="159DF0F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shd w:val="clear" w:color="auto" w:fill="auto"/>
            <w:vAlign w:val="center"/>
            <w:hideMark/>
          </w:tcPr>
          <w:p w14:paraId="6730FA5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auto" w:fill="auto"/>
            <w:vAlign w:val="center"/>
            <w:hideMark/>
          </w:tcPr>
          <w:p w14:paraId="5D0166B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auto" w:fill="auto"/>
            <w:vAlign w:val="center"/>
            <w:hideMark/>
          </w:tcPr>
          <w:p w14:paraId="19CEB61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auto" w:fill="auto"/>
            <w:vAlign w:val="center"/>
            <w:hideMark/>
          </w:tcPr>
          <w:p w14:paraId="2A2CD6B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shd w:val="clear" w:color="auto" w:fill="auto"/>
            <w:vAlign w:val="center"/>
            <w:hideMark/>
          </w:tcPr>
          <w:p w14:paraId="1535169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shd w:val="clear" w:color="auto" w:fill="auto"/>
            <w:vAlign w:val="center"/>
            <w:hideMark/>
          </w:tcPr>
          <w:p w14:paraId="30AFC9D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3E333780" w14:textId="77777777" w:rsidTr="002D16F3">
        <w:trPr>
          <w:trHeight w:val="320"/>
        </w:trPr>
        <w:tc>
          <w:tcPr>
            <w:tcW w:w="284" w:type="dxa"/>
            <w:tcBorders>
              <w:top w:val="nil"/>
              <w:left w:val="nil"/>
              <w:bottom w:val="nil"/>
              <w:right w:val="nil"/>
            </w:tcBorders>
            <w:shd w:val="clear" w:color="auto" w:fill="auto"/>
            <w:noWrap/>
            <w:vAlign w:val="bottom"/>
            <w:hideMark/>
          </w:tcPr>
          <w:p w14:paraId="7A534DD2"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8DD6DD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shd w:val="clear" w:color="auto" w:fill="auto"/>
            <w:vAlign w:val="center"/>
            <w:hideMark/>
          </w:tcPr>
          <w:p w14:paraId="11CAE6EF"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shd w:val="clear" w:color="auto" w:fill="auto"/>
            <w:vAlign w:val="center"/>
            <w:hideMark/>
          </w:tcPr>
          <w:p w14:paraId="300A29E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shd w:val="clear" w:color="auto" w:fill="auto"/>
            <w:vAlign w:val="center"/>
            <w:hideMark/>
          </w:tcPr>
          <w:p w14:paraId="10F65CE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auto" w:fill="auto"/>
            <w:vAlign w:val="center"/>
            <w:hideMark/>
          </w:tcPr>
          <w:p w14:paraId="56570FE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auto" w:fill="auto"/>
            <w:vAlign w:val="center"/>
            <w:hideMark/>
          </w:tcPr>
          <w:p w14:paraId="65096EF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891" w:type="dxa"/>
            <w:tcBorders>
              <w:top w:val="nil"/>
              <w:left w:val="nil"/>
              <w:bottom w:val="single" w:sz="8" w:space="0" w:color="auto"/>
              <w:right w:val="single" w:sz="8" w:space="0" w:color="auto"/>
            </w:tcBorders>
            <w:shd w:val="clear" w:color="000000" w:fill="A6A6A6"/>
            <w:vAlign w:val="center"/>
            <w:hideMark/>
          </w:tcPr>
          <w:p w14:paraId="35F33BCC"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4F49C5D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shd w:val="clear" w:color="auto" w:fill="auto"/>
            <w:vAlign w:val="center"/>
            <w:hideMark/>
          </w:tcPr>
          <w:p w14:paraId="5C36D26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5BDA933B" w14:textId="77777777" w:rsidTr="002D16F3">
        <w:trPr>
          <w:trHeight w:val="320"/>
        </w:trPr>
        <w:tc>
          <w:tcPr>
            <w:tcW w:w="284" w:type="dxa"/>
            <w:tcBorders>
              <w:top w:val="nil"/>
              <w:left w:val="nil"/>
              <w:bottom w:val="nil"/>
              <w:right w:val="nil"/>
            </w:tcBorders>
            <w:shd w:val="clear" w:color="auto" w:fill="auto"/>
            <w:noWrap/>
            <w:vAlign w:val="bottom"/>
            <w:hideMark/>
          </w:tcPr>
          <w:p w14:paraId="4DE5012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56A960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shd w:val="clear" w:color="auto" w:fill="auto"/>
            <w:vAlign w:val="center"/>
            <w:hideMark/>
          </w:tcPr>
          <w:p w14:paraId="450A685A"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shd w:val="clear" w:color="auto" w:fill="auto"/>
            <w:vAlign w:val="center"/>
            <w:hideMark/>
          </w:tcPr>
          <w:p w14:paraId="3B522E6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shd w:val="clear" w:color="auto" w:fill="auto"/>
            <w:vAlign w:val="center"/>
            <w:hideMark/>
          </w:tcPr>
          <w:p w14:paraId="5ACBA406"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auto" w:fill="auto"/>
            <w:vAlign w:val="center"/>
            <w:hideMark/>
          </w:tcPr>
          <w:p w14:paraId="51605C4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511" w:type="dxa"/>
            <w:tcBorders>
              <w:top w:val="nil"/>
              <w:left w:val="nil"/>
              <w:bottom w:val="single" w:sz="8" w:space="0" w:color="auto"/>
              <w:right w:val="single" w:sz="8" w:space="0" w:color="auto"/>
            </w:tcBorders>
            <w:shd w:val="clear" w:color="000000" w:fill="A6A6A6"/>
            <w:vAlign w:val="center"/>
            <w:hideMark/>
          </w:tcPr>
          <w:p w14:paraId="78C04742"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37AB5C7"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59C3E1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2552" w:type="dxa"/>
            <w:tcBorders>
              <w:top w:val="nil"/>
              <w:left w:val="nil"/>
              <w:bottom w:val="single" w:sz="8" w:space="0" w:color="auto"/>
              <w:right w:val="single" w:sz="8" w:space="0" w:color="auto"/>
            </w:tcBorders>
            <w:shd w:val="clear" w:color="auto" w:fill="auto"/>
            <w:vAlign w:val="center"/>
            <w:hideMark/>
          </w:tcPr>
          <w:p w14:paraId="2606543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372F724D" w14:textId="77777777" w:rsidTr="002D16F3">
        <w:trPr>
          <w:trHeight w:val="320"/>
        </w:trPr>
        <w:tc>
          <w:tcPr>
            <w:tcW w:w="284" w:type="dxa"/>
            <w:tcBorders>
              <w:top w:val="nil"/>
              <w:left w:val="nil"/>
              <w:bottom w:val="nil"/>
              <w:right w:val="nil"/>
            </w:tcBorders>
            <w:shd w:val="clear" w:color="auto" w:fill="auto"/>
            <w:noWrap/>
            <w:vAlign w:val="bottom"/>
            <w:hideMark/>
          </w:tcPr>
          <w:p w14:paraId="6B4F2DED"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7A1C1B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shd w:val="clear" w:color="auto" w:fill="auto"/>
            <w:vAlign w:val="center"/>
            <w:hideMark/>
          </w:tcPr>
          <w:p w14:paraId="7391D44F"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shd w:val="clear" w:color="auto" w:fill="auto"/>
            <w:vAlign w:val="center"/>
            <w:hideMark/>
          </w:tcPr>
          <w:p w14:paraId="3C8ACF7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51" w:type="dxa"/>
            <w:tcBorders>
              <w:top w:val="nil"/>
              <w:left w:val="nil"/>
              <w:bottom w:val="single" w:sz="8" w:space="0" w:color="auto"/>
              <w:right w:val="single" w:sz="8" w:space="0" w:color="auto"/>
            </w:tcBorders>
            <w:shd w:val="clear" w:color="auto" w:fill="auto"/>
            <w:vAlign w:val="center"/>
            <w:hideMark/>
          </w:tcPr>
          <w:p w14:paraId="3444D58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701" w:type="dxa"/>
            <w:tcBorders>
              <w:top w:val="nil"/>
              <w:left w:val="nil"/>
              <w:bottom w:val="single" w:sz="8" w:space="0" w:color="auto"/>
              <w:right w:val="single" w:sz="8" w:space="0" w:color="auto"/>
            </w:tcBorders>
            <w:shd w:val="clear" w:color="000000" w:fill="A6A6A6"/>
            <w:vAlign w:val="center"/>
            <w:hideMark/>
          </w:tcPr>
          <w:p w14:paraId="4FC06DB7"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243DDEDF"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49BDF3C"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ACFF2E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2552" w:type="dxa"/>
            <w:tcBorders>
              <w:top w:val="nil"/>
              <w:left w:val="nil"/>
              <w:bottom w:val="single" w:sz="8" w:space="0" w:color="auto"/>
              <w:right w:val="single" w:sz="8" w:space="0" w:color="auto"/>
            </w:tcBorders>
            <w:shd w:val="clear" w:color="auto" w:fill="auto"/>
            <w:vAlign w:val="center"/>
            <w:hideMark/>
          </w:tcPr>
          <w:p w14:paraId="36A6C710"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5E3F13A7" w14:textId="77777777" w:rsidTr="002D16F3">
        <w:trPr>
          <w:trHeight w:val="320"/>
        </w:trPr>
        <w:tc>
          <w:tcPr>
            <w:tcW w:w="284" w:type="dxa"/>
            <w:tcBorders>
              <w:top w:val="nil"/>
              <w:left w:val="nil"/>
              <w:bottom w:val="nil"/>
              <w:right w:val="nil"/>
            </w:tcBorders>
            <w:shd w:val="clear" w:color="auto" w:fill="auto"/>
            <w:noWrap/>
            <w:vAlign w:val="bottom"/>
            <w:hideMark/>
          </w:tcPr>
          <w:p w14:paraId="3240C45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9BA468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shd w:val="clear" w:color="auto" w:fill="auto"/>
            <w:vAlign w:val="center"/>
            <w:hideMark/>
          </w:tcPr>
          <w:p w14:paraId="7A3096F6"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shd w:val="clear" w:color="auto" w:fill="auto"/>
            <w:vAlign w:val="center"/>
            <w:hideMark/>
          </w:tcPr>
          <w:p w14:paraId="351C473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shd w:val="clear" w:color="auto" w:fill="auto"/>
            <w:vAlign w:val="center"/>
            <w:hideMark/>
          </w:tcPr>
          <w:p w14:paraId="18E3E4F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auto" w:fill="auto"/>
            <w:vAlign w:val="center"/>
            <w:hideMark/>
          </w:tcPr>
          <w:p w14:paraId="79D39A1D"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auto" w:fill="auto"/>
            <w:vAlign w:val="center"/>
            <w:hideMark/>
          </w:tcPr>
          <w:p w14:paraId="45CC483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auto" w:fill="auto"/>
            <w:vAlign w:val="center"/>
            <w:hideMark/>
          </w:tcPr>
          <w:p w14:paraId="48FA4AC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276" w:type="dxa"/>
            <w:tcBorders>
              <w:top w:val="nil"/>
              <w:left w:val="nil"/>
              <w:bottom w:val="single" w:sz="8" w:space="0" w:color="auto"/>
              <w:right w:val="single" w:sz="8" w:space="0" w:color="auto"/>
            </w:tcBorders>
            <w:shd w:val="clear" w:color="auto" w:fill="auto"/>
            <w:vAlign w:val="center"/>
            <w:hideMark/>
          </w:tcPr>
          <w:p w14:paraId="451493D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shd w:val="clear" w:color="auto" w:fill="auto"/>
            <w:vAlign w:val="center"/>
            <w:hideMark/>
          </w:tcPr>
          <w:p w14:paraId="41791C4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25D875B4" w14:textId="77777777" w:rsidTr="002D16F3">
        <w:trPr>
          <w:trHeight w:val="320"/>
        </w:trPr>
        <w:tc>
          <w:tcPr>
            <w:tcW w:w="284" w:type="dxa"/>
            <w:tcBorders>
              <w:top w:val="nil"/>
              <w:left w:val="nil"/>
              <w:bottom w:val="nil"/>
              <w:right w:val="nil"/>
            </w:tcBorders>
            <w:shd w:val="clear" w:color="auto" w:fill="auto"/>
            <w:noWrap/>
            <w:vAlign w:val="bottom"/>
            <w:hideMark/>
          </w:tcPr>
          <w:p w14:paraId="34E1E68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955A25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shd w:val="clear" w:color="auto" w:fill="auto"/>
            <w:vAlign w:val="center"/>
            <w:hideMark/>
          </w:tcPr>
          <w:p w14:paraId="45426AAE"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shd w:val="clear" w:color="auto" w:fill="auto"/>
            <w:vAlign w:val="center"/>
            <w:hideMark/>
          </w:tcPr>
          <w:p w14:paraId="20036516"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shd w:val="clear" w:color="auto" w:fill="auto"/>
            <w:vAlign w:val="center"/>
            <w:hideMark/>
          </w:tcPr>
          <w:p w14:paraId="3D49C898"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auto" w:fill="auto"/>
            <w:vAlign w:val="center"/>
            <w:hideMark/>
          </w:tcPr>
          <w:p w14:paraId="52A1539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auto" w:fill="auto"/>
            <w:vAlign w:val="center"/>
            <w:hideMark/>
          </w:tcPr>
          <w:p w14:paraId="1211E3E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0,25</w:t>
            </w:r>
          </w:p>
        </w:tc>
        <w:tc>
          <w:tcPr>
            <w:tcW w:w="1891" w:type="dxa"/>
            <w:tcBorders>
              <w:top w:val="nil"/>
              <w:left w:val="nil"/>
              <w:bottom w:val="single" w:sz="8" w:space="0" w:color="auto"/>
              <w:right w:val="single" w:sz="8" w:space="0" w:color="auto"/>
            </w:tcBorders>
            <w:shd w:val="clear" w:color="000000" w:fill="A6A6A6"/>
            <w:vAlign w:val="center"/>
            <w:hideMark/>
          </w:tcPr>
          <w:p w14:paraId="53604F3C"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30CC8D7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shd w:val="clear" w:color="auto" w:fill="auto"/>
            <w:vAlign w:val="center"/>
            <w:hideMark/>
          </w:tcPr>
          <w:p w14:paraId="325C9BF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5C1E7483" w14:textId="77777777" w:rsidTr="002D16F3">
        <w:trPr>
          <w:trHeight w:val="320"/>
        </w:trPr>
        <w:tc>
          <w:tcPr>
            <w:tcW w:w="284" w:type="dxa"/>
            <w:tcBorders>
              <w:top w:val="nil"/>
              <w:left w:val="nil"/>
              <w:bottom w:val="nil"/>
              <w:right w:val="nil"/>
            </w:tcBorders>
            <w:shd w:val="clear" w:color="auto" w:fill="auto"/>
            <w:noWrap/>
            <w:vAlign w:val="bottom"/>
            <w:hideMark/>
          </w:tcPr>
          <w:p w14:paraId="7C28307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CD90AC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shd w:val="clear" w:color="auto" w:fill="auto"/>
            <w:vAlign w:val="center"/>
            <w:hideMark/>
          </w:tcPr>
          <w:p w14:paraId="1D7FF06E"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shd w:val="clear" w:color="auto" w:fill="auto"/>
            <w:vAlign w:val="center"/>
            <w:hideMark/>
          </w:tcPr>
          <w:p w14:paraId="503767E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shd w:val="clear" w:color="auto" w:fill="auto"/>
            <w:vAlign w:val="center"/>
            <w:hideMark/>
          </w:tcPr>
          <w:p w14:paraId="7899EEB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auto" w:fill="auto"/>
            <w:vAlign w:val="center"/>
            <w:hideMark/>
          </w:tcPr>
          <w:p w14:paraId="4468E975"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07D0FFDB"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7F41992"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A85EBE6"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shd w:val="clear" w:color="auto" w:fill="auto"/>
            <w:vAlign w:val="center"/>
            <w:hideMark/>
          </w:tcPr>
          <w:p w14:paraId="2EB7CC1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1B52E475" w14:textId="77777777" w:rsidTr="002D16F3">
        <w:trPr>
          <w:trHeight w:val="320"/>
        </w:trPr>
        <w:tc>
          <w:tcPr>
            <w:tcW w:w="284" w:type="dxa"/>
            <w:tcBorders>
              <w:top w:val="nil"/>
              <w:left w:val="nil"/>
              <w:bottom w:val="nil"/>
              <w:right w:val="nil"/>
            </w:tcBorders>
            <w:shd w:val="clear" w:color="auto" w:fill="auto"/>
            <w:noWrap/>
            <w:vAlign w:val="bottom"/>
            <w:hideMark/>
          </w:tcPr>
          <w:p w14:paraId="1768A8B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51D8099"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shd w:val="clear" w:color="auto" w:fill="auto"/>
            <w:vAlign w:val="center"/>
            <w:hideMark/>
          </w:tcPr>
          <w:p w14:paraId="77DB3AAE"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shd w:val="clear" w:color="auto" w:fill="auto"/>
            <w:vAlign w:val="center"/>
            <w:hideMark/>
          </w:tcPr>
          <w:p w14:paraId="306721E5"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shd w:val="clear" w:color="auto" w:fill="auto"/>
            <w:vAlign w:val="center"/>
            <w:hideMark/>
          </w:tcPr>
          <w:p w14:paraId="7F8C0B4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3A98BE3D"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10C70D4B"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3F55B5A3"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625FB51"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shd w:val="clear" w:color="auto" w:fill="auto"/>
            <w:vAlign w:val="center"/>
            <w:hideMark/>
          </w:tcPr>
          <w:p w14:paraId="0A2728B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6044D695" w14:textId="77777777" w:rsidTr="002D16F3">
        <w:trPr>
          <w:trHeight w:val="320"/>
        </w:trPr>
        <w:tc>
          <w:tcPr>
            <w:tcW w:w="284" w:type="dxa"/>
            <w:tcBorders>
              <w:top w:val="nil"/>
              <w:left w:val="nil"/>
              <w:bottom w:val="nil"/>
              <w:right w:val="nil"/>
            </w:tcBorders>
            <w:shd w:val="clear" w:color="auto" w:fill="auto"/>
            <w:noWrap/>
            <w:vAlign w:val="bottom"/>
            <w:hideMark/>
          </w:tcPr>
          <w:p w14:paraId="56131167"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48F7F66"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shd w:val="clear" w:color="auto" w:fill="auto"/>
            <w:vAlign w:val="center"/>
            <w:hideMark/>
          </w:tcPr>
          <w:p w14:paraId="001743E0"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shd w:val="clear" w:color="auto" w:fill="auto"/>
            <w:vAlign w:val="center"/>
            <w:hideMark/>
          </w:tcPr>
          <w:p w14:paraId="1793975C"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shd w:val="clear" w:color="auto" w:fill="auto"/>
            <w:vAlign w:val="center"/>
            <w:hideMark/>
          </w:tcPr>
          <w:p w14:paraId="142253A2"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vAlign w:val="center"/>
            <w:hideMark/>
          </w:tcPr>
          <w:p w14:paraId="03EF1942"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auto" w:fill="auto"/>
            <w:vAlign w:val="center"/>
            <w:hideMark/>
          </w:tcPr>
          <w:p w14:paraId="06A8AB20"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auto" w:fill="auto"/>
            <w:vAlign w:val="center"/>
            <w:hideMark/>
          </w:tcPr>
          <w:p w14:paraId="0FB9AA1C"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0BFC06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shd w:val="clear" w:color="auto" w:fill="auto"/>
            <w:vAlign w:val="center"/>
            <w:hideMark/>
          </w:tcPr>
          <w:p w14:paraId="3744AA4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750AB56F" w14:textId="77777777" w:rsidTr="002D16F3">
        <w:trPr>
          <w:trHeight w:val="320"/>
        </w:trPr>
        <w:tc>
          <w:tcPr>
            <w:tcW w:w="284" w:type="dxa"/>
            <w:tcBorders>
              <w:top w:val="nil"/>
              <w:left w:val="nil"/>
              <w:bottom w:val="nil"/>
              <w:right w:val="nil"/>
            </w:tcBorders>
            <w:shd w:val="clear" w:color="auto" w:fill="auto"/>
            <w:noWrap/>
            <w:vAlign w:val="bottom"/>
            <w:hideMark/>
          </w:tcPr>
          <w:p w14:paraId="4BE8F0D6"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26C325C"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shd w:val="clear" w:color="auto" w:fill="auto"/>
            <w:vAlign w:val="center"/>
            <w:hideMark/>
          </w:tcPr>
          <w:p w14:paraId="4BD4CD7C"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shd w:val="clear" w:color="auto" w:fill="auto"/>
            <w:vAlign w:val="center"/>
            <w:hideMark/>
          </w:tcPr>
          <w:p w14:paraId="3DDBF4A0"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shd w:val="clear" w:color="auto" w:fill="auto"/>
            <w:vAlign w:val="center"/>
            <w:hideMark/>
          </w:tcPr>
          <w:p w14:paraId="3A446B27"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vAlign w:val="center"/>
            <w:hideMark/>
          </w:tcPr>
          <w:p w14:paraId="6DCF8684"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auto" w:fill="auto"/>
            <w:vAlign w:val="center"/>
            <w:hideMark/>
          </w:tcPr>
          <w:p w14:paraId="4D685D81"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auto" w:fill="auto"/>
            <w:vAlign w:val="center"/>
            <w:hideMark/>
          </w:tcPr>
          <w:p w14:paraId="37D7F8E7"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737483F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shd w:val="clear" w:color="auto" w:fill="auto"/>
            <w:vAlign w:val="center"/>
            <w:hideMark/>
          </w:tcPr>
          <w:p w14:paraId="57F88B74"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00CEA3BC" w14:textId="77777777" w:rsidTr="002D16F3">
        <w:trPr>
          <w:trHeight w:val="320"/>
        </w:trPr>
        <w:tc>
          <w:tcPr>
            <w:tcW w:w="284" w:type="dxa"/>
            <w:tcBorders>
              <w:top w:val="nil"/>
              <w:left w:val="nil"/>
              <w:bottom w:val="nil"/>
              <w:right w:val="nil"/>
            </w:tcBorders>
            <w:shd w:val="clear" w:color="auto" w:fill="auto"/>
            <w:noWrap/>
            <w:vAlign w:val="bottom"/>
            <w:hideMark/>
          </w:tcPr>
          <w:p w14:paraId="36DF4A6D"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F370F0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shd w:val="clear" w:color="auto" w:fill="auto"/>
            <w:vAlign w:val="center"/>
            <w:hideMark/>
          </w:tcPr>
          <w:p w14:paraId="6E48CB7F" w14:textId="77777777" w:rsidR="00155C9A" w:rsidRPr="004D6BB0" w:rsidRDefault="00155C9A" w:rsidP="002D16F3">
            <w:pPr>
              <w:spacing w:after="0" w:line="240" w:lineRule="auto"/>
              <w:rPr>
                <w:rFonts w:eastAsia="Times New Roman" w:cs="Calibri Light"/>
                <w:b/>
                <w:bCs/>
                <w:color w:val="000000"/>
                <w:sz w:val="20"/>
                <w:szCs w:val="20"/>
                <w:lang w:eastAsia="en-GB"/>
              </w:rPr>
            </w:pPr>
            <w:proofErr w:type="gramStart"/>
            <w:r w:rsidRPr="004D6BB0">
              <w:rPr>
                <w:rFonts w:eastAsia="Times New Roman" w:cs="Calibri Light"/>
                <w:b/>
                <w:bCs/>
                <w:color w:val="000000"/>
                <w:sz w:val="20"/>
                <w:szCs w:val="20"/>
                <w:lang w:eastAsia="en-GB"/>
              </w:rPr>
              <w:t>Level  8</w:t>
            </w:r>
            <w:proofErr w:type="gramEnd"/>
          </w:p>
        </w:tc>
        <w:tc>
          <w:tcPr>
            <w:tcW w:w="1084" w:type="dxa"/>
            <w:tcBorders>
              <w:top w:val="nil"/>
              <w:left w:val="nil"/>
              <w:bottom w:val="single" w:sz="8" w:space="0" w:color="auto"/>
              <w:right w:val="single" w:sz="8" w:space="0" w:color="auto"/>
            </w:tcBorders>
            <w:shd w:val="clear" w:color="auto" w:fill="auto"/>
            <w:vAlign w:val="center"/>
            <w:hideMark/>
          </w:tcPr>
          <w:p w14:paraId="79B3B14F"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shd w:val="clear" w:color="auto" w:fill="auto"/>
            <w:vAlign w:val="center"/>
            <w:hideMark/>
          </w:tcPr>
          <w:p w14:paraId="7DA60C5F"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vAlign w:val="center"/>
            <w:hideMark/>
          </w:tcPr>
          <w:p w14:paraId="66358F45"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auto" w:fill="auto"/>
            <w:vAlign w:val="center"/>
            <w:hideMark/>
          </w:tcPr>
          <w:p w14:paraId="2FC64686"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auto" w:fill="auto"/>
            <w:vAlign w:val="center"/>
            <w:hideMark/>
          </w:tcPr>
          <w:p w14:paraId="648C5134"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76141F83"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shd w:val="clear" w:color="auto" w:fill="auto"/>
            <w:vAlign w:val="center"/>
            <w:hideMark/>
          </w:tcPr>
          <w:p w14:paraId="7D09ECC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1D7326" w14:paraId="0EF12C09" w14:textId="77777777" w:rsidTr="002D16F3">
        <w:trPr>
          <w:trHeight w:val="342"/>
        </w:trPr>
        <w:tc>
          <w:tcPr>
            <w:tcW w:w="284" w:type="dxa"/>
            <w:tcBorders>
              <w:top w:val="nil"/>
              <w:left w:val="nil"/>
              <w:bottom w:val="nil"/>
              <w:right w:val="nil"/>
            </w:tcBorders>
            <w:shd w:val="clear" w:color="auto" w:fill="auto"/>
            <w:noWrap/>
            <w:vAlign w:val="bottom"/>
            <w:hideMark/>
          </w:tcPr>
          <w:p w14:paraId="126C1162"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6E384EA"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shd w:val="clear" w:color="auto" w:fill="auto"/>
            <w:vAlign w:val="center"/>
            <w:hideMark/>
          </w:tcPr>
          <w:p w14:paraId="716EDFB5"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shd w:val="clear" w:color="auto" w:fill="auto"/>
            <w:vAlign w:val="center"/>
            <w:hideMark/>
          </w:tcPr>
          <w:p w14:paraId="45890B0E"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shd w:val="clear" w:color="auto" w:fill="auto"/>
            <w:vAlign w:val="center"/>
            <w:hideMark/>
          </w:tcPr>
          <w:p w14:paraId="3579EBEF"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shd w:val="clear" w:color="auto" w:fill="auto"/>
            <w:vAlign w:val="center"/>
            <w:hideMark/>
          </w:tcPr>
          <w:p w14:paraId="215CED1E"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auto" w:fill="auto"/>
            <w:vAlign w:val="center"/>
            <w:hideMark/>
          </w:tcPr>
          <w:p w14:paraId="050161B5"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auto" w:fill="auto"/>
            <w:vAlign w:val="center"/>
            <w:hideMark/>
          </w:tcPr>
          <w:p w14:paraId="210E0D03" w14:textId="77777777" w:rsidR="00155C9A" w:rsidRPr="004D6BB0" w:rsidRDefault="00155C9A" w:rsidP="002D16F3">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3315DEAB"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shd w:val="clear" w:color="auto" w:fill="auto"/>
            <w:vAlign w:val="center"/>
            <w:hideMark/>
          </w:tcPr>
          <w:p w14:paraId="690C10E6"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55C9A" w:rsidRPr="00D824DB" w14:paraId="25B31B02" w14:textId="77777777" w:rsidTr="002D16F3">
        <w:trPr>
          <w:trHeight w:val="86"/>
        </w:trPr>
        <w:tc>
          <w:tcPr>
            <w:tcW w:w="284" w:type="dxa"/>
            <w:tcBorders>
              <w:top w:val="nil"/>
              <w:left w:val="nil"/>
              <w:bottom w:val="nil"/>
              <w:right w:val="nil"/>
            </w:tcBorders>
            <w:shd w:val="clear" w:color="auto" w:fill="auto"/>
            <w:noWrap/>
            <w:vAlign w:val="bottom"/>
            <w:hideMark/>
          </w:tcPr>
          <w:p w14:paraId="55331EFF"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shd w:val="clear" w:color="auto" w:fill="auto"/>
            <w:noWrap/>
            <w:vAlign w:val="center"/>
            <w:hideMark/>
          </w:tcPr>
          <w:p w14:paraId="253912A7" w14:textId="77777777" w:rsidR="00155C9A" w:rsidRPr="004D6BB0" w:rsidRDefault="00155C9A" w:rsidP="002D16F3">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shd w:val="clear" w:color="auto" w:fill="auto"/>
            <w:noWrap/>
            <w:vAlign w:val="center"/>
            <w:hideMark/>
          </w:tcPr>
          <w:p w14:paraId="198D475E" w14:textId="77777777" w:rsidR="00155C9A" w:rsidRPr="004D6BB0" w:rsidRDefault="00155C9A" w:rsidP="002D16F3">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751" w:type="dxa"/>
            <w:tcBorders>
              <w:top w:val="nil"/>
              <w:left w:val="nil"/>
              <w:bottom w:val="nil"/>
              <w:right w:val="nil"/>
            </w:tcBorders>
            <w:shd w:val="clear" w:color="auto" w:fill="auto"/>
            <w:noWrap/>
            <w:vAlign w:val="center"/>
            <w:hideMark/>
          </w:tcPr>
          <w:p w14:paraId="5BF7AB8D" w14:textId="77777777" w:rsidR="00155C9A" w:rsidRPr="00D824DB" w:rsidRDefault="00155C9A" w:rsidP="002D16F3">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477D2839" w14:textId="77777777" w:rsidR="00155C9A" w:rsidRPr="00D824DB" w:rsidRDefault="00155C9A" w:rsidP="002D16F3">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shd w:val="clear" w:color="auto" w:fill="auto"/>
            <w:noWrap/>
            <w:vAlign w:val="bottom"/>
            <w:hideMark/>
          </w:tcPr>
          <w:p w14:paraId="277CF10B" w14:textId="77777777" w:rsidR="00155C9A" w:rsidRPr="00D824DB" w:rsidRDefault="00155C9A" w:rsidP="002D16F3">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shd w:val="clear" w:color="auto" w:fill="auto"/>
            <w:noWrap/>
            <w:vAlign w:val="bottom"/>
            <w:hideMark/>
          </w:tcPr>
          <w:p w14:paraId="7F3800C5" w14:textId="77777777" w:rsidR="00155C9A" w:rsidRPr="00D824DB" w:rsidRDefault="00155C9A" w:rsidP="002D16F3">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282743D" w14:textId="77777777" w:rsidR="00155C9A" w:rsidRPr="00D824DB" w:rsidRDefault="00155C9A" w:rsidP="002D16F3">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shd w:val="clear" w:color="auto" w:fill="auto"/>
            <w:vAlign w:val="center"/>
            <w:hideMark/>
          </w:tcPr>
          <w:p w14:paraId="01B20694" w14:textId="77777777" w:rsidR="00155C9A" w:rsidRPr="00D824DB" w:rsidRDefault="00155C9A" w:rsidP="002D16F3">
            <w:pPr>
              <w:spacing w:after="0" w:line="240" w:lineRule="auto"/>
              <w:jc w:val="left"/>
              <w:rPr>
                <w:rFonts w:ascii="Times New Roman" w:eastAsia="Times New Roman" w:hAnsi="Times New Roman" w:cs="Times New Roman"/>
                <w:sz w:val="20"/>
                <w:szCs w:val="20"/>
                <w:lang w:eastAsia="en-GB"/>
              </w:rPr>
            </w:pPr>
          </w:p>
        </w:tc>
      </w:tr>
    </w:tbl>
    <w:p w14:paraId="631FDAE4" w14:textId="77777777" w:rsidR="00155C9A" w:rsidRDefault="00155C9A" w:rsidP="00155C9A">
      <w:pPr>
        <w:rPr>
          <w:rFonts w:cs="Calibri"/>
          <w:b/>
          <w:color w:val="FF0000"/>
          <w:kern w:val="24"/>
          <w:sz w:val="20"/>
          <w:szCs w:val="20"/>
          <w:lang w:eastAsia="en-GB"/>
        </w:rPr>
      </w:pPr>
    </w:p>
    <w:tbl>
      <w:tblPr>
        <w:tblW w:w="17784" w:type="dxa"/>
        <w:tblInd w:w="108" w:type="dxa"/>
        <w:tblLayout w:type="fixed"/>
        <w:tblLook w:val="04A0" w:firstRow="1" w:lastRow="0" w:firstColumn="1" w:lastColumn="0" w:noHBand="0" w:noVBand="1"/>
      </w:tblPr>
      <w:tblGrid>
        <w:gridCol w:w="237"/>
        <w:gridCol w:w="12980"/>
        <w:gridCol w:w="1843"/>
        <w:gridCol w:w="2724"/>
      </w:tblGrid>
      <w:tr w:rsidR="00155C9A" w:rsidRPr="00CA6602" w14:paraId="1886E3B5" w14:textId="77777777" w:rsidTr="002D16F3">
        <w:trPr>
          <w:trHeight w:val="320"/>
        </w:trPr>
        <w:tc>
          <w:tcPr>
            <w:tcW w:w="237" w:type="dxa"/>
            <w:tcBorders>
              <w:top w:val="nil"/>
              <w:left w:val="nil"/>
              <w:bottom w:val="nil"/>
              <w:right w:val="nil"/>
            </w:tcBorders>
            <w:shd w:val="clear" w:color="auto" w:fill="auto"/>
            <w:noWrap/>
            <w:vAlign w:val="bottom"/>
            <w:hideMark/>
          </w:tcPr>
          <w:p w14:paraId="581D5264" w14:textId="77777777" w:rsidR="00155C9A" w:rsidRPr="00BD6455" w:rsidRDefault="00155C9A" w:rsidP="002D16F3">
            <w:pPr>
              <w:spacing w:after="0" w:line="240" w:lineRule="auto"/>
              <w:jc w:val="left"/>
              <w:rPr>
                <w:rFonts w:ascii="Times New Roman" w:eastAsia="Times New Roman" w:hAnsi="Times New Roman" w:cs="Times New Roman"/>
                <w:sz w:val="20"/>
                <w:szCs w:val="20"/>
                <w:lang w:eastAsia="en-GB"/>
              </w:rPr>
            </w:pPr>
          </w:p>
        </w:tc>
        <w:tc>
          <w:tcPr>
            <w:tcW w:w="12980" w:type="dxa"/>
            <w:tcBorders>
              <w:top w:val="nil"/>
              <w:left w:val="nil"/>
              <w:bottom w:val="nil"/>
              <w:right w:val="nil"/>
            </w:tcBorders>
            <w:shd w:val="clear" w:color="auto" w:fill="auto"/>
            <w:noWrap/>
            <w:vAlign w:val="center"/>
            <w:hideMark/>
          </w:tcPr>
          <w:p w14:paraId="77EE9FF0" w14:textId="77777777" w:rsidR="00155C9A" w:rsidRPr="00CA6602" w:rsidRDefault="00155C9A" w:rsidP="002D16F3">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187AC3AF" w14:textId="77777777" w:rsidR="00155C9A" w:rsidRPr="005738F2" w:rsidRDefault="00155C9A" w:rsidP="002D16F3">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8B1D00A" w14:textId="77777777" w:rsidR="00155C9A" w:rsidRPr="005738F2" w:rsidRDefault="00155C9A" w:rsidP="002D16F3">
            <w:pPr>
              <w:spacing w:after="0" w:line="240" w:lineRule="auto"/>
              <w:rPr>
                <w:rFonts w:ascii="Times New Roman" w:eastAsia="Times New Roman" w:hAnsi="Times New Roman" w:cs="Times New Roman"/>
                <w:sz w:val="20"/>
                <w:szCs w:val="20"/>
                <w:lang w:eastAsia="en-GB"/>
              </w:rPr>
            </w:pPr>
          </w:p>
        </w:tc>
      </w:tr>
    </w:tbl>
    <w:p w14:paraId="24B8B640" w14:textId="77777777" w:rsidR="00155C9A" w:rsidRDefault="00155C9A" w:rsidP="000B1A52">
      <w:pPr>
        <w:rPr>
          <w:lang w:val="en-GB"/>
        </w:rPr>
      </w:pPr>
    </w:p>
    <w:p w14:paraId="38C5205A" w14:textId="7D28E3D1" w:rsidR="00155C9A" w:rsidRDefault="00155C9A" w:rsidP="000B1A52">
      <w:pPr>
        <w:rPr>
          <w:lang w:val="en-GB"/>
        </w:rPr>
        <w:sectPr w:rsidR="00155C9A" w:rsidSect="00610DD4">
          <w:pgSz w:w="16838" w:h="11906" w:orient="landscape" w:code="9"/>
          <w:pgMar w:top="1134" w:right="993" w:bottom="1134" w:left="1276" w:header="567" w:footer="584" w:gutter="0"/>
          <w:cols w:space="708"/>
          <w:docGrid w:linePitch="360"/>
        </w:sectPr>
      </w:pPr>
    </w:p>
    <w:p w14:paraId="7D76EE4A" w14:textId="77777777" w:rsidR="005E2437" w:rsidRPr="00B978CD" w:rsidRDefault="007D7386" w:rsidP="00F3382A">
      <w:pPr>
        <w:pStyle w:val="AnnexH1"/>
      </w:pPr>
      <w:bookmarkStart w:id="79" w:name="_Toc196170566"/>
      <w:r w:rsidRPr="00B978CD">
        <w:lastRenderedPageBreak/>
        <w:t>Bidder substantiating evidence</w:t>
      </w:r>
      <w:bookmarkEnd w:id="79"/>
    </w:p>
    <w:p w14:paraId="56A085AB" w14:textId="77777777" w:rsidR="007D7386" w:rsidRPr="006C6E56" w:rsidRDefault="007D7386" w:rsidP="007D7386">
      <w:pPr>
        <w:pStyle w:val="Heading1"/>
      </w:pPr>
      <w:bookmarkStart w:id="80" w:name="_Toc196170567"/>
      <w:r w:rsidRPr="006C6E56">
        <w:t>Technical Mandatory Requirement Evidence</w:t>
      </w:r>
      <w:bookmarkEnd w:id="80"/>
    </w:p>
    <w:p w14:paraId="6734C377" w14:textId="77777777" w:rsidR="007D7386" w:rsidRPr="006C6E56" w:rsidRDefault="007D7386" w:rsidP="007D7386">
      <w:pPr>
        <w:pStyle w:val="Heading2"/>
      </w:pPr>
      <w:bookmarkStart w:id="81" w:name="_Toc196170568"/>
      <w:r w:rsidRPr="006C6E56">
        <w:t>Bidder Certification / Affiliation Requirements</w:t>
      </w:r>
      <w:bookmarkEnd w:id="81"/>
    </w:p>
    <w:p w14:paraId="1D5A0B7E" w14:textId="6881C640" w:rsidR="00575333" w:rsidRPr="006C6E56" w:rsidRDefault="00E55D49" w:rsidP="00A56208">
      <w:pPr>
        <w:ind w:left="567"/>
        <w:jc w:val="left"/>
        <w:rPr>
          <w:lang w:val="en-GB"/>
        </w:rPr>
      </w:pPr>
      <w:r w:rsidRPr="00A56208">
        <w:rPr>
          <w:rFonts w:cs="Calibri"/>
          <w:b/>
          <w:bCs/>
          <w:szCs w:val="24"/>
        </w:rPr>
        <w:t>Attach</w:t>
      </w:r>
      <w:r w:rsidRPr="00A56208">
        <w:rPr>
          <w:rFonts w:cs="Calibri"/>
          <w:szCs w:val="24"/>
        </w:rPr>
        <w:t xml:space="preserve"> a copy of valid documentation (</w:t>
      </w:r>
      <w:proofErr w:type="spellStart"/>
      <w:r w:rsidRPr="00A56208">
        <w:rPr>
          <w:rFonts w:cs="Calibri"/>
          <w:szCs w:val="24"/>
        </w:rPr>
        <w:t>e.g</w:t>
      </w:r>
      <w:proofErr w:type="spellEnd"/>
      <w:r w:rsidRPr="00A56208">
        <w:rPr>
          <w:rFonts w:cs="Calibri"/>
          <w:szCs w:val="24"/>
        </w:rPr>
        <w:t xml:space="preserve"> </w:t>
      </w:r>
      <w:proofErr w:type="gramStart"/>
      <w:r w:rsidRPr="00A56208">
        <w:rPr>
          <w:rFonts w:cs="Calibri"/>
          <w:szCs w:val="24"/>
        </w:rPr>
        <w:t>letter )</w:t>
      </w:r>
      <w:proofErr w:type="gramEnd"/>
      <w:r w:rsidRPr="00A56208">
        <w:rPr>
          <w:rFonts w:cs="Calibri"/>
          <w:szCs w:val="24"/>
        </w:rPr>
        <w:t xml:space="preserve"> from the Department of Labour as evidence that the bidder is registered as an Electrical Contractor </w:t>
      </w:r>
      <w:r w:rsidRPr="00A56208">
        <w:rPr>
          <w:rFonts w:cs="Calibri"/>
          <w:b/>
          <w:bCs/>
          <w:szCs w:val="24"/>
        </w:rPr>
        <w:t>here</w:t>
      </w:r>
      <w:r w:rsidRPr="00A56208">
        <w:rPr>
          <w:rFonts w:cs="Calibri"/>
          <w:szCs w:val="24"/>
        </w:rPr>
        <w:t>.</w:t>
      </w:r>
    </w:p>
    <w:p w14:paraId="002828F6" w14:textId="77777777" w:rsidR="001A50CD" w:rsidRPr="00440582" w:rsidRDefault="001A50CD" w:rsidP="005B19EB">
      <w:pPr>
        <w:spacing w:after="0"/>
        <w:ind w:left="567"/>
        <w:jc w:val="left"/>
        <w:rPr>
          <w:b/>
          <w:bCs/>
          <w:lang w:val="en-GB"/>
        </w:rPr>
      </w:pPr>
      <w:r w:rsidRPr="00440582">
        <w:rPr>
          <w:b/>
          <w:bCs/>
          <w:lang w:val="en-GB"/>
        </w:rPr>
        <w:t xml:space="preserve">NOTE (1): </w:t>
      </w:r>
    </w:p>
    <w:p w14:paraId="1FB80E35" w14:textId="77777777" w:rsidR="001A50CD" w:rsidRPr="00440582" w:rsidRDefault="001A50CD" w:rsidP="005B19EB">
      <w:pPr>
        <w:spacing w:after="0"/>
        <w:ind w:firstLine="567"/>
        <w:jc w:val="left"/>
        <w:rPr>
          <w:bCs/>
          <w:lang w:val="en-GB"/>
        </w:rPr>
      </w:pPr>
      <w:r w:rsidRPr="00440582">
        <w:rPr>
          <w:bCs/>
          <w:lang w:val="en-GB"/>
        </w:rPr>
        <w:t>SITA reserves the right to verify information provided.</w:t>
      </w:r>
    </w:p>
    <w:p w14:paraId="3DD0D861" w14:textId="77777777" w:rsidR="007D7386" w:rsidRPr="006C6E56" w:rsidRDefault="007D7386" w:rsidP="007D7386">
      <w:pPr>
        <w:pStyle w:val="Heading2"/>
      </w:pPr>
      <w:bookmarkStart w:id="82" w:name="_Toc167128845"/>
      <w:bookmarkStart w:id="83" w:name="_Toc196170569"/>
      <w:bookmarkEnd w:id="82"/>
      <w:r w:rsidRPr="006C6E56">
        <w:t>Bidder Experience and Capability Requirements</w:t>
      </w:r>
      <w:bookmarkEnd w:id="83"/>
    </w:p>
    <w:p w14:paraId="1009E246" w14:textId="77777777" w:rsidR="00744682" w:rsidRPr="007F0E97" w:rsidRDefault="00744682" w:rsidP="005400F6">
      <w:pPr>
        <w:pStyle w:val="Specification"/>
        <w:ind w:left="1134" w:hanging="567"/>
        <w:jc w:val="both"/>
        <w:rPr>
          <w:rFonts w:asciiTheme="minorHAnsi" w:hAnsiTheme="minorHAnsi" w:cstheme="minorHAnsi"/>
          <w:sz w:val="22"/>
          <w:szCs w:val="22"/>
        </w:rPr>
      </w:pPr>
      <w:r w:rsidRPr="007F0E97">
        <w:rPr>
          <w:rFonts w:asciiTheme="minorHAnsi" w:hAnsiTheme="minorHAnsi" w:cstheme="minorHAnsi"/>
          <w:sz w:val="22"/>
          <w:szCs w:val="22"/>
        </w:rPr>
        <w:t>Complete table below, noting that:</w:t>
      </w:r>
    </w:p>
    <w:p w14:paraId="26C35E47" w14:textId="2D8BF978" w:rsidR="002F3436" w:rsidRPr="002F3436" w:rsidRDefault="002F3436" w:rsidP="00AA3D7F">
      <w:pPr>
        <w:ind w:left="567" w:hanging="567"/>
        <w:rPr>
          <w:rFonts w:asciiTheme="minorHAnsi" w:hAnsiTheme="minorHAnsi" w:cstheme="minorHAnsi"/>
        </w:rPr>
      </w:pPr>
      <w:r w:rsidRPr="00FA6F4B">
        <w:rPr>
          <w:rFonts w:asciiTheme="minorHAnsi" w:hAnsiTheme="minorHAnsi" w:cstheme="minorHAnsi"/>
          <w:szCs w:val="24"/>
        </w:rPr>
        <w:t>5.2.1</w:t>
      </w:r>
      <w:r w:rsidRPr="00FA6F4B">
        <w:rPr>
          <w:rFonts w:asciiTheme="minorHAnsi" w:hAnsiTheme="minorHAnsi" w:cstheme="minorHAnsi"/>
          <w:szCs w:val="24"/>
        </w:rPr>
        <w:tab/>
        <w:t xml:space="preserve">The Bidder </w:t>
      </w:r>
      <w:r w:rsidRPr="00FA6F4B">
        <w:rPr>
          <w:rFonts w:asciiTheme="minorHAnsi" w:hAnsiTheme="minorHAnsi" w:cstheme="minorHAnsi"/>
          <w:b/>
          <w:szCs w:val="24"/>
        </w:rPr>
        <w:t xml:space="preserve">must </w:t>
      </w:r>
      <w:r w:rsidRPr="00FA6F4B">
        <w:rPr>
          <w:rFonts w:asciiTheme="minorHAnsi" w:hAnsiTheme="minorHAnsi" w:cstheme="minorHAnsi"/>
          <w:szCs w:val="24"/>
        </w:rPr>
        <w:t>provide all of the following reference details from at least one (1) customer to whom the</w:t>
      </w:r>
      <w:r w:rsidRPr="00FA6F4B">
        <w:rPr>
          <w:rFonts w:asciiTheme="minorHAnsi" w:hAnsiTheme="minorHAnsi" w:cstheme="minorHAnsi"/>
          <w:b/>
          <w:bCs/>
          <w:szCs w:val="24"/>
        </w:rPr>
        <w:t xml:space="preserve"> supply, Installation and Commissioning of Battery Systems for UPS units at a Data Centre </w:t>
      </w:r>
      <w:r w:rsidRPr="00FA6F4B">
        <w:rPr>
          <w:rFonts w:asciiTheme="minorHAnsi" w:hAnsiTheme="minorHAnsi" w:cstheme="minorHAnsi"/>
          <w:szCs w:val="24"/>
        </w:rPr>
        <w:t>was delivered in the past ten (10) years.</w:t>
      </w:r>
    </w:p>
    <w:p w14:paraId="65824D69" w14:textId="7F4E6002" w:rsidR="002D3C29" w:rsidRPr="00A56208" w:rsidRDefault="002D3C29" w:rsidP="00C9259F">
      <w:pPr>
        <w:jc w:val="left"/>
        <w:rPr>
          <w:rFonts w:asciiTheme="minorHAnsi" w:hAnsiTheme="minorHAnsi"/>
          <w:lang w:val="en-GB"/>
        </w:rPr>
      </w:pPr>
      <w:r w:rsidRPr="00A56208">
        <w:rPr>
          <w:rFonts w:asciiTheme="minorHAnsi" w:hAnsiTheme="minorHAnsi"/>
          <w:lang w:val="en-GB"/>
        </w:rPr>
        <w:t>5.2.2</w:t>
      </w:r>
      <w:r w:rsidRPr="00A56208">
        <w:rPr>
          <w:rFonts w:asciiTheme="minorHAnsi" w:hAnsiTheme="minorHAnsi"/>
          <w:lang w:val="en-GB"/>
        </w:rPr>
        <w:tab/>
        <w:t xml:space="preserve">The Bidder must provide all of the following information when completing </w:t>
      </w:r>
      <w:r w:rsidRPr="00A56208">
        <w:rPr>
          <w:rFonts w:asciiTheme="minorHAnsi" w:hAnsiTheme="minorHAnsi"/>
          <w:b/>
          <w:bCs/>
          <w:lang w:val="en-GB"/>
        </w:rPr>
        <w:t>table 9</w:t>
      </w:r>
      <w:r w:rsidRPr="00A56208">
        <w:rPr>
          <w:rFonts w:asciiTheme="minorHAnsi" w:hAnsiTheme="minorHAnsi"/>
          <w:lang w:val="en-GB"/>
        </w:rPr>
        <w:t>:</w:t>
      </w:r>
    </w:p>
    <w:p w14:paraId="52E09EB8" w14:textId="77777777" w:rsidR="002D3C29" w:rsidRPr="00A56208" w:rsidRDefault="002D3C29" w:rsidP="00FA6F4B">
      <w:pPr>
        <w:numPr>
          <w:ilvl w:val="1"/>
          <w:numId w:val="47"/>
        </w:numPr>
        <w:rPr>
          <w:rFonts w:cs="Calibri Light"/>
        </w:rPr>
      </w:pPr>
      <w:r w:rsidRPr="00A56208">
        <w:rPr>
          <w:rFonts w:cs="Calibri Light"/>
        </w:rPr>
        <w:t xml:space="preserve">Company name; </w:t>
      </w:r>
      <w:r w:rsidRPr="00A56208">
        <w:rPr>
          <w:rFonts w:cs="Calibri Light"/>
          <w:b/>
          <w:bCs/>
        </w:rPr>
        <w:t>and</w:t>
      </w:r>
    </w:p>
    <w:p w14:paraId="0E35D010" w14:textId="77777777" w:rsidR="002D3C29" w:rsidRPr="00A56208" w:rsidRDefault="002D3C29" w:rsidP="00FA6F4B">
      <w:pPr>
        <w:numPr>
          <w:ilvl w:val="1"/>
          <w:numId w:val="47"/>
        </w:numPr>
        <w:ind w:left="603"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417BB9C6" w14:textId="77777777" w:rsidR="002D3C29" w:rsidRPr="00A56208" w:rsidRDefault="002D3C29" w:rsidP="00FA6F4B">
      <w:pPr>
        <w:numPr>
          <w:ilvl w:val="1"/>
          <w:numId w:val="47"/>
        </w:numPr>
        <w:ind w:left="603" w:hanging="36"/>
        <w:rPr>
          <w:rFonts w:cs="Calibri Light"/>
        </w:rPr>
      </w:pPr>
      <w:r w:rsidRPr="00A56208">
        <w:rPr>
          <w:rFonts w:cs="Calibri Light"/>
        </w:rPr>
        <w:t xml:space="preserve">Project Scope of Work; </w:t>
      </w:r>
      <w:r w:rsidRPr="00A56208">
        <w:rPr>
          <w:rFonts w:cs="Calibri Light"/>
          <w:b/>
          <w:bCs/>
        </w:rPr>
        <w:t>and</w:t>
      </w:r>
    </w:p>
    <w:p w14:paraId="48CE06B0" w14:textId="314E7A59" w:rsidR="002D3C29" w:rsidRPr="006C6E56" w:rsidRDefault="002D3C29" w:rsidP="00FA6F4B">
      <w:pPr>
        <w:numPr>
          <w:ilvl w:val="1"/>
          <w:numId w:val="47"/>
        </w:numPr>
        <w:ind w:left="603" w:hanging="36"/>
        <w:rPr>
          <w:rFonts w:cs="Calibri"/>
        </w:rPr>
      </w:pPr>
      <w:r w:rsidRPr="00A56208">
        <w:rPr>
          <w:rFonts w:cs="Calibri Light"/>
        </w:rPr>
        <w:t>Project Start and End-date.</w:t>
      </w:r>
    </w:p>
    <w:p w14:paraId="17A03676" w14:textId="45CCB690" w:rsidR="00744682" w:rsidRPr="002D5922" w:rsidRDefault="00744682" w:rsidP="00FA6F4B">
      <w:pPr>
        <w:pStyle w:val="ListParagraph"/>
        <w:numPr>
          <w:ilvl w:val="2"/>
          <w:numId w:val="49"/>
        </w:numPr>
        <w:spacing w:line="240" w:lineRule="auto"/>
        <w:ind w:left="567" w:hanging="567"/>
        <w:rPr>
          <w:szCs w:val="20"/>
        </w:rPr>
      </w:pPr>
      <w:r w:rsidRPr="002D5922">
        <w:rPr>
          <w:szCs w:val="20"/>
        </w:rPr>
        <w:t xml:space="preserve">Project end-date must be current or not older than </w:t>
      </w:r>
      <w:r w:rsidR="002E1641">
        <w:rPr>
          <w:szCs w:val="20"/>
        </w:rPr>
        <w:t>ten</w:t>
      </w:r>
      <w:r w:rsidRPr="002D5922">
        <w:rPr>
          <w:szCs w:val="20"/>
        </w:rPr>
        <w:t xml:space="preserve"> (</w:t>
      </w:r>
      <w:r w:rsidR="002E1641">
        <w:rPr>
          <w:szCs w:val="20"/>
        </w:rPr>
        <w:t>10</w:t>
      </w:r>
      <w:r w:rsidRPr="002D5922">
        <w:rPr>
          <w:szCs w:val="20"/>
        </w:rPr>
        <w:t>) years from date this bid is advertised.</w:t>
      </w:r>
      <w:r w:rsidR="002D5922">
        <w:rPr>
          <w:szCs w:val="20"/>
        </w:rPr>
        <w:t xml:space="preserve"> </w:t>
      </w:r>
      <w:r w:rsidR="002D3C29" w:rsidRPr="002D5922">
        <w:rPr>
          <w:szCs w:val="20"/>
        </w:rPr>
        <w:t>S</w:t>
      </w:r>
      <w:r w:rsidRPr="002D5922">
        <w:rPr>
          <w:szCs w:val="20"/>
        </w:rPr>
        <w:t>cope of work must be related.</w:t>
      </w:r>
    </w:p>
    <w:p w14:paraId="7855F972" w14:textId="69B576F1" w:rsidR="007D7386" w:rsidRDefault="007D7386" w:rsidP="007D7386">
      <w:pPr>
        <w:pStyle w:val="Caption"/>
        <w:rPr>
          <w:highlight w:val="yellow"/>
        </w:rPr>
      </w:pPr>
      <w:bookmarkStart w:id="84" w:name="_Toc150842196"/>
      <w:r>
        <w:t xml:space="preserve">Table </w:t>
      </w:r>
      <w:r w:rsidR="000A2D22">
        <w:t>9</w:t>
      </w:r>
      <w:r>
        <w:t xml:space="preserve">: </w:t>
      </w:r>
      <w:r w:rsidRPr="00440582">
        <w:rPr>
          <w:b w:val="0"/>
        </w:rPr>
        <w:t>References</w:t>
      </w:r>
      <w:bookmarkEnd w:id="84"/>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7D7386" w14:paraId="6C05315D" w14:textId="77777777" w:rsidTr="00440582">
        <w:tc>
          <w:tcPr>
            <w:tcW w:w="851" w:type="dxa"/>
            <w:shd w:val="solid" w:color="DBE5F1" w:themeColor="accent1" w:themeTint="33" w:fill="DBE5F1" w:themeFill="accent1" w:themeFillTint="33"/>
          </w:tcPr>
          <w:p w14:paraId="154F8D8B"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27F5BC2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1940EA69" w14:textId="47C74E35" w:rsidR="007D7386" w:rsidRPr="006D342A" w:rsidRDefault="001515C9" w:rsidP="004D47F9">
            <w:pPr>
              <w:pStyle w:val="ListParagraph"/>
              <w:jc w:val="left"/>
              <w:rPr>
                <w:rFonts w:asciiTheme="majorHAnsi" w:eastAsiaTheme="majorEastAsia" w:hAnsiTheme="majorHAnsi" w:cstheme="minorBidi"/>
                <w:b/>
                <w:color w:val="0E1B8D"/>
                <w:sz w:val="24"/>
                <w:szCs w:val="24"/>
              </w:rPr>
            </w:pPr>
            <w:r w:rsidRPr="00D518AE">
              <w:rPr>
                <w:rFonts w:asciiTheme="majorHAnsi" w:eastAsiaTheme="majorEastAsia" w:hAnsiTheme="majorHAnsi" w:cstheme="minorBidi"/>
                <w:b/>
                <w:color w:val="0E1B8D"/>
                <w:sz w:val="24"/>
                <w:szCs w:val="24"/>
              </w:rPr>
              <w:t xml:space="preserve">Contact person, telephone </w:t>
            </w:r>
            <w:r w:rsidRPr="00C9259F">
              <w:rPr>
                <w:rFonts w:asciiTheme="majorHAnsi" w:eastAsiaTheme="majorEastAsia" w:hAnsiTheme="majorHAnsi" w:cstheme="minorBidi"/>
                <w:b/>
                <w:color w:val="FF0000"/>
                <w:sz w:val="24"/>
                <w:szCs w:val="24"/>
              </w:rPr>
              <w:t xml:space="preserve">and/or </w:t>
            </w:r>
            <w:r w:rsidRPr="00D518AE">
              <w:rPr>
                <w:rFonts w:asciiTheme="majorHAnsi" w:eastAsiaTheme="majorEastAsia" w:hAnsiTheme="majorHAnsi" w:cstheme="minorBidi"/>
                <w:b/>
                <w:color w:val="0E1B8D"/>
                <w:sz w:val="24"/>
                <w:szCs w:val="24"/>
              </w:rPr>
              <w:t>e-mail address</w:t>
            </w:r>
            <w:r w:rsidRPr="00D518AE"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6A6D6C5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02E37B7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44682" w:rsidRPr="006C6E56" w14:paraId="178E39FA" w14:textId="77777777" w:rsidTr="00440582">
        <w:tc>
          <w:tcPr>
            <w:tcW w:w="851" w:type="dxa"/>
          </w:tcPr>
          <w:p w14:paraId="1E43BD84" w14:textId="77777777" w:rsidR="00744682" w:rsidRPr="006C6E56" w:rsidRDefault="00744682" w:rsidP="00744682">
            <w:pPr>
              <w:pStyle w:val="ListParagraph"/>
            </w:pPr>
            <w:r w:rsidRPr="006C6E56">
              <w:t>1</w:t>
            </w:r>
          </w:p>
        </w:tc>
        <w:tc>
          <w:tcPr>
            <w:tcW w:w="1417" w:type="dxa"/>
          </w:tcPr>
          <w:p w14:paraId="27CA3DC2" w14:textId="77777777" w:rsidR="00744682" w:rsidRPr="006C6E56" w:rsidRDefault="00744682" w:rsidP="00744682">
            <w:pPr>
              <w:pStyle w:val="ListParagraph"/>
              <w:rPr>
                <w:color w:val="FF0000"/>
              </w:rPr>
            </w:pPr>
            <w:r w:rsidRPr="006C6E56">
              <w:rPr>
                <w:color w:val="FF0000"/>
              </w:rPr>
              <w:t>&lt;Company name&gt;</w:t>
            </w:r>
          </w:p>
          <w:p w14:paraId="14AFF5EC" w14:textId="77777777" w:rsidR="00744682" w:rsidRPr="006C6E56" w:rsidRDefault="00744682" w:rsidP="00744682">
            <w:pPr>
              <w:pStyle w:val="ListParagraph"/>
              <w:rPr>
                <w:color w:val="FF0000"/>
              </w:rPr>
            </w:pPr>
            <w:r w:rsidRPr="006C6E56">
              <w:rPr>
                <w:color w:val="FF0000"/>
              </w:rPr>
              <w:tab/>
            </w:r>
            <w:r w:rsidRPr="006C6E56">
              <w:rPr>
                <w:color w:val="FF0000"/>
              </w:rPr>
              <w:tab/>
            </w:r>
          </w:p>
          <w:p w14:paraId="3D7A2C49" w14:textId="77777777" w:rsidR="00744682" w:rsidRPr="00A56208" w:rsidRDefault="00744682" w:rsidP="00744682">
            <w:pPr>
              <w:pStyle w:val="ListParagraph"/>
              <w:rPr>
                <w:color w:val="FF0000"/>
              </w:rPr>
            </w:pPr>
          </w:p>
        </w:tc>
        <w:tc>
          <w:tcPr>
            <w:tcW w:w="2268" w:type="dxa"/>
          </w:tcPr>
          <w:p w14:paraId="1301C649" w14:textId="77777777" w:rsidR="00744682" w:rsidRPr="006C6E56" w:rsidRDefault="00744682" w:rsidP="00744682">
            <w:pPr>
              <w:pStyle w:val="ListParagraph"/>
              <w:rPr>
                <w:color w:val="FF0000"/>
              </w:rPr>
            </w:pPr>
            <w:r w:rsidRPr="006C6E56">
              <w:rPr>
                <w:color w:val="FF0000"/>
              </w:rPr>
              <w:t>&lt;Person Name&gt;</w:t>
            </w:r>
          </w:p>
          <w:p w14:paraId="4620A939" w14:textId="48A16536" w:rsidR="00744682" w:rsidRPr="006C6E56" w:rsidRDefault="00744682" w:rsidP="00744682">
            <w:pPr>
              <w:pStyle w:val="ListParagraph"/>
              <w:rPr>
                <w:color w:val="FF0000"/>
              </w:rPr>
            </w:pPr>
            <w:r w:rsidRPr="006C6E56">
              <w:rPr>
                <w:color w:val="FF0000"/>
              </w:rPr>
              <w:t>&lt;Tel&gt;</w:t>
            </w:r>
          </w:p>
          <w:p w14:paraId="72B4B63C" w14:textId="7880AF05" w:rsidR="001515C9" w:rsidRPr="006C6E56" w:rsidRDefault="001515C9" w:rsidP="00744682">
            <w:pPr>
              <w:pStyle w:val="ListParagraph"/>
              <w:rPr>
                <w:color w:val="FF0000"/>
              </w:rPr>
            </w:pPr>
            <w:r w:rsidRPr="006C6E56">
              <w:rPr>
                <w:color w:val="FF0000"/>
              </w:rPr>
              <w:t>or</w:t>
            </w:r>
          </w:p>
          <w:p w14:paraId="6E08CD37" w14:textId="77777777" w:rsidR="00744682" w:rsidRPr="00A56208" w:rsidRDefault="00744682" w:rsidP="00744682">
            <w:pPr>
              <w:pStyle w:val="ListParagraph"/>
              <w:rPr>
                <w:color w:val="FF0000"/>
              </w:rPr>
            </w:pPr>
            <w:r w:rsidRPr="006C6E56">
              <w:rPr>
                <w:color w:val="FF0000"/>
              </w:rPr>
              <w:t>&lt;email&gt;</w:t>
            </w:r>
          </w:p>
        </w:tc>
        <w:tc>
          <w:tcPr>
            <w:tcW w:w="2836" w:type="dxa"/>
          </w:tcPr>
          <w:p w14:paraId="5B2C4E5A" w14:textId="52AD3DD9" w:rsidR="002F3436" w:rsidRPr="00AA3D7F" w:rsidRDefault="00CA382C" w:rsidP="00AA3D7F">
            <w:pPr>
              <w:rPr>
                <w:rFonts w:asciiTheme="minorHAnsi" w:hAnsiTheme="minorHAnsi" w:cstheme="minorHAnsi"/>
                <w:color w:val="FF0000"/>
                <w:szCs w:val="24"/>
                <w:lang w:val="en-US"/>
              </w:rPr>
            </w:pPr>
            <w:r w:rsidRPr="00FA6F4B">
              <w:rPr>
                <w:rFonts w:asciiTheme="minorHAnsi" w:hAnsiTheme="minorHAnsi" w:cstheme="minorHAnsi"/>
                <w:color w:val="FF0000"/>
                <w:szCs w:val="24"/>
                <w:lang w:val="en-US"/>
              </w:rPr>
              <w:t>&lt; Provide scope details of</w:t>
            </w:r>
            <w:r w:rsidR="002D3C29" w:rsidRPr="00FA6F4B">
              <w:rPr>
                <w:rFonts w:asciiTheme="minorHAnsi" w:hAnsiTheme="minorHAnsi" w:cstheme="minorHAnsi"/>
                <w:color w:val="FF0000"/>
                <w:szCs w:val="24"/>
                <w:lang w:val="en-US"/>
              </w:rPr>
              <w:t xml:space="preserve"> a</w:t>
            </w:r>
            <w:r w:rsidRPr="00FA6F4B">
              <w:rPr>
                <w:rFonts w:asciiTheme="minorHAnsi" w:hAnsiTheme="minorHAnsi" w:cstheme="minorHAnsi"/>
                <w:color w:val="FF0000"/>
                <w:szCs w:val="24"/>
                <w:lang w:val="en-US"/>
              </w:rPr>
              <w:t xml:space="preserve"> project </w:t>
            </w:r>
            <w:r w:rsidR="002F3436" w:rsidRPr="00FA6F4B">
              <w:rPr>
                <w:rFonts w:asciiTheme="minorHAnsi" w:hAnsiTheme="minorHAnsi" w:cstheme="minorHAnsi"/>
                <w:color w:val="FF0000"/>
                <w:szCs w:val="24"/>
                <w:lang w:val="en-US"/>
              </w:rPr>
              <w:t>from a customer to whom the supply, Installation and Commissioning of Battery Systems for UPS units at a Data Centre was delivered in the past ten (10) years.&gt;</w:t>
            </w:r>
          </w:p>
          <w:p w14:paraId="6E756C83" w14:textId="12340959" w:rsidR="00744682" w:rsidRPr="006C6E56" w:rsidRDefault="00744682" w:rsidP="00A56208">
            <w:pPr>
              <w:spacing w:line="276" w:lineRule="auto"/>
              <w:ind w:left="60" w:hanging="60"/>
              <w:jc w:val="left"/>
            </w:pPr>
          </w:p>
        </w:tc>
        <w:tc>
          <w:tcPr>
            <w:tcW w:w="1842" w:type="dxa"/>
          </w:tcPr>
          <w:p w14:paraId="29D0C524" w14:textId="77777777" w:rsidR="00744682" w:rsidRPr="006C6E56" w:rsidRDefault="00744682" w:rsidP="00744682">
            <w:pPr>
              <w:pStyle w:val="ListParagraph"/>
              <w:rPr>
                <w:color w:val="FF0000"/>
              </w:rPr>
            </w:pPr>
            <w:r w:rsidRPr="006C6E56">
              <w:rPr>
                <w:color w:val="FF0000"/>
              </w:rPr>
              <w:t>Start Date:</w:t>
            </w:r>
          </w:p>
          <w:p w14:paraId="4927D11E" w14:textId="77777777" w:rsidR="00744682" w:rsidRPr="00A56208" w:rsidRDefault="00744682" w:rsidP="00744682">
            <w:pPr>
              <w:pStyle w:val="ListParagraph"/>
              <w:rPr>
                <w:color w:val="FF0000"/>
              </w:rPr>
            </w:pPr>
            <w:r w:rsidRPr="006C6E56">
              <w:rPr>
                <w:color w:val="FF0000"/>
              </w:rPr>
              <w:t>End Date:</w:t>
            </w:r>
          </w:p>
        </w:tc>
      </w:tr>
    </w:tbl>
    <w:p w14:paraId="6E49DC4F" w14:textId="77777777" w:rsidR="002D3C29" w:rsidRPr="00A56208" w:rsidRDefault="002D3C29" w:rsidP="00C9259F">
      <w:pPr>
        <w:jc w:val="left"/>
        <w:rPr>
          <w:rFonts w:cs="Calibri Light"/>
          <w:b/>
          <w:bCs/>
          <w:lang w:val="en-GB"/>
        </w:rPr>
      </w:pPr>
    </w:p>
    <w:p w14:paraId="63F53E55" w14:textId="758AF0EE" w:rsidR="002D3C29" w:rsidRPr="00A56208" w:rsidRDefault="002D3C29" w:rsidP="00C9259F">
      <w:pPr>
        <w:pStyle w:val="ListParagraph"/>
        <w:ind w:left="567"/>
        <w:jc w:val="left"/>
        <w:rPr>
          <w:rFonts w:cs="Calibri Light"/>
          <w:b/>
          <w:bCs/>
          <w:lang w:val="en-GB"/>
        </w:rPr>
      </w:pPr>
      <w:r w:rsidRPr="00A56208">
        <w:rPr>
          <w:rFonts w:cs="Calibri Light"/>
          <w:b/>
          <w:bCs/>
          <w:lang w:val="en-GB"/>
        </w:rPr>
        <w:t>NOTE (1):</w:t>
      </w:r>
    </w:p>
    <w:p w14:paraId="5265385E" w14:textId="77777777" w:rsidR="002D3C29" w:rsidRPr="00A56208" w:rsidRDefault="002D3C29" w:rsidP="00C9259F">
      <w:pPr>
        <w:ind w:firstLine="567"/>
        <w:jc w:val="left"/>
        <w:rPr>
          <w:rFonts w:cs="Calibri Light"/>
          <w:lang w:val="en-GB"/>
        </w:rPr>
      </w:pPr>
      <w:r w:rsidRPr="00A56208">
        <w:rPr>
          <w:rFonts w:cs="Calibri Light"/>
          <w:lang w:val="en-GB"/>
        </w:rPr>
        <w:t xml:space="preserve">The Bidder must provide all of the following information when completing </w:t>
      </w:r>
      <w:r w:rsidRPr="00A56208">
        <w:rPr>
          <w:rFonts w:cs="Calibri Light"/>
          <w:b/>
          <w:bCs/>
          <w:lang w:val="en-GB"/>
        </w:rPr>
        <w:t>table 9.</w:t>
      </w:r>
    </w:p>
    <w:p w14:paraId="103040CC" w14:textId="77777777" w:rsidR="002D3C29" w:rsidRPr="00A56208" w:rsidRDefault="002D3C29" w:rsidP="00C9259F">
      <w:pPr>
        <w:pStyle w:val="ListParagraph"/>
        <w:ind w:left="567"/>
        <w:rPr>
          <w:rFonts w:cs="Calibri Light"/>
          <w:b/>
          <w:bCs/>
        </w:rPr>
      </w:pPr>
    </w:p>
    <w:p w14:paraId="26329300" w14:textId="77777777" w:rsidR="002D3C29" w:rsidRPr="00A56208" w:rsidRDefault="002D3C29" w:rsidP="00C9259F">
      <w:pPr>
        <w:pStyle w:val="ListParagraph"/>
        <w:ind w:left="567"/>
        <w:rPr>
          <w:rFonts w:cs="Calibri Light"/>
          <w:b/>
          <w:bCs/>
        </w:rPr>
      </w:pPr>
      <w:r w:rsidRPr="00A56208">
        <w:rPr>
          <w:rFonts w:cs="Calibri Light"/>
          <w:b/>
          <w:bCs/>
        </w:rPr>
        <w:t xml:space="preserve">NOTE (2): </w:t>
      </w:r>
    </w:p>
    <w:p w14:paraId="7D3E2603" w14:textId="77777777" w:rsidR="002D3C29" w:rsidRPr="00A56208" w:rsidRDefault="002D3C29" w:rsidP="00C9259F">
      <w:pPr>
        <w:pStyle w:val="ListParagraph"/>
        <w:ind w:left="567"/>
        <w:rPr>
          <w:rFonts w:cs="Calibri Light"/>
          <w:lang w:val="en-GB"/>
        </w:rPr>
      </w:pPr>
      <w:r w:rsidRPr="00A56208">
        <w:rPr>
          <w:rFonts w:cs="Calibri Light"/>
        </w:rPr>
        <w:t xml:space="preserve">Failure to comply </w:t>
      </w:r>
      <w:r w:rsidRPr="00A56208">
        <w:rPr>
          <w:rFonts w:cs="Calibri Light"/>
          <w:u w:val="single"/>
        </w:rPr>
        <w:t>fully</w:t>
      </w:r>
      <w:r w:rsidRPr="00A56208">
        <w:rPr>
          <w:rFonts w:cs="Calibri Light"/>
        </w:rPr>
        <w:t xml:space="preserve"> to the requirements as indicated above will result in disqualification.</w:t>
      </w:r>
    </w:p>
    <w:p w14:paraId="54453813" w14:textId="77777777" w:rsidR="002D3C29" w:rsidRPr="00A56208" w:rsidRDefault="002D3C29" w:rsidP="00C9259F">
      <w:pPr>
        <w:pStyle w:val="ListParagraph"/>
        <w:ind w:left="567"/>
        <w:rPr>
          <w:rFonts w:cs="Calibri Light"/>
        </w:rPr>
      </w:pPr>
    </w:p>
    <w:p w14:paraId="7E851BD2" w14:textId="77777777" w:rsidR="002D3C29" w:rsidRPr="00A56208" w:rsidRDefault="002D3C29" w:rsidP="00C9259F">
      <w:pPr>
        <w:pStyle w:val="ListParagraph"/>
        <w:ind w:left="567"/>
        <w:rPr>
          <w:rFonts w:cs="Calibri Light"/>
          <w:b/>
          <w:bCs/>
        </w:rPr>
      </w:pPr>
      <w:r w:rsidRPr="00A56208">
        <w:rPr>
          <w:rFonts w:cs="Calibri Light"/>
          <w:b/>
          <w:bCs/>
        </w:rPr>
        <w:t xml:space="preserve">NOTE (3): </w:t>
      </w:r>
    </w:p>
    <w:p w14:paraId="53894F35" w14:textId="77777777" w:rsidR="002D3C29" w:rsidRPr="007F0E97" w:rsidRDefault="002D3C29" w:rsidP="00C9259F">
      <w:pPr>
        <w:pStyle w:val="ListParagraph"/>
        <w:ind w:left="567"/>
        <w:rPr>
          <w:rFonts w:cs="Calibri Light"/>
        </w:rPr>
      </w:pPr>
      <w:r w:rsidRPr="007F0E97">
        <w:rPr>
          <w:rFonts w:cs="Calibri Light"/>
        </w:rPr>
        <w:t>SITA reserves the right to verify information provided.</w:t>
      </w:r>
    </w:p>
    <w:p w14:paraId="00B90167" w14:textId="77777777" w:rsidR="00CA382C" w:rsidRPr="00CE22D1" w:rsidRDefault="00CA382C" w:rsidP="00CA382C">
      <w:pPr>
        <w:pStyle w:val="Heading2"/>
        <w:rPr>
          <w:rFonts w:asciiTheme="minorHAnsi" w:hAnsiTheme="minorHAnsi"/>
          <w:szCs w:val="28"/>
        </w:rPr>
      </w:pPr>
      <w:bookmarkStart w:id="85" w:name="_Toc167128847"/>
      <w:bookmarkStart w:id="86" w:name="_Toc158572085"/>
      <w:bookmarkStart w:id="87" w:name="_Toc158572086"/>
      <w:bookmarkStart w:id="88" w:name="_Toc86073270"/>
      <w:bookmarkStart w:id="89" w:name="_Toc95080529"/>
      <w:bookmarkStart w:id="90" w:name="_Toc111057527"/>
      <w:bookmarkStart w:id="91" w:name="_Toc196170570"/>
      <w:bookmarkEnd w:id="85"/>
      <w:bookmarkEnd w:id="86"/>
      <w:bookmarkEnd w:id="87"/>
      <w:r w:rsidRPr="00CE22D1">
        <w:rPr>
          <w:rFonts w:asciiTheme="minorHAnsi" w:hAnsiTheme="minorHAnsi"/>
          <w:szCs w:val="28"/>
        </w:rPr>
        <w:lastRenderedPageBreak/>
        <w:t>CIDB Registration Requirements</w:t>
      </w:r>
      <w:bookmarkEnd w:id="88"/>
      <w:bookmarkEnd w:id="89"/>
      <w:bookmarkEnd w:id="90"/>
      <w:bookmarkEnd w:id="91"/>
    </w:p>
    <w:p w14:paraId="5477763A" w14:textId="3CCD9480" w:rsidR="00CA382C" w:rsidRPr="007F0E97" w:rsidRDefault="00CA382C" w:rsidP="005400F6">
      <w:pPr>
        <w:pStyle w:val="Normal-NUMBERED"/>
        <w:ind w:left="567"/>
        <w:rPr>
          <w:rFonts w:asciiTheme="minorHAnsi" w:hAnsiTheme="minorHAnsi" w:cs="Calibri"/>
          <w:sz w:val="22"/>
          <w:szCs w:val="22"/>
        </w:rPr>
      </w:pPr>
      <w:r w:rsidRPr="00FA6F4B">
        <w:rPr>
          <w:rFonts w:asciiTheme="minorHAnsi" w:hAnsiTheme="minorHAnsi" w:cs="Calibri"/>
          <w:sz w:val="22"/>
          <w:szCs w:val="22"/>
        </w:rPr>
        <w:t xml:space="preserve">The Bidder </w:t>
      </w:r>
      <w:r w:rsidR="002F3436" w:rsidRPr="00FA6F4B">
        <w:rPr>
          <w:rFonts w:asciiTheme="minorHAnsi" w:hAnsiTheme="minorHAnsi" w:cs="Calibri"/>
          <w:sz w:val="22"/>
          <w:szCs w:val="22"/>
        </w:rPr>
        <w:t>must</w:t>
      </w:r>
      <w:r w:rsidRPr="00FA6F4B">
        <w:rPr>
          <w:rFonts w:asciiTheme="minorHAnsi" w:hAnsiTheme="minorHAnsi" w:cs="Calibri"/>
          <w:sz w:val="22"/>
          <w:szCs w:val="22"/>
        </w:rPr>
        <w:t xml:space="preserve"> complete and sign </w:t>
      </w:r>
      <w:r w:rsidRPr="00FA6F4B">
        <w:rPr>
          <w:rFonts w:asciiTheme="minorHAnsi" w:hAnsiTheme="minorHAnsi" w:cs="Calibri"/>
          <w:b/>
          <w:bCs/>
          <w:sz w:val="22"/>
          <w:szCs w:val="22"/>
        </w:rPr>
        <w:t xml:space="preserve">ANNEX </w:t>
      </w:r>
      <w:r w:rsidR="00792BE6" w:rsidRPr="00FA6F4B">
        <w:rPr>
          <w:rFonts w:asciiTheme="minorHAnsi" w:hAnsiTheme="minorHAnsi" w:cs="Calibri"/>
          <w:b/>
          <w:bCs/>
          <w:sz w:val="22"/>
          <w:szCs w:val="22"/>
        </w:rPr>
        <w:t>B</w:t>
      </w:r>
      <w:r w:rsidRPr="00FA6F4B">
        <w:rPr>
          <w:rFonts w:asciiTheme="minorHAnsi" w:hAnsiTheme="minorHAnsi" w:cs="Calibri"/>
          <w:sz w:val="22"/>
          <w:szCs w:val="22"/>
        </w:rPr>
        <w:t xml:space="preserve"> as evidence that the </w:t>
      </w:r>
      <w:r w:rsidR="002F3436" w:rsidRPr="00FA6F4B">
        <w:rPr>
          <w:rFonts w:asciiTheme="minorHAnsi" w:hAnsiTheme="minorHAnsi" w:cs="Calibri"/>
          <w:sz w:val="22"/>
          <w:szCs w:val="22"/>
        </w:rPr>
        <w:t>B</w:t>
      </w:r>
      <w:r w:rsidRPr="00FA6F4B">
        <w:rPr>
          <w:rFonts w:asciiTheme="minorHAnsi" w:hAnsiTheme="minorHAnsi" w:cs="Calibri"/>
          <w:sz w:val="22"/>
          <w:szCs w:val="22"/>
        </w:rPr>
        <w:t xml:space="preserve">idder is registered with the CIDB with a minimum rating </w:t>
      </w:r>
      <w:r w:rsidR="00216896" w:rsidRPr="00FA6F4B">
        <w:rPr>
          <w:rFonts w:asciiTheme="minorHAnsi" w:hAnsiTheme="minorHAnsi" w:cs="Calibri"/>
          <w:sz w:val="22"/>
          <w:szCs w:val="22"/>
        </w:rPr>
        <w:t xml:space="preserve">or higher </w:t>
      </w:r>
      <w:r w:rsidRPr="00FA6F4B">
        <w:rPr>
          <w:rFonts w:asciiTheme="minorHAnsi" w:hAnsiTheme="minorHAnsi" w:cs="Calibri"/>
          <w:sz w:val="22"/>
          <w:szCs w:val="22"/>
        </w:rPr>
        <w:t xml:space="preserve">of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 xml:space="preserve">EB or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EP</w:t>
      </w:r>
      <w:r w:rsidRPr="00FA6F4B">
        <w:rPr>
          <w:rFonts w:asciiTheme="minorHAnsi" w:hAnsiTheme="minorHAnsi" w:cs="Calibri"/>
          <w:sz w:val="22"/>
          <w:szCs w:val="22"/>
        </w:rPr>
        <w:t xml:space="preserve"> and </w:t>
      </w:r>
      <w:r w:rsidRPr="00FA6F4B">
        <w:rPr>
          <w:rFonts w:asciiTheme="minorHAnsi" w:hAnsiTheme="minorHAnsi" w:cs="Calibri"/>
          <w:b/>
          <w:bCs/>
          <w:sz w:val="22"/>
          <w:szCs w:val="22"/>
        </w:rPr>
        <w:t>attach it here</w:t>
      </w:r>
      <w:r w:rsidRPr="00FA6F4B">
        <w:rPr>
          <w:rFonts w:asciiTheme="minorHAnsi" w:hAnsiTheme="minorHAnsi" w:cs="Calibri"/>
          <w:sz w:val="22"/>
          <w:szCs w:val="22"/>
        </w:rPr>
        <w:t>.</w:t>
      </w:r>
      <w:bookmarkStart w:id="92" w:name="_Toc111057528"/>
      <w:bookmarkStart w:id="93" w:name="_Toc86073271"/>
    </w:p>
    <w:p w14:paraId="10052858" w14:textId="77777777" w:rsidR="002F3436" w:rsidRPr="00CE22D1" w:rsidRDefault="002F3436" w:rsidP="005400F6">
      <w:pPr>
        <w:pStyle w:val="Normal-NUMBERED"/>
        <w:ind w:left="567"/>
        <w:rPr>
          <w:rFonts w:asciiTheme="minorHAnsi" w:hAnsiTheme="minorHAnsi" w:cs="Calibri"/>
          <w:sz w:val="22"/>
          <w:szCs w:val="22"/>
        </w:rPr>
      </w:pPr>
    </w:p>
    <w:p w14:paraId="74354C53" w14:textId="3FDFC3EF" w:rsidR="00FE5D59" w:rsidRPr="00FA6F4B" w:rsidRDefault="00FE5D59" w:rsidP="00FE5D59">
      <w:pPr>
        <w:pStyle w:val="Heading2"/>
        <w:rPr>
          <w:rFonts w:asciiTheme="minorHAnsi" w:hAnsiTheme="minorHAnsi" w:cstheme="minorHAnsi"/>
          <w:bCs/>
        </w:rPr>
      </w:pPr>
      <w:bookmarkStart w:id="94" w:name="_Toc196170571"/>
      <w:r w:rsidRPr="00FA6F4B">
        <w:rPr>
          <w:rFonts w:asciiTheme="minorHAnsi" w:hAnsiTheme="minorHAnsi" w:cstheme="minorHAnsi"/>
          <w:bCs/>
        </w:rPr>
        <w:t>Key Personnel Qualification</w:t>
      </w:r>
      <w:bookmarkEnd w:id="94"/>
      <w:r w:rsidRPr="00FA6F4B">
        <w:rPr>
          <w:rFonts w:asciiTheme="minorHAnsi" w:hAnsiTheme="minorHAnsi" w:cstheme="minorHAnsi"/>
          <w:bCs/>
        </w:rPr>
        <w:t xml:space="preserve"> </w:t>
      </w:r>
    </w:p>
    <w:p w14:paraId="445CBE0C" w14:textId="7BAB1EDC" w:rsidR="006B5E39" w:rsidRPr="00FA6F4B" w:rsidRDefault="006B5E39" w:rsidP="00AA3D7F">
      <w:pPr>
        <w:pStyle w:val="Specification"/>
        <w:spacing w:line="276" w:lineRule="auto"/>
        <w:ind w:left="567"/>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Certificate indicating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minimum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34F3998B" w14:textId="0F5CF18B" w:rsidR="006B5E39" w:rsidRPr="00FA6F4B" w:rsidRDefault="006B5E39" w:rsidP="00AA3D7F">
      <w:pPr>
        <w:pStyle w:val="Specification"/>
        <w:spacing w:line="276" w:lineRule="auto"/>
        <w:ind w:left="56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be either one (1) of the following: </w:t>
      </w:r>
    </w:p>
    <w:p w14:paraId="00563268" w14:textId="77777777" w:rsidR="006B5E39" w:rsidRPr="00FA6F4B" w:rsidRDefault="006B5E39" w:rsidP="00FA6F4B">
      <w:pPr>
        <w:pStyle w:val="Specification"/>
        <w:numPr>
          <w:ilvl w:val="0"/>
          <w:numId w:val="57"/>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 (</w:t>
      </w:r>
      <w:proofErr w:type="spellStart"/>
      <w:r w:rsidRPr="00FA6F4B">
        <w:rPr>
          <w:rStyle w:val="Strong"/>
          <w:rFonts w:asciiTheme="minorHAnsi" w:hAnsiTheme="minorHAnsi" w:cstheme="minorHAnsi"/>
          <w:b w:val="0"/>
          <w:bCs w:val="0"/>
          <w:sz w:val="22"/>
          <w:szCs w:val="22"/>
        </w:rPr>
        <w:t>Pr</w:t>
      </w:r>
      <w:proofErr w:type="spellEnd"/>
      <w:r w:rsidRPr="00FA6F4B">
        <w:rPr>
          <w:rStyle w:val="Strong"/>
          <w:rFonts w:asciiTheme="minorHAnsi" w:hAnsiTheme="minorHAnsi" w:cstheme="minorHAnsi"/>
          <w:b w:val="0"/>
          <w:bCs w:val="0"/>
          <w:sz w:val="22"/>
          <w:szCs w:val="22"/>
        </w:rPr>
        <w:t xml:space="preserve"> </w:t>
      </w:r>
      <w:proofErr w:type="spellStart"/>
      <w:r w:rsidRPr="00FA6F4B">
        <w:rPr>
          <w:rStyle w:val="Strong"/>
          <w:rFonts w:asciiTheme="minorHAnsi" w:hAnsiTheme="minorHAnsi" w:cstheme="minorHAnsi"/>
          <w:b w:val="0"/>
          <w:bCs w:val="0"/>
          <w:sz w:val="22"/>
          <w:szCs w:val="22"/>
        </w:rPr>
        <w:t>Eng</w:t>
      </w:r>
      <w:proofErr w:type="spellEnd"/>
      <w:r w:rsidRPr="00FA6F4B">
        <w:rPr>
          <w:rStyle w:val="Strong"/>
          <w:rFonts w:asciiTheme="minorHAnsi" w:hAnsiTheme="minorHAnsi" w:cstheme="minorHAnsi"/>
          <w:b w:val="0"/>
          <w:bCs w:val="0"/>
          <w:sz w:val="22"/>
          <w:szCs w:val="22"/>
        </w:rPr>
        <w:t xml:space="preserve">), </w:t>
      </w:r>
      <w:r w:rsidRPr="00FA6F4B">
        <w:rPr>
          <w:rStyle w:val="Strong"/>
          <w:rFonts w:asciiTheme="minorHAnsi" w:hAnsiTheme="minorHAnsi" w:cstheme="minorHAnsi"/>
          <w:sz w:val="22"/>
          <w:szCs w:val="22"/>
        </w:rPr>
        <w:t xml:space="preserve">or </w:t>
      </w:r>
    </w:p>
    <w:p w14:paraId="05D86925" w14:textId="77777777" w:rsidR="006B5E39" w:rsidRPr="00FA6F4B" w:rsidRDefault="006B5E39" w:rsidP="00FA6F4B">
      <w:pPr>
        <w:pStyle w:val="Specification"/>
        <w:numPr>
          <w:ilvl w:val="0"/>
          <w:numId w:val="57"/>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Technician, or</w:t>
      </w:r>
    </w:p>
    <w:p w14:paraId="5A466E1C" w14:textId="77777777" w:rsidR="006B5E39" w:rsidRPr="00FA6F4B" w:rsidRDefault="006B5E39" w:rsidP="00FA6F4B">
      <w:pPr>
        <w:pStyle w:val="Specification"/>
        <w:numPr>
          <w:ilvl w:val="0"/>
          <w:numId w:val="57"/>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5AFAFCD3" w14:textId="77777777" w:rsidR="006B5E39" w:rsidRPr="00FA6F4B" w:rsidRDefault="006B5E39" w:rsidP="00FA6F4B">
      <w:pPr>
        <w:pStyle w:val="Specification"/>
        <w:numPr>
          <w:ilvl w:val="0"/>
          <w:numId w:val="57"/>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69C21DBD" w14:textId="77777777" w:rsidR="006B5E39" w:rsidRPr="00FA6F4B" w:rsidRDefault="006B5E39" w:rsidP="00FA6F4B">
      <w:pPr>
        <w:pStyle w:val="Specification"/>
        <w:numPr>
          <w:ilvl w:val="0"/>
          <w:numId w:val="57"/>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131F21B1" w14:textId="56FBDBDD" w:rsidR="006B5E39" w:rsidRPr="00FA6F4B" w:rsidRDefault="006B5E39" w:rsidP="00FA6F4B">
      <w:pPr>
        <w:pStyle w:val="Specification"/>
        <w:numPr>
          <w:ilvl w:val="0"/>
          <w:numId w:val="57"/>
        </w:numPr>
        <w:spacing w:line="276" w:lineRule="auto"/>
        <w:ind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348D35D8" w14:textId="77777777" w:rsidR="006B5E39" w:rsidRPr="00FA6F4B" w:rsidRDefault="006B5E39" w:rsidP="00AA3D7F">
      <w:pPr>
        <w:pStyle w:val="ListParagraph"/>
        <w:ind w:left="360"/>
        <w:rPr>
          <w:rFonts w:cstheme="minorHAnsi"/>
          <w:b/>
          <w:bCs/>
        </w:rPr>
      </w:pPr>
      <w:r w:rsidRPr="00FA6F4B">
        <w:rPr>
          <w:rFonts w:cstheme="minorHAnsi"/>
          <w:b/>
          <w:bCs/>
        </w:rPr>
        <w:t xml:space="preserve">NOTE (1): </w:t>
      </w:r>
    </w:p>
    <w:p w14:paraId="28576800" w14:textId="77777777" w:rsidR="006B5E39" w:rsidRPr="00FA6F4B" w:rsidRDefault="006B5E39" w:rsidP="00AA3D7F">
      <w:pPr>
        <w:pStyle w:val="ListParagraph"/>
        <w:ind w:left="360"/>
        <w:rPr>
          <w:rFonts w:cstheme="minorHAnsi"/>
          <w:b/>
          <w:bCs/>
        </w:rPr>
      </w:pPr>
      <w:r w:rsidRPr="00FA6F4B">
        <w:rPr>
          <w:rFonts w:cstheme="minorHAnsi"/>
          <w:bCs/>
        </w:rPr>
        <w:t>SITA reserves the right to verify the information provided</w:t>
      </w:r>
      <w:r w:rsidRPr="00FA6F4B">
        <w:rPr>
          <w:rFonts w:cstheme="minorHAnsi"/>
          <w:b/>
          <w:bCs/>
        </w:rPr>
        <w:t>.</w:t>
      </w:r>
    </w:p>
    <w:p w14:paraId="3C3D9B3F" w14:textId="77777777" w:rsidR="006B5E39" w:rsidRPr="00FA6F4B" w:rsidRDefault="006B5E39" w:rsidP="00AA3D7F">
      <w:pPr>
        <w:pStyle w:val="ListParagraph"/>
        <w:ind w:left="360"/>
        <w:rPr>
          <w:rFonts w:cstheme="minorHAnsi"/>
          <w:b/>
          <w:bCs/>
        </w:rPr>
      </w:pPr>
    </w:p>
    <w:p w14:paraId="22799229" w14:textId="77777777" w:rsidR="006B5E39" w:rsidRPr="00FA6F4B" w:rsidRDefault="006B5E39" w:rsidP="00AA3D7F">
      <w:pPr>
        <w:pStyle w:val="ListParagraph"/>
        <w:ind w:left="360"/>
        <w:rPr>
          <w:rFonts w:cstheme="minorHAnsi"/>
          <w:b/>
          <w:bCs/>
        </w:rPr>
      </w:pPr>
      <w:r w:rsidRPr="00FA6F4B">
        <w:rPr>
          <w:rFonts w:cstheme="minorHAnsi"/>
          <w:b/>
          <w:bCs/>
        </w:rPr>
        <w:t xml:space="preserve">NOTE (2): </w:t>
      </w:r>
    </w:p>
    <w:p w14:paraId="2CE8F34E" w14:textId="77777777" w:rsidR="006B5E39" w:rsidRPr="00FA6F4B" w:rsidRDefault="006B5E39" w:rsidP="00AA3D7F">
      <w:pPr>
        <w:pStyle w:val="ListParagraph"/>
        <w:ind w:left="36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7FCACAF4" w14:textId="77777777" w:rsidR="006B5E39" w:rsidRPr="00FA6F4B" w:rsidRDefault="006B5E39" w:rsidP="00AA3D7F">
      <w:pPr>
        <w:pStyle w:val="ListParagraph"/>
        <w:ind w:left="360"/>
        <w:rPr>
          <w:rFonts w:cstheme="minorHAnsi"/>
          <w:b/>
          <w:bCs/>
        </w:rPr>
      </w:pPr>
    </w:p>
    <w:p w14:paraId="21D8E7C1" w14:textId="77777777" w:rsidR="006B5E39" w:rsidRPr="00FA6F4B" w:rsidRDefault="006B5E39" w:rsidP="00AA3D7F">
      <w:pPr>
        <w:pStyle w:val="ListParagraph"/>
        <w:ind w:left="360"/>
        <w:jc w:val="left"/>
        <w:rPr>
          <w:rFonts w:cstheme="minorHAnsi"/>
          <w:b/>
          <w:bCs/>
          <w:lang w:val="en-GB"/>
        </w:rPr>
      </w:pPr>
      <w:r w:rsidRPr="00FA6F4B">
        <w:rPr>
          <w:rFonts w:cstheme="minorHAnsi"/>
          <w:b/>
          <w:bCs/>
          <w:lang w:val="en-GB"/>
        </w:rPr>
        <w:t>NOTE (3):</w:t>
      </w:r>
    </w:p>
    <w:p w14:paraId="6A073272" w14:textId="193FAD5C" w:rsidR="006B5E39" w:rsidRPr="00FA6F4B" w:rsidRDefault="006B5E39" w:rsidP="006B5E39">
      <w:pPr>
        <w:pStyle w:val="ListParagraph"/>
        <w:spacing w:after="120"/>
        <w:ind w:left="36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10.</w:t>
      </w:r>
    </w:p>
    <w:p w14:paraId="02D4065B" w14:textId="77777777" w:rsidR="006B5E39" w:rsidRPr="00FA6F4B" w:rsidRDefault="006B5E39" w:rsidP="00AA3D7F">
      <w:pPr>
        <w:pStyle w:val="ListParagraph"/>
        <w:spacing w:after="120"/>
        <w:ind w:left="360" w:firstLine="66"/>
        <w:jc w:val="left"/>
        <w:outlineLvl w:val="9"/>
        <w:rPr>
          <w:rFonts w:cs="Calibri"/>
        </w:rPr>
      </w:pPr>
    </w:p>
    <w:p w14:paraId="43099B80" w14:textId="2C5C3FC5" w:rsidR="002E1641" w:rsidRPr="00FA6F4B" w:rsidRDefault="00FE5D59" w:rsidP="00FA6F4B">
      <w:pPr>
        <w:pStyle w:val="ListParagraph"/>
        <w:numPr>
          <w:ilvl w:val="0"/>
          <w:numId w:val="34"/>
        </w:numPr>
        <w:spacing w:after="120"/>
        <w:ind w:left="993" w:hanging="567"/>
        <w:jc w:val="left"/>
        <w:outlineLvl w:val="9"/>
        <w:rPr>
          <w:rFonts w:cs="Calibri"/>
        </w:rPr>
      </w:pPr>
      <w:r w:rsidRPr="00FA6F4B">
        <w:rPr>
          <w:rFonts w:cs="Calibri"/>
          <w:b/>
          <w:bCs/>
        </w:rPr>
        <w:t>Attach</w:t>
      </w:r>
      <w:r w:rsidRPr="00FA6F4B">
        <w:rPr>
          <w:rFonts w:cs="Calibri"/>
        </w:rPr>
        <w:t xml:space="preserve"> a copy of </w:t>
      </w:r>
      <w:r w:rsidR="002E1641" w:rsidRPr="00FA6F4B">
        <w:rPr>
          <w:rFonts w:cs="Calibri"/>
        </w:rPr>
        <w:t xml:space="preserve">the </w:t>
      </w:r>
      <w:r w:rsidRPr="00FA6F4B">
        <w:rPr>
          <w:rFonts w:cs="Calibri"/>
        </w:rPr>
        <w:t xml:space="preserve">Professional registration certificate </w:t>
      </w:r>
      <w:r w:rsidRPr="00FA6F4B">
        <w:rPr>
          <w:rFonts w:cs="Calibri"/>
          <w:b/>
          <w:bCs/>
        </w:rPr>
        <w:t>here</w:t>
      </w:r>
      <w:r w:rsidR="002E1641" w:rsidRPr="00FA6F4B">
        <w:rPr>
          <w:rFonts w:cs="Calibri"/>
          <w:b/>
          <w:bCs/>
        </w:rPr>
        <w:t xml:space="preserve"> and </w:t>
      </w:r>
      <w:r w:rsidR="002E1641" w:rsidRPr="00FA6F4B">
        <w:rPr>
          <w:rFonts w:cs="Calibri"/>
        </w:rPr>
        <w:t>contact details of the professional registered person</w:t>
      </w:r>
      <w:r w:rsidRPr="00FA6F4B">
        <w:rPr>
          <w:rFonts w:cs="Calibri"/>
        </w:rPr>
        <w:t xml:space="preserve">: </w:t>
      </w:r>
    </w:p>
    <w:p w14:paraId="14B9BE11" w14:textId="77777777" w:rsidR="002E1641" w:rsidRPr="00FA6F4B" w:rsidRDefault="002E1641" w:rsidP="002E1641">
      <w:pPr>
        <w:jc w:val="left"/>
        <w:rPr>
          <w:rFonts w:cs="Calibri"/>
        </w:rPr>
      </w:pPr>
    </w:p>
    <w:p w14:paraId="6C6D227F" w14:textId="485B71FE" w:rsidR="002E1641" w:rsidRPr="00FA6F4B" w:rsidRDefault="002E1641" w:rsidP="002E1641">
      <w:pPr>
        <w:pStyle w:val="Caption"/>
      </w:pPr>
      <w:r w:rsidRPr="00FA6F4B">
        <w:t xml:space="preserve">Table 10: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E1641" w:rsidRPr="00FA6F4B" w14:paraId="1BCA5ED9" w14:textId="77777777" w:rsidTr="002E1641">
        <w:trPr>
          <w:trHeight w:val="1136"/>
        </w:trPr>
        <w:tc>
          <w:tcPr>
            <w:tcW w:w="2571" w:type="dxa"/>
            <w:shd w:val="solid" w:color="DBE5F1" w:themeColor="accent1" w:themeTint="33" w:fill="DBE5F1" w:themeFill="accent1" w:themeFillTint="33"/>
          </w:tcPr>
          <w:p w14:paraId="31D14591"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22080A"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 xml:space="preserve">Contact person, telephone </w:t>
            </w:r>
            <w:r w:rsidRPr="00FA6F4B">
              <w:rPr>
                <w:rFonts w:asciiTheme="majorHAnsi" w:eastAsiaTheme="majorEastAsia" w:hAnsiTheme="majorHAnsi" w:cstheme="minorBidi"/>
                <w:b/>
                <w:color w:val="FF0000"/>
                <w:sz w:val="24"/>
                <w:szCs w:val="24"/>
              </w:rPr>
              <w:t xml:space="preserve">and/or </w:t>
            </w:r>
            <w:r w:rsidRPr="00FA6F4B">
              <w:rPr>
                <w:rFonts w:asciiTheme="majorHAnsi" w:eastAsiaTheme="majorEastAsia" w:hAnsiTheme="majorHAnsi" w:cstheme="minorBidi"/>
                <w:b/>
                <w:color w:val="0E1B8D"/>
                <w:sz w:val="24"/>
                <w:szCs w:val="24"/>
              </w:rPr>
              <w:t>e-mail address</w:t>
            </w:r>
            <w:r w:rsidRPr="00FA6F4B" w:rsidDel="00D518AE">
              <w:rPr>
                <w:rFonts w:asciiTheme="majorHAnsi" w:eastAsiaTheme="majorEastAsia" w:hAnsiTheme="majorHAnsi" w:cstheme="minorBidi"/>
                <w:b/>
                <w:color w:val="0E1B8D"/>
                <w:sz w:val="24"/>
                <w:szCs w:val="24"/>
              </w:rPr>
              <w:t xml:space="preserve"> </w:t>
            </w:r>
          </w:p>
        </w:tc>
      </w:tr>
      <w:tr w:rsidR="002E1641" w:rsidRPr="006C6E56" w14:paraId="5DB89272" w14:textId="77777777" w:rsidTr="002E1641">
        <w:trPr>
          <w:trHeight w:val="1386"/>
        </w:trPr>
        <w:tc>
          <w:tcPr>
            <w:tcW w:w="2571" w:type="dxa"/>
          </w:tcPr>
          <w:p w14:paraId="3DA565CD" w14:textId="77777777" w:rsidR="002E1641" w:rsidRPr="00FA6F4B" w:rsidRDefault="002E1641" w:rsidP="00CE22D1">
            <w:pPr>
              <w:pStyle w:val="ListParagraph"/>
            </w:pPr>
            <w:r w:rsidRPr="00FA6F4B">
              <w:t>1</w:t>
            </w:r>
          </w:p>
        </w:tc>
        <w:tc>
          <w:tcPr>
            <w:tcW w:w="6852" w:type="dxa"/>
          </w:tcPr>
          <w:p w14:paraId="6D7C3717" w14:textId="77777777" w:rsidR="002E1641" w:rsidRPr="00FA6F4B" w:rsidRDefault="002E1641" w:rsidP="00CE22D1">
            <w:pPr>
              <w:pStyle w:val="ListParagraph"/>
              <w:rPr>
                <w:color w:val="FF0000"/>
              </w:rPr>
            </w:pPr>
            <w:r w:rsidRPr="00FA6F4B">
              <w:rPr>
                <w:color w:val="FF0000"/>
              </w:rPr>
              <w:t>&lt;Person Name&gt;</w:t>
            </w:r>
          </w:p>
          <w:p w14:paraId="515A6ADC" w14:textId="77777777" w:rsidR="002E1641" w:rsidRPr="00FA6F4B" w:rsidRDefault="002E1641" w:rsidP="00CE22D1">
            <w:pPr>
              <w:pStyle w:val="ListParagraph"/>
              <w:rPr>
                <w:color w:val="FF0000"/>
              </w:rPr>
            </w:pPr>
            <w:r w:rsidRPr="00FA6F4B">
              <w:rPr>
                <w:color w:val="FF0000"/>
              </w:rPr>
              <w:t>&lt;Tel&gt;</w:t>
            </w:r>
          </w:p>
          <w:p w14:paraId="14C25D5B" w14:textId="77777777" w:rsidR="002E1641" w:rsidRPr="00FA6F4B" w:rsidRDefault="002E1641" w:rsidP="00CE22D1">
            <w:pPr>
              <w:pStyle w:val="ListParagraph"/>
              <w:rPr>
                <w:color w:val="FF0000"/>
              </w:rPr>
            </w:pPr>
            <w:r w:rsidRPr="00FA6F4B">
              <w:rPr>
                <w:color w:val="FF0000"/>
              </w:rPr>
              <w:t>or</w:t>
            </w:r>
          </w:p>
          <w:p w14:paraId="7F8420F4" w14:textId="77777777" w:rsidR="002E1641" w:rsidRPr="00A56208" w:rsidRDefault="002E1641" w:rsidP="00CE22D1">
            <w:pPr>
              <w:pStyle w:val="ListParagraph"/>
              <w:rPr>
                <w:color w:val="FF0000"/>
              </w:rPr>
            </w:pPr>
            <w:r w:rsidRPr="00FA6F4B">
              <w:rPr>
                <w:color w:val="FF0000"/>
              </w:rPr>
              <w:t>&lt;email&gt;</w:t>
            </w:r>
          </w:p>
        </w:tc>
      </w:tr>
    </w:tbl>
    <w:p w14:paraId="2F8D56C5" w14:textId="77777777" w:rsidR="002E1641" w:rsidRDefault="002E1641" w:rsidP="002E1641">
      <w:pPr>
        <w:jc w:val="left"/>
        <w:rPr>
          <w:rFonts w:cs="Calibri"/>
        </w:rPr>
      </w:pPr>
    </w:p>
    <w:p w14:paraId="7ED2A959" w14:textId="77777777" w:rsidR="00B978CD" w:rsidRDefault="00B978CD" w:rsidP="002E1641">
      <w:pPr>
        <w:jc w:val="left"/>
        <w:rPr>
          <w:rFonts w:cs="Calibri"/>
        </w:rPr>
      </w:pPr>
    </w:p>
    <w:p w14:paraId="3002F878" w14:textId="77777777" w:rsidR="00B978CD" w:rsidRPr="002E1641" w:rsidRDefault="00B978CD" w:rsidP="002E1641">
      <w:pPr>
        <w:jc w:val="left"/>
        <w:rPr>
          <w:rFonts w:cs="Calibri"/>
        </w:rPr>
      </w:pPr>
    </w:p>
    <w:p w14:paraId="05FF768D" w14:textId="77777777" w:rsidR="00CA382C" w:rsidRPr="007F0E97" w:rsidRDefault="00CA382C" w:rsidP="00CA382C">
      <w:pPr>
        <w:pStyle w:val="Heading2"/>
        <w:rPr>
          <w:rStyle w:val="Strong"/>
          <w:rFonts w:asciiTheme="minorHAnsi" w:hAnsiTheme="minorHAnsi" w:cs="Calibri"/>
          <w:szCs w:val="28"/>
        </w:rPr>
      </w:pPr>
      <w:bookmarkStart w:id="95" w:name="_Toc196170572"/>
      <w:r w:rsidRPr="007F0E97">
        <w:rPr>
          <w:rStyle w:val="Strong"/>
          <w:rFonts w:asciiTheme="minorHAnsi" w:hAnsiTheme="minorHAnsi" w:cs="Calibri"/>
          <w:b/>
          <w:szCs w:val="28"/>
        </w:rPr>
        <w:lastRenderedPageBreak/>
        <w:t>UPS Battery System Data Sheet</w:t>
      </w:r>
      <w:bookmarkEnd w:id="92"/>
      <w:bookmarkEnd w:id="95"/>
    </w:p>
    <w:bookmarkEnd w:id="93"/>
    <w:p w14:paraId="3473B83E" w14:textId="77777777" w:rsidR="00CA382C" w:rsidRPr="00155C9A" w:rsidRDefault="00CA382C" w:rsidP="00FA6F4B">
      <w:pPr>
        <w:pStyle w:val="ListParagraph"/>
        <w:numPr>
          <w:ilvl w:val="0"/>
          <w:numId w:val="34"/>
        </w:numPr>
        <w:spacing w:after="120"/>
        <w:ind w:left="1134" w:hanging="567"/>
        <w:jc w:val="left"/>
        <w:outlineLvl w:val="9"/>
        <w:rPr>
          <w:rFonts w:cs="Calibri"/>
        </w:rPr>
      </w:pPr>
      <w:r w:rsidRPr="00CE22D1">
        <w:rPr>
          <w:rFonts w:cs="Calibri"/>
          <w:b/>
          <w:bCs/>
        </w:rPr>
        <w:t>Attach</w:t>
      </w:r>
      <w:r w:rsidRPr="00CE22D1">
        <w:rPr>
          <w:rFonts w:cs="Calibri"/>
        </w:rPr>
        <w:t xml:space="preserve"> the following completed and signed Data Sheet </w:t>
      </w:r>
      <w:r w:rsidRPr="00155C9A">
        <w:rPr>
          <w:rFonts w:cs="Calibri"/>
          <w:b/>
          <w:bCs/>
        </w:rPr>
        <w:t>here</w:t>
      </w:r>
      <w:r w:rsidRPr="00155C9A">
        <w:rPr>
          <w:rFonts w:cs="Calibri"/>
        </w:rPr>
        <w:t xml:space="preserve">: </w:t>
      </w:r>
    </w:p>
    <w:p w14:paraId="5193A64A" w14:textId="69899744" w:rsidR="0091712C" w:rsidRPr="00155C9A" w:rsidRDefault="00CA382C" w:rsidP="00440582">
      <w:pPr>
        <w:ind w:left="927" w:firstLine="207"/>
        <w:rPr>
          <w:rStyle w:val="Strong"/>
          <w:rFonts w:asciiTheme="minorHAnsi" w:hAnsiTheme="minorHAnsi" w:cs="Calibri"/>
          <w:b w:val="0"/>
        </w:rPr>
      </w:pPr>
      <w:bookmarkStart w:id="96" w:name="_Toc95080531"/>
      <w:r w:rsidRPr="00155C9A">
        <w:rPr>
          <w:rStyle w:val="Strong"/>
          <w:rFonts w:asciiTheme="minorHAnsi" w:hAnsiTheme="minorHAnsi" w:cs="Calibri"/>
          <w:b w:val="0"/>
        </w:rPr>
        <w:t>01 - SITA Centurion UPS Battery System Data Sheets</w:t>
      </w:r>
      <w:r w:rsidRPr="00155C9A">
        <w:rPr>
          <w:rStyle w:val="Strong"/>
          <w:rFonts w:asciiTheme="minorHAnsi" w:hAnsiTheme="minorHAnsi" w:cs="Calibri"/>
          <w:bCs w:val="0"/>
        </w:rPr>
        <w:t xml:space="preserve"> ANNEX </w:t>
      </w:r>
      <w:r w:rsidR="000F7523" w:rsidRPr="00155C9A">
        <w:rPr>
          <w:rStyle w:val="Strong"/>
          <w:rFonts w:asciiTheme="minorHAnsi" w:hAnsiTheme="minorHAnsi" w:cs="Calibri"/>
          <w:bCs w:val="0"/>
        </w:rPr>
        <w:t>C</w:t>
      </w:r>
      <w:r w:rsidRPr="00155C9A">
        <w:rPr>
          <w:rStyle w:val="Strong"/>
          <w:rFonts w:asciiTheme="minorHAnsi" w:hAnsiTheme="minorHAnsi" w:cs="Calibri"/>
          <w:b w:val="0"/>
        </w:rPr>
        <w:t>.</w:t>
      </w:r>
    </w:p>
    <w:p w14:paraId="55736D37" w14:textId="77777777" w:rsidR="006B5E39" w:rsidRPr="00FA6F4B" w:rsidRDefault="006B5E39" w:rsidP="00AA3D7F">
      <w:pPr>
        <w:ind w:left="567"/>
        <w:jc w:val="left"/>
        <w:rPr>
          <w:rFonts w:asciiTheme="minorHAnsi" w:hAnsiTheme="minorHAnsi" w:cstheme="minorHAnsi"/>
          <w:b/>
          <w:bCs/>
        </w:rPr>
      </w:pPr>
      <w:r w:rsidRPr="00FA6F4B">
        <w:rPr>
          <w:rFonts w:asciiTheme="minorHAnsi" w:hAnsiTheme="minorHAnsi" w:cstheme="minorHAnsi"/>
          <w:b/>
          <w:bCs/>
        </w:rPr>
        <w:t xml:space="preserve">NOTE (1): </w:t>
      </w:r>
    </w:p>
    <w:p w14:paraId="4831BD1C" w14:textId="77777777" w:rsidR="006B5E39" w:rsidRPr="00FA6F4B" w:rsidRDefault="006B5E39" w:rsidP="00AA3D7F">
      <w:pPr>
        <w:ind w:left="567"/>
        <w:jc w:val="left"/>
        <w:rPr>
          <w:rFonts w:asciiTheme="minorHAnsi" w:hAnsiTheme="minorHAnsi" w:cstheme="minorHAnsi"/>
          <w:bCs/>
        </w:rPr>
      </w:pPr>
      <w:r w:rsidRPr="00FA6F4B">
        <w:rPr>
          <w:rFonts w:asciiTheme="minorHAnsi" w:hAnsiTheme="minorHAnsi" w:cstheme="minorHAnsi"/>
          <w:bCs/>
        </w:rPr>
        <w:t>SITA reserves the right to verify the information provided.</w:t>
      </w:r>
    </w:p>
    <w:p w14:paraId="3730A4C1" w14:textId="77777777" w:rsidR="006B5E39" w:rsidRPr="00FA6F4B" w:rsidRDefault="006B5E39" w:rsidP="00AA3D7F">
      <w:pPr>
        <w:ind w:left="567"/>
        <w:jc w:val="left"/>
        <w:rPr>
          <w:rFonts w:asciiTheme="minorHAnsi" w:hAnsiTheme="minorHAnsi" w:cstheme="minorHAnsi"/>
          <w:bCs/>
        </w:rPr>
      </w:pPr>
    </w:p>
    <w:p w14:paraId="602D41D3" w14:textId="77777777" w:rsidR="006B5E39" w:rsidRPr="00FA6F4B" w:rsidRDefault="006B5E39" w:rsidP="00AA3D7F">
      <w:pPr>
        <w:ind w:left="567"/>
        <w:jc w:val="left"/>
        <w:rPr>
          <w:rFonts w:asciiTheme="minorHAnsi" w:hAnsiTheme="minorHAnsi" w:cstheme="minorHAnsi"/>
          <w:b/>
          <w:bCs/>
        </w:rPr>
      </w:pPr>
      <w:r w:rsidRPr="00FA6F4B">
        <w:rPr>
          <w:rFonts w:asciiTheme="minorHAnsi" w:hAnsiTheme="minorHAnsi" w:cstheme="minorHAnsi"/>
          <w:b/>
          <w:bCs/>
        </w:rPr>
        <w:t xml:space="preserve">NOTE (2): </w:t>
      </w:r>
    </w:p>
    <w:p w14:paraId="434320F5" w14:textId="77777777" w:rsidR="006B5E39" w:rsidRPr="00FA6F4B" w:rsidRDefault="006B5E39" w:rsidP="006B5E39">
      <w:pPr>
        <w:ind w:left="567"/>
        <w:jc w:val="left"/>
        <w:rPr>
          <w:rFonts w:asciiTheme="minorHAnsi" w:hAnsiTheme="minorHAnsi" w:cstheme="minorHAnsi"/>
          <w:bCs/>
        </w:rPr>
      </w:pPr>
      <w:r w:rsidRPr="00FA6F4B">
        <w:rPr>
          <w:rFonts w:asciiTheme="minorHAnsi" w:hAnsiTheme="minorHAnsi" w:cstheme="minorHAnsi"/>
          <w:bCs/>
        </w:rPr>
        <w:t>Failure to complete the Data Sheet fully will result in disqualification.</w:t>
      </w:r>
    </w:p>
    <w:p w14:paraId="53A7E7D5" w14:textId="77777777" w:rsidR="00CA5D12" w:rsidRPr="00FA6F4B" w:rsidRDefault="00CA5D12" w:rsidP="00AA3D7F">
      <w:pPr>
        <w:ind w:left="567"/>
        <w:jc w:val="left"/>
        <w:rPr>
          <w:rFonts w:asciiTheme="minorHAnsi" w:hAnsiTheme="minorHAnsi" w:cstheme="minorHAnsi"/>
          <w:bCs/>
        </w:rPr>
      </w:pPr>
    </w:p>
    <w:p w14:paraId="747668E5" w14:textId="244755CB" w:rsidR="006B5E39" w:rsidRPr="00FA6F4B" w:rsidRDefault="00CA5D12" w:rsidP="006B5E39">
      <w:pPr>
        <w:pStyle w:val="Heading2"/>
        <w:rPr>
          <w:rStyle w:val="Strong"/>
          <w:rFonts w:asciiTheme="minorHAnsi" w:hAnsiTheme="minorHAnsi"/>
          <w:b/>
          <w:bCs w:val="0"/>
        </w:rPr>
      </w:pPr>
      <w:bookmarkStart w:id="97" w:name="_Toc196170573"/>
      <w:r w:rsidRPr="00FA6F4B">
        <w:rPr>
          <w:rStyle w:val="Strong"/>
          <w:rFonts w:asciiTheme="minorHAnsi" w:hAnsiTheme="minorHAnsi"/>
          <w:b/>
          <w:bCs w:val="0"/>
        </w:rPr>
        <w:t>Special Conditions of Contract</w:t>
      </w:r>
      <w:bookmarkEnd w:id="97"/>
    </w:p>
    <w:p w14:paraId="45B0D4D0" w14:textId="0265532E" w:rsidR="006B5E39" w:rsidRPr="00FA6F4B" w:rsidRDefault="006B5E39" w:rsidP="00AA3D7F">
      <w:pPr>
        <w:pStyle w:val="Specification"/>
        <w:ind w:left="567"/>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The Bidder </w:t>
      </w:r>
      <w:r w:rsidRPr="00FA6F4B">
        <w:rPr>
          <w:rFonts w:asciiTheme="minorHAnsi" w:eastAsia="Calibri Light" w:hAnsiTheme="minorHAnsi" w:cstheme="minorHAnsi"/>
          <w:b/>
          <w:bCs/>
          <w:sz w:val="22"/>
          <w:szCs w:val="22"/>
          <w:lang w:val="en"/>
        </w:rPr>
        <w:t xml:space="preserve">must </w:t>
      </w:r>
      <w:r w:rsidRPr="00FA6F4B">
        <w:rPr>
          <w:rFonts w:asciiTheme="minorHAnsi" w:eastAsia="Calibri Light" w:hAnsiTheme="minorHAnsi" w:cstheme="minorHAnsi"/>
          <w:sz w:val="22"/>
          <w:szCs w:val="22"/>
          <w:lang w:val="en"/>
        </w:rPr>
        <w:t xml:space="preserve">accept </w:t>
      </w:r>
      <w:r w:rsidRPr="00FA6F4B">
        <w:rPr>
          <w:rFonts w:asciiTheme="minorHAnsi" w:eastAsia="Calibri Light" w:hAnsiTheme="minorHAnsi" w:cstheme="minorHAnsi"/>
          <w:b/>
          <w:bCs/>
          <w:sz w:val="22"/>
          <w:szCs w:val="22"/>
          <w:lang w:val="en"/>
        </w:rPr>
        <w:t xml:space="preserve">ALL </w:t>
      </w:r>
      <w:r w:rsidRPr="00FA6F4B">
        <w:rPr>
          <w:rFonts w:asciiTheme="minorHAnsi" w:eastAsia="Calibri Light" w:hAnsiTheme="minorHAnsi" w:cstheme="minorHAnsi"/>
          <w:sz w:val="22"/>
          <w:szCs w:val="22"/>
          <w:lang w:val="en"/>
        </w:rPr>
        <w:t>the Special Conditions of Contract by completing and signing the declaration of Acceptance in Declaration of compliance and acceptance under the Special Conditions (</w:t>
      </w:r>
      <w:r w:rsidRPr="00FA6F4B">
        <w:rPr>
          <w:rFonts w:asciiTheme="minorHAnsi" w:eastAsia="Calibri Light" w:hAnsiTheme="minorHAnsi" w:cstheme="minorHAnsi"/>
          <w:b/>
          <w:bCs/>
          <w:sz w:val="22"/>
          <w:szCs w:val="22"/>
          <w:lang w:val="en"/>
        </w:rPr>
        <w:t>Section 4.4.2</w:t>
      </w:r>
      <w:r w:rsidRPr="00FA6F4B">
        <w:rPr>
          <w:rFonts w:asciiTheme="minorHAnsi" w:eastAsia="Calibri Light" w:hAnsiTheme="minorHAnsi" w:cstheme="minorHAnsi"/>
          <w:sz w:val="22"/>
          <w:szCs w:val="22"/>
          <w:lang w:val="en"/>
        </w:rPr>
        <w:t>).</w:t>
      </w:r>
    </w:p>
    <w:p w14:paraId="2BE0FADE" w14:textId="77777777" w:rsidR="006B5E39" w:rsidRPr="00FA6F4B" w:rsidRDefault="006B5E39" w:rsidP="00AA3D7F">
      <w:pPr>
        <w:pStyle w:val="Specification"/>
        <w:ind w:left="567"/>
        <w:rPr>
          <w:rFonts w:asciiTheme="minorHAnsi" w:eastAsia="Calibri Light" w:hAnsiTheme="minorHAnsi" w:cstheme="minorHAnsi"/>
          <w:b/>
          <w:bCs/>
          <w:sz w:val="22"/>
          <w:szCs w:val="22"/>
          <w:lang w:val="en"/>
        </w:rPr>
      </w:pPr>
      <w:r w:rsidRPr="00FA6F4B">
        <w:rPr>
          <w:rFonts w:asciiTheme="minorHAnsi" w:eastAsia="Calibri Light" w:hAnsiTheme="minorHAnsi" w:cstheme="minorHAnsi"/>
          <w:b/>
          <w:bCs/>
          <w:sz w:val="22"/>
          <w:szCs w:val="22"/>
          <w:lang w:val="en"/>
        </w:rPr>
        <w:t xml:space="preserve">Note (1): </w:t>
      </w:r>
    </w:p>
    <w:p w14:paraId="7104EAA4" w14:textId="77777777" w:rsidR="006B5E39" w:rsidRPr="00FE5D59" w:rsidRDefault="006B5E39" w:rsidP="00AA3D7F">
      <w:pPr>
        <w:pStyle w:val="Specification"/>
        <w:ind w:left="567"/>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Failure to accept </w:t>
      </w:r>
      <w:r w:rsidRPr="00FA6F4B">
        <w:rPr>
          <w:rFonts w:asciiTheme="minorHAnsi" w:eastAsia="Calibri Light" w:hAnsiTheme="minorHAnsi" w:cstheme="minorHAnsi"/>
          <w:b/>
          <w:bCs/>
          <w:sz w:val="22"/>
          <w:szCs w:val="22"/>
          <w:lang w:val="en"/>
        </w:rPr>
        <w:t>ALL</w:t>
      </w:r>
      <w:r w:rsidRPr="00FA6F4B">
        <w:rPr>
          <w:rFonts w:asciiTheme="minorHAnsi" w:eastAsia="Calibri Light" w:hAnsiTheme="minorHAnsi" w:cstheme="minorHAnsi"/>
          <w:sz w:val="22"/>
          <w:szCs w:val="22"/>
          <w:lang w:val="en"/>
        </w:rPr>
        <w:t xml:space="preserve"> the Special Conditions of Contract will result in disqualification.</w:t>
      </w:r>
    </w:p>
    <w:p w14:paraId="3351EAD6" w14:textId="77777777" w:rsidR="006B5E39" w:rsidRPr="00AF370A" w:rsidRDefault="006B5E39" w:rsidP="00440582">
      <w:pPr>
        <w:ind w:left="927" w:firstLine="207"/>
        <w:rPr>
          <w:rStyle w:val="Strong"/>
          <w:rFonts w:asciiTheme="minorHAnsi" w:hAnsiTheme="minorHAnsi" w:cs="Calibri"/>
          <w:b w:val="0"/>
        </w:rPr>
      </w:pPr>
    </w:p>
    <w:p w14:paraId="03934839" w14:textId="77777777" w:rsidR="005B19EB" w:rsidRPr="001C16FD" w:rsidRDefault="005B19EB" w:rsidP="00440582">
      <w:pPr>
        <w:pStyle w:val="Heading2"/>
        <w:rPr>
          <w:rStyle w:val="Strong"/>
          <w:rFonts w:asciiTheme="minorHAnsi" w:hAnsiTheme="minorHAnsi"/>
          <w:b/>
          <w:bCs w:val="0"/>
        </w:rPr>
      </w:pPr>
      <w:bookmarkStart w:id="98" w:name="_Toc167128850"/>
      <w:bookmarkStart w:id="99" w:name="_Toc151325601"/>
      <w:bookmarkStart w:id="100" w:name="_Toc153814925"/>
      <w:bookmarkStart w:id="101" w:name="_Toc196170574"/>
      <w:bookmarkEnd w:id="96"/>
      <w:bookmarkEnd w:id="98"/>
      <w:r w:rsidRPr="001C16FD">
        <w:rPr>
          <w:rStyle w:val="Strong"/>
          <w:rFonts w:asciiTheme="minorHAnsi" w:hAnsiTheme="minorHAnsi"/>
          <w:b/>
          <w:bCs w:val="0"/>
        </w:rPr>
        <w:t>Preference Points Preferential Goals Evidence</w:t>
      </w:r>
      <w:bookmarkEnd w:id="99"/>
      <w:bookmarkEnd w:id="100"/>
      <w:bookmarkEnd w:id="101"/>
    </w:p>
    <w:p w14:paraId="4446600A" w14:textId="77777777" w:rsidR="005B19EB" w:rsidRPr="00155C9A" w:rsidRDefault="005B19EB" w:rsidP="005B19EB">
      <w:pPr>
        <w:ind w:left="567"/>
        <w:rPr>
          <w:bCs/>
          <w:szCs w:val="24"/>
        </w:rPr>
      </w:pPr>
      <w:r w:rsidRPr="00CE22D1">
        <w:rPr>
          <w:bCs/>
          <w:szCs w:val="24"/>
        </w:rPr>
        <w:t xml:space="preserve">The Bidder </w:t>
      </w:r>
      <w:r w:rsidRPr="00CE22D1">
        <w:rPr>
          <w:b/>
          <w:szCs w:val="24"/>
        </w:rPr>
        <w:t>must</w:t>
      </w:r>
      <w:r w:rsidRPr="00155C9A">
        <w:rPr>
          <w:bCs/>
          <w:szCs w:val="24"/>
        </w:rPr>
        <w:t>:</w:t>
      </w:r>
    </w:p>
    <w:p w14:paraId="3E224A14" w14:textId="77777777" w:rsidR="00FC24CF" w:rsidRPr="00FA6F4B" w:rsidRDefault="00FC24CF" w:rsidP="00FA6F4B">
      <w:pPr>
        <w:pStyle w:val="ListParagraph"/>
        <w:numPr>
          <w:ilvl w:val="3"/>
          <w:numId w:val="54"/>
        </w:numPr>
        <w:tabs>
          <w:tab w:val="clear" w:pos="2268"/>
        </w:tabs>
        <w:spacing w:line="240" w:lineRule="auto"/>
        <w:ind w:left="1134"/>
        <w:rPr>
          <w:b/>
          <w:szCs w:val="24"/>
        </w:rPr>
      </w:pPr>
      <w:r w:rsidRPr="00FA6F4B">
        <w:rPr>
          <w:b/>
          <w:szCs w:val="24"/>
        </w:rPr>
        <w:t xml:space="preserve">Preference Goal Requirements: </w:t>
      </w:r>
    </w:p>
    <w:p w14:paraId="4480B928" w14:textId="77777777" w:rsidR="00FC24CF" w:rsidRPr="00FA6F4B" w:rsidRDefault="00FC24CF" w:rsidP="00AA3D7F">
      <w:pPr>
        <w:pStyle w:val="ListParagraph"/>
        <w:spacing w:line="240" w:lineRule="auto"/>
        <w:ind w:left="2835"/>
        <w:rPr>
          <w:b/>
          <w:szCs w:val="24"/>
        </w:rPr>
      </w:pPr>
    </w:p>
    <w:p w14:paraId="194C0FD8" w14:textId="1DC57C2C" w:rsidR="00FC24CF" w:rsidRPr="00FA6F4B" w:rsidRDefault="00FC24CF" w:rsidP="00FA6F4B">
      <w:pPr>
        <w:pStyle w:val="ListParagraph"/>
        <w:numPr>
          <w:ilvl w:val="5"/>
          <w:numId w:val="54"/>
        </w:numPr>
        <w:ind w:left="1701"/>
        <w:rPr>
          <w:rFonts w:cs="Calibri"/>
          <w:szCs w:val="24"/>
        </w:rPr>
      </w:pPr>
      <w:r w:rsidRPr="00FA6F4B">
        <w:rPr>
          <w:rFonts w:cs="Calibri"/>
          <w:szCs w:val="24"/>
        </w:rPr>
        <w:t xml:space="preserve">Bidder to select the section for points they wish to claim (Mark as Y=Yes) in </w:t>
      </w:r>
      <w:r w:rsidR="00155C9A">
        <w:rPr>
          <w:rFonts w:cs="Calibri"/>
          <w:szCs w:val="24"/>
        </w:rPr>
        <w:t xml:space="preserve">either </w:t>
      </w:r>
      <w:r w:rsidRPr="00FA6F4B">
        <w:rPr>
          <w:rFonts w:cs="Calibri"/>
          <w:b/>
          <w:bCs/>
          <w:szCs w:val="24"/>
        </w:rPr>
        <w:t>table</w:t>
      </w:r>
      <w:r w:rsidR="00155C9A">
        <w:rPr>
          <w:rFonts w:cs="Calibri"/>
          <w:b/>
          <w:bCs/>
          <w:szCs w:val="24"/>
        </w:rPr>
        <w:t>s</w:t>
      </w:r>
      <w:r w:rsidRPr="00FA6F4B">
        <w:rPr>
          <w:rFonts w:cs="Calibri"/>
          <w:b/>
          <w:bCs/>
          <w:szCs w:val="24"/>
        </w:rPr>
        <w:t xml:space="preserve"> 8</w:t>
      </w:r>
      <w:r w:rsidR="00155C9A">
        <w:rPr>
          <w:rFonts w:cs="Calibri"/>
          <w:b/>
          <w:bCs/>
          <w:szCs w:val="24"/>
        </w:rPr>
        <w:t>A or 8</w:t>
      </w:r>
      <w:proofErr w:type="gramStart"/>
      <w:r w:rsidR="00155C9A">
        <w:rPr>
          <w:rFonts w:cs="Calibri"/>
          <w:b/>
          <w:bCs/>
          <w:szCs w:val="24"/>
        </w:rPr>
        <w:t>B</w:t>
      </w:r>
      <w:r w:rsidRPr="00FA6F4B">
        <w:rPr>
          <w:rFonts w:cs="Calibri"/>
          <w:b/>
          <w:bCs/>
          <w:szCs w:val="24"/>
        </w:rPr>
        <w:t xml:space="preserve">  in</w:t>
      </w:r>
      <w:proofErr w:type="gramEnd"/>
      <w:r w:rsidRPr="00FA6F4B">
        <w:rPr>
          <w:rFonts w:cs="Calibri"/>
          <w:b/>
          <w:bCs/>
          <w:szCs w:val="24"/>
        </w:rPr>
        <w:t xml:space="preserve"> section </w:t>
      </w:r>
      <w:r w:rsidR="00AF370A" w:rsidRPr="00FA6F4B">
        <w:rPr>
          <w:rFonts w:cs="Calibri"/>
          <w:b/>
          <w:bCs/>
          <w:szCs w:val="24"/>
        </w:rPr>
        <w:t>4.6</w:t>
      </w:r>
      <w:r w:rsidRPr="00FA6F4B">
        <w:rPr>
          <w:rFonts w:cs="Calibri"/>
          <w:szCs w:val="24"/>
        </w:rPr>
        <w:t xml:space="preserve">, dependant on which preference system the Bidder selects in line with </w:t>
      </w:r>
      <w:r w:rsidRPr="00FA6F4B">
        <w:rPr>
          <w:rFonts w:cs="Calibri"/>
          <w:b/>
          <w:bCs/>
          <w:szCs w:val="24"/>
          <w:lang w:eastAsia="en-GB"/>
        </w:rPr>
        <w:t xml:space="preserve">section </w:t>
      </w:r>
      <w:r w:rsidR="00AF370A" w:rsidRPr="00FA6F4B">
        <w:rPr>
          <w:rFonts w:cs="Calibri"/>
          <w:b/>
          <w:bCs/>
          <w:szCs w:val="24"/>
          <w:lang w:eastAsia="en-GB"/>
        </w:rPr>
        <w:t>4.6</w:t>
      </w:r>
      <w:r w:rsidRPr="00FA6F4B">
        <w:rPr>
          <w:rFonts w:cs="Calibri"/>
          <w:b/>
          <w:bCs/>
          <w:szCs w:val="24"/>
          <w:lang w:eastAsia="en-GB"/>
        </w:rPr>
        <w:t>; and</w:t>
      </w:r>
    </w:p>
    <w:p w14:paraId="1608A2EB" w14:textId="0A6359D2" w:rsidR="00FC24CF" w:rsidRPr="00FA6F4B" w:rsidRDefault="00FC24CF" w:rsidP="00FA6F4B">
      <w:pPr>
        <w:pStyle w:val="ListParagraph"/>
        <w:numPr>
          <w:ilvl w:val="5"/>
          <w:numId w:val="54"/>
        </w:numPr>
        <w:spacing w:line="240" w:lineRule="auto"/>
        <w:ind w:left="1701"/>
        <w:rPr>
          <w:rFonts w:cs="Calibri"/>
          <w:szCs w:val="24"/>
        </w:rPr>
      </w:pPr>
      <w:r w:rsidRPr="00FA6F4B">
        <w:rPr>
          <w:bCs/>
          <w:szCs w:val="24"/>
        </w:rPr>
        <w:t xml:space="preserve">Provide a copy of the following relevant evidence </w:t>
      </w:r>
      <w:r w:rsidRPr="00FA6F4B">
        <w:rPr>
          <w:rFonts w:cs="Calibri"/>
          <w:szCs w:val="24"/>
          <w:lang w:eastAsia="en-GB"/>
        </w:rPr>
        <w:t>for the Preferential Goal points which the Bidder qualifies for</w:t>
      </w:r>
      <w:r w:rsidRPr="00FA6F4B">
        <w:rPr>
          <w:rFonts w:cs="Calibri"/>
          <w:szCs w:val="24"/>
        </w:rPr>
        <w:t xml:space="preserve"> as set out in </w:t>
      </w:r>
      <w:r w:rsidRPr="00FA6F4B">
        <w:rPr>
          <w:rFonts w:cs="Calibri"/>
          <w:b/>
          <w:bCs/>
          <w:szCs w:val="24"/>
        </w:rPr>
        <w:t xml:space="preserve">table </w:t>
      </w:r>
      <w:r w:rsidR="001C16FD">
        <w:rPr>
          <w:rFonts w:cs="Calibri"/>
          <w:b/>
          <w:bCs/>
          <w:szCs w:val="24"/>
        </w:rPr>
        <w:t>7</w:t>
      </w:r>
      <w:r w:rsidRPr="00FA6F4B">
        <w:rPr>
          <w:rFonts w:cs="Calibri"/>
          <w:b/>
          <w:bCs/>
          <w:szCs w:val="24"/>
        </w:rPr>
        <w:t xml:space="preserve"> </w:t>
      </w:r>
      <w:r w:rsidRPr="00FA6F4B">
        <w:rPr>
          <w:rFonts w:cs="Calibri"/>
          <w:szCs w:val="24"/>
        </w:rPr>
        <w:t xml:space="preserve">in </w:t>
      </w:r>
      <w:r w:rsidRPr="00FA6F4B">
        <w:rPr>
          <w:rFonts w:cs="Calibri"/>
          <w:b/>
          <w:bCs/>
          <w:szCs w:val="24"/>
        </w:rPr>
        <w:t xml:space="preserve">section </w:t>
      </w:r>
      <w:r w:rsidR="00AF370A" w:rsidRPr="00FA6F4B">
        <w:rPr>
          <w:rFonts w:cs="Calibri"/>
          <w:b/>
          <w:bCs/>
          <w:szCs w:val="24"/>
        </w:rPr>
        <w:t>4.6</w:t>
      </w:r>
      <w:r w:rsidRPr="00FA6F4B">
        <w:rPr>
          <w:rFonts w:cs="Calibri"/>
          <w:szCs w:val="24"/>
        </w:rPr>
        <w:t xml:space="preserve"> and </w:t>
      </w:r>
      <w:r w:rsidRPr="00FA6F4B">
        <w:rPr>
          <w:rFonts w:cs="Calibri"/>
          <w:b/>
          <w:bCs/>
          <w:szCs w:val="24"/>
        </w:rPr>
        <w:t>attach it here</w:t>
      </w:r>
      <w:r w:rsidRPr="00FA6F4B">
        <w:rPr>
          <w:rFonts w:cs="Calibri"/>
          <w:szCs w:val="24"/>
        </w:rPr>
        <w:t>:</w:t>
      </w:r>
    </w:p>
    <w:p w14:paraId="645ED5DB" w14:textId="6C79367C" w:rsidR="00FC24CF" w:rsidRPr="00FA6F4B" w:rsidRDefault="00FC24CF" w:rsidP="00FA6F4B">
      <w:pPr>
        <w:pStyle w:val="ListParagraph"/>
        <w:numPr>
          <w:ilvl w:val="2"/>
          <w:numId w:val="46"/>
        </w:numPr>
        <w:tabs>
          <w:tab w:val="clear" w:pos="1701"/>
        </w:tabs>
        <w:ind w:left="1275" w:firstLine="426"/>
        <w:jc w:val="left"/>
        <w:rPr>
          <w:rFonts w:cs="Calibri"/>
          <w:szCs w:val="24"/>
        </w:rPr>
      </w:pPr>
      <w:r w:rsidRPr="00FA6F4B">
        <w:rPr>
          <w:rFonts w:cs="Calibri"/>
          <w:b/>
          <w:bCs/>
          <w:szCs w:val="24"/>
        </w:rPr>
        <w:t>Columns A, B, C and D in table</w:t>
      </w:r>
      <w:r w:rsidR="001C16FD">
        <w:rPr>
          <w:rFonts w:cs="Calibri"/>
          <w:b/>
          <w:bCs/>
          <w:szCs w:val="24"/>
        </w:rPr>
        <w:t>s</w:t>
      </w:r>
      <w:r w:rsidRPr="00FA6F4B">
        <w:rPr>
          <w:rFonts w:cs="Calibri"/>
          <w:b/>
          <w:bCs/>
          <w:szCs w:val="24"/>
        </w:rPr>
        <w:t xml:space="preserve"> 8</w:t>
      </w:r>
      <w:r w:rsidR="001C16FD">
        <w:rPr>
          <w:rFonts w:cs="Calibri"/>
          <w:b/>
          <w:bCs/>
          <w:szCs w:val="24"/>
        </w:rPr>
        <w:t>A or 8B</w:t>
      </w:r>
      <w:r w:rsidRPr="00FA6F4B">
        <w:rPr>
          <w:rFonts w:cs="Calibri"/>
          <w:b/>
          <w:bCs/>
          <w:szCs w:val="24"/>
        </w:rPr>
        <w:t>:</w:t>
      </w:r>
    </w:p>
    <w:p w14:paraId="253F0D26" w14:textId="77777777" w:rsidR="00FC24CF" w:rsidRPr="00FA6F4B" w:rsidRDefault="00FC24CF" w:rsidP="00AA3D7F">
      <w:pPr>
        <w:pStyle w:val="ListParagraph"/>
        <w:ind w:left="2268"/>
        <w:jc w:val="left"/>
        <w:rPr>
          <w:rFonts w:cs="Calibri"/>
          <w:szCs w:val="24"/>
        </w:rPr>
      </w:pPr>
      <w:r w:rsidRPr="00FA6F4B">
        <w:rPr>
          <w:bCs/>
          <w:szCs w:val="24"/>
        </w:rPr>
        <w:t xml:space="preserve">Copy of relevant proof of the following to confirm the B-BBEE status of the contributor </w:t>
      </w:r>
      <w:r w:rsidRPr="00FA6F4B">
        <w:rPr>
          <w:rFonts w:cs="Calibri"/>
          <w:szCs w:val="24"/>
        </w:rPr>
        <w:t xml:space="preserve">as defined in </w:t>
      </w:r>
      <w:r w:rsidRPr="00FA6F4B">
        <w:rPr>
          <w:bCs/>
          <w:szCs w:val="24"/>
        </w:rPr>
        <w:t>the</w:t>
      </w:r>
      <w:r w:rsidRPr="00FA6F4B">
        <w:rPr>
          <w:rFonts w:cs="Calibri"/>
          <w:szCs w:val="24"/>
        </w:rPr>
        <w:t xml:space="preserve"> Broad-Based Black Economic Empowerment Act:</w:t>
      </w:r>
    </w:p>
    <w:p w14:paraId="7EE8356E" w14:textId="77777777" w:rsidR="00FC24CF" w:rsidRPr="00FA6F4B" w:rsidRDefault="00FC24CF" w:rsidP="00FA6F4B">
      <w:pPr>
        <w:pStyle w:val="ListParagraph"/>
        <w:numPr>
          <w:ilvl w:val="0"/>
          <w:numId w:val="55"/>
        </w:numPr>
        <w:ind w:left="2694" w:hanging="426"/>
        <w:rPr>
          <w:rFonts w:cs="Calibri"/>
          <w:b/>
          <w:bCs/>
          <w:szCs w:val="24"/>
        </w:rPr>
      </w:pPr>
      <w:r w:rsidRPr="00FA6F4B">
        <w:rPr>
          <w:rFonts w:cs="Calibri"/>
          <w:b/>
          <w:bCs/>
          <w:szCs w:val="24"/>
        </w:rPr>
        <w:t>B-BBEE certificate (from a SANAS Accredited Agency);</w:t>
      </w:r>
    </w:p>
    <w:p w14:paraId="2D56B9DE" w14:textId="77777777" w:rsidR="00FC24CF" w:rsidRPr="00FA6F4B" w:rsidRDefault="00FC24CF" w:rsidP="00AA3D7F">
      <w:pPr>
        <w:pStyle w:val="ListParagraph"/>
        <w:ind w:left="4574" w:firstLine="388"/>
        <w:jc w:val="left"/>
        <w:rPr>
          <w:b/>
          <w:szCs w:val="24"/>
        </w:rPr>
      </w:pPr>
      <w:r w:rsidRPr="00FA6F4B">
        <w:rPr>
          <w:b/>
          <w:szCs w:val="24"/>
        </w:rPr>
        <w:t xml:space="preserve">or </w:t>
      </w:r>
    </w:p>
    <w:p w14:paraId="73254BB1" w14:textId="77777777" w:rsidR="00FC24CF" w:rsidRPr="00FA6F4B" w:rsidRDefault="00FC24CF" w:rsidP="00AA3D7F">
      <w:pPr>
        <w:pStyle w:val="ListParagraph"/>
        <w:ind w:left="3581" w:firstLine="388"/>
        <w:jc w:val="left"/>
        <w:rPr>
          <w:b/>
          <w:szCs w:val="24"/>
        </w:rPr>
      </w:pPr>
    </w:p>
    <w:p w14:paraId="78D5C187" w14:textId="77777777" w:rsidR="00FC24CF" w:rsidRPr="00FA6F4B" w:rsidRDefault="00FC24CF" w:rsidP="00FA6F4B">
      <w:pPr>
        <w:pStyle w:val="ListParagraph"/>
        <w:numPr>
          <w:ilvl w:val="0"/>
          <w:numId w:val="55"/>
        </w:numPr>
        <w:ind w:left="2694" w:hanging="426"/>
        <w:rPr>
          <w:rFonts w:cs="Calibri"/>
          <w:b/>
          <w:bCs/>
          <w:szCs w:val="24"/>
        </w:rPr>
      </w:pPr>
      <w:r w:rsidRPr="00FA6F4B">
        <w:rPr>
          <w:rFonts w:cs="Calibri"/>
          <w:b/>
          <w:bCs/>
          <w:szCs w:val="24"/>
        </w:rPr>
        <w:t>Sworn affidavit in the format provided by CIPC - Applicable to EMEs and QSEs only;</w:t>
      </w:r>
    </w:p>
    <w:p w14:paraId="3B6E5E8A" w14:textId="77777777" w:rsidR="00FC24CF" w:rsidRPr="00FA6F4B" w:rsidRDefault="00FC24CF" w:rsidP="00AA3D7F">
      <w:pPr>
        <w:pStyle w:val="ListParagraph"/>
        <w:ind w:left="3969"/>
        <w:jc w:val="left"/>
        <w:rPr>
          <w:rFonts w:cs="Calibri"/>
          <w:b/>
          <w:bCs/>
          <w:szCs w:val="24"/>
        </w:rPr>
      </w:pPr>
      <w:r w:rsidRPr="00FA6F4B">
        <w:rPr>
          <w:rFonts w:cs="Calibri"/>
          <w:b/>
          <w:bCs/>
          <w:szCs w:val="24"/>
        </w:rPr>
        <w:t>and/ or</w:t>
      </w:r>
    </w:p>
    <w:p w14:paraId="142DAFC6" w14:textId="77777777" w:rsidR="00FC24CF" w:rsidRPr="00FA6F4B" w:rsidRDefault="00FC24CF" w:rsidP="00AA3D7F">
      <w:pPr>
        <w:pStyle w:val="ListParagraph"/>
        <w:ind w:left="3969"/>
        <w:jc w:val="left"/>
        <w:rPr>
          <w:rFonts w:cs="Calibri"/>
          <w:szCs w:val="24"/>
        </w:rPr>
      </w:pPr>
    </w:p>
    <w:p w14:paraId="37BCF807" w14:textId="436D1DD1" w:rsidR="00FC24CF" w:rsidRPr="00FA6F4B" w:rsidRDefault="00FC24CF" w:rsidP="00FA6F4B">
      <w:pPr>
        <w:pStyle w:val="ListParagraph"/>
        <w:numPr>
          <w:ilvl w:val="2"/>
          <w:numId w:val="46"/>
        </w:numPr>
        <w:tabs>
          <w:tab w:val="clear" w:pos="1701"/>
        </w:tabs>
        <w:ind w:left="1275" w:firstLine="426"/>
        <w:jc w:val="left"/>
        <w:rPr>
          <w:rFonts w:cs="Calibri"/>
          <w:b/>
          <w:bCs/>
          <w:szCs w:val="24"/>
        </w:rPr>
      </w:pPr>
      <w:r w:rsidRPr="00FA6F4B">
        <w:rPr>
          <w:rFonts w:cs="Calibri"/>
          <w:b/>
          <w:bCs/>
          <w:szCs w:val="24"/>
        </w:rPr>
        <w:t>Column D in table</w:t>
      </w:r>
      <w:r w:rsidR="001C16FD">
        <w:rPr>
          <w:rFonts w:cs="Calibri"/>
          <w:b/>
          <w:bCs/>
          <w:szCs w:val="24"/>
        </w:rPr>
        <w:t>s</w:t>
      </w:r>
      <w:r w:rsidRPr="00FA6F4B">
        <w:rPr>
          <w:rFonts w:cs="Calibri"/>
          <w:b/>
          <w:bCs/>
          <w:szCs w:val="24"/>
        </w:rPr>
        <w:t xml:space="preserve"> 8</w:t>
      </w:r>
      <w:r w:rsidR="001C16FD">
        <w:rPr>
          <w:rFonts w:cs="Calibri"/>
          <w:b/>
          <w:bCs/>
          <w:szCs w:val="24"/>
        </w:rPr>
        <w:t>A or 8B</w:t>
      </w:r>
      <w:r w:rsidRPr="00FA6F4B">
        <w:rPr>
          <w:rFonts w:cs="Calibri"/>
          <w:b/>
          <w:bCs/>
          <w:szCs w:val="24"/>
        </w:rPr>
        <w:t>:</w:t>
      </w:r>
    </w:p>
    <w:p w14:paraId="6783E7C0" w14:textId="77777777" w:rsidR="00FC24CF" w:rsidRPr="00FA6F4B" w:rsidRDefault="00FC24CF" w:rsidP="00AA3D7F">
      <w:pPr>
        <w:ind w:left="1701" w:firstLine="567"/>
        <w:jc w:val="left"/>
        <w:rPr>
          <w:bCs/>
          <w:szCs w:val="24"/>
        </w:rPr>
      </w:pPr>
      <w:r w:rsidRPr="00FA6F4B">
        <w:rPr>
          <w:bCs/>
          <w:szCs w:val="24"/>
        </w:rPr>
        <w:t xml:space="preserve">Copy of </w:t>
      </w:r>
      <w:r w:rsidRPr="00FA6F4B">
        <w:rPr>
          <w:b/>
          <w:szCs w:val="24"/>
        </w:rPr>
        <w:t>South African Identification Document (ID</w:t>
      </w:r>
      <w:r w:rsidRPr="00FA6F4B">
        <w:rPr>
          <w:bCs/>
          <w:szCs w:val="24"/>
        </w:rPr>
        <w:t>):</w:t>
      </w:r>
    </w:p>
    <w:p w14:paraId="4A5EAE54" w14:textId="77777777" w:rsidR="00FC24CF" w:rsidRPr="00FA6F4B" w:rsidRDefault="00FC24CF" w:rsidP="00AA3D7F">
      <w:pPr>
        <w:pStyle w:val="ListParagraph"/>
        <w:ind w:left="3969"/>
        <w:jc w:val="left"/>
        <w:rPr>
          <w:b/>
          <w:szCs w:val="24"/>
        </w:rPr>
      </w:pPr>
      <w:r w:rsidRPr="00FA6F4B">
        <w:rPr>
          <w:b/>
          <w:szCs w:val="24"/>
        </w:rPr>
        <w:t>and/ or</w:t>
      </w:r>
    </w:p>
    <w:p w14:paraId="2D52B6D7" w14:textId="77777777" w:rsidR="00FC24CF" w:rsidRPr="00FA6F4B" w:rsidRDefault="00FC24CF" w:rsidP="00AA3D7F">
      <w:pPr>
        <w:pStyle w:val="ListParagraph"/>
        <w:ind w:left="3969"/>
        <w:jc w:val="left"/>
        <w:rPr>
          <w:bCs/>
          <w:szCs w:val="24"/>
        </w:rPr>
      </w:pPr>
    </w:p>
    <w:p w14:paraId="593D2647" w14:textId="5C37C57A" w:rsidR="00FC24CF" w:rsidRPr="00FA6F4B" w:rsidRDefault="00FC24CF" w:rsidP="00FA6F4B">
      <w:pPr>
        <w:pStyle w:val="ListParagraph"/>
        <w:numPr>
          <w:ilvl w:val="2"/>
          <w:numId w:val="46"/>
        </w:numPr>
        <w:tabs>
          <w:tab w:val="clear" w:pos="1701"/>
        </w:tabs>
        <w:ind w:left="1275" w:firstLine="426"/>
        <w:jc w:val="left"/>
        <w:rPr>
          <w:rFonts w:cs="Calibri"/>
          <w:b/>
          <w:bCs/>
          <w:szCs w:val="24"/>
        </w:rPr>
      </w:pPr>
      <w:r w:rsidRPr="00FA6F4B">
        <w:rPr>
          <w:rFonts w:cs="Calibri"/>
          <w:b/>
          <w:bCs/>
          <w:szCs w:val="24"/>
        </w:rPr>
        <w:t>Column E in table</w:t>
      </w:r>
      <w:r w:rsidR="001C16FD">
        <w:rPr>
          <w:rFonts w:cs="Calibri"/>
          <w:b/>
          <w:bCs/>
          <w:szCs w:val="24"/>
        </w:rPr>
        <w:t>s</w:t>
      </w:r>
      <w:r w:rsidRPr="00FA6F4B">
        <w:rPr>
          <w:rFonts w:cs="Calibri"/>
          <w:b/>
          <w:bCs/>
          <w:szCs w:val="24"/>
        </w:rPr>
        <w:t xml:space="preserve"> 8</w:t>
      </w:r>
      <w:r w:rsidR="001C16FD">
        <w:rPr>
          <w:rFonts w:cs="Calibri"/>
          <w:b/>
          <w:bCs/>
          <w:szCs w:val="24"/>
        </w:rPr>
        <w:t>A or 8B</w:t>
      </w:r>
      <w:r w:rsidRPr="00FA6F4B">
        <w:rPr>
          <w:rFonts w:cs="Calibri"/>
          <w:b/>
          <w:bCs/>
          <w:szCs w:val="24"/>
        </w:rPr>
        <w:t>:</w:t>
      </w:r>
    </w:p>
    <w:p w14:paraId="19F25946" w14:textId="77777777" w:rsidR="00FC24CF" w:rsidRPr="00FA6F4B" w:rsidRDefault="00FC24CF" w:rsidP="00AA3D7F">
      <w:pPr>
        <w:pStyle w:val="ListParagraph"/>
        <w:ind w:left="2268"/>
        <w:rPr>
          <w:rFonts w:cs="Calibri"/>
          <w:szCs w:val="24"/>
        </w:rPr>
      </w:pPr>
      <w:r w:rsidRPr="00FA6F4B">
        <w:rPr>
          <w:bCs/>
          <w:szCs w:val="24"/>
        </w:rPr>
        <w:t xml:space="preserve">Copy of </w:t>
      </w:r>
      <w:r w:rsidRPr="00FA6F4B">
        <w:rPr>
          <w:b/>
          <w:i/>
          <w:iCs/>
          <w:szCs w:val="24"/>
        </w:rPr>
        <w:t>Medical Certificate</w:t>
      </w:r>
      <w:r w:rsidRPr="00FA6F4B">
        <w:rPr>
          <w:bCs/>
          <w:szCs w:val="24"/>
        </w:rPr>
        <w:t xml:space="preserve"> </w:t>
      </w:r>
      <w:r w:rsidRPr="00FA6F4B">
        <w:rPr>
          <w:b/>
          <w:i/>
          <w:iCs/>
          <w:szCs w:val="24"/>
        </w:rPr>
        <w:t xml:space="preserve">clearly indicating the disability in line with the B-BBEE status claimed </w:t>
      </w:r>
      <w:r w:rsidRPr="00FA6F4B">
        <w:rPr>
          <w:rFonts w:cs="Calibri"/>
          <w:b/>
          <w:i/>
          <w:iCs/>
          <w:szCs w:val="24"/>
        </w:rPr>
        <w:t xml:space="preserve">as defined in </w:t>
      </w:r>
      <w:r w:rsidRPr="00FA6F4B">
        <w:rPr>
          <w:b/>
          <w:i/>
          <w:iCs/>
          <w:szCs w:val="24"/>
        </w:rPr>
        <w:t>the</w:t>
      </w:r>
      <w:r w:rsidRPr="00FA6F4B">
        <w:rPr>
          <w:rFonts w:cs="Calibri"/>
          <w:b/>
          <w:i/>
          <w:iCs/>
          <w:szCs w:val="24"/>
        </w:rPr>
        <w:t xml:space="preserve"> Broad-Based Black Economic Empowerment Act</w:t>
      </w:r>
      <w:r w:rsidRPr="00FA6F4B">
        <w:rPr>
          <w:rFonts w:cs="Calibri"/>
          <w:szCs w:val="24"/>
        </w:rPr>
        <w:t>.</w:t>
      </w:r>
    </w:p>
    <w:p w14:paraId="01577FFE" w14:textId="77777777" w:rsidR="00FC24CF" w:rsidRPr="00FA6F4B" w:rsidRDefault="00FC24CF" w:rsidP="00AA3D7F">
      <w:pPr>
        <w:ind w:left="3402"/>
        <w:jc w:val="left"/>
        <w:rPr>
          <w:rFonts w:cs="Calibri"/>
          <w:b/>
          <w:bCs/>
        </w:rPr>
      </w:pPr>
    </w:p>
    <w:p w14:paraId="14D5D12C" w14:textId="77777777" w:rsidR="00FC24CF" w:rsidRPr="00FA6F4B" w:rsidRDefault="00FC24CF" w:rsidP="00AA3D7F">
      <w:pPr>
        <w:ind w:left="2694" w:hanging="426"/>
        <w:jc w:val="left"/>
        <w:rPr>
          <w:rFonts w:cs="Calibri"/>
          <w:b/>
          <w:bCs/>
        </w:rPr>
      </w:pPr>
      <w:r w:rsidRPr="00FA6F4B">
        <w:rPr>
          <w:rFonts w:cs="Calibri"/>
          <w:b/>
          <w:bCs/>
        </w:rPr>
        <w:lastRenderedPageBreak/>
        <w:t>Note:</w:t>
      </w:r>
    </w:p>
    <w:p w14:paraId="69C64AAB" w14:textId="77777777" w:rsidR="00FC24CF" w:rsidRPr="00FA6F4B" w:rsidRDefault="00FC24CF" w:rsidP="00AA3D7F">
      <w:pPr>
        <w:ind w:left="2268"/>
        <w:jc w:val="left"/>
        <w:rPr>
          <w:bCs/>
          <w:szCs w:val="24"/>
        </w:rPr>
      </w:pPr>
      <w:r w:rsidRPr="00FA6F4B">
        <w:rPr>
          <w:bCs/>
          <w:szCs w:val="24"/>
        </w:rPr>
        <w:t>The CIPC (Companies and Intellectual Property Commission) registration documents will also be used as evidence to confirm compliance to the Preferential procurement requirements as part of the evaluation process.</w:t>
      </w:r>
    </w:p>
    <w:p w14:paraId="772B649C" w14:textId="77777777" w:rsidR="00FC24CF" w:rsidRPr="00FA6F4B" w:rsidRDefault="00FC24CF" w:rsidP="00AA3D7F">
      <w:pPr>
        <w:pStyle w:val="ListParagraph"/>
        <w:ind w:left="3969"/>
        <w:rPr>
          <w:rFonts w:cs="Calibri"/>
          <w:szCs w:val="24"/>
        </w:rPr>
      </w:pPr>
    </w:p>
    <w:p w14:paraId="56BFBF23" w14:textId="77777777" w:rsidR="00FC24CF" w:rsidRPr="00FA6F4B" w:rsidRDefault="00FC24CF" w:rsidP="00FA6F4B">
      <w:pPr>
        <w:pStyle w:val="ListParagraph"/>
        <w:numPr>
          <w:ilvl w:val="3"/>
          <w:numId w:val="54"/>
        </w:numPr>
        <w:tabs>
          <w:tab w:val="clear" w:pos="2268"/>
        </w:tabs>
        <w:spacing w:line="240" w:lineRule="auto"/>
        <w:ind w:left="1134"/>
        <w:rPr>
          <w:b/>
          <w:szCs w:val="24"/>
        </w:rPr>
      </w:pPr>
      <w:r w:rsidRPr="00FA6F4B">
        <w:rPr>
          <w:b/>
          <w:szCs w:val="24"/>
        </w:rPr>
        <w:t>Indicate their commitment to claim points for each of the preference points by signing at par 4.5 in the Invitation to Bid document.</w:t>
      </w:r>
    </w:p>
    <w:p w14:paraId="15149555" w14:textId="77777777" w:rsidR="00FC24CF" w:rsidRPr="00FA6F4B" w:rsidRDefault="00FC24CF" w:rsidP="00AA3D7F">
      <w:pPr>
        <w:ind w:left="2268"/>
      </w:pPr>
    </w:p>
    <w:p w14:paraId="51B19BC5" w14:textId="77777777" w:rsidR="00FC24CF" w:rsidRPr="00FA6F4B" w:rsidRDefault="00FC24CF" w:rsidP="00AA3D7F">
      <w:pPr>
        <w:ind w:left="1701" w:hanging="567"/>
        <w:jc w:val="left"/>
        <w:rPr>
          <w:rFonts w:cs="Calibri"/>
          <w:b/>
          <w:bCs/>
        </w:rPr>
      </w:pPr>
      <w:r w:rsidRPr="00FA6F4B">
        <w:rPr>
          <w:rFonts w:cs="Calibri"/>
          <w:b/>
          <w:bCs/>
        </w:rPr>
        <w:t>NOTE (1):</w:t>
      </w:r>
    </w:p>
    <w:p w14:paraId="25B1AFC2" w14:textId="77777777" w:rsidR="00FC24CF" w:rsidRPr="007F0E97" w:rsidRDefault="00FC24CF" w:rsidP="00AA3D7F">
      <w:pPr>
        <w:ind w:left="1134"/>
        <w:rPr>
          <w:b/>
          <w:bCs/>
        </w:rPr>
      </w:pPr>
      <w:r w:rsidRPr="00FA6F4B">
        <w:rPr>
          <w:b/>
          <w:bCs/>
        </w:rPr>
        <w:t>Failure on the part of a bidder to comply to paragraphs (1) and (2) above, will be interpreted to mean that preference points are not claimed.</w:t>
      </w:r>
    </w:p>
    <w:p w14:paraId="7BF1169F" w14:textId="77777777" w:rsidR="00FC24CF" w:rsidRPr="00FA6F4B" w:rsidRDefault="00FC24CF" w:rsidP="005B19EB">
      <w:pPr>
        <w:ind w:left="567"/>
        <w:rPr>
          <w:bCs/>
          <w:szCs w:val="24"/>
        </w:rPr>
      </w:pPr>
    </w:p>
    <w:p w14:paraId="520123F4" w14:textId="77777777" w:rsidR="00FC24CF" w:rsidRDefault="00FC24CF" w:rsidP="005B19EB">
      <w:pPr>
        <w:ind w:left="567"/>
        <w:rPr>
          <w:bCs/>
          <w:szCs w:val="24"/>
          <w:highlight w:val="cyan"/>
        </w:rPr>
      </w:pPr>
    </w:p>
    <w:p w14:paraId="47C632C8" w14:textId="77777777" w:rsidR="00FC24CF" w:rsidRPr="00AA3D7F" w:rsidRDefault="00FC24CF" w:rsidP="005B19EB">
      <w:pPr>
        <w:ind w:left="567"/>
        <w:rPr>
          <w:bCs/>
          <w:szCs w:val="24"/>
          <w:highlight w:val="cyan"/>
        </w:rPr>
      </w:pPr>
    </w:p>
    <w:p w14:paraId="1CBDBF9D" w14:textId="77777777" w:rsidR="00E84DA3" w:rsidRPr="00CE22D1" w:rsidRDefault="004A4417" w:rsidP="00F3382A">
      <w:pPr>
        <w:pStyle w:val="AnnexH1"/>
      </w:pPr>
      <w:bookmarkStart w:id="102" w:name="_Toc158572090"/>
      <w:bookmarkStart w:id="103" w:name="_Toc158572091"/>
      <w:bookmarkStart w:id="104" w:name="_Toc158572092"/>
      <w:bookmarkStart w:id="105" w:name="_Toc158572093"/>
      <w:bookmarkStart w:id="106" w:name="_Toc158572094"/>
      <w:bookmarkStart w:id="107" w:name="_Toc158572095"/>
      <w:bookmarkStart w:id="108" w:name="_Toc158572096"/>
      <w:bookmarkStart w:id="109" w:name="_Toc158572097"/>
      <w:bookmarkStart w:id="110" w:name="_Toc158572098"/>
      <w:bookmarkStart w:id="111" w:name="_Toc158572099"/>
      <w:bookmarkStart w:id="112" w:name="_Toc158572100"/>
      <w:bookmarkStart w:id="113" w:name="_Toc158572101"/>
      <w:bookmarkStart w:id="114" w:name="_Toc158572102"/>
      <w:bookmarkStart w:id="115" w:name="_Toc158572103"/>
      <w:bookmarkStart w:id="116" w:name="_Toc158572104"/>
      <w:bookmarkStart w:id="117" w:name="_Toc109564058"/>
      <w:bookmarkStart w:id="118" w:name="_Toc111057532"/>
      <w:bookmarkStart w:id="119" w:name="_Toc196170575"/>
      <w:bookmarkEnd w:id="6"/>
      <w:bookmarkEnd w:id="7"/>
      <w:bookmarkEnd w:id="8"/>
      <w:bookmarkEnd w:id="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7F0E97">
        <w:lastRenderedPageBreak/>
        <w:t>CIDB</w:t>
      </w:r>
      <w:r w:rsidRPr="00CE22D1">
        <w:t xml:space="preserve"> Registration Requirement</w:t>
      </w:r>
      <w:bookmarkEnd w:id="117"/>
      <w:bookmarkEnd w:id="118"/>
      <w:bookmarkEnd w:id="119"/>
      <w:r w:rsidRPr="00CE22D1">
        <w:t xml:space="preserve"> </w:t>
      </w:r>
    </w:p>
    <w:p w14:paraId="366C9C17" w14:textId="22920E24" w:rsidR="00E84DA3" w:rsidRPr="007F0E97" w:rsidRDefault="00E84DA3" w:rsidP="00440582">
      <w:pPr>
        <w:pStyle w:val="Specification"/>
        <w:ind w:left="284"/>
        <w:rPr>
          <w:rFonts w:asciiTheme="minorHAnsi" w:hAnsiTheme="minorHAnsi" w:cstheme="minorHAnsi"/>
          <w:sz w:val="22"/>
          <w:szCs w:val="22"/>
        </w:rPr>
      </w:pPr>
      <w:r w:rsidRPr="00CE22D1">
        <w:rPr>
          <w:rFonts w:asciiTheme="minorHAnsi" w:hAnsiTheme="minorHAnsi" w:cstheme="minorHAnsi"/>
          <w:sz w:val="22"/>
          <w:szCs w:val="22"/>
        </w:rPr>
        <w:t xml:space="preserve">The Bidder needs to complete and sign </w:t>
      </w:r>
      <w:r w:rsidRPr="00CE22D1">
        <w:rPr>
          <w:rFonts w:asciiTheme="minorHAnsi" w:hAnsiTheme="minorHAnsi" w:cstheme="minorHAnsi"/>
          <w:b/>
          <w:bCs/>
          <w:sz w:val="22"/>
          <w:szCs w:val="22"/>
        </w:rPr>
        <w:t xml:space="preserve">ANNEX </w:t>
      </w:r>
      <w:r w:rsidR="002D3C29" w:rsidRPr="00CE22D1">
        <w:rPr>
          <w:rFonts w:asciiTheme="minorHAnsi" w:hAnsiTheme="minorHAnsi" w:cstheme="minorHAnsi"/>
          <w:b/>
          <w:bCs/>
          <w:sz w:val="22"/>
          <w:szCs w:val="22"/>
        </w:rPr>
        <w:t>B</w:t>
      </w:r>
      <w:r w:rsidRPr="00155C9A">
        <w:rPr>
          <w:rFonts w:asciiTheme="minorHAnsi" w:hAnsiTheme="minorHAnsi" w:cstheme="minorHAnsi"/>
          <w:sz w:val="22"/>
          <w:szCs w:val="22"/>
        </w:rPr>
        <w:t xml:space="preserve"> to confirm that the Bidder, is registered with the Construction Industry Development Board (CIDB) with a minimum rating or higher of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 xml:space="preserve">EB, or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EP.</w:t>
      </w:r>
    </w:p>
    <w:p w14:paraId="7FACF5B8" w14:textId="3221DF8C" w:rsidR="00E84DA3" w:rsidRPr="00CE22D1" w:rsidRDefault="00E84DA3" w:rsidP="00FA6F4B">
      <w:pPr>
        <w:pStyle w:val="Specification"/>
        <w:numPr>
          <w:ilvl w:val="3"/>
          <w:numId w:val="36"/>
        </w:numPr>
        <w:tabs>
          <w:tab w:val="clear" w:pos="2268"/>
        </w:tabs>
        <w:ind w:left="567"/>
        <w:rPr>
          <w:rFonts w:asciiTheme="minorHAnsi" w:hAnsiTheme="minorHAnsi" w:cstheme="minorHAnsi"/>
          <w:sz w:val="22"/>
          <w:szCs w:val="22"/>
        </w:rPr>
      </w:pPr>
      <w:r w:rsidRPr="00CE22D1">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FA6F4B" w14:paraId="28DC23A9" w14:textId="77777777" w:rsidTr="000E520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CE22D1" w:rsidRDefault="00E84DA3" w:rsidP="000E5204">
            <w:pPr>
              <w:spacing w:line="276" w:lineRule="auto"/>
              <w:rPr>
                <w:rFonts w:asciiTheme="minorHAnsi" w:hAnsiTheme="minorHAnsi" w:cstheme="minorHAnsi"/>
                <w:b/>
                <w:sz w:val="22"/>
                <w:szCs w:val="22"/>
              </w:rPr>
            </w:pPr>
            <w:r w:rsidRPr="00CE22D1">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Bidder to Indicate</w:t>
            </w:r>
          </w:p>
          <w:p w14:paraId="5731B43B" w14:textId="5889CE1B"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the Bidder</w:t>
            </w:r>
            <w:r w:rsidR="009D1726" w:rsidRPr="00155C9A">
              <w:rPr>
                <w:rFonts w:asciiTheme="minorHAnsi" w:hAnsiTheme="minorHAnsi" w:cstheme="minorHAnsi"/>
                <w:b/>
              </w:rPr>
              <w:t>’s</w:t>
            </w:r>
            <w:r w:rsidRPr="00155C9A">
              <w:rPr>
                <w:rFonts w:asciiTheme="minorHAnsi" w:hAnsiTheme="minorHAnsi" w:cstheme="minorHAnsi"/>
                <w:b/>
              </w:rPr>
              <w:t xml:space="preserve"> rating here</w:t>
            </w:r>
          </w:p>
        </w:tc>
      </w:tr>
      <w:tr w:rsidR="00065F5A" w:rsidRPr="00FA6F4B" w14:paraId="1A08B94D" w14:textId="77777777" w:rsidTr="000E5204">
        <w:tc>
          <w:tcPr>
            <w:tcW w:w="4330" w:type="dxa"/>
            <w:vMerge w:val="restart"/>
            <w:tcBorders>
              <w:left w:val="single" w:sz="4" w:space="0" w:color="auto"/>
              <w:right w:val="single" w:sz="4" w:space="0" w:color="auto"/>
            </w:tcBorders>
          </w:tcPr>
          <w:p w14:paraId="49A73B61" w14:textId="77777777" w:rsidR="003E23D1" w:rsidRPr="00FA6F4B" w:rsidRDefault="003E23D1" w:rsidP="003E23D1">
            <w:pPr>
              <w:spacing w:line="276" w:lineRule="auto"/>
              <w:rPr>
                <w:rFonts w:asciiTheme="minorHAnsi" w:hAnsiTheme="minorHAnsi" w:cstheme="minorHAnsi"/>
                <w:bCs/>
                <w:sz w:val="22"/>
                <w:szCs w:val="22"/>
              </w:rPr>
            </w:pPr>
          </w:p>
          <w:p w14:paraId="192C37E1" w14:textId="2F9DD8AC" w:rsidR="00065F5A" w:rsidRPr="00FA6F4B" w:rsidRDefault="003E23D1" w:rsidP="003E23D1">
            <w:pPr>
              <w:spacing w:line="276" w:lineRule="auto"/>
              <w:rPr>
                <w:rFonts w:asciiTheme="minorHAnsi" w:hAnsiTheme="minorHAnsi" w:cstheme="minorHAnsi"/>
                <w:bCs/>
                <w:sz w:val="22"/>
                <w:szCs w:val="22"/>
              </w:rPr>
            </w:pPr>
            <w:r w:rsidRPr="00FA6F4B">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08D20E6C"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EB</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4C6126D" w14:textId="77777777" w:rsidTr="00065F5A">
        <w:tc>
          <w:tcPr>
            <w:tcW w:w="4330" w:type="dxa"/>
            <w:vMerge/>
            <w:tcBorders>
              <w:left w:val="single" w:sz="4" w:space="0" w:color="auto"/>
              <w:right w:val="single" w:sz="4" w:space="0" w:color="auto"/>
            </w:tcBorders>
          </w:tcPr>
          <w:p w14:paraId="5BB98B06" w14:textId="77777777" w:rsidR="00065F5A" w:rsidRPr="00FA6F4B" w:rsidRDefault="00065F5A" w:rsidP="000E5204">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2F9AE521"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EP</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1B153DB" w14:textId="77777777" w:rsidTr="000E5204">
        <w:tc>
          <w:tcPr>
            <w:tcW w:w="4330" w:type="dxa"/>
            <w:vMerge/>
            <w:tcBorders>
              <w:left w:val="single" w:sz="4" w:space="0" w:color="auto"/>
              <w:bottom w:val="single" w:sz="4" w:space="0" w:color="auto"/>
              <w:right w:val="single" w:sz="4" w:space="0" w:color="auto"/>
            </w:tcBorders>
          </w:tcPr>
          <w:p w14:paraId="6DBDD47C" w14:textId="77777777" w:rsidR="00065F5A" w:rsidRPr="00FA6F4B" w:rsidRDefault="00065F5A"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268D80AD" w14:textId="77777777" w:rsidR="00065F5A" w:rsidRPr="00FA6F4B" w:rsidRDefault="00065F5A" w:rsidP="00065F5A">
            <w:pPr>
              <w:rPr>
                <w:rFonts w:asciiTheme="minorHAnsi" w:hAnsiTheme="minorHAnsi" w:cstheme="minorHAnsi"/>
                <w:sz w:val="22"/>
                <w:szCs w:val="22"/>
              </w:rPr>
            </w:pPr>
            <w:r w:rsidRPr="00FA6F4B">
              <w:rPr>
                <w:rFonts w:asciiTheme="minorHAnsi" w:hAnsiTheme="minorHAnsi" w:cstheme="minorHAnsi"/>
              </w:rPr>
              <w:t>Higher</w:t>
            </w: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065F5A" w:rsidRPr="007F0E97" w:rsidRDefault="00065F5A" w:rsidP="00065F5A">
            <w:pPr>
              <w:rPr>
                <w:rFonts w:asciiTheme="minorHAnsi" w:hAnsiTheme="minorHAnsi" w:cstheme="minorHAnsi"/>
                <w:sz w:val="22"/>
                <w:szCs w:val="22"/>
              </w:rPr>
            </w:pPr>
          </w:p>
        </w:tc>
      </w:tr>
    </w:tbl>
    <w:p w14:paraId="3AEAE13C" w14:textId="39B4D041" w:rsidR="00E84DA3" w:rsidRPr="00FA6F4B" w:rsidRDefault="00E84DA3" w:rsidP="00FA6F4B">
      <w:pPr>
        <w:pStyle w:val="Specification"/>
        <w:numPr>
          <w:ilvl w:val="3"/>
          <w:numId w:val="36"/>
        </w:numPr>
        <w:tabs>
          <w:tab w:val="clear" w:pos="2268"/>
        </w:tabs>
        <w:ind w:left="567"/>
        <w:rPr>
          <w:rFonts w:asciiTheme="minorHAnsi" w:hAnsiTheme="minorHAnsi" w:cstheme="minorHAnsi"/>
          <w:sz w:val="22"/>
          <w:szCs w:val="22"/>
        </w:rPr>
      </w:pPr>
      <w:r w:rsidRPr="00FA6F4B">
        <w:rPr>
          <w:rFonts w:asciiTheme="minorHAnsi" w:hAnsiTheme="minorHAnsi" w:cstheme="minorHAnsi"/>
          <w:sz w:val="22"/>
          <w:szCs w:val="22"/>
        </w:rPr>
        <w:t>The Bidder needs to provide the Bidder</w:t>
      </w:r>
      <w:r w:rsidR="001B16B0" w:rsidRPr="00FA6F4B">
        <w:rPr>
          <w:rFonts w:asciiTheme="minorHAnsi" w:hAnsiTheme="minorHAnsi" w:cstheme="minorHAnsi"/>
          <w:sz w:val="22"/>
          <w:szCs w:val="22"/>
        </w:rPr>
        <w:t>’s</w:t>
      </w:r>
      <w:r w:rsidRPr="00FA6F4B">
        <w:rPr>
          <w:rFonts w:asciiTheme="minorHAnsi" w:hAnsiTheme="minorHAnsi" w:cstheme="minorHAnsi"/>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FA6F4B" w14:paraId="1E8179A2" w14:textId="77777777" w:rsidTr="000E5204">
        <w:tc>
          <w:tcPr>
            <w:tcW w:w="4252" w:type="dxa"/>
          </w:tcPr>
          <w:p w14:paraId="5FCF8B31" w14:textId="77777777"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Requirement</w:t>
            </w:r>
          </w:p>
        </w:tc>
        <w:tc>
          <w:tcPr>
            <w:tcW w:w="4814" w:type="dxa"/>
          </w:tcPr>
          <w:p w14:paraId="381BD32F" w14:textId="68A61D69"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Bidder</w:t>
            </w:r>
            <w:r w:rsidR="009D1726" w:rsidRPr="00FA6F4B">
              <w:rPr>
                <w:rFonts w:asciiTheme="minorHAnsi" w:hAnsiTheme="minorHAnsi" w:cstheme="minorHAnsi"/>
                <w:b/>
              </w:rPr>
              <w:t>’s</w:t>
            </w:r>
            <w:r w:rsidRPr="00FA6F4B">
              <w:rPr>
                <w:rFonts w:asciiTheme="minorHAnsi" w:hAnsiTheme="minorHAnsi" w:cstheme="minorHAnsi"/>
                <w:b/>
              </w:rPr>
              <w:t xml:space="preserve"> CRS Number</w:t>
            </w:r>
          </w:p>
        </w:tc>
      </w:tr>
      <w:tr w:rsidR="00E84DA3" w:rsidRPr="00FA6F4B" w14:paraId="5D81B1EF" w14:textId="77777777" w:rsidTr="000E5204">
        <w:tc>
          <w:tcPr>
            <w:tcW w:w="4252" w:type="dxa"/>
          </w:tcPr>
          <w:p w14:paraId="38CD0C5D" w14:textId="0B7B8CEF"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C</w:t>
            </w:r>
            <w:r w:rsidRPr="00FA6F4B">
              <w:rPr>
                <w:rFonts w:asciiTheme="minorHAnsi" w:hAnsiTheme="minorHAnsi" w:cstheme="minorHAnsi"/>
              </w:rPr>
              <w:t>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EB</w:t>
            </w:r>
          </w:p>
        </w:tc>
        <w:tc>
          <w:tcPr>
            <w:tcW w:w="4814" w:type="dxa"/>
          </w:tcPr>
          <w:p w14:paraId="2D602BEB" w14:textId="77777777" w:rsidR="00E84DA3" w:rsidRPr="007F0E97" w:rsidRDefault="00E84DA3" w:rsidP="000E5204">
            <w:pPr>
              <w:spacing w:line="276" w:lineRule="auto"/>
              <w:rPr>
                <w:rFonts w:asciiTheme="minorHAnsi" w:hAnsiTheme="minorHAnsi" w:cstheme="minorHAnsi"/>
              </w:rPr>
            </w:pPr>
          </w:p>
        </w:tc>
      </w:tr>
      <w:tr w:rsidR="00E84DA3" w:rsidRPr="00FA6F4B" w14:paraId="0BBD1152" w14:textId="77777777" w:rsidTr="000E5204">
        <w:tc>
          <w:tcPr>
            <w:tcW w:w="4252" w:type="dxa"/>
          </w:tcPr>
          <w:p w14:paraId="5393F650" w14:textId="5DFDB806"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w:t>
            </w:r>
            <w:r w:rsidRPr="00FA6F4B">
              <w:rPr>
                <w:rFonts w:asciiTheme="minorHAnsi" w:hAnsiTheme="minorHAnsi" w:cstheme="minorHAnsi"/>
              </w:rPr>
              <w:t>CRS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EP</w:t>
            </w:r>
          </w:p>
        </w:tc>
        <w:tc>
          <w:tcPr>
            <w:tcW w:w="4814" w:type="dxa"/>
          </w:tcPr>
          <w:p w14:paraId="6E5D48C1" w14:textId="77777777" w:rsidR="00E84DA3" w:rsidRPr="007F0E97" w:rsidRDefault="00E84DA3" w:rsidP="000E5204">
            <w:pPr>
              <w:spacing w:line="276" w:lineRule="auto"/>
              <w:rPr>
                <w:rFonts w:asciiTheme="minorHAnsi" w:hAnsiTheme="minorHAnsi" w:cstheme="minorHAnsi"/>
              </w:rPr>
            </w:pPr>
          </w:p>
        </w:tc>
      </w:tr>
      <w:tr w:rsidR="000E70BB" w:rsidRPr="00FA6F4B" w14:paraId="3DDACB1D" w14:textId="77777777" w:rsidTr="000E5204">
        <w:tc>
          <w:tcPr>
            <w:tcW w:w="4252" w:type="dxa"/>
          </w:tcPr>
          <w:p w14:paraId="6F4E3E58" w14:textId="7DA67953" w:rsidR="000E70BB" w:rsidRPr="00FA6F4B" w:rsidRDefault="000E70BB" w:rsidP="000E70BB">
            <w:pPr>
              <w:spacing w:line="276" w:lineRule="auto"/>
              <w:rPr>
                <w:rFonts w:cs="Calibri"/>
                <w:szCs w:val="24"/>
              </w:rPr>
            </w:pPr>
            <w:r w:rsidRPr="00FA6F4B">
              <w:rPr>
                <w:rFonts w:cs="Calibri"/>
                <w:szCs w:val="24"/>
              </w:rPr>
              <w:t xml:space="preserve">Bidder’s CRS number relating to the </w:t>
            </w:r>
            <w:r w:rsidRPr="00FA6F4B">
              <w:rPr>
                <w:rFonts w:cs="Calibri"/>
                <w:iCs/>
                <w:szCs w:val="24"/>
              </w:rPr>
              <w:t>higher rating of EB or EP</w:t>
            </w:r>
          </w:p>
        </w:tc>
        <w:tc>
          <w:tcPr>
            <w:tcW w:w="4814" w:type="dxa"/>
          </w:tcPr>
          <w:p w14:paraId="27BAA1B8" w14:textId="77777777" w:rsidR="000E70BB" w:rsidRPr="007F0E97" w:rsidRDefault="000E70BB" w:rsidP="000E70BB">
            <w:pPr>
              <w:spacing w:line="276" w:lineRule="auto"/>
              <w:rPr>
                <w:rFonts w:cs="Calibri"/>
                <w:szCs w:val="24"/>
              </w:rPr>
            </w:pPr>
          </w:p>
        </w:tc>
      </w:tr>
    </w:tbl>
    <w:p w14:paraId="0DAEE504" w14:textId="51AE36CD" w:rsidR="00E84DA3" w:rsidRPr="00CE22D1" w:rsidRDefault="00E84DA3" w:rsidP="00FA6F4B">
      <w:pPr>
        <w:pStyle w:val="Specification"/>
        <w:numPr>
          <w:ilvl w:val="3"/>
          <w:numId w:val="36"/>
        </w:numPr>
        <w:tabs>
          <w:tab w:val="clear" w:pos="2268"/>
        </w:tabs>
        <w:ind w:left="567"/>
        <w:rPr>
          <w:rFonts w:asciiTheme="minorHAnsi" w:hAnsiTheme="minorHAnsi" w:cstheme="minorHAnsi"/>
          <w:sz w:val="22"/>
          <w:szCs w:val="22"/>
        </w:rPr>
      </w:pPr>
      <w:r w:rsidRPr="00FA6F4B">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FA6F4B">
        <w:rPr>
          <w:rFonts w:asciiTheme="minorHAnsi" w:hAnsiTheme="minorHAnsi" w:cstheme="minorHAnsi"/>
          <w:b/>
          <w:bCs/>
          <w:sz w:val="22"/>
          <w:szCs w:val="22"/>
        </w:rPr>
        <w:t xml:space="preserve">Annex </w:t>
      </w:r>
      <w:r w:rsidR="0086729E" w:rsidRPr="00FA6F4B">
        <w:rPr>
          <w:rFonts w:asciiTheme="minorHAnsi" w:hAnsiTheme="minorHAnsi" w:cstheme="minorHAnsi"/>
          <w:b/>
          <w:bCs/>
          <w:sz w:val="22"/>
          <w:szCs w:val="22"/>
        </w:rPr>
        <w:t>D</w:t>
      </w:r>
      <w:r w:rsidRPr="007F0E97">
        <w:rPr>
          <w:rFonts w:asciiTheme="minorHAnsi" w:hAnsiTheme="minorHAnsi" w:cstheme="minorHAnsi"/>
          <w:sz w:val="22"/>
          <w:szCs w:val="22"/>
        </w:rPr>
        <w:t xml:space="preserve"> for the Bid Specification Scope of work for the duration of the contract.</w:t>
      </w:r>
    </w:p>
    <w:p w14:paraId="2BA2C8F7" w14:textId="77777777" w:rsidR="007A03E6" w:rsidRPr="00155C9A" w:rsidRDefault="007A03E6" w:rsidP="00440582">
      <w:pPr>
        <w:pStyle w:val="Specification"/>
        <w:ind w:left="567"/>
        <w:rPr>
          <w:rFonts w:asciiTheme="minorHAnsi" w:hAnsiTheme="minorHAnsi" w:cstheme="minorHAnsi"/>
          <w:sz w:val="22"/>
          <w:szCs w:val="22"/>
        </w:rPr>
      </w:pPr>
    </w:p>
    <w:p w14:paraId="0AECAA92" w14:textId="48AB80C0" w:rsidR="007A03E6" w:rsidRPr="00440582" w:rsidRDefault="007A03E6" w:rsidP="00E84DA3">
      <w:pPr>
        <w:pStyle w:val="Specification"/>
        <w:rPr>
          <w:rFonts w:asciiTheme="minorHAnsi" w:hAnsiTheme="minorHAnsi" w:cstheme="minorHAnsi"/>
          <w:b/>
          <w:sz w:val="22"/>
          <w:szCs w:val="22"/>
        </w:rPr>
      </w:pPr>
      <w:r w:rsidRPr="00155C9A">
        <w:rPr>
          <w:rFonts w:asciiTheme="minorHAnsi" w:hAnsiTheme="minorHAnsi" w:cstheme="minorHAnsi"/>
          <w:b/>
          <w:sz w:val="22"/>
          <w:szCs w:val="22"/>
        </w:rPr>
        <w:t>NOTE 1:</w:t>
      </w:r>
      <w:r w:rsidRPr="00440582">
        <w:rPr>
          <w:rFonts w:asciiTheme="minorHAnsi" w:hAnsiTheme="minorHAnsi" w:cstheme="minorHAnsi"/>
          <w:b/>
          <w:sz w:val="22"/>
          <w:szCs w:val="22"/>
        </w:rPr>
        <w:t xml:space="preserve"> </w:t>
      </w:r>
    </w:p>
    <w:p w14:paraId="099476E4" w14:textId="34584A4D" w:rsid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SITA reserves the right to verify the information.</w:t>
      </w:r>
    </w:p>
    <w:p w14:paraId="3A274CB5" w14:textId="77777777" w:rsidR="007A03E6" w:rsidRPr="00E84DA3" w:rsidRDefault="007A03E6" w:rsidP="00E84DA3">
      <w:pPr>
        <w:pStyle w:val="Specification"/>
        <w:rPr>
          <w:rFonts w:asciiTheme="minorHAnsi" w:hAnsiTheme="minorHAnsi" w:cstheme="minorHAnsi"/>
          <w:sz w:val="22"/>
          <w:szCs w:val="22"/>
        </w:rPr>
      </w:pPr>
    </w:p>
    <w:p w14:paraId="1FA1B14B" w14:textId="77777777" w:rsidR="00E84DA3" w:rsidRPr="00E84DA3" w:rsidRDefault="00E84DA3" w:rsidP="00E84DA3">
      <w:pPr>
        <w:pStyle w:val="Specification"/>
        <w:spacing w:line="360" w:lineRule="auto"/>
        <w:rPr>
          <w:rFonts w:asciiTheme="minorHAnsi" w:hAnsiTheme="minorHAnsi" w:cstheme="minorHAnsi"/>
          <w:sz w:val="22"/>
          <w:szCs w:val="22"/>
        </w:rPr>
      </w:pPr>
      <w:r w:rsidRPr="00E84DA3">
        <w:rPr>
          <w:rFonts w:asciiTheme="minorHAnsi" w:hAnsiTheme="minorHAnsi" w:cstheme="minorHAnsi"/>
          <w:sz w:val="22"/>
          <w:szCs w:val="22"/>
        </w:rPr>
        <w:t>I, the Supplier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proofErr w:type="gramStart"/>
      <w:r w:rsidRPr="00E84DA3">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191B4105"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459A2E30"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46EACB51"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Signature</w:t>
      </w:r>
    </w:p>
    <w:p w14:paraId="3886C123" w14:textId="77777777" w:rsidR="00E84DA3" w:rsidRPr="00E84DA3" w:rsidRDefault="00E84DA3" w:rsidP="00E84DA3">
      <w:pPr>
        <w:pStyle w:val="Specification"/>
        <w:rPr>
          <w:rFonts w:asciiTheme="minorHAnsi" w:hAnsiTheme="minorHAnsi" w:cstheme="minorHAnsi"/>
          <w:sz w:val="22"/>
          <w:szCs w:val="22"/>
        </w:rPr>
      </w:pPr>
      <w:r w:rsidRPr="00E84DA3">
        <w:rPr>
          <w:rFonts w:asciiTheme="minorHAnsi" w:hAnsiTheme="minorHAnsi" w:cstheme="minorHAnsi"/>
          <w:sz w:val="22"/>
          <w:szCs w:val="22"/>
        </w:rPr>
        <w:t>Designation:</w:t>
      </w:r>
    </w:p>
    <w:p w14:paraId="24AC25F9" w14:textId="77777777" w:rsidR="00E84DA3" w:rsidRPr="00E37A94" w:rsidRDefault="00E84DA3" w:rsidP="00F3382A">
      <w:pPr>
        <w:pStyle w:val="AnnexH1"/>
      </w:pPr>
      <w:bookmarkStart w:id="120" w:name="_Toc96608265"/>
      <w:bookmarkStart w:id="121" w:name="_Toc111057533"/>
      <w:bookmarkStart w:id="122" w:name="_Toc196170576"/>
      <w:r w:rsidRPr="00E37A94">
        <w:lastRenderedPageBreak/>
        <w:t>TECHNICAL INFORMATION</w:t>
      </w:r>
      <w:bookmarkEnd w:id="120"/>
      <w:bookmarkEnd w:id="121"/>
      <w:bookmarkEnd w:id="122"/>
    </w:p>
    <w:p w14:paraId="7B397527" w14:textId="77777777" w:rsidR="00E84DA3" w:rsidRPr="004A4417" w:rsidRDefault="00216896" w:rsidP="000E70BB">
      <w:pPr>
        <w:pStyle w:val="Heading1"/>
      </w:pPr>
      <w:bookmarkStart w:id="123" w:name="_Toc96608266"/>
      <w:bookmarkStart w:id="124" w:name="_Toc111057534"/>
      <w:bookmarkStart w:id="125" w:name="_Toc196170577"/>
      <w:r w:rsidRPr="004A4417">
        <w:t>TECHNICAL INFORMATION</w:t>
      </w:r>
      <w:bookmarkEnd w:id="123"/>
      <w:bookmarkEnd w:id="124"/>
      <w:bookmarkEnd w:id="125"/>
    </w:p>
    <w:p w14:paraId="6650661B" w14:textId="77777777" w:rsidR="00E84DA3" w:rsidRDefault="00E84DA3" w:rsidP="000E70BB">
      <w:pPr>
        <w:pStyle w:val="Heading2"/>
      </w:pPr>
      <w:bookmarkStart w:id="126" w:name="_Toc96608268"/>
      <w:bookmarkStart w:id="127" w:name="_Toc111057535"/>
      <w:bookmarkStart w:id="128" w:name="_Toc196170578"/>
      <w:r w:rsidRPr="0038513C">
        <w:t>PROJECT DATA SHEET</w:t>
      </w:r>
      <w:bookmarkEnd w:id="126"/>
      <w:bookmarkEnd w:id="127"/>
      <w:bookmarkEnd w:id="128"/>
    </w:p>
    <w:p w14:paraId="356A0D46" w14:textId="03649751" w:rsidR="00E84DA3" w:rsidRPr="004E6812" w:rsidRDefault="00E84DA3" w:rsidP="00FA6F4B">
      <w:pPr>
        <w:pStyle w:val="ListParagraph"/>
        <w:numPr>
          <w:ilvl w:val="1"/>
          <w:numId w:val="35"/>
        </w:numPr>
        <w:spacing w:after="120" w:line="240" w:lineRule="auto"/>
        <w:jc w:val="left"/>
        <w:outlineLvl w:val="9"/>
        <w:rPr>
          <w:rStyle w:val="Strong"/>
          <w:rFonts w:eastAsiaTheme="majorEastAsia" w:cstheme="minorHAnsi"/>
          <w:b w:val="0"/>
          <w:bCs w:val="0"/>
          <w:color w:val="000066"/>
          <w:szCs w:val="28"/>
          <w14:scene3d>
            <w14:camera w14:prst="orthographicFront"/>
            <w14:lightRig w14:rig="threePt" w14:dir="t">
              <w14:rot w14:lat="0" w14:lon="0" w14:rev="0"/>
            </w14:lightRig>
          </w14:scene3d>
        </w:rPr>
      </w:pPr>
      <w:r w:rsidRPr="004E6812">
        <w:rPr>
          <w:rStyle w:val="Strong"/>
          <w:rFonts w:cstheme="minorHAnsi"/>
          <w:b w:val="0"/>
        </w:rPr>
        <w:t>01 - SITA Centurion Battery System Data Sheet</w:t>
      </w:r>
    </w:p>
    <w:p w14:paraId="1E893B2D" w14:textId="6910080F" w:rsidR="00A81AC5" w:rsidRDefault="00A81AC5" w:rsidP="00A81AC5">
      <w:pPr>
        <w:pStyle w:val="Heading2"/>
      </w:pPr>
      <w:bookmarkStart w:id="129" w:name="_Toc196170579"/>
      <w:r w:rsidRPr="0038513C">
        <w:t>PROJECT D</w:t>
      </w:r>
      <w:r>
        <w:t>RAWINGS</w:t>
      </w:r>
      <w:bookmarkEnd w:id="129"/>
    </w:p>
    <w:p w14:paraId="57DEF4BD" w14:textId="27EFDB9B" w:rsidR="00A81AC5" w:rsidRPr="004E6812" w:rsidRDefault="00A81AC5" w:rsidP="00FA6F4B">
      <w:pPr>
        <w:pStyle w:val="ListParagraph"/>
        <w:numPr>
          <w:ilvl w:val="1"/>
          <w:numId w:val="39"/>
        </w:numPr>
        <w:spacing w:after="120" w:line="240" w:lineRule="auto"/>
        <w:jc w:val="left"/>
        <w:outlineLvl w:val="9"/>
        <w:rPr>
          <w:rStyle w:val="Strong"/>
          <w:rFonts w:eastAsiaTheme="majorEastAsia" w:cstheme="minorHAnsi"/>
          <w:b w:val="0"/>
          <w:bCs w:val="0"/>
          <w:color w:val="000066"/>
          <w:szCs w:val="28"/>
          <w14:scene3d>
            <w14:camera w14:prst="orthographicFront"/>
            <w14:lightRig w14:rig="threePt" w14:dir="t">
              <w14:rot w14:lat="0" w14:lon="0" w14:rev="0"/>
            </w14:lightRig>
          </w14:scene3d>
        </w:rPr>
      </w:pPr>
      <w:r w:rsidRPr="005400F6">
        <w:rPr>
          <w:rStyle w:val="Strong"/>
          <w:rFonts w:eastAsiaTheme="majorEastAsia" w:cstheme="minorHAnsi"/>
          <w:b w:val="0"/>
          <w:bCs w:val="0"/>
          <w:szCs w:val="28"/>
          <w14:scene3d>
            <w14:camera w14:prst="orthographicFront"/>
            <w14:lightRig w14:rig="threePt" w14:dir="t">
              <w14:rot w14:lat="0" w14:lon="0" w14:rev="0"/>
            </w14:lightRig>
          </w14:scene3d>
        </w:rPr>
        <w:t>1001547-0000-DRG-EL-140_Rev C: Electrical Services New UPS &amp; LV Cables Floor Plan</w:t>
      </w:r>
    </w:p>
    <w:p w14:paraId="534BD077" w14:textId="77777777" w:rsidR="00A81AC5" w:rsidRDefault="00A81AC5" w:rsidP="00E84DA3">
      <w:pPr>
        <w:pStyle w:val="Specification"/>
      </w:pPr>
    </w:p>
    <w:p w14:paraId="57D1DED1" w14:textId="77777777" w:rsidR="00E84DA3" w:rsidRDefault="00E84DA3" w:rsidP="00E84DA3">
      <w:pPr>
        <w:pStyle w:val="Specification"/>
      </w:pPr>
    </w:p>
    <w:p w14:paraId="13121EDA" w14:textId="77777777" w:rsidR="00E84DA3" w:rsidRDefault="00E84DA3" w:rsidP="00E84DA3">
      <w:pPr>
        <w:pStyle w:val="Specification"/>
        <w:spacing w:line="276" w:lineRule="auto"/>
        <w:jc w:val="both"/>
        <w:rPr>
          <w:rFonts w:cs="Calibri"/>
          <w:color w:val="000000"/>
        </w:rPr>
      </w:pPr>
    </w:p>
    <w:p w14:paraId="39364E6A" w14:textId="77777777" w:rsidR="00E84DA3" w:rsidRDefault="00E84DA3" w:rsidP="00E84DA3">
      <w:pPr>
        <w:pStyle w:val="Specification"/>
        <w:ind w:left="360"/>
      </w:pPr>
    </w:p>
    <w:p w14:paraId="736AFB57" w14:textId="77777777" w:rsidR="00E84DA3" w:rsidRDefault="00E84DA3" w:rsidP="00E84DA3">
      <w:pPr>
        <w:pStyle w:val="Specification"/>
        <w:ind w:left="360"/>
      </w:pPr>
    </w:p>
    <w:p w14:paraId="6A3939B4" w14:textId="77777777" w:rsidR="00E84DA3" w:rsidRDefault="00E84DA3" w:rsidP="00E84DA3">
      <w:pPr>
        <w:pStyle w:val="Specification"/>
        <w:ind w:left="360"/>
      </w:pPr>
    </w:p>
    <w:p w14:paraId="3067AD65" w14:textId="77777777" w:rsidR="00E84DA3" w:rsidRDefault="00E84DA3" w:rsidP="00E84DA3">
      <w:pPr>
        <w:pStyle w:val="Specification"/>
        <w:ind w:left="360"/>
      </w:pPr>
    </w:p>
    <w:p w14:paraId="1473D0F6" w14:textId="77777777" w:rsidR="00E84DA3" w:rsidRDefault="00E84DA3" w:rsidP="00E84DA3">
      <w:pPr>
        <w:pStyle w:val="Specification"/>
        <w:ind w:left="360"/>
      </w:pPr>
    </w:p>
    <w:p w14:paraId="3A243BF8" w14:textId="77777777" w:rsidR="00E84DA3" w:rsidRDefault="00E84DA3" w:rsidP="00E84DA3">
      <w:pPr>
        <w:pStyle w:val="Specification"/>
        <w:ind w:left="360"/>
      </w:pPr>
    </w:p>
    <w:p w14:paraId="1B1D6154" w14:textId="77777777" w:rsidR="00E84DA3" w:rsidRDefault="00E84DA3" w:rsidP="00E84DA3">
      <w:pPr>
        <w:pStyle w:val="Specification"/>
        <w:ind w:left="360"/>
      </w:pPr>
    </w:p>
    <w:p w14:paraId="512B8AE3" w14:textId="77777777" w:rsidR="00E84DA3" w:rsidRDefault="00E84DA3" w:rsidP="00E84DA3">
      <w:pPr>
        <w:pStyle w:val="Specification"/>
        <w:ind w:left="360"/>
      </w:pPr>
    </w:p>
    <w:p w14:paraId="0E7C0939" w14:textId="77777777" w:rsidR="00E84DA3" w:rsidRDefault="00E84DA3" w:rsidP="00E84DA3">
      <w:pPr>
        <w:pStyle w:val="Specification"/>
        <w:ind w:left="360"/>
      </w:pPr>
    </w:p>
    <w:p w14:paraId="477A929E" w14:textId="77777777" w:rsidR="00E84DA3" w:rsidRDefault="00E84DA3" w:rsidP="00E84DA3">
      <w:pPr>
        <w:pStyle w:val="Specification"/>
        <w:ind w:left="360"/>
      </w:pPr>
    </w:p>
    <w:p w14:paraId="4457991B" w14:textId="77777777" w:rsidR="00E84DA3" w:rsidRDefault="00E84DA3" w:rsidP="00E84DA3">
      <w:pPr>
        <w:pStyle w:val="Specification"/>
        <w:ind w:left="360"/>
      </w:pPr>
    </w:p>
    <w:p w14:paraId="6F997540" w14:textId="77777777" w:rsidR="00E84DA3" w:rsidRDefault="00E84DA3" w:rsidP="00E84DA3">
      <w:pPr>
        <w:pStyle w:val="Specification"/>
        <w:ind w:left="360"/>
      </w:pPr>
    </w:p>
    <w:p w14:paraId="6D340D49" w14:textId="77777777" w:rsidR="00E84DA3" w:rsidRDefault="00E84DA3" w:rsidP="00E84DA3">
      <w:pPr>
        <w:pStyle w:val="Specification"/>
        <w:ind w:left="360"/>
      </w:pPr>
    </w:p>
    <w:p w14:paraId="58222033" w14:textId="77777777" w:rsidR="00E84DA3" w:rsidRDefault="00E84DA3" w:rsidP="00E84DA3">
      <w:pPr>
        <w:pStyle w:val="Specification"/>
        <w:spacing w:line="276" w:lineRule="auto"/>
        <w:jc w:val="both"/>
        <w:rPr>
          <w:rFonts w:cs="Calibri"/>
          <w:color w:val="000000"/>
        </w:rPr>
      </w:pPr>
    </w:p>
    <w:p w14:paraId="303A1779" w14:textId="77777777" w:rsidR="00E84DA3" w:rsidRDefault="00E84DA3" w:rsidP="00E84DA3">
      <w:pPr>
        <w:pStyle w:val="Specification"/>
        <w:spacing w:line="276" w:lineRule="auto"/>
        <w:jc w:val="both"/>
        <w:rPr>
          <w:rFonts w:cs="Calibri"/>
          <w:color w:val="000000"/>
        </w:rPr>
      </w:pPr>
    </w:p>
    <w:p w14:paraId="3FA359B8" w14:textId="77777777" w:rsidR="00E84DA3" w:rsidRDefault="00E84DA3" w:rsidP="00E84DA3">
      <w:pPr>
        <w:pStyle w:val="Specification"/>
        <w:spacing w:line="276" w:lineRule="auto"/>
        <w:jc w:val="both"/>
        <w:rPr>
          <w:rFonts w:cs="Calibri"/>
          <w:color w:val="000000"/>
        </w:rPr>
      </w:pPr>
    </w:p>
    <w:p w14:paraId="78B5BCBC" w14:textId="77777777" w:rsidR="00E84DA3" w:rsidRDefault="00E84DA3" w:rsidP="00E84DA3">
      <w:pPr>
        <w:pStyle w:val="Specification"/>
        <w:spacing w:line="276" w:lineRule="auto"/>
        <w:jc w:val="both"/>
        <w:rPr>
          <w:rFonts w:cs="Calibri"/>
          <w:color w:val="000000"/>
        </w:rPr>
      </w:pPr>
    </w:p>
    <w:p w14:paraId="6F1670C7" w14:textId="77777777" w:rsidR="00E84DA3" w:rsidRDefault="00E84DA3" w:rsidP="00E84DA3">
      <w:pPr>
        <w:pStyle w:val="Specification"/>
        <w:spacing w:line="276" w:lineRule="auto"/>
        <w:jc w:val="both"/>
        <w:rPr>
          <w:rFonts w:cs="Calibri"/>
          <w:color w:val="000000"/>
        </w:rPr>
      </w:pPr>
    </w:p>
    <w:p w14:paraId="4AF1857E" w14:textId="77777777" w:rsidR="00E84DA3" w:rsidRDefault="00E84DA3" w:rsidP="00E84DA3">
      <w:pPr>
        <w:pStyle w:val="Specification"/>
        <w:spacing w:line="276" w:lineRule="auto"/>
        <w:jc w:val="both"/>
        <w:rPr>
          <w:rFonts w:cs="Calibri"/>
          <w:color w:val="000000"/>
        </w:rPr>
      </w:pPr>
    </w:p>
    <w:p w14:paraId="2E9B0EB6" w14:textId="77777777" w:rsidR="00E84DA3" w:rsidRDefault="00E84DA3" w:rsidP="00E84DA3">
      <w:pPr>
        <w:pStyle w:val="Specification"/>
        <w:spacing w:line="276" w:lineRule="auto"/>
        <w:jc w:val="both"/>
        <w:rPr>
          <w:rFonts w:cs="Calibri"/>
          <w:color w:val="000000"/>
        </w:rPr>
      </w:pPr>
    </w:p>
    <w:p w14:paraId="0D903117" w14:textId="77777777" w:rsidR="00E84DA3" w:rsidRDefault="00E84DA3" w:rsidP="00E84DA3">
      <w:pPr>
        <w:pStyle w:val="Specification"/>
        <w:spacing w:line="276" w:lineRule="auto"/>
        <w:jc w:val="both"/>
        <w:rPr>
          <w:rFonts w:cs="Calibri"/>
          <w:color w:val="000000"/>
        </w:rPr>
      </w:pPr>
    </w:p>
    <w:p w14:paraId="6FB7F214" w14:textId="77777777" w:rsidR="00E84DA3" w:rsidRDefault="00E84DA3" w:rsidP="00E84DA3">
      <w:pPr>
        <w:pStyle w:val="Specification"/>
        <w:spacing w:line="276" w:lineRule="auto"/>
        <w:jc w:val="both"/>
        <w:rPr>
          <w:rFonts w:cs="Calibri"/>
          <w:color w:val="000000"/>
        </w:rPr>
      </w:pPr>
    </w:p>
    <w:p w14:paraId="7ECEE857" w14:textId="77777777" w:rsidR="00E84DA3" w:rsidRDefault="00E84DA3" w:rsidP="00E84DA3">
      <w:pPr>
        <w:pStyle w:val="Specification"/>
        <w:spacing w:line="276" w:lineRule="auto"/>
        <w:jc w:val="both"/>
        <w:rPr>
          <w:rFonts w:cs="Calibri"/>
          <w:color w:val="000000"/>
        </w:rPr>
      </w:pPr>
    </w:p>
    <w:p w14:paraId="62B45434" w14:textId="77777777" w:rsidR="00E84DA3" w:rsidRDefault="00E84DA3" w:rsidP="00E84DA3">
      <w:pPr>
        <w:pStyle w:val="Specification"/>
        <w:spacing w:line="276" w:lineRule="auto"/>
        <w:jc w:val="both"/>
        <w:rPr>
          <w:rFonts w:cs="Calibri"/>
          <w:color w:val="000000"/>
        </w:rPr>
      </w:pPr>
    </w:p>
    <w:p w14:paraId="3B0F3FCF" w14:textId="47B43071" w:rsidR="00E84DA3" w:rsidRPr="00182F57" w:rsidRDefault="00217DED" w:rsidP="00F3382A">
      <w:pPr>
        <w:pStyle w:val="AnnexH1"/>
      </w:pPr>
      <w:bookmarkStart w:id="130" w:name="_Toc108350902"/>
      <w:bookmarkStart w:id="131" w:name="_Toc109564059"/>
      <w:bookmarkStart w:id="132" w:name="_Toc111057540"/>
      <w:bookmarkStart w:id="133" w:name="_Toc196170580"/>
      <w:r w:rsidRPr="00182F57">
        <w:lastRenderedPageBreak/>
        <w:t xml:space="preserve">CIDB </w:t>
      </w:r>
      <w:r w:rsidR="00E84DA3" w:rsidRPr="00182F57">
        <w:t>BASIC GUIDE GENERAL CONDITIONS OF CONTRACT FOR CONSTRUCTION WORKS (GCC 2004)</w:t>
      </w:r>
      <w:bookmarkEnd w:id="130"/>
      <w:bookmarkEnd w:id="131"/>
      <w:bookmarkEnd w:id="132"/>
      <w:bookmarkEnd w:id="133"/>
    </w:p>
    <w:p w14:paraId="530FB7C6" w14:textId="77777777" w:rsidR="00E84DA3" w:rsidRPr="00F90876" w:rsidRDefault="00E84DA3" w:rsidP="00440582">
      <w:pPr>
        <w:ind w:left="567" w:hanging="283"/>
        <w:rPr>
          <w:szCs w:val="24"/>
        </w:rPr>
      </w:pPr>
      <w:r w:rsidRPr="00E37A94">
        <w:rPr>
          <w:szCs w:val="24"/>
        </w:rPr>
        <w:t>Refer to Attached document.</w:t>
      </w:r>
    </w:p>
    <w:p w14:paraId="1D09FD06" w14:textId="77777777" w:rsidR="00E84DA3" w:rsidRPr="00BC4635" w:rsidRDefault="00E84DA3" w:rsidP="000F7540">
      <w:pPr>
        <w:ind w:left="1377"/>
        <w:rPr>
          <w:rFonts w:ascii="Calibri" w:hAnsi="Calibri" w:cs="Calibri"/>
          <w:highlight w:val="yellow"/>
        </w:rPr>
      </w:pPr>
    </w:p>
    <w:sectPr w:rsidR="00E84DA3" w:rsidRPr="00BC4635" w:rsidSect="00AA3D7F">
      <w:pgSz w:w="11906" w:h="16838" w:code="9"/>
      <w:pgMar w:top="1276" w:right="1134" w:bottom="993" w:left="60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D837" w14:textId="77777777" w:rsidR="00EF40BF" w:rsidRDefault="00EF40BF" w:rsidP="000C56A7">
      <w:pPr>
        <w:spacing w:after="0" w:line="240" w:lineRule="auto"/>
      </w:pPr>
      <w:r>
        <w:separator/>
      </w:r>
    </w:p>
  </w:endnote>
  <w:endnote w:type="continuationSeparator" w:id="0">
    <w:p w14:paraId="57E18EDD" w14:textId="77777777" w:rsidR="00EF40BF" w:rsidRDefault="00EF40B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0752A" w14:paraId="0716DAFF" w14:textId="77777777" w:rsidTr="00E5740F">
      <w:tc>
        <w:tcPr>
          <w:tcW w:w="3828" w:type="dxa"/>
        </w:tcPr>
        <w:p w14:paraId="662BBBFE" w14:textId="77777777" w:rsidR="00A0752A" w:rsidRDefault="00A0752A"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D7E327" w14:textId="77777777" w:rsidR="00A0752A" w:rsidRDefault="00A0752A"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A0752A" w:rsidRDefault="00A0752A"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77777777" w:rsidR="00A0752A" w:rsidRPr="00E5740F" w:rsidRDefault="00A0752A"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9B2F071" wp14:editId="70BF01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AAC857F" w14:textId="77777777" w:rsidR="00A0752A" w:rsidRPr="00F37BD6" w:rsidRDefault="00A0752A"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F0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AAC857F" w14:textId="77777777" w:rsidR="00A0752A" w:rsidRPr="00F37BD6" w:rsidRDefault="00A0752A"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D80B5" w14:textId="77777777" w:rsidR="00EF40BF" w:rsidRDefault="00EF40BF" w:rsidP="000C56A7">
      <w:pPr>
        <w:spacing w:after="0" w:line="240" w:lineRule="auto"/>
      </w:pPr>
      <w:r>
        <w:separator/>
      </w:r>
    </w:p>
  </w:footnote>
  <w:footnote w:type="continuationSeparator" w:id="0">
    <w:p w14:paraId="03180D44" w14:textId="77777777" w:rsidR="00EF40BF" w:rsidRDefault="00EF40BF"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3DC3168"/>
    <w:multiLevelType w:val="multilevel"/>
    <w:tmpl w:val="AFB2E26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2"/>
        <w:szCs w:val="22"/>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929F0"/>
    <w:multiLevelType w:val="hybridMultilevel"/>
    <w:tmpl w:val="9BE64494"/>
    <w:lvl w:ilvl="0" w:tplc="74CE8FF2">
      <w:start w:val="1"/>
      <w:numFmt w:val="lowerRoman"/>
      <w:lvlText w:val="%1."/>
      <w:lvlJc w:val="right"/>
      <w:pPr>
        <w:ind w:left="1494" w:hanging="360"/>
      </w:pPr>
      <w:rPr>
        <w:b w:val="0"/>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 w15:restartNumberingAfterBreak="0">
    <w:nsid w:val="07EA555C"/>
    <w:multiLevelType w:val="hybridMultilevel"/>
    <w:tmpl w:val="03CC204E"/>
    <w:lvl w:ilvl="0" w:tplc="1C09001B">
      <w:start w:val="1"/>
      <w:numFmt w:val="lowerRoman"/>
      <w:lvlText w:val="%1."/>
      <w:lvlJc w:val="right"/>
      <w:pPr>
        <w:ind w:left="1287" w:hanging="360"/>
      </w:pPr>
      <w:rPr>
        <w:rFont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 w15:restartNumberingAfterBreak="0">
    <w:nsid w:val="0B2408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A630AF2"/>
    <w:multiLevelType w:val="hybridMultilevel"/>
    <w:tmpl w:val="25ACB548"/>
    <w:lvl w:ilvl="0" w:tplc="A3068F1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 w15:restartNumberingAfterBreak="0">
    <w:nsid w:val="1B6A567C"/>
    <w:multiLevelType w:val="multilevel"/>
    <w:tmpl w:val="3A5C3E3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000000"/>
        <w:sz w:val="22"/>
        <w:szCs w:val="22"/>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2845535"/>
    <w:multiLevelType w:val="multilevel"/>
    <w:tmpl w:val="C836601C"/>
    <w:lvl w:ilvl="0">
      <w:start w:val="1"/>
      <w:numFmt w:val="decimal"/>
      <w:pStyle w:val="Heading1"/>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14" w15:restartNumberingAfterBreak="0">
    <w:nsid w:val="242E3BBA"/>
    <w:multiLevelType w:val="hybridMultilevel"/>
    <w:tmpl w:val="CA1C42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906C71"/>
    <w:multiLevelType w:val="hybridMultilevel"/>
    <w:tmpl w:val="052A61B4"/>
    <w:lvl w:ilvl="0" w:tplc="BAE475EE">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7E11298"/>
    <w:multiLevelType w:val="hybridMultilevel"/>
    <w:tmpl w:val="42FE9BC4"/>
    <w:lvl w:ilvl="0" w:tplc="5B0091C6">
      <w:start w:val="1"/>
      <w:numFmt w:val="decimal"/>
      <w:pStyle w:val="TOC1"/>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C253CC5"/>
    <w:multiLevelType w:val="multilevel"/>
    <w:tmpl w:val="2C4CEA00"/>
    <w:lvl w:ilvl="0">
      <w:start w:val="4"/>
      <w:numFmt w:val="decimal"/>
      <w:lvlText w:val="%1"/>
      <w:lvlJc w:val="left"/>
      <w:pPr>
        <w:ind w:left="380" w:hanging="380"/>
      </w:pPr>
      <w:rPr>
        <w:rFonts w:ascii="Calibri Light" w:hAnsi="Calibri Light" w:hint="default"/>
      </w:rPr>
    </w:lvl>
    <w:lvl w:ilvl="1">
      <w:start w:val="4"/>
      <w:numFmt w:val="decimal"/>
      <w:lvlText w:val="%1.%2"/>
      <w:lvlJc w:val="left"/>
      <w:pPr>
        <w:ind w:left="2103" w:hanging="380"/>
      </w:pPr>
      <w:rPr>
        <w:rFonts w:ascii="Calibri Light" w:hAnsi="Calibri Light" w:hint="default"/>
      </w:rPr>
    </w:lvl>
    <w:lvl w:ilvl="2">
      <w:start w:val="1"/>
      <w:numFmt w:val="decimal"/>
      <w:lvlText w:val="%1.%2.%3"/>
      <w:lvlJc w:val="left"/>
      <w:pPr>
        <w:ind w:left="4166" w:hanging="720"/>
      </w:pPr>
      <w:rPr>
        <w:rFonts w:ascii="Calibri Light" w:hAnsi="Calibri Light" w:hint="default"/>
      </w:rPr>
    </w:lvl>
    <w:lvl w:ilvl="3">
      <w:start w:val="1"/>
      <w:numFmt w:val="decimal"/>
      <w:lvlText w:val="%1.%2.%3.%4"/>
      <w:lvlJc w:val="left"/>
      <w:pPr>
        <w:ind w:left="6249" w:hanging="1080"/>
      </w:pPr>
      <w:rPr>
        <w:rFonts w:ascii="Calibri Light" w:hAnsi="Calibri Light" w:hint="default"/>
      </w:rPr>
    </w:lvl>
    <w:lvl w:ilvl="4">
      <w:start w:val="1"/>
      <w:numFmt w:val="decimal"/>
      <w:lvlText w:val="%1.%2.%3.%4.%5"/>
      <w:lvlJc w:val="left"/>
      <w:pPr>
        <w:ind w:left="7972" w:hanging="1080"/>
      </w:pPr>
      <w:rPr>
        <w:rFonts w:ascii="Calibri Light" w:hAnsi="Calibri Light" w:hint="default"/>
      </w:rPr>
    </w:lvl>
    <w:lvl w:ilvl="5">
      <w:start w:val="1"/>
      <w:numFmt w:val="decimal"/>
      <w:lvlText w:val="%1.%2.%3.%4.%5.%6"/>
      <w:lvlJc w:val="left"/>
      <w:pPr>
        <w:ind w:left="10055" w:hanging="1440"/>
      </w:pPr>
      <w:rPr>
        <w:rFonts w:ascii="Calibri Light" w:hAnsi="Calibri Light" w:hint="default"/>
      </w:rPr>
    </w:lvl>
    <w:lvl w:ilvl="6">
      <w:start w:val="1"/>
      <w:numFmt w:val="decimal"/>
      <w:lvlText w:val="%1.%2.%3.%4.%5.%6.%7"/>
      <w:lvlJc w:val="left"/>
      <w:pPr>
        <w:ind w:left="11778" w:hanging="1440"/>
      </w:pPr>
      <w:rPr>
        <w:rFonts w:ascii="Calibri Light" w:hAnsi="Calibri Light" w:hint="default"/>
      </w:rPr>
    </w:lvl>
    <w:lvl w:ilvl="7">
      <w:start w:val="1"/>
      <w:numFmt w:val="decimal"/>
      <w:lvlText w:val="%1.%2.%3.%4.%5.%6.%7.%8"/>
      <w:lvlJc w:val="left"/>
      <w:pPr>
        <w:ind w:left="13861" w:hanging="1800"/>
      </w:pPr>
      <w:rPr>
        <w:rFonts w:ascii="Calibri Light" w:hAnsi="Calibri Light" w:hint="default"/>
      </w:rPr>
    </w:lvl>
    <w:lvl w:ilvl="8">
      <w:start w:val="1"/>
      <w:numFmt w:val="decimal"/>
      <w:lvlText w:val="%1.%2.%3.%4.%5.%6.%7.%8.%9"/>
      <w:lvlJc w:val="left"/>
      <w:pPr>
        <w:ind w:left="15584" w:hanging="1800"/>
      </w:pPr>
      <w:rPr>
        <w:rFonts w:ascii="Calibri Light" w:hAnsi="Calibri Light" w:hint="default"/>
      </w:rPr>
    </w:lvl>
  </w:abstractNum>
  <w:abstractNum w:abstractNumId="25"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081B4D"/>
    <w:multiLevelType w:val="hybridMultilevel"/>
    <w:tmpl w:val="CA1C4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C4A2761"/>
    <w:multiLevelType w:val="multilevel"/>
    <w:tmpl w:val="F9560BD6"/>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5185D1F"/>
    <w:multiLevelType w:val="multilevel"/>
    <w:tmpl w:val="DEF2677A"/>
    <w:lvl w:ilvl="0">
      <w:start w:val="1"/>
      <w:numFmt w:val="upperLetter"/>
      <w:pStyle w:val="AnnexH1"/>
      <w:suff w:val="space"/>
      <w:lvlText w:val="Annex %1:"/>
      <w:lvlJc w:val="left"/>
      <w:pPr>
        <w:ind w:left="142"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32" w15:restartNumberingAfterBreak="0">
    <w:nsid w:val="465907F8"/>
    <w:multiLevelType w:val="hybridMultilevel"/>
    <w:tmpl w:val="AB322B92"/>
    <w:lvl w:ilvl="0" w:tplc="1C09001B">
      <w:start w:val="1"/>
      <w:numFmt w:val="lowerRoman"/>
      <w:lvlText w:val="%1."/>
      <w:lvlJc w:val="righ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15:restartNumberingAfterBreak="0">
    <w:nsid w:val="48CF005C"/>
    <w:multiLevelType w:val="hybridMultilevel"/>
    <w:tmpl w:val="D11EF6F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40"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2B16C5F"/>
    <w:multiLevelType w:val="multilevel"/>
    <w:tmpl w:val="AFB2E26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2"/>
        <w:szCs w:val="22"/>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E9174D8"/>
    <w:multiLevelType w:val="hybridMultilevel"/>
    <w:tmpl w:val="CA1C42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8181022"/>
    <w:multiLevelType w:val="multilevel"/>
    <w:tmpl w:val="E43A11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5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1"/>
  </w:num>
  <w:num w:numId="2">
    <w:abstractNumId w:val="9"/>
  </w:num>
  <w:num w:numId="3">
    <w:abstractNumId w:val="45"/>
  </w:num>
  <w:num w:numId="4">
    <w:abstractNumId w:val="38"/>
  </w:num>
  <w:num w:numId="5">
    <w:abstractNumId w:val="3"/>
  </w:num>
  <w:num w:numId="6">
    <w:abstractNumId w:val="46"/>
  </w:num>
  <w:num w:numId="7">
    <w:abstractNumId w:val="36"/>
  </w:num>
  <w:num w:numId="8">
    <w:abstractNumId w:val="20"/>
  </w:num>
  <w:num w:numId="9">
    <w:abstractNumId w:val="53"/>
  </w:num>
  <w:num w:numId="10">
    <w:abstractNumId w:val="50"/>
  </w:num>
  <w:num w:numId="11">
    <w:abstractNumId w:val="54"/>
  </w:num>
  <w:num w:numId="12">
    <w:abstractNumId w:val="48"/>
  </w:num>
  <w:num w:numId="13">
    <w:abstractNumId w:val="0"/>
  </w:num>
  <w:num w:numId="14">
    <w:abstractNumId w:val="8"/>
  </w:num>
  <w:num w:numId="15">
    <w:abstractNumId w:val="33"/>
  </w:num>
  <w:num w:numId="16">
    <w:abstractNumId w:val="58"/>
  </w:num>
  <w:num w:numId="17">
    <w:abstractNumId w:val="28"/>
  </w:num>
  <w:num w:numId="18">
    <w:abstractNumId w:val="40"/>
  </w:num>
  <w:num w:numId="19">
    <w:abstractNumId w:val="21"/>
  </w:num>
  <w:num w:numId="20">
    <w:abstractNumId w:val="39"/>
  </w:num>
  <w:num w:numId="21">
    <w:abstractNumId w:val="15"/>
  </w:num>
  <w:num w:numId="22">
    <w:abstractNumId w:val="11"/>
  </w:num>
  <w:num w:numId="23">
    <w:abstractNumId w:val="51"/>
  </w:num>
  <w:num w:numId="24">
    <w:abstractNumId w:val="30"/>
  </w:num>
  <w:num w:numId="25">
    <w:abstractNumId w:val="16"/>
  </w:num>
  <w:num w:numId="26">
    <w:abstractNumId w:val="12"/>
  </w:num>
  <w:num w:numId="27">
    <w:abstractNumId w:val="35"/>
  </w:num>
  <w:num w:numId="28">
    <w:abstractNumId w:val="25"/>
  </w:num>
  <w:num w:numId="29">
    <w:abstractNumId w:val="4"/>
  </w:num>
  <w:num w:numId="30">
    <w:abstractNumId w:val="41"/>
  </w:num>
  <w:num w:numId="31">
    <w:abstractNumId w:val="32"/>
  </w:num>
  <w:num w:numId="32">
    <w:abstractNumId w:val="37"/>
  </w:num>
  <w:num w:numId="33">
    <w:abstractNumId w:val="13"/>
  </w:num>
  <w:num w:numId="34">
    <w:abstractNumId w:val="17"/>
  </w:num>
  <w:num w:numId="35">
    <w:abstractNumId w:val="2"/>
  </w:num>
  <w:num w:numId="36">
    <w:abstractNumId w:val="42"/>
  </w:num>
  <w:num w:numId="37">
    <w:abstractNumId w:val="52"/>
  </w:num>
  <w:num w:numId="38">
    <w:abstractNumId w:val="10"/>
  </w:num>
  <w:num w:numId="39">
    <w:abstractNumId w:val="44"/>
  </w:num>
  <w:num w:numId="40">
    <w:abstractNumId w:val="5"/>
  </w:num>
  <w:num w:numId="41">
    <w:abstractNumId w:val="56"/>
  </w:num>
  <w:num w:numId="42">
    <w:abstractNumId w:val="4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num>
  <w:num w:numId="45">
    <w:abstractNumId w:val="24"/>
  </w:num>
  <w:num w:numId="46">
    <w:abstractNumId w:val="47"/>
  </w:num>
  <w:num w:numId="47">
    <w:abstractNumId w:val="22"/>
  </w:num>
  <w:num w:numId="48">
    <w:abstractNumId w:val="19"/>
  </w:num>
  <w:num w:numId="49">
    <w:abstractNumId w:val="29"/>
  </w:num>
  <w:num w:numId="50">
    <w:abstractNumId w:val="49"/>
  </w:num>
  <w:num w:numId="51">
    <w:abstractNumId w:val="6"/>
  </w:num>
  <w:num w:numId="52">
    <w:abstractNumId w:val="18"/>
  </w:num>
  <w:num w:numId="53">
    <w:abstractNumId w:val="7"/>
  </w:num>
  <w:num w:numId="54">
    <w:abstractNumId w:val="57"/>
  </w:num>
  <w:num w:numId="55">
    <w:abstractNumId w:val="34"/>
  </w:num>
  <w:num w:numId="56">
    <w:abstractNumId w:val="26"/>
  </w:num>
  <w:num w:numId="57">
    <w:abstractNumId w:val="14"/>
  </w:num>
  <w:num w:numId="58">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3F4A"/>
    <w:rsid w:val="00014492"/>
    <w:rsid w:val="000218B7"/>
    <w:rsid w:val="00021DC9"/>
    <w:rsid w:val="000220BE"/>
    <w:rsid w:val="0002219A"/>
    <w:rsid w:val="00041393"/>
    <w:rsid w:val="000455AE"/>
    <w:rsid w:val="00045B6E"/>
    <w:rsid w:val="0004617A"/>
    <w:rsid w:val="00050A44"/>
    <w:rsid w:val="0005538F"/>
    <w:rsid w:val="000560FC"/>
    <w:rsid w:val="00065F5A"/>
    <w:rsid w:val="000875DD"/>
    <w:rsid w:val="00087CD2"/>
    <w:rsid w:val="000A2D22"/>
    <w:rsid w:val="000A459B"/>
    <w:rsid w:val="000A79A9"/>
    <w:rsid w:val="000A7D95"/>
    <w:rsid w:val="000B1A52"/>
    <w:rsid w:val="000B4E45"/>
    <w:rsid w:val="000C56A7"/>
    <w:rsid w:val="000C68A6"/>
    <w:rsid w:val="000D0338"/>
    <w:rsid w:val="000D48C8"/>
    <w:rsid w:val="000E14DD"/>
    <w:rsid w:val="000E5204"/>
    <w:rsid w:val="000E70BB"/>
    <w:rsid w:val="000F2B2F"/>
    <w:rsid w:val="000F7523"/>
    <w:rsid w:val="000F7540"/>
    <w:rsid w:val="00103520"/>
    <w:rsid w:val="00103EF0"/>
    <w:rsid w:val="0011532B"/>
    <w:rsid w:val="00121FF2"/>
    <w:rsid w:val="00122B97"/>
    <w:rsid w:val="00124342"/>
    <w:rsid w:val="001249C9"/>
    <w:rsid w:val="00126307"/>
    <w:rsid w:val="0013132F"/>
    <w:rsid w:val="001313AD"/>
    <w:rsid w:val="001325A9"/>
    <w:rsid w:val="0013327F"/>
    <w:rsid w:val="0014020E"/>
    <w:rsid w:val="00140641"/>
    <w:rsid w:val="00145EA2"/>
    <w:rsid w:val="00146471"/>
    <w:rsid w:val="00146632"/>
    <w:rsid w:val="00151146"/>
    <w:rsid w:val="001515C9"/>
    <w:rsid w:val="00151FF4"/>
    <w:rsid w:val="00155C9A"/>
    <w:rsid w:val="00161B69"/>
    <w:rsid w:val="00162853"/>
    <w:rsid w:val="00165575"/>
    <w:rsid w:val="001762AB"/>
    <w:rsid w:val="00177EBA"/>
    <w:rsid w:val="00180F03"/>
    <w:rsid w:val="00182F57"/>
    <w:rsid w:val="00184BD7"/>
    <w:rsid w:val="0018714B"/>
    <w:rsid w:val="00190F18"/>
    <w:rsid w:val="00193065"/>
    <w:rsid w:val="001948CC"/>
    <w:rsid w:val="001955AE"/>
    <w:rsid w:val="001A50CD"/>
    <w:rsid w:val="001B16B0"/>
    <w:rsid w:val="001B2FE2"/>
    <w:rsid w:val="001B63DC"/>
    <w:rsid w:val="001C16FD"/>
    <w:rsid w:val="001D1C9E"/>
    <w:rsid w:val="001E2F3D"/>
    <w:rsid w:val="001E3153"/>
    <w:rsid w:val="001F5EDD"/>
    <w:rsid w:val="001F6002"/>
    <w:rsid w:val="001F7572"/>
    <w:rsid w:val="00202EB6"/>
    <w:rsid w:val="00216896"/>
    <w:rsid w:val="00217DED"/>
    <w:rsid w:val="002213C7"/>
    <w:rsid w:val="0022159B"/>
    <w:rsid w:val="00223B97"/>
    <w:rsid w:val="00226685"/>
    <w:rsid w:val="002277AE"/>
    <w:rsid w:val="00231DB3"/>
    <w:rsid w:val="00233A39"/>
    <w:rsid w:val="00234E2A"/>
    <w:rsid w:val="00235913"/>
    <w:rsid w:val="002479F6"/>
    <w:rsid w:val="0025184A"/>
    <w:rsid w:val="0026097F"/>
    <w:rsid w:val="00260F2A"/>
    <w:rsid w:val="0026119C"/>
    <w:rsid w:val="00262E50"/>
    <w:rsid w:val="002712ED"/>
    <w:rsid w:val="00277427"/>
    <w:rsid w:val="00281E87"/>
    <w:rsid w:val="00292A86"/>
    <w:rsid w:val="00294610"/>
    <w:rsid w:val="00297C02"/>
    <w:rsid w:val="002A3AA8"/>
    <w:rsid w:val="002A7DA2"/>
    <w:rsid w:val="002B187F"/>
    <w:rsid w:val="002B260C"/>
    <w:rsid w:val="002B2CC4"/>
    <w:rsid w:val="002C5320"/>
    <w:rsid w:val="002D16F3"/>
    <w:rsid w:val="002D2786"/>
    <w:rsid w:val="002D3C29"/>
    <w:rsid w:val="002D5435"/>
    <w:rsid w:val="002D5922"/>
    <w:rsid w:val="002E1641"/>
    <w:rsid w:val="002E5AED"/>
    <w:rsid w:val="002F3436"/>
    <w:rsid w:val="00311B4E"/>
    <w:rsid w:val="00312E52"/>
    <w:rsid w:val="003210AE"/>
    <w:rsid w:val="00342453"/>
    <w:rsid w:val="00344CE6"/>
    <w:rsid w:val="00347C1D"/>
    <w:rsid w:val="003531F7"/>
    <w:rsid w:val="00355E9B"/>
    <w:rsid w:val="0036256D"/>
    <w:rsid w:val="00365699"/>
    <w:rsid w:val="0036570B"/>
    <w:rsid w:val="003672E8"/>
    <w:rsid w:val="00367F71"/>
    <w:rsid w:val="003711BF"/>
    <w:rsid w:val="00373D27"/>
    <w:rsid w:val="00374104"/>
    <w:rsid w:val="003806BB"/>
    <w:rsid w:val="00380C04"/>
    <w:rsid w:val="003915D4"/>
    <w:rsid w:val="003943CE"/>
    <w:rsid w:val="00394D10"/>
    <w:rsid w:val="003961F5"/>
    <w:rsid w:val="00396A55"/>
    <w:rsid w:val="00397B15"/>
    <w:rsid w:val="003A4A4A"/>
    <w:rsid w:val="003A73E1"/>
    <w:rsid w:val="003B21D5"/>
    <w:rsid w:val="003C55EF"/>
    <w:rsid w:val="003D46AF"/>
    <w:rsid w:val="003E0A27"/>
    <w:rsid w:val="003E23D1"/>
    <w:rsid w:val="003F19D9"/>
    <w:rsid w:val="003F2BB0"/>
    <w:rsid w:val="003F7BFE"/>
    <w:rsid w:val="00400714"/>
    <w:rsid w:val="0041654C"/>
    <w:rsid w:val="004176AA"/>
    <w:rsid w:val="0042485E"/>
    <w:rsid w:val="00440582"/>
    <w:rsid w:val="004412C5"/>
    <w:rsid w:val="00445B91"/>
    <w:rsid w:val="00452EDF"/>
    <w:rsid w:val="004651ED"/>
    <w:rsid w:val="00465C87"/>
    <w:rsid w:val="0046757D"/>
    <w:rsid w:val="00473F58"/>
    <w:rsid w:val="0048501B"/>
    <w:rsid w:val="00490493"/>
    <w:rsid w:val="00490713"/>
    <w:rsid w:val="0049328A"/>
    <w:rsid w:val="0049491E"/>
    <w:rsid w:val="00496E1A"/>
    <w:rsid w:val="004A4417"/>
    <w:rsid w:val="004B0829"/>
    <w:rsid w:val="004B4BCF"/>
    <w:rsid w:val="004B6327"/>
    <w:rsid w:val="004C3A3C"/>
    <w:rsid w:val="004D47F9"/>
    <w:rsid w:val="004D5E89"/>
    <w:rsid w:val="004E0C2A"/>
    <w:rsid w:val="004F0533"/>
    <w:rsid w:val="004F5065"/>
    <w:rsid w:val="004F6E5B"/>
    <w:rsid w:val="00500CF4"/>
    <w:rsid w:val="00504F20"/>
    <w:rsid w:val="00512A12"/>
    <w:rsid w:val="00513C34"/>
    <w:rsid w:val="00513DED"/>
    <w:rsid w:val="0051644C"/>
    <w:rsid w:val="00522E16"/>
    <w:rsid w:val="00527C18"/>
    <w:rsid w:val="00534852"/>
    <w:rsid w:val="005400F6"/>
    <w:rsid w:val="00540370"/>
    <w:rsid w:val="00546A2F"/>
    <w:rsid w:val="00550034"/>
    <w:rsid w:val="00552F96"/>
    <w:rsid w:val="00560F4B"/>
    <w:rsid w:val="0056168C"/>
    <w:rsid w:val="00561A48"/>
    <w:rsid w:val="005627ED"/>
    <w:rsid w:val="00566A76"/>
    <w:rsid w:val="0057414C"/>
    <w:rsid w:val="00575333"/>
    <w:rsid w:val="00576C51"/>
    <w:rsid w:val="00593247"/>
    <w:rsid w:val="00595AD7"/>
    <w:rsid w:val="005A74FB"/>
    <w:rsid w:val="005B18DD"/>
    <w:rsid w:val="005B19EB"/>
    <w:rsid w:val="005B4A13"/>
    <w:rsid w:val="005B6B00"/>
    <w:rsid w:val="005B6F06"/>
    <w:rsid w:val="005C09BD"/>
    <w:rsid w:val="005C4127"/>
    <w:rsid w:val="005C6F98"/>
    <w:rsid w:val="005D5CCF"/>
    <w:rsid w:val="005E2437"/>
    <w:rsid w:val="005E7A4B"/>
    <w:rsid w:val="005E7FD6"/>
    <w:rsid w:val="005F2530"/>
    <w:rsid w:val="00600A78"/>
    <w:rsid w:val="0060212A"/>
    <w:rsid w:val="00602890"/>
    <w:rsid w:val="00603845"/>
    <w:rsid w:val="00610DD4"/>
    <w:rsid w:val="00613867"/>
    <w:rsid w:val="00616480"/>
    <w:rsid w:val="00621A13"/>
    <w:rsid w:val="00623E12"/>
    <w:rsid w:val="006253FA"/>
    <w:rsid w:val="0062767C"/>
    <w:rsid w:val="00634C43"/>
    <w:rsid w:val="0064556F"/>
    <w:rsid w:val="006620EB"/>
    <w:rsid w:val="00662C92"/>
    <w:rsid w:val="00664E26"/>
    <w:rsid w:val="00670AFB"/>
    <w:rsid w:val="00674332"/>
    <w:rsid w:val="006856DA"/>
    <w:rsid w:val="00686F5B"/>
    <w:rsid w:val="0069599B"/>
    <w:rsid w:val="006A3FBA"/>
    <w:rsid w:val="006A55F1"/>
    <w:rsid w:val="006A5A54"/>
    <w:rsid w:val="006A5D17"/>
    <w:rsid w:val="006B114A"/>
    <w:rsid w:val="006B5E39"/>
    <w:rsid w:val="006C0A8D"/>
    <w:rsid w:val="006C6E56"/>
    <w:rsid w:val="006D342A"/>
    <w:rsid w:val="006D59AC"/>
    <w:rsid w:val="006E247B"/>
    <w:rsid w:val="006F011E"/>
    <w:rsid w:val="006F4069"/>
    <w:rsid w:val="006F6614"/>
    <w:rsid w:val="006F7A46"/>
    <w:rsid w:val="006F7CB6"/>
    <w:rsid w:val="007006B8"/>
    <w:rsid w:val="00701A8F"/>
    <w:rsid w:val="00702BB6"/>
    <w:rsid w:val="00710F8D"/>
    <w:rsid w:val="0071142A"/>
    <w:rsid w:val="0071278B"/>
    <w:rsid w:val="0071513D"/>
    <w:rsid w:val="00723006"/>
    <w:rsid w:val="007240B7"/>
    <w:rsid w:val="0072505B"/>
    <w:rsid w:val="0072760B"/>
    <w:rsid w:val="00733FB4"/>
    <w:rsid w:val="00734E5B"/>
    <w:rsid w:val="0073748F"/>
    <w:rsid w:val="00742328"/>
    <w:rsid w:val="00744682"/>
    <w:rsid w:val="00751665"/>
    <w:rsid w:val="00756A86"/>
    <w:rsid w:val="00760671"/>
    <w:rsid w:val="00765D03"/>
    <w:rsid w:val="00766C53"/>
    <w:rsid w:val="00766D19"/>
    <w:rsid w:val="00773760"/>
    <w:rsid w:val="00784022"/>
    <w:rsid w:val="00785040"/>
    <w:rsid w:val="00790935"/>
    <w:rsid w:val="00792BE6"/>
    <w:rsid w:val="00796856"/>
    <w:rsid w:val="00797436"/>
    <w:rsid w:val="007A03E6"/>
    <w:rsid w:val="007A555B"/>
    <w:rsid w:val="007B58C3"/>
    <w:rsid w:val="007C6533"/>
    <w:rsid w:val="007D0577"/>
    <w:rsid w:val="007D0A48"/>
    <w:rsid w:val="007D6919"/>
    <w:rsid w:val="007D72B5"/>
    <w:rsid w:val="007D7386"/>
    <w:rsid w:val="007E6FC0"/>
    <w:rsid w:val="007F0E97"/>
    <w:rsid w:val="007F39D6"/>
    <w:rsid w:val="007F7236"/>
    <w:rsid w:val="007F7635"/>
    <w:rsid w:val="008049F9"/>
    <w:rsid w:val="00805122"/>
    <w:rsid w:val="00805234"/>
    <w:rsid w:val="008078EF"/>
    <w:rsid w:val="00807F1C"/>
    <w:rsid w:val="00811091"/>
    <w:rsid w:val="00816E00"/>
    <w:rsid w:val="00820499"/>
    <w:rsid w:val="008228E6"/>
    <w:rsid w:val="008273F3"/>
    <w:rsid w:val="0083551A"/>
    <w:rsid w:val="008360E8"/>
    <w:rsid w:val="00837D22"/>
    <w:rsid w:val="00840878"/>
    <w:rsid w:val="00840E16"/>
    <w:rsid w:val="00856110"/>
    <w:rsid w:val="008600CB"/>
    <w:rsid w:val="00861103"/>
    <w:rsid w:val="008644ED"/>
    <w:rsid w:val="00865F80"/>
    <w:rsid w:val="00866C42"/>
    <w:rsid w:val="0086729E"/>
    <w:rsid w:val="00867E22"/>
    <w:rsid w:val="008711B7"/>
    <w:rsid w:val="008741FC"/>
    <w:rsid w:val="00877EE0"/>
    <w:rsid w:val="00882131"/>
    <w:rsid w:val="00884F8D"/>
    <w:rsid w:val="00887169"/>
    <w:rsid w:val="00891392"/>
    <w:rsid w:val="008B0F32"/>
    <w:rsid w:val="008B1FAB"/>
    <w:rsid w:val="008B6BBF"/>
    <w:rsid w:val="008C57F2"/>
    <w:rsid w:val="008C5F72"/>
    <w:rsid w:val="008E4D2A"/>
    <w:rsid w:val="008E59CE"/>
    <w:rsid w:val="008F069F"/>
    <w:rsid w:val="0090117C"/>
    <w:rsid w:val="009056E8"/>
    <w:rsid w:val="009105D8"/>
    <w:rsid w:val="0091712C"/>
    <w:rsid w:val="0093012F"/>
    <w:rsid w:val="009378CC"/>
    <w:rsid w:val="00942B4A"/>
    <w:rsid w:val="009441C5"/>
    <w:rsid w:val="00946664"/>
    <w:rsid w:val="009516D2"/>
    <w:rsid w:val="009578AA"/>
    <w:rsid w:val="009629FC"/>
    <w:rsid w:val="00970043"/>
    <w:rsid w:val="00980940"/>
    <w:rsid w:val="00983663"/>
    <w:rsid w:val="009A07C6"/>
    <w:rsid w:val="009A1E87"/>
    <w:rsid w:val="009A26AD"/>
    <w:rsid w:val="009A762D"/>
    <w:rsid w:val="009C0D1E"/>
    <w:rsid w:val="009D1726"/>
    <w:rsid w:val="009D3BF9"/>
    <w:rsid w:val="009F2CFA"/>
    <w:rsid w:val="009F4D84"/>
    <w:rsid w:val="00A045C5"/>
    <w:rsid w:val="00A058DB"/>
    <w:rsid w:val="00A06C58"/>
    <w:rsid w:val="00A0752A"/>
    <w:rsid w:val="00A1058C"/>
    <w:rsid w:val="00A105E4"/>
    <w:rsid w:val="00A14A49"/>
    <w:rsid w:val="00A14C8E"/>
    <w:rsid w:val="00A21293"/>
    <w:rsid w:val="00A31D01"/>
    <w:rsid w:val="00A32230"/>
    <w:rsid w:val="00A42F1E"/>
    <w:rsid w:val="00A44D99"/>
    <w:rsid w:val="00A559BB"/>
    <w:rsid w:val="00A56208"/>
    <w:rsid w:val="00A61F6C"/>
    <w:rsid w:val="00A626E5"/>
    <w:rsid w:val="00A62B8F"/>
    <w:rsid w:val="00A65726"/>
    <w:rsid w:val="00A70E31"/>
    <w:rsid w:val="00A81AC5"/>
    <w:rsid w:val="00A91E03"/>
    <w:rsid w:val="00A948D5"/>
    <w:rsid w:val="00AA3CDF"/>
    <w:rsid w:val="00AA3D7F"/>
    <w:rsid w:val="00AB0B86"/>
    <w:rsid w:val="00AB361C"/>
    <w:rsid w:val="00AC4495"/>
    <w:rsid w:val="00AC7C1D"/>
    <w:rsid w:val="00AD097C"/>
    <w:rsid w:val="00AD34B8"/>
    <w:rsid w:val="00AD460A"/>
    <w:rsid w:val="00AE3179"/>
    <w:rsid w:val="00AE78BF"/>
    <w:rsid w:val="00AF05FE"/>
    <w:rsid w:val="00AF14E7"/>
    <w:rsid w:val="00AF370A"/>
    <w:rsid w:val="00AF3E10"/>
    <w:rsid w:val="00AF6423"/>
    <w:rsid w:val="00AF7101"/>
    <w:rsid w:val="00B01D51"/>
    <w:rsid w:val="00B06C7C"/>
    <w:rsid w:val="00B12F3C"/>
    <w:rsid w:val="00B200C4"/>
    <w:rsid w:val="00B21B22"/>
    <w:rsid w:val="00B21C62"/>
    <w:rsid w:val="00B222ED"/>
    <w:rsid w:val="00B26675"/>
    <w:rsid w:val="00B26BF1"/>
    <w:rsid w:val="00B2743C"/>
    <w:rsid w:val="00B312FB"/>
    <w:rsid w:val="00B31BFC"/>
    <w:rsid w:val="00B321A9"/>
    <w:rsid w:val="00B402FF"/>
    <w:rsid w:val="00B450E6"/>
    <w:rsid w:val="00B45E94"/>
    <w:rsid w:val="00B46490"/>
    <w:rsid w:val="00B46FFE"/>
    <w:rsid w:val="00B5236F"/>
    <w:rsid w:val="00B562F3"/>
    <w:rsid w:val="00B60E59"/>
    <w:rsid w:val="00B649DE"/>
    <w:rsid w:val="00B709FB"/>
    <w:rsid w:val="00B7255B"/>
    <w:rsid w:val="00B80FF6"/>
    <w:rsid w:val="00B82102"/>
    <w:rsid w:val="00B9152C"/>
    <w:rsid w:val="00B93175"/>
    <w:rsid w:val="00B978CD"/>
    <w:rsid w:val="00BA7077"/>
    <w:rsid w:val="00BB365B"/>
    <w:rsid w:val="00BC1216"/>
    <w:rsid w:val="00BC2AF3"/>
    <w:rsid w:val="00BC398C"/>
    <w:rsid w:val="00BC4635"/>
    <w:rsid w:val="00BD74D9"/>
    <w:rsid w:val="00BE2BDA"/>
    <w:rsid w:val="00BF6DEC"/>
    <w:rsid w:val="00C026C6"/>
    <w:rsid w:val="00C04F12"/>
    <w:rsid w:val="00C05083"/>
    <w:rsid w:val="00C0619F"/>
    <w:rsid w:val="00C1106B"/>
    <w:rsid w:val="00C14FDB"/>
    <w:rsid w:val="00C16FC1"/>
    <w:rsid w:val="00C2247A"/>
    <w:rsid w:val="00C249E2"/>
    <w:rsid w:val="00C2646C"/>
    <w:rsid w:val="00C31F76"/>
    <w:rsid w:val="00C32B24"/>
    <w:rsid w:val="00C34B5B"/>
    <w:rsid w:val="00C47C25"/>
    <w:rsid w:val="00C51EBE"/>
    <w:rsid w:val="00C62945"/>
    <w:rsid w:val="00C6647D"/>
    <w:rsid w:val="00C66667"/>
    <w:rsid w:val="00C838A7"/>
    <w:rsid w:val="00C85988"/>
    <w:rsid w:val="00C86426"/>
    <w:rsid w:val="00C9259F"/>
    <w:rsid w:val="00C93975"/>
    <w:rsid w:val="00C96950"/>
    <w:rsid w:val="00CA2193"/>
    <w:rsid w:val="00CA382C"/>
    <w:rsid w:val="00CA5D12"/>
    <w:rsid w:val="00CA6BDD"/>
    <w:rsid w:val="00CA731E"/>
    <w:rsid w:val="00CB28EC"/>
    <w:rsid w:val="00CC2347"/>
    <w:rsid w:val="00CD4969"/>
    <w:rsid w:val="00CD7AF5"/>
    <w:rsid w:val="00CE22D1"/>
    <w:rsid w:val="00CE4A9B"/>
    <w:rsid w:val="00CF00F4"/>
    <w:rsid w:val="00CF1689"/>
    <w:rsid w:val="00D129C8"/>
    <w:rsid w:val="00D22971"/>
    <w:rsid w:val="00D277BF"/>
    <w:rsid w:val="00D30CF8"/>
    <w:rsid w:val="00D33F73"/>
    <w:rsid w:val="00D40738"/>
    <w:rsid w:val="00D43CD3"/>
    <w:rsid w:val="00D47DE5"/>
    <w:rsid w:val="00D628F2"/>
    <w:rsid w:val="00D631B3"/>
    <w:rsid w:val="00D642D1"/>
    <w:rsid w:val="00D64DC3"/>
    <w:rsid w:val="00D72380"/>
    <w:rsid w:val="00D7773B"/>
    <w:rsid w:val="00D77A4D"/>
    <w:rsid w:val="00D826CA"/>
    <w:rsid w:val="00DA2545"/>
    <w:rsid w:val="00DC0867"/>
    <w:rsid w:val="00DD125B"/>
    <w:rsid w:val="00DD39FD"/>
    <w:rsid w:val="00DE4D03"/>
    <w:rsid w:val="00DF0A1E"/>
    <w:rsid w:val="00DF3A7D"/>
    <w:rsid w:val="00E030BC"/>
    <w:rsid w:val="00E06686"/>
    <w:rsid w:val="00E10524"/>
    <w:rsid w:val="00E15F47"/>
    <w:rsid w:val="00E163C2"/>
    <w:rsid w:val="00E21EF6"/>
    <w:rsid w:val="00E2713B"/>
    <w:rsid w:val="00E300AB"/>
    <w:rsid w:val="00E419D9"/>
    <w:rsid w:val="00E4243E"/>
    <w:rsid w:val="00E46FCE"/>
    <w:rsid w:val="00E55D49"/>
    <w:rsid w:val="00E5740F"/>
    <w:rsid w:val="00E60BE0"/>
    <w:rsid w:val="00E63E7D"/>
    <w:rsid w:val="00E6537C"/>
    <w:rsid w:val="00E73C82"/>
    <w:rsid w:val="00E75480"/>
    <w:rsid w:val="00E8344E"/>
    <w:rsid w:val="00E84476"/>
    <w:rsid w:val="00E84812"/>
    <w:rsid w:val="00E84DA3"/>
    <w:rsid w:val="00E87622"/>
    <w:rsid w:val="00E93652"/>
    <w:rsid w:val="00EB03EA"/>
    <w:rsid w:val="00EB08D5"/>
    <w:rsid w:val="00EB4B6A"/>
    <w:rsid w:val="00EC6E91"/>
    <w:rsid w:val="00EC6F7C"/>
    <w:rsid w:val="00EF035C"/>
    <w:rsid w:val="00EF40BF"/>
    <w:rsid w:val="00F01271"/>
    <w:rsid w:val="00F111A0"/>
    <w:rsid w:val="00F12BEC"/>
    <w:rsid w:val="00F176E8"/>
    <w:rsid w:val="00F17892"/>
    <w:rsid w:val="00F2293B"/>
    <w:rsid w:val="00F2583E"/>
    <w:rsid w:val="00F3382A"/>
    <w:rsid w:val="00F34F50"/>
    <w:rsid w:val="00F37BD6"/>
    <w:rsid w:val="00F40F8F"/>
    <w:rsid w:val="00F42B1E"/>
    <w:rsid w:val="00F52232"/>
    <w:rsid w:val="00F57298"/>
    <w:rsid w:val="00F618A6"/>
    <w:rsid w:val="00F61C86"/>
    <w:rsid w:val="00F62B85"/>
    <w:rsid w:val="00F64CC8"/>
    <w:rsid w:val="00F70A16"/>
    <w:rsid w:val="00F854D3"/>
    <w:rsid w:val="00FA6F4B"/>
    <w:rsid w:val="00FA7490"/>
    <w:rsid w:val="00FB0A01"/>
    <w:rsid w:val="00FC24CF"/>
    <w:rsid w:val="00FC5021"/>
    <w:rsid w:val="00FC59EB"/>
    <w:rsid w:val="00FC7798"/>
    <w:rsid w:val="00FD2CCA"/>
    <w:rsid w:val="00FD3A05"/>
    <w:rsid w:val="00FD4405"/>
    <w:rsid w:val="00FE4312"/>
    <w:rsid w:val="00FE5D59"/>
    <w:rsid w:val="00FE7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l1,C,h1,Main,Outline1,Section Heading,(Chapter Nbr),Head1,Heading apps,Chapter/Section,1,D&amp;M,D&amp;M 1,H-1,Heading 1.1,SUBSECTION 01 -,Heading1,No numbers,TallChaptHead,Main Heading,1 ghost,g"/>
    <w:next w:val="Normal"/>
    <w:link w:val="Heading1Char"/>
    <w:qFormat/>
    <w:rsid w:val="00A81AC5"/>
    <w:pPr>
      <w:keepNext/>
      <w:numPr>
        <w:numId w:val="33"/>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qFormat/>
    <w:rsid w:val="00A81AC5"/>
    <w:pPr>
      <w:numPr>
        <w:ilvl w:val="1"/>
      </w:numPr>
      <w:outlineLvl w:val="1"/>
    </w:pPr>
    <w:rPr>
      <w:iCs w:val="0"/>
      <w:sz w:val="24"/>
      <w:szCs w:val="26"/>
      <w:lang w:val="en-ZA"/>
    </w:rPr>
  </w:style>
  <w:style w:type="paragraph" w:styleId="Heading3">
    <w:name w:val="heading 3"/>
    <w:aliases w:val="l3,CT,H-3,h3,Sub,Head3,SPECIAL,3,Heading 3.3,1st sub-clause,Tall"/>
    <w:basedOn w:val="Heading1"/>
    <w:next w:val="Normal"/>
    <w:link w:val="Heading3Char"/>
    <w:qFormat/>
    <w:rsid w:val="00C2646C"/>
    <w:pPr>
      <w:numPr>
        <w:ilvl w:val="2"/>
      </w:numPr>
      <w:outlineLvl w:val="2"/>
    </w:pPr>
    <w:rPr>
      <w:sz w:val="24"/>
      <w:szCs w:val="24"/>
    </w:rPr>
  </w:style>
  <w:style w:type="paragraph" w:styleId="Heading4">
    <w:name w:val="heading 4"/>
    <w:aliases w:val="l4,I4,H1,L"/>
    <w:basedOn w:val="Heading1"/>
    <w:next w:val="Normal"/>
    <w:link w:val="Heading4Char"/>
    <w:uiPriority w:val="9"/>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A81AC5"/>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A81AC5"/>
    <w:rPr>
      <w:rFonts w:asciiTheme="majorHAnsi" w:eastAsiaTheme="majorEastAsia" w:hAnsiTheme="majorHAnsi" w:cstheme="minorBidi"/>
      <w:b/>
      <w:color w:val="0E1B8D"/>
      <w:sz w:val="24"/>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
    <w:basedOn w:val="DefaultParagraphFont"/>
    <w:link w:val="Heading4"/>
    <w:uiPriority w:val="9"/>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C9259F"/>
    <w:pPr>
      <w:numPr>
        <w:numId w:val="48"/>
      </w:numPr>
      <w:tabs>
        <w:tab w:val="left" w:pos="284"/>
        <w:tab w:val="right" w:leader="dot" w:pos="9628"/>
      </w:tabs>
      <w:spacing w:after="0" w:line="240" w:lineRule="auto"/>
      <w:ind w:hanging="640"/>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F3382A"/>
    <w:pPr>
      <w:pageBreakBefore/>
      <w:numPr>
        <w:numId w:val="1"/>
      </w:numPr>
      <w:pBdr>
        <w:bottom w:val="single" w:sz="4" w:space="1" w:color="0E1B8D"/>
      </w:pBdr>
      <w:spacing w:after="240" w:line="240" w:lineRule="auto"/>
      <w:ind w:left="283"/>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F3382A"/>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table" w:customStyle="1" w:styleId="TableGrid0">
    <w:name w:val="TableGrid"/>
    <w:rsid w:val="00C16FC1"/>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0465">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1109541582">
      <w:bodyDiv w:val="1"/>
      <w:marLeft w:val="0"/>
      <w:marRight w:val="0"/>
      <w:marTop w:val="0"/>
      <w:marBottom w:val="0"/>
      <w:divBdr>
        <w:top w:val="none" w:sz="0" w:space="0" w:color="auto"/>
        <w:left w:val="none" w:sz="0" w:space="0" w:color="auto"/>
        <w:bottom w:val="none" w:sz="0" w:space="0" w:color="auto"/>
        <w:right w:val="none" w:sz="0" w:space="0" w:color="auto"/>
      </w:divBdr>
    </w:div>
    <w:div w:id="16413064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okwanda.was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B12"/>
    <w:rsid w:val="00024E63"/>
    <w:rsid w:val="000A24B6"/>
    <w:rsid w:val="000D2D7D"/>
    <w:rsid w:val="000E14E7"/>
    <w:rsid w:val="001D705F"/>
    <w:rsid w:val="00202357"/>
    <w:rsid w:val="00226685"/>
    <w:rsid w:val="002D1CF8"/>
    <w:rsid w:val="00312E52"/>
    <w:rsid w:val="00380C04"/>
    <w:rsid w:val="00385FA9"/>
    <w:rsid w:val="00432535"/>
    <w:rsid w:val="004453F4"/>
    <w:rsid w:val="0044760B"/>
    <w:rsid w:val="00474E85"/>
    <w:rsid w:val="004B6327"/>
    <w:rsid w:val="00546521"/>
    <w:rsid w:val="005627ED"/>
    <w:rsid w:val="00593F4A"/>
    <w:rsid w:val="005D4725"/>
    <w:rsid w:val="00602330"/>
    <w:rsid w:val="00617BBF"/>
    <w:rsid w:val="00670AFB"/>
    <w:rsid w:val="006826AE"/>
    <w:rsid w:val="006A376E"/>
    <w:rsid w:val="006E39EF"/>
    <w:rsid w:val="00731710"/>
    <w:rsid w:val="007A1FDB"/>
    <w:rsid w:val="0081278F"/>
    <w:rsid w:val="008E1ADC"/>
    <w:rsid w:val="0094023F"/>
    <w:rsid w:val="009E58F5"/>
    <w:rsid w:val="00A3317F"/>
    <w:rsid w:val="00A626E5"/>
    <w:rsid w:val="00AF3014"/>
    <w:rsid w:val="00AF746D"/>
    <w:rsid w:val="00B14854"/>
    <w:rsid w:val="00B17CA2"/>
    <w:rsid w:val="00B96695"/>
    <w:rsid w:val="00C1739A"/>
    <w:rsid w:val="00C36FCC"/>
    <w:rsid w:val="00C61686"/>
    <w:rsid w:val="00C63C83"/>
    <w:rsid w:val="00CB294D"/>
    <w:rsid w:val="00CF00F4"/>
    <w:rsid w:val="00D129C8"/>
    <w:rsid w:val="00D243ED"/>
    <w:rsid w:val="00D371F2"/>
    <w:rsid w:val="00D44826"/>
    <w:rsid w:val="00D72380"/>
    <w:rsid w:val="00D733F9"/>
    <w:rsid w:val="00D77591"/>
    <w:rsid w:val="00DC4AFB"/>
    <w:rsid w:val="00E33182"/>
    <w:rsid w:val="00EB2378"/>
    <w:rsid w:val="00FC11F5"/>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4206-C09F-41D4-940B-EAD85248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1</TotalTime>
  <Pages>32</Pages>
  <Words>9395</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Brian Matemane</cp:lastModifiedBy>
  <cp:revision>2</cp:revision>
  <cp:lastPrinted>2017-11-22T15:08:00Z</cp:lastPrinted>
  <dcterms:created xsi:type="dcterms:W3CDTF">2025-05-27T12:39:00Z</dcterms:created>
  <dcterms:modified xsi:type="dcterms:W3CDTF">2025-05-27T12:39:00Z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8f3d49ea12e79931e45306f52e9dd4a099e83de13ddae4d9c96ef6a6250cf24b</vt:lpwstr>
  </property>
</Properties>
</file>