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559"/>
        <w:gridCol w:w="1276"/>
        <w:gridCol w:w="992"/>
        <w:gridCol w:w="1134"/>
        <w:gridCol w:w="850"/>
        <w:gridCol w:w="2836"/>
      </w:tblGrid>
      <w:tr w:rsidR="00BE6DB7" w:rsidRPr="00C7764E" w:rsidTr="007B4304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7B4304">
        <w:trPr>
          <w:trHeight w:val="10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A37FFC" w:rsidRDefault="00DD6834" w:rsidP="00813032">
            <w:pPr>
              <w:ind w:right="-121"/>
              <w:rPr>
                <w:rFonts w:cstheme="minorHAnsi"/>
                <w:sz w:val="20"/>
                <w:szCs w:val="20"/>
              </w:rPr>
            </w:pPr>
            <w:r w:rsidRPr="00A37FFC">
              <w:rPr>
                <w:rFonts w:cstheme="minorHAnsi"/>
                <w:sz w:val="20"/>
                <w:szCs w:val="20"/>
              </w:rPr>
              <w:t>ZNTM0</w:t>
            </w:r>
            <w:r w:rsidR="00B66FCC" w:rsidRPr="00A37FFC">
              <w:rPr>
                <w:rFonts w:cstheme="minorHAnsi"/>
                <w:sz w:val="20"/>
                <w:szCs w:val="20"/>
              </w:rPr>
              <w:t>12</w:t>
            </w:r>
            <w:r w:rsidR="00E11FA3">
              <w:rPr>
                <w:rFonts w:cstheme="minorHAnsi"/>
                <w:sz w:val="20"/>
                <w:szCs w:val="20"/>
              </w:rPr>
              <w:t>1</w:t>
            </w:r>
            <w:r w:rsidR="00813032">
              <w:rPr>
                <w:rFonts w:cstheme="minorHAnsi"/>
                <w:sz w:val="20"/>
                <w:szCs w:val="20"/>
              </w:rPr>
              <w:t>0</w:t>
            </w:r>
            <w:r w:rsidR="008246E9" w:rsidRPr="00A37FFC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83F3C" w:rsidRDefault="00183F3C" w:rsidP="00813032">
            <w:pPr>
              <w:tabs>
                <w:tab w:val="left" w:pos="720"/>
                <w:tab w:val="left" w:pos="1440"/>
                <w:tab w:val="left" w:pos="2160"/>
                <w:tab w:val="left" w:pos="2310"/>
              </w:tabs>
              <w:ind w:right="540"/>
              <w:rPr>
                <w:rFonts w:cstheme="minorHAnsi"/>
                <w:sz w:val="20"/>
                <w:szCs w:val="20"/>
              </w:rPr>
            </w:pPr>
            <w:r w:rsidRPr="00183F3C">
              <w:rPr>
                <w:rFonts w:cstheme="minorHAnsi"/>
                <w:sz w:val="20"/>
                <w:szCs w:val="20"/>
              </w:rPr>
              <w:t xml:space="preserve">Department of Education Sanitation Programme for Schools, Harry </w:t>
            </w:r>
            <w:proofErr w:type="spellStart"/>
            <w:r w:rsidRPr="00183F3C">
              <w:rPr>
                <w:rFonts w:cstheme="minorHAnsi"/>
                <w:sz w:val="20"/>
                <w:szCs w:val="20"/>
              </w:rPr>
              <w:t>Gwala</w:t>
            </w:r>
            <w:proofErr w:type="spellEnd"/>
            <w:r w:rsidRPr="00183F3C">
              <w:rPr>
                <w:rFonts w:cstheme="minorHAnsi"/>
                <w:sz w:val="20"/>
                <w:szCs w:val="20"/>
              </w:rPr>
              <w:t xml:space="preserve"> District 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13032">
              <w:rPr>
                <w:rFonts w:cstheme="minorHAnsi"/>
                <w:sz w:val="20"/>
                <w:szCs w:val="20"/>
              </w:rPr>
              <w:t>Summerfield</w:t>
            </w:r>
            <w:r w:rsidRPr="00183F3C">
              <w:rPr>
                <w:rFonts w:cstheme="minorHAnsi"/>
                <w:sz w:val="20"/>
                <w:szCs w:val="20"/>
              </w:rPr>
              <w:t xml:space="preserve"> School : </w:t>
            </w:r>
            <w:proofErr w:type="spellStart"/>
            <w:r w:rsidRPr="00183F3C">
              <w:rPr>
                <w:rFonts w:cstheme="minorHAnsi"/>
                <w:sz w:val="20"/>
                <w:szCs w:val="20"/>
              </w:rPr>
              <w:t>Eyesizwe</w:t>
            </w:r>
            <w:proofErr w:type="spellEnd"/>
            <w:r w:rsidRPr="00183F3C">
              <w:rPr>
                <w:rFonts w:cstheme="minorHAnsi"/>
                <w:sz w:val="20"/>
                <w:szCs w:val="20"/>
              </w:rPr>
              <w:t xml:space="preserve"> Contract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183F3C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A37FFC" w:rsidP="00C14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46E9">
              <w:rPr>
                <w:sz w:val="20"/>
                <w:szCs w:val="20"/>
              </w:rPr>
              <w:t xml:space="preserve"> </w:t>
            </w:r>
            <w:r w:rsidR="00BE6DB7">
              <w:rPr>
                <w:sz w:val="20"/>
                <w:szCs w:val="20"/>
              </w:rPr>
              <w:t xml:space="preserve">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697238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A84F10">
              <w:rPr>
                <w:rFonts w:cstheme="minorHAnsi"/>
                <w:sz w:val="20"/>
                <w:szCs w:val="20"/>
                <w:lang w:eastAsia="en-ZA"/>
              </w:rPr>
              <w:t>8</w:t>
            </w:r>
            <w:r w:rsidR="00697238">
              <w:rPr>
                <w:rFonts w:cstheme="minorHAnsi"/>
                <w:sz w:val="20"/>
                <w:szCs w:val="20"/>
                <w:lang w:eastAsia="en-ZA"/>
              </w:rPr>
              <w:t>0.00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52" w:rsidRPr="009D53EE" w:rsidRDefault="00BE6DB7" w:rsidP="00DD1852">
            <w:pPr>
              <w:rPr>
                <w:color w:val="000000" w:themeColor="text1"/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 xml:space="preserve"> </w:t>
            </w:r>
            <w:r w:rsidR="00DD1852">
              <w:rPr>
                <w:color w:val="000000" w:themeColor="text1"/>
                <w:sz w:val="20"/>
                <w:szCs w:val="20"/>
              </w:rPr>
              <w:t>21 April 2023 at</w:t>
            </w:r>
            <w:r w:rsidR="00DD1852"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 w:rsidR="00DD1852">
              <w:rPr>
                <w:color w:val="000000" w:themeColor="text1"/>
                <w:sz w:val="20"/>
                <w:szCs w:val="20"/>
              </w:rPr>
              <w:t>H</w:t>
            </w:r>
            <w:r w:rsidR="00DD1852"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DD1852" w:rsidRDefault="00DD1852" w:rsidP="00DD18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BE6DB7" w:rsidRPr="009D53EE" w:rsidRDefault="00DD1852" w:rsidP="00DD1852">
            <w:pPr>
              <w:rPr>
                <w:color w:val="000000" w:themeColor="text1"/>
                <w:sz w:val="20"/>
                <w:szCs w:val="20"/>
              </w:rPr>
            </w:pPr>
            <w:r w:rsidRPr="00411589">
              <w:rPr>
                <w:sz w:val="20"/>
                <w:szCs w:val="20"/>
              </w:rPr>
              <w:t>03 April 2023 at 11H00 am, at the Warehouse, Department of Public Works, Southern Regional Office, 10 Prince Alfred Street extension.</w:t>
            </w:r>
            <w:bookmarkStart w:id="0" w:name="_GoBack"/>
            <w:bookmarkEnd w:id="0"/>
          </w:p>
        </w:tc>
      </w:tr>
      <w:tr w:rsidR="00BE6DB7" w:rsidRPr="00C7764E" w:rsidTr="007B4304"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 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04" w:rsidRPr="007B4304" w:rsidRDefault="007B4304" w:rsidP="007B4304">
            <w:pPr>
              <w:rPr>
                <w:sz w:val="20"/>
                <w:szCs w:val="20"/>
              </w:rPr>
            </w:pPr>
            <w:r w:rsidRPr="007B4304">
              <w:rPr>
                <w:b/>
                <w:sz w:val="20"/>
                <w:szCs w:val="20"/>
              </w:rPr>
              <w:t xml:space="preserve">Technical Enquiries: </w:t>
            </w:r>
            <w:r w:rsidRPr="007B4304">
              <w:rPr>
                <w:sz w:val="20"/>
                <w:szCs w:val="20"/>
              </w:rPr>
              <w:t>Mr N. Dube</w:t>
            </w:r>
          </w:p>
          <w:p w:rsidR="007B4304" w:rsidRPr="007B4304" w:rsidRDefault="007B4304" w:rsidP="007B4304">
            <w:pPr>
              <w:rPr>
                <w:sz w:val="20"/>
                <w:szCs w:val="20"/>
              </w:rPr>
            </w:pPr>
            <w:r w:rsidRPr="007B4304">
              <w:rPr>
                <w:b/>
                <w:sz w:val="20"/>
                <w:szCs w:val="20"/>
              </w:rPr>
              <w:t>Tel:</w:t>
            </w:r>
            <w:r w:rsidRPr="007B4304">
              <w:rPr>
                <w:sz w:val="20"/>
                <w:szCs w:val="20"/>
              </w:rPr>
              <w:t xml:space="preserve"> 033 8971329</w:t>
            </w:r>
          </w:p>
          <w:p w:rsidR="007B4304" w:rsidRPr="007B4304" w:rsidRDefault="007B4304" w:rsidP="007B4304">
            <w:pPr>
              <w:rPr>
                <w:sz w:val="20"/>
                <w:szCs w:val="20"/>
              </w:rPr>
            </w:pPr>
            <w:proofErr w:type="gramStart"/>
            <w:r w:rsidRPr="007B4304">
              <w:rPr>
                <w:b/>
                <w:sz w:val="20"/>
                <w:szCs w:val="20"/>
              </w:rPr>
              <w:t>e-mail</w:t>
            </w:r>
            <w:proofErr w:type="gramEnd"/>
            <w:r w:rsidRPr="007B4304">
              <w:rPr>
                <w:sz w:val="20"/>
                <w:szCs w:val="20"/>
              </w:rPr>
              <w:t>:</w:t>
            </w:r>
            <w:r w:rsidRPr="007B4304">
              <w:t xml:space="preserve"> </w:t>
            </w:r>
            <w:proofErr w:type="spellStart"/>
            <w:r w:rsidRPr="007B4304">
              <w:t>ndabezinhle.dube</w:t>
            </w:r>
            <w:proofErr w:type="spellEnd"/>
            <w:r w:rsidRPr="007B4304">
              <w:t xml:space="preserve"> </w:t>
            </w:r>
            <w:hyperlink r:id="rId7" w:history="1">
              <w:r w:rsidRPr="007B4304"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@</w:t>
              </w:r>
              <w:proofErr w:type="spellStart"/>
              <w:r w:rsidRPr="007B4304"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kznworks</w:t>
              </w:r>
              <w:proofErr w:type="spellEnd"/>
              <w:r w:rsidRPr="007B4304"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. gov.za</w:t>
              </w:r>
            </w:hyperlink>
          </w:p>
          <w:p w:rsidR="007B4304" w:rsidRPr="007B4304" w:rsidRDefault="007B4304" w:rsidP="007B4304">
            <w:pPr>
              <w:rPr>
                <w:b/>
                <w:sz w:val="20"/>
                <w:szCs w:val="20"/>
              </w:rPr>
            </w:pPr>
            <w:r w:rsidRPr="007B4304">
              <w:rPr>
                <w:b/>
                <w:sz w:val="20"/>
                <w:szCs w:val="20"/>
              </w:rPr>
              <w:t>Document Enquires: Helpdesk</w:t>
            </w:r>
          </w:p>
          <w:p w:rsidR="007B4304" w:rsidRPr="007B4304" w:rsidRDefault="007B4304" w:rsidP="007B4304">
            <w:pPr>
              <w:rPr>
                <w:sz w:val="20"/>
                <w:szCs w:val="20"/>
              </w:rPr>
            </w:pPr>
            <w:r w:rsidRPr="007B4304"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7B4304" w:rsidP="007B4304">
            <w:pPr>
              <w:rPr>
                <w:b/>
                <w:sz w:val="20"/>
                <w:szCs w:val="20"/>
              </w:rPr>
            </w:pPr>
            <w:r w:rsidRPr="007B4304">
              <w:rPr>
                <w:b/>
                <w:sz w:val="20"/>
                <w:szCs w:val="20"/>
              </w:rPr>
              <w:t>Tel:</w:t>
            </w:r>
            <w:r w:rsidRPr="007B4304"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DD1852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Documents are available for collection from the 22 March 2023 until 31 March 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DD1852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>
        <w:rPr>
          <w:rFonts w:cs="Arial"/>
          <w:b/>
          <w:sz w:val="20"/>
          <w:szCs w:val="20"/>
          <w:u w:val="single"/>
        </w:rPr>
        <w:t>TENDERERS TO NOTE</w:t>
      </w:r>
    </w:p>
    <w:p w:rsidR="00293834" w:rsidRPr="00293834" w:rsidRDefault="00293834" w:rsidP="00293834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theme="minorHAnsi"/>
          <w:b/>
          <w:sz w:val="20"/>
          <w:szCs w:val="18"/>
        </w:rPr>
      </w:pPr>
      <w:r w:rsidRPr="00293834">
        <w:rPr>
          <w:rFonts w:eastAsia="Calibri" w:cstheme="minorHAnsi"/>
          <w:b/>
          <w:sz w:val="20"/>
          <w:szCs w:val="18"/>
        </w:rPr>
        <w:t xml:space="preserve">Requirements for sealing, addressing, delivery, opening and assessment of the tender are contained in the tender document.    </w:t>
      </w:r>
    </w:p>
    <w:p w:rsidR="00293834" w:rsidRPr="00293834" w:rsidRDefault="00293834" w:rsidP="00293834">
      <w:pPr>
        <w:spacing w:after="20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2.    The Department reserves the right not to award to the lowest bidder.</w:t>
      </w:r>
    </w:p>
    <w:p w:rsidR="00293834" w:rsidRPr="00293834" w:rsidRDefault="00293834" w:rsidP="00293834">
      <w:pPr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3.    In addition, the Department will conduct a detailed risk assessment prior to the award of the bid.  </w:t>
      </w: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4.    Proof of payment from the bank will be needed prior to handing over the Bid document, No EFT payments and its proof will not be accepted. Original deposit slips </w:t>
      </w:r>
    </w:p>
    <w:p w:rsidR="00293834" w:rsidRPr="00293834" w:rsidRDefault="00293834" w:rsidP="0029383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issued</w:t>
      </w:r>
      <w:proofErr w:type="gramEnd"/>
      <w:r w:rsidRPr="00293834">
        <w:rPr>
          <w:b/>
          <w:sz w:val="20"/>
          <w:szCs w:val="20"/>
        </w:rPr>
        <w:t xml:space="preserve"> only and stamped by the bank teller.</w:t>
      </w: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5.    </w:t>
      </w:r>
      <w:r w:rsidRPr="00293834">
        <w:rPr>
          <w:b/>
          <w:sz w:val="20"/>
          <w:szCs w:val="20"/>
        </w:rPr>
        <w:t xml:space="preserve">Tender Documents must be purchased prior to the starting time of the tender briefing meeting. No tender documents will be issued at the tender briefing meeting </w:t>
      </w: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and</w:t>
      </w:r>
      <w:proofErr w:type="gramEnd"/>
      <w:r w:rsidRPr="00293834">
        <w:rPr>
          <w:b/>
          <w:sz w:val="20"/>
          <w:szCs w:val="20"/>
        </w:rPr>
        <w:t xml:space="preserve"> no Site Inspection meeting certificates will be issued at the Tender briefing meeting.</w:t>
      </w: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</w:p>
    <w:p w:rsidR="00293834" w:rsidRPr="00293834" w:rsidRDefault="00293834" w:rsidP="0029383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6.    No later arrivals will be admitted to the tender briefing meeting </w:t>
      </w: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7.    </w:t>
      </w:r>
      <w:r w:rsidRPr="00293834">
        <w:rPr>
          <w:b/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293834" w:rsidRPr="00293834" w:rsidRDefault="00293834" w:rsidP="0029383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</w:t>
      </w:r>
      <w:proofErr w:type="gramStart"/>
      <w:r w:rsidRPr="00293834">
        <w:rPr>
          <w:b/>
          <w:sz w:val="20"/>
          <w:szCs w:val="20"/>
        </w:rPr>
        <w:t>should</w:t>
      </w:r>
      <w:proofErr w:type="gramEnd"/>
      <w:r w:rsidRPr="00293834">
        <w:rPr>
          <w:b/>
          <w:sz w:val="20"/>
          <w:szCs w:val="20"/>
        </w:rPr>
        <w:t xml:space="preserve"> it not be signed your tender document will be disqualified</w:t>
      </w:r>
    </w:p>
    <w:p w:rsidR="00293834" w:rsidRPr="00293834" w:rsidRDefault="00293834" w:rsidP="0029383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>8.   Bidders who attend without a bid document will not be allowed to the briefing.</w:t>
      </w:r>
    </w:p>
    <w:p w:rsidR="00293834" w:rsidRPr="00293834" w:rsidRDefault="00293834" w:rsidP="0029383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9.    Late submissions will not be accepted.</w:t>
      </w:r>
    </w:p>
    <w:p w:rsidR="00293834" w:rsidRPr="00293834" w:rsidRDefault="00293834" w:rsidP="0029383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10.  Faxed or e-mailed bids are not accepted.</w:t>
      </w:r>
    </w:p>
    <w:p w:rsidR="00293834" w:rsidRPr="00293834" w:rsidRDefault="00293834" w:rsidP="0029383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11.  Multiple Awards of bids will be limited in order to spread work amongst a large number of successful bidders, see Tender Document for further elaboration.</w:t>
      </w:r>
    </w:p>
    <w:p w:rsidR="00293834" w:rsidRPr="00293834" w:rsidRDefault="00293834" w:rsidP="0029383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12.  </w:t>
      </w: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Only Bidders registered within the applicable CIDB grading on the Central Suppliers Database and on the </w:t>
      </w:r>
      <w:proofErr w:type="spellStart"/>
      <w:r w:rsidRPr="00293834">
        <w:rPr>
          <w:rFonts w:ascii="Calibri" w:eastAsia="Calibri" w:hAnsi="Calibri" w:cstheme="minorHAnsi"/>
          <w:b/>
          <w:sz w:val="20"/>
          <w:szCs w:val="20"/>
        </w:rPr>
        <w:t>Eyesizwe</w:t>
      </w:r>
      <w:proofErr w:type="spell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Contractors Development Programme will be </w:t>
      </w:r>
    </w:p>
    <w:p w:rsidR="00293834" w:rsidRPr="00293834" w:rsidRDefault="00293834" w:rsidP="0029383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       </w:t>
      </w:r>
      <w:proofErr w:type="gramStart"/>
      <w:r w:rsidRPr="00293834">
        <w:rPr>
          <w:rFonts w:ascii="Calibri" w:eastAsia="Calibri" w:hAnsi="Calibri" w:cstheme="minorHAnsi"/>
          <w:b/>
          <w:sz w:val="20"/>
          <w:szCs w:val="20"/>
        </w:rPr>
        <w:t>eligible</w:t>
      </w:r>
      <w:proofErr w:type="gram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to submit bids.    </w:t>
      </w:r>
    </w:p>
    <w:p w:rsidR="00293834" w:rsidRPr="00293834" w:rsidRDefault="00293834" w:rsidP="0029383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13. The Preference points system is applicable for this bid 80/20, where 20 Points of specific goals will be allocated as followers, Ownership by people </w:t>
      </w:r>
    </w:p>
    <w:p w:rsidR="00293834" w:rsidRPr="00293834" w:rsidRDefault="00293834" w:rsidP="0029383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who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293834" w:rsidRPr="00293834" w:rsidRDefault="00293834" w:rsidP="0029383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to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be done or services to be rendered: 5 points.</w:t>
      </w:r>
    </w:p>
    <w:p w:rsidR="00293834" w:rsidRPr="00293834" w:rsidRDefault="00293834" w:rsidP="0029383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293834" w:rsidRPr="00293834" w:rsidRDefault="00293834" w:rsidP="0029383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293834" w:rsidRPr="00293834" w:rsidRDefault="00293834" w:rsidP="00293834">
      <w:pPr>
        <w:spacing w:after="0" w:line="240" w:lineRule="auto"/>
        <w:ind w:right="425"/>
        <w:rPr>
          <w:rFonts w:cs="Calibri"/>
          <w:b/>
          <w:sz w:val="20"/>
          <w:szCs w:val="20"/>
        </w:rPr>
      </w:pPr>
    </w:p>
    <w:p w:rsidR="00293834" w:rsidRDefault="00293834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293834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83F3C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93834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C0C4D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238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B4304"/>
    <w:rsid w:val="007C650F"/>
    <w:rsid w:val="007D0B28"/>
    <w:rsid w:val="007F366D"/>
    <w:rsid w:val="007F6D9C"/>
    <w:rsid w:val="00800C3A"/>
    <w:rsid w:val="00804395"/>
    <w:rsid w:val="008113B2"/>
    <w:rsid w:val="00813032"/>
    <w:rsid w:val="00820435"/>
    <w:rsid w:val="00822CD8"/>
    <w:rsid w:val="008246E9"/>
    <w:rsid w:val="00835C23"/>
    <w:rsid w:val="00850470"/>
    <w:rsid w:val="008504B2"/>
    <w:rsid w:val="00856F64"/>
    <w:rsid w:val="00877284"/>
    <w:rsid w:val="0088296E"/>
    <w:rsid w:val="00893AFB"/>
    <w:rsid w:val="008B12D8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81B4B"/>
    <w:rsid w:val="009A395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37FFC"/>
    <w:rsid w:val="00A460BA"/>
    <w:rsid w:val="00A47855"/>
    <w:rsid w:val="00A70931"/>
    <w:rsid w:val="00A74AC4"/>
    <w:rsid w:val="00A77D89"/>
    <w:rsid w:val="00A84F10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6FCC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852"/>
    <w:rsid w:val="00DD1FA3"/>
    <w:rsid w:val="00DD3363"/>
    <w:rsid w:val="00DD6834"/>
    <w:rsid w:val="00DE3060"/>
    <w:rsid w:val="00DE6EBB"/>
    <w:rsid w:val="00DF0FC2"/>
    <w:rsid w:val="00E11FA3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znworks.%20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017A-EEB4-4AE5-A335-799E6CEB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2023-02-21T13:34:00Z</dcterms:created>
  <dcterms:modified xsi:type="dcterms:W3CDTF">2023-03-16T09:07:00Z</dcterms:modified>
</cp:coreProperties>
</file>