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2BA1D98A">
                <wp:simplePos x="0" y="0"/>
                <wp:positionH relativeFrom="page">
                  <wp:posOffset>1969135</wp:posOffset>
                </wp:positionH>
                <wp:positionV relativeFrom="paragraph">
                  <wp:posOffset>81280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A13B5A" w:rsidRDefault="007C2E92" w:rsidP="000379D9">
                            <w:pPr>
                              <w:rPr>
                                <w:rFonts w:ascii="Arial" w:hAnsi="Arial" w:cs="Arial"/>
                                <w:b/>
                                <w:color w:val="00CCFF"/>
                                <w:sz w:val="32"/>
                                <w:szCs w:val="32"/>
                              </w:rPr>
                            </w:pPr>
                          </w:p>
                          <w:p w14:paraId="26C4234D" w14:textId="03F52660" w:rsidR="007C2E92" w:rsidRPr="00A13B5A" w:rsidRDefault="00CE5AA7" w:rsidP="000379D9">
                            <w:pPr>
                              <w:rPr>
                                <w:rFonts w:ascii="Arial" w:hAnsi="Arial" w:cs="Arial"/>
                                <w:b/>
                                <w:color w:val="00CCFF"/>
                                <w:sz w:val="32"/>
                                <w:szCs w:val="32"/>
                              </w:rPr>
                            </w:pPr>
                            <w:r w:rsidRPr="00A13B5A">
                              <w:rPr>
                                <w:rFonts w:ascii="Arial" w:hAnsi="Arial" w:cs="Arial"/>
                                <w:b/>
                                <w:color w:val="00CCFF"/>
                                <w:sz w:val="32"/>
                                <w:szCs w:val="32"/>
                              </w:rPr>
                              <w:t xml:space="preserve">     </w:t>
                            </w:r>
                            <w:r w:rsidR="007C2E92" w:rsidRPr="00A13B5A">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55.05pt;margin-top:6.4pt;width:285.35pt;height:4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" filled="f" stroked="f">
                <v:textbox>
                  <w:txbxContent>
                    <w:p w14:paraId="13FE886B" w14:textId="77777777" w:rsidR="007C2E92" w:rsidRPr="00A13B5A" w:rsidRDefault="007C2E92" w:rsidP="000379D9">
                      <w:pPr>
                        <w:rPr>
                          <w:rFonts w:ascii="Arial" w:hAnsi="Arial" w:cs="Arial"/>
                          <w:b/>
                          <w:color w:val="00CCFF"/>
                          <w:sz w:val="32"/>
                          <w:szCs w:val="32"/>
                        </w:rPr>
                      </w:pPr>
                    </w:p>
                    <w:p w14:paraId="26C4234D" w14:textId="03F52660" w:rsidR="007C2E92" w:rsidRPr="00A13B5A" w:rsidRDefault="00CE5AA7" w:rsidP="000379D9">
                      <w:pPr>
                        <w:rPr>
                          <w:rFonts w:ascii="Arial" w:hAnsi="Arial" w:cs="Arial"/>
                          <w:b/>
                          <w:color w:val="00CCFF"/>
                          <w:sz w:val="32"/>
                          <w:szCs w:val="32"/>
                        </w:rPr>
                      </w:pPr>
                      <w:r w:rsidRPr="00A13B5A">
                        <w:rPr>
                          <w:rFonts w:ascii="Arial" w:hAnsi="Arial" w:cs="Arial"/>
                          <w:b/>
                          <w:color w:val="00CCFF"/>
                          <w:sz w:val="32"/>
                          <w:szCs w:val="32"/>
                        </w:rPr>
                        <w:t xml:space="preserve">     </w:t>
                      </w:r>
                      <w:r w:rsidR="007C2E92" w:rsidRPr="00A13B5A">
                        <w:rPr>
                          <w:rFonts w:ascii="Arial" w:hAnsi="Arial" w:cs="Arial"/>
                          <w:b/>
                          <w:color w:val="00CCFF"/>
                          <w:sz w:val="32"/>
                          <w:szCs w:val="32"/>
                        </w:rPr>
                        <w:t xml:space="preserve">REQUEST FOR QUOTATION (RFQ)  </w:t>
                      </w:r>
                    </w:p>
                  </w:txbxContent>
                </v:textbox>
                <w10:wrap anchorx="page"/>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804" w:type="dxa"/>
        <w:tblInd w:w="-38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55"/>
        <w:gridCol w:w="7449"/>
      </w:tblGrid>
      <w:tr w:rsidR="009A494E" w14:paraId="1C453E0F" w14:textId="77777777" w:rsidTr="00A13B5A">
        <w:trPr>
          <w:trHeight w:val="738"/>
        </w:trPr>
        <w:tc>
          <w:tcPr>
            <w:tcW w:w="335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449" w:type="dxa"/>
            <w:shd w:val="clear" w:color="auto" w:fill="auto"/>
          </w:tcPr>
          <w:p w14:paraId="747022BA" w14:textId="3F730D7A" w:rsidR="009A494E" w:rsidRPr="00085828" w:rsidRDefault="009A494E" w:rsidP="009A494E">
            <w:pPr>
              <w:tabs>
                <w:tab w:val="left" w:pos="5477"/>
              </w:tabs>
              <w:jc w:val="both"/>
              <w:rPr>
                <w:rFonts w:ascii="Arial" w:hAnsi="Arial" w:cs="Arial"/>
                <w:b/>
                <w:bCs/>
                <w:sz w:val="22"/>
                <w:szCs w:val="22"/>
              </w:rPr>
            </w:pPr>
            <w:r w:rsidRPr="00085828">
              <w:rPr>
                <w:rFonts w:ascii="Arial" w:hAnsi="Arial" w:cs="Arial"/>
                <w:b/>
                <w:bCs/>
                <w:sz w:val="22"/>
                <w:szCs w:val="22"/>
              </w:rPr>
              <w:t xml:space="preserve">REQUEST FOR QUOTATION FOR </w:t>
            </w:r>
            <w:r w:rsidR="00205472" w:rsidRPr="00085828">
              <w:rPr>
                <w:rFonts w:ascii="Arial" w:hAnsi="Arial" w:cs="Arial"/>
                <w:b/>
                <w:bCs/>
                <w:sz w:val="22"/>
                <w:szCs w:val="22"/>
              </w:rPr>
              <w:t xml:space="preserve">WHISTLE BLOWING </w:t>
            </w:r>
            <w:r w:rsidR="00085828" w:rsidRPr="00085828">
              <w:rPr>
                <w:rFonts w:ascii="Arial" w:hAnsi="Arial" w:cs="Arial"/>
                <w:b/>
                <w:bCs/>
                <w:sz w:val="22"/>
                <w:szCs w:val="22"/>
              </w:rPr>
              <w:t xml:space="preserve">SERVICES AND </w:t>
            </w:r>
            <w:r w:rsidR="00205472" w:rsidRPr="00085828">
              <w:rPr>
                <w:rFonts w:ascii="Arial" w:hAnsi="Arial" w:cs="Arial"/>
                <w:b/>
                <w:bCs/>
                <w:sz w:val="22"/>
                <w:szCs w:val="22"/>
              </w:rPr>
              <w:t xml:space="preserve">REPORTING </w:t>
            </w:r>
          </w:p>
          <w:p w14:paraId="0CF1332F" w14:textId="77777777" w:rsidR="009A494E" w:rsidRPr="00085828" w:rsidRDefault="009A494E" w:rsidP="00205472">
            <w:pPr>
              <w:jc w:val="both"/>
              <w:rPr>
                <w:rFonts w:ascii="Arial" w:hAnsi="Arial" w:cs="Arial"/>
                <w:b/>
                <w:bCs/>
                <w:sz w:val="22"/>
                <w:szCs w:val="22"/>
              </w:rPr>
            </w:pPr>
          </w:p>
        </w:tc>
      </w:tr>
      <w:tr w:rsidR="009A494E" w14:paraId="2D29B0EA" w14:textId="77777777" w:rsidTr="00A13B5A">
        <w:trPr>
          <w:trHeight w:val="501"/>
        </w:trPr>
        <w:tc>
          <w:tcPr>
            <w:tcW w:w="335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449" w:type="dxa"/>
            <w:shd w:val="clear" w:color="auto" w:fill="auto"/>
          </w:tcPr>
          <w:p w14:paraId="3E42E484" w14:textId="6D23C46A" w:rsidR="009A494E" w:rsidRPr="00085828" w:rsidRDefault="009A494E" w:rsidP="00205472">
            <w:pPr>
              <w:jc w:val="both"/>
              <w:rPr>
                <w:rFonts w:ascii="Arial" w:hAnsi="Arial" w:cs="Arial"/>
                <w:b/>
                <w:bCs/>
                <w:sz w:val="22"/>
                <w:szCs w:val="22"/>
                <w:lang w:val="en-GB"/>
              </w:rPr>
            </w:pPr>
            <w:r w:rsidRPr="00085828">
              <w:rPr>
                <w:rFonts w:ascii="Arial" w:hAnsi="Arial" w:cs="Arial"/>
                <w:b/>
                <w:bCs/>
                <w:sz w:val="22"/>
                <w:szCs w:val="22"/>
                <w:lang w:val="en-GB"/>
              </w:rPr>
              <w:t>HO/</w:t>
            </w:r>
            <w:r w:rsidR="00814FB4" w:rsidRPr="00085828">
              <w:rPr>
                <w:rFonts w:ascii="Arial" w:hAnsi="Arial" w:cs="Arial"/>
                <w:b/>
                <w:bCs/>
                <w:sz w:val="22"/>
                <w:szCs w:val="22"/>
                <w:lang w:val="en-GB"/>
              </w:rPr>
              <w:t>RISK</w:t>
            </w:r>
            <w:r w:rsidR="00085828" w:rsidRPr="00085828">
              <w:rPr>
                <w:rFonts w:ascii="Arial" w:hAnsi="Arial" w:cs="Arial"/>
                <w:b/>
                <w:bCs/>
                <w:sz w:val="22"/>
                <w:szCs w:val="22"/>
                <w:lang w:val="en-GB"/>
              </w:rPr>
              <w:t>/ WHISTLE</w:t>
            </w:r>
            <w:r w:rsidR="00205472" w:rsidRPr="00085828">
              <w:rPr>
                <w:rFonts w:ascii="Arial" w:hAnsi="Arial" w:cs="Arial"/>
                <w:b/>
                <w:bCs/>
                <w:sz w:val="22"/>
                <w:szCs w:val="22"/>
                <w:lang w:val="en-GB"/>
              </w:rPr>
              <w:t xml:space="preserve"> BLOWING</w:t>
            </w:r>
            <w:r w:rsidRPr="00085828">
              <w:rPr>
                <w:rFonts w:ascii="Arial" w:hAnsi="Arial" w:cs="Arial"/>
                <w:b/>
                <w:bCs/>
                <w:sz w:val="22"/>
                <w:szCs w:val="22"/>
                <w:lang w:val="en-GB"/>
              </w:rPr>
              <w:t>/</w:t>
            </w:r>
            <w:r w:rsidR="00A05B1A">
              <w:rPr>
                <w:rFonts w:ascii="Arial" w:hAnsi="Arial" w:cs="Arial"/>
                <w:b/>
                <w:bCs/>
                <w:sz w:val="22"/>
                <w:szCs w:val="22"/>
                <w:lang w:val="en-GB"/>
              </w:rPr>
              <w:t xml:space="preserve"> </w:t>
            </w:r>
            <w:r w:rsidRPr="00085828">
              <w:rPr>
                <w:rFonts w:ascii="Arial" w:hAnsi="Arial" w:cs="Arial"/>
                <w:b/>
                <w:bCs/>
                <w:sz w:val="22"/>
                <w:szCs w:val="22"/>
                <w:lang w:val="en-GB"/>
              </w:rPr>
              <w:t>0</w:t>
            </w:r>
            <w:r w:rsidR="00206646">
              <w:rPr>
                <w:rFonts w:ascii="Arial" w:hAnsi="Arial" w:cs="Arial"/>
                <w:b/>
                <w:bCs/>
                <w:sz w:val="22"/>
                <w:szCs w:val="22"/>
                <w:lang w:val="en-GB"/>
              </w:rPr>
              <w:t>6</w:t>
            </w:r>
            <w:r w:rsidRPr="00085828">
              <w:rPr>
                <w:rFonts w:ascii="Arial" w:hAnsi="Arial" w:cs="Arial"/>
                <w:b/>
                <w:bCs/>
                <w:sz w:val="22"/>
                <w:szCs w:val="22"/>
                <w:lang w:val="en-GB"/>
              </w:rPr>
              <w:t>/2</w:t>
            </w:r>
            <w:r w:rsidR="00205472" w:rsidRPr="00085828">
              <w:rPr>
                <w:rFonts w:ascii="Arial" w:hAnsi="Arial" w:cs="Arial"/>
                <w:b/>
                <w:bCs/>
                <w:sz w:val="22"/>
                <w:szCs w:val="22"/>
                <w:lang w:val="en-GB"/>
              </w:rPr>
              <w:t>023</w:t>
            </w:r>
            <w:r w:rsidR="003633D5" w:rsidRPr="00085828">
              <w:rPr>
                <w:rFonts w:ascii="Arial" w:hAnsi="Arial" w:cs="Arial"/>
                <w:b/>
                <w:bCs/>
                <w:sz w:val="22"/>
                <w:szCs w:val="22"/>
                <w:lang w:val="en-GB"/>
              </w:rPr>
              <w:t xml:space="preserve">  </w:t>
            </w:r>
          </w:p>
          <w:p w14:paraId="27456B14" w14:textId="77777777" w:rsidR="009A494E" w:rsidRPr="00085828" w:rsidRDefault="009A494E" w:rsidP="00205472">
            <w:pPr>
              <w:jc w:val="both"/>
              <w:rPr>
                <w:rFonts w:ascii="Arial" w:hAnsi="Arial" w:cs="Arial"/>
                <w:b/>
                <w:bCs/>
                <w:sz w:val="22"/>
                <w:szCs w:val="22"/>
              </w:rPr>
            </w:pPr>
          </w:p>
        </w:tc>
      </w:tr>
      <w:tr w:rsidR="009A494E" w14:paraId="6505B651" w14:textId="77777777" w:rsidTr="00A13B5A">
        <w:trPr>
          <w:trHeight w:val="501"/>
        </w:trPr>
        <w:tc>
          <w:tcPr>
            <w:tcW w:w="335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449" w:type="dxa"/>
            <w:shd w:val="clear" w:color="auto" w:fill="auto"/>
          </w:tcPr>
          <w:p w14:paraId="213F5392" w14:textId="64DC9514" w:rsidR="009A494E" w:rsidRPr="00085828" w:rsidRDefault="00206646" w:rsidP="00205472">
            <w:pPr>
              <w:jc w:val="both"/>
              <w:rPr>
                <w:rFonts w:ascii="Arial" w:hAnsi="Arial" w:cs="Arial"/>
                <w:b/>
                <w:bCs/>
                <w:sz w:val="22"/>
                <w:szCs w:val="22"/>
              </w:rPr>
            </w:pPr>
            <w:r>
              <w:rPr>
                <w:rFonts w:ascii="Arial" w:hAnsi="Arial" w:cs="Arial"/>
                <w:b/>
                <w:bCs/>
                <w:sz w:val="22"/>
                <w:szCs w:val="22"/>
              </w:rPr>
              <w:t xml:space="preserve">21 JUNE </w:t>
            </w:r>
            <w:r w:rsidR="009A494E" w:rsidRPr="00085828">
              <w:rPr>
                <w:rFonts w:ascii="Arial" w:hAnsi="Arial" w:cs="Arial"/>
                <w:b/>
                <w:bCs/>
                <w:sz w:val="22"/>
                <w:szCs w:val="22"/>
              </w:rPr>
              <w:t>202</w:t>
            </w:r>
            <w:r w:rsidR="00B800C5" w:rsidRPr="00085828">
              <w:rPr>
                <w:rFonts w:ascii="Arial" w:hAnsi="Arial" w:cs="Arial"/>
                <w:b/>
                <w:bCs/>
                <w:sz w:val="22"/>
                <w:szCs w:val="22"/>
              </w:rPr>
              <w:t>3</w:t>
            </w:r>
          </w:p>
          <w:p w14:paraId="1575D8AA" w14:textId="77777777" w:rsidR="009A494E" w:rsidRPr="00085828" w:rsidRDefault="009A494E" w:rsidP="00205472">
            <w:pPr>
              <w:jc w:val="both"/>
              <w:rPr>
                <w:rFonts w:ascii="Arial" w:hAnsi="Arial" w:cs="Arial"/>
                <w:b/>
                <w:bCs/>
                <w:sz w:val="22"/>
                <w:szCs w:val="22"/>
              </w:rPr>
            </w:pPr>
          </w:p>
        </w:tc>
      </w:tr>
      <w:tr w:rsidR="009A494E" w14:paraId="2C2B28D1" w14:textId="77777777" w:rsidTr="00A13B5A">
        <w:trPr>
          <w:trHeight w:val="492"/>
        </w:trPr>
        <w:tc>
          <w:tcPr>
            <w:tcW w:w="335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449" w:type="dxa"/>
            <w:shd w:val="clear" w:color="auto" w:fill="auto"/>
          </w:tcPr>
          <w:p w14:paraId="7CBAE40D" w14:textId="674432FB" w:rsidR="009A494E" w:rsidRPr="00085828" w:rsidRDefault="00EB20E8" w:rsidP="00205472">
            <w:pPr>
              <w:jc w:val="both"/>
              <w:rPr>
                <w:rFonts w:ascii="Arial" w:hAnsi="Arial" w:cs="Arial"/>
                <w:b/>
                <w:bCs/>
                <w:sz w:val="22"/>
                <w:szCs w:val="22"/>
              </w:rPr>
            </w:pPr>
            <w:r>
              <w:rPr>
                <w:rFonts w:ascii="Arial" w:hAnsi="Arial" w:cs="Arial"/>
                <w:b/>
                <w:bCs/>
                <w:sz w:val="22"/>
                <w:szCs w:val="22"/>
              </w:rPr>
              <w:t>27 JUNE 2023</w:t>
            </w:r>
          </w:p>
          <w:p w14:paraId="28CBC401" w14:textId="77777777" w:rsidR="009A494E" w:rsidRPr="00085828" w:rsidRDefault="009A494E" w:rsidP="00205472">
            <w:pPr>
              <w:jc w:val="both"/>
              <w:rPr>
                <w:rFonts w:ascii="Arial" w:hAnsi="Arial" w:cs="Arial"/>
                <w:b/>
                <w:bCs/>
                <w:sz w:val="22"/>
                <w:szCs w:val="22"/>
              </w:rPr>
            </w:pPr>
          </w:p>
        </w:tc>
      </w:tr>
      <w:tr w:rsidR="009A494E" w14:paraId="229AF911" w14:textId="77777777" w:rsidTr="00A13B5A">
        <w:trPr>
          <w:trHeight w:val="501"/>
        </w:trPr>
        <w:tc>
          <w:tcPr>
            <w:tcW w:w="335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449" w:type="dxa"/>
            <w:shd w:val="clear" w:color="auto" w:fill="auto"/>
          </w:tcPr>
          <w:p w14:paraId="66480E52" w14:textId="691525CC"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1</w:t>
            </w:r>
            <w:r w:rsidR="00663751">
              <w:rPr>
                <w:rFonts w:ascii="Arial" w:hAnsi="Arial" w:cs="Arial"/>
                <w:b/>
                <w:bCs/>
                <w:sz w:val="22"/>
                <w:szCs w:val="22"/>
              </w:rPr>
              <w:t>0</w:t>
            </w:r>
            <w:r w:rsidR="00B83A66">
              <w:rPr>
                <w:rFonts w:ascii="Arial" w:hAnsi="Arial" w:cs="Arial"/>
                <w:b/>
                <w:bCs/>
                <w:sz w:val="22"/>
                <w:szCs w:val="22"/>
              </w:rPr>
              <w:t>:00 AM</w:t>
            </w:r>
          </w:p>
          <w:p w14:paraId="755A41CB" w14:textId="77777777" w:rsidR="009A494E" w:rsidRPr="00085828" w:rsidRDefault="009A494E" w:rsidP="00205472">
            <w:pPr>
              <w:jc w:val="both"/>
              <w:rPr>
                <w:rFonts w:ascii="Arial" w:hAnsi="Arial" w:cs="Arial"/>
                <w:b/>
                <w:bCs/>
                <w:sz w:val="22"/>
                <w:szCs w:val="22"/>
              </w:rPr>
            </w:pPr>
          </w:p>
        </w:tc>
      </w:tr>
      <w:tr w:rsidR="009A494E" w14:paraId="277A5810" w14:textId="77777777" w:rsidTr="00A13B5A">
        <w:trPr>
          <w:trHeight w:val="748"/>
        </w:trPr>
        <w:tc>
          <w:tcPr>
            <w:tcW w:w="3355" w:type="dxa"/>
            <w:shd w:val="clear" w:color="auto" w:fill="auto"/>
          </w:tcPr>
          <w:p w14:paraId="2E51BF71" w14:textId="77777777" w:rsidR="009A494E" w:rsidRPr="009825A7" w:rsidRDefault="009A494E" w:rsidP="00205472">
            <w:pPr>
              <w:jc w:val="both"/>
              <w:rPr>
                <w:rFonts w:ascii="Arial" w:hAnsi="Arial" w:cs="Arial"/>
                <w:b/>
                <w:bCs/>
              </w:rPr>
            </w:pPr>
            <w:r w:rsidRPr="009825A7">
              <w:rPr>
                <w:rFonts w:ascii="Arial" w:hAnsi="Arial" w:cs="Arial"/>
                <w:b/>
                <w:bCs/>
              </w:rPr>
              <w:t>BID VALIDITY PERIOD</w:t>
            </w:r>
          </w:p>
        </w:tc>
        <w:tc>
          <w:tcPr>
            <w:tcW w:w="7449" w:type="dxa"/>
            <w:shd w:val="clear" w:color="auto" w:fill="auto"/>
          </w:tcPr>
          <w:p w14:paraId="112A29B8" w14:textId="69482EF9" w:rsidR="009A494E" w:rsidRPr="00085828" w:rsidRDefault="00A05B1A" w:rsidP="00205472">
            <w:pPr>
              <w:jc w:val="both"/>
              <w:rPr>
                <w:rFonts w:ascii="Arial" w:hAnsi="Arial" w:cs="Arial"/>
                <w:b/>
                <w:bCs/>
                <w:sz w:val="22"/>
                <w:szCs w:val="22"/>
              </w:rPr>
            </w:pPr>
            <w:r>
              <w:rPr>
                <w:rFonts w:ascii="Arial" w:hAnsi="Arial" w:cs="Arial"/>
                <w:b/>
                <w:bCs/>
                <w:sz w:val="22"/>
                <w:szCs w:val="22"/>
              </w:rPr>
              <w:t xml:space="preserve">BIDS RECEIVED SHALL REMAIN VALID FOR ACCEPTANCE FOR A PERIOD OF </w:t>
            </w:r>
            <w:r w:rsidR="009A494E" w:rsidRPr="00085828">
              <w:rPr>
                <w:rFonts w:ascii="Arial" w:hAnsi="Arial" w:cs="Arial"/>
                <w:b/>
                <w:bCs/>
                <w:sz w:val="22"/>
                <w:szCs w:val="22"/>
              </w:rPr>
              <w:t>30 BUSINESS</w:t>
            </w:r>
            <w:r w:rsidR="00FA4459" w:rsidRPr="00085828">
              <w:rPr>
                <w:rFonts w:ascii="Arial" w:hAnsi="Arial" w:cs="Arial"/>
                <w:b/>
                <w:bCs/>
                <w:sz w:val="22"/>
                <w:szCs w:val="22"/>
              </w:rPr>
              <w:t>/</w:t>
            </w:r>
            <w:r>
              <w:rPr>
                <w:rFonts w:ascii="Arial" w:hAnsi="Arial" w:cs="Arial"/>
                <w:b/>
                <w:bCs/>
                <w:sz w:val="22"/>
                <w:szCs w:val="22"/>
              </w:rPr>
              <w:t xml:space="preserve"> </w:t>
            </w:r>
            <w:r w:rsidR="00FA4459" w:rsidRPr="00085828">
              <w:rPr>
                <w:rFonts w:ascii="Arial" w:hAnsi="Arial" w:cs="Arial"/>
                <w:b/>
                <w:bCs/>
                <w:sz w:val="22"/>
                <w:szCs w:val="22"/>
              </w:rPr>
              <w:t>WORKING DAYS</w:t>
            </w:r>
            <w:r w:rsidR="009A494E" w:rsidRPr="00085828">
              <w:rPr>
                <w:rFonts w:ascii="Arial" w:hAnsi="Arial" w:cs="Arial"/>
                <w:b/>
                <w:bCs/>
                <w:sz w:val="22"/>
                <w:szCs w:val="22"/>
              </w:rPr>
              <w:t xml:space="preserve"> AFTER CLOSING DATE</w:t>
            </w:r>
            <w:r>
              <w:rPr>
                <w:rFonts w:ascii="Arial" w:hAnsi="Arial" w:cs="Arial"/>
                <w:b/>
                <w:bCs/>
                <w:sz w:val="22"/>
                <w:szCs w:val="22"/>
              </w:rPr>
              <w:t xml:space="preserve"> OF THE BID</w:t>
            </w:r>
          </w:p>
          <w:p w14:paraId="198F3F41" w14:textId="77777777" w:rsidR="009A494E" w:rsidRPr="00085828" w:rsidRDefault="009A494E" w:rsidP="00205472">
            <w:pPr>
              <w:jc w:val="both"/>
              <w:rPr>
                <w:rFonts w:ascii="Arial" w:hAnsi="Arial" w:cs="Arial"/>
                <w:b/>
                <w:bCs/>
                <w:sz w:val="22"/>
                <w:szCs w:val="22"/>
              </w:rPr>
            </w:pPr>
          </w:p>
        </w:tc>
      </w:tr>
      <w:tr w:rsidR="00CD558E" w14:paraId="78CE4C43" w14:textId="77777777" w:rsidTr="00A13B5A">
        <w:trPr>
          <w:trHeight w:val="807"/>
        </w:trPr>
        <w:tc>
          <w:tcPr>
            <w:tcW w:w="3355" w:type="dxa"/>
            <w:shd w:val="clear" w:color="auto" w:fill="auto"/>
          </w:tcPr>
          <w:p w14:paraId="3612A249" w14:textId="54C0DB4C" w:rsidR="00CD558E" w:rsidRDefault="00CD558E" w:rsidP="00205472">
            <w:pPr>
              <w:jc w:val="both"/>
              <w:rPr>
                <w:rFonts w:ascii="Arial" w:hAnsi="Arial" w:cs="Arial"/>
                <w:b/>
                <w:bCs/>
              </w:rPr>
            </w:pPr>
            <w:r>
              <w:rPr>
                <w:rFonts w:ascii="Arial" w:hAnsi="Arial" w:cs="Arial"/>
                <w:b/>
                <w:bCs/>
              </w:rPr>
              <w:t>SUPPLIER COMPULSORY BRIEFING SESSION</w:t>
            </w:r>
          </w:p>
          <w:p w14:paraId="4A79946E" w14:textId="77777777" w:rsidR="00CD558E" w:rsidRPr="009825A7" w:rsidRDefault="00CD558E" w:rsidP="00205472">
            <w:pPr>
              <w:jc w:val="both"/>
              <w:rPr>
                <w:rFonts w:ascii="Arial" w:hAnsi="Arial" w:cs="Arial"/>
                <w:b/>
                <w:bCs/>
              </w:rPr>
            </w:pPr>
          </w:p>
        </w:tc>
        <w:tc>
          <w:tcPr>
            <w:tcW w:w="7449" w:type="dxa"/>
            <w:shd w:val="clear" w:color="auto" w:fill="auto"/>
          </w:tcPr>
          <w:p w14:paraId="354024BE" w14:textId="63C9C5D2" w:rsidR="00CD558E" w:rsidRPr="00085828" w:rsidRDefault="00CD558E" w:rsidP="00205472">
            <w:pPr>
              <w:jc w:val="both"/>
              <w:rPr>
                <w:rFonts w:ascii="Arial" w:hAnsi="Arial" w:cs="Arial"/>
                <w:b/>
                <w:bCs/>
                <w:sz w:val="22"/>
                <w:szCs w:val="22"/>
              </w:rPr>
            </w:pPr>
            <w:r>
              <w:rPr>
                <w:rFonts w:ascii="Arial" w:hAnsi="Arial" w:cs="Arial"/>
                <w:b/>
                <w:bCs/>
                <w:sz w:val="22"/>
                <w:szCs w:val="22"/>
              </w:rPr>
              <w:t>NOT APPLICABLE</w:t>
            </w:r>
          </w:p>
        </w:tc>
      </w:tr>
      <w:tr w:rsidR="009A494E" w14:paraId="0927A22D" w14:textId="77777777" w:rsidTr="00A13B5A">
        <w:trPr>
          <w:trHeight w:val="1622"/>
        </w:trPr>
        <w:tc>
          <w:tcPr>
            <w:tcW w:w="335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449" w:type="dxa"/>
            <w:shd w:val="clear" w:color="auto" w:fill="auto"/>
          </w:tcPr>
          <w:p w14:paraId="29B27A24" w14:textId="7860584E"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 xml:space="preserve">BIDS MUST BE HAND </w:t>
            </w:r>
            <w:r w:rsidR="00832FAA" w:rsidRPr="00085828">
              <w:rPr>
                <w:rFonts w:ascii="Arial" w:hAnsi="Arial" w:cs="Arial"/>
                <w:b/>
                <w:bCs/>
                <w:sz w:val="22"/>
                <w:szCs w:val="22"/>
              </w:rPr>
              <w:t>DELIVER ONLY</w:t>
            </w:r>
            <w:r w:rsidRPr="00085828">
              <w:rPr>
                <w:rFonts w:ascii="Arial" w:hAnsi="Arial" w:cs="Arial"/>
                <w:b/>
                <w:bCs/>
                <w:sz w:val="22"/>
                <w:szCs w:val="22"/>
              </w:rPr>
              <w:t xml:space="preserve"> TO: </w:t>
            </w:r>
          </w:p>
          <w:p w14:paraId="2328A492" w14:textId="77777777" w:rsidR="00832FAA" w:rsidRPr="00085828" w:rsidRDefault="00832FAA" w:rsidP="00205472">
            <w:pPr>
              <w:jc w:val="both"/>
              <w:rPr>
                <w:rFonts w:ascii="Arial" w:hAnsi="Arial" w:cs="Arial"/>
                <w:b/>
                <w:bCs/>
                <w:sz w:val="22"/>
                <w:szCs w:val="22"/>
              </w:rPr>
            </w:pPr>
          </w:p>
          <w:p w14:paraId="3F0472CC"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MS LULAMA LUFUNDO</w:t>
            </w:r>
          </w:p>
          <w:p w14:paraId="28B4CD09"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30 WOLMARANS STREET, JOHANNESBURG</w:t>
            </w:r>
          </w:p>
          <w:p w14:paraId="3B2A8C57"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UMJANTSHI BUILDING (OPPOSITE GAUTRAIN STATION)</w:t>
            </w:r>
          </w:p>
          <w:p w14:paraId="1BAAF938" w14:textId="7AA04D58" w:rsidR="009A494E" w:rsidRPr="009825A7" w:rsidRDefault="009A494E" w:rsidP="00A05B1A">
            <w:pPr>
              <w:jc w:val="both"/>
              <w:rPr>
                <w:rFonts w:ascii="Arial" w:hAnsi="Arial" w:cs="Arial"/>
                <w:b/>
                <w:bCs/>
              </w:rPr>
            </w:pPr>
            <w:r w:rsidRPr="00085828">
              <w:rPr>
                <w:rFonts w:ascii="Arial" w:hAnsi="Arial" w:cs="Arial"/>
                <w:b/>
                <w:bCs/>
                <w:sz w:val="22"/>
                <w:szCs w:val="22"/>
              </w:rPr>
              <w:t>RECEPTION AREA</w:t>
            </w:r>
          </w:p>
        </w:tc>
      </w:tr>
      <w:tr w:rsidR="009A494E" w14:paraId="1796884F" w14:textId="77777777" w:rsidTr="00A13B5A">
        <w:trPr>
          <w:trHeight w:val="541"/>
        </w:trPr>
        <w:tc>
          <w:tcPr>
            <w:tcW w:w="335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449"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A05B1A">
        <w:trPr>
          <w:trHeight w:val="677"/>
        </w:trPr>
        <w:tc>
          <w:tcPr>
            <w:tcW w:w="10804" w:type="dxa"/>
            <w:gridSpan w:val="2"/>
            <w:shd w:val="clear" w:color="auto" w:fill="auto"/>
          </w:tcPr>
          <w:p w14:paraId="04F807C2" w14:textId="77777777" w:rsidR="009A494E" w:rsidRPr="009825A7" w:rsidRDefault="009A494E" w:rsidP="00205472">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205472">
            <w:pPr>
              <w:jc w:val="center"/>
              <w:rPr>
                <w:rFonts w:ascii="Arial" w:hAnsi="Arial" w:cs="Arial"/>
                <w:sz w:val="22"/>
                <w:szCs w:val="22"/>
              </w:rPr>
            </w:pPr>
          </w:p>
        </w:tc>
      </w:tr>
      <w:tr w:rsidR="009A494E" w14:paraId="076179B9" w14:textId="77777777" w:rsidTr="00A05B1A">
        <w:trPr>
          <w:trHeight w:val="501"/>
        </w:trPr>
        <w:tc>
          <w:tcPr>
            <w:tcW w:w="10804"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A05B1A">
        <w:trPr>
          <w:trHeight w:val="51"/>
        </w:trPr>
        <w:tc>
          <w:tcPr>
            <w:tcW w:w="10804"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A05B1A">
        <w:trPr>
          <w:trHeight w:val="560"/>
        </w:trPr>
        <w:tc>
          <w:tcPr>
            <w:tcW w:w="10804" w:type="dxa"/>
            <w:gridSpan w:val="2"/>
            <w:shd w:val="clear" w:color="auto" w:fill="auto"/>
          </w:tcPr>
          <w:p w14:paraId="5DF43DCD" w14:textId="4D9A5AF9" w:rsidR="009A494E" w:rsidRPr="009825A7" w:rsidRDefault="009A494E" w:rsidP="00A05B1A">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A05B1A" w14:paraId="2F2C99BC" w14:textId="77777777" w:rsidTr="00A05B1A">
        <w:trPr>
          <w:trHeight w:val="533"/>
        </w:trPr>
        <w:tc>
          <w:tcPr>
            <w:tcW w:w="10804" w:type="dxa"/>
            <w:gridSpan w:val="2"/>
            <w:shd w:val="clear" w:color="auto" w:fill="auto"/>
          </w:tcPr>
          <w:p w14:paraId="07324924" w14:textId="5DF8C917" w:rsidR="00A05B1A" w:rsidRPr="009825A7" w:rsidRDefault="00A05B1A" w:rsidP="00205472">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w:t>
            </w:r>
            <w:r w:rsidR="00C11C76">
              <w:rPr>
                <w:rFonts w:ascii="Arial" w:hAnsi="Arial" w:cs="Arial"/>
                <w:b/>
                <w:color w:val="000000"/>
                <w:sz w:val="22"/>
                <w:szCs w:val="22"/>
              </w:rPr>
              <w:t>E</w:t>
            </w:r>
            <w:r>
              <w:rPr>
                <w:rFonts w:ascii="Arial" w:hAnsi="Arial" w:cs="Arial"/>
                <w:b/>
                <w:color w:val="000000"/>
                <w:sz w:val="22"/>
                <w:szCs w:val="22"/>
              </w:rPr>
              <w:t>NCES</w:t>
            </w:r>
          </w:p>
        </w:tc>
      </w:tr>
      <w:tr w:rsidR="00B800C5" w14:paraId="72300413" w14:textId="77777777" w:rsidTr="00A05B1A">
        <w:trPr>
          <w:trHeight w:val="51"/>
        </w:trPr>
        <w:tc>
          <w:tcPr>
            <w:tcW w:w="10804" w:type="dxa"/>
            <w:gridSpan w:val="2"/>
            <w:shd w:val="clear" w:color="auto" w:fill="auto"/>
          </w:tcPr>
          <w:p w14:paraId="1D3A42DD" w14:textId="77777777" w:rsidR="00161F01" w:rsidRDefault="00B800C5" w:rsidP="00A05B1A">
            <w:pPr>
              <w:spacing w:before="180"/>
              <w:jc w:val="both"/>
              <w:rPr>
                <w:rFonts w:ascii="Arial" w:hAnsi="Arial" w:cs="Arial"/>
                <w:b/>
                <w:bCs/>
                <w:color w:val="000000"/>
                <w:sz w:val="22"/>
                <w:szCs w:val="22"/>
              </w:rPr>
            </w:pPr>
            <w:r w:rsidRPr="00085828">
              <w:rPr>
                <w:rFonts w:ascii="Arial" w:hAnsi="Arial" w:cs="Arial"/>
                <w:b/>
                <w:bCs/>
                <w:color w:val="000000"/>
                <w:sz w:val="22"/>
                <w:szCs w:val="22"/>
              </w:rPr>
              <w:t xml:space="preserve">BIDDERS MUST ENSURE THAT BIDS ARE DELIVERED TIMEOUSLY TO THE CORRECT ADDRESS. </w:t>
            </w:r>
          </w:p>
          <w:p w14:paraId="0C3F4468" w14:textId="5F23DEF1" w:rsidR="00A13B5A" w:rsidRPr="009825A7" w:rsidRDefault="00B800C5" w:rsidP="00161F01">
            <w:pPr>
              <w:spacing w:before="180"/>
              <w:jc w:val="both"/>
              <w:rPr>
                <w:rFonts w:ascii="Arial" w:hAnsi="Arial" w:cs="Arial"/>
                <w:b/>
                <w:color w:val="000000"/>
                <w:sz w:val="22"/>
                <w:szCs w:val="22"/>
              </w:rPr>
            </w:pPr>
            <w:r w:rsidRPr="00085828">
              <w:rPr>
                <w:rFonts w:ascii="Arial" w:hAnsi="Arial" w:cs="Arial"/>
                <w:b/>
                <w:bCs/>
                <w:color w:val="000000"/>
                <w:sz w:val="22"/>
                <w:szCs w:val="22"/>
              </w:rPr>
              <w:t>AS A GENERAL RULE, IF A BID IS LATE OR DELIVERED TO THE INCORRECT ADDRESS, IT WILL NOT BE ACCEPTED FOR CONSIDERATION.</w:t>
            </w:r>
          </w:p>
        </w:tc>
      </w:tr>
    </w:tbl>
    <w:p w14:paraId="2B7DA6EA" w14:textId="77777777" w:rsidR="00025388" w:rsidRPr="00307DD2" w:rsidRDefault="00025388" w:rsidP="00EF509E">
      <w:pPr>
        <w:spacing w:line="360" w:lineRule="auto"/>
        <w:jc w:val="both"/>
        <w:rPr>
          <w:rFonts w:ascii="Arial" w:hAnsi="Arial" w:cs="Arial"/>
          <w:b/>
          <w:sz w:val="22"/>
          <w:szCs w:val="22"/>
        </w:rPr>
      </w:pPr>
    </w:p>
    <w:p w14:paraId="1843844F" w14:textId="713794CD" w:rsidR="00434C00" w:rsidRDefault="00434C0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91BD644" w14:textId="77777777" w:rsidR="00A94309" w:rsidRDefault="00A94309" w:rsidP="00A94309">
      <w:pPr>
        <w:spacing w:line="345" w:lineRule="auto"/>
        <w:sectPr w:rsidR="00A94309">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72CD971F" w14:textId="77777777" w:rsidR="00A94309" w:rsidRPr="00E0341C" w:rsidRDefault="00A94309" w:rsidP="00A94309">
      <w:pPr>
        <w:pStyle w:val="Heading1"/>
        <w:numPr>
          <w:ilvl w:val="0"/>
          <w:numId w:val="43"/>
        </w:numPr>
        <w:tabs>
          <w:tab w:val="left" w:pos="1006"/>
          <w:tab w:val="left" w:pos="1007"/>
        </w:tabs>
        <w:rPr>
          <w:sz w:val="22"/>
          <w:szCs w:val="22"/>
        </w:rPr>
      </w:pPr>
      <w:r w:rsidRPr="00E0341C">
        <w:rPr>
          <w:sz w:val="22"/>
          <w:szCs w:val="22"/>
        </w:rPr>
        <w:t>Purpose</w:t>
      </w:r>
    </w:p>
    <w:p w14:paraId="542B87F5" w14:textId="77777777" w:rsidR="00A94309" w:rsidRPr="00E0341C" w:rsidRDefault="00A94309" w:rsidP="00EB20E8">
      <w:pPr>
        <w:pStyle w:val="BodyText"/>
        <w:spacing w:before="5"/>
        <w:jc w:val="both"/>
        <w:rPr>
          <w:rFonts w:ascii="Arial" w:hAnsi="Arial" w:cs="Arial"/>
          <w:b/>
          <w:sz w:val="22"/>
          <w:szCs w:val="22"/>
        </w:rPr>
      </w:pPr>
    </w:p>
    <w:p w14:paraId="250B9A0C" w14:textId="7949D192" w:rsidR="00A94309" w:rsidRPr="00E0341C" w:rsidRDefault="00085828" w:rsidP="00EB20E8">
      <w:pPr>
        <w:pStyle w:val="BodyText"/>
        <w:spacing w:before="1" w:line="360" w:lineRule="auto"/>
        <w:ind w:left="1350" w:right="1013" w:hanging="360"/>
        <w:jc w:val="both"/>
        <w:rPr>
          <w:rFonts w:ascii="Arial" w:hAnsi="Arial" w:cs="Arial"/>
          <w:sz w:val="22"/>
          <w:szCs w:val="22"/>
        </w:rPr>
      </w:pPr>
      <w:r>
        <w:rPr>
          <w:rFonts w:ascii="Arial" w:hAnsi="Arial" w:cs="Arial"/>
          <w:sz w:val="22"/>
          <w:szCs w:val="22"/>
        </w:rPr>
        <w:t xml:space="preserve">2.1 </w:t>
      </w:r>
      <w:r w:rsidR="00A94309" w:rsidRPr="00E0341C">
        <w:rPr>
          <w:rFonts w:ascii="Arial" w:hAnsi="Arial" w:cs="Arial"/>
          <w:sz w:val="22"/>
          <w:szCs w:val="22"/>
        </w:rPr>
        <w:t>The purpose of this document is to request quotations from suitable bidders for the fraud hotline to manage compliance with the applicable fraud and corruption and whistle blowing policies to the P</w:t>
      </w:r>
      <w:r w:rsidR="00BA2BE3">
        <w:rPr>
          <w:rFonts w:ascii="Arial" w:hAnsi="Arial" w:cs="Arial"/>
          <w:sz w:val="22"/>
          <w:szCs w:val="22"/>
        </w:rPr>
        <w:t xml:space="preserve">assenger </w:t>
      </w:r>
      <w:r w:rsidR="00A94309" w:rsidRPr="00E0341C">
        <w:rPr>
          <w:rFonts w:ascii="Arial" w:hAnsi="Arial" w:cs="Arial"/>
          <w:sz w:val="22"/>
          <w:szCs w:val="22"/>
        </w:rPr>
        <w:t>R</w:t>
      </w:r>
      <w:r w:rsidR="00BA2BE3">
        <w:rPr>
          <w:rFonts w:ascii="Arial" w:hAnsi="Arial" w:cs="Arial"/>
          <w:sz w:val="22"/>
          <w:szCs w:val="22"/>
        </w:rPr>
        <w:t xml:space="preserve">ail </w:t>
      </w:r>
      <w:r w:rsidR="00A94309" w:rsidRPr="00E0341C">
        <w:rPr>
          <w:rFonts w:ascii="Arial" w:hAnsi="Arial" w:cs="Arial"/>
          <w:sz w:val="22"/>
          <w:szCs w:val="22"/>
        </w:rPr>
        <w:t>A</w:t>
      </w:r>
      <w:r w:rsidR="00BA2BE3">
        <w:rPr>
          <w:rFonts w:ascii="Arial" w:hAnsi="Arial" w:cs="Arial"/>
          <w:sz w:val="22"/>
          <w:szCs w:val="22"/>
        </w:rPr>
        <w:t xml:space="preserve">gency of </w:t>
      </w:r>
      <w:r w:rsidR="00A94309" w:rsidRPr="00E0341C">
        <w:rPr>
          <w:rFonts w:ascii="Arial" w:hAnsi="Arial" w:cs="Arial"/>
          <w:sz w:val="22"/>
          <w:szCs w:val="22"/>
        </w:rPr>
        <w:t>S</w:t>
      </w:r>
      <w:r w:rsidR="00BA2BE3">
        <w:rPr>
          <w:rFonts w:ascii="Arial" w:hAnsi="Arial" w:cs="Arial"/>
          <w:sz w:val="22"/>
          <w:szCs w:val="22"/>
        </w:rPr>
        <w:t xml:space="preserve">outh </w:t>
      </w:r>
      <w:r w:rsidR="00A94309" w:rsidRPr="00E0341C">
        <w:rPr>
          <w:rFonts w:ascii="Arial" w:hAnsi="Arial" w:cs="Arial"/>
          <w:sz w:val="22"/>
          <w:szCs w:val="22"/>
        </w:rPr>
        <w:t>A</w:t>
      </w:r>
      <w:r w:rsidR="00BA2BE3">
        <w:rPr>
          <w:rFonts w:ascii="Arial" w:hAnsi="Arial" w:cs="Arial"/>
          <w:sz w:val="22"/>
          <w:szCs w:val="22"/>
        </w:rPr>
        <w:t>frica (PRASA)</w:t>
      </w:r>
      <w:r w:rsidR="005314EC">
        <w:rPr>
          <w:rFonts w:ascii="Arial" w:hAnsi="Arial" w:cs="Arial"/>
          <w:sz w:val="22"/>
          <w:szCs w:val="22"/>
        </w:rPr>
        <w:t xml:space="preserve">. </w:t>
      </w:r>
    </w:p>
    <w:p w14:paraId="258E7418" w14:textId="77777777" w:rsidR="00A94309" w:rsidRPr="00E0341C" w:rsidRDefault="00A94309" w:rsidP="00A94309">
      <w:pPr>
        <w:pStyle w:val="Heading1"/>
        <w:numPr>
          <w:ilvl w:val="0"/>
          <w:numId w:val="43"/>
        </w:numPr>
        <w:tabs>
          <w:tab w:val="num" w:pos="717"/>
          <w:tab w:val="left" w:pos="1006"/>
          <w:tab w:val="left" w:pos="1007"/>
        </w:tabs>
        <w:ind w:left="717" w:hanging="360"/>
        <w:rPr>
          <w:sz w:val="22"/>
          <w:szCs w:val="22"/>
        </w:rPr>
      </w:pPr>
      <w:r w:rsidRPr="00E0341C">
        <w:rPr>
          <w:sz w:val="22"/>
          <w:szCs w:val="22"/>
        </w:rPr>
        <w:t>Scope of Work</w:t>
      </w:r>
    </w:p>
    <w:p w14:paraId="650881F3" w14:textId="77777777" w:rsidR="00A94309" w:rsidRPr="00E0341C" w:rsidRDefault="00A94309" w:rsidP="00A94309">
      <w:pPr>
        <w:pStyle w:val="BodyText"/>
        <w:spacing w:before="5"/>
        <w:rPr>
          <w:rFonts w:ascii="Arial" w:hAnsi="Arial" w:cs="Arial"/>
          <w:b/>
          <w:sz w:val="22"/>
          <w:szCs w:val="22"/>
        </w:rPr>
      </w:pPr>
    </w:p>
    <w:p w14:paraId="126E4130" w14:textId="14DF1934" w:rsidR="00A94309" w:rsidRPr="00085828" w:rsidRDefault="00A94309" w:rsidP="00085828">
      <w:pPr>
        <w:pStyle w:val="ListParagraph"/>
        <w:widowControl w:val="0"/>
        <w:numPr>
          <w:ilvl w:val="1"/>
          <w:numId w:val="49"/>
        </w:numPr>
        <w:tabs>
          <w:tab w:val="left" w:pos="1440"/>
        </w:tabs>
        <w:autoSpaceDE w:val="0"/>
        <w:autoSpaceDN w:val="0"/>
        <w:ind w:hanging="1087"/>
        <w:contextualSpacing w:val="0"/>
        <w:rPr>
          <w:b/>
          <w:bCs/>
          <w:sz w:val="22"/>
          <w:szCs w:val="22"/>
        </w:rPr>
      </w:pPr>
      <w:r w:rsidRPr="00085828">
        <w:rPr>
          <w:b/>
          <w:bCs/>
          <w:sz w:val="22"/>
          <w:szCs w:val="22"/>
        </w:rPr>
        <w:t>The services will include the</w:t>
      </w:r>
      <w:r w:rsidRPr="00085828">
        <w:rPr>
          <w:b/>
          <w:bCs/>
          <w:spacing w:val="-4"/>
          <w:sz w:val="22"/>
          <w:szCs w:val="22"/>
        </w:rPr>
        <w:t xml:space="preserve"> </w:t>
      </w:r>
      <w:r w:rsidRPr="00085828">
        <w:rPr>
          <w:b/>
          <w:bCs/>
          <w:sz w:val="22"/>
          <w:szCs w:val="22"/>
        </w:rPr>
        <w:t>following:</w:t>
      </w:r>
    </w:p>
    <w:p w14:paraId="2AC79638" w14:textId="77777777" w:rsidR="00A94309" w:rsidRPr="00E0341C" w:rsidRDefault="00A94309" w:rsidP="00A94309">
      <w:pPr>
        <w:pStyle w:val="BodyText"/>
        <w:spacing w:before="10"/>
        <w:rPr>
          <w:rFonts w:ascii="Arial" w:hAnsi="Arial" w:cs="Arial"/>
          <w:sz w:val="22"/>
          <w:szCs w:val="22"/>
        </w:rPr>
      </w:pPr>
    </w:p>
    <w:p w14:paraId="45DABCA2" w14:textId="77777777" w:rsidR="00A94309" w:rsidRPr="00E0341C" w:rsidRDefault="00A94309" w:rsidP="00085828">
      <w:pPr>
        <w:widowControl w:val="0"/>
        <w:tabs>
          <w:tab w:val="left" w:pos="2595"/>
          <w:tab w:val="left" w:pos="2596"/>
        </w:tabs>
        <w:autoSpaceDE w:val="0"/>
        <w:autoSpaceDN w:val="0"/>
        <w:spacing w:line="345" w:lineRule="auto"/>
        <w:ind w:right="1013" w:firstLine="1440"/>
        <w:rPr>
          <w:rFonts w:ascii="Arial" w:hAnsi="Arial" w:cs="Arial"/>
          <w:sz w:val="22"/>
          <w:szCs w:val="22"/>
        </w:rPr>
      </w:pPr>
      <w:r w:rsidRPr="00E0341C">
        <w:rPr>
          <w:rFonts w:ascii="Arial" w:hAnsi="Arial" w:cs="Arial"/>
          <w:sz w:val="22"/>
          <w:szCs w:val="22"/>
        </w:rPr>
        <w:t>A dedicated 24 X 7 telephone and contact services i.e., hotline services:</w:t>
      </w:r>
    </w:p>
    <w:p w14:paraId="738367F8" w14:textId="77777777" w:rsidR="00A94309" w:rsidRPr="00E0341C" w:rsidRDefault="00A94309" w:rsidP="00A94309">
      <w:pPr>
        <w:pStyle w:val="BodyText"/>
        <w:spacing w:before="3"/>
        <w:rPr>
          <w:rFonts w:ascii="Arial" w:hAnsi="Arial" w:cs="Arial"/>
          <w:sz w:val="22"/>
          <w:szCs w:val="22"/>
        </w:rPr>
      </w:pPr>
    </w:p>
    <w:p w14:paraId="13387C20" w14:textId="23F221E9" w:rsidR="00A94309" w:rsidRPr="00E0341C" w:rsidRDefault="00A94309" w:rsidP="00085828">
      <w:pPr>
        <w:pStyle w:val="ListParagraph"/>
        <w:widowControl w:val="0"/>
        <w:numPr>
          <w:ilvl w:val="2"/>
          <w:numId w:val="49"/>
        </w:numPr>
        <w:autoSpaceDE w:val="0"/>
        <w:autoSpaceDN w:val="0"/>
        <w:ind w:left="1530" w:hanging="450"/>
        <w:contextualSpacing w:val="0"/>
        <w:rPr>
          <w:sz w:val="22"/>
          <w:szCs w:val="22"/>
        </w:rPr>
      </w:pPr>
      <w:r w:rsidRPr="00E0341C">
        <w:rPr>
          <w:sz w:val="22"/>
          <w:szCs w:val="22"/>
        </w:rPr>
        <w:t>This must be without charge to the person</w:t>
      </w:r>
      <w:r w:rsidRPr="00E0341C">
        <w:rPr>
          <w:spacing w:val="-9"/>
          <w:sz w:val="22"/>
          <w:szCs w:val="22"/>
        </w:rPr>
        <w:t xml:space="preserve"> </w:t>
      </w:r>
      <w:r w:rsidRPr="00E0341C">
        <w:rPr>
          <w:sz w:val="22"/>
          <w:szCs w:val="22"/>
        </w:rPr>
        <w:t>reporting.</w:t>
      </w:r>
    </w:p>
    <w:p w14:paraId="78FE81CE" w14:textId="77777777" w:rsidR="00A94309" w:rsidRPr="00E0341C" w:rsidRDefault="00A94309" w:rsidP="00A94309">
      <w:pPr>
        <w:pStyle w:val="BodyText"/>
        <w:spacing w:before="10"/>
        <w:rPr>
          <w:rFonts w:ascii="Arial" w:hAnsi="Arial" w:cs="Arial"/>
          <w:sz w:val="22"/>
          <w:szCs w:val="22"/>
        </w:rPr>
      </w:pPr>
    </w:p>
    <w:p w14:paraId="56C6C627" w14:textId="48C20F18" w:rsidR="00A94309" w:rsidRPr="00085828" w:rsidRDefault="00A94309" w:rsidP="00085828">
      <w:pPr>
        <w:pStyle w:val="ListParagraph"/>
        <w:widowControl w:val="0"/>
        <w:numPr>
          <w:ilvl w:val="2"/>
          <w:numId w:val="49"/>
        </w:numPr>
        <w:tabs>
          <w:tab w:val="left" w:pos="3674"/>
        </w:tabs>
        <w:autoSpaceDE w:val="0"/>
        <w:autoSpaceDN w:val="0"/>
        <w:spacing w:line="360" w:lineRule="auto"/>
        <w:ind w:left="2160" w:right="1014" w:hanging="1080"/>
        <w:rPr>
          <w:sz w:val="22"/>
          <w:szCs w:val="22"/>
        </w:rPr>
      </w:pPr>
      <w:r w:rsidRPr="00085828">
        <w:rPr>
          <w:sz w:val="22"/>
          <w:szCs w:val="22"/>
        </w:rPr>
        <w:t>The services must be confidential to enable anonymous reporting.</w:t>
      </w:r>
    </w:p>
    <w:p w14:paraId="22ACABFF" w14:textId="77777777" w:rsidR="00A94309" w:rsidRPr="00E0341C" w:rsidRDefault="00A94309" w:rsidP="00A94309">
      <w:pPr>
        <w:pStyle w:val="BodyText"/>
        <w:spacing w:before="9"/>
        <w:rPr>
          <w:rFonts w:ascii="Arial" w:hAnsi="Arial" w:cs="Arial"/>
          <w:sz w:val="22"/>
          <w:szCs w:val="22"/>
        </w:rPr>
      </w:pPr>
    </w:p>
    <w:p w14:paraId="554F29B5" w14:textId="54A22C62" w:rsidR="00A94309" w:rsidRPr="00085828" w:rsidRDefault="00A94309" w:rsidP="00EB20E8">
      <w:pPr>
        <w:pStyle w:val="ListParagraph"/>
        <w:widowControl w:val="0"/>
        <w:numPr>
          <w:ilvl w:val="2"/>
          <w:numId w:val="49"/>
        </w:numPr>
        <w:tabs>
          <w:tab w:val="left" w:pos="3674"/>
        </w:tabs>
        <w:autoSpaceDE w:val="0"/>
        <w:autoSpaceDN w:val="0"/>
        <w:spacing w:before="1" w:line="360" w:lineRule="auto"/>
        <w:ind w:left="2160" w:right="1013" w:hanging="1080"/>
        <w:jc w:val="both"/>
        <w:rPr>
          <w:sz w:val="22"/>
          <w:szCs w:val="22"/>
        </w:rPr>
      </w:pPr>
      <w:r w:rsidRPr="00085828">
        <w:rPr>
          <w:sz w:val="22"/>
          <w:szCs w:val="22"/>
        </w:rPr>
        <w:t xml:space="preserve">It must cater for reporting </w:t>
      </w:r>
      <w:r w:rsidR="006B0061">
        <w:rPr>
          <w:sz w:val="22"/>
          <w:szCs w:val="22"/>
        </w:rPr>
        <w:t xml:space="preserve">in </w:t>
      </w:r>
      <w:r w:rsidRPr="00085828">
        <w:rPr>
          <w:sz w:val="22"/>
          <w:szCs w:val="22"/>
        </w:rPr>
        <w:t>at least 5</w:t>
      </w:r>
      <w:r w:rsidR="006B0061">
        <w:rPr>
          <w:sz w:val="22"/>
          <w:szCs w:val="22"/>
        </w:rPr>
        <w:t xml:space="preserve"> official </w:t>
      </w:r>
      <w:r w:rsidRPr="00085828">
        <w:rPr>
          <w:sz w:val="22"/>
          <w:szCs w:val="22"/>
        </w:rPr>
        <w:t>languages</w:t>
      </w:r>
      <w:r w:rsidR="006B0061">
        <w:rPr>
          <w:sz w:val="22"/>
          <w:szCs w:val="22"/>
        </w:rPr>
        <w:t xml:space="preserve"> during office </w:t>
      </w:r>
      <w:r w:rsidRPr="00085828">
        <w:rPr>
          <w:sz w:val="22"/>
          <w:szCs w:val="22"/>
        </w:rPr>
        <w:t>hours i.e., 08h00 – 17h00 (“office hours”). Outside the office hours, English must be catered</w:t>
      </w:r>
      <w:r w:rsidRPr="00085828">
        <w:rPr>
          <w:spacing w:val="-2"/>
          <w:sz w:val="22"/>
          <w:szCs w:val="22"/>
        </w:rPr>
        <w:t xml:space="preserve"> </w:t>
      </w:r>
      <w:r w:rsidRPr="00085828">
        <w:rPr>
          <w:sz w:val="22"/>
          <w:szCs w:val="22"/>
        </w:rPr>
        <w:t>for.</w:t>
      </w:r>
    </w:p>
    <w:p w14:paraId="58FFD6F3" w14:textId="77777777" w:rsidR="00A94309" w:rsidRPr="00E0341C" w:rsidRDefault="00A94309" w:rsidP="00A94309">
      <w:pPr>
        <w:pStyle w:val="BodyText"/>
        <w:spacing w:before="8"/>
        <w:rPr>
          <w:rFonts w:ascii="Arial" w:hAnsi="Arial" w:cs="Arial"/>
          <w:sz w:val="22"/>
          <w:szCs w:val="22"/>
        </w:rPr>
      </w:pPr>
    </w:p>
    <w:p w14:paraId="69E60C14" w14:textId="45169D23" w:rsidR="00A94309" w:rsidRDefault="00A94309" w:rsidP="00EB20E8">
      <w:pPr>
        <w:pStyle w:val="ListParagraph"/>
        <w:widowControl w:val="0"/>
        <w:numPr>
          <w:ilvl w:val="2"/>
          <w:numId w:val="49"/>
        </w:numPr>
        <w:tabs>
          <w:tab w:val="left" w:pos="3674"/>
        </w:tabs>
        <w:autoSpaceDE w:val="0"/>
        <w:autoSpaceDN w:val="0"/>
        <w:spacing w:before="1" w:line="360" w:lineRule="auto"/>
        <w:ind w:left="2160" w:right="1016" w:hanging="1094"/>
        <w:jc w:val="both"/>
        <w:rPr>
          <w:sz w:val="22"/>
          <w:szCs w:val="22"/>
        </w:rPr>
      </w:pPr>
      <w:r w:rsidRPr="00085828">
        <w:rPr>
          <w:sz w:val="22"/>
          <w:szCs w:val="22"/>
        </w:rPr>
        <w:t>In addition, the fraud line must include a dedicated unique email contact address, a Free Post and Free Facsimile services.</w:t>
      </w:r>
    </w:p>
    <w:p w14:paraId="085136C4" w14:textId="77777777" w:rsidR="00685E3B" w:rsidRPr="00685E3B" w:rsidRDefault="00685E3B" w:rsidP="00685E3B">
      <w:pPr>
        <w:pStyle w:val="ListParagraph"/>
        <w:rPr>
          <w:sz w:val="22"/>
          <w:szCs w:val="22"/>
        </w:rPr>
      </w:pPr>
    </w:p>
    <w:p w14:paraId="1A3898F9" w14:textId="1C3608B7" w:rsidR="00685E3B" w:rsidRPr="00085828" w:rsidRDefault="00685E3B" w:rsidP="00EB20E8">
      <w:pPr>
        <w:pStyle w:val="ListParagraph"/>
        <w:widowControl w:val="0"/>
        <w:numPr>
          <w:ilvl w:val="2"/>
          <w:numId w:val="49"/>
        </w:numPr>
        <w:tabs>
          <w:tab w:val="left" w:pos="3674"/>
        </w:tabs>
        <w:autoSpaceDE w:val="0"/>
        <w:autoSpaceDN w:val="0"/>
        <w:spacing w:before="1" w:line="360" w:lineRule="auto"/>
        <w:ind w:left="2160" w:right="1016" w:hanging="1094"/>
        <w:jc w:val="both"/>
        <w:rPr>
          <w:sz w:val="22"/>
          <w:szCs w:val="22"/>
        </w:rPr>
      </w:pPr>
      <w:r w:rsidRPr="009C6F2F">
        <w:rPr>
          <w:sz w:val="22"/>
          <w:szCs w:val="22"/>
        </w:rPr>
        <w:t>PRASA</w:t>
      </w:r>
      <w:r>
        <w:rPr>
          <w:sz w:val="22"/>
          <w:szCs w:val="22"/>
        </w:rPr>
        <w:t xml:space="preserve"> </w:t>
      </w:r>
      <w:r w:rsidRPr="009C6F2F">
        <w:rPr>
          <w:sz w:val="22"/>
          <w:szCs w:val="22"/>
        </w:rPr>
        <w:t>requires the services of a service provider to provide dedicated contact and telephone services for confidential whistle blowing reporting (“fraud hotline”), fraud investigation for a period of 3 (three) years</w:t>
      </w:r>
      <w:r>
        <w:rPr>
          <w:sz w:val="22"/>
          <w:szCs w:val="22"/>
        </w:rPr>
        <w:t>.</w:t>
      </w:r>
    </w:p>
    <w:p w14:paraId="396A595F" w14:textId="77777777" w:rsidR="00A94309" w:rsidRPr="00E0341C" w:rsidRDefault="00A94309" w:rsidP="00A94309">
      <w:pPr>
        <w:pStyle w:val="BodyText"/>
        <w:rPr>
          <w:sz w:val="22"/>
          <w:szCs w:val="22"/>
        </w:rPr>
      </w:pPr>
    </w:p>
    <w:p w14:paraId="3FF35FE3" w14:textId="77777777" w:rsidR="00A94309" w:rsidRPr="00E0341C" w:rsidRDefault="00A94309" w:rsidP="00085828">
      <w:pPr>
        <w:pStyle w:val="ListParagraph"/>
        <w:widowControl w:val="0"/>
        <w:numPr>
          <w:ilvl w:val="1"/>
          <w:numId w:val="49"/>
        </w:numPr>
        <w:tabs>
          <w:tab w:val="left" w:pos="1440"/>
        </w:tabs>
        <w:autoSpaceDE w:val="0"/>
        <w:autoSpaceDN w:val="0"/>
        <w:ind w:hanging="1087"/>
        <w:contextualSpacing w:val="0"/>
        <w:rPr>
          <w:b/>
          <w:bCs/>
          <w:sz w:val="22"/>
          <w:szCs w:val="22"/>
        </w:rPr>
      </w:pPr>
      <w:r w:rsidRPr="00E0341C">
        <w:rPr>
          <w:b/>
          <w:bCs/>
          <w:sz w:val="22"/>
          <w:szCs w:val="22"/>
        </w:rPr>
        <w:t>Reporting</w:t>
      </w:r>
    </w:p>
    <w:p w14:paraId="76B26127" w14:textId="77777777" w:rsidR="00A94309" w:rsidRPr="00E0341C" w:rsidRDefault="00A94309" w:rsidP="00A94309">
      <w:pPr>
        <w:pStyle w:val="BodyText"/>
        <w:spacing w:before="10"/>
        <w:rPr>
          <w:sz w:val="22"/>
          <w:szCs w:val="22"/>
        </w:rPr>
      </w:pPr>
    </w:p>
    <w:p w14:paraId="1617BD98" w14:textId="4B57ECA0" w:rsidR="00A94309" w:rsidRDefault="00A94309" w:rsidP="00EB20E8">
      <w:pPr>
        <w:pStyle w:val="ListParagraph"/>
        <w:widowControl w:val="0"/>
        <w:numPr>
          <w:ilvl w:val="2"/>
          <w:numId w:val="49"/>
        </w:numPr>
        <w:autoSpaceDE w:val="0"/>
        <w:autoSpaceDN w:val="0"/>
        <w:spacing w:line="345" w:lineRule="auto"/>
        <w:ind w:left="2264" w:right="1013" w:hanging="1184"/>
        <w:contextualSpacing w:val="0"/>
        <w:jc w:val="both"/>
        <w:rPr>
          <w:sz w:val="22"/>
          <w:szCs w:val="22"/>
        </w:rPr>
      </w:pPr>
      <w:r w:rsidRPr="00E0341C">
        <w:rPr>
          <w:sz w:val="22"/>
          <w:szCs w:val="22"/>
        </w:rPr>
        <w:t>The bidders must indicate how they will manage and report to PRASA on the information collated from the fraud</w:t>
      </w:r>
      <w:r w:rsidRPr="00E0341C">
        <w:rPr>
          <w:spacing w:val="-8"/>
          <w:sz w:val="22"/>
          <w:szCs w:val="22"/>
        </w:rPr>
        <w:t xml:space="preserve"> hot</w:t>
      </w:r>
      <w:r w:rsidRPr="00E0341C">
        <w:rPr>
          <w:sz w:val="22"/>
          <w:szCs w:val="22"/>
        </w:rPr>
        <w:t>line.</w:t>
      </w:r>
    </w:p>
    <w:p w14:paraId="70919CE4" w14:textId="77777777" w:rsidR="00EB1E65" w:rsidRPr="00E0341C" w:rsidRDefault="00EB1E65" w:rsidP="00EB1E65">
      <w:pPr>
        <w:pStyle w:val="ListParagraph"/>
        <w:widowControl w:val="0"/>
        <w:autoSpaceDE w:val="0"/>
        <w:autoSpaceDN w:val="0"/>
        <w:spacing w:line="345" w:lineRule="auto"/>
        <w:ind w:left="2264" w:right="1013"/>
        <w:contextualSpacing w:val="0"/>
        <w:jc w:val="both"/>
        <w:rPr>
          <w:sz w:val="22"/>
          <w:szCs w:val="22"/>
        </w:rPr>
      </w:pPr>
    </w:p>
    <w:p w14:paraId="1D6A9BEF" w14:textId="25D9B7DD" w:rsidR="00A94309" w:rsidRDefault="00A94309" w:rsidP="004D2C13">
      <w:pPr>
        <w:pStyle w:val="ListParagraph"/>
        <w:widowControl w:val="0"/>
        <w:numPr>
          <w:ilvl w:val="2"/>
          <w:numId w:val="49"/>
        </w:numPr>
        <w:tabs>
          <w:tab w:val="left" w:pos="2596"/>
        </w:tabs>
        <w:autoSpaceDE w:val="0"/>
        <w:autoSpaceDN w:val="0"/>
        <w:spacing w:before="3" w:line="345" w:lineRule="auto"/>
        <w:ind w:left="2250" w:right="1019" w:hanging="1170"/>
        <w:contextualSpacing w:val="0"/>
        <w:jc w:val="both"/>
        <w:rPr>
          <w:sz w:val="22"/>
          <w:szCs w:val="22"/>
        </w:rPr>
      </w:pPr>
      <w:r w:rsidRPr="00EB1E65">
        <w:rPr>
          <w:sz w:val="22"/>
          <w:szCs w:val="22"/>
        </w:rPr>
        <w:t>The bidders must submit a reporting matrix to indicate the service levels that would be offered to the PRASA</w:t>
      </w:r>
      <w:r w:rsidRPr="00EB1E65">
        <w:rPr>
          <w:spacing w:val="-7"/>
          <w:sz w:val="22"/>
          <w:szCs w:val="22"/>
        </w:rPr>
        <w:t xml:space="preserve"> </w:t>
      </w:r>
      <w:r w:rsidRPr="00EB1E65">
        <w:rPr>
          <w:sz w:val="22"/>
          <w:szCs w:val="22"/>
        </w:rPr>
        <w:t>Group.</w:t>
      </w:r>
    </w:p>
    <w:p w14:paraId="3D60D942" w14:textId="77777777" w:rsidR="00EB1E65" w:rsidRPr="00EB1E65" w:rsidRDefault="00EB1E65" w:rsidP="00EB1E65">
      <w:pPr>
        <w:pStyle w:val="ListParagraph"/>
        <w:rPr>
          <w:sz w:val="22"/>
          <w:szCs w:val="22"/>
        </w:rPr>
      </w:pPr>
    </w:p>
    <w:p w14:paraId="1DECF3AC" w14:textId="77777777" w:rsidR="00A94309" w:rsidRDefault="00A94309" w:rsidP="00085828">
      <w:pPr>
        <w:pStyle w:val="ListParagraph"/>
        <w:widowControl w:val="0"/>
        <w:numPr>
          <w:ilvl w:val="2"/>
          <w:numId w:val="49"/>
        </w:numPr>
        <w:tabs>
          <w:tab w:val="left" w:pos="3240"/>
        </w:tabs>
        <w:autoSpaceDE w:val="0"/>
        <w:autoSpaceDN w:val="0"/>
        <w:ind w:left="2250" w:hanging="1080"/>
        <w:contextualSpacing w:val="0"/>
        <w:rPr>
          <w:sz w:val="22"/>
          <w:szCs w:val="22"/>
        </w:rPr>
      </w:pPr>
      <w:r w:rsidRPr="00E0341C">
        <w:rPr>
          <w:sz w:val="22"/>
          <w:szCs w:val="22"/>
        </w:rPr>
        <w:t>Reports to PRASA must be in</w:t>
      </w:r>
      <w:r w:rsidRPr="00E0341C">
        <w:rPr>
          <w:spacing w:val="-6"/>
          <w:sz w:val="22"/>
          <w:szCs w:val="22"/>
        </w:rPr>
        <w:t xml:space="preserve"> </w:t>
      </w:r>
      <w:r w:rsidRPr="00E0341C">
        <w:rPr>
          <w:sz w:val="22"/>
          <w:szCs w:val="22"/>
        </w:rPr>
        <w:t>English.</w:t>
      </w:r>
    </w:p>
    <w:p w14:paraId="0625423C" w14:textId="77777777" w:rsidR="00B021AE" w:rsidRPr="00B021AE" w:rsidRDefault="00B021AE" w:rsidP="00B021AE">
      <w:pPr>
        <w:pStyle w:val="ListParagraph"/>
        <w:rPr>
          <w:sz w:val="22"/>
          <w:szCs w:val="22"/>
        </w:rPr>
      </w:pPr>
    </w:p>
    <w:p w14:paraId="17D94B2A" w14:textId="77777777" w:rsidR="00B021AE" w:rsidRDefault="00B021AE" w:rsidP="00B021AE">
      <w:pPr>
        <w:widowControl w:val="0"/>
        <w:tabs>
          <w:tab w:val="left" w:pos="3240"/>
        </w:tabs>
        <w:autoSpaceDE w:val="0"/>
        <w:autoSpaceDN w:val="0"/>
        <w:rPr>
          <w:sz w:val="22"/>
          <w:szCs w:val="22"/>
        </w:rPr>
      </w:pPr>
    </w:p>
    <w:p w14:paraId="0D72A28F" w14:textId="77777777" w:rsidR="00B021AE" w:rsidRDefault="00B021AE" w:rsidP="00B021AE">
      <w:pPr>
        <w:widowControl w:val="0"/>
        <w:tabs>
          <w:tab w:val="left" w:pos="3240"/>
        </w:tabs>
        <w:autoSpaceDE w:val="0"/>
        <w:autoSpaceDN w:val="0"/>
        <w:rPr>
          <w:sz w:val="22"/>
          <w:szCs w:val="22"/>
        </w:rPr>
      </w:pPr>
    </w:p>
    <w:p w14:paraId="18C49696" w14:textId="77777777" w:rsidR="00B021AE" w:rsidRDefault="00B021AE" w:rsidP="00B021AE">
      <w:pPr>
        <w:widowControl w:val="0"/>
        <w:tabs>
          <w:tab w:val="left" w:pos="3240"/>
        </w:tabs>
        <w:autoSpaceDE w:val="0"/>
        <w:autoSpaceDN w:val="0"/>
        <w:rPr>
          <w:sz w:val="22"/>
          <w:szCs w:val="22"/>
        </w:rPr>
      </w:pPr>
    </w:p>
    <w:p w14:paraId="32992569" w14:textId="77777777" w:rsidR="00B021AE" w:rsidRPr="00B021AE" w:rsidRDefault="00B021AE" w:rsidP="00B021AE">
      <w:pPr>
        <w:widowControl w:val="0"/>
        <w:tabs>
          <w:tab w:val="left" w:pos="3240"/>
        </w:tabs>
        <w:autoSpaceDE w:val="0"/>
        <w:autoSpaceDN w:val="0"/>
        <w:rPr>
          <w:sz w:val="22"/>
          <w:szCs w:val="22"/>
        </w:rPr>
      </w:pPr>
    </w:p>
    <w:p w14:paraId="264CCAC7" w14:textId="77777777" w:rsidR="00A94309" w:rsidRPr="00085828" w:rsidRDefault="00A94309" w:rsidP="00A94309">
      <w:pPr>
        <w:pStyle w:val="BodyText"/>
        <w:spacing w:before="5"/>
        <w:rPr>
          <w:b/>
          <w:bCs/>
          <w:sz w:val="22"/>
          <w:szCs w:val="22"/>
        </w:rPr>
      </w:pPr>
    </w:p>
    <w:p w14:paraId="6B0BFE18" w14:textId="77777777" w:rsidR="00A94309" w:rsidRPr="00085828" w:rsidRDefault="00A94309" w:rsidP="00085828">
      <w:pPr>
        <w:pStyle w:val="ListParagraph"/>
        <w:widowControl w:val="0"/>
        <w:numPr>
          <w:ilvl w:val="1"/>
          <w:numId w:val="49"/>
        </w:numPr>
        <w:tabs>
          <w:tab w:val="left" w:pos="1726"/>
          <w:tab w:val="left" w:pos="1727"/>
        </w:tabs>
        <w:autoSpaceDE w:val="0"/>
        <w:autoSpaceDN w:val="0"/>
        <w:spacing w:before="1"/>
        <w:ind w:left="1726" w:hanging="721"/>
        <w:contextualSpacing w:val="0"/>
        <w:rPr>
          <w:b/>
          <w:bCs/>
          <w:sz w:val="22"/>
          <w:szCs w:val="22"/>
        </w:rPr>
      </w:pPr>
      <w:r w:rsidRPr="00085828">
        <w:rPr>
          <w:b/>
          <w:bCs/>
          <w:sz w:val="22"/>
          <w:szCs w:val="22"/>
        </w:rPr>
        <w:lastRenderedPageBreak/>
        <w:t>Investigation</w:t>
      </w:r>
      <w:r w:rsidRPr="00085828">
        <w:rPr>
          <w:b/>
          <w:bCs/>
          <w:spacing w:val="-1"/>
          <w:sz w:val="22"/>
          <w:szCs w:val="22"/>
        </w:rPr>
        <w:t xml:space="preserve"> </w:t>
      </w:r>
      <w:r w:rsidRPr="00085828">
        <w:rPr>
          <w:b/>
          <w:bCs/>
          <w:sz w:val="22"/>
          <w:szCs w:val="22"/>
        </w:rPr>
        <w:t>capacity</w:t>
      </w:r>
    </w:p>
    <w:p w14:paraId="461FDBB3" w14:textId="77777777" w:rsidR="00A94309" w:rsidRPr="00E0341C" w:rsidRDefault="00A94309" w:rsidP="00A94309">
      <w:pPr>
        <w:pStyle w:val="BodyText"/>
        <w:spacing w:before="10"/>
        <w:rPr>
          <w:sz w:val="22"/>
          <w:szCs w:val="22"/>
        </w:rPr>
      </w:pPr>
    </w:p>
    <w:p w14:paraId="4F3C3AF7" w14:textId="77777777" w:rsidR="00A94309" w:rsidRPr="00E0341C" w:rsidRDefault="00A94309" w:rsidP="00B021AE">
      <w:pPr>
        <w:pStyle w:val="ListParagraph"/>
        <w:widowControl w:val="0"/>
        <w:numPr>
          <w:ilvl w:val="2"/>
          <w:numId w:val="49"/>
        </w:numPr>
        <w:tabs>
          <w:tab w:val="left" w:pos="3434"/>
        </w:tabs>
        <w:autoSpaceDE w:val="0"/>
        <w:autoSpaceDN w:val="0"/>
        <w:spacing w:line="345" w:lineRule="auto"/>
        <w:ind w:left="1980" w:right="1015" w:hanging="900"/>
        <w:contextualSpacing w:val="0"/>
        <w:jc w:val="both"/>
        <w:rPr>
          <w:sz w:val="22"/>
          <w:szCs w:val="22"/>
        </w:rPr>
      </w:pPr>
      <w:r w:rsidRPr="00E0341C">
        <w:rPr>
          <w:sz w:val="22"/>
          <w:szCs w:val="22"/>
        </w:rPr>
        <w:t>Bidders must have sufficient experience and capability to conduct investigation related to fraud and</w:t>
      </w:r>
      <w:r w:rsidRPr="00E0341C">
        <w:rPr>
          <w:spacing w:val="-5"/>
          <w:sz w:val="22"/>
          <w:szCs w:val="22"/>
        </w:rPr>
        <w:t xml:space="preserve"> </w:t>
      </w:r>
      <w:r w:rsidRPr="00E0341C">
        <w:rPr>
          <w:sz w:val="22"/>
          <w:szCs w:val="22"/>
        </w:rPr>
        <w:t>corruption.</w:t>
      </w:r>
    </w:p>
    <w:p w14:paraId="54AF06DF" w14:textId="77777777" w:rsidR="00A94309" w:rsidRDefault="00A94309" w:rsidP="00A94309">
      <w:pPr>
        <w:pStyle w:val="BodyText"/>
        <w:spacing w:before="2"/>
        <w:rPr>
          <w:sz w:val="22"/>
          <w:szCs w:val="22"/>
        </w:rPr>
      </w:pPr>
    </w:p>
    <w:p w14:paraId="59A77D7D" w14:textId="77777777" w:rsidR="00A94309" w:rsidRPr="00085828" w:rsidRDefault="00A94309" w:rsidP="00085828">
      <w:pPr>
        <w:pStyle w:val="ListParagraph"/>
        <w:widowControl w:val="0"/>
        <w:numPr>
          <w:ilvl w:val="1"/>
          <w:numId w:val="49"/>
        </w:numPr>
        <w:tabs>
          <w:tab w:val="left" w:pos="1726"/>
          <w:tab w:val="left" w:pos="1727"/>
        </w:tabs>
        <w:autoSpaceDE w:val="0"/>
        <w:autoSpaceDN w:val="0"/>
        <w:ind w:left="1726" w:hanging="721"/>
        <w:contextualSpacing w:val="0"/>
        <w:rPr>
          <w:b/>
          <w:bCs/>
          <w:sz w:val="22"/>
          <w:szCs w:val="22"/>
        </w:rPr>
      </w:pPr>
      <w:r w:rsidRPr="00085828">
        <w:rPr>
          <w:b/>
          <w:bCs/>
          <w:sz w:val="22"/>
          <w:szCs w:val="22"/>
        </w:rPr>
        <w:t>Service Levels</w:t>
      </w:r>
    </w:p>
    <w:p w14:paraId="09861482" w14:textId="77777777" w:rsidR="00A94309" w:rsidRPr="00E0341C" w:rsidRDefault="00A94309" w:rsidP="00CD558E">
      <w:pPr>
        <w:pStyle w:val="BodyText"/>
        <w:spacing w:before="11"/>
        <w:jc w:val="both"/>
        <w:rPr>
          <w:sz w:val="22"/>
          <w:szCs w:val="22"/>
        </w:rPr>
      </w:pPr>
    </w:p>
    <w:p w14:paraId="77CD6882" w14:textId="77777777" w:rsidR="00A94309" w:rsidRPr="00E0341C" w:rsidRDefault="00A94309" w:rsidP="00CD558E">
      <w:pPr>
        <w:pStyle w:val="ListParagraph"/>
        <w:widowControl w:val="0"/>
        <w:numPr>
          <w:ilvl w:val="2"/>
          <w:numId w:val="49"/>
        </w:numPr>
        <w:autoSpaceDE w:val="0"/>
        <w:autoSpaceDN w:val="0"/>
        <w:spacing w:line="355" w:lineRule="auto"/>
        <w:ind w:left="1980" w:right="1012" w:hanging="900"/>
        <w:contextualSpacing w:val="0"/>
        <w:jc w:val="both"/>
        <w:rPr>
          <w:sz w:val="22"/>
          <w:szCs w:val="22"/>
        </w:rPr>
      </w:pPr>
      <w:r w:rsidRPr="00E0341C">
        <w:rPr>
          <w:sz w:val="22"/>
          <w:szCs w:val="22"/>
        </w:rPr>
        <w:t>The bidders must submit a reporting matrix to indicate the service levels that would be offered to the PRASA Group, including the reporting framework for priority and non-priority matters, escalation processes.</w:t>
      </w:r>
    </w:p>
    <w:p w14:paraId="1E2F46A7" w14:textId="77777777" w:rsidR="00A94309" w:rsidRPr="00E0341C" w:rsidRDefault="00A94309" w:rsidP="00A94309">
      <w:pPr>
        <w:pStyle w:val="BodyText"/>
        <w:spacing w:before="2"/>
        <w:rPr>
          <w:sz w:val="22"/>
          <w:szCs w:val="22"/>
        </w:rPr>
      </w:pPr>
    </w:p>
    <w:p w14:paraId="16B63F39" w14:textId="77777777" w:rsidR="00A94309" w:rsidRPr="00085828" w:rsidRDefault="00A94309" w:rsidP="00085828">
      <w:pPr>
        <w:pStyle w:val="ListParagraph"/>
        <w:widowControl w:val="0"/>
        <w:numPr>
          <w:ilvl w:val="1"/>
          <w:numId w:val="49"/>
        </w:numPr>
        <w:tabs>
          <w:tab w:val="left" w:pos="1726"/>
          <w:tab w:val="left" w:pos="1727"/>
        </w:tabs>
        <w:autoSpaceDE w:val="0"/>
        <w:autoSpaceDN w:val="0"/>
        <w:spacing w:before="1"/>
        <w:ind w:left="1726" w:hanging="721"/>
        <w:contextualSpacing w:val="0"/>
        <w:rPr>
          <w:b/>
          <w:bCs/>
          <w:sz w:val="22"/>
          <w:szCs w:val="22"/>
        </w:rPr>
      </w:pPr>
      <w:r w:rsidRPr="00085828">
        <w:rPr>
          <w:b/>
          <w:bCs/>
          <w:sz w:val="22"/>
          <w:szCs w:val="22"/>
        </w:rPr>
        <w:t>Compliance with</w:t>
      </w:r>
      <w:r w:rsidRPr="00085828">
        <w:rPr>
          <w:b/>
          <w:bCs/>
          <w:spacing w:val="-1"/>
          <w:sz w:val="22"/>
          <w:szCs w:val="22"/>
        </w:rPr>
        <w:t xml:space="preserve"> </w:t>
      </w:r>
      <w:r w:rsidRPr="00085828">
        <w:rPr>
          <w:b/>
          <w:bCs/>
          <w:sz w:val="22"/>
          <w:szCs w:val="22"/>
        </w:rPr>
        <w:t>Laws</w:t>
      </w:r>
    </w:p>
    <w:p w14:paraId="68A43D47" w14:textId="77777777" w:rsidR="00A94309" w:rsidRPr="00E0341C" w:rsidRDefault="00A94309" w:rsidP="00CD558E">
      <w:pPr>
        <w:pStyle w:val="BodyText"/>
        <w:jc w:val="both"/>
        <w:rPr>
          <w:sz w:val="22"/>
          <w:szCs w:val="22"/>
        </w:rPr>
      </w:pPr>
    </w:p>
    <w:p w14:paraId="7FCFC93F" w14:textId="77777777" w:rsidR="00A94309" w:rsidRPr="00E0341C" w:rsidRDefault="00A94309" w:rsidP="00CD558E">
      <w:pPr>
        <w:pStyle w:val="ListParagraph"/>
        <w:widowControl w:val="0"/>
        <w:numPr>
          <w:ilvl w:val="2"/>
          <w:numId w:val="49"/>
        </w:numPr>
        <w:tabs>
          <w:tab w:val="left" w:pos="2596"/>
        </w:tabs>
        <w:autoSpaceDE w:val="0"/>
        <w:autoSpaceDN w:val="0"/>
        <w:spacing w:before="1" w:line="352" w:lineRule="auto"/>
        <w:ind w:left="1980" w:right="1018" w:hanging="900"/>
        <w:contextualSpacing w:val="0"/>
        <w:jc w:val="both"/>
        <w:rPr>
          <w:sz w:val="22"/>
          <w:szCs w:val="22"/>
        </w:rPr>
      </w:pPr>
      <w:r w:rsidRPr="00E0341C">
        <w:rPr>
          <w:sz w:val="22"/>
          <w:szCs w:val="22"/>
        </w:rPr>
        <w:t>The bidders must indicate how their services offering is and will for the duration of the term of the contract be compliant with the relevant applicable laws,</w:t>
      </w:r>
      <w:r w:rsidRPr="00E0341C">
        <w:rPr>
          <w:spacing w:val="1"/>
          <w:sz w:val="22"/>
          <w:szCs w:val="22"/>
        </w:rPr>
        <w:t xml:space="preserve"> </w:t>
      </w:r>
      <w:r w:rsidRPr="00E0341C">
        <w:rPr>
          <w:sz w:val="22"/>
          <w:szCs w:val="22"/>
        </w:rPr>
        <w:t>including:</w:t>
      </w:r>
    </w:p>
    <w:p w14:paraId="61686AC6" w14:textId="77777777" w:rsidR="00A94309" w:rsidRPr="00E0341C" w:rsidRDefault="00A94309" w:rsidP="00A94309">
      <w:pPr>
        <w:pStyle w:val="BodyText"/>
        <w:spacing w:before="5"/>
        <w:rPr>
          <w:sz w:val="22"/>
          <w:szCs w:val="22"/>
        </w:rPr>
      </w:pPr>
    </w:p>
    <w:p w14:paraId="7DD5158D"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The Protected Disclosures Act, 2000 (Act 26 of 2000)</w:t>
      </w:r>
    </w:p>
    <w:p w14:paraId="72A8CA71" w14:textId="77777777" w:rsidR="00A94309" w:rsidRPr="00E0341C" w:rsidRDefault="00A94309" w:rsidP="00A94309">
      <w:pPr>
        <w:pStyle w:val="BodyText"/>
        <w:spacing w:before="10"/>
        <w:rPr>
          <w:sz w:val="22"/>
          <w:szCs w:val="22"/>
        </w:rPr>
      </w:pPr>
    </w:p>
    <w:p w14:paraId="506B3395"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The Protection of Personal Information Act, 2013;</w:t>
      </w:r>
      <w:r w:rsidRPr="00E0341C">
        <w:rPr>
          <w:spacing w:val="-6"/>
          <w:sz w:val="22"/>
          <w:szCs w:val="22"/>
        </w:rPr>
        <w:t xml:space="preserve"> </w:t>
      </w:r>
      <w:r w:rsidRPr="00E0341C">
        <w:rPr>
          <w:sz w:val="22"/>
          <w:szCs w:val="22"/>
        </w:rPr>
        <w:t>and</w:t>
      </w:r>
    </w:p>
    <w:p w14:paraId="3BA6AF93" w14:textId="77777777" w:rsidR="00A94309" w:rsidRPr="00E0341C" w:rsidRDefault="00A94309" w:rsidP="00A94309">
      <w:pPr>
        <w:pStyle w:val="BodyText"/>
        <w:spacing w:before="10"/>
        <w:rPr>
          <w:sz w:val="22"/>
          <w:szCs w:val="22"/>
        </w:rPr>
      </w:pPr>
    </w:p>
    <w:p w14:paraId="04AA6915"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Policies of PRASA</w:t>
      </w:r>
      <w:r w:rsidRPr="00E0341C">
        <w:rPr>
          <w:spacing w:val="1"/>
          <w:sz w:val="22"/>
          <w:szCs w:val="22"/>
        </w:rPr>
        <w:t xml:space="preserve"> </w:t>
      </w:r>
      <w:r w:rsidRPr="00E0341C">
        <w:rPr>
          <w:sz w:val="22"/>
          <w:szCs w:val="22"/>
        </w:rPr>
        <w:t>Group.</w:t>
      </w:r>
    </w:p>
    <w:p w14:paraId="0A5E900C" w14:textId="77777777" w:rsidR="00543BB9" w:rsidRPr="00E0341C" w:rsidRDefault="00543BB9" w:rsidP="00A94309">
      <w:pPr>
        <w:widowControl w:val="0"/>
        <w:tabs>
          <w:tab w:val="left" w:pos="720"/>
          <w:tab w:val="left" w:pos="1944"/>
          <w:tab w:val="left" w:pos="3384"/>
          <w:tab w:val="left" w:pos="3744"/>
          <w:tab w:val="left" w:pos="4644"/>
          <w:tab w:val="left" w:pos="5760"/>
          <w:tab w:val="left" w:pos="7920"/>
        </w:tabs>
        <w:spacing w:before="60" w:line="360" w:lineRule="auto"/>
        <w:rPr>
          <w:rFonts w:ascii="Arial" w:hAnsi="Arial" w:cs="Arial"/>
          <w:b/>
          <w:snapToGrid w:val="0"/>
          <w:sz w:val="22"/>
          <w:szCs w:val="22"/>
          <w:lang w:val="en-GB"/>
        </w:rPr>
      </w:pPr>
    </w:p>
    <w:p w14:paraId="0399BAD0" w14:textId="6BC285FB" w:rsidR="0042787C" w:rsidRDefault="0042787C" w:rsidP="0042787C">
      <w:pPr>
        <w:pStyle w:val="Heading1"/>
        <w:numPr>
          <w:ilvl w:val="0"/>
          <w:numId w:val="43"/>
        </w:numPr>
        <w:tabs>
          <w:tab w:val="left" w:pos="1006"/>
          <w:tab w:val="left" w:pos="1007"/>
        </w:tabs>
        <w:rPr>
          <w:sz w:val="22"/>
          <w:szCs w:val="22"/>
        </w:rPr>
      </w:pPr>
      <w:r>
        <w:rPr>
          <w:sz w:val="22"/>
          <w:szCs w:val="22"/>
        </w:rPr>
        <w:t>Returnable Documents</w:t>
      </w:r>
    </w:p>
    <w:p w14:paraId="6F59C482" w14:textId="77777777" w:rsidR="0042787C" w:rsidRDefault="0042787C" w:rsidP="0042787C">
      <w:pPr>
        <w:spacing w:line="360" w:lineRule="auto"/>
      </w:pPr>
    </w:p>
    <w:p w14:paraId="1BE5731A" w14:textId="410318D7" w:rsidR="0042787C" w:rsidRDefault="0042787C" w:rsidP="00CC4408">
      <w:pPr>
        <w:tabs>
          <w:tab w:val="left" w:pos="1980"/>
        </w:tabs>
        <w:spacing w:line="360" w:lineRule="auto"/>
        <w:ind w:firstLine="1080"/>
        <w:rPr>
          <w:rFonts w:ascii="Arial" w:hAnsi="Arial" w:cs="Arial"/>
          <w:sz w:val="22"/>
          <w:szCs w:val="22"/>
        </w:rPr>
      </w:pPr>
      <w:r w:rsidRPr="0042787C">
        <w:rPr>
          <w:rFonts w:ascii="Arial" w:hAnsi="Arial" w:cs="Arial"/>
          <w:sz w:val="22"/>
          <w:szCs w:val="22"/>
        </w:rPr>
        <w:t>3</w:t>
      </w:r>
      <w:r w:rsidR="00CC4408">
        <w:rPr>
          <w:rFonts w:ascii="Arial" w:hAnsi="Arial" w:cs="Arial"/>
          <w:sz w:val="22"/>
          <w:szCs w:val="22"/>
        </w:rPr>
        <w:t xml:space="preserve">.1 </w:t>
      </w:r>
      <w:r>
        <w:rPr>
          <w:rFonts w:ascii="Arial" w:hAnsi="Arial" w:cs="Arial"/>
          <w:sz w:val="22"/>
          <w:szCs w:val="22"/>
        </w:rPr>
        <w:tab/>
        <w:t xml:space="preserve">Bid invitation documents must be completed, signed and submitted as a whole by the </w:t>
      </w:r>
    </w:p>
    <w:p w14:paraId="33E2A8BF" w14:textId="1FD332CE" w:rsidR="0042787C" w:rsidRDefault="0042787C" w:rsidP="00CC4408">
      <w:pPr>
        <w:tabs>
          <w:tab w:val="left" w:pos="1980"/>
        </w:tabs>
        <w:spacing w:line="360" w:lineRule="auto"/>
        <w:ind w:firstLine="1980"/>
        <w:rPr>
          <w:rFonts w:ascii="Arial" w:hAnsi="Arial" w:cs="Arial"/>
          <w:sz w:val="22"/>
          <w:szCs w:val="22"/>
        </w:rPr>
      </w:pPr>
      <w:r>
        <w:rPr>
          <w:rFonts w:ascii="Arial" w:hAnsi="Arial" w:cs="Arial"/>
          <w:sz w:val="22"/>
          <w:szCs w:val="22"/>
        </w:rPr>
        <w:t>authorised company representati</w:t>
      </w:r>
      <w:r w:rsidR="00CC4408">
        <w:rPr>
          <w:rFonts w:ascii="Arial" w:hAnsi="Arial" w:cs="Arial"/>
          <w:sz w:val="22"/>
          <w:szCs w:val="22"/>
        </w:rPr>
        <w:t>ve. All forms must be properly completed.</w:t>
      </w:r>
    </w:p>
    <w:p w14:paraId="11B0D58D" w14:textId="77777777" w:rsidR="00CC4408" w:rsidRDefault="00CC4408" w:rsidP="00CC4408">
      <w:pPr>
        <w:tabs>
          <w:tab w:val="left" w:pos="1980"/>
        </w:tabs>
        <w:spacing w:line="360" w:lineRule="auto"/>
        <w:ind w:firstLine="1980"/>
        <w:rPr>
          <w:rFonts w:ascii="Arial" w:hAnsi="Arial" w:cs="Arial"/>
          <w:sz w:val="22"/>
          <w:szCs w:val="22"/>
        </w:rPr>
      </w:pPr>
    </w:p>
    <w:p w14:paraId="584139DB" w14:textId="5674D9B7" w:rsidR="00CC4408" w:rsidRPr="0042787C" w:rsidRDefault="00CC4408" w:rsidP="00CC4408">
      <w:pPr>
        <w:tabs>
          <w:tab w:val="left" w:pos="1980"/>
        </w:tabs>
        <w:spacing w:line="360" w:lineRule="auto"/>
        <w:ind w:firstLine="1980"/>
        <w:rPr>
          <w:rFonts w:ascii="Arial" w:hAnsi="Arial" w:cs="Arial"/>
          <w:sz w:val="22"/>
          <w:szCs w:val="22"/>
        </w:rPr>
      </w:pPr>
      <w:r w:rsidRPr="00CC4408">
        <w:rPr>
          <w:rFonts w:ascii="Arial" w:hAnsi="Arial" w:cs="Arial"/>
          <w:b/>
          <w:bCs/>
          <w:sz w:val="22"/>
          <w:szCs w:val="22"/>
        </w:rPr>
        <w:t>NB:</w:t>
      </w:r>
      <w:r>
        <w:rPr>
          <w:rFonts w:ascii="Arial" w:hAnsi="Arial" w:cs="Arial"/>
          <w:sz w:val="22"/>
          <w:szCs w:val="22"/>
        </w:rPr>
        <w:t xml:space="preserve"> </w:t>
      </w:r>
      <w:r w:rsidR="0004410C">
        <w:rPr>
          <w:rFonts w:ascii="Arial" w:hAnsi="Arial" w:cs="Arial"/>
          <w:sz w:val="22"/>
          <w:szCs w:val="22"/>
        </w:rPr>
        <w:t>I</w:t>
      </w:r>
      <w:r>
        <w:rPr>
          <w:rFonts w:ascii="Arial" w:hAnsi="Arial" w:cs="Arial"/>
          <w:sz w:val="22"/>
          <w:szCs w:val="22"/>
        </w:rPr>
        <w:t>ncomple</w:t>
      </w:r>
      <w:r w:rsidR="007863BD">
        <w:rPr>
          <w:rFonts w:ascii="Arial" w:hAnsi="Arial" w:cs="Arial"/>
          <w:sz w:val="22"/>
          <w:szCs w:val="22"/>
        </w:rPr>
        <w:t>te</w:t>
      </w:r>
      <w:r>
        <w:rPr>
          <w:rFonts w:ascii="Arial" w:hAnsi="Arial" w:cs="Arial"/>
          <w:sz w:val="22"/>
          <w:szCs w:val="22"/>
        </w:rPr>
        <w:t xml:space="preserve"> documents will render your bid invalid. </w:t>
      </w:r>
    </w:p>
    <w:p w14:paraId="3BD3BA73"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960A55B"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7ABD70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8AD8C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EC3BC5"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703"/>
        <w:gridCol w:w="450"/>
        <w:gridCol w:w="86"/>
        <w:gridCol w:w="724"/>
        <w:gridCol w:w="156"/>
        <w:gridCol w:w="834"/>
        <w:gridCol w:w="810"/>
        <w:gridCol w:w="170"/>
        <w:gridCol w:w="820"/>
        <w:gridCol w:w="1013"/>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6399126"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F8170D">
              <w:rPr>
                <w:rFonts w:ascii="Arial Narrow" w:hAnsi="Arial Narrow" w:cs="Arial"/>
                <w:snapToGrid w:val="0"/>
                <w:sz w:val="20"/>
                <w:szCs w:val="20"/>
                <w:lang w:val="en-GB"/>
              </w:rPr>
              <w:t xml:space="preserve"> </w:t>
            </w:r>
            <w:r w:rsidR="00205472">
              <w:rPr>
                <w:rFonts w:ascii="Arial Narrow" w:hAnsi="Arial Narrow" w:cs="Arial"/>
                <w:snapToGrid w:val="0"/>
                <w:sz w:val="20"/>
                <w:szCs w:val="20"/>
                <w:lang w:val="en-GB"/>
              </w:rPr>
              <w:t>RISK</w:t>
            </w:r>
            <w:r w:rsidRPr="003541C3">
              <w:rPr>
                <w:rFonts w:ascii="Arial Narrow" w:hAnsi="Arial Narrow" w:cs="Arial"/>
                <w:snapToGrid w:val="0"/>
                <w:sz w:val="20"/>
                <w:szCs w:val="20"/>
                <w:lang w:val="en-GB"/>
              </w:rPr>
              <w:t xml:space="preserve">/ </w:t>
            </w:r>
            <w:r w:rsidR="00205472">
              <w:rPr>
                <w:rFonts w:ascii="Arial Narrow" w:hAnsi="Arial Narrow" w:cs="Arial"/>
                <w:snapToGrid w:val="0"/>
                <w:sz w:val="20"/>
                <w:szCs w:val="20"/>
                <w:lang w:val="en-GB"/>
              </w:rPr>
              <w:t>WHISTLE BLOWING</w:t>
            </w:r>
            <w:r w:rsidRPr="003541C3">
              <w:rPr>
                <w:rFonts w:ascii="Arial Narrow" w:hAnsi="Arial Narrow" w:cs="Arial"/>
                <w:snapToGrid w:val="0"/>
                <w:sz w:val="20"/>
                <w:szCs w:val="20"/>
                <w:lang w:val="en-GB"/>
              </w:rPr>
              <w:t>/</w:t>
            </w:r>
            <w:r w:rsidR="00F8170D">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0</w:t>
            </w:r>
            <w:r w:rsidR="00F8170D">
              <w:rPr>
                <w:rFonts w:ascii="Arial Narrow" w:hAnsi="Arial Narrow" w:cs="Arial"/>
                <w:snapToGrid w:val="0"/>
                <w:sz w:val="20"/>
                <w:szCs w:val="20"/>
                <w:lang w:val="en-GB"/>
              </w:rPr>
              <w:t>6</w:t>
            </w:r>
            <w:r w:rsidRPr="003541C3">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3"/>
            <w:shd w:val="clear" w:color="auto" w:fill="auto"/>
            <w:vAlign w:val="bottom"/>
          </w:tcPr>
          <w:p w14:paraId="37FE698D" w14:textId="7F2A96FC" w:rsidR="00560041" w:rsidRPr="00F90EE7" w:rsidRDefault="00F8170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27 JUNE 2023</w:t>
            </w:r>
          </w:p>
        </w:tc>
        <w:tc>
          <w:tcPr>
            <w:tcW w:w="1833" w:type="dxa"/>
            <w:gridSpan w:val="2"/>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586B02F"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63751">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BDED79C"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205472">
              <w:rPr>
                <w:rFonts w:ascii="Arial Narrow" w:hAnsi="Arial Narrow" w:cs="Arial"/>
                <w:snapToGrid w:val="0"/>
                <w:sz w:val="20"/>
                <w:szCs w:val="20"/>
              </w:rPr>
              <w:t xml:space="preserve">WHISTLE BLOWING </w:t>
            </w:r>
            <w:r w:rsidR="00C307E2">
              <w:rPr>
                <w:rFonts w:ascii="Arial Narrow" w:hAnsi="Arial Narrow" w:cs="Arial"/>
                <w:snapToGrid w:val="0"/>
                <w:sz w:val="20"/>
                <w:szCs w:val="20"/>
              </w:rPr>
              <w:t xml:space="preserve">SERVICES AND </w:t>
            </w:r>
            <w:r w:rsidR="00205472">
              <w:rPr>
                <w:rFonts w:ascii="Arial Narrow" w:hAnsi="Arial Narrow" w:cs="Arial"/>
                <w:snapToGrid w:val="0"/>
                <w:sz w:val="20"/>
                <w:szCs w:val="20"/>
              </w:rPr>
              <w:t xml:space="preserve">REPORTING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9E0295">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644" w:type="dxa"/>
            <w:gridSpan w:val="2"/>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3254" w:type="dxa"/>
            <w:gridSpan w:val="4"/>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9E0295">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644" w:type="dxa"/>
            <w:gridSpan w:val="2"/>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3254" w:type="dxa"/>
            <w:gridSpan w:val="4"/>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9E0295" w:rsidRPr="00D57ED2" w14:paraId="76365869" w14:textId="77777777" w:rsidTr="00070888">
        <w:trPr>
          <w:trHeight w:val="340"/>
        </w:trPr>
        <w:tc>
          <w:tcPr>
            <w:tcW w:w="3090" w:type="dxa"/>
            <w:gridSpan w:val="3"/>
            <w:shd w:val="clear" w:color="auto" w:fill="auto"/>
            <w:vAlign w:val="bottom"/>
          </w:tcPr>
          <w:p w14:paraId="4819CC7B" w14:textId="49F2F934" w:rsidR="009E0295" w:rsidRPr="00F90EE7" w:rsidRDefault="009E029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COMPANY REGISTRATION NUMBER</w:t>
            </w:r>
          </w:p>
        </w:tc>
        <w:tc>
          <w:tcPr>
            <w:tcW w:w="8046" w:type="dxa"/>
            <w:gridSpan w:val="12"/>
            <w:shd w:val="clear" w:color="auto" w:fill="auto"/>
            <w:vAlign w:val="bottom"/>
          </w:tcPr>
          <w:p w14:paraId="20C665A6" w14:textId="77777777" w:rsidR="009E0295" w:rsidRPr="00F90EE7" w:rsidRDefault="009E029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9A49ED" w:rsidRPr="00D57ED2" w14:paraId="617C0A55" w14:textId="77777777" w:rsidTr="00070888">
        <w:trPr>
          <w:trHeight w:val="340"/>
        </w:trPr>
        <w:tc>
          <w:tcPr>
            <w:tcW w:w="3090" w:type="dxa"/>
            <w:gridSpan w:val="3"/>
            <w:shd w:val="clear" w:color="auto" w:fill="auto"/>
            <w:vAlign w:val="bottom"/>
          </w:tcPr>
          <w:p w14:paraId="28FA7CC5" w14:textId="077A981E" w:rsidR="009A49ED" w:rsidRDefault="009A49E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DATE OF REGISTRATION</w:t>
            </w:r>
          </w:p>
        </w:tc>
        <w:tc>
          <w:tcPr>
            <w:tcW w:w="8046" w:type="dxa"/>
            <w:gridSpan w:val="12"/>
            <w:shd w:val="clear" w:color="auto" w:fill="auto"/>
            <w:vAlign w:val="bottom"/>
          </w:tcPr>
          <w:p w14:paraId="2C916929" w14:textId="77777777" w:rsidR="009A49ED" w:rsidRPr="00F90EE7" w:rsidRDefault="009A49E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9A49ED">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732"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1260"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990"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1800"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264"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9E0295">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524" w:type="dxa"/>
            <w:gridSpan w:val="4"/>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3254" w:type="dxa"/>
            <w:gridSpan w:val="4"/>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11C76">
              <w:rPr>
                <w:rFonts w:ascii="Arial Narrow" w:hAnsi="Arial Narrow" w:cs="Arial"/>
                <w:snapToGrid w:val="0"/>
                <w:sz w:val="20"/>
                <w:szCs w:val="20"/>
                <w:lang w:val="en-GB"/>
              </w:rPr>
            </w:r>
            <w:r w:rsidR="00C11C7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5314EC">
      <w:pPr>
        <w:pStyle w:val="NoSpacing"/>
        <w:numPr>
          <w:ilvl w:val="2"/>
          <w:numId w:val="11"/>
        </w:numPr>
        <w:spacing w:before="8" w:line="360" w:lineRule="auto"/>
        <w:ind w:firstLine="360"/>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46666251" w14:textId="10AB5338" w:rsidR="00B41D6B" w:rsidRDefault="00E41A9C" w:rsidP="00B808DB">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w:t>
      </w:r>
      <w:r w:rsidRPr="00307DD2">
        <w:rPr>
          <w:rFonts w:ascii="Arial" w:hAnsi="Arial" w:cs="Arial"/>
          <w:bCs/>
          <w:kern w:val="32"/>
          <w:sz w:val="22"/>
          <w:szCs w:val="22"/>
          <w:lang w:val="en-GB" w:eastAsia="en-GB"/>
        </w:rPr>
        <w:lastRenderedPageBreak/>
        <w:t xml:space="preserve">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14A8FFC"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837353">
        <w:rPr>
          <w:rFonts w:ascii="Arial" w:hAnsi="Arial" w:cs="Arial"/>
          <w:sz w:val="22"/>
          <w:szCs w:val="22"/>
          <w:lang w:val="en-GB" w:eastAsia="en-GB"/>
        </w:rPr>
        <w:t>:</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7D418E74" w14:textId="77777777" w:rsidR="00837353"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p w14:paraId="6AF92A91" w14:textId="65C62335"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 </w:t>
            </w:r>
          </w:p>
        </w:tc>
      </w:tr>
      <w:tr w:rsidR="00B31ABA" w:rsidRPr="00B31ABA" w14:paraId="3369F21E" w14:textId="77777777" w:rsidTr="00B31ABA">
        <w:tc>
          <w:tcPr>
            <w:tcW w:w="2491" w:type="dxa"/>
            <w:shd w:val="clear" w:color="auto" w:fill="auto"/>
          </w:tcPr>
          <w:p w14:paraId="0120EC83" w14:textId="102B3CBF"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837353">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2699A9C1" w14:textId="01186612" w:rsidR="00B31ABA" w:rsidRDefault="00B31ABA" w:rsidP="00FA4459">
            <w:pPr>
              <w:spacing w:before="60" w:after="60" w:line="276" w:lineRule="auto"/>
              <w:jc w:val="both"/>
              <w:rPr>
                <w:rFonts w:ascii="Arial" w:eastAsia="Arial" w:hAnsi="Arial" w:cs="Arial"/>
                <w:b/>
                <w:bCs/>
                <w:sz w:val="20"/>
                <w:szCs w:val="20"/>
                <w:lang w:eastAsia="zh-TW"/>
              </w:rPr>
            </w:pPr>
            <w:r w:rsidRPr="00B31ABA">
              <w:rPr>
                <w:rFonts w:ascii="Arial" w:eastAsia="Arial" w:hAnsi="Arial" w:cs="Arial"/>
                <w:sz w:val="20"/>
                <w:szCs w:val="20"/>
                <w:lang w:eastAsia="zh-TW"/>
              </w:rPr>
              <w:t xml:space="preserve">Interested bidders who qualified for Stage </w:t>
            </w:r>
            <w:r w:rsidR="00837353">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 xml:space="preserve">Price = </w:t>
            </w:r>
            <w:r w:rsidR="00FB34F5">
              <w:rPr>
                <w:rFonts w:ascii="Arial" w:eastAsia="Arial" w:hAnsi="Arial" w:cs="Arial"/>
                <w:b/>
                <w:bCs/>
                <w:sz w:val="20"/>
                <w:szCs w:val="20"/>
                <w:lang w:eastAsia="zh-TW"/>
              </w:rPr>
              <w:t>80</w:t>
            </w:r>
            <w:r w:rsidR="00B41D6B" w:rsidRPr="00FA4459">
              <w:rPr>
                <w:rFonts w:ascii="Arial" w:eastAsia="Arial" w:hAnsi="Arial" w:cs="Arial"/>
                <w:b/>
                <w:bCs/>
                <w:sz w:val="20"/>
                <w:szCs w:val="20"/>
                <w:lang w:eastAsia="zh-TW"/>
              </w:rPr>
              <w:t xml:space="preserve"> Points and Specific Goals = 20, Total 100 Points</w:t>
            </w:r>
            <w:r w:rsidR="00FA4459">
              <w:rPr>
                <w:rFonts w:ascii="Arial" w:eastAsia="Arial" w:hAnsi="Arial" w:cs="Arial"/>
                <w:b/>
                <w:bCs/>
                <w:sz w:val="20"/>
                <w:szCs w:val="20"/>
                <w:lang w:eastAsia="zh-TW"/>
              </w:rPr>
              <w:t>.</w:t>
            </w:r>
          </w:p>
          <w:p w14:paraId="06061BEC" w14:textId="3E25AEB3" w:rsidR="00837353" w:rsidRPr="00B31ABA" w:rsidRDefault="00837353" w:rsidP="00FA4459">
            <w:pPr>
              <w:spacing w:before="60" w:after="60" w:line="276" w:lineRule="auto"/>
              <w:jc w:val="both"/>
              <w:rPr>
                <w:rFonts w:ascii="Arial" w:eastAsia="Arial" w:hAnsi="Arial" w:cs="Arial"/>
                <w:sz w:val="20"/>
                <w:szCs w:val="20"/>
                <w:lang w:eastAsia="zh-TW"/>
              </w:rPr>
            </w:pP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4FD31D96" w14:textId="77777777" w:rsidR="00C307E2" w:rsidRDefault="00C307E2" w:rsidP="00EF509E">
      <w:pPr>
        <w:spacing w:line="360" w:lineRule="auto"/>
        <w:jc w:val="both"/>
        <w:rPr>
          <w:rFonts w:ascii="Arial" w:hAnsi="Arial" w:cs="Arial"/>
          <w:sz w:val="22"/>
          <w:szCs w:val="22"/>
          <w:lang w:val="en-GB" w:eastAsia="en-GB"/>
        </w:rPr>
      </w:pPr>
    </w:p>
    <w:p w14:paraId="3267CD51" w14:textId="77777777" w:rsidR="00837353" w:rsidRDefault="00837353" w:rsidP="00EF509E">
      <w:pPr>
        <w:spacing w:line="360" w:lineRule="auto"/>
        <w:jc w:val="both"/>
        <w:rPr>
          <w:rFonts w:ascii="Arial" w:hAnsi="Arial" w:cs="Arial"/>
          <w:sz w:val="22"/>
          <w:szCs w:val="22"/>
          <w:lang w:val="en-GB" w:eastAsia="en-GB"/>
        </w:rPr>
      </w:pPr>
    </w:p>
    <w:p w14:paraId="50543EAA" w14:textId="77777777" w:rsidR="00837353" w:rsidRDefault="00837353" w:rsidP="00EF509E">
      <w:pPr>
        <w:spacing w:line="360" w:lineRule="auto"/>
        <w:jc w:val="both"/>
        <w:rPr>
          <w:rFonts w:ascii="Arial" w:hAnsi="Arial" w:cs="Arial"/>
          <w:sz w:val="22"/>
          <w:szCs w:val="22"/>
          <w:lang w:val="en-GB" w:eastAsia="en-GB"/>
        </w:rPr>
      </w:pPr>
    </w:p>
    <w:p w14:paraId="63BF7E76" w14:textId="77777777" w:rsidR="00C307E2" w:rsidRDefault="00C307E2"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78A6305" w:rsidR="0036504F" w:rsidRDefault="0036504F" w:rsidP="00BB7AF7">
      <w:pPr>
        <w:pStyle w:val="Level1Paragraph"/>
        <w:tabs>
          <w:tab w:val="left" w:pos="1134"/>
        </w:tabs>
        <w:ind w:left="54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Respondents are urged to ensure that these documents are returned with the quotation based on the consequences of non-submission as indicated below:</w:t>
      </w:r>
    </w:p>
    <w:p w14:paraId="5CF05726" w14:textId="77777777" w:rsidR="00BB7AF7" w:rsidRPr="00307DD2" w:rsidRDefault="00BB7AF7" w:rsidP="00BB7AF7">
      <w:pPr>
        <w:pStyle w:val="Level1Paragraph"/>
        <w:tabs>
          <w:tab w:val="left" w:pos="1134"/>
        </w:tabs>
        <w:ind w:left="540" w:right="90"/>
        <w:rPr>
          <w:rFonts w:ascii="Arial" w:hAnsi="Arial" w:cs="Arial"/>
          <w:sz w:val="22"/>
          <w:szCs w:val="22"/>
        </w:rPr>
      </w:pPr>
    </w:p>
    <w:p w14:paraId="50EF669F" w14:textId="398D03E8"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BB7AF7">
        <w:rPr>
          <w:rFonts w:ascii="Arial" w:hAnsi="Arial" w:cs="Arial"/>
          <w:b/>
          <w:bCs/>
          <w:sz w:val="22"/>
          <w:szCs w:val="22"/>
        </w:rPr>
        <w:t xml:space="preserve">6.1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BB7AF7">
      <w:pPr>
        <w:pStyle w:val="Default"/>
        <w:spacing w:line="360" w:lineRule="auto"/>
        <w:ind w:left="540"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34B79E25" w14:textId="77777777" w:rsidR="004B262A" w:rsidRDefault="004B262A" w:rsidP="00D22F7C">
      <w:pPr>
        <w:pStyle w:val="Default"/>
        <w:spacing w:line="360" w:lineRule="auto"/>
        <w:jc w:val="both"/>
        <w:rPr>
          <w:bCs/>
          <w:iCs/>
          <w:sz w:val="22"/>
          <w:szCs w:val="22"/>
        </w:rPr>
      </w:pPr>
    </w:p>
    <w:p w14:paraId="750717DB" w14:textId="77777777" w:rsidR="006F6948" w:rsidRDefault="006F6948"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6F1B11F2"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 xml:space="preserve">Bidders are to comply with the following requirements and failure to comply </w:t>
      </w:r>
      <w:r w:rsidR="00BB7AF7">
        <w:rPr>
          <w:rFonts w:ascii="Arial" w:eastAsia="Calibri" w:hAnsi="Arial" w:cs="Arial"/>
          <w:sz w:val="22"/>
          <w:szCs w:val="22"/>
        </w:rPr>
        <w:t xml:space="preserve">will </w:t>
      </w:r>
      <w:r w:rsidRPr="00307DD2">
        <w:rPr>
          <w:rFonts w:ascii="Arial" w:eastAsia="Calibri" w:hAnsi="Arial" w:cs="Arial"/>
          <w:sz w:val="22"/>
          <w:szCs w:val="22"/>
        </w:rPr>
        <w:t>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8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932"/>
      </w:tblGrid>
      <w:tr w:rsidR="00112502" w:rsidRPr="00307DD2" w14:paraId="7D7DFDC1" w14:textId="77777777" w:rsidTr="00112502">
        <w:trPr>
          <w:trHeight w:val="560"/>
        </w:trPr>
        <w:tc>
          <w:tcPr>
            <w:tcW w:w="960" w:type="dxa"/>
            <w:shd w:val="clear" w:color="auto" w:fill="00B0F0"/>
            <w:vAlign w:val="center"/>
          </w:tcPr>
          <w:p w14:paraId="2C2ECDCC" w14:textId="77777777" w:rsidR="00112502" w:rsidRPr="00307DD2" w:rsidRDefault="00112502"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8932" w:type="dxa"/>
            <w:shd w:val="clear" w:color="auto" w:fill="00B0F0"/>
          </w:tcPr>
          <w:p w14:paraId="1A99C34F" w14:textId="77777777" w:rsidR="00112502" w:rsidRPr="00307DD2" w:rsidRDefault="00112502"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r>
      <w:tr w:rsidR="00112502" w:rsidRPr="00307DD2" w14:paraId="74003884" w14:textId="77777777" w:rsidTr="00112502">
        <w:trPr>
          <w:trHeight w:val="560"/>
        </w:trPr>
        <w:tc>
          <w:tcPr>
            <w:tcW w:w="960" w:type="dxa"/>
            <w:shd w:val="clear" w:color="auto" w:fill="auto"/>
            <w:vAlign w:val="center"/>
          </w:tcPr>
          <w:p w14:paraId="657CE14D" w14:textId="77777777" w:rsidR="00112502" w:rsidRPr="00307DD2" w:rsidRDefault="00112502"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8932" w:type="dxa"/>
            <w:shd w:val="clear" w:color="auto" w:fill="auto"/>
          </w:tcPr>
          <w:p w14:paraId="02DC417C" w14:textId="00F086AE" w:rsidR="00112502" w:rsidRPr="00307DD2" w:rsidRDefault="00112502"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r>
      <w:tr w:rsidR="00112502" w:rsidRPr="00307DD2" w14:paraId="3589919D" w14:textId="77777777" w:rsidTr="00112502">
        <w:trPr>
          <w:trHeight w:val="560"/>
        </w:trPr>
        <w:tc>
          <w:tcPr>
            <w:tcW w:w="960" w:type="dxa"/>
            <w:shd w:val="clear" w:color="auto" w:fill="auto"/>
            <w:vAlign w:val="center"/>
          </w:tcPr>
          <w:p w14:paraId="10A6CBD8" w14:textId="425965B4" w:rsidR="00112502" w:rsidRPr="00307DD2" w:rsidRDefault="00112502" w:rsidP="00205472">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8932" w:type="dxa"/>
            <w:shd w:val="clear" w:color="auto" w:fill="auto"/>
          </w:tcPr>
          <w:p w14:paraId="2DE47DF4" w14:textId="0DF4F2E4" w:rsidR="00112502" w:rsidRDefault="00112502"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450E2122" w14:textId="77777777" w:rsidR="00112502" w:rsidRDefault="00112502"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p w14:paraId="69E6E65F" w14:textId="07B59869" w:rsidR="00112502" w:rsidRPr="00307DD2" w:rsidRDefault="00112502" w:rsidP="00205472">
            <w:pPr>
              <w:rPr>
                <w:rFonts w:ascii="Arial" w:hAnsi="Arial" w:cs="Arial"/>
                <w:color w:val="000000" w:themeColor="text1"/>
                <w:sz w:val="22"/>
                <w:szCs w:val="22"/>
                <w:lang w:eastAsia="en-ZA"/>
              </w:rPr>
            </w:pPr>
          </w:p>
        </w:tc>
      </w:tr>
      <w:tr w:rsidR="00112502" w:rsidRPr="00307DD2" w14:paraId="40E4F803" w14:textId="77777777" w:rsidTr="00112502">
        <w:trPr>
          <w:trHeight w:val="560"/>
        </w:trPr>
        <w:tc>
          <w:tcPr>
            <w:tcW w:w="960" w:type="dxa"/>
            <w:shd w:val="clear" w:color="auto" w:fill="auto"/>
            <w:vAlign w:val="center"/>
          </w:tcPr>
          <w:p w14:paraId="324D6E23" w14:textId="62B75CEA" w:rsidR="00112502" w:rsidRDefault="00112502" w:rsidP="00205472">
            <w:pPr>
              <w:rPr>
                <w:rFonts w:ascii="Arial" w:hAnsi="Arial" w:cs="Arial"/>
                <w:color w:val="000000"/>
                <w:sz w:val="22"/>
                <w:szCs w:val="22"/>
                <w:lang w:eastAsia="en-ZA"/>
              </w:rPr>
            </w:pPr>
            <w:r>
              <w:rPr>
                <w:rFonts w:ascii="Arial" w:hAnsi="Arial" w:cs="Arial"/>
                <w:color w:val="000000"/>
                <w:sz w:val="22"/>
                <w:szCs w:val="22"/>
                <w:lang w:eastAsia="en-ZA"/>
              </w:rPr>
              <w:t>c)</w:t>
            </w:r>
          </w:p>
        </w:tc>
        <w:tc>
          <w:tcPr>
            <w:tcW w:w="8932" w:type="dxa"/>
            <w:shd w:val="clear" w:color="auto" w:fill="auto"/>
          </w:tcPr>
          <w:p w14:paraId="21DE343C" w14:textId="31F1CAE5" w:rsidR="00112502" w:rsidRDefault="005314EC" w:rsidP="00112502">
            <w:pPr>
              <w:jc w:val="both"/>
              <w:rPr>
                <w:rFonts w:ascii="Arial" w:hAnsi="Arial" w:cs="Arial"/>
                <w:sz w:val="22"/>
                <w:szCs w:val="22"/>
              </w:rPr>
            </w:pPr>
            <w:r>
              <w:rPr>
                <w:rFonts w:ascii="Arial" w:hAnsi="Arial" w:cs="Arial"/>
                <w:color w:val="000000" w:themeColor="text1"/>
                <w:sz w:val="22"/>
                <w:szCs w:val="22"/>
                <w:lang w:eastAsia="en-ZA"/>
              </w:rPr>
              <w:t>The b</w:t>
            </w:r>
            <w:r w:rsidR="00112502" w:rsidRPr="00112502">
              <w:rPr>
                <w:rFonts w:ascii="Arial" w:hAnsi="Arial" w:cs="Arial"/>
                <w:color w:val="000000" w:themeColor="text1"/>
                <w:sz w:val="22"/>
                <w:szCs w:val="22"/>
                <w:lang w:eastAsia="en-ZA"/>
              </w:rPr>
              <w:t>i</w:t>
            </w:r>
            <w:r w:rsidR="00112502">
              <w:rPr>
                <w:rFonts w:ascii="Arial" w:hAnsi="Arial" w:cs="Arial"/>
                <w:color w:val="000000" w:themeColor="text1"/>
                <w:sz w:val="22"/>
                <w:szCs w:val="22"/>
                <w:lang w:eastAsia="en-ZA"/>
              </w:rPr>
              <w:t xml:space="preserve">dder is required to provide Portfolio of Evidence of three contactable reference letters related to the bidder’s experience in the </w:t>
            </w:r>
            <w:r w:rsidR="00112502" w:rsidRPr="00E0341C">
              <w:rPr>
                <w:rFonts w:ascii="Arial" w:hAnsi="Arial" w:cs="Arial"/>
                <w:sz w:val="22"/>
                <w:szCs w:val="22"/>
              </w:rPr>
              <w:t>fraud hotline</w:t>
            </w:r>
            <w:r w:rsidR="00112502">
              <w:rPr>
                <w:rFonts w:ascii="Arial" w:hAnsi="Arial" w:cs="Arial"/>
                <w:sz w:val="22"/>
                <w:szCs w:val="22"/>
              </w:rPr>
              <w:t xml:space="preserve"> services. </w:t>
            </w:r>
          </w:p>
          <w:p w14:paraId="1A19701B" w14:textId="77777777" w:rsidR="00112502" w:rsidRDefault="00112502" w:rsidP="00112502">
            <w:pPr>
              <w:jc w:val="both"/>
              <w:rPr>
                <w:rFonts w:ascii="Arial" w:hAnsi="Arial" w:cs="Arial"/>
                <w:sz w:val="22"/>
                <w:szCs w:val="22"/>
              </w:rPr>
            </w:pPr>
          </w:p>
          <w:p w14:paraId="230C5628" w14:textId="4E5F4EC1" w:rsidR="00112502" w:rsidRDefault="00112502" w:rsidP="00112502">
            <w:pPr>
              <w:jc w:val="both"/>
              <w:rPr>
                <w:rFonts w:ascii="Arial" w:hAnsi="Arial" w:cs="Arial"/>
                <w:color w:val="000000" w:themeColor="text1"/>
                <w:sz w:val="22"/>
                <w:szCs w:val="22"/>
              </w:rPr>
            </w:pPr>
            <w:r w:rsidRPr="00112502">
              <w:rPr>
                <w:rFonts w:ascii="Arial" w:hAnsi="Arial" w:cs="Arial"/>
                <w:color w:val="000000" w:themeColor="text1"/>
                <w:sz w:val="22"/>
                <w:szCs w:val="22"/>
              </w:rPr>
              <w:t>NB</w:t>
            </w:r>
            <w:r>
              <w:rPr>
                <w:rFonts w:ascii="Arial" w:hAnsi="Arial" w:cs="Arial"/>
                <w:color w:val="000000" w:themeColor="text1"/>
                <w:sz w:val="22"/>
                <w:szCs w:val="22"/>
              </w:rPr>
              <w:t xml:space="preserve">: </w:t>
            </w:r>
            <w:r w:rsidR="00A3734E">
              <w:rPr>
                <w:rFonts w:ascii="Arial" w:hAnsi="Arial" w:cs="Arial"/>
                <w:color w:val="000000" w:themeColor="text1"/>
                <w:sz w:val="22"/>
                <w:szCs w:val="22"/>
              </w:rPr>
              <w:t xml:space="preserve">The reference letters </w:t>
            </w:r>
            <w:r>
              <w:rPr>
                <w:rFonts w:ascii="Arial" w:hAnsi="Arial" w:cs="Arial"/>
                <w:color w:val="000000" w:themeColor="text1"/>
                <w:sz w:val="22"/>
                <w:szCs w:val="22"/>
              </w:rPr>
              <w:t xml:space="preserve">must be on the client’s letterhead and signed by authorised personnel. </w:t>
            </w:r>
          </w:p>
          <w:p w14:paraId="5F86F620" w14:textId="0E086FB8" w:rsidR="00112502" w:rsidRPr="00112502" w:rsidRDefault="00112502" w:rsidP="00112502">
            <w:pPr>
              <w:jc w:val="both"/>
              <w:rPr>
                <w:rFonts w:ascii="Arial" w:hAnsi="Arial" w:cs="Arial"/>
                <w:color w:val="000000" w:themeColor="text1"/>
                <w:sz w:val="22"/>
                <w:szCs w:val="22"/>
                <w:highlight w:val="red"/>
                <w:lang w:eastAsia="en-ZA"/>
              </w:rPr>
            </w:pPr>
          </w:p>
        </w:tc>
      </w:tr>
      <w:tr w:rsidR="00C62F0F" w:rsidRPr="00307DD2" w14:paraId="22B03B25" w14:textId="77777777" w:rsidTr="00112502">
        <w:trPr>
          <w:trHeight w:val="560"/>
        </w:trPr>
        <w:tc>
          <w:tcPr>
            <w:tcW w:w="960" w:type="dxa"/>
            <w:shd w:val="clear" w:color="auto" w:fill="auto"/>
            <w:vAlign w:val="center"/>
          </w:tcPr>
          <w:p w14:paraId="2EA99550" w14:textId="07307129" w:rsidR="00C62F0F" w:rsidRDefault="00C62F0F" w:rsidP="00205472">
            <w:pPr>
              <w:rPr>
                <w:rFonts w:ascii="Arial" w:hAnsi="Arial" w:cs="Arial"/>
                <w:color w:val="000000"/>
                <w:sz w:val="22"/>
                <w:szCs w:val="22"/>
                <w:lang w:eastAsia="en-ZA"/>
              </w:rPr>
            </w:pPr>
            <w:r>
              <w:rPr>
                <w:rFonts w:ascii="Arial" w:hAnsi="Arial" w:cs="Arial"/>
                <w:color w:val="000000"/>
                <w:sz w:val="22"/>
                <w:szCs w:val="22"/>
                <w:lang w:eastAsia="en-ZA"/>
              </w:rPr>
              <w:t>d)</w:t>
            </w:r>
          </w:p>
        </w:tc>
        <w:tc>
          <w:tcPr>
            <w:tcW w:w="8932" w:type="dxa"/>
            <w:shd w:val="clear" w:color="auto" w:fill="auto"/>
          </w:tcPr>
          <w:p w14:paraId="0A58A730" w14:textId="453377E8" w:rsidR="00303902" w:rsidRDefault="00C62F0F" w:rsidP="00112502">
            <w:pPr>
              <w:jc w:val="both"/>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The bidder must provide a comprehensive CV </w:t>
            </w:r>
            <w:r w:rsidR="00303902">
              <w:rPr>
                <w:rFonts w:ascii="Arial" w:hAnsi="Arial" w:cs="Arial"/>
                <w:color w:val="000000" w:themeColor="text1"/>
                <w:sz w:val="22"/>
                <w:szCs w:val="22"/>
                <w:lang w:eastAsia="en-ZA"/>
              </w:rPr>
              <w:t xml:space="preserve">of </w:t>
            </w:r>
            <w:r>
              <w:rPr>
                <w:rFonts w:ascii="Arial" w:hAnsi="Arial" w:cs="Arial"/>
                <w:color w:val="000000" w:themeColor="text1"/>
                <w:sz w:val="22"/>
                <w:szCs w:val="22"/>
                <w:lang w:eastAsia="en-ZA"/>
              </w:rPr>
              <w:t>the Account Manager</w:t>
            </w:r>
            <w:r w:rsidR="00303902">
              <w:rPr>
                <w:rFonts w:ascii="Arial" w:hAnsi="Arial" w:cs="Arial"/>
                <w:color w:val="000000" w:themeColor="text1"/>
                <w:sz w:val="22"/>
                <w:szCs w:val="22"/>
                <w:lang w:eastAsia="en-ZA"/>
              </w:rPr>
              <w:t xml:space="preserve">’s relevant </w:t>
            </w:r>
            <w:r>
              <w:rPr>
                <w:rFonts w:ascii="Arial" w:hAnsi="Arial" w:cs="Arial"/>
                <w:color w:val="000000" w:themeColor="text1"/>
                <w:sz w:val="22"/>
                <w:szCs w:val="22"/>
                <w:lang w:eastAsia="en-ZA"/>
              </w:rPr>
              <w:t>experience</w:t>
            </w:r>
            <w:r w:rsidR="00303902">
              <w:rPr>
                <w:rFonts w:ascii="Arial" w:hAnsi="Arial" w:cs="Arial"/>
                <w:color w:val="000000" w:themeColor="text1"/>
                <w:sz w:val="22"/>
                <w:szCs w:val="22"/>
                <w:lang w:eastAsia="en-ZA"/>
              </w:rPr>
              <w:t xml:space="preserve"> </w:t>
            </w:r>
            <w:r w:rsidR="00856CF2">
              <w:rPr>
                <w:rFonts w:ascii="Arial" w:hAnsi="Arial" w:cs="Arial"/>
                <w:color w:val="000000" w:themeColor="text1"/>
                <w:sz w:val="22"/>
                <w:szCs w:val="22"/>
                <w:lang w:eastAsia="en-ZA"/>
              </w:rPr>
              <w:t xml:space="preserve">who conducted similar projects in the past. </w:t>
            </w:r>
          </w:p>
          <w:p w14:paraId="3AD1EE50" w14:textId="32CEC14C" w:rsidR="00303902" w:rsidRDefault="00303902" w:rsidP="00112502">
            <w:pPr>
              <w:jc w:val="both"/>
              <w:rPr>
                <w:rFonts w:ascii="Arial" w:hAnsi="Arial" w:cs="Arial"/>
                <w:color w:val="000000" w:themeColor="text1"/>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C307E2">
      <w:pPr>
        <w:spacing w:line="276" w:lineRule="auto"/>
        <w:ind w:right="90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88"/>
      </w:tblGrid>
      <w:tr w:rsidR="00404188" w:rsidRPr="00307DD2" w14:paraId="76526270" w14:textId="77777777" w:rsidTr="00404188">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404188" w:rsidRPr="00307DD2" w:rsidRDefault="00404188" w:rsidP="00205472">
            <w:pPr>
              <w:spacing w:line="276" w:lineRule="auto"/>
              <w:rPr>
                <w:rFonts w:ascii="Arial" w:hAnsi="Arial" w:cs="Arial"/>
                <w:b/>
                <w:sz w:val="22"/>
                <w:szCs w:val="22"/>
              </w:rPr>
            </w:pPr>
            <w:r w:rsidRPr="00307DD2">
              <w:rPr>
                <w:rFonts w:ascii="Arial" w:hAnsi="Arial" w:cs="Arial"/>
                <w:b/>
                <w:sz w:val="22"/>
                <w:szCs w:val="22"/>
              </w:rPr>
              <w:t>No.</w:t>
            </w:r>
          </w:p>
        </w:tc>
        <w:tc>
          <w:tcPr>
            <w:tcW w:w="8988" w:type="dxa"/>
            <w:tcBorders>
              <w:top w:val="single" w:sz="4" w:space="0" w:color="auto"/>
              <w:left w:val="single" w:sz="4" w:space="0" w:color="auto"/>
              <w:bottom w:val="single" w:sz="4" w:space="0" w:color="auto"/>
              <w:right w:val="single" w:sz="4" w:space="0" w:color="auto"/>
            </w:tcBorders>
            <w:shd w:val="clear" w:color="auto" w:fill="00B0F0"/>
            <w:hideMark/>
          </w:tcPr>
          <w:p w14:paraId="175DFFB7" w14:textId="77777777" w:rsidR="00404188" w:rsidRDefault="00404188" w:rsidP="00205472">
            <w:pPr>
              <w:spacing w:line="276" w:lineRule="auto"/>
              <w:rPr>
                <w:rFonts w:ascii="Arial" w:hAnsi="Arial" w:cs="Arial"/>
                <w:b/>
                <w:sz w:val="22"/>
                <w:szCs w:val="22"/>
              </w:rPr>
            </w:pPr>
            <w:r w:rsidRPr="00307DD2">
              <w:rPr>
                <w:rFonts w:ascii="Arial" w:hAnsi="Arial" w:cs="Arial"/>
                <w:b/>
                <w:sz w:val="22"/>
                <w:szCs w:val="22"/>
              </w:rPr>
              <w:t>Description of requirement</w:t>
            </w:r>
            <w:r>
              <w:rPr>
                <w:rFonts w:ascii="Arial" w:hAnsi="Arial" w:cs="Arial"/>
                <w:b/>
                <w:sz w:val="22"/>
                <w:szCs w:val="22"/>
              </w:rPr>
              <w:t xml:space="preserve"> </w:t>
            </w:r>
          </w:p>
          <w:p w14:paraId="2B360AC8" w14:textId="77777777" w:rsidR="00404188" w:rsidRDefault="00404188" w:rsidP="00205472">
            <w:pPr>
              <w:spacing w:line="276" w:lineRule="auto"/>
              <w:rPr>
                <w:rFonts w:ascii="Arial" w:hAnsi="Arial" w:cs="Arial"/>
                <w:b/>
                <w:sz w:val="22"/>
                <w:szCs w:val="22"/>
              </w:rPr>
            </w:pPr>
          </w:p>
          <w:p w14:paraId="6895A460" w14:textId="5E9EA2C7" w:rsidR="00404188" w:rsidRPr="00307DD2" w:rsidRDefault="00404188" w:rsidP="00205472">
            <w:pPr>
              <w:spacing w:line="276" w:lineRule="auto"/>
              <w:rPr>
                <w:rFonts w:ascii="Arial" w:hAnsi="Arial" w:cs="Arial"/>
                <w:b/>
                <w:sz w:val="22"/>
                <w:szCs w:val="22"/>
              </w:rPr>
            </w:pPr>
          </w:p>
        </w:tc>
      </w:tr>
      <w:tr w:rsidR="00404188" w:rsidRPr="00307DD2" w14:paraId="50A51890" w14:textId="77777777" w:rsidTr="00404188">
        <w:tc>
          <w:tcPr>
            <w:tcW w:w="851" w:type="dxa"/>
            <w:tcBorders>
              <w:top w:val="single" w:sz="4" w:space="0" w:color="auto"/>
              <w:left w:val="single" w:sz="4" w:space="0" w:color="auto"/>
              <w:bottom w:val="single" w:sz="4" w:space="0" w:color="auto"/>
              <w:right w:val="single" w:sz="4" w:space="0" w:color="auto"/>
            </w:tcBorders>
          </w:tcPr>
          <w:p w14:paraId="594A3FD2" w14:textId="0C8754EF" w:rsidR="00404188" w:rsidRPr="00307DD2" w:rsidRDefault="00404188" w:rsidP="00205472">
            <w:pPr>
              <w:spacing w:line="276" w:lineRule="auto"/>
              <w:rPr>
                <w:rFonts w:ascii="Arial" w:hAnsi="Arial" w:cs="Arial"/>
                <w:sz w:val="22"/>
                <w:szCs w:val="22"/>
              </w:rPr>
            </w:pPr>
            <w:r>
              <w:rPr>
                <w:rFonts w:ascii="Arial" w:hAnsi="Arial" w:cs="Arial"/>
                <w:sz w:val="22"/>
                <w:szCs w:val="22"/>
              </w:rPr>
              <w:t>a)</w:t>
            </w:r>
          </w:p>
        </w:tc>
        <w:tc>
          <w:tcPr>
            <w:tcW w:w="8988" w:type="dxa"/>
            <w:tcBorders>
              <w:top w:val="single" w:sz="4" w:space="0" w:color="auto"/>
              <w:left w:val="single" w:sz="4" w:space="0" w:color="auto"/>
              <w:bottom w:val="single" w:sz="4" w:space="0" w:color="auto"/>
              <w:right w:val="single" w:sz="4" w:space="0" w:color="auto"/>
            </w:tcBorders>
          </w:tcPr>
          <w:p w14:paraId="107F4C95" w14:textId="2862AB56" w:rsidR="00404188" w:rsidRPr="00C03CB6" w:rsidRDefault="00404188" w:rsidP="00205472">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w:t>
            </w:r>
            <w:r>
              <w:rPr>
                <w:rFonts w:ascii="Arial" w:eastAsia="Arial" w:hAnsi="Arial" w:cs="Arial"/>
                <w:sz w:val="22"/>
                <w:szCs w:val="22"/>
              </w:rPr>
              <w:t>,</w:t>
            </w:r>
            <w:r w:rsidRPr="00C03CB6">
              <w:rPr>
                <w:rFonts w:ascii="Arial" w:eastAsia="Arial" w:hAnsi="Arial" w:cs="Arial"/>
                <w:sz w:val="22"/>
                <w:szCs w:val="22"/>
              </w:rPr>
              <w:t xml:space="preserve"> </w:t>
            </w:r>
            <w:r>
              <w:rPr>
                <w:rFonts w:ascii="Arial" w:eastAsia="Arial" w:hAnsi="Arial" w:cs="Arial"/>
                <w:sz w:val="22"/>
                <w:szCs w:val="22"/>
              </w:rPr>
              <w:t xml:space="preserve">where applicable </w:t>
            </w:r>
            <w:r w:rsidRPr="00C03CB6">
              <w:rPr>
                <w:rFonts w:ascii="Arial" w:eastAsia="Arial" w:hAnsi="Arial" w:cs="Arial"/>
                <w:sz w:val="22"/>
                <w:szCs w:val="22"/>
              </w:rPr>
              <w:t>for QSEs and EMEs.</w:t>
            </w:r>
            <w:r>
              <w:rPr>
                <w:rFonts w:ascii="Arial" w:eastAsia="Arial" w:hAnsi="Arial" w:cs="Arial"/>
                <w:sz w:val="22"/>
                <w:szCs w:val="22"/>
              </w:rPr>
              <w:t xml:space="preserve"> </w:t>
            </w:r>
          </w:p>
        </w:tc>
      </w:tr>
      <w:tr w:rsidR="00404188" w:rsidRPr="00307DD2" w14:paraId="1DE99EE0" w14:textId="77777777" w:rsidTr="00404188">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404188" w:rsidRPr="00307DD2" w:rsidRDefault="00404188" w:rsidP="00205472">
            <w:pPr>
              <w:spacing w:line="276" w:lineRule="auto"/>
              <w:rPr>
                <w:rFonts w:ascii="Arial" w:hAnsi="Arial" w:cs="Arial"/>
                <w:sz w:val="22"/>
                <w:szCs w:val="22"/>
              </w:rPr>
            </w:pPr>
            <w:r>
              <w:rPr>
                <w:rFonts w:ascii="Arial" w:hAnsi="Arial" w:cs="Arial"/>
                <w:sz w:val="22"/>
                <w:szCs w:val="22"/>
              </w:rPr>
              <w:t>b</w:t>
            </w:r>
            <w:r w:rsidRPr="00307DD2">
              <w:rPr>
                <w:rFonts w:ascii="Arial" w:hAnsi="Arial" w:cs="Arial"/>
                <w:sz w:val="22"/>
                <w:szCs w:val="22"/>
              </w:rPr>
              <w:t>)</w:t>
            </w:r>
          </w:p>
        </w:tc>
        <w:tc>
          <w:tcPr>
            <w:tcW w:w="8988" w:type="dxa"/>
            <w:tcBorders>
              <w:top w:val="single" w:sz="4" w:space="0" w:color="auto"/>
              <w:left w:val="single" w:sz="4" w:space="0" w:color="auto"/>
              <w:bottom w:val="single" w:sz="4" w:space="0" w:color="auto"/>
              <w:right w:val="single" w:sz="4" w:space="0" w:color="auto"/>
            </w:tcBorders>
          </w:tcPr>
          <w:p w14:paraId="5337ECCB" w14:textId="1560EDD0" w:rsidR="00404188" w:rsidRPr="00307DD2" w:rsidRDefault="00404188" w:rsidP="00205472">
            <w:pPr>
              <w:spacing w:line="276" w:lineRule="auto"/>
              <w:rPr>
                <w:rFonts w:ascii="Arial" w:hAnsi="Arial" w:cs="Arial"/>
                <w:sz w:val="22"/>
                <w:szCs w:val="22"/>
              </w:rPr>
            </w:pPr>
            <w:r>
              <w:rPr>
                <w:rFonts w:ascii="Arial" w:hAnsi="Arial" w:cs="Arial"/>
                <w:sz w:val="22"/>
                <w:szCs w:val="22"/>
              </w:rPr>
              <w:t xml:space="preserve">A valid copy of the original Tax Clearance Certificate (Valid as of the closing date or </w:t>
            </w:r>
            <w:r w:rsidRPr="00307DD2">
              <w:rPr>
                <w:rFonts w:ascii="Arial" w:hAnsi="Arial" w:cs="Arial"/>
                <w:sz w:val="22"/>
                <w:szCs w:val="22"/>
              </w:rPr>
              <w:t>Supply of valid SARS Pin</w:t>
            </w:r>
            <w:r>
              <w:rPr>
                <w:rFonts w:ascii="Arial" w:hAnsi="Arial" w:cs="Arial"/>
                <w:sz w:val="22"/>
                <w:szCs w:val="22"/>
              </w:rPr>
              <w:t xml:space="preserve">.) </w:t>
            </w:r>
          </w:p>
        </w:tc>
      </w:tr>
      <w:tr w:rsidR="00404188" w:rsidRPr="00307DD2" w14:paraId="02564B17" w14:textId="77777777" w:rsidTr="00404188">
        <w:tc>
          <w:tcPr>
            <w:tcW w:w="851" w:type="dxa"/>
            <w:tcBorders>
              <w:top w:val="single" w:sz="4" w:space="0" w:color="auto"/>
              <w:left w:val="single" w:sz="4" w:space="0" w:color="auto"/>
              <w:bottom w:val="single" w:sz="4" w:space="0" w:color="auto"/>
              <w:right w:val="single" w:sz="4" w:space="0" w:color="auto"/>
            </w:tcBorders>
          </w:tcPr>
          <w:p w14:paraId="67366E68" w14:textId="7D00BA85" w:rsidR="00404188" w:rsidRPr="00307DD2" w:rsidRDefault="00404188" w:rsidP="00205472">
            <w:pPr>
              <w:spacing w:line="276" w:lineRule="auto"/>
              <w:rPr>
                <w:rFonts w:ascii="Arial" w:hAnsi="Arial" w:cs="Arial"/>
                <w:sz w:val="22"/>
                <w:szCs w:val="22"/>
              </w:rPr>
            </w:pPr>
            <w:r>
              <w:rPr>
                <w:rFonts w:ascii="Arial" w:hAnsi="Arial" w:cs="Arial"/>
                <w:sz w:val="22"/>
                <w:szCs w:val="22"/>
              </w:rPr>
              <w:t>c</w:t>
            </w:r>
            <w:r w:rsidRPr="00307DD2">
              <w:rPr>
                <w:rFonts w:ascii="Arial" w:hAnsi="Arial" w:cs="Arial"/>
                <w:sz w:val="22"/>
                <w:szCs w:val="22"/>
              </w:rPr>
              <w:t>)</w:t>
            </w:r>
          </w:p>
        </w:tc>
        <w:tc>
          <w:tcPr>
            <w:tcW w:w="8988" w:type="dxa"/>
            <w:tcBorders>
              <w:top w:val="single" w:sz="4" w:space="0" w:color="auto"/>
              <w:left w:val="single" w:sz="4" w:space="0" w:color="auto"/>
              <w:bottom w:val="single" w:sz="4" w:space="0" w:color="auto"/>
              <w:right w:val="single" w:sz="4" w:space="0" w:color="auto"/>
            </w:tcBorders>
          </w:tcPr>
          <w:p w14:paraId="2E367EB9" w14:textId="42B00390" w:rsidR="00404188" w:rsidRPr="00307DD2" w:rsidRDefault="00404188" w:rsidP="00205472">
            <w:pPr>
              <w:spacing w:line="276" w:lineRule="auto"/>
              <w:rPr>
                <w:rFonts w:ascii="Arial" w:hAnsi="Arial" w:cs="Arial"/>
                <w:sz w:val="22"/>
                <w:szCs w:val="22"/>
              </w:rPr>
            </w:pPr>
            <w:r w:rsidRPr="00307DD2">
              <w:rPr>
                <w:rFonts w:ascii="Arial" w:hAnsi="Arial" w:cs="Arial"/>
                <w:sz w:val="22"/>
                <w:szCs w:val="22"/>
              </w:rPr>
              <w:t>CSD supplier registration number</w:t>
            </w:r>
            <w:r>
              <w:rPr>
                <w:rFonts w:ascii="Arial" w:hAnsi="Arial" w:cs="Arial"/>
                <w:sz w:val="22"/>
                <w:szCs w:val="22"/>
              </w:rPr>
              <w:t>. Note: Should a bidder not be registered on CSD, the bidder will be afforded 14 days after the closing date to register accordingly)</w:t>
            </w:r>
          </w:p>
        </w:tc>
      </w:tr>
      <w:tr w:rsidR="00404188" w:rsidRPr="00307DD2" w14:paraId="5AC525EC" w14:textId="77777777" w:rsidTr="00404188">
        <w:tc>
          <w:tcPr>
            <w:tcW w:w="851" w:type="dxa"/>
            <w:tcBorders>
              <w:top w:val="single" w:sz="4" w:space="0" w:color="auto"/>
              <w:left w:val="single" w:sz="4" w:space="0" w:color="auto"/>
              <w:bottom w:val="single" w:sz="4" w:space="0" w:color="auto"/>
              <w:right w:val="single" w:sz="4" w:space="0" w:color="auto"/>
            </w:tcBorders>
          </w:tcPr>
          <w:p w14:paraId="1E5A9D96" w14:textId="4EB6BB68" w:rsidR="00404188" w:rsidRDefault="00404188" w:rsidP="00205472">
            <w:pPr>
              <w:spacing w:line="276" w:lineRule="auto"/>
              <w:rPr>
                <w:rFonts w:ascii="Arial" w:hAnsi="Arial" w:cs="Arial"/>
                <w:sz w:val="22"/>
                <w:szCs w:val="22"/>
              </w:rPr>
            </w:pPr>
            <w:r>
              <w:rPr>
                <w:rFonts w:ascii="Arial" w:hAnsi="Arial" w:cs="Arial"/>
                <w:sz w:val="22"/>
                <w:szCs w:val="22"/>
              </w:rPr>
              <w:t xml:space="preserve">d) </w:t>
            </w:r>
          </w:p>
        </w:tc>
        <w:tc>
          <w:tcPr>
            <w:tcW w:w="8988" w:type="dxa"/>
            <w:tcBorders>
              <w:top w:val="single" w:sz="4" w:space="0" w:color="auto"/>
              <w:left w:val="single" w:sz="4" w:space="0" w:color="auto"/>
              <w:bottom w:val="single" w:sz="4" w:space="0" w:color="auto"/>
              <w:right w:val="single" w:sz="4" w:space="0" w:color="auto"/>
            </w:tcBorders>
          </w:tcPr>
          <w:p w14:paraId="155C57A4" w14:textId="4B5E8777" w:rsidR="00404188" w:rsidRPr="00307DD2" w:rsidRDefault="00404188" w:rsidP="00205472">
            <w:pPr>
              <w:spacing w:line="276" w:lineRule="auto"/>
              <w:rPr>
                <w:rFonts w:ascii="Arial" w:hAnsi="Arial" w:cs="Arial"/>
                <w:sz w:val="22"/>
                <w:szCs w:val="22"/>
              </w:rPr>
            </w:pPr>
            <w:r>
              <w:rPr>
                <w:rFonts w:ascii="Arial" w:hAnsi="Arial" w:cs="Arial"/>
                <w:sz w:val="22"/>
                <w:szCs w:val="22"/>
              </w:rPr>
              <w:t>Company registration documents</w:t>
            </w:r>
          </w:p>
        </w:tc>
      </w:tr>
      <w:tr w:rsidR="00404188" w:rsidRPr="00307DD2" w14:paraId="6742E411" w14:textId="77777777" w:rsidTr="00404188">
        <w:tc>
          <w:tcPr>
            <w:tcW w:w="851" w:type="dxa"/>
            <w:tcBorders>
              <w:top w:val="single" w:sz="4" w:space="0" w:color="auto"/>
              <w:left w:val="single" w:sz="4" w:space="0" w:color="auto"/>
              <w:bottom w:val="single" w:sz="4" w:space="0" w:color="auto"/>
              <w:right w:val="single" w:sz="4" w:space="0" w:color="auto"/>
            </w:tcBorders>
          </w:tcPr>
          <w:p w14:paraId="41E0830A" w14:textId="69385763" w:rsidR="00404188" w:rsidRDefault="00404188" w:rsidP="00205472">
            <w:pPr>
              <w:spacing w:line="276" w:lineRule="auto"/>
              <w:rPr>
                <w:rFonts w:ascii="Arial" w:hAnsi="Arial" w:cs="Arial"/>
                <w:sz w:val="22"/>
                <w:szCs w:val="22"/>
              </w:rPr>
            </w:pPr>
            <w:r>
              <w:rPr>
                <w:rFonts w:ascii="Arial" w:hAnsi="Arial" w:cs="Arial"/>
                <w:sz w:val="22"/>
                <w:szCs w:val="22"/>
              </w:rPr>
              <w:t>e)</w:t>
            </w:r>
          </w:p>
        </w:tc>
        <w:tc>
          <w:tcPr>
            <w:tcW w:w="8988" w:type="dxa"/>
            <w:tcBorders>
              <w:top w:val="single" w:sz="4" w:space="0" w:color="auto"/>
              <w:left w:val="single" w:sz="4" w:space="0" w:color="auto"/>
              <w:bottom w:val="single" w:sz="4" w:space="0" w:color="auto"/>
              <w:right w:val="single" w:sz="4" w:space="0" w:color="auto"/>
            </w:tcBorders>
          </w:tcPr>
          <w:p w14:paraId="5D0FF3C4" w14:textId="1D41B856" w:rsidR="00404188" w:rsidRDefault="00404188" w:rsidP="00205472">
            <w:pPr>
              <w:spacing w:line="276" w:lineRule="auto"/>
              <w:rPr>
                <w:rFonts w:ascii="Arial" w:hAnsi="Arial" w:cs="Arial"/>
                <w:sz w:val="22"/>
                <w:szCs w:val="22"/>
              </w:rPr>
            </w:pPr>
            <w:r>
              <w:rPr>
                <w:rFonts w:ascii="Arial" w:hAnsi="Arial" w:cs="Arial"/>
                <w:sz w:val="22"/>
                <w:szCs w:val="22"/>
              </w:rPr>
              <w:t>Copies of Director’s ID documents</w:t>
            </w:r>
          </w:p>
        </w:tc>
      </w:tr>
      <w:tr w:rsidR="00404188" w:rsidRPr="00307DD2" w14:paraId="3B9CB254" w14:textId="77777777" w:rsidTr="00404188">
        <w:tc>
          <w:tcPr>
            <w:tcW w:w="851" w:type="dxa"/>
            <w:tcBorders>
              <w:top w:val="single" w:sz="4" w:space="0" w:color="auto"/>
              <w:left w:val="single" w:sz="4" w:space="0" w:color="auto"/>
              <w:bottom w:val="single" w:sz="4" w:space="0" w:color="auto"/>
              <w:right w:val="single" w:sz="4" w:space="0" w:color="auto"/>
            </w:tcBorders>
          </w:tcPr>
          <w:p w14:paraId="7EF45C50" w14:textId="01ACB1CD" w:rsidR="00404188" w:rsidRDefault="00404188" w:rsidP="00205472">
            <w:pPr>
              <w:spacing w:line="276" w:lineRule="auto"/>
              <w:rPr>
                <w:rFonts w:ascii="Arial" w:hAnsi="Arial" w:cs="Arial"/>
                <w:sz w:val="22"/>
                <w:szCs w:val="22"/>
              </w:rPr>
            </w:pPr>
            <w:r>
              <w:rPr>
                <w:rFonts w:ascii="Arial" w:hAnsi="Arial" w:cs="Arial"/>
                <w:sz w:val="22"/>
                <w:szCs w:val="22"/>
              </w:rPr>
              <w:lastRenderedPageBreak/>
              <w:t>g)</w:t>
            </w:r>
          </w:p>
        </w:tc>
        <w:tc>
          <w:tcPr>
            <w:tcW w:w="8988" w:type="dxa"/>
            <w:tcBorders>
              <w:top w:val="single" w:sz="4" w:space="0" w:color="auto"/>
              <w:left w:val="single" w:sz="4" w:space="0" w:color="auto"/>
              <w:bottom w:val="single" w:sz="4" w:space="0" w:color="auto"/>
              <w:right w:val="single" w:sz="4" w:space="0" w:color="auto"/>
            </w:tcBorders>
          </w:tcPr>
          <w:p w14:paraId="7F8656AE" w14:textId="0A07E745" w:rsidR="00404188" w:rsidRPr="00441E4A" w:rsidRDefault="00404188" w:rsidP="00205472">
            <w:pPr>
              <w:spacing w:line="276" w:lineRule="auto"/>
              <w:rPr>
                <w:rFonts w:ascii="Arial" w:hAnsi="Arial" w:cs="Arial"/>
                <w:sz w:val="22"/>
                <w:szCs w:val="22"/>
              </w:rPr>
            </w:pPr>
            <w:r w:rsidRPr="00441E4A">
              <w:rPr>
                <w:rFonts w:ascii="Arial" w:hAnsi="Arial" w:cs="Arial"/>
                <w:sz w:val="22"/>
                <w:szCs w:val="22"/>
              </w:rPr>
              <w:t xml:space="preserve">Latest financial statement </w:t>
            </w:r>
          </w:p>
        </w:tc>
      </w:tr>
      <w:tr w:rsidR="00404188" w:rsidRPr="00307DD2" w14:paraId="4DB73216" w14:textId="77777777" w:rsidTr="00404188">
        <w:tc>
          <w:tcPr>
            <w:tcW w:w="851" w:type="dxa"/>
            <w:tcBorders>
              <w:top w:val="single" w:sz="4" w:space="0" w:color="auto"/>
              <w:left w:val="single" w:sz="4" w:space="0" w:color="auto"/>
              <w:bottom w:val="single" w:sz="4" w:space="0" w:color="auto"/>
              <w:right w:val="single" w:sz="4" w:space="0" w:color="auto"/>
            </w:tcBorders>
          </w:tcPr>
          <w:p w14:paraId="1001E929" w14:textId="0D09DA63" w:rsidR="00404188" w:rsidRDefault="00404188" w:rsidP="00205472">
            <w:pPr>
              <w:spacing w:line="276" w:lineRule="auto"/>
              <w:rPr>
                <w:rFonts w:ascii="Arial" w:hAnsi="Arial" w:cs="Arial"/>
                <w:sz w:val="22"/>
                <w:szCs w:val="22"/>
              </w:rPr>
            </w:pPr>
            <w:r>
              <w:rPr>
                <w:rFonts w:ascii="Arial" w:hAnsi="Arial" w:cs="Arial"/>
                <w:sz w:val="22"/>
                <w:szCs w:val="22"/>
              </w:rPr>
              <w:t>h)</w:t>
            </w:r>
          </w:p>
        </w:tc>
        <w:tc>
          <w:tcPr>
            <w:tcW w:w="8988" w:type="dxa"/>
            <w:tcBorders>
              <w:top w:val="single" w:sz="4" w:space="0" w:color="auto"/>
              <w:left w:val="single" w:sz="4" w:space="0" w:color="auto"/>
              <w:bottom w:val="single" w:sz="4" w:space="0" w:color="auto"/>
              <w:right w:val="single" w:sz="4" w:space="0" w:color="auto"/>
            </w:tcBorders>
          </w:tcPr>
          <w:p w14:paraId="345A7B93" w14:textId="3974B0A7" w:rsidR="00404188" w:rsidRPr="005B5D5A" w:rsidRDefault="00404188" w:rsidP="004B73ED">
            <w:pPr>
              <w:pStyle w:val="TableParagraph"/>
              <w:ind w:hanging="107"/>
            </w:pPr>
            <w:r>
              <w:t>Copies of the Rates and Taxes to determine the footprint</w:t>
            </w:r>
          </w:p>
        </w:tc>
      </w:tr>
    </w:tbl>
    <w:p w14:paraId="0BC0CB1A" w14:textId="3774A3E6" w:rsidR="003F219E" w:rsidRDefault="003F219E" w:rsidP="00EF509E">
      <w:pPr>
        <w:spacing w:line="360" w:lineRule="auto"/>
        <w:jc w:val="both"/>
        <w:rPr>
          <w:rFonts w:ascii="Arial" w:hAnsi="Arial" w:cs="Arial"/>
          <w:b/>
          <w:color w:val="FF0000"/>
          <w:sz w:val="22"/>
          <w:szCs w:val="22"/>
        </w:rPr>
      </w:pPr>
    </w:p>
    <w:p w14:paraId="30FCD1BB" w14:textId="7356C989"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404188">
        <w:rPr>
          <w:b/>
          <w:sz w:val="22"/>
          <w:szCs w:val="22"/>
          <w:lang w:eastAsia="zh-TW"/>
        </w:rPr>
        <w:t>2</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6398297B" w:rsidR="00731BF7" w:rsidRPr="00307DD2" w:rsidRDefault="00731BF7" w:rsidP="00205472">
            <w:pPr>
              <w:rPr>
                <w:rFonts w:ascii="Arial" w:hAnsi="Arial" w:cs="Arial"/>
              </w:rPr>
            </w:pPr>
            <w:r w:rsidRPr="00307DD2">
              <w:rPr>
                <w:rFonts w:ascii="Arial" w:eastAsia="Arial" w:hAnsi="Arial" w:cs="Arial"/>
                <w:b/>
              </w:rPr>
              <w:t>P</w:t>
            </w:r>
            <w:r w:rsidR="00404188">
              <w:rPr>
                <w:rFonts w:ascii="Arial" w:eastAsia="Arial" w:hAnsi="Arial" w:cs="Arial"/>
                <w:b/>
              </w:rPr>
              <w:t>rice</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2966FBC9" w:rsidR="00731BF7" w:rsidRPr="00307DD2" w:rsidRDefault="00731BF7" w:rsidP="00205472">
            <w:pPr>
              <w:rPr>
                <w:rFonts w:ascii="Arial" w:hAnsi="Arial" w:cs="Arial"/>
              </w:rPr>
            </w:pPr>
            <w:r w:rsidRPr="00307DD2">
              <w:rPr>
                <w:rFonts w:ascii="Arial" w:eastAsia="Arial" w:hAnsi="Arial" w:cs="Arial"/>
                <w:b/>
              </w:rPr>
              <w:t>S</w:t>
            </w:r>
            <w:r w:rsidR="00404188">
              <w:rPr>
                <w:rFonts w:ascii="Arial" w:eastAsia="Arial" w:hAnsi="Arial" w:cs="Arial"/>
                <w:b/>
              </w:rPr>
              <w:t xml:space="preserve">pecific </w:t>
            </w:r>
            <w:r w:rsidRPr="00307DD2">
              <w:rPr>
                <w:rFonts w:ascii="Arial" w:eastAsia="Arial" w:hAnsi="Arial" w:cs="Arial"/>
                <w:b/>
              </w:rPr>
              <w:t>G</w:t>
            </w:r>
            <w:r w:rsidR="00404188">
              <w:rPr>
                <w:rFonts w:ascii="Arial" w:eastAsia="Arial" w:hAnsi="Arial" w:cs="Arial"/>
                <w:b/>
              </w:rPr>
              <w:t>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63801F09" w:rsidR="00731BF7" w:rsidRPr="00307DD2" w:rsidRDefault="00731BF7" w:rsidP="00205472">
            <w:pPr>
              <w:rPr>
                <w:rFonts w:ascii="Arial" w:hAnsi="Arial" w:cs="Arial"/>
              </w:rPr>
            </w:pPr>
            <w:r w:rsidRPr="00307DD2">
              <w:rPr>
                <w:rFonts w:ascii="Arial" w:eastAsia="Arial" w:hAnsi="Arial" w:cs="Arial"/>
                <w:b/>
              </w:rPr>
              <w:t>T</w:t>
            </w:r>
            <w:r w:rsidR="00441E4A">
              <w:rPr>
                <w:rFonts w:ascii="Arial" w:eastAsia="Arial" w:hAnsi="Arial" w:cs="Arial"/>
                <w:b/>
              </w:rPr>
              <w:t>otal Points for Price and Specific Goals</w:t>
            </w:r>
            <w:r w:rsidRPr="00307DD2">
              <w:rPr>
                <w:rFonts w:ascii="Arial" w:eastAsia="Arial" w:hAnsi="Arial" w:cs="Arial"/>
                <w:b/>
              </w:rPr>
              <w:t xml:space="preserve">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441E4A" w:rsidRDefault="00731BF7" w:rsidP="00731BF7">
      <w:pPr>
        <w:spacing w:after="107" w:line="249" w:lineRule="auto"/>
        <w:jc w:val="both"/>
        <w:rPr>
          <w:rFonts w:ascii="Arial" w:hAnsi="Arial" w:cs="Arial"/>
          <w:sz w:val="22"/>
          <w:szCs w:val="22"/>
        </w:rPr>
      </w:pPr>
      <w:r w:rsidRPr="00441E4A">
        <w:rPr>
          <w:rFonts w:ascii="Arial" w:eastAsia="Arial" w:hAnsi="Arial" w:cs="Arial"/>
          <w:sz w:val="22"/>
          <w:szCs w:val="22"/>
        </w:rPr>
        <w:t xml:space="preserve">A maximum of </w:t>
      </w:r>
      <w:r w:rsidRPr="00441E4A">
        <w:rPr>
          <w:rFonts w:ascii="Arial" w:eastAsia="Arial" w:hAnsi="Arial" w:cs="Arial"/>
          <w:bCs/>
          <w:color w:val="000000" w:themeColor="text1"/>
          <w:sz w:val="22"/>
          <w:szCs w:val="22"/>
        </w:rPr>
        <w:t xml:space="preserve">80 </w:t>
      </w:r>
      <w:r w:rsidRPr="00441E4A">
        <w:rPr>
          <w:rFonts w:ascii="Arial" w:eastAsia="Arial" w:hAnsi="Arial" w:cs="Arial"/>
          <w:sz w:val="22"/>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441E4A" w:rsidRDefault="00731BF7" w:rsidP="00731BF7">
      <w:pPr>
        <w:tabs>
          <w:tab w:val="center" w:pos="1225"/>
        </w:tabs>
        <w:spacing w:after="112" w:line="250" w:lineRule="auto"/>
        <w:ind w:left="-15"/>
        <w:rPr>
          <w:rFonts w:ascii="Arial" w:hAnsi="Arial" w:cs="Arial"/>
          <w:sz w:val="22"/>
          <w:szCs w:val="22"/>
        </w:rPr>
      </w:pPr>
      <w:r w:rsidRPr="00441E4A">
        <w:rPr>
          <w:rFonts w:ascii="Arial" w:eastAsia="Arial" w:hAnsi="Arial" w:cs="Arial"/>
          <w:sz w:val="22"/>
          <w:szCs w:val="22"/>
        </w:rPr>
        <w:t xml:space="preserve">Where </w:t>
      </w:r>
    </w:p>
    <w:p w14:paraId="623F4916" w14:textId="77777777" w:rsidR="00731BF7" w:rsidRPr="00441E4A" w:rsidRDefault="00731BF7" w:rsidP="00731BF7">
      <w:pPr>
        <w:tabs>
          <w:tab w:val="center" w:pos="4717"/>
        </w:tabs>
        <w:spacing w:after="112" w:line="250" w:lineRule="auto"/>
        <w:ind w:left="-15"/>
        <w:rPr>
          <w:rFonts w:ascii="Arial" w:hAnsi="Arial" w:cs="Arial"/>
          <w:sz w:val="22"/>
          <w:szCs w:val="22"/>
        </w:rPr>
      </w:pPr>
      <w:r w:rsidRPr="00441E4A">
        <w:rPr>
          <w:rFonts w:ascii="Arial" w:eastAsia="Arial" w:hAnsi="Arial" w:cs="Arial"/>
          <w:sz w:val="22"/>
          <w:szCs w:val="22"/>
        </w:rPr>
        <w:t xml:space="preserve"> Ps = Points scored for price of tender under consideration </w:t>
      </w:r>
    </w:p>
    <w:p w14:paraId="30E3CE80" w14:textId="77777777" w:rsidR="00731BF7" w:rsidRPr="00441E4A" w:rsidRDefault="00731BF7" w:rsidP="00731BF7">
      <w:pPr>
        <w:spacing w:after="112" w:line="250" w:lineRule="auto"/>
        <w:ind w:left="-15"/>
        <w:rPr>
          <w:rFonts w:ascii="Arial" w:hAnsi="Arial" w:cs="Arial"/>
          <w:sz w:val="22"/>
          <w:szCs w:val="22"/>
        </w:rPr>
      </w:pPr>
      <w:r w:rsidRPr="00441E4A">
        <w:rPr>
          <w:rFonts w:ascii="Arial" w:eastAsia="Arial" w:hAnsi="Arial" w:cs="Arial"/>
          <w:sz w:val="22"/>
          <w:szCs w:val="22"/>
        </w:rPr>
        <w:t xml:space="preserve"> Pt = </w:t>
      </w:r>
      <w:r w:rsidRPr="00441E4A">
        <w:rPr>
          <w:rFonts w:ascii="Arial" w:eastAsia="Arial" w:hAnsi="Arial" w:cs="Arial"/>
          <w:sz w:val="22"/>
          <w:szCs w:val="22"/>
        </w:rPr>
        <w:tab/>
        <w:t xml:space="preserve">Price of tender under consideration </w:t>
      </w:r>
    </w:p>
    <w:p w14:paraId="2E75C17E" w14:textId="77777777" w:rsidR="00731BF7" w:rsidRPr="00441E4A" w:rsidRDefault="00731BF7" w:rsidP="00731BF7">
      <w:pPr>
        <w:spacing w:after="112" w:line="250" w:lineRule="auto"/>
        <w:ind w:left="-15"/>
        <w:rPr>
          <w:rFonts w:ascii="Arial" w:hAnsi="Arial" w:cs="Arial"/>
          <w:sz w:val="22"/>
          <w:szCs w:val="22"/>
        </w:rPr>
      </w:pPr>
      <w:r w:rsidRPr="00441E4A">
        <w:rPr>
          <w:rFonts w:ascii="Arial" w:eastAsia="Arial" w:hAnsi="Arial" w:cs="Arial"/>
          <w:sz w:val="22"/>
          <w:szCs w:val="22"/>
        </w:rPr>
        <w:t xml:space="preserve"> Pmin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0755362E" w14:textId="799B6DCD" w:rsidR="00441E4A" w:rsidRDefault="00441E4A" w:rsidP="00307DD2">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2.</w:t>
      </w:r>
      <w:r w:rsidR="0024631D">
        <w:rPr>
          <w:rFonts w:ascii="Arial" w:hAnsi="Arial" w:cs="Arial"/>
          <w:b/>
          <w:snapToGrid w:val="0"/>
        </w:rPr>
        <w:t xml:space="preserve">1.1 </w:t>
      </w:r>
      <w:r w:rsidR="00307DD2" w:rsidRPr="00307DD2">
        <w:rPr>
          <w:rFonts w:ascii="Arial" w:hAnsi="Arial" w:cs="Arial"/>
          <w:b/>
          <w:snapToGrid w:val="0"/>
        </w:rPr>
        <w:t>P</w:t>
      </w:r>
      <w:r w:rsidR="0024631D">
        <w:rPr>
          <w:rFonts w:ascii="Arial" w:hAnsi="Arial" w:cs="Arial"/>
          <w:b/>
          <w:snapToGrid w:val="0"/>
        </w:rPr>
        <w:t>oints Awarded for Specific Goals</w:t>
      </w:r>
      <w:r w:rsidR="00307DD2" w:rsidRPr="00307DD2">
        <w:rPr>
          <w:rFonts w:ascii="Arial" w:hAnsi="Arial" w:cs="Arial"/>
          <w:b/>
          <w:snapToGrid w:val="0"/>
        </w:rPr>
        <w:t xml:space="preserve"> </w:t>
      </w:r>
    </w:p>
    <w:p w14:paraId="2CAF2928" w14:textId="77777777" w:rsidR="00441E4A" w:rsidRPr="00307DD2" w:rsidRDefault="00441E4A" w:rsidP="00307DD2">
      <w:pPr>
        <w:widowControl w:val="0"/>
        <w:tabs>
          <w:tab w:val="left" w:pos="2880"/>
          <w:tab w:val="left" w:pos="5760"/>
          <w:tab w:val="left" w:pos="7920"/>
        </w:tabs>
        <w:spacing w:after="120"/>
        <w:jc w:val="both"/>
        <w:rPr>
          <w:rFonts w:ascii="Arial" w:hAnsi="Arial" w:cs="Arial"/>
          <w:b/>
          <w:snapToGrid w:val="0"/>
        </w:rPr>
      </w:pPr>
    </w:p>
    <w:p w14:paraId="19F70CC5" w14:textId="5E171092" w:rsidR="00307DD2" w:rsidRPr="00441E4A" w:rsidRDefault="00307DD2" w:rsidP="00441E4A">
      <w:pPr>
        <w:pStyle w:val="ListParagraph"/>
        <w:widowControl w:val="0"/>
        <w:spacing w:after="120"/>
        <w:ind w:left="360"/>
        <w:jc w:val="both"/>
        <w:rPr>
          <w:snapToGrid w:val="0"/>
          <w:sz w:val="22"/>
          <w:szCs w:val="22"/>
        </w:rPr>
      </w:pPr>
      <w:r w:rsidRPr="00441E4A">
        <w:rPr>
          <w:snapToGrid w:val="0"/>
          <w:sz w:val="22"/>
          <w:szCs w:val="22"/>
        </w:rPr>
        <w:t xml:space="preserve">In terms of </w:t>
      </w:r>
      <w:r w:rsidR="000E30C7" w:rsidRPr="00441E4A">
        <w:rPr>
          <w:snapToGrid w:val="0"/>
          <w:sz w:val="22"/>
          <w:szCs w:val="22"/>
        </w:rPr>
        <w:t xml:space="preserve">Preferential Procurement </w:t>
      </w:r>
      <w:r w:rsidRPr="00441E4A">
        <w:rPr>
          <w:snapToGrid w:val="0"/>
          <w:sz w:val="22"/>
          <w:szCs w:val="22"/>
        </w:rPr>
        <w:t>Regulation</w:t>
      </w:r>
      <w:r w:rsidR="00262AA1" w:rsidRPr="00441E4A">
        <w:rPr>
          <w:snapToGrid w:val="0"/>
          <w:sz w:val="22"/>
          <w:szCs w:val="22"/>
        </w:rPr>
        <w:t xml:space="preserve">, 2022, </w:t>
      </w:r>
      <w:r w:rsidRPr="00441E4A">
        <w:rPr>
          <w:snapToGrid w:val="0"/>
          <w:sz w:val="22"/>
          <w:szCs w:val="22"/>
        </w:rPr>
        <w:t xml:space="preserve">4(2); 5(2); 6(2) and 7(2) of the Preferential Procurement Regulations, preference points must be awarded for specific goals stated in the tender. For the purposes of this tender the tenderer will be allocated points based on the goals stated in </w:t>
      </w:r>
      <w:r w:rsidR="00441E4A" w:rsidRPr="00441E4A">
        <w:rPr>
          <w:snapToGrid w:val="0"/>
          <w:sz w:val="22"/>
          <w:szCs w:val="22"/>
        </w:rPr>
        <w:t>the below table</w:t>
      </w:r>
      <w:r w:rsidRPr="00441E4A">
        <w:rPr>
          <w:snapToGrid w:val="0"/>
          <w:sz w:val="22"/>
          <w:szCs w:val="22"/>
        </w:rPr>
        <w:t xml:space="preserve">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rPr>
      </w:pPr>
    </w:p>
    <w:p w14:paraId="5E92034C" w14:textId="6B72E024" w:rsidR="00307DD2" w:rsidRPr="00441E4A" w:rsidRDefault="00307DD2" w:rsidP="00307DD2">
      <w:pPr>
        <w:widowControl w:val="0"/>
        <w:spacing w:after="120"/>
        <w:jc w:val="both"/>
        <w:rPr>
          <w:rFonts w:ascii="Arial" w:hAnsi="Arial" w:cs="Arial"/>
          <w:bCs/>
          <w:snapToGrid w:val="0"/>
          <w:sz w:val="22"/>
          <w:szCs w:val="22"/>
        </w:rPr>
      </w:pPr>
      <w:r w:rsidRPr="00441E4A">
        <w:rPr>
          <w:rFonts w:ascii="Arial" w:hAnsi="Arial" w:cs="Arial"/>
          <w:bCs/>
          <w:snapToGrid w:val="0"/>
          <w:sz w:val="22"/>
          <w:szCs w:val="22"/>
        </w:rPr>
        <w:t xml:space="preserve">Specific goals for the tender and points claimed are indicated per the table below. </w:t>
      </w:r>
    </w:p>
    <w:p w14:paraId="5A3C5EC1" w14:textId="77777777" w:rsidR="00307DD2" w:rsidRPr="00441E4A" w:rsidRDefault="00307DD2" w:rsidP="00307DD2">
      <w:pPr>
        <w:widowControl w:val="0"/>
        <w:spacing w:after="120"/>
        <w:jc w:val="both"/>
        <w:rPr>
          <w:rFonts w:ascii="Arial" w:hAnsi="Arial" w:cs="Arial"/>
          <w:bCs/>
          <w:snapToGrid w:val="0"/>
          <w:sz w:val="22"/>
          <w:szCs w:val="22"/>
        </w:rPr>
      </w:pPr>
      <w:r w:rsidRPr="00441E4A">
        <w:rPr>
          <w:rFonts w:ascii="Arial" w:hAnsi="Arial" w:cs="Arial"/>
          <w:bCs/>
          <w:i/>
          <w:snapToGrid w:val="0"/>
          <w:sz w:val="22"/>
          <w:szCs w:val="22"/>
        </w:rPr>
        <w:lastRenderedPageBreak/>
        <w:t>Note to tenderers: The tenderer must indicate how they claim points for each preference point system.</w:t>
      </w:r>
      <w:r w:rsidRPr="00441E4A">
        <w:rPr>
          <w:rFonts w:ascii="Arial" w:hAnsi="Arial" w:cs="Arial"/>
          <w:bCs/>
          <w:snapToGrid w:val="0"/>
          <w:sz w:val="22"/>
          <w:szCs w:val="22"/>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2966"/>
        <w:gridCol w:w="2267"/>
        <w:gridCol w:w="2325"/>
      </w:tblGrid>
      <w:tr w:rsidR="003959DB" w:rsidRPr="00307DD2" w14:paraId="4CE2B061" w14:textId="77777777" w:rsidTr="0024631D">
        <w:trPr>
          <w:trHeight w:val="863"/>
        </w:trPr>
        <w:tc>
          <w:tcPr>
            <w:tcW w:w="1499" w:type="pct"/>
            <w:tcBorders>
              <w:top w:val="nil"/>
            </w:tcBorders>
            <w:shd w:val="clear" w:color="auto" w:fill="C4BC96" w:themeFill="background2" w:themeFillShade="BF"/>
            <w:vAlign w:val="center"/>
          </w:tcPr>
          <w:p w14:paraId="008D99D3" w14:textId="77777777" w:rsidR="003959DB" w:rsidRPr="00441E4A" w:rsidRDefault="003959DB" w:rsidP="00FB34F5">
            <w:pPr>
              <w:kinsoku w:val="0"/>
              <w:overflowPunct w:val="0"/>
              <w:spacing w:before="96"/>
              <w:textAlignment w:val="baseline"/>
              <w:rPr>
                <w:rFonts w:ascii="Arial" w:hAnsi="Arial" w:cs="Arial"/>
                <w:b/>
                <w:sz w:val="22"/>
                <w:szCs w:val="22"/>
              </w:rPr>
            </w:pPr>
            <w:r w:rsidRPr="00441E4A">
              <w:rPr>
                <w:rFonts w:ascii="Arial" w:hAnsi="Arial" w:cs="Arial"/>
                <w:b/>
                <w:kern w:val="24"/>
                <w:sz w:val="22"/>
                <w:szCs w:val="22"/>
              </w:rPr>
              <w:t>The specific goals allocated points in terms of this tender</w:t>
            </w:r>
          </w:p>
        </w:tc>
        <w:tc>
          <w:tcPr>
            <w:tcW w:w="1374" w:type="pct"/>
            <w:shd w:val="clear" w:color="auto" w:fill="C00000"/>
          </w:tcPr>
          <w:p w14:paraId="0F9849D4" w14:textId="77777777" w:rsidR="00321EBC" w:rsidRDefault="00321EBC" w:rsidP="00FB34F5">
            <w:pPr>
              <w:kinsoku w:val="0"/>
              <w:overflowPunct w:val="0"/>
              <w:spacing w:before="96"/>
              <w:jc w:val="center"/>
              <w:textAlignment w:val="baseline"/>
              <w:rPr>
                <w:rFonts w:ascii="Arial" w:hAnsi="Arial" w:cs="Arial"/>
                <w:b/>
                <w:kern w:val="24"/>
                <w:sz w:val="22"/>
                <w:szCs w:val="22"/>
              </w:rPr>
            </w:pPr>
          </w:p>
          <w:p w14:paraId="5352D8AB" w14:textId="08285D84" w:rsidR="003959DB" w:rsidRPr="00441E4A" w:rsidRDefault="00321EBC" w:rsidP="00FB34F5">
            <w:pPr>
              <w:kinsoku w:val="0"/>
              <w:overflowPunct w:val="0"/>
              <w:spacing w:before="96"/>
              <w:jc w:val="center"/>
              <w:textAlignment w:val="baseline"/>
              <w:rPr>
                <w:rFonts w:ascii="Arial" w:hAnsi="Arial" w:cs="Arial"/>
                <w:b/>
                <w:kern w:val="24"/>
                <w:sz w:val="22"/>
                <w:szCs w:val="22"/>
              </w:rPr>
            </w:pPr>
            <w:r w:rsidRPr="00321EBC">
              <w:rPr>
                <w:rFonts w:ascii="Arial" w:hAnsi="Arial" w:cs="Arial"/>
                <w:b/>
                <w:kern w:val="24"/>
                <w:sz w:val="22"/>
                <w:szCs w:val="22"/>
              </w:rPr>
              <w:t>Acceptable Evidence</w:t>
            </w:r>
          </w:p>
        </w:tc>
        <w:tc>
          <w:tcPr>
            <w:tcW w:w="1050" w:type="pct"/>
            <w:shd w:val="clear" w:color="auto" w:fill="C00000"/>
            <w:vAlign w:val="center"/>
          </w:tcPr>
          <w:p w14:paraId="2C4EE79F" w14:textId="77777777" w:rsidR="003959DB" w:rsidRPr="00441E4A" w:rsidRDefault="003959DB" w:rsidP="00FB34F5">
            <w:pPr>
              <w:kinsoku w:val="0"/>
              <w:overflowPunct w:val="0"/>
              <w:spacing w:before="96"/>
              <w:jc w:val="center"/>
              <w:textAlignment w:val="baseline"/>
              <w:rPr>
                <w:rFonts w:ascii="Arial" w:hAnsi="Arial" w:cs="Arial"/>
                <w:b/>
                <w:kern w:val="24"/>
                <w:sz w:val="22"/>
                <w:szCs w:val="22"/>
              </w:rPr>
            </w:pPr>
            <w:r w:rsidRPr="00441E4A">
              <w:rPr>
                <w:rFonts w:ascii="Arial" w:hAnsi="Arial" w:cs="Arial"/>
                <w:b/>
                <w:kern w:val="24"/>
                <w:sz w:val="22"/>
                <w:szCs w:val="22"/>
              </w:rPr>
              <w:t>Number of points</w:t>
            </w:r>
          </w:p>
          <w:p w14:paraId="6A189959" w14:textId="77777777" w:rsidR="003959DB" w:rsidRPr="00441E4A" w:rsidRDefault="003959DB" w:rsidP="00FB34F5">
            <w:pPr>
              <w:kinsoku w:val="0"/>
              <w:overflowPunct w:val="0"/>
              <w:spacing w:before="96"/>
              <w:jc w:val="center"/>
              <w:textAlignment w:val="baseline"/>
              <w:rPr>
                <w:rFonts w:ascii="Arial" w:hAnsi="Arial" w:cs="Arial"/>
                <w:b/>
                <w:kern w:val="24"/>
                <w:sz w:val="22"/>
                <w:szCs w:val="22"/>
              </w:rPr>
            </w:pPr>
            <w:r w:rsidRPr="00441E4A">
              <w:rPr>
                <w:rFonts w:ascii="Arial" w:hAnsi="Arial" w:cs="Arial"/>
                <w:b/>
                <w:kern w:val="24"/>
                <w:sz w:val="22"/>
                <w:szCs w:val="22"/>
              </w:rPr>
              <w:t>allocated</w:t>
            </w:r>
          </w:p>
          <w:p w14:paraId="4CBFDC53" w14:textId="77777777" w:rsidR="003959DB" w:rsidRPr="00441E4A" w:rsidRDefault="003959DB" w:rsidP="00FB34F5">
            <w:pPr>
              <w:kinsoku w:val="0"/>
              <w:overflowPunct w:val="0"/>
              <w:spacing w:before="96"/>
              <w:jc w:val="center"/>
              <w:textAlignment w:val="baseline"/>
              <w:rPr>
                <w:rFonts w:ascii="Arial" w:hAnsi="Arial" w:cs="Arial"/>
                <w:b/>
                <w:kern w:val="24"/>
                <w:sz w:val="22"/>
                <w:szCs w:val="22"/>
              </w:rPr>
            </w:pPr>
            <w:r w:rsidRPr="00441E4A">
              <w:rPr>
                <w:rFonts w:ascii="Arial" w:hAnsi="Arial" w:cs="Arial"/>
                <w:b/>
                <w:kern w:val="24"/>
                <w:sz w:val="22"/>
                <w:szCs w:val="22"/>
              </w:rPr>
              <w:t>(80/20 system)</w:t>
            </w:r>
          </w:p>
          <w:p w14:paraId="777432B1" w14:textId="77777777" w:rsidR="003959DB" w:rsidRPr="00441E4A" w:rsidRDefault="003959DB" w:rsidP="00FB34F5">
            <w:pPr>
              <w:kinsoku w:val="0"/>
              <w:overflowPunct w:val="0"/>
              <w:spacing w:before="96"/>
              <w:jc w:val="center"/>
              <w:textAlignment w:val="baseline"/>
              <w:rPr>
                <w:rFonts w:ascii="Arial" w:hAnsi="Arial" w:cs="Arial"/>
                <w:b/>
                <w:sz w:val="22"/>
                <w:szCs w:val="22"/>
              </w:rPr>
            </w:pPr>
            <w:r w:rsidRPr="00441E4A">
              <w:rPr>
                <w:rFonts w:ascii="Arial" w:hAnsi="Arial" w:cs="Arial"/>
                <w:b/>
                <w:sz w:val="22"/>
                <w:szCs w:val="22"/>
              </w:rPr>
              <w:t>(To be completed by the organ of state)</w:t>
            </w:r>
          </w:p>
        </w:tc>
        <w:tc>
          <w:tcPr>
            <w:tcW w:w="1077" w:type="pct"/>
            <w:shd w:val="clear" w:color="auto" w:fill="D99594" w:themeFill="accent2" w:themeFillTint="99"/>
          </w:tcPr>
          <w:p w14:paraId="3FC9A8A3" w14:textId="77777777" w:rsidR="003959DB" w:rsidRPr="00441E4A" w:rsidRDefault="003959DB" w:rsidP="00FB34F5">
            <w:pPr>
              <w:kinsoku w:val="0"/>
              <w:overflowPunct w:val="0"/>
              <w:spacing w:before="96"/>
              <w:jc w:val="center"/>
              <w:textAlignment w:val="baseline"/>
              <w:rPr>
                <w:rFonts w:ascii="Arial" w:hAnsi="Arial" w:cs="Arial"/>
                <w:b/>
                <w:kern w:val="24"/>
                <w:sz w:val="22"/>
                <w:szCs w:val="22"/>
              </w:rPr>
            </w:pPr>
            <w:r w:rsidRPr="00441E4A">
              <w:rPr>
                <w:rFonts w:ascii="Arial" w:hAnsi="Arial" w:cs="Arial"/>
                <w:b/>
                <w:kern w:val="24"/>
                <w:sz w:val="22"/>
                <w:szCs w:val="22"/>
              </w:rPr>
              <w:t>Number of points claimed (80/20 system)</w:t>
            </w:r>
          </w:p>
          <w:p w14:paraId="36574444" w14:textId="77777777" w:rsidR="003959DB" w:rsidRPr="00441E4A" w:rsidRDefault="003959DB" w:rsidP="00FB34F5">
            <w:pPr>
              <w:kinsoku w:val="0"/>
              <w:overflowPunct w:val="0"/>
              <w:spacing w:before="96"/>
              <w:jc w:val="center"/>
              <w:textAlignment w:val="baseline"/>
              <w:rPr>
                <w:rFonts w:ascii="Arial" w:hAnsi="Arial" w:cs="Arial"/>
                <w:b/>
                <w:kern w:val="24"/>
                <w:sz w:val="22"/>
                <w:szCs w:val="22"/>
              </w:rPr>
            </w:pPr>
            <w:r w:rsidRPr="00441E4A">
              <w:rPr>
                <w:rFonts w:ascii="Arial" w:hAnsi="Arial" w:cs="Arial"/>
                <w:b/>
                <w:kern w:val="24"/>
                <w:sz w:val="22"/>
                <w:szCs w:val="22"/>
              </w:rPr>
              <w:t>(To be completed by the tenderer)</w:t>
            </w:r>
          </w:p>
        </w:tc>
      </w:tr>
      <w:tr w:rsidR="003959DB" w:rsidRPr="00307DD2" w14:paraId="692F0A5E" w14:textId="77777777" w:rsidTr="0024631D">
        <w:trPr>
          <w:trHeight w:val="317"/>
        </w:trPr>
        <w:tc>
          <w:tcPr>
            <w:tcW w:w="1499" w:type="pct"/>
            <w:shd w:val="clear" w:color="auto" w:fill="auto"/>
          </w:tcPr>
          <w:p w14:paraId="2F95649D" w14:textId="1C169C9F" w:rsidR="003959DB" w:rsidRPr="00441E4A" w:rsidRDefault="003959DB" w:rsidP="00FB34F5">
            <w:pPr>
              <w:kinsoku w:val="0"/>
              <w:overflowPunct w:val="0"/>
              <w:spacing w:before="115"/>
              <w:textAlignment w:val="baseline"/>
              <w:rPr>
                <w:rFonts w:ascii="Arial" w:hAnsi="Arial" w:cs="Arial"/>
                <w:sz w:val="22"/>
                <w:szCs w:val="22"/>
              </w:rPr>
            </w:pPr>
            <w:r w:rsidRPr="00441E4A">
              <w:rPr>
                <w:rFonts w:ascii="Arial" w:hAnsi="Arial" w:cs="Arial"/>
                <w:sz w:val="22"/>
                <w:szCs w:val="22"/>
              </w:rPr>
              <w:t xml:space="preserve"> 51% BLACK OWNED </w:t>
            </w:r>
          </w:p>
        </w:tc>
        <w:tc>
          <w:tcPr>
            <w:tcW w:w="1374" w:type="pct"/>
          </w:tcPr>
          <w:p w14:paraId="324F6DAF" w14:textId="48DA05A4" w:rsidR="003959DB" w:rsidRDefault="00321EBC" w:rsidP="00441E4A">
            <w:pPr>
              <w:kinsoku w:val="0"/>
              <w:overflowPunct w:val="0"/>
              <w:spacing w:before="115"/>
              <w:textAlignment w:val="baseline"/>
              <w:rPr>
                <w:rFonts w:ascii="Arial" w:hAnsi="Arial" w:cs="Arial"/>
                <w:sz w:val="22"/>
                <w:szCs w:val="22"/>
              </w:rPr>
            </w:pPr>
            <w:r>
              <w:rPr>
                <w:rFonts w:ascii="Arial" w:hAnsi="Arial" w:cs="Arial"/>
                <w:sz w:val="22"/>
                <w:szCs w:val="22"/>
              </w:rPr>
              <w:t>CIPC Documents</w:t>
            </w:r>
            <w:r w:rsidR="00B32A19">
              <w:rPr>
                <w:rFonts w:ascii="Arial" w:hAnsi="Arial" w:cs="Arial"/>
                <w:sz w:val="22"/>
                <w:szCs w:val="22"/>
              </w:rPr>
              <w:t>/ B</w:t>
            </w:r>
            <w:r>
              <w:rPr>
                <w:rFonts w:ascii="Arial" w:hAnsi="Arial" w:cs="Arial"/>
                <w:sz w:val="22"/>
                <w:szCs w:val="22"/>
              </w:rPr>
              <w:t xml:space="preserve">-BBEE Certificate/ Sworn Affidavit/ </w:t>
            </w:r>
            <w:r w:rsidR="003959DB" w:rsidRPr="00441E4A">
              <w:rPr>
                <w:rFonts w:ascii="Arial" w:hAnsi="Arial" w:cs="Arial"/>
                <w:sz w:val="22"/>
                <w:szCs w:val="22"/>
              </w:rPr>
              <w:t xml:space="preserve">Certified copy of the ID Documents </w:t>
            </w:r>
            <w:r w:rsidR="00441E4A" w:rsidRPr="00441E4A">
              <w:rPr>
                <w:rFonts w:ascii="Arial" w:hAnsi="Arial" w:cs="Arial"/>
                <w:sz w:val="22"/>
                <w:szCs w:val="22"/>
              </w:rPr>
              <w:t>of the</w:t>
            </w:r>
            <w:r w:rsidR="003959DB" w:rsidRPr="00441E4A">
              <w:rPr>
                <w:rFonts w:ascii="Arial" w:hAnsi="Arial" w:cs="Arial"/>
                <w:sz w:val="22"/>
                <w:szCs w:val="22"/>
              </w:rPr>
              <w:t xml:space="preserve"> Owners</w:t>
            </w:r>
          </w:p>
          <w:p w14:paraId="114199AE" w14:textId="77777777" w:rsidR="00441E4A" w:rsidRPr="00441E4A" w:rsidRDefault="00441E4A" w:rsidP="00441E4A">
            <w:pPr>
              <w:kinsoku w:val="0"/>
              <w:overflowPunct w:val="0"/>
              <w:spacing w:before="115"/>
              <w:textAlignment w:val="baseline"/>
              <w:rPr>
                <w:rFonts w:ascii="Arial" w:hAnsi="Arial" w:cs="Arial"/>
                <w:sz w:val="22"/>
                <w:szCs w:val="22"/>
              </w:rPr>
            </w:pPr>
          </w:p>
        </w:tc>
        <w:tc>
          <w:tcPr>
            <w:tcW w:w="1050" w:type="pct"/>
            <w:shd w:val="clear" w:color="auto" w:fill="auto"/>
          </w:tcPr>
          <w:p w14:paraId="1CB155FF" w14:textId="77777777" w:rsidR="003959DB" w:rsidRPr="00441E4A" w:rsidRDefault="003959DB" w:rsidP="00FB34F5">
            <w:pPr>
              <w:kinsoku w:val="0"/>
              <w:overflowPunct w:val="0"/>
              <w:spacing w:before="115"/>
              <w:jc w:val="center"/>
              <w:textAlignment w:val="baseline"/>
              <w:rPr>
                <w:rFonts w:ascii="Arial" w:hAnsi="Arial" w:cs="Arial"/>
                <w:sz w:val="22"/>
                <w:szCs w:val="22"/>
              </w:rPr>
            </w:pPr>
            <w:r w:rsidRPr="00441E4A">
              <w:rPr>
                <w:rFonts w:ascii="Arial" w:hAnsi="Arial" w:cs="Arial"/>
                <w:sz w:val="22"/>
                <w:szCs w:val="22"/>
              </w:rPr>
              <w:t>10</w:t>
            </w:r>
          </w:p>
        </w:tc>
        <w:tc>
          <w:tcPr>
            <w:tcW w:w="1077" w:type="pct"/>
          </w:tcPr>
          <w:p w14:paraId="5A3CCA70" w14:textId="77777777" w:rsidR="003959DB" w:rsidRPr="00441E4A" w:rsidRDefault="003959DB" w:rsidP="00FB34F5">
            <w:pPr>
              <w:kinsoku w:val="0"/>
              <w:overflowPunct w:val="0"/>
              <w:spacing w:before="115"/>
              <w:jc w:val="center"/>
              <w:textAlignment w:val="baseline"/>
              <w:rPr>
                <w:rFonts w:ascii="Arial" w:hAnsi="Arial" w:cs="Arial"/>
                <w:sz w:val="22"/>
                <w:szCs w:val="22"/>
              </w:rPr>
            </w:pPr>
          </w:p>
        </w:tc>
      </w:tr>
      <w:tr w:rsidR="003959DB" w:rsidRPr="00307DD2" w14:paraId="2F20ACB0" w14:textId="77777777" w:rsidTr="0024631D">
        <w:trPr>
          <w:trHeight w:val="317"/>
        </w:trPr>
        <w:tc>
          <w:tcPr>
            <w:tcW w:w="1499" w:type="pct"/>
            <w:shd w:val="clear" w:color="auto" w:fill="auto"/>
          </w:tcPr>
          <w:p w14:paraId="4CADB6A0" w14:textId="568F61DE" w:rsidR="003959DB" w:rsidRPr="00441E4A" w:rsidRDefault="005D6908" w:rsidP="00FB34F5">
            <w:pPr>
              <w:kinsoku w:val="0"/>
              <w:overflowPunct w:val="0"/>
              <w:spacing w:before="115"/>
              <w:textAlignment w:val="baseline"/>
              <w:rPr>
                <w:rFonts w:ascii="Arial" w:hAnsi="Arial" w:cs="Arial"/>
                <w:sz w:val="22"/>
                <w:szCs w:val="22"/>
              </w:rPr>
            </w:pPr>
            <w:r w:rsidRPr="00441E4A">
              <w:rPr>
                <w:rFonts w:ascii="Arial" w:eastAsia="Calibri" w:hAnsi="Arial" w:cs="Arial"/>
                <w:sz w:val="22"/>
                <w:szCs w:val="22"/>
                <w:lang w:val="en-ZA"/>
              </w:rPr>
              <w:t xml:space="preserve">Entities with a B-BBEE contributor status of at least level </w:t>
            </w:r>
            <w:r w:rsidR="00441E4A">
              <w:rPr>
                <w:rFonts w:ascii="Arial" w:eastAsia="Calibri" w:hAnsi="Arial" w:cs="Arial"/>
                <w:sz w:val="22"/>
                <w:szCs w:val="22"/>
                <w:lang w:val="en-ZA"/>
              </w:rPr>
              <w:t xml:space="preserve">1 or </w:t>
            </w:r>
            <w:r w:rsidRPr="00441E4A">
              <w:rPr>
                <w:rFonts w:ascii="Arial" w:eastAsia="Calibri" w:hAnsi="Arial" w:cs="Arial"/>
                <w:sz w:val="22"/>
                <w:szCs w:val="22"/>
                <w:lang w:val="en-ZA"/>
              </w:rPr>
              <w:t>2</w:t>
            </w:r>
          </w:p>
        </w:tc>
        <w:tc>
          <w:tcPr>
            <w:tcW w:w="1374" w:type="pct"/>
          </w:tcPr>
          <w:p w14:paraId="39DF883C" w14:textId="1D1202AA" w:rsidR="003959DB" w:rsidRDefault="008F171F" w:rsidP="00441E4A">
            <w:pPr>
              <w:kinsoku w:val="0"/>
              <w:overflowPunct w:val="0"/>
              <w:spacing w:before="115"/>
              <w:textAlignment w:val="baseline"/>
              <w:rPr>
                <w:rFonts w:ascii="Arial" w:hAnsi="Arial" w:cs="Arial"/>
                <w:sz w:val="22"/>
                <w:szCs w:val="22"/>
              </w:rPr>
            </w:pPr>
            <w:r>
              <w:rPr>
                <w:rFonts w:ascii="Arial" w:hAnsi="Arial" w:cs="Arial"/>
                <w:sz w:val="22"/>
                <w:szCs w:val="22"/>
              </w:rPr>
              <w:t>B-B</w:t>
            </w:r>
            <w:r w:rsidR="003959DB" w:rsidRPr="00441E4A">
              <w:rPr>
                <w:rFonts w:ascii="Arial" w:hAnsi="Arial" w:cs="Arial"/>
                <w:sz w:val="22"/>
                <w:szCs w:val="22"/>
              </w:rPr>
              <w:t>BEE Certificate /Sworn Affidavit</w:t>
            </w:r>
          </w:p>
          <w:p w14:paraId="3F440958" w14:textId="77777777" w:rsidR="00441E4A" w:rsidRPr="00441E4A" w:rsidRDefault="00441E4A" w:rsidP="00441E4A">
            <w:pPr>
              <w:kinsoku w:val="0"/>
              <w:overflowPunct w:val="0"/>
              <w:spacing w:before="115"/>
              <w:textAlignment w:val="baseline"/>
              <w:rPr>
                <w:rFonts w:ascii="Arial" w:hAnsi="Arial" w:cs="Arial"/>
                <w:sz w:val="22"/>
                <w:szCs w:val="22"/>
              </w:rPr>
            </w:pPr>
          </w:p>
        </w:tc>
        <w:tc>
          <w:tcPr>
            <w:tcW w:w="1050" w:type="pct"/>
            <w:shd w:val="clear" w:color="auto" w:fill="auto"/>
          </w:tcPr>
          <w:p w14:paraId="30273A0E" w14:textId="77777777" w:rsidR="003959DB" w:rsidRPr="00441E4A" w:rsidRDefault="003959DB" w:rsidP="00FB34F5">
            <w:pPr>
              <w:kinsoku w:val="0"/>
              <w:overflowPunct w:val="0"/>
              <w:spacing w:before="115"/>
              <w:jc w:val="center"/>
              <w:textAlignment w:val="baseline"/>
              <w:rPr>
                <w:rFonts w:ascii="Arial" w:hAnsi="Arial" w:cs="Arial"/>
                <w:sz w:val="22"/>
                <w:szCs w:val="22"/>
              </w:rPr>
            </w:pPr>
            <w:r w:rsidRPr="00441E4A">
              <w:rPr>
                <w:rFonts w:ascii="Arial" w:hAnsi="Arial" w:cs="Arial"/>
                <w:sz w:val="22"/>
                <w:szCs w:val="22"/>
              </w:rPr>
              <w:t>10</w:t>
            </w:r>
          </w:p>
        </w:tc>
        <w:tc>
          <w:tcPr>
            <w:tcW w:w="1077" w:type="pct"/>
          </w:tcPr>
          <w:p w14:paraId="6BEAF0B1" w14:textId="77777777" w:rsidR="003959DB" w:rsidRPr="00441E4A" w:rsidRDefault="003959DB" w:rsidP="00FB34F5">
            <w:pPr>
              <w:kinsoku w:val="0"/>
              <w:overflowPunct w:val="0"/>
              <w:spacing w:before="115"/>
              <w:jc w:val="center"/>
              <w:textAlignment w:val="baseline"/>
              <w:rPr>
                <w:rFonts w:ascii="Arial" w:hAnsi="Arial" w:cs="Arial"/>
                <w:sz w:val="22"/>
                <w:szCs w:val="22"/>
              </w:rPr>
            </w:pPr>
          </w:p>
        </w:tc>
      </w:tr>
    </w:tbl>
    <w:p w14:paraId="5CCB5BCC" w14:textId="77777777" w:rsidR="003959DB" w:rsidRDefault="003959DB"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3AED5B5F" w14:textId="3ED730BE" w:rsidR="009061B3" w:rsidRDefault="009061B3" w:rsidP="00EF509E">
      <w:pPr>
        <w:spacing w:line="360" w:lineRule="auto"/>
        <w:jc w:val="both"/>
        <w:rPr>
          <w:rFonts w:ascii="Arial" w:hAnsi="Arial" w:cs="Arial"/>
          <w:sz w:val="22"/>
          <w:szCs w:val="22"/>
          <w:lang w:eastAsia="en-ZA"/>
        </w:rPr>
      </w:pPr>
    </w:p>
    <w:p w14:paraId="6075ABB5" w14:textId="1D4931EC" w:rsidR="009061B3" w:rsidRDefault="009061B3" w:rsidP="00EF509E">
      <w:pPr>
        <w:spacing w:line="360" w:lineRule="auto"/>
        <w:jc w:val="both"/>
        <w:rPr>
          <w:rFonts w:ascii="Arial" w:hAnsi="Arial" w:cs="Arial"/>
          <w:sz w:val="22"/>
          <w:szCs w:val="22"/>
          <w:lang w:eastAsia="en-ZA"/>
        </w:rPr>
      </w:pPr>
    </w:p>
    <w:p w14:paraId="1C0CE52E" w14:textId="35C0E343" w:rsidR="009061B3" w:rsidRDefault="009061B3" w:rsidP="00EF509E">
      <w:pPr>
        <w:spacing w:line="360" w:lineRule="auto"/>
        <w:jc w:val="both"/>
        <w:rPr>
          <w:rFonts w:ascii="Arial" w:hAnsi="Arial" w:cs="Arial"/>
          <w:sz w:val="22"/>
          <w:szCs w:val="22"/>
          <w:lang w:eastAsia="en-ZA"/>
        </w:rPr>
      </w:pPr>
    </w:p>
    <w:p w14:paraId="43DB5B1B" w14:textId="5142E583" w:rsidR="009061B3" w:rsidRDefault="009061B3" w:rsidP="00EF509E">
      <w:pPr>
        <w:spacing w:line="360" w:lineRule="auto"/>
        <w:jc w:val="both"/>
        <w:rPr>
          <w:rFonts w:ascii="Arial" w:hAnsi="Arial" w:cs="Arial"/>
          <w:sz w:val="22"/>
          <w:szCs w:val="22"/>
          <w:lang w:eastAsia="en-ZA"/>
        </w:rPr>
      </w:pPr>
    </w:p>
    <w:p w14:paraId="0E6BB01B" w14:textId="544FA34B" w:rsidR="009061B3" w:rsidRDefault="009061B3" w:rsidP="00EF509E">
      <w:pPr>
        <w:spacing w:line="360" w:lineRule="auto"/>
        <w:jc w:val="both"/>
        <w:rPr>
          <w:rFonts w:ascii="Arial" w:hAnsi="Arial" w:cs="Arial"/>
          <w:sz w:val="22"/>
          <w:szCs w:val="22"/>
          <w:lang w:eastAsia="en-ZA"/>
        </w:rPr>
      </w:pPr>
    </w:p>
    <w:p w14:paraId="5BD54463" w14:textId="77777777" w:rsidR="003633D5" w:rsidRDefault="003633D5" w:rsidP="00EF509E">
      <w:pPr>
        <w:spacing w:line="360" w:lineRule="auto"/>
        <w:jc w:val="both"/>
        <w:rPr>
          <w:rFonts w:ascii="Arial" w:hAnsi="Arial" w:cs="Arial"/>
          <w:sz w:val="22"/>
          <w:szCs w:val="22"/>
          <w:lang w:eastAsia="en-ZA"/>
        </w:rPr>
      </w:pPr>
    </w:p>
    <w:p w14:paraId="5B6475CA" w14:textId="77777777" w:rsidR="003633D5" w:rsidRDefault="003633D5" w:rsidP="00EF509E">
      <w:pPr>
        <w:spacing w:line="360" w:lineRule="auto"/>
        <w:jc w:val="both"/>
        <w:rPr>
          <w:rFonts w:ascii="Arial" w:hAnsi="Arial" w:cs="Arial"/>
          <w:sz w:val="22"/>
          <w:szCs w:val="22"/>
          <w:lang w:eastAsia="en-ZA"/>
        </w:rPr>
      </w:pPr>
    </w:p>
    <w:p w14:paraId="0E3869E3" w14:textId="2542E3B0" w:rsidR="009061B3" w:rsidRDefault="009061B3" w:rsidP="00EF509E">
      <w:pPr>
        <w:spacing w:line="360" w:lineRule="auto"/>
        <w:jc w:val="both"/>
        <w:rPr>
          <w:rFonts w:ascii="Arial" w:hAnsi="Arial" w:cs="Arial"/>
          <w:sz w:val="22"/>
          <w:szCs w:val="22"/>
          <w:lang w:eastAsia="en-ZA"/>
        </w:rPr>
      </w:pPr>
    </w:p>
    <w:p w14:paraId="12258F96" w14:textId="46022D42" w:rsidR="009061B3" w:rsidRDefault="009061B3" w:rsidP="00EF509E">
      <w:pPr>
        <w:spacing w:line="360" w:lineRule="auto"/>
        <w:jc w:val="both"/>
        <w:rPr>
          <w:rFonts w:ascii="Arial" w:hAnsi="Arial" w:cs="Arial"/>
          <w:sz w:val="22"/>
          <w:szCs w:val="22"/>
          <w:lang w:eastAsia="en-ZA"/>
        </w:rPr>
      </w:pPr>
    </w:p>
    <w:p w14:paraId="632BE245" w14:textId="77777777" w:rsidR="00A37E5C" w:rsidRDefault="00A37E5C" w:rsidP="00EF509E">
      <w:pPr>
        <w:spacing w:line="360" w:lineRule="auto"/>
        <w:jc w:val="both"/>
        <w:rPr>
          <w:rFonts w:ascii="Arial" w:hAnsi="Arial" w:cs="Arial"/>
          <w:sz w:val="22"/>
          <w:szCs w:val="22"/>
          <w:lang w:eastAsia="en-ZA"/>
        </w:rPr>
      </w:pPr>
    </w:p>
    <w:p w14:paraId="409EB5BA" w14:textId="77777777" w:rsidR="004B262A" w:rsidRDefault="004B262A"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25C6A6D7" w14:textId="1269EF4C" w:rsidR="00CC6D6D" w:rsidRPr="00307DD2" w:rsidRDefault="00F42965" w:rsidP="009061B3">
      <w:pPr>
        <w:spacing w:line="360" w:lineRule="auto"/>
        <w:jc w:val="center"/>
        <w:rPr>
          <w:rFonts w:ascii="Arial" w:hAnsi="Arial" w:cs="Arial"/>
          <w:b/>
          <w:sz w:val="22"/>
          <w:szCs w:val="22"/>
        </w:rPr>
      </w:pPr>
      <w:bookmarkStart w:id="10" w:name="_Hlk138241471"/>
      <w:bookmarkEnd w:id="9"/>
      <w:r w:rsidRPr="005D6908">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bookmarkEnd w:id="10"/>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0B825E70" w14:textId="7F10DF3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210FA8BE" w14:textId="4D2F840F"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51CD77B9" w14:textId="77777777" w:rsidR="004B262A" w:rsidRDefault="004B262A" w:rsidP="003633D5">
      <w:pPr>
        <w:spacing w:line="360" w:lineRule="auto"/>
        <w:jc w:val="both"/>
        <w:rPr>
          <w:rFonts w:ascii="Arial" w:hAnsi="Arial" w:cs="Arial"/>
          <w:b/>
          <w:bCs/>
          <w:sz w:val="22"/>
          <w:szCs w:val="22"/>
        </w:rPr>
      </w:pPr>
    </w:p>
    <w:p w14:paraId="349A3F36" w14:textId="77777777" w:rsidR="004B262A" w:rsidRDefault="004B262A" w:rsidP="003633D5">
      <w:pPr>
        <w:spacing w:line="360" w:lineRule="auto"/>
        <w:jc w:val="both"/>
        <w:rPr>
          <w:rFonts w:ascii="Arial" w:hAnsi="Arial" w:cs="Arial"/>
          <w:b/>
          <w:bCs/>
          <w:sz w:val="22"/>
          <w:szCs w:val="22"/>
        </w:rPr>
      </w:pPr>
    </w:p>
    <w:p w14:paraId="6C8D2805" w14:textId="77777777" w:rsidR="00A62FEB" w:rsidRDefault="00A62FEB" w:rsidP="003633D5">
      <w:pPr>
        <w:spacing w:line="360" w:lineRule="auto"/>
        <w:jc w:val="both"/>
        <w:rPr>
          <w:rFonts w:ascii="Arial" w:hAnsi="Arial" w:cs="Arial"/>
          <w:b/>
          <w:bCs/>
          <w:sz w:val="22"/>
          <w:szCs w:val="22"/>
        </w:rPr>
      </w:pPr>
    </w:p>
    <w:p w14:paraId="3E28D032" w14:textId="77777777" w:rsidR="00A62FEB" w:rsidRDefault="00A62FEB"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C6721CB" w14:textId="1C476130" w:rsidR="00AB6910"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w:t>
      </w:r>
      <w:r w:rsidRPr="00307DD2">
        <w:rPr>
          <w:rFonts w:ascii="Arial" w:hAnsi="Arial" w:cs="Arial"/>
          <w:snapToGrid w:val="0"/>
          <w:sz w:val="22"/>
          <w:szCs w:val="22"/>
        </w:rPr>
        <w:lastRenderedPageBreak/>
        <w:t>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93943" w14:textId="77777777" w:rsidR="00F51FB4" w:rsidRDefault="00F51FB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7A4536" w14:textId="77777777" w:rsidR="008362F4" w:rsidRDefault="008362F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48126C9" w14:textId="77777777" w:rsidR="00B32A19" w:rsidRDefault="00B32A19"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19B9D001" w:rsidR="000A250F" w:rsidRPr="00307DD2" w:rsidRDefault="000A250F">
      <w:pPr>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41E4A">
      <w:pPr>
        <w:pStyle w:val="ListParagraph"/>
        <w:widowControl w:val="0"/>
        <w:numPr>
          <w:ilvl w:val="1"/>
          <w:numId w:val="1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5585E25" w14:textId="77777777" w:rsidR="007863BD" w:rsidRDefault="007863BD"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99A47F4" w14:textId="77777777" w:rsidR="007863BD" w:rsidRDefault="007863BD"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512970BC" w14:textId="77777777" w:rsidR="007863BD" w:rsidRDefault="007863BD"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33E69AA" w14:textId="77777777" w:rsidR="007863BD" w:rsidRPr="00307DD2" w:rsidRDefault="007863BD"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41E4A">
      <w:pPr>
        <w:pStyle w:val="ListParagraph"/>
        <w:widowControl w:val="0"/>
        <w:numPr>
          <w:ilvl w:val="1"/>
          <w:numId w:val="1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41E4A">
      <w:pPr>
        <w:pStyle w:val="ListParagraph"/>
        <w:widowControl w:val="0"/>
        <w:numPr>
          <w:ilvl w:val="2"/>
          <w:numId w:val="1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41E4A">
      <w:pPr>
        <w:widowControl w:val="0"/>
        <w:numPr>
          <w:ilvl w:val="0"/>
          <w:numId w:val="13"/>
        </w:numPr>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41E4A">
      <w:pPr>
        <w:widowControl w:val="0"/>
        <w:numPr>
          <w:ilvl w:val="1"/>
          <w:numId w:val="13"/>
        </w:numPr>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41E4A">
      <w:pPr>
        <w:widowControl w:val="0"/>
        <w:numPr>
          <w:ilvl w:val="1"/>
          <w:numId w:val="1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76D58066" w14:textId="77777777" w:rsidR="007863BD" w:rsidRDefault="007863BD" w:rsidP="000A250F">
      <w:pPr>
        <w:widowControl w:val="0"/>
        <w:spacing w:after="120"/>
        <w:ind w:left="720"/>
        <w:jc w:val="both"/>
        <w:rPr>
          <w:rFonts w:ascii="Arial" w:hAnsi="Arial" w:cs="Arial"/>
          <w:snapToGrid w:val="0"/>
          <w:sz w:val="22"/>
          <w:szCs w:val="22"/>
          <w:lang w:val="en-GB"/>
        </w:rPr>
      </w:pPr>
    </w:p>
    <w:p w14:paraId="36E99240" w14:textId="77777777" w:rsidR="007863BD" w:rsidRDefault="007863BD" w:rsidP="000A250F">
      <w:pPr>
        <w:widowControl w:val="0"/>
        <w:spacing w:after="120"/>
        <w:ind w:left="720"/>
        <w:jc w:val="both"/>
        <w:rPr>
          <w:rFonts w:ascii="Arial" w:hAnsi="Arial" w:cs="Arial"/>
          <w:snapToGrid w:val="0"/>
          <w:sz w:val="22"/>
          <w:szCs w:val="22"/>
          <w:lang w:val="en-GB"/>
        </w:rPr>
      </w:pPr>
    </w:p>
    <w:p w14:paraId="42BDB7F1" w14:textId="77777777" w:rsidR="007863BD" w:rsidRDefault="007863BD" w:rsidP="000A250F">
      <w:pPr>
        <w:widowControl w:val="0"/>
        <w:spacing w:after="120"/>
        <w:ind w:left="720"/>
        <w:jc w:val="both"/>
        <w:rPr>
          <w:rFonts w:ascii="Arial" w:hAnsi="Arial" w:cs="Arial"/>
          <w:snapToGrid w:val="0"/>
          <w:sz w:val="22"/>
          <w:szCs w:val="22"/>
          <w:lang w:val="en-GB"/>
        </w:rPr>
      </w:pPr>
    </w:p>
    <w:p w14:paraId="4106B358" w14:textId="77777777" w:rsidR="007863BD" w:rsidRDefault="007863BD" w:rsidP="000A250F">
      <w:pPr>
        <w:widowControl w:val="0"/>
        <w:spacing w:after="120"/>
        <w:ind w:left="720"/>
        <w:jc w:val="both"/>
        <w:rPr>
          <w:rFonts w:ascii="Arial" w:hAnsi="Arial" w:cs="Arial"/>
          <w:snapToGrid w:val="0"/>
          <w:sz w:val="22"/>
          <w:szCs w:val="22"/>
          <w:lang w:val="en-GB"/>
        </w:rPr>
      </w:pPr>
    </w:p>
    <w:p w14:paraId="5F12F5DB" w14:textId="77777777" w:rsidR="007863BD" w:rsidRDefault="007863BD" w:rsidP="000A250F">
      <w:pPr>
        <w:widowControl w:val="0"/>
        <w:spacing w:after="120"/>
        <w:ind w:left="720"/>
        <w:jc w:val="both"/>
        <w:rPr>
          <w:rFonts w:ascii="Arial" w:hAnsi="Arial" w:cs="Arial"/>
          <w:snapToGrid w:val="0"/>
          <w:sz w:val="22"/>
          <w:szCs w:val="22"/>
          <w:lang w:val="en-GB"/>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lastRenderedPageBreak/>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41E4A">
      <w:pPr>
        <w:widowControl w:val="0"/>
        <w:numPr>
          <w:ilvl w:val="1"/>
          <w:numId w:val="1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41E4A">
      <w:pPr>
        <w:widowControl w:val="0"/>
        <w:numPr>
          <w:ilvl w:val="1"/>
          <w:numId w:val="1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41E4A">
      <w:pPr>
        <w:widowControl w:val="0"/>
        <w:numPr>
          <w:ilvl w:val="1"/>
          <w:numId w:val="1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41E4A">
      <w:pPr>
        <w:widowControl w:val="0"/>
        <w:numPr>
          <w:ilvl w:val="1"/>
          <w:numId w:val="1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69656626" w14:textId="77777777" w:rsidR="007863BD" w:rsidRDefault="007863BD" w:rsidP="007863BD">
      <w:pPr>
        <w:widowControl w:val="0"/>
        <w:spacing w:after="120"/>
        <w:ind w:left="2436" w:right="749"/>
        <w:jc w:val="both"/>
        <w:rPr>
          <w:rFonts w:ascii="Arial" w:hAnsi="Arial" w:cs="Arial"/>
          <w:snapToGrid w:val="0"/>
          <w:sz w:val="22"/>
          <w:szCs w:val="22"/>
          <w:lang w:val="en-GB"/>
        </w:rPr>
      </w:pPr>
    </w:p>
    <w:p w14:paraId="383F63A5" w14:textId="77777777" w:rsidR="007863BD" w:rsidRDefault="007863BD" w:rsidP="007863BD">
      <w:pPr>
        <w:widowControl w:val="0"/>
        <w:spacing w:after="120"/>
        <w:ind w:left="2436" w:right="749"/>
        <w:jc w:val="both"/>
        <w:rPr>
          <w:rFonts w:ascii="Arial" w:hAnsi="Arial" w:cs="Arial"/>
          <w:snapToGrid w:val="0"/>
          <w:sz w:val="22"/>
          <w:szCs w:val="22"/>
          <w:lang w:val="en-GB"/>
        </w:rPr>
      </w:pPr>
    </w:p>
    <w:p w14:paraId="5FE63C29" w14:textId="77777777" w:rsidR="007863BD" w:rsidRPr="00307DD2" w:rsidRDefault="007863BD" w:rsidP="007863BD">
      <w:pPr>
        <w:widowControl w:val="0"/>
        <w:spacing w:after="120"/>
        <w:ind w:left="2436" w:right="749"/>
        <w:jc w:val="both"/>
        <w:rPr>
          <w:rFonts w:ascii="Arial" w:hAnsi="Arial" w:cs="Arial"/>
          <w:snapToGrid w:val="0"/>
          <w:sz w:val="22"/>
          <w:szCs w:val="22"/>
          <w:lang w:val="en-GB"/>
        </w:rPr>
      </w:pP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475612AC" w14:textId="016DF2FE" w:rsidR="0030657B" w:rsidRPr="00307DD2" w:rsidRDefault="00DC4A16" w:rsidP="00B32A19">
      <w:pPr>
        <w:pStyle w:val="ScheduleHeading"/>
        <w:spacing w:before="120"/>
        <w:ind w:left="-284"/>
        <w:jc w:val="both"/>
        <w:rPr>
          <w:rFonts w:ascii="Arial" w:hAnsi="Arial" w:cs="Arial"/>
          <w:b w:val="0"/>
          <w:sz w:val="22"/>
          <w:szCs w:val="22"/>
        </w:rPr>
      </w:pPr>
      <w:bookmarkStart w:id="19" w:name="_Toc40391838"/>
      <w:bookmarkEnd w:id="16"/>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bookmarkEnd w:id="19"/>
      <w:r w:rsidR="0030657B" w:rsidRPr="00307DD2">
        <w:rPr>
          <w:rFonts w:ascii="Arial" w:hAnsi="Arial" w:cs="Arial"/>
          <w:sz w:val="22"/>
          <w:szCs w:val="22"/>
        </w:rPr>
        <w:t xml:space="preserve">SECTION </w:t>
      </w:r>
      <w:r w:rsidR="00C84C34">
        <w:rPr>
          <w:rFonts w:ascii="Arial" w:hAnsi="Arial" w:cs="Arial"/>
          <w:sz w:val="22"/>
          <w:szCs w:val="22"/>
        </w:rPr>
        <w:t>7</w:t>
      </w:r>
    </w:p>
    <w:p w14:paraId="50103AB9" w14:textId="77777777" w:rsidR="007863BD" w:rsidRDefault="007863BD" w:rsidP="00CE5AA7">
      <w:pPr>
        <w:spacing w:before="60" w:after="60"/>
        <w:jc w:val="both"/>
        <w:rPr>
          <w:rFonts w:ascii="Arial" w:hAnsi="Arial" w:cs="Arial"/>
          <w:sz w:val="22"/>
          <w:szCs w:val="22"/>
        </w:rPr>
      </w:pPr>
      <w:bookmarkStart w:id="20" w:name="_Hlk138213052"/>
    </w:p>
    <w:p w14:paraId="1C784BAC" w14:textId="77777777" w:rsidR="007863BD" w:rsidRDefault="007863BD" w:rsidP="00CE5AA7">
      <w:pPr>
        <w:spacing w:before="60" w:after="60"/>
        <w:jc w:val="both"/>
        <w:rPr>
          <w:rFonts w:ascii="Arial" w:hAnsi="Arial" w:cs="Arial"/>
          <w:sz w:val="22"/>
          <w:szCs w:val="22"/>
        </w:rPr>
      </w:pPr>
    </w:p>
    <w:p w14:paraId="4E12FA1B" w14:textId="77777777" w:rsidR="007863BD" w:rsidRDefault="007863BD" w:rsidP="00CE5AA7">
      <w:pPr>
        <w:spacing w:before="60" w:after="60"/>
        <w:jc w:val="both"/>
        <w:rPr>
          <w:rFonts w:ascii="Arial" w:hAnsi="Arial" w:cs="Arial"/>
          <w:sz w:val="22"/>
          <w:szCs w:val="22"/>
        </w:rPr>
      </w:pPr>
    </w:p>
    <w:p w14:paraId="49295CAE" w14:textId="77777777" w:rsidR="007863BD" w:rsidRDefault="007863BD" w:rsidP="00CE5AA7">
      <w:pPr>
        <w:spacing w:before="60" w:after="60"/>
        <w:jc w:val="both"/>
        <w:rPr>
          <w:rFonts w:ascii="Arial" w:hAnsi="Arial" w:cs="Arial"/>
          <w:sz w:val="22"/>
          <w:szCs w:val="22"/>
        </w:rPr>
      </w:pPr>
    </w:p>
    <w:p w14:paraId="6060FB64" w14:textId="77777777" w:rsidR="007863BD" w:rsidRDefault="007863BD" w:rsidP="00CE5AA7">
      <w:pPr>
        <w:spacing w:before="60" w:after="60"/>
        <w:jc w:val="both"/>
        <w:rPr>
          <w:rFonts w:ascii="Arial" w:hAnsi="Arial" w:cs="Arial"/>
          <w:sz w:val="22"/>
          <w:szCs w:val="22"/>
        </w:rPr>
      </w:pPr>
    </w:p>
    <w:p w14:paraId="20C9CFE6" w14:textId="77777777" w:rsidR="007863BD" w:rsidRDefault="007863BD" w:rsidP="00CE5AA7">
      <w:pPr>
        <w:spacing w:before="60" w:after="60"/>
        <w:jc w:val="both"/>
        <w:rPr>
          <w:rFonts w:ascii="Arial" w:hAnsi="Arial" w:cs="Arial"/>
          <w:sz w:val="22"/>
          <w:szCs w:val="22"/>
        </w:rPr>
      </w:pPr>
    </w:p>
    <w:p w14:paraId="2AC79456" w14:textId="77777777" w:rsidR="007863BD" w:rsidRDefault="007863BD" w:rsidP="00CE5AA7">
      <w:pPr>
        <w:spacing w:before="60" w:after="60"/>
        <w:jc w:val="both"/>
        <w:rPr>
          <w:rFonts w:ascii="Arial" w:hAnsi="Arial" w:cs="Arial"/>
          <w:sz w:val="22"/>
          <w:szCs w:val="22"/>
        </w:rPr>
      </w:pPr>
    </w:p>
    <w:p w14:paraId="1DA5F460" w14:textId="77777777" w:rsidR="007863BD" w:rsidRDefault="007863BD" w:rsidP="00CE5AA7">
      <w:pPr>
        <w:spacing w:before="60" w:after="60"/>
        <w:jc w:val="both"/>
        <w:rPr>
          <w:rFonts w:ascii="Arial" w:hAnsi="Arial" w:cs="Arial"/>
          <w:sz w:val="22"/>
          <w:szCs w:val="22"/>
        </w:rPr>
      </w:pPr>
    </w:p>
    <w:p w14:paraId="554376B9" w14:textId="77777777" w:rsidR="007863BD" w:rsidRDefault="007863BD" w:rsidP="00CE5AA7">
      <w:pPr>
        <w:spacing w:before="60" w:after="60"/>
        <w:jc w:val="both"/>
        <w:rPr>
          <w:rFonts w:ascii="Arial" w:hAnsi="Arial" w:cs="Arial"/>
          <w:sz w:val="22"/>
          <w:szCs w:val="22"/>
        </w:rPr>
      </w:pPr>
    </w:p>
    <w:p w14:paraId="4AFE27A7" w14:textId="77777777" w:rsidR="007863BD" w:rsidRDefault="007863BD" w:rsidP="00CE5AA7">
      <w:pPr>
        <w:spacing w:before="60" w:after="60"/>
        <w:jc w:val="both"/>
        <w:rPr>
          <w:rFonts w:ascii="Arial" w:hAnsi="Arial" w:cs="Arial"/>
          <w:sz w:val="22"/>
          <w:szCs w:val="22"/>
        </w:rPr>
      </w:pPr>
    </w:p>
    <w:p w14:paraId="338BB6A2" w14:textId="77777777" w:rsidR="007863BD" w:rsidRDefault="007863BD" w:rsidP="00CE5AA7">
      <w:pPr>
        <w:spacing w:before="60" w:after="60"/>
        <w:jc w:val="both"/>
        <w:rPr>
          <w:rFonts w:ascii="Arial" w:hAnsi="Arial" w:cs="Arial"/>
          <w:sz w:val="22"/>
          <w:szCs w:val="22"/>
        </w:rPr>
      </w:pPr>
    </w:p>
    <w:p w14:paraId="61E7044F" w14:textId="77777777" w:rsidR="007863BD" w:rsidRDefault="007863BD" w:rsidP="00CE5AA7">
      <w:pPr>
        <w:spacing w:before="60" w:after="60"/>
        <w:jc w:val="both"/>
        <w:rPr>
          <w:rFonts w:ascii="Arial" w:hAnsi="Arial" w:cs="Arial"/>
          <w:sz w:val="22"/>
          <w:szCs w:val="22"/>
        </w:rPr>
      </w:pPr>
    </w:p>
    <w:p w14:paraId="07026320" w14:textId="77777777" w:rsidR="007863BD" w:rsidRDefault="007863BD" w:rsidP="00CE5AA7">
      <w:pPr>
        <w:spacing w:before="60" w:after="60"/>
        <w:jc w:val="both"/>
        <w:rPr>
          <w:rFonts w:ascii="Arial" w:hAnsi="Arial" w:cs="Arial"/>
          <w:sz w:val="22"/>
          <w:szCs w:val="22"/>
        </w:rPr>
      </w:pPr>
    </w:p>
    <w:p w14:paraId="2B000C53" w14:textId="77777777" w:rsidR="007863BD" w:rsidRDefault="007863BD" w:rsidP="00CE5AA7">
      <w:pPr>
        <w:spacing w:before="60" w:after="60"/>
        <w:jc w:val="both"/>
        <w:rPr>
          <w:rFonts w:ascii="Arial" w:hAnsi="Arial" w:cs="Arial"/>
          <w:sz w:val="22"/>
          <w:szCs w:val="22"/>
        </w:rPr>
      </w:pPr>
    </w:p>
    <w:p w14:paraId="724C3365" w14:textId="77777777" w:rsidR="007863BD" w:rsidRDefault="007863BD" w:rsidP="00CE5AA7">
      <w:pPr>
        <w:spacing w:before="60" w:after="60"/>
        <w:jc w:val="both"/>
        <w:rPr>
          <w:rFonts w:ascii="Arial" w:hAnsi="Arial" w:cs="Arial"/>
          <w:sz w:val="22"/>
          <w:szCs w:val="22"/>
        </w:rPr>
      </w:pPr>
    </w:p>
    <w:p w14:paraId="2C9E3725" w14:textId="77777777" w:rsidR="007863BD" w:rsidRDefault="007863BD" w:rsidP="00CE5AA7">
      <w:pPr>
        <w:spacing w:before="60" w:after="60"/>
        <w:jc w:val="both"/>
        <w:rPr>
          <w:rFonts w:ascii="Arial" w:hAnsi="Arial" w:cs="Arial"/>
          <w:sz w:val="22"/>
          <w:szCs w:val="22"/>
        </w:rPr>
      </w:pPr>
    </w:p>
    <w:p w14:paraId="0B258101" w14:textId="77777777" w:rsidR="007863BD" w:rsidRDefault="007863BD" w:rsidP="00CE5AA7">
      <w:pPr>
        <w:spacing w:before="60" w:after="60"/>
        <w:jc w:val="both"/>
        <w:rPr>
          <w:rFonts w:ascii="Arial" w:hAnsi="Arial" w:cs="Arial"/>
          <w:sz w:val="22"/>
          <w:szCs w:val="22"/>
        </w:rPr>
      </w:pPr>
    </w:p>
    <w:p w14:paraId="0860D4E6" w14:textId="77777777" w:rsidR="007863BD" w:rsidRDefault="007863BD" w:rsidP="00CE5AA7">
      <w:pPr>
        <w:spacing w:before="60" w:after="60"/>
        <w:jc w:val="both"/>
        <w:rPr>
          <w:rFonts w:ascii="Arial" w:hAnsi="Arial" w:cs="Arial"/>
          <w:sz w:val="22"/>
          <w:szCs w:val="22"/>
        </w:rPr>
      </w:pPr>
    </w:p>
    <w:p w14:paraId="39DD8367" w14:textId="77777777" w:rsidR="007863BD" w:rsidRDefault="007863BD" w:rsidP="00CE5AA7">
      <w:pPr>
        <w:spacing w:before="60" w:after="60"/>
        <w:jc w:val="both"/>
        <w:rPr>
          <w:rFonts w:ascii="Arial" w:hAnsi="Arial" w:cs="Arial"/>
          <w:sz w:val="22"/>
          <w:szCs w:val="22"/>
        </w:rPr>
      </w:pPr>
    </w:p>
    <w:p w14:paraId="5E294663" w14:textId="77777777" w:rsidR="007863BD" w:rsidRDefault="007863BD" w:rsidP="00CE5AA7">
      <w:pPr>
        <w:spacing w:before="60" w:after="60"/>
        <w:jc w:val="both"/>
        <w:rPr>
          <w:rFonts w:ascii="Arial" w:hAnsi="Arial" w:cs="Arial"/>
          <w:sz w:val="22"/>
          <w:szCs w:val="22"/>
        </w:rPr>
      </w:pPr>
    </w:p>
    <w:p w14:paraId="33163BD2" w14:textId="77777777" w:rsidR="007863BD" w:rsidRDefault="007863BD" w:rsidP="00CE5AA7">
      <w:pPr>
        <w:spacing w:before="60" w:after="60"/>
        <w:jc w:val="both"/>
        <w:rPr>
          <w:rFonts w:ascii="Arial" w:hAnsi="Arial" w:cs="Arial"/>
          <w:sz w:val="22"/>
          <w:szCs w:val="22"/>
        </w:rPr>
      </w:pPr>
    </w:p>
    <w:p w14:paraId="16DCBD60" w14:textId="77777777" w:rsidR="007863BD" w:rsidRDefault="007863BD" w:rsidP="00CE5AA7">
      <w:pPr>
        <w:spacing w:before="60" w:after="60"/>
        <w:jc w:val="both"/>
        <w:rPr>
          <w:rFonts w:ascii="Arial" w:hAnsi="Arial" w:cs="Arial"/>
          <w:sz w:val="22"/>
          <w:szCs w:val="22"/>
        </w:rPr>
      </w:pPr>
    </w:p>
    <w:p w14:paraId="661D3C3B" w14:textId="77777777" w:rsidR="007863BD" w:rsidRDefault="007863BD" w:rsidP="00CE5AA7">
      <w:pPr>
        <w:spacing w:before="60" w:after="60"/>
        <w:jc w:val="both"/>
        <w:rPr>
          <w:rFonts w:ascii="Arial" w:hAnsi="Arial" w:cs="Arial"/>
          <w:sz w:val="22"/>
          <w:szCs w:val="22"/>
        </w:rPr>
      </w:pPr>
    </w:p>
    <w:p w14:paraId="308FF754" w14:textId="77777777" w:rsidR="007863BD" w:rsidRDefault="007863BD" w:rsidP="00CE5AA7">
      <w:pPr>
        <w:spacing w:before="60" w:after="60"/>
        <w:jc w:val="both"/>
        <w:rPr>
          <w:rFonts w:ascii="Arial" w:hAnsi="Arial" w:cs="Arial"/>
          <w:sz w:val="22"/>
          <w:szCs w:val="22"/>
        </w:rPr>
      </w:pPr>
    </w:p>
    <w:p w14:paraId="49B1F124" w14:textId="5C3532C6" w:rsidR="007863BD" w:rsidRPr="00307DD2" w:rsidRDefault="007863BD" w:rsidP="007863BD">
      <w:pPr>
        <w:spacing w:line="360" w:lineRule="auto"/>
        <w:ind w:left="3600" w:firstLine="720"/>
        <w:rPr>
          <w:rFonts w:ascii="Arial" w:hAnsi="Arial" w:cs="Arial"/>
          <w:b/>
          <w:sz w:val="22"/>
          <w:szCs w:val="22"/>
        </w:rPr>
      </w:pPr>
      <w:r w:rsidRPr="005D6908">
        <w:rPr>
          <w:rFonts w:ascii="Arial" w:hAnsi="Arial" w:cs="Arial"/>
          <w:b/>
          <w:sz w:val="22"/>
          <w:szCs w:val="22"/>
        </w:rPr>
        <w:lastRenderedPageBreak/>
        <w:t xml:space="preserve">SECTION </w:t>
      </w:r>
      <w:r>
        <w:rPr>
          <w:rFonts w:ascii="Arial" w:hAnsi="Arial" w:cs="Arial"/>
          <w:b/>
          <w:sz w:val="22"/>
          <w:szCs w:val="22"/>
        </w:rPr>
        <w:t>7</w:t>
      </w:r>
    </w:p>
    <w:p w14:paraId="4C7C5E8D" w14:textId="77777777" w:rsidR="007863BD" w:rsidRDefault="007863BD" w:rsidP="00CE5AA7">
      <w:pPr>
        <w:spacing w:before="60" w:after="60"/>
        <w:jc w:val="both"/>
        <w:rPr>
          <w:rFonts w:ascii="Arial" w:hAnsi="Arial" w:cs="Arial"/>
          <w:sz w:val="22"/>
          <w:szCs w:val="22"/>
        </w:rPr>
      </w:pPr>
    </w:p>
    <w:p w14:paraId="28C26886" w14:textId="60F25A3A" w:rsidR="00CE5AA7" w:rsidRPr="009C6F2F" w:rsidRDefault="009C6F2F" w:rsidP="00CE5AA7">
      <w:pPr>
        <w:spacing w:before="60" w:after="60"/>
        <w:jc w:val="both"/>
        <w:rPr>
          <w:rFonts w:ascii="Arial" w:hAnsi="Arial" w:cs="Arial"/>
          <w:sz w:val="22"/>
          <w:szCs w:val="22"/>
        </w:rPr>
      </w:pPr>
      <w:r w:rsidRPr="009C6F2F">
        <w:rPr>
          <w:rFonts w:ascii="Arial" w:hAnsi="Arial" w:cs="Arial"/>
          <w:sz w:val="22"/>
          <w:szCs w:val="22"/>
        </w:rPr>
        <w:t>Passenger Rail Agency of South Africa (PRASA) requires the services of a service provider to provide dedicated contact and telephone services for confidential whistle blowing reporting (“fraud hotline”), fraud investigation for a period of 3 (three) years</w:t>
      </w:r>
      <w:bookmarkEnd w:id="20"/>
      <w:r w:rsidR="007863BD">
        <w:rPr>
          <w:rFonts w:ascii="Arial" w:hAnsi="Arial" w:cs="Arial"/>
          <w:sz w:val="22"/>
          <w:szCs w:val="22"/>
        </w:rPr>
        <w:t xml:space="preserve">. </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606E6CFB"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E0341C">
        <w:rPr>
          <w:rFonts w:ascii="Arial" w:hAnsi="Arial" w:cs="Arial"/>
          <w:b/>
          <w:sz w:val="22"/>
          <w:szCs w:val="22"/>
          <w:lang w:val="en-GB"/>
        </w:rPr>
        <w:t>/ BILL OF QUANTITY</w:t>
      </w:r>
    </w:p>
    <w:p w14:paraId="3FBF5588" w14:textId="77777777" w:rsidR="004542B3" w:rsidRDefault="004542B3" w:rsidP="00EF509E">
      <w:pPr>
        <w:widowControl w:val="0"/>
        <w:tabs>
          <w:tab w:val="left" w:pos="720"/>
        </w:tabs>
        <w:spacing w:line="360" w:lineRule="auto"/>
        <w:jc w:val="both"/>
        <w:rPr>
          <w:rFonts w:ascii="Arial" w:hAnsi="Arial" w:cs="Arial"/>
          <w:sz w:val="20"/>
          <w:szCs w:val="20"/>
        </w:rPr>
      </w:pPr>
    </w:p>
    <w:tbl>
      <w:tblPr>
        <w:tblStyle w:val="GridTable4-Accent1"/>
        <w:tblW w:w="0" w:type="auto"/>
        <w:tblLook w:val="04A0" w:firstRow="1" w:lastRow="0" w:firstColumn="1" w:lastColumn="0" w:noHBand="0" w:noVBand="1"/>
      </w:tblPr>
      <w:tblGrid>
        <w:gridCol w:w="750"/>
        <w:gridCol w:w="2171"/>
        <w:gridCol w:w="1292"/>
        <w:gridCol w:w="1417"/>
        <w:gridCol w:w="2268"/>
        <w:gridCol w:w="2357"/>
      </w:tblGrid>
      <w:tr w:rsidR="00425883" w14:paraId="2F8C5726" w14:textId="77777777" w:rsidTr="0078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111317C1" w14:textId="64E4681B" w:rsidR="00425883" w:rsidRPr="00167143" w:rsidRDefault="00425883" w:rsidP="00EF509E">
            <w:pPr>
              <w:widowControl w:val="0"/>
              <w:tabs>
                <w:tab w:val="left" w:pos="720"/>
              </w:tabs>
              <w:spacing w:line="360" w:lineRule="auto"/>
              <w:jc w:val="both"/>
              <w:rPr>
                <w:rFonts w:ascii="Arial" w:hAnsi="Arial" w:cs="Arial"/>
                <w:sz w:val="20"/>
                <w:szCs w:val="20"/>
              </w:rPr>
            </w:pPr>
            <w:r w:rsidRPr="00167143">
              <w:rPr>
                <w:rFonts w:ascii="Arial" w:hAnsi="Arial" w:cs="Arial"/>
                <w:sz w:val="20"/>
                <w:szCs w:val="20"/>
              </w:rPr>
              <w:t>Item</w:t>
            </w:r>
          </w:p>
        </w:tc>
        <w:tc>
          <w:tcPr>
            <w:tcW w:w="2171" w:type="dxa"/>
          </w:tcPr>
          <w:p w14:paraId="2482F0B3" w14:textId="7C76D285"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Description</w:t>
            </w:r>
          </w:p>
        </w:tc>
        <w:tc>
          <w:tcPr>
            <w:tcW w:w="1292" w:type="dxa"/>
          </w:tcPr>
          <w:p w14:paraId="4E58D599" w14:textId="18885A78"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Period</w:t>
            </w:r>
          </w:p>
        </w:tc>
        <w:tc>
          <w:tcPr>
            <w:tcW w:w="1417" w:type="dxa"/>
          </w:tcPr>
          <w:p w14:paraId="41072EDD" w14:textId="5168271F"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Unit Measure</w:t>
            </w:r>
          </w:p>
        </w:tc>
        <w:tc>
          <w:tcPr>
            <w:tcW w:w="2268" w:type="dxa"/>
          </w:tcPr>
          <w:p w14:paraId="4B9DBDC9" w14:textId="10CBF6F7"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Monthly Rate (EXCL VAT)</w:t>
            </w:r>
          </w:p>
        </w:tc>
        <w:tc>
          <w:tcPr>
            <w:tcW w:w="2357" w:type="dxa"/>
          </w:tcPr>
          <w:p w14:paraId="7D869844" w14:textId="1DA92F68"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Yearly Rate (</w:t>
            </w:r>
            <w:r w:rsidR="00FA4A92">
              <w:rPr>
                <w:rFonts w:ascii="Arial" w:hAnsi="Arial" w:cs="Arial"/>
                <w:sz w:val="20"/>
                <w:szCs w:val="20"/>
              </w:rPr>
              <w:t>EXCL</w:t>
            </w:r>
            <w:r w:rsidRPr="00167143">
              <w:rPr>
                <w:rFonts w:ascii="Arial" w:hAnsi="Arial" w:cs="Arial"/>
                <w:sz w:val="20"/>
                <w:szCs w:val="20"/>
              </w:rPr>
              <w:t>. VAT)</w:t>
            </w:r>
          </w:p>
        </w:tc>
      </w:tr>
      <w:tr w:rsidR="00425883" w14:paraId="0E167EA6" w14:textId="77777777" w:rsidTr="0078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37A69D0" w14:textId="7F64B83A"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1.</w:t>
            </w:r>
          </w:p>
        </w:tc>
        <w:tc>
          <w:tcPr>
            <w:tcW w:w="2171" w:type="dxa"/>
          </w:tcPr>
          <w:p w14:paraId="3A3A54D0" w14:textId="57636056"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r>
              <w:rPr>
                <w:rFonts w:ascii="Arial" w:hAnsi="Arial" w:cs="Arial"/>
                <w:sz w:val="20"/>
                <w:szCs w:val="20"/>
              </w:rPr>
              <w:t>.</w:t>
            </w:r>
          </w:p>
        </w:tc>
        <w:tc>
          <w:tcPr>
            <w:tcW w:w="1292" w:type="dxa"/>
          </w:tcPr>
          <w:p w14:paraId="6E2EEFDF" w14:textId="7EA20578" w:rsidR="00425883" w:rsidRPr="0064321A" w:rsidRDefault="00425883" w:rsidP="0064321A">
            <w:pPr>
              <w:pStyle w:val="ListParagraph"/>
              <w:widowControl w:val="0"/>
              <w:numPr>
                <w:ilvl w:val="0"/>
                <w:numId w:val="50"/>
              </w:numPr>
              <w:tabs>
                <w:tab w:val="left" w:pos="420"/>
              </w:tabs>
              <w:spacing w:line="360" w:lineRule="auto"/>
              <w:ind w:hanging="660"/>
              <w:jc w:val="both"/>
              <w:cnfStyle w:val="000000100000" w:firstRow="0" w:lastRow="0" w:firstColumn="0" w:lastColumn="0" w:oddVBand="0" w:evenVBand="0" w:oddHBand="1" w:evenHBand="0" w:firstRowFirstColumn="0" w:firstRowLastColumn="0" w:lastRowFirstColumn="0" w:lastRowLastColumn="0"/>
              <w:rPr>
                <w:sz w:val="20"/>
                <w:szCs w:val="20"/>
              </w:rPr>
            </w:pPr>
            <w:r w:rsidRPr="0064321A">
              <w:rPr>
                <w:sz w:val="20"/>
                <w:szCs w:val="20"/>
              </w:rPr>
              <w:t>months</w:t>
            </w:r>
          </w:p>
          <w:p w14:paraId="6AD479F7" w14:textId="5CCDCF36" w:rsidR="0064321A" w:rsidRPr="0064321A" w:rsidRDefault="0064321A" w:rsidP="0064321A">
            <w:pPr>
              <w:pStyle w:val="ListParagraph"/>
              <w:widowControl w:val="0"/>
              <w:tabs>
                <w:tab w:val="left" w:pos="720"/>
              </w:tabs>
              <w:spacing w:line="360" w:lineRule="auto"/>
              <w:ind w:left="360" w:hanging="210"/>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(Year 1)</w:t>
            </w:r>
          </w:p>
        </w:tc>
        <w:tc>
          <w:tcPr>
            <w:tcW w:w="1417" w:type="dxa"/>
          </w:tcPr>
          <w:p w14:paraId="7457E0BA" w14:textId="3753EF82"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 Month</w:t>
            </w:r>
          </w:p>
        </w:tc>
        <w:tc>
          <w:tcPr>
            <w:tcW w:w="2268" w:type="dxa"/>
          </w:tcPr>
          <w:p w14:paraId="67C4D8BD"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554444" w14:textId="05BBC457"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w:t>
            </w:r>
          </w:p>
        </w:tc>
        <w:tc>
          <w:tcPr>
            <w:tcW w:w="2357" w:type="dxa"/>
          </w:tcPr>
          <w:p w14:paraId="1F371FB8"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28D8EA" w14:textId="20C8A68B"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r w:rsidR="00425883" w14:paraId="655A7D77" w14:textId="77777777" w:rsidTr="007863BD">
        <w:tc>
          <w:tcPr>
            <w:cnfStyle w:val="001000000000" w:firstRow="0" w:lastRow="0" w:firstColumn="1" w:lastColumn="0" w:oddVBand="0" w:evenVBand="0" w:oddHBand="0" w:evenHBand="0" w:firstRowFirstColumn="0" w:firstRowLastColumn="0" w:lastRowFirstColumn="0" w:lastRowLastColumn="0"/>
            <w:tcW w:w="750" w:type="dxa"/>
          </w:tcPr>
          <w:p w14:paraId="5F7EDAAD" w14:textId="512E7694"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2.</w:t>
            </w:r>
          </w:p>
        </w:tc>
        <w:tc>
          <w:tcPr>
            <w:tcW w:w="2171" w:type="dxa"/>
          </w:tcPr>
          <w:p w14:paraId="20980DE5" w14:textId="395F9E62" w:rsidR="00425883" w:rsidRDefault="0042588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p>
        </w:tc>
        <w:tc>
          <w:tcPr>
            <w:tcW w:w="1292" w:type="dxa"/>
          </w:tcPr>
          <w:p w14:paraId="7A148AD6" w14:textId="77777777" w:rsidR="00425883" w:rsidRDefault="0042588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5883">
              <w:rPr>
                <w:rFonts w:ascii="Arial" w:hAnsi="Arial" w:cs="Arial"/>
                <w:sz w:val="20"/>
                <w:szCs w:val="20"/>
              </w:rPr>
              <w:t>12 months</w:t>
            </w:r>
          </w:p>
          <w:p w14:paraId="0459C504" w14:textId="3D71C8EB" w:rsidR="0064321A" w:rsidRPr="0064321A" w:rsidRDefault="0064321A" w:rsidP="0064321A">
            <w:pPr>
              <w:ind w:firstLine="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(Year 2)</w:t>
            </w:r>
          </w:p>
        </w:tc>
        <w:tc>
          <w:tcPr>
            <w:tcW w:w="1417" w:type="dxa"/>
          </w:tcPr>
          <w:p w14:paraId="02E7CE20" w14:textId="1C7A8FA3"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Per Month</w:t>
            </w:r>
          </w:p>
        </w:tc>
        <w:tc>
          <w:tcPr>
            <w:tcW w:w="2268" w:type="dxa"/>
          </w:tcPr>
          <w:p w14:paraId="2E1D399E" w14:textId="77777777" w:rsidR="0064321A" w:rsidRDefault="0064321A"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DB406C" w14:textId="6F613B6E"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r w:rsidR="0064321A">
              <w:rPr>
                <w:rFonts w:ascii="Arial" w:hAnsi="Arial" w:cs="Arial"/>
                <w:sz w:val="20"/>
                <w:szCs w:val="20"/>
              </w:rPr>
              <w:t>.</w:t>
            </w:r>
          </w:p>
        </w:tc>
        <w:tc>
          <w:tcPr>
            <w:tcW w:w="2357" w:type="dxa"/>
          </w:tcPr>
          <w:p w14:paraId="11A52F39" w14:textId="77777777" w:rsidR="0064321A" w:rsidRDefault="0064321A"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433BD1" w14:textId="09114606"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r w:rsidR="00425883" w14:paraId="2A1166EC" w14:textId="77777777" w:rsidTr="007863B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50" w:type="dxa"/>
          </w:tcPr>
          <w:p w14:paraId="41303E8D" w14:textId="3D07ADEC"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3.</w:t>
            </w:r>
          </w:p>
        </w:tc>
        <w:tc>
          <w:tcPr>
            <w:tcW w:w="2171" w:type="dxa"/>
          </w:tcPr>
          <w:p w14:paraId="72DC7EBC" w14:textId="1E300BBF"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p>
        </w:tc>
        <w:tc>
          <w:tcPr>
            <w:tcW w:w="1292" w:type="dxa"/>
          </w:tcPr>
          <w:p w14:paraId="75A38E56" w14:textId="77777777"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12 months</w:t>
            </w:r>
          </w:p>
          <w:p w14:paraId="5647AC79" w14:textId="77777777" w:rsidR="0064321A" w:rsidRDefault="0064321A" w:rsidP="006432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F6F87F" w14:textId="11C98D5F" w:rsidR="0064321A" w:rsidRPr="0064321A" w:rsidRDefault="0064321A" w:rsidP="0064321A">
            <w:pPr>
              <w:ind w:firstLine="25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(Year 3)</w:t>
            </w:r>
          </w:p>
        </w:tc>
        <w:tc>
          <w:tcPr>
            <w:tcW w:w="1417" w:type="dxa"/>
          </w:tcPr>
          <w:p w14:paraId="10A7DFE7" w14:textId="2E20EE03"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Per Month</w:t>
            </w:r>
          </w:p>
        </w:tc>
        <w:tc>
          <w:tcPr>
            <w:tcW w:w="2268" w:type="dxa"/>
          </w:tcPr>
          <w:p w14:paraId="0D998B46"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456A80" w14:textId="5680ABDC"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c>
          <w:tcPr>
            <w:tcW w:w="2357" w:type="dxa"/>
          </w:tcPr>
          <w:p w14:paraId="45FA9BEF"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137236" w14:textId="3A3D002F"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r w:rsidR="00E84E43" w14:paraId="3C19FD1D" w14:textId="77777777" w:rsidTr="007863BD">
        <w:trPr>
          <w:trHeight w:val="548"/>
        </w:trPr>
        <w:tc>
          <w:tcPr>
            <w:cnfStyle w:val="001000000000" w:firstRow="0" w:lastRow="0" w:firstColumn="1" w:lastColumn="0" w:oddVBand="0" w:evenVBand="0" w:oddHBand="0" w:evenHBand="0" w:firstRowFirstColumn="0" w:firstRowLastColumn="0" w:lastRowFirstColumn="0" w:lastRowLastColumn="0"/>
            <w:tcW w:w="5630" w:type="dxa"/>
            <w:gridSpan w:val="4"/>
          </w:tcPr>
          <w:p w14:paraId="2F087A2F" w14:textId="0C890370" w:rsidR="00E84E43" w:rsidRPr="00167143" w:rsidRDefault="00E84E43" w:rsidP="00E84E43">
            <w:pPr>
              <w:widowControl w:val="0"/>
              <w:tabs>
                <w:tab w:val="left" w:pos="720"/>
              </w:tabs>
              <w:spacing w:line="360" w:lineRule="auto"/>
              <w:jc w:val="center"/>
              <w:rPr>
                <w:rFonts w:ascii="Arial" w:hAnsi="Arial" w:cs="Arial"/>
                <w:sz w:val="20"/>
                <w:szCs w:val="20"/>
              </w:rPr>
            </w:pPr>
            <w:r>
              <w:rPr>
                <w:rFonts w:ascii="Arial" w:hAnsi="Arial" w:cs="Arial"/>
                <w:sz w:val="20"/>
                <w:szCs w:val="20"/>
              </w:rPr>
              <w:t>VAT @ 15%</w:t>
            </w:r>
          </w:p>
        </w:tc>
        <w:tc>
          <w:tcPr>
            <w:tcW w:w="2268" w:type="dxa"/>
          </w:tcPr>
          <w:p w14:paraId="0F44E8A2" w14:textId="77777777" w:rsidR="00E84E43" w:rsidRDefault="00E84E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4420BB" w14:textId="43E373F9" w:rsidR="00E84E43" w:rsidRDefault="00E84E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w:t>
            </w:r>
          </w:p>
        </w:tc>
        <w:tc>
          <w:tcPr>
            <w:tcW w:w="2357" w:type="dxa"/>
          </w:tcPr>
          <w:p w14:paraId="746309C7" w14:textId="77777777" w:rsidR="00E84E43" w:rsidRDefault="00E84E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A8A6F7" w14:textId="7F555F77" w:rsidR="00E84E43" w:rsidRDefault="00E84E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w:t>
            </w:r>
          </w:p>
        </w:tc>
      </w:tr>
      <w:tr w:rsidR="00E84E43" w14:paraId="129C7FE2" w14:textId="77777777" w:rsidTr="007863B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630" w:type="dxa"/>
            <w:gridSpan w:val="4"/>
          </w:tcPr>
          <w:p w14:paraId="270F2FEA" w14:textId="10D220C5" w:rsidR="00E84E43" w:rsidRPr="00167143" w:rsidRDefault="00E84E43" w:rsidP="00E84E43">
            <w:pPr>
              <w:widowControl w:val="0"/>
              <w:tabs>
                <w:tab w:val="left" w:pos="720"/>
              </w:tabs>
              <w:spacing w:line="360" w:lineRule="auto"/>
              <w:jc w:val="center"/>
              <w:rPr>
                <w:rFonts w:ascii="Arial" w:hAnsi="Arial" w:cs="Arial"/>
                <w:sz w:val="20"/>
                <w:szCs w:val="20"/>
              </w:rPr>
            </w:pPr>
            <w:r>
              <w:rPr>
                <w:rFonts w:ascii="Arial" w:hAnsi="Arial" w:cs="Arial"/>
                <w:sz w:val="20"/>
                <w:szCs w:val="20"/>
              </w:rPr>
              <w:t>Grant Total</w:t>
            </w:r>
          </w:p>
        </w:tc>
        <w:tc>
          <w:tcPr>
            <w:tcW w:w="2268" w:type="dxa"/>
          </w:tcPr>
          <w:p w14:paraId="4C1FE23A" w14:textId="77777777" w:rsidR="00E84E43" w:rsidRDefault="00E84E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ADE4C0" w14:textId="52E78344" w:rsidR="00E84E43" w:rsidRDefault="00E84E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w:t>
            </w:r>
          </w:p>
        </w:tc>
        <w:tc>
          <w:tcPr>
            <w:tcW w:w="2357" w:type="dxa"/>
          </w:tcPr>
          <w:p w14:paraId="4D0581BA" w14:textId="77777777" w:rsidR="00E84E43" w:rsidRDefault="00E84E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62D4AD5" w14:textId="44D324A3" w:rsidR="00E84E43" w:rsidRDefault="00E84E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w:t>
            </w:r>
          </w:p>
        </w:tc>
      </w:tr>
    </w:tbl>
    <w:tbl>
      <w:tblPr>
        <w:tblW w:w="1115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40"/>
        <w:gridCol w:w="2610"/>
        <w:gridCol w:w="3506"/>
      </w:tblGrid>
      <w:tr w:rsidR="005D6908" w14:paraId="0D6660EF" w14:textId="77777777" w:rsidTr="0056174C">
        <w:trPr>
          <w:trHeight w:val="104"/>
        </w:trPr>
        <w:tc>
          <w:tcPr>
            <w:tcW w:w="5040" w:type="dxa"/>
            <w:tcBorders>
              <w:top w:val="none" w:sz="6" w:space="0" w:color="auto"/>
              <w:bottom w:val="none" w:sz="6" w:space="0" w:color="auto"/>
              <w:right w:val="none" w:sz="6" w:space="0" w:color="auto"/>
            </w:tcBorders>
          </w:tcPr>
          <w:p w14:paraId="27DD82FD" w14:textId="77777777" w:rsidR="005D6908" w:rsidRDefault="005D6908" w:rsidP="00FB34F5">
            <w:pPr>
              <w:pStyle w:val="Default"/>
              <w:rPr>
                <w:sz w:val="22"/>
                <w:szCs w:val="22"/>
              </w:rPr>
            </w:pPr>
          </w:p>
          <w:p w14:paraId="5A91A0E1" w14:textId="57CD37D8" w:rsidR="00E84E43" w:rsidRDefault="00E84E43" w:rsidP="00FB34F5">
            <w:pPr>
              <w:pStyle w:val="Default"/>
              <w:rPr>
                <w:sz w:val="22"/>
                <w:szCs w:val="22"/>
              </w:rPr>
            </w:pPr>
            <w:r>
              <w:rPr>
                <w:b/>
                <w:sz w:val="22"/>
                <w:szCs w:val="22"/>
              </w:rPr>
              <w:t xml:space="preserve">NB: </w:t>
            </w:r>
            <w:r w:rsidRPr="009825A7">
              <w:rPr>
                <w:b/>
                <w:sz w:val="22"/>
                <w:szCs w:val="22"/>
              </w:rPr>
              <w:t>ONLY VAT VENDORS TO CHARGE VAT</w:t>
            </w:r>
          </w:p>
        </w:tc>
        <w:tc>
          <w:tcPr>
            <w:tcW w:w="2610" w:type="dxa"/>
            <w:tcBorders>
              <w:top w:val="none" w:sz="6" w:space="0" w:color="auto"/>
              <w:left w:val="none" w:sz="6" w:space="0" w:color="auto"/>
              <w:bottom w:val="none" w:sz="6" w:space="0" w:color="auto"/>
              <w:right w:val="none" w:sz="6" w:space="0" w:color="auto"/>
            </w:tcBorders>
          </w:tcPr>
          <w:p w14:paraId="0F8D49ED" w14:textId="77777777" w:rsidR="0064321A" w:rsidRDefault="005D6908" w:rsidP="00FB34F5">
            <w:pPr>
              <w:pStyle w:val="Default"/>
              <w:rPr>
                <w:sz w:val="22"/>
                <w:szCs w:val="22"/>
              </w:rPr>
            </w:pPr>
            <w:r>
              <w:rPr>
                <w:sz w:val="22"/>
                <w:szCs w:val="22"/>
              </w:rPr>
              <w:t xml:space="preserve">                               </w:t>
            </w:r>
          </w:p>
          <w:p w14:paraId="5430145D" w14:textId="77777777" w:rsidR="0064321A" w:rsidRDefault="0064321A" w:rsidP="0064321A">
            <w:pPr>
              <w:pStyle w:val="Default"/>
              <w:ind w:right="-110"/>
              <w:rPr>
                <w:sz w:val="22"/>
                <w:szCs w:val="22"/>
              </w:rPr>
            </w:pPr>
            <w:r>
              <w:rPr>
                <w:sz w:val="22"/>
                <w:szCs w:val="22"/>
              </w:rPr>
              <w:t xml:space="preserve">          </w:t>
            </w:r>
          </w:p>
          <w:p w14:paraId="0D27CE83" w14:textId="77777777" w:rsidR="0056174C" w:rsidRDefault="0064321A" w:rsidP="0064321A">
            <w:pPr>
              <w:pStyle w:val="Default"/>
              <w:ind w:right="-110"/>
              <w:rPr>
                <w:sz w:val="22"/>
                <w:szCs w:val="22"/>
              </w:rPr>
            </w:pPr>
            <w:r>
              <w:rPr>
                <w:sz w:val="22"/>
                <w:szCs w:val="22"/>
              </w:rPr>
              <w:t xml:space="preserve">      </w:t>
            </w:r>
          </w:p>
          <w:p w14:paraId="71DBF4CE" w14:textId="2F3E8958" w:rsidR="0064321A" w:rsidRDefault="0064321A" w:rsidP="0056174C">
            <w:pPr>
              <w:pStyle w:val="Default"/>
              <w:ind w:right="-110" w:firstLine="340"/>
              <w:rPr>
                <w:sz w:val="22"/>
                <w:szCs w:val="22"/>
              </w:rPr>
            </w:pPr>
          </w:p>
          <w:p w14:paraId="0EBC33E1" w14:textId="77777777" w:rsidR="0056174C" w:rsidRDefault="0056174C" w:rsidP="0064321A">
            <w:pPr>
              <w:pStyle w:val="Default"/>
              <w:ind w:right="-110"/>
              <w:rPr>
                <w:sz w:val="22"/>
                <w:szCs w:val="22"/>
              </w:rPr>
            </w:pPr>
          </w:p>
          <w:p w14:paraId="642D1BA8" w14:textId="77777777" w:rsidR="0064321A" w:rsidRDefault="005D6908" w:rsidP="00FB34F5">
            <w:pPr>
              <w:pStyle w:val="Default"/>
              <w:rPr>
                <w:sz w:val="22"/>
                <w:szCs w:val="22"/>
              </w:rPr>
            </w:pPr>
            <w:r>
              <w:rPr>
                <w:sz w:val="22"/>
                <w:szCs w:val="22"/>
              </w:rPr>
              <w:t xml:space="preserve">      </w:t>
            </w:r>
          </w:p>
          <w:p w14:paraId="1FD5C2D0" w14:textId="4FA1B355" w:rsidR="005D6908" w:rsidRDefault="005D6908" w:rsidP="00FB34F5">
            <w:pPr>
              <w:pStyle w:val="Default"/>
              <w:rPr>
                <w:sz w:val="22"/>
                <w:szCs w:val="22"/>
              </w:rPr>
            </w:pPr>
          </w:p>
        </w:tc>
        <w:tc>
          <w:tcPr>
            <w:tcW w:w="3506" w:type="dxa"/>
            <w:tcBorders>
              <w:top w:val="none" w:sz="6" w:space="0" w:color="auto"/>
              <w:left w:val="none" w:sz="6" w:space="0" w:color="auto"/>
              <w:bottom w:val="none" w:sz="6" w:space="0" w:color="auto"/>
            </w:tcBorders>
          </w:tcPr>
          <w:p w14:paraId="00AFD016" w14:textId="77777777" w:rsidR="005D6908" w:rsidRDefault="005D6908" w:rsidP="00FB34F5">
            <w:pPr>
              <w:pStyle w:val="Default"/>
              <w:rPr>
                <w:sz w:val="22"/>
                <w:szCs w:val="22"/>
              </w:rPr>
            </w:pPr>
          </w:p>
          <w:p w14:paraId="669F6EB1" w14:textId="0969A151" w:rsidR="0064321A" w:rsidRDefault="0064321A" w:rsidP="00FB34F5">
            <w:pPr>
              <w:pStyle w:val="Default"/>
              <w:rPr>
                <w:sz w:val="22"/>
                <w:szCs w:val="22"/>
              </w:rPr>
            </w:pPr>
          </w:p>
        </w:tc>
      </w:tr>
    </w:tbl>
    <w:p w14:paraId="0A7AC042" w14:textId="77777777" w:rsidR="00425883" w:rsidRDefault="00425883" w:rsidP="002A4769">
      <w:pPr>
        <w:widowControl w:val="0"/>
        <w:tabs>
          <w:tab w:val="left" w:pos="720"/>
        </w:tabs>
        <w:spacing w:line="360" w:lineRule="auto"/>
        <w:ind w:right="-450"/>
        <w:jc w:val="both"/>
        <w:rPr>
          <w:rFonts w:ascii="Arial" w:hAnsi="Arial" w:cs="Arial"/>
          <w:sz w:val="20"/>
          <w:szCs w:val="20"/>
        </w:rPr>
      </w:pPr>
    </w:p>
    <w:sectPr w:rsidR="00425883" w:rsidSect="00B808DB">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8303" w14:textId="77777777" w:rsidR="006C5D5D" w:rsidRDefault="006C5D5D">
      <w:r>
        <w:separator/>
      </w:r>
    </w:p>
  </w:endnote>
  <w:endnote w:type="continuationSeparator" w:id="0">
    <w:p w14:paraId="7A5FA791" w14:textId="77777777" w:rsidR="006C5D5D" w:rsidRDefault="006C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9B6D" w14:textId="77777777" w:rsidR="006C5D5D" w:rsidRDefault="006C5D5D">
      <w:r>
        <w:separator/>
      </w:r>
    </w:p>
  </w:footnote>
  <w:footnote w:type="continuationSeparator" w:id="0">
    <w:p w14:paraId="13D5FCB3" w14:textId="77777777" w:rsidR="006C5D5D" w:rsidRDefault="006C5D5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9"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E6DC9"/>
    <w:multiLevelType w:val="hybridMultilevel"/>
    <w:tmpl w:val="2826A388"/>
    <w:lvl w:ilvl="0" w:tplc="31644D04">
      <w:numFmt w:val="bullet"/>
      <w:lvlText w:val=""/>
      <w:lvlJc w:val="left"/>
      <w:pPr>
        <w:ind w:left="827" w:hanging="360"/>
      </w:pPr>
      <w:rPr>
        <w:rFonts w:ascii="Symbol" w:eastAsia="Symbol" w:hAnsi="Symbol" w:cs="Symbol" w:hint="default"/>
        <w:w w:val="100"/>
        <w:sz w:val="22"/>
        <w:szCs w:val="22"/>
        <w:lang w:val="en-US" w:eastAsia="en-US" w:bidi="ar-SA"/>
      </w:rPr>
    </w:lvl>
    <w:lvl w:ilvl="1" w:tplc="F44232B2">
      <w:numFmt w:val="bullet"/>
      <w:lvlText w:val="•"/>
      <w:lvlJc w:val="left"/>
      <w:pPr>
        <w:ind w:left="1423" w:hanging="360"/>
      </w:pPr>
      <w:rPr>
        <w:rFonts w:hint="default"/>
        <w:lang w:val="en-US" w:eastAsia="en-US" w:bidi="ar-SA"/>
      </w:rPr>
    </w:lvl>
    <w:lvl w:ilvl="2" w:tplc="64BAC5E6">
      <w:numFmt w:val="bullet"/>
      <w:lvlText w:val="•"/>
      <w:lvlJc w:val="left"/>
      <w:pPr>
        <w:ind w:left="2026" w:hanging="360"/>
      </w:pPr>
      <w:rPr>
        <w:rFonts w:hint="default"/>
        <w:lang w:val="en-US" w:eastAsia="en-US" w:bidi="ar-SA"/>
      </w:rPr>
    </w:lvl>
    <w:lvl w:ilvl="3" w:tplc="B616FA58">
      <w:numFmt w:val="bullet"/>
      <w:lvlText w:val="•"/>
      <w:lvlJc w:val="left"/>
      <w:pPr>
        <w:ind w:left="2629" w:hanging="360"/>
      </w:pPr>
      <w:rPr>
        <w:rFonts w:hint="default"/>
        <w:lang w:val="en-US" w:eastAsia="en-US" w:bidi="ar-SA"/>
      </w:rPr>
    </w:lvl>
    <w:lvl w:ilvl="4" w:tplc="8804A9F8">
      <w:numFmt w:val="bullet"/>
      <w:lvlText w:val="•"/>
      <w:lvlJc w:val="left"/>
      <w:pPr>
        <w:ind w:left="3232" w:hanging="360"/>
      </w:pPr>
      <w:rPr>
        <w:rFonts w:hint="default"/>
        <w:lang w:val="en-US" w:eastAsia="en-US" w:bidi="ar-SA"/>
      </w:rPr>
    </w:lvl>
    <w:lvl w:ilvl="5" w:tplc="32D6BA56">
      <w:numFmt w:val="bullet"/>
      <w:lvlText w:val="•"/>
      <w:lvlJc w:val="left"/>
      <w:pPr>
        <w:ind w:left="3835" w:hanging="360"/>
      </w:pPr>
      <w:rPr>
        <w:rFonts w:hint="default"/>
        <w:lang w:val="en-US" w:eastAsia="en-US" w:bidi="ar-SA"/>
      </w:rPr>
    </w:lvl>
    <w:lvl w:ilvl="6" w:tplc="F732C72C">
      <w:numFmt w:val="bullet"/>
      <w:lvlText w:val="•"/>
      <w:lvlJc w:val="left"/>
      <w:pPr>
        <w:ind w:left="4438" w:hanging="360"/>
      </w:pPr>
      <w:rPr>
        <w:rFonts w:hint="default"/>
        <w:lang w:val="en-US" w:eastAsia="en-US" w:bidi="ar-SA"/>
      </w:rPr>
    </w:lvl>
    <w:lvl w:ilvl="7" w:tplc="7E7CD8B4">
      <w:numFmt w:val="bullet"/>
      <w:lvlText w:val="•"/>
      <w:lvlJc w:val="left"/>
      <w:pPr>
        <w:ind w:left="5041" w:hanging="360"/>
      </w:pPr>
      <w:rPr>
        <w:rFonts w:hint="default"/>
        <w:lang w:val="en-US" w:eastAsia="en-US" w:bidi="ar-SA"/>
      </w:rPr>
    </w:lvl>
    <w:lvl w:ilvl="8" w:tplc="0BFC259C">
      <w:numFmt w:val="bullet"/>
      <w:lvlText w:val="•"/>
      <w:lvlJc w:val="left"/>
      <w:pPr>
        <w:ind w:left="5644" w:hanging="360"/>
      </w:pPr>
      <w:rPr>
        <w:rFonts w:hint="default"/>
        <w:lang w:val="en-US" w:eastAsia="en-US" w:bidi="ar-SA"/>
      </w:rPr>
    </w:lvl>
  </w:abstractNum>
  <w:abstractNum w:abstractNumId="11" w15:restartNumberingAfterBreak="0">
    <w:nsid w:val="14FD5F4C"/>
    <w:multiLevelType w:val="multilevel"/>
    <w:tmpl w:val="59B4C21E"/>
    <w:lvl w:ilvl="0">
      <w:start w:val="2"/>
      <w:numFmt w:val="decimal"/>
      <w:lvlText w:val="%1"/>
      <w:lvlJc w:val="left"/>
      <w:pPr>
        <w:ind w:left="360" w:hanging="360"/>
      </w:pPr>
      <w:rPr>
        <w:rFonts w:hint="default"/>
      </w:rPr>
    </w:lvl>
    <w:lvl w:ilvl="1">
      <w:start w:val="2"/>
      <w:numFmt w:val="decimal"/>
      <w:lvlText w:val="%1.%2"/>
      <w:lvlJc w:val="left"/>
      <w:pPr>
        <w:ind w:left="2077" w:hanging="360"/>
      </w:pPr>
      <w:rPr>
        <w:rFonts w:hint="default"/>
      </w:rPr>
    </w:lvl>
    <w:lvl w:ilvl="2">
      <w:start w:val="1"/>
      <w:numFmt w:val="decimal"/>
      <w:lvlText w:val="%1.%2.%3"/>
      <w:lvlJc w:val="left"/>
      <w:pPr>
        <w:ind w:left="4154" w:hanging="720"/>
      </w:pPr>
      <w:rPr>
        <w:rFonts w:hint="default"/>
      </w:rPr>
    </w:lvl>
    <w:lvl w:ilvl="3">
      <w:start w:val="1"/>
      <w:numFmt w:val="decimal"/>
      <w:lvlText w:val="%1.%2.%3.%4"/>
      <w:lvlJc w:val="left"/>
      <w:pPr>
        <w:ind w:left="5871" w:hanging="720"/>
      </w:pPr>
      <w:rPr>
        <w:rFonts w:hint="default"/>
      </w:rPr>
    </w:lvl>
    <w:lvl w:ilvl="4">
      <w:start w:val="1"/>
      <w:numFmt w:val="decimal"/>
      <w:lvlText w:val="%1.%2.%3.%4.%5"/>
      <w:lvlJc w:val="left"/>
      <w:pPr>
        <w:ind w:left="7948" w:hanging="1080"/>
      </w:pPr>
      <w:rPr>
        <w:rFonts w:hint="default"/>
      </w:rPr>
    </w:lvl>
    <w:lvl w:ilvl="5">
      <w:start w:val="1"/>
      <w:numFmt w:val="decimal"/>
      <w:lvlText w:val="%1.%2.%3.%4.%5.%6"/>
      <w:lvlJc w:val="left"/>
      <w:pPr>
        <w:ind w:left="9665" w:hanging="1080"/>
      </w:pPr>
      <w:rPr>
        <w:rFonts w:hint="default"/>
      </w:rPr>
    </w:lvl>
    <w:lvl w:ilvl="6">
      <w:start w:val="1"/>
      <w:numFmt w:val="decimal"/>
      <w:lvlText w:val="%1.%2.%3.%4.%5.%6.%7"/>
      <w:lvlJc w:val="left"/>
      <w:pPr>
        <w:ind w:left="11742" w:hanging="1440"/>
      </w:pPr>
      <w:rPr>
        <w:rFonts w:hint="default"/>
      </w:rPr>
    </w:lvl>
    <w:lvl w:ilvl="7">
      <w:start w:val="1"/>
      <w:numFmt w:val="decimal"/>
      <w:lvlText w:val="%1.%2.%3.%4.%5.%6.%7.%8"/>
      <w:lvlJc w:val="left"/>
      <w:pPr>
        <w:ind w:left="13459" w:hanging="1440"/>
      </w:pPr>
      <w:rPr>
        <w:rFonts w:hint="default"/>
      </w:rPr>
    </w:lvl>
    <w:lvl w:ilvl="8">
      <w:start w:val="1"/>
      <w:numFmt w:val="decimal"/>
      <w:lvlText w:val="%1.%2.%3.%4.%5.%6.%7.%8.%9"/>
      <w:lvlJc w:val="left"/>
      <w:pPr>
        <w:ind w:left="15536" w:hanging="1800"/>
      </w:pPr>
      <w:rPr>
        <w:rFont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CA70BF"/>
    <w:multiLevelType w:val="multilevel"/>
    <w:tmpl w:val="ABAEA390"/>
    <w:lvl w:ilvl="0">
      <w:start w:val="1"/>
      <w:numFmt w:val="decimal"/>
      <w:lvlText w:val="%1."/>
      <w:lvlJc w:val="left"/>
      <w:pPr>
        <w:ind w:left="1006" w:hanging="567"/>
      </w:pPr>
      <w:rPr>
        <w:rFonts w:ascii="Arial" w:eastAsia="Arial" w:hAnsi="Arial" w:cs="Arial" w:hint="default"/>
        <w:b/>
        <w:bCs/>
        <w:spacing w:val="-3"/>
        <w:w w:val="100"/>
        <w:sz w:val="24"/>
        <w:szCs w:val="24"/>
        <w:lang w:val="en-US" w:eastAsia="en-US" w:bidi="ar-SA"/>
      </w:rPr>
    </w:lvl>
    <w:lvl w:ilvl="1">
      <w:start w:val="1"/>
      <w:numFmt w:val="decimal"/>
      <w:lvlText w:val="%1.%2."/>
      <w:lvlJc w:val="left"/>
      <w:pPr>
        <w:ind w:left="1717" w:hanging="711"/>
      </w:pPr>
      <w:rPr>
        <w:rFonts w:ascii="Arial" w:eastAsia="Arial" w:hAnsi="Arial" w:cs="Arial" w:hint="default"/>
        <w:w w:val="100"/>
        <w:sz w:val="22"/>
        <w:szCs w:val="22"/>
        <w:lang w:val="en-US" w:eastAsia="en-US" w:bidi="ar-SA"/>
      </w:rPr>
    </w:lvl>
    <w:lvl w:ilvl="2">
      <w:start w:val="1"/>
      <w:numFmt w:val="decimal"/>
      <w:lvlText w:val="%1.%2.%3."/>
      <w:lvlJc w:val="left"/>
      <w:pPr>
        <w:ind w:left="2595" w:hanging="852"/>
      </w:pPr>
      <w:rPr>
        <w:rFonts w:ascii="Arial" w:eastAsia="Arial" w:hAnsi="Arial" w:cs="Arial" w:hint="default"/>
        <w:spacing w:val="-2"/>
        <w:w w:val="99"/>
        <w:sz w:val="24"/>
        <w:szCs w:val="24"/>
        <w:lang w:val="en-US" w:eastAsia="en-US" w:bidi="ar-SA"/>
      </w:rPr>
    </w:lvl>
    <w:lvl w:ilvl="3">
      <w:start w:val="1"/>
      <w:numFmt w:val="decimal"/>
      <w:lvlText w:val="%1.%2.%3.%4."/>
      <w:lvlJc w:val="left"/>
      <w:pPr>
        <w:ind w:left="3673" w:hanging="1079"/>
      </w:pPr>
      <w:rPr>
        <w:rFonts w:ascii="Arial" w:eastAsia="Arial" w:hAnsi="Arial" w:cs="Arial" w:hint="default"/>
        <w:spacing w:val="-3"/>
        <w:w w:val="100"/>
        <w:sz w:val="22"/>
        <w:szCs w:val="22"/>
        <w:lang w:val="en-US" w:eastAsia="en-US" w:bidi="ar-SA"/>
      </w:rPr>
    </w:lvl>
    <w:lvl w:ilvl="4">
      <w:numFmt w:val="bullet"/>
      <w:lvlText w:val="•"/>
      <w:lvlJc w:val="left"/>
      <w:pPr>
        <w:ind w:left="4652" w:hanging="1079"/>
      </w:pPr>
      <w:rPr>
        <w:rFonts w:hint="default"/>
        <w:lang w:val="en-US" w:eastAsia="en-US" w:bidi="ar-SA"/>
      </w:rPr>
    </w:lvl>
    <w:lvl w:ilvl="5">
      <w:numFmt w:val="bullet"/>
      <w:lvlText w:val="•"/>
      <w:lvlJc w:val="left"/>
      <w:pPr>
        <w:ind w:left="5624" w:hanging="1079"/>
      </w:pPr>
      <w:rPr>
        <w:rFonts w:hint="default"/>
        <w:lang w:val="en-US" w:eastAsia="en-US" w:bidi="ar-SA"/>
      </w:rPr>
    </w:lvl>
    <w:lvl w:ilvl="6">
      <w:numFmt w:val="bullet"/>
      <w:lvlText w:val="•"/>
      <w:lvlJc w:val="left"/>
      <w:pPr>
        <w:ind w:left="6597" w:hanging="1079"/>
      </w:pPr>
      <w:rPr>
        <w:rFonts w:hint="default"/>
        <w:lang w:val="en-US" w:eastAsia="en-US" w:bidi="ar-SA"/>
      </w:rPr>
    </w:lvl>
    <w:lvl w:ilvl="7">
      <w:numFmt w:val="bullet"/>
      <w:lvlText w:val="•"/>
      <w:lvlJc w:val="left"/>
      <w:pPr>
        <w:ind w:left="7569" w:hanging="1079"/>
      </w:pPr>
      <w:rPr>
        <w:rFonts w:hint="default"/>
        <w:lang w:val="en-US" w:eastAsia="en-US" w:bidi="ar-SA"/>
      </w:rPr>
    </w:lvl>
    <w:lvl w:ilvl="8">
      <w:numFmt w:val="bullet"/>
      <w:lvlText w:val="•"/>
      <w:lvlJc w:val="left"/>
      <w:pPr>
        <w:ind w:left="8541" w:hanging="1079"/>
      </w:pPr>
      <w:rPr>
        <w:rFonts w:hint="default"/>
        <w:lang w:val="en-US" w:eastAsia="en-US" w:bidi="ar-SA"/>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B656C8"/>
    <w:multiLevelType w:val="hybridMultilevel"/>
    <w:tmpl w:val="40F8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BF2C7B"/>
    <w:multiLevelType w:val="hybridMultilevel"/>
    <w:tmpl w:val="E15E92E2"/>
    <w:lvl w:ilvl="0" w:tplc="A6A0E25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D48A1"/>
    <w:multiLevelType w:val="hybridMultilevel"/>
    <w:tmpl w:val="02608B68"/>
    <w:lvl w:ilvl="0" w:tplc="7DD03274">
      <w:numFmt w:val="bullet"/>
      <w:lvlText w:val=""/>
      <w:lvlJc w:val="left"/>
      <w:pPr>
        <w:ind w:left="827" w:hanging="360"/>
      </w:pPr>
      <w:rPr>
        <w:rFonts w:ascii="Symbol" w:eastAsia="Symbol" w:hAnsi="Symbol" w:cs="Symbol" w:hint="default"/>
        <w:w w:val="100"/>
        <w:sz w:val="22"/>
        <w:szCs w:val="22"/>
        <w:lang w:val="en-US" w:eastAsia="en-US" w:bidi="ar-SA"/>
      </w:rPr>
    </w:lvl>
    <w:lvl w:ilvl="1" w:tplc="09EC0150">
      <w:numFmt w:val="bullet"/>
      <w:lvlText w:val="•"/>
      <w:lvlJc w:val="left"/>
      <w:pPr>
        <w:ind w:left="1423" w:hanging="360"/>
      </w:pPr>
      <w:rPr>
        <w:rFonts w:hint="default"/>
        <w:lang w:val="en-US" w:eastAsia="en-US" w:bidi="ar-SA"/>
      </w:rPr>
    </w:lvl>
    <w:lvl w:ilvl="2" w:tplc="9F24AC5C">
      <w:numFmt w:val="bullet"/>
      <w:lvlText w:val="•"/>
      <w:lvlJc w:val="left"/>
      <w:pPr>
        <w:ind w:left="2026" w:hanging="360"/>
      </w:pPr>
      <w:rPr>
        <w:rFonts w:hint="default"/>
        <w:lang w:val="en-US" w:eastAsia="en-US" w:bidi="ar-SA"/>
      </w:rPr>
    </w:lvl>
    <w:lvl w:ilvl="3" w:tplc="E4B45A4A">
      <w:numFmt w:val="bullet"/>
      <w:lvlText w:val="•"/>
      <w:lvlJc w:val="left"/>
      <w:pPr>
        <w:ind w:left="2629" w:hanging="360"/>
      </w:pPr>
      <w:rPr>
        <w:rFonts w:hint="default"/>
        <w:lang w:val="en-US" w:eastAsia="en-US" w:bidi="ar-SA"/>
      </w:rPr>
    </w:lvl>
    <w:lvl w:ilvl="4" w:tplc="224C4140">
      <w:numFmt w:val="bullet"/>
      <w:lvlText w:val="•"/>
      <w:lvlJc w:val="left"/>
      <w:pPr>
        <w:ind w:left="3232" w:hanging="360"/>
      </w:pPr>
      <w:rPr>
        <w:rFonts w:hint="default"/>
        <w:lang w:val="en-US" w:eastAsia="en-US" w:bidi="ar-SA"/>
      </w:rPr>
    </w:lvl>
    <w:lvl w:ilvl="5" w:tplc="AD12F9E6">
      <w:numFmt w:val="bullet"/>
      <w:lvlText w:val="•"/>
      <w:lvlJc w:val="left"/>
      <w:pPr>
        <w:ind w:left="3835" w:hanging="360"/>
      </w:pPr>
      <w:rPr>
        <w:rFonts w:hint="default"/>
        <w:lang w:val="en-US" w:eastAsia="en-US" w:bidi="ar-SA"/>
      </w:rPr>
    </w:lvl>
    <w:lvl w:ilvl="6" w:tplc="9D30B0E8">
      <w:numFmt w:val="bullet"/>
      <w:lvlText w:val="•"/>
      <w:lvlJc w:val="left"/>
      <w:pPr>
        <w:ind w:left="4438" w:hanging="360"/>
      </w:pPr>
      <w:rPr>
        <w:rFonts w:hint="default"/>
        <w:lang w:val="en-US" w:eastAsia="en-US" w:bidi="ar-SA"/>
      </w:rPr>
    </w:lvl>
    <w:lvl w:ilvl="7" w:tplc="69509428">
      <w:numFmt w:val="bullet"/>
      <w:lvlText w:val="•"/>
      <w:lvlJc w:val="left"/>
      <w:pPr>
        <w:ind w:left="5041" w:hanging="360"/>
      </w:pPr>
      <w:rPr>
        <w:rFonts w:hint="default"/>
        <w:lang w:val="en-US" w:eastAsia="en-US" w:bidi="ar-SA"/>
      </w:rPr>
    </w:lvl>
    <w:lvl w:ilvl="8" w:tplc="5044C17A">
      <w:numFmt w:val="bullet"/>
      <w:lvlText w:val="•"/>
      <w:lvlJc w:val="left"/>
      <w:pPr>
        <w:ind w:left="5644" w:hanging="360"/>
      </w:pPr>
      <w:rPr>
        <w:rFonts w:hint="default"/>
        <w:lang w:val="en-US" w:eastAsia="en-US" w:bidi="ar-SA"/>
      </w:rPr>
    </w:lvl>
  </w:abstractNum>
  <w:abstractNum w:abstractNumId="36" w15:restartNumberingAfterBreak="0">
    <w:nsid w:val="5C585EBA"/>
    <w:multiLevelType w:val="hybridMultilevel"/>
    <w:tmpl w:val="8948FEC8"/>
    <w:lvl w:ilvl="0" w:tplc="C49C42AE">
      <w:numFmt w:val="bullet"/>
      <w:lvlText w:val=""/>
      <w:lvlJc w:val="left"/>
      <w:pPr>
        <w:ind w:left="827" w:hanging="360"/>
      </w:pPr>
      <w:rPr>
        <w:rFonts w:ascii="Symbol" w:eastAsia="Symbol" w:hAnsi="Symbol" w:cs="Symbol" w:hint="default"/>
        <w:w w:val="100"/>
        <w:sz w:val="22"/>
        <w:szCs w:val="22"/>
        <w:lang w:val="en-US" w:eastAsia="en-US" w:bidi="ar-SA"/>
      </w:rPr>
    </w:lvl>
    <w:lvl w:ilvl="1" w:tplc="61687130">
      <w:numFmt w:val="bullet"/>
      <w:lvlText w:val="•"/>
      <w:lvlJc w:val="left"/>
      <w:pPr>
        <w:ind w:left="1423" w:hanging="360"/>
      </w:pPr>
      <w:rPr>
        <w:rFonts w:hint="default"/>
        <w:lang w:val="en-US" w:eastAsia="en-US" w:bidi="ar-SA"/>
      </w:rPr>
    </w:lvl>
    <w:lvl w:ilvl="2" w:tplc="DCAC4900">
      <w:numFmt w:val="bullet"/>
      <w:lvlText w:val="•"/>
      <w:lvlJc w:val="left"/>
      <w:pPr>
        <w:ind w:left="2026" w:hanging="360"/>
      </w:pPr>
      <w:rPr>
        <w:rFonts w:hint="default"/>
        <w:lang w:val="en-US" w:eastAsia="en-US" w:bidi="ar-SA"/>
      </w:rPr>
    </w:lvl>
    <w:lvl w:ilvl="3" w:tplc="09EACBEE">
      <w:numFmt w:val="bullet"/>
      <w:lvlText w:val="•"/>
      <w:lvlJc w:val="left"/>
      <w:pPr>
        <w:ind w:left="2629" w:hanging="360"/>
      </w:pPr>
      <w:rPr>
        <w:rFonts w:hint="default"/>
        <w:lang w:val="en-US" w:eastAsia="en-US" w:bidi="ar-SA"/>
      </w:rPr>
    </w:lvl>
    <w:lvl w:ilvl="4" w:tplc="0616C53E">
      <w:numFmt w:val="bullet"/>
      <w:lvlText w:val="•"/>
      <w:lvlJc w:val="left"/>
      <w:pPr>
        <w:ind w:left="3232" w:hanging="360"/>
      </w:pPr>
      <w:rPr>
        <w:rFonts w:hint="default"/>
        <w:lang w:val="en-US" w:eastAsia="en-US" w:bidi="ar-SA"/>
      </w:rPr>
    </w:lvl>
    <w:lvl w:ilvl="5" w:tplc="903E1362">
      <w:numFmt w:val="bullet"/>
      <w:lvlText w:val="•"/>
      <w:lvlJc w:val="left"/>
      <w:pPr>
        <w:ind w:left="3835" w:hanging="360"/>
      </w:pPr>
      <w:rPr>
        <w:rFonts w:hint="default"/>
        <w:lang w:val="en-US" w:eastAsia="en-US" w:bidi="ar-SA"/>
      </w:rPr>
    </w:lvl>
    <w:lvl w:ilvl="6" w:tplc="F2A8DD46">
      <w:numFmt w:val="bullet"/>
      <w:lvlText w:val="•"/>
      <w:lvlJc w:val="left"/>
      <w:pPr>
        <w:ind w:left="4438" w:hanging="360"/>
      </w:pPr>
      <w:rPr>
        <w:rFonts w:hint="default"/>
        <w:lang w:val="en-US" w:eastAsia="en-US" w:bidi="ar-SA"/>
      </w:rPr>
    </w:lvl>
    <w:lvl w:ilvl="7" w:tplc="8B387C62">
      <w:numFmt w:val="bullet"/>
      <w:lvlText w:val="•"/>
      <w:lvlJc w:val="left"/>
      <w:pPr>
        <w:ind w:left="5041" w:hanging="360"/>
      </w:pPr>
      <w:rPr>
        <w:rFonts w:hint="default"/>
        <w:lang w:val="en-US" w:eastAsia="en-US" w:bidi="ar-SA"/>
      </w:rPr>
    </w:lvl>
    <w:lvl w:ilvl="8" w:tplc="2FC4DEEC">
      <w:numFmt w:val="bullet"/>
      <w:lvlText w:val="•"/>
      <w:lvlJc w:val="left"/>
      <w:pPr>
        <w:ind w:left="5644" w:hanging="360"/>
      </w:pPr>
      <w:rPr>
        <w:rFonts w:hint="default"/>
        <w:lang w:val="en-US" w:eastAsia="en-US" w:bidi="ar-SA"/>
      </w:rPr>
    </w:lvl>
  </w:abstractNum>
  <w:abstractNum w:abstractNumId="37"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745309"/>
    <w:multiLevelType w:val="multilevel"/>
    <w:tmpl w:val="ABAEA390"/>
    <w:lvl w:ilvl="0">
      <w:start w:val="1"/>
      <w:numFmt w:val="decimal"/>
      <w:lvlText w:val="%1."/>
      <w:lvlJc w:val="left"/>
      <w:pPr>
        <w:ind w:left="1006" w:hanging="567"/>
      </w:pPr>
      <w:rPr>
        <w:rFonts w:ascii="Arial" w:eastAsia="Arial" w:hAnsi="Arial" w:cs="Arial" w:hint="default"/>
        <w:b/>
        <w:bCs/>
        <w:spacing w:val="-3"/>
        <w:w w:val="100"/>
        <w:sz w:val="24"/>
        <w:szCs w:val="24"/>
        <w:lang w:val="en-US" w:eastAsia="en-US" w:bidi="ar-SA"/>
      </w:rPr>
    </w:lvl>
    <w:lvl w:ilvl="1">
      <w:start w:val="1"/>
      <w:numFmt w:val="decimal"/>
      <w:lvlText w:val="%1.%2."/>
      <w:lvlJc w:val="left"/>
      <w:pPr>
        <w:ind w:left="1717" w:hanging="711"/>
      </w:pPr>
      <w:rPr>
        <w:rFonts w:ascii="Arial" w:eastAsia="Arial" w:hAnsi="Arial" w:cs="Arial" w:hint="default"/>
        <w:w w:val="100"/>
        <w:sz w:val="22"/>
        <w:szCs w:val="22"/>
        <w:lang w:val="en-US" w:eastAsia="en-US" w:bidi="ar-SA"/>
      </w:rPr>
    </w:lvl>
    <w:lvl w:ilvl="2">
      <w:start w:val="1"/>
      <w:numFmt w:val="decimal"/>
      <w:lvlText w:val="%1.%2.%3."/>
      <w:lvlJc w:val="left"/>
      <w:pPr>
        <w:ind w:left="2595" w:hanging="852"/>
      </w:pPr>
      <w:rPr>
        <w:rFonts w:ascii="Arial" w:eastAsia="Arial" w:hAnsi="Arial" w:cs="Arial" w:hint="default"/>
        <w:spacing w:val="-2"/>
        <w:w w:val="99"/>
        <w:sz w:val="24"/>
        <w:szCs w:val="24"/>
        <w:lang w:val="en-US" w:eastAsia="en-US" w:bidi="ar-SA"/>
      </w:rPr>
    </w:lvl>
    <w:lvl w:ilvl="3">
      <w:start w:val="1"/>
      <w:numFmt w:val="decimal"/>
      <w:lvlText w:val="%1.%2.%3.%4."/>
      <w:lvlJc w:val="left"/>
      <w:pPr>
        <w:ind w:left="3673" w:hanging="1079"/>
      </w:pPr>
      <w:rPr>
        <w:rFonts w:ascii="Arial" w:eastAsia="Arial" w:hAnsi="Arial" w:cs="Arial" w:hint="default"/>
        <w:spacing w:val="-3"/>
        <w:w w:val="100"/>
        <w:sz w:val="22"/>
        <w:szCs w:val="22"/>
        <w:lang w:val="en-US" w:eastAsia="en-US" w:bidi="ar-SA"/>
      </w:rPr>
    </w:lvl>
    <w:lvl w:ilvl="4">
      <w:numFmt w:val="bullet"/>
      <w:lvlText w:val="•"/>
      <w:lvlJc w:val="left"/>
      <w:pPr>
        <w:ind w:left="4652" w:hanging="1079"/>
      </w:pPr>
      <w:rPr>
        <w:rFonts w:hint="default"/>
        <w:lang w:val="en-US" w:eastAsia="en-US" w:bidi="ar-SA"/>
      </w:rPr>
    </w:lvl>
    <w:lvl w:ilvl="5">
      <w:numFmt w:val="bullet"/>
      <w:lvlText w:val="•"/>
      <w:lvlJc w:val="left"/>
      <w:pPr>
        <w:ind w:left="5624" w:hanging="1079"/>
      </w:pPr>
      <w:rPr>
        <w:rFonts w:hint="default"/>
        <w:lang w:val="en-US" w:eastAsia="en-US" w:bidi="ar-SA"/>
      </w:rPr>
    </w:lvl>
    <w:lvl w:ilvl="6">
      <w:numFmt w:val="bullet"/>
      <w:lvlText w:val="•"/>
      <w:lvlJc w:val="left"/>
      <w:pPr>
        <w:ind w:left="6597" w:hanging="1079"/>
      </w:pPr>
      <w:rPr>
        <w:rFonts w:hint="default"/>
        <w:lang w:val="en-US" w:eastAsia="en-US" w:bidi="ar-SA"/>
      </w:rPr>
    </w:lvl>
    <w:lvl w:ilvl="7">
      <w:numFmt w:val="bullet"/>
      <w:lvlText w:val="•"/>
      <w:lvlJc w:val="left"/>
      <w:pPr>
        <w:ind w:left="7569" w:hanging="1079"/>
      </w:pPr>
      <w:rPr>
        <w:rFonts w:hint="default"/>
        <w:lang w:val="en-US" w:eastAsia="en-US" w:bidi="ar-SA"/>
      </w:rPr>
    </w:lvl>
    <w:lvl w:ilvl="8">
      <w:numFmt w:val="bullet"/>
      <w:lvlText w:val="•"/>
      <w:lvlJc w:val="left"/>
      <w:pPr>
        <w:ind w:left="8541" w:hanging="1079"/>
      </w:pPr>
      <w:rPr>
        <w:rFonts w:hint="default"/>
        <w:lang w:val="en-US" w:eastAsia="en-US" w:bidi="ar-SA"/>
      </w:rPr>
    </w:lvl>
  </w:abstractNum>
  <w:abstractNum w:abstractNumId="48" w15:restartNumberingAfterBreak="0">
    <w:nsid w:val="7C1210A0"/>
    <w:multiLevelType w:val="hybridMultilevel"/>
    <w:tmpl w:val="EC88A3C4"/>
    <w:lvl w:ilvl="0" w:tplc="0BD0A66A">
      <w:numFmt w:val="bullet"/>
      <w:lvlText w:val=""/>
      <w:lvlJc w:val="left"/>
      <w:pPr>
        <w:ind w:left="827" w:hanging="360"/>
      </w:pPr>
      <w:rPr>
        <w:rFonts w:ascii="Symbol" w:eastAsia="Symbol" w:hAnsi="Symbol" w:cs="Symbol" w:hint="default"/>
        <w:w w:val="100"/>
        <w:sz w:val="22"/>
        <w:szCs w:val="22"/>
        <w:lang w:val="en-US" w:eastAsia="en-US" w:bidi="ar-SA"/>
      </w:rPr>
    </w:lvl>
    <w:lvl w:ilvl="1" w:tplc="D424F29E">
      <w:numFmt w:val="bullet"/>
      <w:lvlText w:val="•"/>
      <w:lvlJc w:val="left"/>
      <w:pPr>
        <w:ind w:left="1423" w:hanging="360"/>
      </w:pPr>
      <w:rPr>
        <w:rFonts w:hint="default"/>
        <w:lang w:val="en-US" w:eastAsia="en-US" w:bidi="ar-SA"/>
      </w:rPr>
    </w:lvl>
    <w:lvl w:ilvl="2" w:tplc="1CA2D544">
      <w:numFmt w:val="bullet"/>
      <w:lvlText w:val="•"/>
      <w:lvlJc w:val="left"/>
      <w:pPr>
        <w:ind w:left="2026" w:hanging="360"/>
      </w:pPr>
      <w:rPr>
        <w:rFonts w:hint="default"/>
        <w:lang w:val="en-US" w:eastAsia="en-US" w:bidi="ar-SA"/>
      </w:rPr>
    </w:lvl>
    <w:lvl w:ilvl="3" w:tplc="3B9EABA6">
      <w:numFmt w:val="bullet"/>
      <w:lvlText w:val="•"/>
      <w:lvlJc w:val="left"/>
      <w:pPr>
        <w:ind w:left="2629" w:hanging="360"/>
      </w:pPr>
      <w:rPr>
        <w:rFonts w:hint="default"/>
        <w:lang w:val="en-US" w:eastAsia="en-US" w:bidi="ar-SA"/>
      </w:rPr>
    </w:lvl>
    <w:lvl w:ilvl="4" w:tplc="881643E0">
      <w:numFmt w:val="bullet"/>
      <w:lvlText w:val="•"/>
      <w:lvlJc w:val="left"/>
      <w:pPr>
        <w:ind w:left="3232" w:hanging="360"/>
      </w:pPr>
      <w:rPr>
        <w:rFonts w:hint="default"/>
        <w:lang w:val="en-US" w:eastAsia="en-US" w:bidi="ar-SA"/>
      </w:rPr>
    </w:lvl>
    <w:lvl w:ilvl="5" w:tplc="58C2737C">
      <w:numFmt w:val="bullet"/>
      <w:lvlText w:val="•"/>
      <w:lvlJc w:val="left"/>
      <w:pPr>
        <w:ind w:left="3835" w:hanging="360"/>
      </w:pPr>
      <w:rPr>
        <w:rFonts w:hint="default"/>
        <w:lang w:val="en-US" w:eastAsia="en-US" w:bidi="ar-SA"/>
      </w:rPr>
    </w:lvl>
    <w:lvl w:ilvl="6" w:tplc="C55CE6D8">
      <w:numFmt w:val="bullet"/>
      <w:lvlText w:val="•"/>
      <w:lvlJc w:val="left"/>
      <w:pPr>
        <w:ind w:left="4438" w:hanging="360"/>
      </w:pPr>
      <w:rPr>
        <w:rFonts w:hint="default"/>
        <w:lang w:val="en-US" w:eastAsia="en-US" w:bidi="ar-SA"/>
      </w:rPr>
    </w:lvl>
    <w:lvl w:ilvl="7" w:tplc="A0E4E0BC">
      <w:numFmt w:val="bullet"/>
      <w:lvlText w:val="•"/>
      <w:lvlJc w:val="left"/>
      <w:pPr>
        <w:ind w:left="5041" w:hanging="360"/>
      </w:pPr>
      <w:rPr>
        <w:rFonts w:hint="default"/>
        <w:lang w:val="en-US" w:eastAsia="en-US" w:bidi="ar-SA"/>
      </w:rPr>
    </w:lvl>
    <w:lvl w:ilvl="8" w:tplc="32C88EC6">
      <w:numFmt w:val="bullet"/>
      <w:lvlText w:val="•"/>
      <w:lvlJc w:val="left"/>
      <w:pPr>
        <w:ind w:left="5644" w:hanging="360"/>
      </w:pPr>
      <w:rPr>
        <w:rFonts w:hint="default"/>
        <w:lang w:val="en-US" w:eastAsia="en-US" w:bidi="ar-SA"/>
      </w:rPr>
    </w:lvl>
  </w:abstractNum>
  <w:abstractNum w:abstractNumId="49"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6"/>
  </w:num>
  <w:num w:numId="4" w16cid:durableId="753166714">
    <w:abstractNumId w:val="26"/>
  </w:num>
  <w:num w:numId="5" w16cid:durableId="1971936993">
    <w:abstractNumId w:val="34"/>
  </w:num>
  <w:num w:numId="6" w16cid:durableId="915363479">
    <w:abstractNumId w:val="17"/>
  </w:num>
  <w:num w:numId="7" w16cid:durableId="111480456">
    <w:abstractNumId w:val="45"/>
  </w:num>
  <w:num w:numId="8" w16cid:durableId="1111781377">
    <w:abstractNumId w:val="23"/>
  </w:num>
  <w:num w:numId="9" w16cid:durableId="932932536">
    <w:abstractNumId w:val="4"/>
  </w:num>
  <w:num w:numId="10" w16cid:durableId="1017535581">
    <w:abstractNumId w:val="39"/>
  </w:num>
  <w:num w:numId="11" w16cid:durableId="324019106">
    <w:abstractNumId w:val="16"/>
  </w:num>
  <w:num w:numId="12" w16cid:durableId="2047438662">
    <w:abstractNumId w:val="20"/>
  </w:num>
  <w:num w:numId="13" w16cid:durableId="76829600">
    <w:abstractNumId w:val="31"/>
  </w:num>
  <w:num w:numId="14" w16cid:durableId="1963919741">
    <w:abstractNumId w:val="12"/>
  </w:num>
  <w:num w:numId="15" w16cid:durableId="1279139074">
    <w:abstractNumId w:val="28"/>
  </w:num>
  <w:num w:numId="16" w16cid:durableId="1052927236">
    <w:abstractNumId w:val="40"/>
  </w:num>
  <w:num w:numId="17" w16cid:durableId="1748260131">
    <w:abstractNumId w:val="19"/>
  </w:num>
  <w:num w:numId="18" w16cid:durableId="818501363">
    <w:abstractNumId w:val="2"/>
  </w:num>
  <w:num w:numId="19" w16cid:durableId="1830168401">
    <w:abstractNumId w:val="38"/>
  </w:num>
  <w:num w:numId="20" w16cid:durableId="156851608">
    <w:abstractNumId w:val="42"/>
  </w:num>
  <w:num w:numId="21" w16cid:durableId="950622957">
    <w:abstractNumId w:val="33"/>
  </w:num>
  <w:num w:numId="22" w16cid:durableId="936255654">
    <w:abstractNumId w:val="25"/>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8"/>
  </w:num>
  <w:num w:numId="26" w16cid:durableId="1981568904">
    <w:abstractNumId w:val="22"/>
  </w:num>
  <w:num w:numId="27" w16cid:durableId="1171329933">
    <w:abstractNumId w:val="14"/>
  </w:num>
  <w:num w:numId="28" w16cid:durableId="1254437900">
    <w:abstractNumId w:val="29"/>
  </w:num>
  <w:num w:numId="29" w16cid:durableId="1973175160">
    <w:abstractNumId w:val="24"/>
  </w:num>
  <w:num w:numId="30" w16cid:durableId="658927456">
    <w:abstractNumId w:val="7"/>
  </w:num>
  <w:num w:numId="31" w16cid:durableId="323362123">
    <w:abstractNumId w:val="21"/>
  </w:num>
  <w:num w:numId="32" w16cid:durableId="460226503">
    <w:abstractNumId w:val="5"/>
  </w:num>
  <w:num w:numId="33" w16cid:durableId="837844750">
    <w:abstractNumId w:val="8"/>
  </w:num>
  <w:num w:numId="34" w16cid:durableId="428501115">
    <w:abstractNumId w:val="15"/>
  </w:num>
  <w:num w:numId="35" w16cid:durableId="1986086156">
    <w:abstractNumId w:val="6"/>
  </w:num>
  <w:num w:numId="36" w16cid:durableId="627049774">
    <w:abstractNumId w:val="3"/>
  </w:num>
  <w:num w:numId="37" w16cid:durableId="467868653">
    <w:abstractNumId w:val="44"/>
  </w:num>
  <w:num w:numId="38" w16cid:durableId="364063830">
    <w:abstractNumId w:val="49"/>
  </w:num>
  <w:num w:numId="39" w16cid:durableId="769085727">
    <w:abstractNumId w:val="37"/>
  </w:num>
  <w:num w:numId="40" w16cid:durableId="1542403635">
    <w:abstractNumId w:val="41"/>
  </w:num>
  <w:num w:numId="41" w16cid:durableId="638875787">
    <w:abstractNumId w:val="9"/>
  </w:num>
  <w:num w:numId="42" w16cid:durableId="501353629">
    <w:abstractNumId w:val="47"/>
  </w:num>
  <w:num w:numId="43" w16cid:durableId="375160378">
    <w:abstractNumId w:val="27"/>
  </w:num>
  <w:num w:numId="44" w16cid:durableId="1672217407">
    <w:abstractNumId w:val="35"/>
  </w:num>
  <w:num w:numId="45" w16cid:durableId="738405759">
    <w:abstractNumId w:val="10"/>
  </w:num>
  <w:num w:numId="46" w16cid:durableId="521670566">
    <w:abstractNumId w:val="48"/>
  </w:num>
  <w:num w:numId="47" w16cid:durableId="186218748">
    <w:abstractNumId w:val="36"/>
  </w:num>
  <w:num w:numId="48" w16cid:durableId="1004626581">
    <w:abstractNumId w:val="30"/>
  </w:num>
  <w:num w:numId="49" w16cid:durableId="1292856696">
    <w:abstractNumId w:val="11"/>
  </w:num>
  <w:num w:numId="50" w16cid:durableId="295725698">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2"/>
    <w:rsid w:val="00013383"/>
    <w:rsid w:val="000134EE"/>
    <w:rsid w:val="00013904"/>
    <w:rsid w:val="0001423A"/>
    <w:rsid w:val="00015226"/>
    <w:rsid w:val="0001565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10C"/>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828"/>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502"/>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1F01"/>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1E4"/>
    <w:rsid w:val="001F088C"/>
    <w:rsid w:val="001F0A20"/>
    <w:rsid w:val="001F2E9E"/>
    <w:rsid w:val="001F30DB"/>
    <w:rsid w:val="001F359C"/>
    <w:rsid w:val="001F4708"/>
    <w:rsid w:val="001F79F7"/>
    <w:rsid w:val="00200C81"/>
    <w:rsid w:val="00201372"/>
    <w:rsid w:val="00202ABE"/>
    <w:rsid w:val="00205472"/>
    <w:rsid w:val="00205497"/>
    <w:rsid w:val="002064E9"/>
    <w:rsid w:val="00206646"/>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31D"/>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902"/>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1EBC"/>
    <w:rsid w:val="003221C3"/>
    <w:rsid w:val="00322872"/>
    <w:rsid w:val="003236B3"/>
    <w:rsid w:val="00325521"/>
    <w:rsid w:val="0032596D"/>
    <w:rsid w:val="0032708D"/>
    <w:rsid w:val="00327E10"/>
    <w:rsid w:val="003306C1"/>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5BA2"/>
    <w:rsid w:val="003F6285"/>
    <w:rsid w:val="003F6AA5"/>
    <w:rsid w:val="003F7FAF"/>
    <w:rsid w:val="004005E5"/>
    <w:rsid w:val="004008AA"/>
    <w:rsid w:val="00400A2A"/>
    <w:rsid w:val="00400A6C"/>
    <w:rsid w:val="00402B3D"/>
    <w:rsid w:val="00404188"/>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87C"/>
    <w:rsid w:val="00427DD2"/>
    <w:rsid w:val="00431B3D"/>
    <w:rsid w:val="00434C00"/>
    <w:rsid w:val="00435AB9"/>
    <w:rsid w:val="00435E0A"/>
    <w:rsid w:val="00440627"/>
    <w:rsid w:val="00441E4A"/>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473"/>
    <w:rsid w:val="00495A37"/>
    <w:rsid w:val="00495EC7"/>
    <w:rsid w:val="00496AC3"/>
    <w:rsid w:val="0049778E"/>
    <w:rsid w:val="004A1038"/>
    <w:rsid w:val="004A1357"/>
    <w:rsid w:val="004A2BFE"/>
    <w:rsid w:val="004A2C9B"/>
    <w:rsid w:val="004A3D97"/>
    <w:rsid w:val="004A4CBA"/>
    <w:rsid w:val="004A7736"/>
    <w:rsid w:val="004A7830"/>
    <w:rsid w:val="004B262A"/>
    <w:rsid w:val="004B2DF9"/>
    <w:rsid w:val="004B4014"/>
    <w:rsid w:val="004B4537"/>
    <w:rsid w:val="004B6A74"/>
    <w:rsid w:val="004B73ED"/>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14EC"/>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483E"/>
    <w:rsid w:val="00586719"/>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4321A"/>
    <w:rsid w:val="006447B5"/>
    <w:rsid w:val="00646B3D"/>
    <w:rsid w:val="006510F9"/>
    <w:rsid w:val="006524C0"/>
    <w:rsid w:val="00653138"/>
    <w:rsid w:val="006552CD"/>
    <w:rsid w:val="00655DEC"/>
    <w:rsid w:val="00655F80"/>
    <w:rsid w:val="00656C46"/>
    <w:rsid w:val="00656D5E"/>
    <w:rsid w:val="00656EDA"/>
    <w:rsid w:val="00663751"/>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5E3B"/>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061"/>
    <w:rsid w:val="006B13DB"/>
    <w:rsid w:val="006B1D43"/>
    <w:rsid w:val="006B39C3"/>
    <w:rsid w:val="006B4B4C"/>
    <w:rsid w:val="006B7200"/>
    <w:rsid w:val="006B740D"/>
    <w:rsid w:val="006B7E7D"/>
    <w:rsid w:val="006C004E"/>
    <w:rsid w:val="006C10FE"/>
    <w:rsid w:val="006C2A9E"/>
    <w:rsid w:val="006C5D5D"/>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3BD"/>
    <w:rsid w:val="0078677B"/>
    <w:rsid w:val="00790F18"/>
    <w:rsid w:val="00791F8A"/>
    <w:rsid w:val="00792244"/>
    <w:rsid w:val="00792ECC"/>
    <w:rsid w:val="00794F01"/>
    <w:rsid w:val="00795037"/>
    <w:rsid w:val="00796045"/>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37353"/>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6CF2"/>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832"/>
    <w:rsid w:val="008B4FAB"/>
    <w:rsid w:val="008B695C"/>
    <w:rsid w:val="008B6FD7"/>
    <w:rsid w:val="008B7759"/>
    <w:rsid w:val="008C0D8C"/>
    <w:rsid w:val="008C33CF"/>
    <w:rsid w:val="008C442E"/>
    <w:rsid w:val="008C5823"/>
    <w:rsid w:val="008D187D"/>
    <w:rsid w:val="008D221A"/>
    <w:rsid w:val="008D2E79"/>
    <w:rsid w:val="008D63C8"/>
    <w:rsid w:val="008D783B"/>
    <w:rsid w:val="008E090A"/>
    <w:rsid w:val="008E170E"/>
    <w:rsid w:val="008E7EEC"/>
    <w:rsid w:val="008F171F"/>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49ED"/>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295"/>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5B1A"/>
    <w:rsid w:val="00A06223"/>
    <w:rsid w:val="00A068DE"/>
    <w:rsid w:val="00A079C8"/>
    <w:rsid w:val="00A10E70"/>
    <w:rsid w:val="00A116EA"/>
    <w:rsid w:val="00A1174B"/>
    <w:rsid w:val="00A13B5A"/>
    <w:rsid w:val="00A16DF9"/>
    <w:rsid w:val="00A1714D"/>
    <w:rsid w:val="00A17BC2"/>
    <w:rsid w:val="00A22A17"/>
    <w:rsid w:val="00A24845"/>
    <w:rsid w:val="00A2554D"/>
    <w:rsid w:val="00A2636A"/>
    <w:rsid w:val="00A30BDA"/>
    <w:rsid w:val="00A319EB"/>
    <w:rsid w:val="00A31ABC"/>
    <w:rsid w:val="00A31E21"/>
    <w:rsid w:val="00A33949"/>
    <w:rsid w:val="00A36A35"/>
    <w:rsid w:val="00A3734E"/>
    <w:rsid w:val="00A37630"/>
    <w:rsid w:val="00A37E5C"/>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FE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1AE"/>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2A19"/>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3F3C"/>
    <w:rsid w:val="00B741A0"/>
    <w:rsid w:val="00B74DC4"/>
    <w:rsid w:val="00B763D1"/>
    <w:rsid w:val="00B76F32"/>
    <w:rsid w:val="00B800C5"/>
    <w:rsid w:val="00B808DB"/>
    <w:rsid w:val="00B818B3"/>
    <w:rsid w:val="00B83A66"/>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2BE3"/>
    <w:rsid w:val="00BA3142"/>
    <w:rsid w:val="00BA5CCC"/>
    <w:rsid w:val="00BA6B62"/>
    <w:rsid w:val="00BB0007"/>
    <w:rsid w:val="00BB0DBA"/>
    <w:rsid w:val="00BB15E8"/>
    <w:rsid w:val="00BB35FF"/>
    <w:rsid w:val="00BB7AF7"/>
    <w:rsid w:val="00BC0E94"/>
    <w:rsid w:val="00BC0FC0"/>
    <w:rsid w:val="00BC22FB"/>
    <w:rsid w:val="00BC260C"/>
    <w:rsid w:val="00BC2DA0"/>
    <w:rsid w:val="00BC4149"/>
    <w:rsid w:val="00BC629E"/>
    <w:rsid w:val="00BC678B"/>
    <w:rsid w:val="00BD09A3"/>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174E"/>
    <w:rsid w:val="00C02D69"/>
    <w:rsid w:val="00C03016"/>
    <w:rsid w:val="00C03CB6"/>
    <w:rsid w:val="00C06179"/>
    <w:rsid w:val="00C07A1E"/>
    <w:rsid w:val="00C10EE8"/>
    <w:rsid w:val="00C11C76"/>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2F0F"/>
    <w:rsid w:val="00C64A90"/>
    <w:rsid w:val="00C64D94"/>
    <w:rsid w:val="00C664DA"/>
    <w:rsid w:val="00C70427"/>
    <w:rsid w:val="00C70B18"/>
    <w:rsid w:val="00C70EA3"/>
    <w:rsid w:val="00C72B8C"/>
    <w:rsid w:val="00C764F4"/>
    <w:rsid w:val="00C765A1"/>
    <w:rsid w:val="00C7717A"/>
    <w:rsid w:val="00C7785B"/>
    <w:rsid w:val="00C82CC5"/>
    <w:rsid w:val="00C8445B"/>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408"/>
    <w:rsid w:val="00CC4FBC"/>
    <w:rsid w:val="00CC5643"/>
    <w:rsid w:val="00CC6D6D"/>
    <w:rsid w:val="00CC6F30"/>
    <w:rsid w:val="00CC77A0"/>
    <w:rsid w:val="00CD0FA5"/>
    <w:rsid w:val="00CD4183"/>
    <w:rsid w:val="00CD558E"/>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5FE5"/>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EEB"/>
    <w:rsid w:val="00D70478"/>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E43"/>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1E65"/>
    <w:rsid w:val="00EB20E8"/>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170D"/>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A4A92"/>
    <w:rsid w:val="00FB044B"/>
    <w:rsid w:val="00FB0701"/>
    <w:rsid w:val="00FB110B"/>
    <w:rsid w:val="00FB114B"/>
    <w:rsid w:val="00FB13C5"/>
    <w:rsid w:val="00FB1841"/>
    <w:rsid w:val="00FB21E5"/>
    <w:rsid w:val="00FB221A"/>
    <w:rsid w:val="00FB2547"/>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5907</Words>
  <Characters>33676</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2023-06-21T11:56:00Z</dcterms:created>
  <dcterms:modified xsi:type="dcterms:W3CDTF">2023-06-21T11:56:00Z</dcterms:modified>
</cp:coreProperties>
</file>