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0B3539">
      <w:pPr>
        <w:rPr>
          <w:rFonts w:ascii="Arial" w:hAnsi="Arial" w:cs="Arial"/>
        </w:rPr>
      </w:pPr>
      <w:r w:rsidRPr="00FF4C86">
        <w:rPr>
          <w:rFonts w:ascii="Arial" w:hAnsi="Arial" w:cs="Arial"/>
        </w:rPr>
        <w:t>JCB Grabber</w:t>
      </w:r>
      <w:r>
        <w:rPr>
          <w:rFonts w:ascii="Arial" w:hAnsi="Arial" w:cs="Arial"/>
        </w:rPr>
        <w:t xml:space="preserve"> specification</w:t>
      </w:r>
      <w:bookmarkStart w:id="0" w:name="_GoBack"/>
      <w:bookmarkEnd w:id="0"/>
    </w:p>
    <w:p w:rsidR="000B3539" w:rsidRPr="00FF4C86" w:rsidRDefault="000B3539" w:rsidP="000B353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spellStart"/>
      <w:r w:rsidRPr="00FF4C86">
        <w:rPr>
          <w:rFonts w:ascii="Arial" w:hAnsi="Arial" w:cs="Arial"/>
          <w:lang w:val="en-US"/>
        </w:rPr>
        <w:t>CNHi</w:t>
      </w:r>
      <w:proofErr w:type="spellEnd"/>
      <w:r w:rsidRPr="00FF4C86">
        <w:rPr>
          <w:rFonts w:ascii="Arial" w:hAnsi="Arial" w:cs="Arial"/>
          <w:lang w:val="en-US"/>
        </w:rPr>
        <w:t>-MFG</w:t>
      </w:r>
    </w:p>
    <w:p w:rsidR="000B3539" w:rsidRPr="00FF4C86" w:rsidRDefault="000B3539" w:rsidP="000B353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 w:rsidRPr="00FF4C86">
        <w:rPr>
          <w:rFonts w:ascii="Arial" w:hAnsi="Arial" w:cs="Arial"/>
          <w:lang w:val="en-US"/>
        </w:rPr>
        <w:t>Width:96’’</w:t>
      </w:r>
    </w:p>
    <w:p w:rsidR="000B3539" w:rsidRPr="00FF4C86" w:rsidRDefault="000B3539" w:rsidP="000B353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 w:rsidRPr="00FF4C86">
        <w:rPr>
          <w:rFonts w:ascii="Arial" w:hAnsi="Arial" w:cs="Arial"/>
          <w:lang w:val="en-US"/>
        </w:rPr>
        <w:t>Weight: 1725kg</w:t>
      </w:r>
    </w:p>
    <w:p w:rsidR="000B3539" w:rsidRPr="00FF4C86" w:rsidRDefault="000B3539" w:rsidP="000B353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 w:rsidRPr="00FF4C86">
        <w:rPr>
          <w:rFonts w:ascii="Arial" w:hAnsi="Arial" w:cs="Arial"/>
          <w:lang w:val="en-US"/>
        </w:rPr>
        <w:t>Dual cylinders</w:t>
      </w:r>
    </w:p>
    <w:p w:rsidR="000B3539" w:rsidRPr="00FF4C86" w:rsidRDefault="000B3539" w:rsidP="000B353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 w:rsidRPr="00FF4C86">
        <w:rPr>
          <w:rFonts w:ascii="Arial" w:hAnsi="Arial" w:cs="Arial"/>
          <w:lang w:val="en-US"/>
        </w:rPr>
        <w:t>Replaceable tines</w:t>
      </w:r>
    </w:p>
    <w:p w:rsidR="000B3539" w:rsidRDefault="000B3539" w:rsidP="000B3539">
      <w:r w:rsidRPr="00FF4C86">
        <w:rPr>
          <w:rFonts w:ascii="Arial" w:hAnsi="Arial" w:cs="Arial"/>
          <w:lang w:val="en-US"/>
        </w:rPr>
        <w:t>Single auxiliary hydraulic circuit</w:t>
      </w:r>
    </w:p>
    <w:sectPr w:rsidR="000B3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A52C9"/>
    <w:multiLevelType w:val="hybridMultilevel"/>
    <w:tmpl w:val="9E665FB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39"/>
    <w:rsid w:val="000B3539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3C4F"/>
  <w15:chartTrackingRefBased/>
  <w15:docId w15:val="{AC1370FF-2732-4E7E-8F9D-B7F6E40D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2023-08-23T13:28:00Z</dcterms:created>
  <dcterms:modified xsi:type="dcterms:W3CDTF">2023-08-23T13:35:00Z</dcterms:modified>
</cp:coreProperties>
</file>