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536A656278044C2484835069FDAC9CDC"/>
        </w:placeholder>
      </w:sdtPr>
      <w:sdtContent>
        <w:sdt>
          <w:sdtPr>
            <w:id w:val="-1462265599"/>
            <w:lock w:val="sdtContentLocked"/>
            <w:placeholder>
              <w:docPart w:val="536A656278044C2484835069FDAC9CDC"/>
            </w:placeholder>
          </w:sdtPr>
          <w:sdtContent>
            <w:p w14:paraId="439C9F71" w14:textId="77777777" w:rsidR="00AB0B86" w:rsidRDefault="00AB0B86" w:rsidP="00AB0B86">
              <w:pPr>
                <w:jc w:val="center"/>
              </w:pPr>
            </w:p>
            <w:p w14:paraId="6A9D89A4" w14:textId="77777777" w:rsidR="00AB0B86" w:rsidRDefault="007C6533" w:rsidP="00AB0B86">
              <w:pPr>
                <w:jc w:val="center"/>
              </w:pPr>
              <w:r>
                <w:rPr>
                  <w:noProof/>
                  <w:lang w:val="en-US"/>
                </w:rPr>
                <w:drawing>
                  <wp:anchor distT="0" distB="0" distL="114300" distR="114300" simplePos="0" relativeHeight="251660288" behindDoc="0" locked="0" layoutInCell="1" allowOverlap="1" wp14:anchorId="0BADBA9E" wp14:editId="22DD0994">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8B63F61" w14:textId="77777777" w:rsidR="00A06C58" w:rsidRDefault="00087CD2" w:rsidP="00AB0B86">
              <w:pPr>
                <w:jc w:val="center"/>
              </w:pPr>
              <w:r>
                <w:rPr>
                  <w:noProof/>
                  <w:lang w:val="en-US"/>
                </w:rPr>
                <w:drawing>
                  <wp:anchor distT="0" distB="0" distL="114300" distR="114300" simplePos="0" relativeHeight="251659264" behindDoc="1" locked="1" layoutInCell="1" allowOverlap="0" wp14:anchorId="14C545DD" wp14:editId="6F15F39E">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anchor>
                </w:drawing>
              </w:r>
            </w:p>
            <w:p w14:paraId="42AA4E2B" w14:textId="77777777" w:rsidR="00AB0B86" w:rsidRDefault="00AB0B86" w:rsidP="00AB0B86">
              <w:pPr>
                <w:jc w:val="center"/>
              </w:pPr>
            </w:p>
            <w:p w14:paraId="1A85B0F9" w14:textId="77777777" w:rsidR="00AB0B86" w:rsidRDefault="00AB0B86" w:rsidP="00AB0B86">
              <w:pPr>
                <w:jc w:val="center"/>
              </w:pPr>
            </w:p>
            <w:p w14:paraId="15E302C5" w14:textId="77777777" w:rsidR="00AB0B86" w:rsidRDefault="00AB0B86" w:rsidP="00AB0B86">
              <w:pPr>
                <w:jc w:val="center"/>
              </w:pPr>
            </w:p>
            <w:p w14:paraId="40EE0FE4" w14:textId="77777777" w:rsidR="00AB0B86" w:rsidRDefault="00AB0B86" w:rsidP="00AB0B86">
              <w:pPr>
                <w:jc w:val="center"/>
              </w:pPr>
            </w:p>
            <w:p w14:paraId="07E46CE2" w14:textId="77777777" w:rsidR="00AB0B86" w:rsidRDefault="00AB0B86" w:rsidP="00AB0B86">
              <w:pPr>
                <w:jc w:val="center"/>
              </w:pPr>
            </w:p>
            <w:p w14:paraId="6131BF6A" w14:textId="77777777" w:rsidR="00AB0B86" w:rsidRDefault="00AB0B86" w:rsidP="00AB0B86">
              <w:pPr>
                <w:jc w:val="center"/>
              </w:pPr>
            </w:p>
            <w:p w14:paraId="4C8930E1" w14:textId="77777777" w:rsidR="00AB0B86" w:rsidRDefault="00AB0B86" w:rsidP="00AB0B86">
              <w:pPr>
                <w:jc w:val="center"/>
              </w:pPr>
            </w:p>
            <w:p w14:paraId="25DA209D" w14:textId="40419579" w:rsidR="007E4207" w:rsidRPr="001D7811" w:rsidRDefault="00000000" w:rsidP="001D7811">
              <w:pPr>
                <w:jc w:val="center"/>
              </w:pPr>
            </w:p>
          </w:sdtContent>
        </w:sdt>
      </w:sdtContent>
    </w:sdt>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7E4207" w:rsidRPr="00B6276C" w14:paraId="51A5796E" w14:textId="77777777" w:rsidTr="005706B5">
        <w:trPr>
          <w:trHeight w:val="567"/>
        </w:trPr>
        <w:tc>
          <w:tcPr>
            <w:tcW w:w="3539" w:type="dxa"/>
            <w:shd w:val="clear" w:color="auto" w:fill="DBE5F1" w:themeFill="accent1" w:themeFillTint="33"/>
            <w:vAlign w:val="center"/>
          </w:tcPr>
          <w:p w14:paraId="2D93C375" w14:textId="77777777" w:rsidR="007E4207" w:rsidRPr="00B6276C" w:rsidRDefault="007E4207" w:rsidP="005706B5">
            <w:pPr>
              <w:rPr>
                <w:rFonts w:asciiTheme="majorHAnsi" w:hAnsiTheme="majorHAnsi"/>
                <w:b/>
                <w:color w:val="0E1B8D"/>
              </w:rPr>
            </w:pPr>
            <w:proofErr w:type="gramStart"/>
            <w:r>
              <w:rPr>
                <w:rFonts w:asciiTheme="majorHAnsi" w:hAnsiTheme="majorHAnsi"/>
                <w:b/>
                <w:color w:val="0E1B8D"/>
              </w:rPr>
              <w:t>RFx</w:t>
            </w:r>
            <w:r w:rsidRPr="00B6276C">
              <w:rPr>
                <w:rFonts w:asciiTheme="majorHAnsi" w:hAnsiTheme="majorHAnsi"/>
                <w:b/>
                <w:color w:val="0E1B8D"/>
              </w:rPr>
              <w:t xml:space="preserve">  No</w:t>
            </w:r>
            <w:proofErr w:type="gramEnd"/>
            <w:r w:rsidRPr="00B6276C">
              <w:rPr>
                <w:rFonts w:asciiTheme="majorHAnsi" w:hAnsiTheme="majorHAnsi"/>
                <w:b/>
                <w:color w:val="0E1B8D"/>
              </w:rPr>
              <w:t>:</w:t>
            </w:r>
          </w:p>
        </w:tc>
        <w:tc>
          <w:tcPr>
            <w:tcW w:w="6089" w:type="dxa"/>
            <w:vAlign w:val="center"/>
          </w:tcPr>
          <w:p w14:paraId="18BE2531" w14:textId="4249A859" w:rsidR="007E4207" w:rsidRPr="00B70AF0" w:rsidRDefault="001D7811" w:rsidP="005706B5">
            <w:pPr>
              <w:rPr>
                <w:rFonts w:asciiTheme="majorHAnsi" w:hAnsiTheme="majorHAnsi"/>
                <w:b/>
                <w:color w:val="0E1B8D"/>
              </w:rPr>
            </w:pPr>
            <w:r w:rsidRPr="001D7811">
              <w:rPr>
                <w:b/>
                <w:color w:val="FF0000"/>
              </w:rPr>
              <w:t>RFP 3086/2025</w:t>
            </w:r>
          </w:p>
        </w:tc>
      </w:tr>
      <w:tr w:rsidR="007E4207" w:rsidRPr="00B6276C" w14:paraId="35EF5DA4" w14:textId="77777777" w:rsidTr="005706B5">
        <w:trPr>
          <w:trHeight w:val="567"/>
        </w:trPr>
        <w:tc>
          <w:tcPr>
            <w:tcW w:w="3539" w:type="dxa"/>
            <w:shd w:val="clear" w:color="auto" w:fill="DBE5F1" w:themeFill="accent1" w:themeFillTint="33"/>
            <w:vAlign w:val="center"/>
          </w:tcPr>
          <w:p w14:paraId="54304661" w14:textId="77777777" w:rsidR="007E4207" w:rsidRPr="00B6276C" w:rsidRDefault="007E4207" w:rsidP="005706B5">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7CB13947" w14:textId="5D3B1CC0" w:rsidR="007E4207" w:rsidRPr="00B6276C" w:rsidRDefault="00233730" w:rsidP="005706B5">
            <w:pPr>
              <w:rPr>
                <w:rFonts w:asciiTheme="majorHAnsi" w:hAnsiTheme="majorHAnsi"/>
                <w:b/>
                <w:color w:val="0E1B8D"/>
              </w:rPr>
            </w:pPr>
            <w:r w:rsidRPr="00233730">
              <w:rPr>
                <w:b/>
                <w:bCs/>
                <w:color w:val="0E1B8D"/>
              </w:rPr>
              <w:t>REQUEST FOR PROPOSAL FOR THE PROVISON, INSTALLATION, CONFIGURATION INCLUDING, MAINTENANCE AND SUPPORT OF INTERNET BANDWIDTH SOLUTION TO SITA AND ITS CLIENTS FOR A PERIOD OF FIVE (05) YEARS</w:t>
            </w:r>
            <w:r w:rsidRPr="00233730">
              <w:rPr>
                <w:b/>
                <w:bCs/>
                <w:color w:val="0E1B8D"/>
              </w:rPr>
              <w:t xml:space="preserve"> </w:t>
            </w:r>
          </w:p>
        </w:tc>
      </w:tr>
      <w:tr w:rsidR="007E4207" w:rsidRPr="00B6276C" w14:paraId="0A07DF5F" w14:textId="77777777" w:rsidTr="005706B5">
        <w:trPr>
          <w:trHeight w:val="567"/>
        </w:trPr>
        <w:tc>
          <w:tcPr>
            <w:tcW w:w="3539" w:type="dxa"/>
            <w:shd w:val="clear" w:color="auto" w:fill="DBE5F1" w:themeFill="accent1" w:themeFillTint="33"/>
            <w:vAlign w:val="center"/>
          </w:tcPr>
          <w:p w14:paraId="3AE8385E" w14:textId="77777777" w:rsidR="007E4207" w:rsidRPr="00B6276C" w:rsidRDefault="007E4207" w:rsidP="005706B5">
            <w:pPr>
              <w:jc w:val="left"/>
              <w:rPr>
                <w:rFonts w:asciiTheme="majorHAnsi" w:hAnsiTheme="majorHAnsi"/>
                <w:b/>
                <w:color w:val="0E1B8D"/>
              </w:rPr>
            </w:pPr>
            <w:r>
              <w:rPr>
                <w:rFonts w:asciiTheme="majorHAnsi" w:hAnsiTheme="majorHAnsi"/>
                <w:b/>
                <w:color w:val="0E1B8D"/>
              </w:rPr>
              <w:t>Virtual</w:t>
            </w:r>
          </w:p>
        </w:tc>
        <w:tc>
          <w:tcPr>
            <w:tcW w:w="6089" w:type="dxa"/>
            <w:vAlign w:val="center"/>
          </w:tcPr>
          <w:p w14:paraId="79C7352D" w14:textId="77777777" w:rsidR="007E4207" w:rsidRPr="001335B6" w:rsidRDefault="007E4207" w:rsidP="005706B5">
            <w:pPr>
              <w:rPr>
                <w:b/>
                <w:bCs/>
                <w:color w:val="0E1B8D"/>
              </w:rPr>
            </w:pPr>
            <w:r>
              <w:rPr>
                <w:b/>
                <w:bCs/>
                <w:color w:val="0E1B8D"/>
              </w:rPr>
              <w:t>Non-Compulsory</w:t>
            </w:r>
            <w:r w:rsidRPr="001335B6">
              <w:rPr>
                <w:b/>
                <w:bCs/>
                <w:color w:val="0E1B8D"/>
              </w:rPr>
              <w:t xml:space="preserve"> Briefing Session will be held as follows:</w:t>
            </w:r>
          </w:p>
          <w:p w14:paraId="6A50070A" w14:textId="17F6F30A" w:rsidR="007E4207" w:rsidRPr="001335B6" w:rsidRDefault="007E4207" w:rsidP="005706B5">
            <w:pPr>
              <w:rPr>
                <w:bCs/>
                <w:color w:val="0E1B8D"/>
              </w:rPr>
            </w:pPr>
            <w:r w:rsidRPr="001335B6">
              <w:rPr>
                <w:b/>
                <w:color w:val="0E1B8D"/>
              </w:rPr>
              <w:t xml:space="preserve">Date: </w:t>
            </w:r>
            <w:r w:rsidRPr="001335B6">
              <w:rPr>
                <w:b/>
                <w:color w:val="FF0000"/>
              </w:rPr>
              <w:t xml:space="preserve"> </w:t>
            </w:r>
            <w:r>
              <w:rPr>
                <w:b/>
                <w:color w:val="FF0000"/>
              </w:rPr>
              <w:t>1</w:t>
            </w:r>
            <w:r w:rsidR="00573A23">
              <w:rPr>
                <w:b/>
                <w:color w:val="FF0000"/>
              </w:rPr>
              <w:t>1</w:t>
            </w:r>
            <w:r>
              <w:rPr>
                <w:b/>
                <w:color w:val="FF0000"/>
              </w:rPr>
              <w:t xml:space="preserve"> </w:t>
            </w:r>
            <w:r w:rsidR="00573A23">
              <w:rPr>
                <w:b/>
                <w:color w:val="FF0000"/>
              </w:rPr>
              <w:t>April</w:t>
            </w:r>
            <w:r w:rsidRPr="001335B6">
              <w:rPr>
                <w:b/>
                <w:color w:val="FF0000"/>
              </w:rPr>
              <w:t xml:space="preserve"> 202</w:t>
            </w:r>
            <w:r>
              <w:rPr>
                <w:b/>
                <w:color w:val="FF0000"/>
              </w:rPr>
              <w:t>5</w:t>
            </w:r>
          </w:p>
          <w:p w14:paraId="1B2B090A" w14:textId="77777777" w:rsidR="007E4207" w:rsidRPr="001335B6" w:rsidRDefault="007E4207" w:rsidP="005706B5">
            <w:pPr>
              <w:rPr>
                <w:b/>
                <w:color w:val="0E1B8D"/>
              </w:rPr>
            </w:pPr>
            <w:r w:rsidRPr="001335B6">
              <w:rPr>
                <w:b/>
                <w:color w:val="0E1B8D"/>
              </w:rPr>
              <w:t>Time: 11:00am</w:t>
            </w:r>
          </w:p>
          <w:p w14:paraId="5D068884" w14:textId="28E5B088" w:rsidR="007E4207" w:rsidRDefault="00B24118" w:rsidP="005706B5">
            <w:hyperlink r:id="rId13" w:tgtFrame="_blank" w:tooltip="Meeting join link" w:history="1">
              <w:r w:rsidRPr="00B24118">
                <w:rPr>
                  <w:rStyle w:val="Hyperlink"/>
                  <w:b/>
                  <w:bCs/>
                </w:rPr>
                <w:t>Join the meeting now</w:t>
              </w:r>
            </w:hyperlink>
          </w:p>
          <w:p w14:paraId="7949FBA3" w14:textId="77777777" w:rsidR="00160F1F" w:rsidRPr="00160F1F" w:rsidRDefault="00160F1F" w:rsidP="00160F1F">
            <w:pPr>
              <w:rPr>
                <w:b/>
                <w:color w:val="0E1B8D"/>
              </w:rPr>
            </w:pPr>
            <w:r w:rsidRPr="00160F1F">
              <w:rPr>
                <w:b/>
                <w:color w:val="0E1B8D"/>
              </w:rPr>
              <w:t xml:space="preserve">Meeting ID: 351 612 714 272 </w:t>
            </w:r>
          </w:p>
          <w:p w14:paraId="5680108D" w14:textId="2647A051" w:rsidR="007E4207" w:rsidRPr="004E3E3D" w:rsidRDefault="00160F1F" w:rsidP="00160F1F">
            <w:pPr>
              <w:rPr>
                <w:rFonts w:asciiTheme="majorHAnsi" w:hAnsiTheme="majorHAnsi"/>
                <w:bCs/>
                <w:color w:val="0E1B8D"/>
              </w:rPr>
            </w:pPr>
            <w:r w:rsidRPr="00160F1F">
              <w:rPr>
                <w:b/>
                <w:color w:val="0E1B8D"/>
              </w:rPr>
              <w:t xml:space="preserve">Passcode: wj36Q4Ex </w:t>
            </w:r>
          </w:p>
        </w:tc>
      </w:tr>
      <w:tr w:rsidR="007E4207" w:rsidRPr="00B6276C" w14:paraId="3AF199DD" w14:textId="77777777" w:rsidTr="005706B5">
        <w:trPr>
          <w:trHeight w:val="567"/>
        </w:trPr>
        <w:tc>
          <w:tcPr>
            <w:tcW w:w="3539" w:type="dxa"/>
            <w:shd w:val="clear" w:color="auto" w:fill="DBE5F1" w:themeFill="accent1" w:themeFillTint="33"/>
            <w:vAlign w:val="center"/>
          </w:tcPr>
          <w:p w14:paraId="6B10F36F" w14:textId="77777777" w:rsidR="007E4207" w:rsidRPr="00B6276C" w:rsidRDefault="007E4207" w:rsidP="005706B5">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0457E4CF" w14:textId="1CF2F2E6" w:rsidR="007E4207" w:rsidRPr="00B70AF0" w:rsidRDefault="001A051F" w:rsidP="005706B5">
            <w:pPr>
              <w:rPr>
                <w:rFonts w:asciiTheme="majorHAnsi" w:hAnsiTheme="majorHAnsi"/>
                <w:b/>
                <w:bCs/>
                <w:color w:val="0E1B8D"/>
              </w:rPr>
            </w:pPr>
            <w:r>
              <w:rPr>
                <w:b/>
                <w:bCs/>
                <w:color w:val="FF0000"/>
              </w:rPr>
              <w:t>16</w:t>
            </w:r>
            <w:r w:rsidR="007E4207" w:rsidRPr="001335B6">
              <w:rPr>
                <w:b/>
                <w:bCs/>
                <w:color w:val="FF0000"/>
              </w:rPr>
              <w:t xml:space="preserve"> </w:t>
            </w:r>
            <w:r w:rsidR="00520023">
              <w:rPr>
                <w:b/>
                <w:bCs/>
                <w:color w:val="FF0000"/>
              </w:rPr>
              <w:t>April</w:t>
            </w:r>
            <w:r w:rsidR="007E4207" w:rsidRPr="001335B6">
              <w:rPr>
                <w:b/>
                <w:bCs/>
                <w:color w:val="FF0000"/>
              </w:rPr>
              <w:t xml:space="preserve"> 202</w:t>
            </w:r>
            <w:r w:rsidR="007E4207">
              <w:rPr>
                <w:b/>
                <w:bCs/>
                <w:color w:val="FF0000"/>
              </w:rPr>
              <w:t>5</w:t>
            </w:r>
            <w:r w:rsidR="007E4207" w:rsidRPr="001335B6">
              <w:rPr>
                <w:b/>
                <w:bCs/>
                <w:color w:val="FF0000"/>
              </w:rPr>
              <w:t xml:space="preserve"> at 16:30pm</w:t>
            </w:r>
          </w:p>
        </w:tc>
      </w:tr>
      <w:tr w:rsidR="007E4207" w:rsidRPr="00B6276C" w14:paraId="3FDB7053" w14:textId="77777777" w:rsidTr="005706B5">
        <w:trPr>
          <w:trHeight w:val="567"/>
        </w:trPr>
        <w:tc>
          <w:tcPr>
            <w:tcW w:w="3539" w:type="dxa"/>
            <w:shd w:val="clear" w:color="auto" w:fill="DBE5F1" w:themeFill="accent1" w:themeFillTint="33"/>
            <w:vAlign w:val="center"/>
          </w:tcPr>
          <w:p w14:paraId="61A883C2" w14:textId="77777777" w:rsidR="007E4207" w:rsidRPr="00B6276C" w:rsidRDefault="007E4207" w:rsidP="005706B5">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089" w:type="dxa"/>
            <w:vAlign w:val="center"/>
          </w:tcPr>
          <w:p w14:paraId="18D38677" w14:textId="77777777" w:rsidR="007E4207" w:rsidRDefault="007E4207" w:rsidP="005706B5">
            <w:pPr>
              <w:rPr>
                <w:rFonts w:asciiTheme="majorHAnsi" w:hAnsiTheme="majorHAnsi"/>
                <w:bCs/>
                <w:color w:val="0E1B8D"/>
              </w:rPr>
            </w:pPr>
          </w:p>
          <w:p w14:paraId="05DA46AB" w14:textId="77777777" w:rsidR="007E4207" w:rsidRPr="004E3E3D" w:rsidRDefault="007E4207" w:rsidP="005706B5">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r>
            <w:r w:rsidRPr="004E3E3D">
              <w:rPr>
                <w:rFonts w:asciiTheme="majorHAnsi" w:hAnsiTheme="majorHAnsi"/>
                <w:bCs/>
                <w:color w:val="0E1B8D"/>
              </w:rPr>
              <w:fldChar w:fldCharType="separate"/>
            </w:r>
            <w:r w:rsidRPr="004E3E3D">
              <w:rPr>
                <w:rFonts w:asciiTheme="majorHAnsi" w:hAnsiTheme="majorHAnsi"/>
                <w:bCs/>
                <w:color w:val="0E1B8D"/>
              </w:rPr>
              <w:t>Tender Office</w:t>
            </w:r>
          </w:p>
          <w:p w14:paraId="4489D1B7" w14:textId="77777777" w:rsidR="003C1C15" w:rsidRDefault="007E4207" w:rsidP="005706B5">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xml:space="preserve">, </w:t>
            </w:r>
          </w:p>
          <w:p w14:paraId="21D5D3E2" w14:textId="7E921057" w:rsidR="007E4207" w:rsidRPr="004E3E3D" w:rsidRDefault="007E4207" w:rsidP="005706B5">
            <w:pPr>
              <w:rPr>
                <w:rFonts w:asciiTheme="majorHAnsi" w:hAnsiTheme="majorHAnsi"/>
                <w:bCs/>
                <w:color w:val="0E1B8D"/>
              </w:rPr>
            </w:pPr>
            <w:r w:rsidRPr="004E3E3D">
              <w:rPr>
                <w:rFonts w:asciiTheme="majorHAnsi" w:hAnsiTheme="majorHAnsi"/>
                <w:bCs/>
                <w:color w:val="0E1B8D"/>
              </w:rPr>
              <w:t>Pretoria, 0105</w:t>
            </w:r>
          </w:p>
          <w:p w14:paraId="232E3CB3" w14:textId="77777777" w:rsidR="007E4207" w:rsidRPr="00B6276C" w:rsidRDefault="007E4207" w:rsidP="005706B5">
            <w:pPr>
              <w:rPr>
                <w:rFonts w:asciiTheme="majorHAnsi" w:hAnsiTheme="majorHAnsi"/>
                <w:b/>
                <w:color w:val="0E1B8D"/>
              </w:rPr>
            </w:pPr>
          </w:p>
        </w:tc>
      </w:tr>
      <w:tr w:rsidR="007E4207" w:rsidRPr="00B6276C" w14:paraId="1E8EA452" w14:textId="77777777" w:rsidTr="005706B5">
        <w:trPr>
          <w:trHeight w:val="567"/>
        </w:trPr>
        <w:tc>
          <w:tcPr>
            <w:tcW w:w="3539" w:type="dxa"/>
            <w:shd w:val="clear" w:color="auto" w:fill="DBE5F1" w:themeFill="accent1" w:themeFillTint="33"/>
            <w:vAlign w:val="center"/>
          </w:tcPr>
          <w:p w14:paraId="6070FD10" w14:textId="77777777" w:rsidR="007E4207" w:rsidRPr="00B6276C" w:rsidRDefault="007E4207" w:rsidP="005706B5">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Closing Details and </w:t>
            </w:r>
            <w:r>
              <w:rPr>
                <w:rFonts w:asciiTheme="majorHAnsi" w:hAnsiTheme="majorHAnsi"/>
                <w:b/>
                <w:color w:val="0E1B8D"/>
              </w:rPr>
              <w:t>Time</w:t>
            </w:r>
          </w:p>
        </w:tc>
        <w:tc>
          <w:tcPr>
            <w:tcW w:w="6089" w:type="dxa"/>
            <w:vAlign w:val="center"/>
          </w:tcPr>
          <w:p w14:paraId="69A931A4" w14:textId="77777777" w:rsidR="007E4207" w:rsidRDefault="007E4207" w:rsidP="005706B5">
            <w:pPr>
              <w:rPr>
                <w:rFonts w:asciiTheme="majorHAnsi" w:hAnsiTheme="majorHAnsi"/>
                <w:b/>
                <w:color w:val="0E1B8D"/>
              </w:rPr>
            </w:pPr>
          </w:p>
          <w:p w14:paraId="1AE250D3" w14:textId="42382961" w:rsidR="007E4207" w:rsidRDefault="007E4207" w:rsidP="005706B5">
            <w:pPr>
              <w:rPr>
                <w:b/>
                <w:color w:val="FF0000"/>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Pr="00580D08">
              <w:rPr>
                <w:b/>
                <w:color w:val="FF0000"/>
              </w:rPr>
              <w:t>30</w:t>
            </w:r>
            <w:r w:rsidRPr="001335B6">
              <w:rPr>
                <w:b/>
                <w:color w:val="FF0000"/>
              </w:rPr>
              <w:t xml:space="preserve"> </w:t>
            </w:r>
            <w:r w:rsidR="00DA375F">
              <w:rPr>
                <w:b/>
                <w:color w:val="FF0000"/>
              </w:rPr>
              <w:t>April</w:t>
            </w:r>
            <w:r w:rsidRPr="001335B6">
              <w:rPr>
                <w:b/>
                <w:color w:val="FF0000"/>
              </w:rPr>
              <w:t xml:space="preserve"> 202</w:t>
            </w:r>
            <w:r w:rsidRPr="00580D08">
              <w:rPr>
                <w:b/>
                <w:color w:val="FF0000"/>
              </w:rPr>
              <w:t>5</w:t>
            </w:r>
            <w:r>
              <w:rPr>
                <w:b/>
                <w:color w:val="FF0000"/>
              </w:rPr>
              <w:t xml:space="preserve"> </w:t>
            </w:r>
          </w:p>
          <w:p w14:paraId="774365DF" w14:textId="77777777" w:rsidR="007E4207" w:rsidRDefault="007E4207" w:rsidP="005706B5">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14:paraId="6FA81731" w14:textId="77777777" w:rsidR="007E4207" w:rsidRPr="00B6276C" w:rsidRDefault="007E4207" w:rsidP="005706B5">
            <w:pPr>
              <w:rPr>
                <w:rFonts w:asciiTheme="majorHAnsi" w:hAnsiTheme="majorHAnsi"/>
                <w:b/>
                <w:color w:val="0E1B8D"/>
              </w:rPr>
            </w:pPr>
          </w:p>
        </w:tc>
      </w:tr>
      <w:tr w:rsidR="007E4207" w:rsidRPr="00B6276C" w14:paraId="687B84C4" w14:textId="77777777" w:rsidTr="005706B5">
        <w:trPr>
          <w:trHeight w:val="567"/>
        </w:trPr>
        <w:tc>
          <w:tcPr>
            <w:tcW w:w="3539" w:type="dxa"/>
            <w:shd w:val="clear" w:color="auto" w:fill="DBE5F1" w:themeFill="accent1" w:themeFillTint="33"/>
            <w:vAlign w:val="center"/>
          </w:tcPr>
          <w:p w14:paraId="61429875" w14:textId="77777777" w:rsidR="007E4207" w:rsidRPr="00B6276C" w:rsidRDefault="007E4207" w:rsidP="005706B5">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Validity Period</w:t>
            </w:r>
          </w:p>
        </w:tc>
        <w:tc>
          <w:tcPr>
            <w:tcW w:w="6089" w:type="dxa"/>
            <w:shd w:val="clear" w:color="auto" w:fill="auto"/>
            <w:vAlign w:val="center"/>
          </w:tcPr>
          <w:p w14:paraId="52DFA2F5" w14:textId="77777777" w:rsidR="007E4207" w:rsidRPr="004E3E3D" w:rsidRDefault="007E4207" w:rsidP="005706B5">
            <w:pPr>
              <w:rPr>
                <w:rFonts w:asciiTheme="majorHAnsi" w:hAnsiTheme="majorHAnsi"/>
                <w:bCs/>
                <w:color w:val="0E1B8D"/>
              </w:rPr>
            </w:pPr>
            <w:r>
              <w:rPr>
                <w:rFonts w:asciiTheme="majorHAnsi" w:hAnsiTheme="majorHAnsi"/>
                <w:bCs/>
                <w:color w:val="FF0000"/>
              </w:rPr>
              <w:t>200</w:t>
            </w:r>
            <w:r w:rsidRPr="005048EE">
              <w:rPr>
                <w:rFonts w:asciiTheme="majorHAnsi" w:hAnsiTheme="majorHAnsi"/>
                <w:bCs/>
                <w:color w:val="FF0000"/>
              </w:rPr>
              <w:t xml:space="preserve"> </w:t>
            </w:r>
            <w:r w:rsidRPr="004E3E3D">
              <w:rPr>
                <w:rFonts w:asciiTheme="majorHAnsi" w:hAnsiTheme="majorHAnsi"/>
                <w:bCs/>
                <w:color w:val="0E1B8D"/>
              </w:rPr>
              <w:t xml:space="preserve">Days from the Closing Date </w:t>
            </w:r>
          </w:p>
        </w:tc>
      </w:tr>
    </w:tbl>
    <w:p w14:paraId="69F6B09A" w14:textId="77777777" w:rsidR="00646DCE" w:rsidRPr="00646DCE" w:rsidRDefault="00646DCE" w:rsidP="00646DCE">
      <w:pPr>
        <w:suppressAutoHyphens/>
        <w:jc w:val="center"/>
        <w:rPr>
          <w:rFonts w:asciiTheme="majorHAnsi" w:hAnsiTheme="majorHAnsi"/>
          <w:b/>
          <w:color w:val="FF0000"/>
          <w:sz w:val="40"/>
          <w:szCs w:val="40"/>
        </w:rPr>
      </w:pPr>
    </w:p>
    <w:p w14:paraId="37E1FEAE" w14:textId="77777777" w:rsidR="00F779B2" w:rsidRDefault="00F779B2" w:rsidP="00F779B2">
      <w:pPr>
        <w:jc w:val="left"/>
      </w:pPr>
    </w:p>
    <w:p w14:paraId="73F420EA" w14:textId="77777777" w:rsidR="00AB0B86" w:rsidRDefault="00AB0B86">
      <w:pPr>
        <w:jc w:val="left"/>
        <w:rPr>
          <w:b/>
          <w:color w:val="000099"/>
          <w:sz w:val="24"/>
        </w:rPr>
      </w:pPr>
    </w:p>
    <w:p w14:paraId="779FAAB0" w14:textId="77777777" w:rsidR="00F70A16" w:rsidRDefault="00F70A16">
      <w:pPr>
        <w:jc w:val="left"/>
      </w:pPr>
      <w:r>
        <w:br w:type="page"/>
      </w:r>
    </w:p>
    <w:p w14:paraId="4364218A" w14:textId="77777777" w:rsidR="00A44D99" w:rsidRPr="006C0A8D" w:rsidRDefault="00A44D99" w:rsidP="0045132A">
      <w:pPr>
        <w:pStyle w:val="Title"/>
        <w:tabs>
          <w:tab w:val="left" w:pos="3648"/>
        </w:tabs>
      </w:pPr>
      <w:r w:rsidRPr="00FA0232">
        <w:lastRenderedPageBreak/>
        <w:t>Contents</w:t>
      </w:r>
      <w:r w:rsidR="0045132A">
        <w:tab/>
      </w:r>
    </w:p>
    <w:p w14:paraId="77E9FCD0" w14:textId="75ECA104" w:rsidR="00FA0232" w:rsidRDefault="00EA14CC">
      <w:pPr>
        <w:pStyle w:val="TOC1"/>
        <w:rPr>
          <w:rFonts w:asciiTheme="minorHAnsi" w:eastAsiaTheme="minorEastAsia" w:hAnsiTheme="minorHAnsi" w:cstheme="minorBidi"/>
          <w:b w:val="0"/>
          <w:noProof/>
          <w:kern w:val="2"/>
          <w:sz w:val="24"/>
          <w:szCs w:val="24"/>
          <w:lang w:eastAsia="en-GB"/>
          <w14:ligatures w14:val="standardContextual"/>
        </w:rPr>
      </w:pPr>
      <w:r w:rsidRPr="007B1618">
        <w:fldChar w:fldCharType="begin"/>
      </w:r>
      <w:r w:rsidR="00A44D99" w:rsidRPr="007B1618">
        <w:instrText xml:space="preserve"> TOC \o "2-2" \h \z \t "Heading 1,1,Heading 3,3,Annex H1,1" </w:instrText>
      </w:r>
      <w:r w:rsidRPr="007B1618">
        <w:fldChar w:fldCharType="separate"/>
      </w:r>
      <w:hyperlink w:anchor="_Toc193221011" w:history="1">
        <w:r w:rsidR="00FA0232" w:rsidRPr="00B70450">
          <w:rPr>
            <w:rStyle w:val="Hyperlink"/>
            <w:rFonts w:cstheme="minorHAnsi"/>
            <w:noProof/>
          </w:rPr>
          <w:t>1.</w:t>
        </w:r>
        <w:r w:rsidR="00FA0232">
          <w:rPr>
            <w:rFonts w:asciiTheme="minorHAnsi" w:eastAsiaTheme="minorEastAsia" w:hAnsiTheme="minorHAnsi" w:cstheme="minorBidi"/>
            <w:b w:val="0"/>
            <w:noProof/>
            <w:kern w:val="2"/>
            <w:sz w:val="24"/>
            <w:szCs w:val="24"/>
            <w:lang w:eastAsia="en-GB"/>
            <w14:ligatures w14:val="standardContextual"/>
          </w:rPr>
          <w:tab/>
        </w:r>
        <w:r w:rsidR="00FA0232" w:rsidRPr="00B70450">
          <w:rPr>
            <w:rStyle w:val="Hyperlink"/>
            <w:rFonts w:cstheme="minorHAnsi"/>
            <w:noProof/>
          </w:rPr>
          <w:t>Introduction and background</w:t>
        </w:r>
        <w:r w:rsidR="00FA0232">
          <w:rPr>
            <w:noProof/>
            <w:webHidden/>
          </w:rPr>
          <w:tab/>
        </w:r>
        <w:r w:rsidR="00FA0232">
          <w:rPr>
            <w:noProof/>
            <w:webHidden/>
          </w:rPr>
          <w:fldChar w:fldCharType="begin"/>
        </w:r>
        <w:r w:rsidR="00FA0232">
          <w:rPr>
            <w:noProof/>
            <w:webHidden/>
          </w:rPr>
          <w:instrText xml:space="preserve"> PAGEREF _Toc193221011 \h </w:instrText>
        </w:r>
        <w:r w:rsidR="00FA0232">
          <w:rPr>
            <w:noProof/>
            <w:webHidden/>
          </w:rPr>
        </w:r>
        <w:r w:rsidR="00FA0232">
          <w:rPr>
            <w:noProof/>
            <w:webHidden/>
          </w:rPr>
          <w:fldChar w:fldCharType="separate"/>
        </w:r>
        <w:r w:rsidR="00FA0232">
          <w:rPr>
            <w:noProof/>
            <w:webHidden/>
          </w:rPr>
          <w:t>4</w:t>
        </w:r>
        <w:r w:rsidR="00FA0232">
          <w:rPr>
            <w:noProof/>
            <w:webHidden/>
          </w:rPr>
          <w:fldChar w:fldCharType="end"/>
        </w:r>
      </w:hyperlink>
    </w:p>
    <w:p w14:paraId="6694AB8D" w14:textId="55B05603" w:rsidR="00FA0232" w:rsidRDefault="00FA0232">
      <w:pPr>
        <w:pStyle w:val="TOC2"/>
        <w:rPr>
          <w:rFonts w:asciiTheme="minorHAnsi" w:eastAsiaTheme="minorEastAsia" w:hAnsiTheme="minorHAnsi" w:cstheme="minorBidi"/>
          <w:noProof/>
          <w:kern w:val="2"/>
          <w:sz w:val="24"/>
          <w:szCs w:val="24"/>
          <w:lang w:eastAsia="en-GB"/>
          <w14:ligatures w14:val="standardContextual"/>
        </w:rPr>
      </w:pPr>
      <w:hyperlink w:anchor="_Toc193221012" w:history="1">
        <w:r w:rsidRPr="00B70450">
          <w:rPr>
            <w:rStyle w:val="Hyperlink"/>
            <w:rFonts w:cstheme="minorHAnsi"/>
            <w:bCs/>
            <w:noProof/>
          </w:rPr>
          <w:t>1.1</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Purpose</w:t>
        </w:r>
        <w:r>
          <w:rPr>
            <w:noProof/>
            <w:webHidden/>
          </w:rPr>
          <w:tab/>
        </w:r>
        <w:r>
          <w:rPr>
            <w:noProof/>
            <w:webHidden/>
          </w:rPr>
          <w:fldChar w:fldCharType="begin"/>
        </w:r>
        <w:r>
          <w:rPr>
            <w:noProof/>
            <w:webHidden/>
          </w:rPr>
          <w:instrText xml:space="preserve"> PAGEREF _Toc193221012 \h </w:instrText>
        </w:r>
        <w:r>
          <w:rPr>
            <w:noProof/>
            <w:webHidden/>
          </w:rPr>
        </w:r>
        <w:r>
          <w:rPr>
            <w:noProof/>
            <w:webHidden/>
          </w:rPr>
          <w:fldChar w:fldCharType="separate"/>
        </w:r>
        <w:r>
          <w:rPr>
            <w:noProof/>
            <w:webHidden/>
          </w:rPr>
          <w:t>4</w:t>
        </w:r>
        <w:r>
          <w:rPr>
            <w:noProof/>
            <w:webHidden/>
          </w:rPr>
          <w:fldChar w:fldCharType="end"/>
        </w:r>
      </w:hyperlink>
    </w:p>
    <w:p w14:paraId="708620F4" w14:textId="20B90F97" w:rsidR="00FA0232" w:rsidRDefault="00FA0232">
      <w:pPr>
        <w:pStyle w:val="TOC2"/>
        <w:rPr>
          <w:rFonts w:asciiTheme="minorHAnsi" w:eastAsiaTheme="minorEastAsia" w:hAnsiTheme="minorHAnsi" w:cstheme="minorBidi"/>
          <w:noProof/>
          <w:kern w:val="2"/>
          <w:sz w:val="24"/>
          <w:szCs w:val="24"/>
          <w:lang w:eastAsia="en-GB"/>
          <w14:ligatures w14:val="standardContextual"/>
        </w:rPr>
      </w:pPr>
      <w:hyperlink w:anchor="_Toc193221013" w:history="1">
        <w:r w:rsidRPr="00B70450">
          <w:rPr>
            <w:rStyle w:val="Hyperlink"/>
            <w:rFonts w:cstheme="minorHAnsi"/>
            <w:bCs/>
            <w:noProof/>
            <w:lang w:val="en-GB"/>
          </w:rPr>
          <w:t>1.2</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lang w:val="en-GB"/>
          </w:rPr>
          <w:t>Background</w:t>
        </w:r>
        <w:r>
          <w:rPr>
            <w:noProof/>
            <w:webHidden/>
          </w:rPr>
          <w:tab/>
        </w:r>
        <w:r>
          <w:rPr>
            <w:noProof/>
            <w:webHidden/>
          </w:rPr>
          <w:fldChar w:fldCharType="begin"/>
        </w:r>
        <w:r>
          <w:rPr>
            <w:noProof/>
            <w:webHidden/>
          </w:rPr>
          <w:instrText xml:space="preserve"> PAGEREF _Toc193221013 \h </w:instrText>
        </w:r>
        <w:r>
          <w:rPr>
            <w:noProof/>
            <w:webHidden/>
          </w:rPr>
        </w:r>
        <w:r>
          <w:rPr>
            <w:noProof/>
            <w:webHidden/>
          </w:rPr>
          <w:fldChar w:fldCharType="separate"/>
        </w:r>
        <w:r>
          <w:rPr>
            <w:noProof/>
            <w:webHidden/>
          </w:rPr>
          <w:t>4</w:t>
        </w:r>
        <w:r>
          <w:rPr>
            <w:noProof/>
            <w:webHidden/>
          </w:rPr>
          <w:fldChar w:fldCharType="end"/>
        </w:r>
      </w:hyperlink>
    </w:p>
    <w:p w14:paraId="64AB1D96" w14:textId="763549DB" w:rsidR="00FA0232" w:rsidRDefault="00FA0232">
      <w:pPr>
        <w:pStyle w:val="TOC1"/>
        <w:rPr>
          <w:rFonts w:asciiTheme="minorHAnsi" w:eastAsiaTheme="minorEastAsia" w:hAnsiTheme="minorHAnsi" w:cstheme="minorBidi"/>
          <w:b w:val="0"/>
          <w:noProof/>
          <w:kern w:val="2"/>
          <w:sz w:val="24"/>
          <w:szCs w:val="24"/>
          <w:lang w:eastAsia="en-GB"/>
          <w14:ligatures w14:val="standardContextual"/>
        </w:rPr>
      </w:pPr>
      <w:hyperlink w:anchor="_Toc193221014" w:history="1">
        <w:r w:rsidRPr="00B70450">
          <w:rPr>
            <w:rStyle w:val="Hyperlink"/>
            <w:rFonts w:cstheme="minorHAnsi"/>
            <w:noProof/>
          </w:rPr>
          <w:t>2.</w:t>
        </w:r>
        <w:r>
          <w:rPr>
            <w:rFonts w:asciiTheme="minorHAnsi" w:eastAsiaTheme="minorEastAsia" w:hAnsiTheme="minorHAnsi" w:cstheme="minorBidi"/>
            <w:b w:val="0"/>
            <w:noProof/>
            <w:kern w:val="2"/>
            <w:sz w:val="24"/>
            <w:szCs w:val="24"/>
            <w:lang w:eastAsia="en-GB"/>
            <w14:ligatures w14:val="standardContextual"/>
          </w:rPr>
          <w:tab/>
        </w:r>
        <w:r w:rsidRPr="00B70450">
          <w:rPr>
            <w:rStyle w:val="Hyperlink"/>
            <w:rFonts w:cstheme="minorHAnsi"/>
            <w:noProof/>
          </w:rPr>
          <w:t>Scope of Bid</w:t>
        </w:r>
        <w:r>
          <w:rPr>
            <w:noProof/>
            <w:webHidden/>
          </w:rPr>
          <w:tab/>
        </w:r>
        <w:r>
          <w:rPr>
            <w:noProof/>
            <w:webHidden/>
          </w:rPr>
          <w:fldChar w:fldCharType="begin"/>
        </w:r>
        <w:r>
          <w:rPr>
            <w:noProof/>
            <w:webHidden/>
          </w:rPr>
          <w:instrText xml:space="preserve"> PAGEREF _Toc193221014 \h </w:instrText>
        </w:r>
        <w:r>
          <w:rPr>
            <w:noProof/>
            <w:webHidden/>
          </w:rPr>
        </w:r>
        <w:r>
          <w:rPr>
            <w:noProof/>
            <w:webHidden/>
          </w:rPr>
          <w:fldChar w:fldCharType="separate"/>
        </w:r>
        <w:r>
          <w:rPr>
            <w:noProof/>
            <w:webHidden/>
          </w:rPr>
          <w:t>5</w:t>
        </w:r>
        <w:r>
          <w:rPr>
            <w:noProof/>
            <w:webHidden/>
          </w:rPr>
          <w:fldChar w:fldCharType="end"/>
        </w:r>
      </w:hyperlink>
    </w:p>
    <w:p w14:paraId="139AE188" w14:textId="184F60B4" w:rsidR="00FA0232" w:rsidRDefault="00FA0232">
      <w:pPr>
        <w:pStyle w:val="TOC2"/>
        <w:rPr>
          <w:rFonts w:asciiTheme="minorHAnsi" w:eastAsiaTheme="minorEastAsia" w:hAnsiTheme="minorHAnsi" w:cstheme="minorBidi"/>
          <w:noProof/>
          <w:kern w:val="2"/>
          <w:sz w:val="24"/>
          <w:szCs w:val="24"/>
          <w:lang w:eastAsia="en-GB"/>
          <w14:ligatures w14:val="standardContextual"/>
        </w:rPr>
      </w:pPr>
      <w:hyperlink w:anchor="_Toc193221015" w:history="1">
        <w:r w:rsidRPr="00B70450">
          <w:rPr>
            <w:rStyle w:val="Hyperlink"/>
            <w:rFonts w:cstheme="minorHAnsi"/>
            <w:bCs/>
            <w:noProof/>
          </w:rPr>
          <w:t>2.1</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Scope of Work</w:t>
        </w:r>
        <w:r>
          <w:rPr>
            <w:noProof/>
            <w:webHidden/>
          </w:rPr>
          <w:tab/>
        </w:r>
        <w:r>
          <w:rPr>
            <w:noProof/>
            <w:webHidden/>
          </w:rPr>
          <w:fldChar w:fldCharType="begin"/>
        </w:r>
        <w:r>
          <w:rPr>
            <w:noProof/>
            <w:webHidden/>
          </w:rPr>
          <w:instrText xml:space="preserve"> PAGEREF _Toc193221015 \h </w:instrText>
        </w:r>
        <w:r>
          <w:rPr>
            <w:noProof/>
            <w:webHidden/>
          </w:rPr>
        </w:r>
        <w:r>
          <w:rPr>
            <w:noProof/>
            <w:webHidden/>
          </w:rPr>
          <w:fldChar w:fldCharType="separate"/>
        </w:r>
        <w:r>
          <w:rPr>
            <w:noProof/>
            <w:webHidden/>
          </w:rPr>
          <w:t>5</w:t>
        </w:r>
        <w:r>
          <w:rPr>
            <w:noProof/>
            <w:webHidden/>
          </w:rPr>
          <w:fldChar w:fldCharType="end"/>
        </w:r>
      </w:hyperlink>
    </w:p>
    <w:p w14:paraId="37CAD04F" w14:textId="7E505429" w:rsidR="00FA0232" w:rsidRDefault="00FA0232">
      <w:pPr>
        <w:pStyle w:val="TOC2"/>
        <w:rPr>
          <w:rFonts w:asciiTheme="minorHAnsi" w:eastAsiaTheme="minorEastAsia" w:hAnsiTheme="minorHAnsi" w:cstheme="minorBidi"/>
          <w:noProof/>
          <w:kern w:val="2"/>
          <w:sz w:val="24"/>
          <w:szCs w:val="24"/>
          <w:lang w:eastAsia="en-GB"/>
          <w14:ligatures w14:val="standardContextual"/>
        </w:rPr>
      </w:pPr>
      <w:hyperlink w:anchor="_Toc193221016" w:history="1">
        <w:r w:rsidRPr="00B70450">
          <w:rPr>
            <w:rStyle w:val="Hyperlink"/>
            <w:rFonts w:cstheme="minorHAnsi"/>
            <w:bCs/>
            <w:noProof/>
          </w:rPr>
          <w:t>2.2</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Delivery address</w:t>
        </w:r>
        <w:r>
          <w:rPr>
            <w:noProof/>
            <w:webHidden/>
          </w:rPr>
          <w:tab/>
        </w:r>
        <w:r>
          <w:rPr>
            <w:noProof/>
            <w:webHidden/>
          </w:rPr>
          <w:fldChar w:fldCharType="begin"/>
        </w:r>
        <w:r>
          <w:rPr>
            <w:noProof/>
            <w:webHidden/>
          </w:rPr>
          <w:instrText xml:space="preserve"> PAGEREF _Toc193221016 \h </w:instrText>
        </w:r>
        <w:r>
          <w:rPr>
            <w:noProof/>
            <w:webHidden/>
          </w:rPr>
        </w:r>
        <w:r>
          <w:rPr>
            <w:noProof/>
            <w:webHidden/>
          </w:rPr>
          <w:fldChar w:fldCharType="separate"/>
        </w:r>
        <w:r>
          <w:rPr>
            <w:noProof/>
            <w:webHidden/>
          </w:rPr>
          <w:t>6</w:t>
        </w:r>
        <w:r>
          <w:rPr>
            <w:noProof/>
            <w:webHidden/>
          </w:rPr>
          <w:fldChar w:fldCharType="end"/>
        </w:r>
      </w:hyperlink>
    </w:p>
    <w:p w14:paraId="7AA63F7C" w14:textId="3318EC3E" w:rsidR="00FA0232" w:rsidRDefault="00FA0232">
      <w:pPr>
        <w:pStyle w:val="TOC2"/>
        <w:rPr>
          <w:rFonts w:asciiTheme="minorHAnsi" w:eastAsiaTheme="minorEastAsia" w:hAnsiTheme="minorHAnsi" w:cstheme="minorBidi"/>
          <w:noProof/>
          <w:kern w:val="2"/>
          <w:sz w:val="24"/>
          <w:szCs w:val="24"/>
          <w:lang w:eastAsia="en-GB"/>
          <w14:ligatures w14:val="standardContextual"/>
        </w:rPr>
      </w:pPr>
      <w:hyperlink w:anchor="_Toc193221017" w:history="1">
        <w:r w:rsidRPr="00B70450">
          <w:rPr>
            <w:rStyle w:val="Hyperlink"/>
            <w:rFonts w:cstheme="minorHAnsi"/>
            <w:bCs/>
            <w:noProof/>
          </w:rPr>
          <w:t>2.3</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Current Customer Infrastructure</w:t>
        </w:r>
        <w:r>
          <w:rPr>
            <w:noProof/>
            <w:webHidden/>
          </w:rPr>
          <w:tab/>
        </w:r>
        <w:r>
          <w:rPr>
            <w:noProof/>
            <w:webHidden/>
          </w:rPr>
          <w:fldChar w:fldCharType="begin"/>
        </w:r>
        <w:r>
          <w:rPr>
            <w:noProof/>
            <w:webHidden/>
          </w:rPr>
          <w:instrText xml:space="preserve"> PAGEREF _Toc193221017 \h </w:instrText>
        </w:r>
        <w:r>
          <w:rPr>
            <w:noProof/>
            <w:webHidden/>
          </w:rPr>
        </w:r>
        <w:r>
          <w:rPr>
            <w:noProof/>
            <w:webHidden/>
          </w:rPr>
          <w:fldChar w:fldCharType="separate"/>
        </w:r>
        <w:r>
          <w:rPr>
            <w:noProof/>
            <w:webHidden/>
          </w:rPr>
          <w:t>7</w:t>
        </w:r>
        <w:r>
          <w:rPr>
            <w:noProof/>
            <w:webHidden/>
          </w:rPr>
          <w:fldChar w:fldCharType="end"/>
        </w:r>
      </w:hyperlink>
    </w:p>
    <w:p w14:paraId="56DE819D" w14:textId="1EB34304" w:rsidR="00FA0232" w:rsidRDefault="00FA0232">
      <w:pPr>
        <w:pStyle w:val="TOC1"/>
        <w:rPr>
          <w:rFonts w:asciiTheme="minorHAnsi" w:eastAsiaTheme="minorEastAsia" w:hAnsiTheme="minorHAnsi" w:cstheme="minorBidi"/>
          <w:b w:val="0"/>
          <w:noProof/>
          <w:kern w:val="2"/>
          <w:sz w:val="24"/>
          <w:szCs w:val="24"/>
          <w:lang w:eastAsia="en-GB"/>
          <w14:ligatures w14:val="standardContextual"/>
        </w:rPr>
      </w:pPr>
      <w:hyperlink w:anchor="_Toc193221018" w:history="1">
        <w:r w:rsidRPr="00B70450">
          <w:rPr>
            <w:rStyle w:val="Hyperlink"/>
            <w:rFonts w:cstheme="minorHAnsi"/>
            <w:noProof/>
          </w:rPr>
          <w:t>3.</w:t>
        </w:r>
        <w:r>
          <w:rPr>
            <w:rFonts w:asciiTheme="minorHAnsi" w:eastAsiaTheme="minorEastAsia" w:hAnsiTheme="minorHAnsi" w:cstheme="minorBidi"/>
            <w:b w:val="0"/>
            <w:noProof/>
            <w:kern w:val="2"/>
            <w:sz w:val="24"/>
            <w:szCs w:val="24"/>
            <w:lang w:eastAsia="en-GB"/>
            <w14:ligatures w14:val="standardContextual"/>
          </w:rPr>
          <w:tab/>
        </w:r>
        <w:r w:rsidRPr="00B70450">
          <w:rPr>
            <w:rStyle w:val="Hyperlink"/>
            <w:rFonts w:cstheme="minorHAnsi"/>
            <w:noProof/>
          </w:rPr>
          <w:t>Requirements</w:t>
        </w:r>
        <w:r>
          <w:rPr>
            <w:noProof/>
            <w:webHidden/>
          </w:rPr>
          <w:tab/>
        </w:r>
        <w:r>
          <w:rPr>
            <w:noProof/>
            <w:webHidden/>
          </w:rPr>
          <w:fldChar w:fldCharType="begin"/>
        </w:r>
        <w:r>
          <w:rPr>
            <w:noProof/>
            <w:webHidden/>
          </w:rPr>
          <w:instrText xml:space="preserve"> PAGEREF _Toc193221018 \h </w:instrText>
        </w:r>
        <w:r>
          <w:rPr>
            <w:noProof/>
            <w:webHidden/>
          </w:rPr>
        </w:r>
        <w:r>
          <w:rPr>
            <w:noProof/>
            <w:webHidden/>
          </w:rPr>
          <w:fldChar w:fldCharType="separate"/>
        </w:r>
        <w:r>
          <w:rPr>
            <w:noProof/>
            <w:webHidden/>
          </w:rPr>
          <w:t>8</w:t>
        </w:r>
        <w:r>
          <w:rPr>
            <w:noProof/>
            <w:webHidden/>
          </w:rPr>
          <w:fldChar w:fldCharType="end"/>
        </w:r>
      </w:hyperlink>
    </w:p>
    <w:p w14:paraId="311F50C2" w14:textId="5774E051" w:rsidR="00FA0232" w:rsidRDefault="00FA0232">
      <w:pPr>
        <w:pStyle w:val="TOC2"/>
        <w:rPr>
          <w:rFonts w:asciiTheme="minorHAnsi" w:eastAsiaTheme="minorEastAsia" w:hAnsiTheme="minorHAnsi" w:cstheme="minorBidi"/>
          <w:noProof/>
          <w:kern w:val="2"/>
          <w:sz w:val="24"/>
          <w:szCs w:val="24"/>
          <w:lang w:eastAsia="en-GB"/>
          <w14:ligatures w14:val="standardContextual"/>
        </w:rPr>
      </w:pPr>
      <w:hyperlink w:anchor="_Toc193221019" w:history="1">
        <w:r w:rsidRPr="00B70450">
          <w:rPr>
            <w:rStyle w:val="Hyperlink"/>
            <w:rFonts w:cstheme="minorHAnsi"/>
            <w:bCs/>
            <w:noProof/>
          </w:rPr>
          <w:t>3.1</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Product / Service / Solution Requirements</w:t>
        </w:r>
        <w:r>
          <w:rPr>
            <w:noProof/>
            <w:webHidden/>
          </w:rPr>
          <w:tab/>
        </w:r>
        <w:r>
          <w:rPr>
            <w:noProof/>
            <w:webHidden/>
          </w:rPr>
          <w:fldChar w:fldCharType="begin"/>
        </w:r>
        <w:r>
          <w:rPr>
            <w:noProof/>
            <w:webHidden/>
          </w:rPr>
          <w:instrText xml:space="preserve"> PAGEREF _Toc193221019 \h </w:instrText>
        </w:r>
        <w:r>
          <w:rPr>
            <w:noProof/>
            <w:webHidden/>
          </w:rPr>
        </w:r>
        <w:r>
          <w:rPr>
            <w:noProof/>
            <w:webHidden/>
          </w:rPr>
          <w:fldChar w:fldCharType="separate"/>
        </w:r>
        <w:r>
          <w:rPr>
            <w:noProof/>
            <w:webHidden/>
          </w:rPr>
          <w:t>8</w:t>
        </w:r>
        <w:r>
          <w:rPr>
            <w:noProof/>
            <w:webHidden/>
          </w:rPr>
          <w:fldChar w:fldCharType="end"/>
        </w:r>
      </w:hyperlink>
    </w:p>
    <w:p w14:paraId="1969EB76" w14:textId="6D812C1C"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20" w:history="1">
        <w:r w:rsidRPr="00B70450">
          <w:rPr>
            <w:rStyle w:val="Hyperlink"/>
            <w:rFonts w:cstheme="minorHAnsi"/>
            <w:noProof/>
          </w:rPr>
          <w:t>3.1.1</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Installation and Configuration, Technical and Solution Requirements</w:t>
        </w:r>
        <w:r>
          <w:rPr>
            <w:noProof/>
            <w:webHidden/>
          </w:rPr>
          <w:tab/>
        </w:r>
        <w:r>
          <w:rPr>
            <w:noProof/>
            <w:webHidden/>
          </w:rPr>
          <w:fldChar w:fldCharType="begin"/>
        </w:r>
        <w:r>
          <w:rPr>
            <w:noProof/>
            <w:webHidden/>
          </w:rPr>
          <w:instrText xml:space="preserve"> PAGEREF _Toc193221020 \h </w:instrText>
        </w:r>
        <w:r>
          <w:rPr>
            <w:noProof/>
            <w:webHidden/>
          </w:rPr>
        </w:r>
        <w:r>
          <w:rPr>
            <w:noProof/>
            <w:webHidden/>
          </w:rPr>
          <w:fldChar w:fldCharType="separate"/>
        </w:r>
        <w:r>
          <w:rPr>
            <w:noProof/>
            <w:webHidden/>
          </w:rPr>
          <w:t>8</w:t>
        </w:r>
        <w:r>
          <w:rPr>
            <w:noProof/>
            <w:webHidden/>
          </w:rPr>
          <w:fldChar w:fldCharType="end"/>
        </w:r>
      </w:hyperlink>
    </w:p>
    <w:p w14:paraId="0F7ABE33" w14:textId="6EE2A527"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21" w:history="1">
        <w:r w:rsidRPr="00B70450">
          <w:rPr>
            <w:rStyle w:val="Hyperlink"/>
            <w:rFonts w:cstheme="minorHAnsi"/>
            <w:noProof/>
          </w:rPr>
          <w:t>3.1.2</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Performance Requirements</w:t>
        </w:r>
        <w:r>
          <w:rPr>
            <w:noProof/>
            <w:webHidden/>
          </w:rPr>
          <w:tab/>
        </w:r>
        <w:r>
          <w:rPr>
            <w:noProof/>
            <w:webHidden/>
          </w:rPr>
          <w:fldChar w:fldCharType="begin"/>
        </w:r>
        <w:r>
          <w:rPr>
            <w:noProof/>
            <w:webHidden/>
          </w:rPr>
          <w:instrText xml:space="preserve"> PAGEREF _Toc193221021 \h </w:instrText>
        </w:r>
        <w:r>
          <w:rPr>
            <w:noProof/>
            <w:webHidden/>
          </w:rPr>
        </w:r>
        <w:r>
          <w:rPr>
            <w:noProof/>
            <w:webHidden/>
          </w:rPr>
          <w:fldChar w:fldCharType="separate"/>
        </w:r>
        <w:r>
          <w:rPr>
            <w:noProof/>
            <w:webHidden/>
          </w:rPr>
          <w:t>12</w:t>
        </w:r>
        <w:r>
          <w:rPr>
            <w:noProof/>
            <w:webHidden/>
          </w:rPr>
          <w:fldChar w:fldCharType="end"/>
        </w:r>
      </w:hyperlink>
    </w:p>
    <w:p w14:paraId="72DF6412" w14:textId="5270EA2D"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22" w:history="1">
        <w:r w:rsidRPr="00B70450">
          <w:rPr>
            <w:rStyle w:val="Hyperlink"/>
            <w:rFonts w:cstheme="minorHAnsi"/>
            <w:noProof/>
          </w:rPr>
          <w:t>3.1.3</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Administration and Reporting Requirements</w:t>
        </w:r>
        <w:r>
          <w:rPr>
            <w:noProof/>
            <w:webHidden/>
          </w:rPr>
          <w:tab/>
        </w:r>
        <w:r>
          <w:rPr>
            <w:noProof/>
            <w:webHidden/>
          </w:rPr>
          <w:fldChar w:fldCharType="begin"/>
        </w:r>
        <w:r>
          <w:rPr>
            <w:noProof/>
            <w:webHidden/>
          </w:rPr>
          <w:instrText xml:space="preserve"> PAGEREF _Toc193221022 \h </w:instrText>
        </w:r>
        <w:r>
          <w:rPr>
            <w:noProof/>
            <w:webHidden/>
          </w:rPr>
        </w:r>
        <w:r>
          <w:rPr>
            <w:noProof/>
            <w:webHidden/>
          </w:rPr>
          <w:fldChar w:fldCharType="separate"/>
        </w:r>
        <w:r>
          <w:rPr>
            <w:noProof/>
            <w:webHidden/>
          </w:rPr>
          <w:t>12</w:t>
        </w:r>
        <w:r>
          <w:rPr>
            <w:noProof/>
            <w:webHidden/>
          </w:rPr>
          <w:fldChar w:fldCharType="end"/>
        </w:r>
      </w:hyperlink>
    </w:p>
    <w:p w14:paraId="7F0EF38E" w14:textId="53B631C1"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23" w:history="1">
        <w:r w:rsidRPr="00B70450">
          <w:rPr>
            <w:rStyle w:val="Hyperlink"/>
            <w:rFonts w:cstheme="minorHAnsi"/>
            <w:noProof/>
          </w:rPr>
          <w:t>3.1.4</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Internet service solution requirement components</w:t>
        </w:r>
        <w:r>
          <w:rPr>
            <w:noProof/>
            <w:webHidden/>
          </w:rPr>
          <w:tab/>
        </w:r>
        <w:r>
          <w:rPr>
            <w:noProof/>
            <w:webHidden/>
          </w:rPr>
          <w:fldChar w:fldCharType="begin"/>
        </w:r>
        <w:r>
          <w:rPr>
            <w:noProof/>
            <w:webHidden/>
          </w:rPr>
          <w:instrText xml:space="preserve"> PAGEREF _Toc193221023 \h </w:instrText>
        </w:r>
        <w:r>
          <w:rPr>
            <w:noProof/>
            <w:webHidden/>
          </w:rPr>
        </w:r>
        <w:r>
          <w:rPr>
            <w:noProof/>
            <w:webHidden/>
          </w:rPr>
          <w:fldChar w:fldCharType="separate"/>
        </w:r>
        <w:r>
          <w:rPr>
            <w:noProof/>
            <w:webHidden/>
          </w:rPr>
          <w:t>15</w:t>
        </w:r>
        <w:r>
          <w:rPr>
            <w:noProof/>
            <w:webHidden/>
          </w:rPr>
          <w:fldChar w:fldCharType="end"/>
        </w:r>
      </w:hyperlink>
    </w:p>
    <w:p w14:paraId="7BA299E0" w14:textId="74BEE759" w:rsidR="00FA0232" w:rsidRDefault="00FA0232">
      <w:pPr>
        <w:pStyle w:val="TOC2"/>
        <w:rPr>
          <w:rFonts w:asciiTheme="minorHAnsi" w:eastAsiaTheme="minorEastAsia" w:hAnsiTheme="minorHAnsi" w:cstheme="minorBidi"/>
          <w:noProof/>
          <w:kern w:val="2"/>
          <w:sz w:val="24"/>
          <w:szCs w:val="24"/>
          <w:lang w:eastAsia="en-GB"/>
          <w14:ligatures w14:val="standardContextual"/>
        </w:rPr>
      </w:pPr>
      <w:hyperlink w:anchor="_Toc193221024" w:history="1">
        <w:r w:rsidRPr="00B70450">
          <w:rPr>
            <w:rStyle w:val="Hyperlink"/>
            <w:rFonts w:cstheme="minorHAnsi"/>
            <w:bCs/>
            <w:noProof/>
          </w:rPr>
          <w:t>3.2</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Service Elements</w:t>
        </w:r>
        <w:r>
          <w:rPr>
            <w:noProof/>
            <w:webHidden/>
          </w:rPr>
          <w:tab/>
        </w:r>
        <w:r>
          <w:rPr>
            <w:noProof/>
            <w:webHidden/>
          </w:rPr>
          <w:fldChar w:fldCharType="begin"/>
        </w:r>
        <w:r>
          <w:rPr>
            <w:noProof/>
            <w:webHidden/>
          </w:rPr>
          <w:instrText xml:space="preserve"> PAGEREF _Toc193221024 \h </w:instrText>
        </w:r>
        <w:r>
          <w:rPr>
            <w:noProof/>
            <w:webHidden/>
          </w:rPr>
        </w:r>
        <w:r>
          <w:rPr>
            <w:noProof/>
            <w:webHidden/>
          </w:rPr>
          <w:fldChar w:fldCharType="separate"/>
        </w:r>
        <w:r>
          <w:rPr>
            <w:noProof/>
            <w:webHidden/>
          </w:rPr>
          <w:t>16</w:t>
        </w:r>
        <w:r>
          <w:rPr>
            <w:noProof/>
            <w:webHidden/>
          </w:rPr>
          <w:fldChar w:fldCharType="end"/>
        </w:r>
      </w:hyperlink>
    </w:p>
    <w:p w14:paraId="27F619FE" w14:textId="4B82557D"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25" w:history="1">
        <w:r w:rsidRPr="00B70450">
          <w:rPr>
            <w:rStyle w:val="Hyperlink"/>
            <w:rFonts w:cstheme="minorHAnsi"/>
            <w:noProof/>
          </w:rPr>
          <w:t>3.2.1</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Full-Service Agreement</w:t>
        </w:r>
        <w:r>
          <w:rPr>
            <w:noProof/>
            <w:webHidden/>
          </w:rPr>
          <w:tab/>
        </w:r>
        <w:r>
          <w:rPr>
            <w:noProof/>
            <w:webHidden/>
          </w:rPr>
          <w:fldChar w:fldCharType="begin"/>
        </w:r>
        <w:r>
          <w:rPr>
            <w:noProof/>
            <w:webHidden/>
          </w:rPr>
          <w:instrText xml:space="preserve"> PAGEREF _Toc193221025 \h </w:instrText>
        </w:r>
        <w:r>
          <w:rPr>
            <w:noProof/>
            <w:webHidden/>
          </w:rPr>
        </w:r>
        <w:r>
          <w:rPr>
            <w:noProof/>
            <w:webHidden/>
          </w:rPr>
          <w:fldChar w:fldCharType="separate"/>
        </w:r>
        <w:r>
          <w:rPr>
            <w:noProof/>
            <w:webHidden/>
          </w:rPr>
          <w:t>16</w:t>
        </w:r>
        <w:r>
          <w:rPr>
            <w:noProof/>
            <w:webHidden/>
          </w:rPr>
          <w:fldChar w:fldCharType="end"/>
        </w:r>
      </w:hyperlink>
    </w:p>
    <w:p w14:paraId="274FE33E" w14:textId="7DAEAC09" w:rsidR="00FA0232" w:rsidRDefault="00FA0232">
      <w:pPr>
        <w:pStyle w:val="TOC1"/>
        <w:rPr>
          <w:rFonts w:asciiTheme="minorHAnsi" w:eastAsiaTheme="minorEastAsia" w:hAnsiTheme="minorHAnsi" w:cstheme="minorBidi"/>
          <w:b w:val="0"/>
          <w:noProof/>
          <w:kern w:val="2"/>
          <w:sz w:val="24"/>
          <w:szCs w:val="24"/>
          <w:lang w:eastAsia="en-GB"/>
          <w14:ligatures w14:val="standardContextual"/>
        </w:rPr>
      </w:pPr>
      <w:hyperlink w:anchor="_Toc193221026" w:history="1">
        <w:r w:rsidRPr="00B70450">
          <w:rPr>
            <w:rStyle w:val="Hyperlink"/>
            <w:rFonts w:cstheme="minorHAnsi"/>
            <w:noProof/>
          </w:rPr>
          <w:t>4.</w:t>
        </w:r>
        <w:r>
          <w:rPr>
            <w:rFonts w:asciiTheme="minorHAnsi" w:eastAsiaTheme="minorEastAsia" w:hAnsiTheme="minorHAnsi" w:cstheme="minorBidi"/>
            <w:b w:val="0"/>
            <w:noProof/>
            <w:kern w:val="2"/>
            <w:sz w:val="24"/>
            <w:szCs w:val="24"/>
            <w:lang w:eastAsia="en-GB"/>
            <w14:ligatures w14:val="standardContextual"/>
          </w:rPr>
          <w:tab/>
        </w:r>
        <w:r w:rsidRPr="00B70450">
          <w:rPr>
            <w:rStyle w:val="Hyperlink"/>
            <w:rFonts w:cstheme="minorHAnsi"/>
            <w:noProof/>
          </w:rPr>
          <w:t>Bid Evaluation Stages</w:t>
        </w:r>
        <w:r>
          <w:rPr>
            <w:noProof/>
            <w:webHidden/>
          </w:rPr>
          <w:tab/>
        </w:r>
        <w:r>
          <w:rPr>
            <w:noProof/>
            <w:webHidden/>
          </w:rPr>
          <w:fldChar w:fldCharType="begin"/>
        </w:r>
        <w:r>
          <w:rPr>
            <w:noProof/>
            <w:webHidden/>
          </w:rPr>
          <w:instrText xml:space="preserve"> PAGEREF _Toc193221026 \h </w:instrText>
        </w:r>
        <w:r>
          <w:rPr>
            <w:noProof/>
            <w:webHidden/>
          </w:rPr>
        </w:r>
        <w:r>
          <w:rPr>
            <w:noProof/>
            <w:webHidden/>
          </w:rPr>
          <w:fldChar w:fldCharType="separate"/>
        </w:r>
        <w:r>
          <w:rPr>
            <w:noProof/>
            <w:webHidden/>
          </w:rPr>
          <w:t>18</w:t>
        </w:r>
        <w:r>
          <w:rPr>
            <w:noProof/>
            <w:webHidden/>
          </w:rPr>
          <w:fldChar w:fldCharType="end"/>
        </w:r>
      </w:hyperlink>
    </w:p>
    <w:p w14:paraId="3ECD7D51" w14:textId="04C5B31D" w:rsidR="00FA0232" w:rsidRDefault="00FA0232">
      <w:pPr>
        <w:pStyle w:val="TOC2"/>
        <w:rPr>
          <w:rFonts w:asciiTheme="minorHAnsi" w:eastAsiaTheme="minorEastAsia" w:hAnsiTheme="minorHAnsi" w:cstheme="minorBidi"/>
          <w:noProof/>
          <w:kern w:val="2"/>
          <w:sz w:val="24"/>
          <w:szCs w:val="24"/>
          <w:lang w:eastAsia="en-GB"/>
          <w14:ligatures w14:val="standardContextual"/>
        </w:rPr>
      </w:pPr>
      <w:hyperlink w:anchor="_Toc193221027" w:history="1">
        <w:r w:rsidRPr="00B70450">
          <w:rPr>
            <w:rStyle w:val="Hyperlink"/>
            <w:rFonts w:cstheme="minorHAnsi"/>
            <w:bCs/>
            <w:noProof/>
          </w:rPr>
          <w:t>4.1</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Mandatory Administrative responsiveness (Stage 1)</w:t>
        </w:r>
        <w:r>
          <w:rPr>
            <w:noProof/>
            <w:webHidden/>
          </w:rPr>
          <w:tab/>
        </w:r>
        <w:r>
          <w:rPr>
            <w:noProof/>
            <w:webHidden/>
          </w:rPr>
          <w:fldChar w:fldCharType="begin"/>
        </w:r>
        <w:r>
          <w:rPr>
            <w:noProof/>
            <w:webHidden/>
          </w:rPr>
          <w:instrText xml:space="preserve"> PAGEREF _Toc193221027 \h </w:instrText>
        </w:r>
        <w:r>
          <w:rPr>
            <w:noProof/>
            <w:webHidden/>
          </w:rPr>
        </w:r>
        <w:r>
          <w:rPr>
            <w:noProof/>
            <w:webHidden/>
          </w:rPr>
          <w:fldChar w:fldCharType="separate"/>
        </w:r>
        <w:r>
          <w:rPr>
            <w:noProof/>
            <w:webHidden/>
          </w:rPr>
          <w:t>18</w:t>
        </w:r>
        <w:r>
          <w:rPr>
            <w:noProof/>
            <w:webHidden/>
          </w:rPr>
          <w:fldChar w:fldCharType="end"/>
        </w:r>
      </w:hyperlink>
    </w:p>
    <w:p w14:paraId="6C4D6450" w14:textId="4BF997A2"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28" w:history="1">
        <w:r w:rsidRPr="00B70450">
          <w:rPr>
            <w:rStyle w:val="Hyperlink"/>
            <w:rFonts w:cstheme="minorHAnsi"/>
            <w:noProof/>
          </w:rPr>
          <w:t>4.1.1</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Attendance of briefing session</w:t>
        </w:r>
        <w:r>
          <w:rPr>
            <w:noProof/>
            <w:webHidden/>
          </w:rPr>
          <w:tab/>
        </w:r>
        <w:r>
          <w:rPr>
            <w:noProof/>
            <w:webHidden/>
          </w:rPr>
          <w:fldChar w:fldCharType="begin"/>
        </w:r>
        <w:r>
          <w:rPr>
            <w:noProof/>
            <w:webHidden/>
          </w:rPr>
          <w:instrText xml:space="preserve"> PAGEREF _Toc193221028 \h </w:instrText>
        </w:r>
        <w:r>
          <w:rPr>
            <w:noProof/>
            <w:webHidden/>
          </w:rPr>
        </w:r>
        <w:r>
          <w:rPr>
            <w:noProof/>
            <w:webHidden/>
          </w:rPr>
          <w:fldChar w:fldCharType="separate"/>
        </w:r>
        <w:r>
          <w:rPr>
            <w:noProof/>
            <w:webHidden/>
          </w:rPr>
          <w:t>18</w:t>
        </w:r>
        <w:r>
          <w:rPr>
            <w:noProof/>
            <w:webHidden/>
          </w:rPr>
          <w:fldChar w:fldCharType="end"/>
        </w:r>
      </w:hyperlink>
    </w:p>
    <w:p w14:paraId="700E53BC" w14:textId="3CF502D7"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29" w:history="1">
        <w:r w:rsidRPr="00B70450">
          <w:rPr>
            <w:rStyle w:val="Hyperlink"/>
            <w:rFonts w:cstheme="minorHAnsi"/>
            <w:noProof/>
          </w:rPr>
          <w:t>4.1.2</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Registered Supplier</w:t>
        </w:r>
        <w:r>
          <w:rPr>
            <w:noProof/>
            <w:webHidden/>
          </w:rPr>
          <w:tab/>
        </w:r>
        <w:r>
          <w:rPr>
            <w:noProof/>
            <w:webHidden/>
          </w:rPr>
          <w:fldChar w:fldCharType="begin"/>
        </w:r>
        <w:r>
          <w:rPr>
            <w:noProof/>
            <w:webHidden/>
          </w:rPr>
          <w:instrText xml:space="preserve"> PAGEREF _Toc193221029 \h </w:instrText>
        </w:r>
        <w:r>
          <w:rPr>
            <w:noProof/>
            <w:webHidden/>
          </w:rPr>
        </w:r>
        <w:r>
          <w:rPr>
            <w:noProof/>
            <w:webHidden/>
          </w:rPr>
          <w:fldChar w:fldCharType="separate"/>
        </w:r>
        <w:r>
          <w:rPr>
            <w:noProof/>
            <w:webHidden/>
          </w:rPr>
          <w:t>18</w:t>
        </w:r>
        <w:r>
          <w:rPr>
            <w:noProof/>
            <w:webHidden/>
          </w:rPr>
          <w:fldChar w:fldCharType="end"/>
        </w:r>
      </w:hyperlink>
    </w:p>
    <w:p w14:paraId="70AF4B1B" w14:textId="6FC581C2"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30" w:history="1">
        <w:r w:rsidRPr="00B70450">
          <w:rPr>
            <w:rStyle w:val="Hyperlink"/>
            <w:rFonts w:cstheme="minorHAnsi"/>
            <w:noProof/>
          </w:rPr>
          <w:t>4.1.3</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Bid Submission Instructions</w:t>
        </w:r>
        <w:r>
          <w:rPr>
            <w:noProof/>
            <w:webHidden/>
          </w:rPr>
          <w:tab/>
        </w:r>
        <w:r>
          <w:rPr>
            <w:noProof/>
            <w:webHidden/>
          </w:rPr>
          <w:fldChar w:fldCharType="begin"/>
        </w:r>
        <w:r>
          <w:rPr>
            <w:noProof/>
            <w:webHidden/>
          </w:rPr>
          <w:instrText xml:space="preserve"> PAGEREF _Toc193221030 \h </w:instrText>
        </w:r>
        <w:r>
          <w:rPr>
            <w:noProof/>
            <w:webHidden/>
          </w:rPr>
        </w:r>
        <w:r>
          <w:rPr>
            <w:noProof/>
            <w:webHidden/>
          </w:rPr>
          <w:fldChar w:fldCharType="separate"/>
        </w:r>
        <w:r>
          <w:rPr>
            <w:noProof/>
            <w:webHidden/>
          </w:rPr>
          <w:t>18</w:t>
        </w:r>
        <w:r>
          <w:rPr>
            <w:noProof/>
            <w:webHidden/>
          </w:rPr>
          <w:fldChar w:fldCharType="end"/>
        </w:r>
      </w:hyperlink>
    </w:p>
    <w:p w14:paraId="0FE135BC" w14:textId="29AB1ECE" w:rsidR="00FA0232" w:rsidRDefault="00FA0232">
      <w:pPr>
        <w:pStyle w:val="TOC2"/>
        <w:rPr>
          <w:rFonts w:asciiTheme="minorHAnsi" w:eastAsiaTheme="minorEastAsia" w:hAnsiTheme="minorHAnsi" w:cstheme="minorBidi"/>
          <w:noProof/>
          <w:kern w:val="2"/>
          <w:sz w:val="24"/>
          <w:szCs w:val="24"/>
          <w:lang w:eastAsia="en-GB"/>
          <w14:ligatures w14:val="standardContextual"/>
        </w:rPr>
      </w:pPr>
      <w:hyperlink w:anchor="_Toc193221031" w:history="1">
        <w:r w:rsidRPr="00B70450">
          <w:rPr>
            <w:rStyle w:val="Hyperlink"/>
            <w:rFonts w:cstheme="minorHAnsi"/>
            <w:bCs/>
            <w:noProof/>
          </w:rPr>
          <w:t>4.2</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Technical returnable documents</w:t>
        </w:r>
        <w:r>
          <w:rPr>
            <w:noProof/>
            <w:webHidden/>
          </w:rPr>
          <w:tab/>
        </w:r>
        <w:r>
          <w:rPr>
            <w:noProof/>
            <w:webHidden/>
          </w:rPr>
          <w:fldChar w:fldCharType="begin"/>
        </w:r>
        <w:r>
          <w:rPr>
            <w:noProof/>
            <w:webHidden/>
          </w:rPr>
          <w:instrText xml:space="preserve"> PAGEREF _Toc193221031 \h </w:instrText>
        </w:r>
        <w:r>
          <w:rPr>
            <w:noProof/>
            <w:webHidden/>
          </w:rPr>
        </w:r>
        <w:r>
          <w:rPr>
            <w:noProof/>
            <w:webHidden/>
          </w:rPr>
          <w:fldChar w:fldCharType="separate"/>
        </w:r>
        <w:r>
          <w:rPr>
            <w:noProof/>
            <w:webHidden/>
          </w:rPr>
          <w:t>19</w:t>
        </w:r>
        <w:r>
          <w:rPr>
            <w:noProof/>
            <w:webHidden/>
          </w:rPr>
          <w:fldChar w:fldCharType="end"/>
        </w:r>
      </w:hyperlink>
    </w:p>
    <w:p w14:paraId="4DD72891" w14:textId="3ECD7C4C"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32" w:history="1">
        <w:r w:rsidRPr="00B70450">
          <w:rPr>
            <w:rStyle w:val="Hyperlink"/>
            <w:rFonts w:cstheme="minorHAnsi"/>
            <w:noProof/>
          </w:rPr>
          <w:t>4.2.1</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Instruction and evaluation criteria</w:t>
        </w:r>
        <w:r>
          <w:rPr>
            <w:noProof/>
            <w:webHidden/>
          </w:rPr>
          <w:tab/>
        </w:r>
        <w:r>
          <w:rPr>
            <w:noProof/>
            <w:webHidden/>
          </w:rPr>
          <w:fldChar w:fldCharType="begin"/>
        </w:r>
        <w:r>
          <w:rPr>
            <w:noProof/>
            <w:webHidden/>
          </w:rPr>
          <w:instrText xml:space="preserve"> PAGEREF _Toc193221032 \h </w:instrText>
        </w:r>
        <w:r>
          <w:rPr>
            <w:noProof/>
            <w:webHidden/>
          </w:rPr>
        </w:r>
        <w:r>
          <w:rPr>
            <w:noProof/>
            <w:webHidden/>
          </w:rPr>
          <w:fldChar w:fldCharType="separate"/>
        </w:r>
        <w:r>
          <w:rPr>
            <w:noProof/>
            <w:webHidden/>
          </w:rPr>
          <w:t>19</w:t>
        </w:r>
        <w:r>
          <w:rPr>
            <w:noProof/>
            <w:webHidden/>
          </w:rPr>
          <w:fldChar w:fldCharType="end"/>
        </w:r>
      </w:hyperlink>
    </w:p>
    <w:p w14:paraId="523C1027" w14:textId="6259ED2B"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33" w:history="1">
        <w:r w:rsidRPr="00B70450">
          <w:rPr>
            <w:rStyle w:val="Hyperlink"/>
            <w:noProof/>
          </w:rPr>
          <w:t>4.2.2</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Technical mandatory requirements (Stage 2)</w:t>
        </w:r>
        <w:r>
          <w:rPr>
            <w:noProof/>
            <w:webHidden/>
          </w:rPr>
          <w:tab/>
        </w:r>
        <w:r>
          <w:rPr>
            <w:noProof/>
            <w:webHidden/>
          </w:rPr>
          <w:fldChar w:fldCharType="begin"/>
        </w:r>
        <w:r>
          <w:rPr>
            <w:noProof/>
            <w:webHidden/>
          </w:rPr>
          <w:instrText xml:space="preserve"> PAGEREF _Toc193221033 \h </w:instrText>
        </w:r>
        <w:r>
          <w:rPr>
            <w:noProof/>
            <w:webHidden/>
          </w:rPr>
        </w:r>
        <w:r>
          <w:rPr>
            <w:noProof/>
            <w:webHidden/>
          </w:rPr>
          <w:fldChar w:fldCharType="separate"/>
        </w:r>
        <w:r>
          <w:rPr>
            <w:noProof/>
            <w:webHidden/>
          </w:rPr>
          <w:t>19</w:t>
        </w:r>
        <w:r>
          <w:rPr>
            <w:noProof/>
            <w:webHidden/>
          </w:rPr>
          <w:fldChar w:fldCharType="end"/>
        </w:r>
      </w:hyperlink>
    </w:p>
    <w:p w14:paraId="65447AF6" w14:textId="4FED23EB" w:rsidR="00FA0232" w:rsidRDefault="00FA0232">
      <w:pPr>
        <w:pStyle w:val="TOC2"/>
        <w:rPr>
          <w:rFonts w:asciiTheme="minorHAnsi" w:eastAsiaTheme="minorEastAsia" w:hAnsiTheme="minorHAnsi" w:cstheme="minorBidi"/>
          <w:noProof/>
          <w:kern w:val="2"/>
          <w:sz w:val="24"/>
          <w:szCs w:val="24"/>
          <w:lang w:eastAsia="en-GB"/>
          <w14:ligatures w14:val="standardContextual"/>
        </w:rPr>
      </w:pPr>
      <w:hyperlink w:anchor="_Toc193221034" w:history="1">
        <w:r w:rsidRPr="00B70450">
          <w:rPr>
            <w:rStyle w:val="Hyperlink"/>
            <w:bCs/>
            <w:noProof/>
          </w:rPr>
          <w:t>4.3</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Technical Functionality evaluation Requirements (Stage 3)</w:t>
        </w:r>
        <w:r>
          <w:rPr>
            <w:noProof/>
            <w:webHidden/>
          </w:rPr>
          <w:tab/>
        </w:r>
        <w:r>
          <w:rPr>
            <w:noProof/>
            <w:webHidden/>
          </w:rPr>
          <w:fldChar w:fldCharType="begin"/>
        </w:r>
        <w:r>
          <w:rPr>
            <w:noProof/>
            <w:webHidden/>
          </w:rPr>
          <w:instrText xml:space="preserve"> PAGEREF _Toc193221034 \h </w:instrText>
        </w:r>
        <w:r>
          <w:rPr>
            <w:noProof/>
            <w:webHidden/>
          </w:rPr>
        </w:r>
        <w:r>
          <w:rPr>
            <w:noProof/>
            <w:webHidden/>
          </w:rPr>
          <w:fldChar w:fldCharType="separate"/>
        </w:r>
        <w:r>
          <w:rPr>
            <w:noProof/>
            <w:webHidden/>
          </w:rPr>
          <w:t>26</w:t>
        </w:r>
        <w:r>
          <w:rPr>
            <w:noProof/>
            <w:webHidden/>
          </w:rPr>
          <w:fldChar w:fldCharType="end"/>
        </w:r>
      </w:hyperlink>
    </w:p>
    <w:p w14:paraId="0F2E248F" w14:textId="2E7FB22F" w:rsidR="00FA0232" w:rsidRDefault="00FA0232">
      <w:pPr>
        <w:pStyle w:val="TOC2"/>
        <w:rPr>
          <w:rFonts w:asciiTheme="minorHAnsi" w:eastAsiaTheme="minorEastAsia" w:hAnsiTheme="minorHAnsi" w:cstheme="minorBidi"/>
          <w:noProof/>
          <w:kern w:val="2"/>
          <w:sz w:val="24"/>
          <w:szCs w:val="24"/>
          <w:lang w:eastAsia="en-GB"/>
          <w14:ligatures w14:val="standardContextual"/>
        </w:rPr>
      </w:pPr>
      <w:hyperlink w:anchor="_Toc193221035" w:history="1">
        <w:r w:rsidRPr="00B70450">
          <w:rPr>
            <w:rStyle w:val="Hyperlink"/>
            <w:bCs/>
            <w:noProof/>
          </w:rPr>
          <w:t>4.4</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Special Conditions of Contract Verification (Stage 4)</w:t>
        </w:r>
        <w:r>
          <w:rPr>
            <w:noProof/>
            <w:webHidden/>
          </w:rPr>
          <w:tab/>
        </w:r>
        <w:r>
          <w:rPr>
            <w:noProof/>
            <w:webHidden/>
          </w:rPr>
          <w:fldChar w:fldCharType="begin"/>
        </w:r>
        <w:r>
          <w:rPr>
            <w:noProof/>
            <w:webHidden/>
          </w:rPr>
          <w:instrText xml:space="preserve"> PAGEREF _Toc193221035 \h </w:instrText>
        </w:r>
        <w:r>
          <w:rPr>
            <w:noProof/>
            <w:webHidden/>
          </w:rPr>
        </w:r>
        <w:r>
          <w:rPr>
            <w:noProof/>
            <w:webHidden/>
          </w:rPr>
          <w:fldChar w:fldCharType="separate"/>
        </w:r>
        <w:r>
          <w:rPr>
            <w:noProof/>
            <w:webHidden/>
          </w:rPr>
          <w:t>30</w:t>
        </w:r>
        <w:r>
          <w:rPr>
            <w:noProof/>
            <w:webHidden/>
          </w:rPr>
          <w:fldChar w:fldCharType="end"/>
        </w:r>
      </w:hyperlink>
    </w:p>
    <w:p w14:paraId="783D38B8" w14:textId="6EEC0828"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36" w:history="1">
        <w:r w:rsidRPr="00B70450">
          <w:rPr>
            <w:rStyle w:val="Hyperlink"/>
            <w:noProof/>
          </w:rPr>
          <w:t>4.4.1</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Special Conditions of Contract</w:t>
        </w:r>
        <w:r>
          <w:rPr>
            <w:noProof/>
            <w:webHidden/>
          </w:rPr>
          <w:tab/>
        </w:r>
        <w:r>
          <w:rPr>
            <w:noProof/>
            <w:webHidden/>
          </w:rPr>
          <w:fldChar w:fldCharType="begin"/>
        </w:r>
        <w:r>
          <w:rPr>
            <w:noProof/>
            <w:webHidden/>
          </w:rPr>
          <w:instrText xml:space="preserve"> PAGEREF _Toc193221036 \h </w:instrText>
        </w:r>
        <w:r>
          <w:rPr>
            <w:noProof/>
            <w:webHidden/>
          </w:rPr>
        </w:r>
        <w:r>
          <w:rPr>
            <w:noProof/>
            <w:webHidden/>
          </w:rPr>
          <w:fldChar w:fldCharType="separate"/>
        </w:r>
        <w:r>
          <w:rPr>
            <w:noProof/>
            <w:webHidden/>
          </w:rPr>
          <w:t>30</w:t>
        </w:r>
        <w:r>
          <w:rPr>
            <w:noProof/>
            <w:webHidden/>
          </w:rPr>
          <w:fldChar w:fldCharType="end"/>
        </w:r>
      </w:hyperlink>
    </w:p>
    <w:p w14:paraId="5FB5E294" w14:textId="43CCB886"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37" w:history="1">
        <w:r w:rsidRPr="00B70450">
          <w:rPr>
            <w:rStyle w:val="Hyperlink"/>
            <w:noProof/>
          </w:rPr>
          <w:t>4.4.2</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Contracting Conditions</w:t>
        </w:r>
        <w:r>
          <w:rPr>
            <w:noProof/>
            <w:webHidden/>
          </w:rPr>
          <w:tab/>
        </w:r>
        <w:r>
          <w:rPr>
            <w:noProof/>
            <w:webHidden/>
          </w:rPr>
          <w:fldChar w:fldCharType="begin"/>
        </w:r>
        <w:r>
          <w:rPr>
            <w:noProof/>
            <w:webHidden/>
          </w:rPr>
          <w:instrText xml:space="preserve"> PAGEREF _Toc193221037 \h </w:instrText>
        </w:r>
        <w:r>
          <w:rPr>
            <w:noProof/>
            <w:webHidden/>
          </w:rPr>
        </w:r>
        <w:r>
          <w:rPr>
            <w:noProof/>
            <w:webHidden/>
          </w:rPr>
          <w:fldChar w:fldCharType="separate"/>
        </w:r>
        <w:r>
          <w:rPr>
            <w:noProof/>
            <w:webHidden/>
          </w:rPr>
          <w:t>30</w:t>
        </w:r>
        <w:r>
          <w:rPr>
            <w:noProof/>
            <w:webHidden/>
          </w:rPr>
          <w:fldChar w:fldCharType="end"/>
        </w:r>
      </w:hyperlink>
    </w:p>
    <w:p w14:paraId="5FC22BCB" w14:textId="53D7E592"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38" w:history="1">
        <w:r w:rsidRPr="00B70450">
          <w:rPr>
            <w:rStyle w:val="Hyperlink"/>
            <w:noProof/>
          </w:rPr>
          <w:t>4.4.3</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Delivery Address</w:t>
        </w:r>
        <w:r>
          <w:rPr>
            <w:noProof/>
            <w:webHidden/>
          </w:rPr>
          <w:tab/>
        </w:r>
        <w:r>
          <w:rPr>
            <w:noProof/>
            <w:webHidden/>
          </w:rPr>
          <w:fldChar w:fldCharType="begin"/>
        </w:r>
        <w:r>
          <w:rPr>
            <w:noProof/>
            <w:webHidden/>
          </w:rPr>
          <w:instrText xml:space="preserve"> PAGEREF _Toc193221038 \h </w:instrText>
        </w:r>
        <w:r>
          <w:rPr>
            <w:noProof/>
            <w:webHidden/>
          </w:rPr>
        </w:r>
        <w:r>
          <w:rPr>
            <w:noProof/>
            <w:webHidden/>
          </w:rPr>
          <w:fldChar w:fldCharType="separate"/>
        </w:r>
        <w:r>
          <w:rPr>
            <w:noProof/>
            <w:webHidden/>
          </w:rPr>
          <w:t>31</w:t>
        </w:r>
        <w:r>
          <w:rPr>
            <w:noProof/>
            <w:webHidden/>
          </w:rPr>
          <w:fldChar w:fldCharType="end"/>
        </w:r>
      </w:hyperlink>
    </w:p>
    <w:p w14:paraId="3716F765" w14:textId="6276DF1D"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39" w:history="1">
        <w:r w:rsidRPr="00B70450">
          <w:rPr>
            <w:rStyle w:val="Hyperlink"/>
            <w:noProof/>
          </w:rPr>
          <w:t>4.4.4</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Losses</w:t>
        </w:r>
        <w:r>
          <w:rPr>
            <w:noProof/>
            <w:webHidden/>
          </w:rPr>
          <w:tab/>
        </w:r>
        <w:r>
          <w:rPr>
            <w:noProof/>
            <w:webHidden/>
          </w:rPr>
          <w:fldChar w:fldCharType="begin"/>
        </w:r>
        <w:r>
          <w:rPr>
            <w:noProof/>
            <w:webHidden/>
          </w:rPr>
          <w:instrText xml:space="preserve"> PAGEREF _Toc193221039 \h </w:instrText>
        </w:r>
        <w:r>
          <w:rPr>
            <w:noProof/>
            <w:webHidden/>
          </w:rPr>
        </w:r>
        <w:r>
          <w:rPr>
            <w:noProof/>
            <w:webHidden/>
          </w:rPr>
          <w:fldChar w:fldCharType="separate"/>
        </w:r>
        <w:r>
          <w:rPr>
            <w:noProof/>
            <w:webHidden/>
          </w:rPr>
          <w:t>31</w:t>
        </w:r>
        <w:r>
          <w:rPr>
            <w:noProof/>
            <w:webHidden/>
          </w:rPr>
          <w:fldChar w:fldCharType="end"/>
        </w:r>
      </w:hyperlink>
    </w:p>
    <w:p w14:paraId="071D9FB5" w14:textId="60DB736B"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40" w:history="1">
        <w:r w:rsidRPr="00B70450">
          <w:rPr>
            <w:rStyle w:val="Hyperlink"/>
            <w:noProof/>
          </w:rPr>
          <w:t>4.4.5</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Penalties</w:t>
        </w:r>
        <w:r>
          <w:rPr>
            <w:noProof/>
            <w:webHidden/>
          </w:rPr>
          <w:tab/>
        </w:r>
        <w:r>
          <w:rPr>
            <w:noProof/>
            <w:webHidden/>
          </w:rPr>
          <w:fldChar w:fldCharType="begin"/>
        </w:r>
        <w:r>
          <w:rPr>
            <w:noProof/>
            <w:webHidden/>
          </w:rPr>
          <w:instrText xml:space="preserve"> PAGEREF _Toc193221040 \h </w:instrText>
        </w:r>
        <w:r>
          <w:rPr>
            <w:noProof/>
            <w:webHidden/>
          </w:rPr>
        </w:r>
        <w:r>
          <w:rPr>
            <w:noProof/>
            <w:webHidden/>
          </w:rPr>
          <w:fldChar w:fldCharType="separate"/>
        </w:r>
        <w:r>
          <w:rPr>
            <w:noProof/>
            <w:webHidden/>
          </w:rPr>
          <w:t>31</w:t>
        </w:r>
        <w:r>
          <w:rPr>
            <w:noProof/>
            <w:webHidden/>
          </w:rPr>
          <w:fldChar w:fldCharType="end"/>
        </w:r>
      </w:hyperlink>
    </w:p>
    <w:p w14:paraId="16849735" w14:textId="00CEB667"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41" w:history="1">
        <w:r w:rsidRPr="00B70450">
          <w:rPr>
            <w:rStyle w:val="Hyperlink"/>
            <w:noProof/>
          </w:rPr>
          <w:t>4.4.6</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Delivery timeframes</w:t>
        </w:r>
        <w:r>
          <w:rPr>
            <w:noProof/>
            <w:webHidden/>
          </w:rPr>
          <w:tab/>
        </w:r>
        <w:r>
          <w:rPr>
            <w:noProof/>
            <w:webHidden/>
          </w:rPr>
          <w:fldChar w:fldCharType="begin"/>
        </w:r>
        <w:r>
          <w:rPr>
            <w:noProof/>
            <w:webHidden/>
          </w:rPr>
          <w:instrText xml:space="preserve"> PAGEREF _Toc193221041 \h </w:instrText>
        </w:r>
        <w:r>
          <w:rPr>
            <w:noProof/>
            <w:webHidden/>
          </w:rPr>
        </w:r>
        <w:r>
          <w:rPr>
            <w:noProof/>
            <w:webHidden/>
          </w:rPr>
          <w:fldChar w:fldCharType="separate"/>
        </w:r>
        <w:r>
          <w:rPr>
            <w:noProof/>
            <w:webHidden/>
          </w:rPr>
          <w:t>32</w:t>
        </w:r>
        <w:r>
          <w:rPr>
            <w:noProof/>
            <w:webHidden/>
          </w:rPr>
          <w:fldChar w:fldCharType="end"/>
        </w:r>
      </w:hyperlink>
    </w:p>
    <w:p w14:paraId="77A9856C" w14:textId="4D243A41"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42" w:history="1">
        <w:r w:rsidRPr="00B70450">
          <w:rPr>
            <w:rStyle w:val="Hyperlink"/>
            <w:noProof/>
          </w:rPr>
          <w:t>4.4.7</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Scope of work changes</w:t>
        </w:r>
        <w:r>
          <w:rPr>
            <w:noProof/>
            <w:webHidden/>
          </w:rPr>
          <w:tab/>
        </w:r>
        <w:r>
          <w:rPr>
            <w:noProof/>
            <w:webHidden/>
          </w:rPr>
          <w:fldChar w:fldCharType="begin"/>
        </w:r>
        <w:r>
          <w:rPr>
            <w:noProof/>
            <w:webHidden/>
          </w:rPr>
          <w:instrText xml:space="preserve"> PAGEREF _Toc193221042 \h </w:instrText>
        </w:r>
        <w:r>
          <w:rPr>
            <w:noProof/>
            <w:webHidden/>
          </w:rPr>
        </w:r>
        <w:r>
          <w:rPr>
            <w:noProof/>
            <w:webHidden/>
          </w:rPr>
          <w:fldChar w:fldCharType="separate"/>
        </w:r>
        <w:r>
          <w:rPr>
            <w:noProof/>
            <w:webHidden/>
          </w:rPr>
          <w:t>32</w:t>
        </w:r>
        <w:r>
          <w:rPr>
            <w:noProof/>
            <w:webHidden/>
          </w:rPr>
          <w:fldChar w:fldCharType="end"/>
        </w:r>
      </w:hyperlink>
    </w:p>
    <w:p w14:paraId="3D7070C7" w14:textId="06FB7EDD"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43" w:history="1">
        <w:r w:rsidRPr="00B70450">
          <w:rPr>
            <w:rStyle w:val="Hyperlink"/>
            <w:noProof/>
          </w:rPr>
          <w:t>4.4.8</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Benchmarking</w:t>
        </w:r>
        <w:r>
          <w:rPr>
            <w:noProof/>
            <w:webHidden/>
          </w:rPr>
          <w:tab/>
        </w:r>
        <w:r>
          <w:rPr>
            <w:noProof/>
            <w:webHidden/>
          </w:rPr>
          <w:fldChar w:fldCharType="begin"/>
        </w:r>
        <w:r>
          <w:rPr>
            <w:noProof/>
            <w:webHidden/>
          </w:rPr>
          <w:instrText xml:space="preserve"> PAGEREF _Toc193221043 \h </w:instrText>
        </w:r>
        <w:r>
          <w:rPr>
            <w:noProof/>
            <w:webHidden/>
          </w:rPr>
        </w:r>
        <w:r>
          <w:rPr>
            <w:noProof/>
            <w:webHidden/>
          </w:rPr>
          <w:fldChar w:fldCharType="separate"/>
        </w:r>
        <w:r>
          <w:rPr>
            <w:noProof/>
            <w:webHidden/>
          </w:rPr>
          <w:t>32</w:t>
        </w:r>
        <w:r>
          <w:rPr>
            <w:noProof/>
            <w:webHidden/>
          </w:rPr>
          <w:fldChar w:fldCharType="end"/>
        </w:r>
      </w:hyperlink>
    </w:p>
    <w:p w14:paraId="1DA3558A" w14:textId="5ED0D152"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44" w:history="1">
        <w:r w:rsidRPr="00B70450">
          <w:rPr>
            <w:rStyle w:val="Hyperlink"/>
            <w:noProof/>
          </w:rPr>
          <w:t>4.4.9</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Performance Benchmarking:</w:t>
        </w:r>
        <w:r>
          <w:rPr>
            <w:noProof/>
            <w:webHidden/>
          </w:rPr>
          <w:tab/>
        </w:r>
        <w:r>
          <w:rPr>
            <w:noProof/>
            <w:webHidden/>
          </w:rPr>
          <w:fldChar w:fldCharType="begin"/>
        </w:r>
        <w:r>
          <w:rPr>
            <w:noProof/>
            <w:webHidden/>
          </w:rPr>
          <w:instrText xml:space="preserve"> PAGEREF _Toc193221044 \h </w:instrText>
        </w:r>
        <w:r>
          <w:rPr>
            <w:noProof/>
            <w:webHidden/>
          </w:rPr>
        </w:r>
        <w:r>
          <w:rPr>
            <w:noProof/>
            <w:webHidden/>
          </w:rPr>
          <w:fldChar w:fldCharType="separate"/>
        </w:r>
        <w:r>
          <w:rPr>
            <w:noProof/>
            <w:webHidden/>
          </w:rPr>
          <w:t>33</w:t>
        </w:r>
        <w:r>
          <w:rPr>
            <w:noProof/>
            <w:webHidden/>
          </w:rPr>
          <w:fldChar w:fldCharType="end"/>
        </w:r>
      </w:hyperlink>
    </w:p>
    <w:p w14:paraId="1E156168" w14:textId="56DFA6BC"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45" w:history="1">
        <w:r w:rsidRPr="00B70450">
          <w:rPr>
            <w:rStyle w:val="Hyperlink"/>
            <w:noProof/>
          </w:rPr>
          <w:t>4.4.10</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Price Benchmarking:</w:t>
        </w:r>
        <w:r>
          <w:rPr>
            <w:noProof/>
            <w:webHidden/>
          </w:rPr>
          <w:tab/>
        </w:r>
        <w:r>
          <w:rPr>
            <w:noProof/>
            <w:webHidden/>
          </w:rPr>
          <w:fldChar w:fldCharType="begin"/>
        </w:r>
        <w:r>
          <w:rPr>
            <w:noProof/>
            <w:webHidden/>
          </w:rPr>
          <w:instrText xml:space="preserve"> PAGEREF _Toc193221045 \h </w:instrText>
        </w:r>
        <w:r>
          <w:rPr>
            <w:noProof/>
            <w:webHidden/>
          </w:rPr>
        </w:r>
        <w:r>
          <w:rPr>
            <w:noProof/>
            <w:webHidden/>
          </w:rPr>
          <w:fldChar w:fldCharType="separate"/>
        </w:r>
        <w:r>
          <w:rPr>
            <w:noProof/>
            <w:webHidden/>
          </w:rPr>
          <w:t>33</w:t>
        </w:r>
        <w:r>
          <w:rPr>
            <w:noProof/>
            <w:webHidden/>
          </w:rPr>
          <w:fldChar w:fldCharType="end"/>
        </w:r>
      </w:hyperlink>
    </w:p>
    <w:p w14:paraId="35469731" w14:textId="7B39E680"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46" w:history="1">
        <w:r w:rsidRPr="00B70450">
          <w:rPr>
            <w:rStyle w:val="Hyperlink"/>
            <w:noProof/>
          </w:rPr>
          <w:t>4.4.11</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Supplier performance reporting</w:t>
        </w:r>
        <w:r>
          <w:rPr>
            <w:noProof/>
            <w:webHidden/>
          </w:rPr>
          <w:tab/>
        </w:r>
        <w:r>
          <w:rPr>
            <w:noProof/>
            <w:webHidden/>
          </w:rPr>
          <w:fldChar w:fldCharType="begin"/>
        </w:r>
        <w:r>
          <w:rPr>
            <w:noProof/>
            <w:webHidden/>
          </w:rPr>
          <w:instrText xml:space="preserve"> PAGEREF _Toc193221046 \h </w:instrText>
        </w:r>
        <w:r>
          <w:rPr>
            <w:noProof/>
            <w:webHidden/>
          </w:rPr>
        </w:r>
        <w:r>
          <w:rPr>
            <w:noProof/>
            <w:webHidden/>
          </w:rPr>
          <w:fldChar w:fldCharType="separate"/>
        </w:r>
        <w:r>
          <w:rPr>
            <w:noProof/>
            <w:webHidden/>
          </w:rPr>
          <w:t>33</w:t>
        </w:r>
        <w:r>
          <w:rPr>
            <w:noProof/>
            <w:webHidden/>
          </w:rPr>
          <w:fldChar w:fldCharType="end"/>
        </w:r>
      </w:hyperlink>
    </w:p>
    <w:p w14:paraId="7023066B" w14:textId="3DD90CCD"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47" w:history="1">
        <w:r w:rsidRPr="00B70450">
          <w:rPr>
            <w:rStyle w:val="Hyperlink"/>
            <w:noProof/>
          </w:rPr>
          <w:t>4.4.12</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Certification, Expertise and Qualification</w:t>
        </w:r>
        <w:r>
          <w:rPr>
            <w:noProof/>
            <w:webHidden/>
          </w:rPr>
          <w:tab/>
        </w:r>
        <w:r>
          <w:rPr>
            <w:noProof/>
            <w:webHidden/>
          </w:rPr>
          <w:fldChar w:fldCharType="begin"/>
        </w:r>
        <w:r>
          <w:rPr>
            <w:noProof/>
            <w:webHidden/>
          </w:rPr>
          <w:instrText xml:space="preserve"> PAGEREF _Toc193221047 \h </w:instrText>
        </w:r>
        <w:r>
          <w:rPr>
            <w:noProof/>
            <w:webHidden/>
          </w:rPr>
        </w:r>
        <w:r>
          <w:rPr>
            <w:noProof/>
            <w:webHidden/>
          </w:rPr>
          <w:fldChar w:fldCharType="separate"/>
        </w:r>
        <w:r>
          <w:rPr>
            <w:noProof/>
            <w:webHidden/>
          </w:rPr>
          <w:t>34</w:t>
        </w:r>
        <w:r>
          <w:rPr>
            <w:noProof/>
            <w:webHidden/>
          </w:rPr>
          <w:fldChar w:fldCharType="end"/>
        </w:r>
      </w:hyperlink>
    </w:p>
    <w:p w14:paraId="0ABA2BFD" w14:textId="44B8F9C1"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48" w:history="1">
        <w:r w:rsidRPr="00B70450">
          <w:rPr>
            <w:rStyle w:val="Hyperlink"/>
            <w:noProof/>
          </w:rPr>
          <w:t>4.4.13</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Logistical Conditions</w:t>
        </w:r>
        <w:r>
          <w:rPr>
            <w:noProof/>
            <w:webHidden/>
          </w:rPr>
          <w:tab/>
        </w:r>
        <w:r>
          <w:rPr>
            <w:noProof/>
            <w:webHidden/>
          </w:rPr>
          <w:fldChar w:fldCharType="begin"/>
        </w:r>
        <w:r>
          <w:rPr>
            <w:noProof/>
            <w:webHidden/>
          </w:rPr>
          <w:instrText xml:space="preserve"> PAGEREF _Toc193221048 \h </w:instrText>
        </w:r>
        <w:r>
          <w:rPr>
            <w:noProof/>
            <w:webHidden/>
          </w:rPr>
        </w:r>
        <w:r>
          <w:rPr>
            <w:noProof/>
            <w:webHidden/>
          </w:rPr>
          <w:fldChar w:fldCharType="separate"/>
        </w:r>
        <w:r>
          <w:rPr>
            <w:noProof/>
            <w:webHidden/>
          </w:rPr>
          <w:t>34</w:t>
        </w:r>
        <w:r>
          <w:rPr>
            <w:noProof/>
            <w:webHidden/>
          </w:rPr>
          <w:fldChar w:fldCharType="end"/>
        </w:r>
      </w:hyperlink>
    </w:p>
    <w:p w14:paraId="233638CB" w14:textId="209D75CC"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49" w:history="1">
        <w:r w:rsidRPr="00B70450">
          <w:rPr>
            <w:rStyle w:val="Hyperlink"/>
            <w:noProof/>
          </w:rPr>
          <w:t>4.4.14</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Skills transfer and training</w:t>
        </w:r>
        <w:r>
          <w:rPr>
            <w:noProof/>
            <w:webHidden/>
          </w:rPr>
          <w:tab/>
        </w:r>
        <w:r>
          <w:rPr>
            <w:noProof/>
            <w:webHidden/>
          </w:rPr>
          <w:fldChar w:fldCharType="begin"/>
        </w:r>
        <w:r>
          <w:rPr>
            <w:noProof/>
            <w:webHidden/>
          </w:rPr>
          <w:instrText xml:space="preserve"> PAGEREF _Toc193221049 \h </w:instrText>
        </w:r>
        <w:r>
          <w:rPr>
            <w:noProof/>
            <w:webHidden/>
          </w:rPr>
        </w:r>
        <w:r>
          <w:rPr>
            <w:noProof/>
            <w:webHidden/>
          </w:rPr>
          <w:fldChar w:fldCharType="separate"/>
        </w:r>
        <w:r>
          <w:rPr>
            <w:noProof/>
            <w:webHidden/>
          </w:rPr>
          <w:t>35</w:t>
        </w:r>
        <w:r>
          <w:rPr>
            <w:noProof/>
            <w:webHidden/>
          </w:rPr>
          <w:fldChar w:fldCharType="end"/>
        </w:r>
      </w:hyperlink>
    </w:p>
    <w:p w14:paraId="722D79D7" w14:textId="2E4BB43A"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50" w:history="1">
        <w:r w:rsidRPr="00B70450">
          <w:rPr>
            <w:rStyle w:val="Hyperlink"/>
            <w:noProof/>
          </w:rPr>
          <w:t>4.4.15</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Regulatory, Quality and Standards</w:t>
        </w:r>
        <w:r>
          <w:rPr>
            <w:noProof/>
            <w:webHidden/>
          </w:rPr>
          <w:tab/>
        </w:r>
        <w:r>
          <w:rPr>
            <w:noProof/>
            <w:webHidden/>
          </w:rPr>
          <w:fldChar w:fldCharType="begin"/>
        </w:r>
        <w:r>
          <w:rPr>
            <w:noProof/>
            <w:webHidden/>
          </w:rPr>
          <w:instrText xml:space="preserve"> PAGEREF _Toc193221050 \h </w:instrText>
        </w:r>
        <w:r>
          <w:rPr>
            <w:noProof/>
            <w:webHidden/>
          </w:rPr>
        </w:r>
        <w:r>
          <w:rPr>
            <w:noProof/>
            <w:webHidden/>
          </w:rPr>
          <w:fldChar w:fldCharType="separate"/>
        </w:r>
        <w:r>
          <w:rPr>
            <w:noProof/>
            <w:webHidden/>
          </w:rPr>
          <w:t>35</w:t>
        </w:r>
        <w:r>
          <w:rPr>
            <w:noProof/>
            <w:webHidden/>
          </w:rPr>
          <w:fldChar w:fldCharType="end"/>
        </w:r>
      </w:hyperlink>
    </w:p>
    <w:p w14:paraId="55A832DA" w14:textId="4FE75D92"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51" w:history="1">
        <w:r w:rsidRPr="00B70450">
          <w:rPr>
            <w:rStyle w:val="Hyperlink"/>
            <w:noProof/>
          </w:rPr>
          <w:t>4.4.16</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Security clearance requirements</w:t>
        </w:r>
        <w:r>
          <w:rPr>
            <w:noProof/>
            <w:webHidden/>
          </w:rPr>
          <w:tab/>
        </w:r>
        <w:r>
          <w:rPr>
            <w:noProof/>
            <w:webHidden/>
          </w:rPr>
          <w:fldChar w:fldCharType="begin"/>
        </w:r>
        <w:r>
          <w:rPr>
            <w:noProof/>
            <w:webHidden/>
          </w:rPr>
          <w:instrText xml:space="preserve"> PAGEREF _Toc193221051 \h </w:instrText>
        </w:r>
        <w:r>
          <w:rPr>
            <w:noProof/>
            <w:webHidden/>
          </w:rPr>
        </w:r>
        <w:r>
          <w:rPr>
            <w:noProof/>
            <w:webHidden/>
          </w:rPr>
          <w:fldChar w:fldCharType="separate"/>
        </w:r>
        <w:r>
          <w:rPr>
            <w:noProof/>
            <w:webHidden/>
          </w:rPr>
          <w:t>36</w:t>
        </w:r>
        <w:r>
          <w:rPr>
            <w:noProof/>
            <w:webHidden/>
          </w:rPr>
          <w:fldChar w:fldCharType="end"/>
        </w:r>
      </w:hyperlink>
    </w:p>
    <w:p w14:paraId="30B3B7E1" w14:textId="00448252"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52" w:history="1">
        <w:r w:rsidRPr="00B70450">
          <w:rPr>
            <w:rStyle w:val="Hyperlink"/>
            <w:noProof/>
          </w:rPr>
          <w:t>4.4.17</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Confidentiality and non-disclosure conditions</w:t>
        </w:r>
        <w:r>
          <w:rPr>
            <w:noProof/>
            <w:webHidden/>
          </w:rPr>
          <w:tab/>
        </w:r>
        <w:r>
          <w:rPr>
            <w:noProof/>
            <w:webHidden/>
          </w:rPr>
          <w:fldChar w:fldCharType="begin"/>
        </w:r>
        <w:r>
          <w:rPr>
            <w:noProof/>
            <w:webHidden/>
          </w:rPr>
          <w:instrText xml:space="preserve"> PAGEREF _Toc193221052 \h </w:instrText>
        </w:r>
        <w:r>
          <w:rPr>
            <w:noProof/>
            <w:webHidden/>
          </w:rPr>
        </w:r>
        <w:r>
          <w:rPr>
            <w:noProof/>
            <w:webHidden/>
          </w:rPr>
          <w:fldChar w:fldCharType="separate"/>
        </w:r>
        <w:r>
          <w:rPr>
            <w:noProof/>
            <w:webHidden/>
          </w:rPr>
          <w:t>37</w:t>
        </w:r>
        <w:r>
          <w:rPr>
            <w:noProof/>
            <w:webHidden/>
          </w:rPr>
          <w:fldChar w:fldCharType="end"/>
        </w:r>
      </w:hyperlink>
    </w:p>
    <w:p w14:paraId="79A1EEAD" w14:textId="68339684"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53" w:history="1">
        <w:r w:rsidRPr="00B70450">
          <w:rPr>
            <w:rStyle w:val="Hyperlink"/>
            <w:noProof/>
          </w:rPr>
          <w:t>4.4.18</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Guarantee and warranties</w:t>
        </w:r>
        <w:r>
          <w:rPr>
            <w:noProof/>
            <w:webHidden/>
          </w:rPr>
          <w:tab/>
        </w:r>
        <w:r>
          <w:rPr>
            <w:noProof/>
            <w:webHidden/>
          </w:rPr>
          <w:fldChar w:fldCharType="begin"/>
        </w:r>
        <w:r>
          <w:rPr>
            <w:noProof/>
            <w:webHidden/>
          </w:rPr>
          <w:instrText xml:space="preserve"> PAGEREF _Toc193221053 \h </w:instrText>
        </w:r>
        <w:r>
          <w:rPr>
            <w:noProof/>
            <w:webHidden/>
          </w:rPr>
        </w:r>
        <w:r>
          <w:rPr>
            <w:noProof/>
            <w:webHidden/>
          </w:rPr>
          <w:fldChar w:fldCharType="separate"/>
        </w:r>
        <w:r>
          <w:rPr>
            <w:noProof/>
            <w:webHidden/>
          </w:rPr>
          <w:t>38</w:t>
        </w:r>
        <w:r>
          <w:rPr>
            <w:noProof/>
            <w:webHidden/>
          </w:rPr>
          <w:fldChar w:fldCharType="end"/>
        </w:r>
      </w:hyperlink>
    </w:p>
    <w:p w14:paraId="544E6F0A" w14:textId="6728F284"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54" w:history="1">
        <w:r w:rsidRPr="00B70450">
          <w:rPr>
            <w:rStyle w:val="Hyperlink"/>
            <w:noProof/>
          </w:rPr>
          <w:t>4.4.19</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Intellectual Property Rights</w:t>
        </w:r>
        <w:r>
          <w:rPr>
            <w:noProof/>
            <w:webHidden/>
          </w:rPr>
          <w:tab/>
        </w:r>
        <w:r>
          <w:rPr>
            <w:noProof/>
            <w:webHidden/>
          </w:rPr>
          <w:fldChar w:fldCharType="begin"/>
        </w:r>
        <w:r>
          <w:rPr>
            <w:noProof/>
            <w:webHidden/>
          </w:rPr>
          <w:instrText xml:space="preserve"> PAGEREF _Toc193221054 \h </w:instrText>
        </w:r>
        <w:r>
          <w:rPr>
            <w:noProof/>
            <w:webHidden/>
          </w:rPr>
        </w:r>
        <w:r>
          <w:rPr>
            <w:noProof/>
            <w:webHidden/>
          </w:rPr>
          <w:fldChar w:fldCharType="separate"/>
        </w:r>
        <w:r>
          <w:rPr>
            <w:noProof/>
            <w:webHidden/>
          </w:rPr>
          <w:t>39</w:t>
        </w:r>
        <w:r>
          <w:rPr>
            <w:noProof/>
            <w:webHidden/>
          </w:rPr>
          <w:fldChar w:fldCharType="end"/>
        </w:r>
      </w:hyperlink>
    </w:p>
    <w:p w14:paraId="6006A6C7" w14:textId="32CC1A78"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55" w:history="1">
        <w:r w:rsidRPr="00B70450">
          <w:rPr>
            <w:rStyle w:val="Hyperlink"/>
            <w:noProof/>
          </w:rPr>
          <w:t>4.4.20</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Counter Conditions</w:t>
        </w:r>
        <w:r>
          <w:rPr>
            <w:noProof/>
            <w:webHidden/>
          </w:rPr>
          <w:tab/>
        </w:r>
        <w:r>
          <w:rPr>
            <w:noProof/>
            <w:webHidden/>
          </w:rPr>
          <w:fldChar w:fldCharType="begin"/>
        </w:r>
        <w:r>
          <w:rPr>
            <w:noProof/>
            <w:webHidden/>
          </w:rPr>
          <w:instrText xml:space="preserve"> PAGEREF _Toc193221055 \h </w:instrText>
        </w:r>
        <w:r>
          <w:rPr>
            <w:noProof/>
            <w:webHidden/>
          </w:rPr>
        </w:r>
        <w:r>
          <w:rPr>
            <w:noProof/>
            <w:webHidden/>
          </w:rPr>
          <w:fldChar w:fldCharType="separate"/>
        </w:r>
        <w:r>
          <w:rPr>
            <w:noProof/>
            <w:webHidden/>
          </w:rPr>
          <w:t>40</w:t>
        </w:r>
        <w:r>
          <w:rPr>
            <w:noProof/>
            <w:webHidden/>
          </w:rPr>
          <w:fldChar w:fldCharType="end"/>
        </w:r>
      </w:hyperlink>
    </w:p>
    <w:p w14:paraId="7A38F974" w14:textId="03284DFC"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56" w:history="1">
        <w:r w:rsidRPr="00B70450">
          <w:rPr>
            <w:rStyle w:val="Hyperlink"/>
            <w:noProof/>
          </w:rPr>
          <w:t>4.4.21</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Fronting</w:t>
        </w:r>
        <w:r>
          <w:rPr>
            <w:noProof/>
            <w:webHidden/>
          </w:rPr>
          <w:tab/>
        </w:r>
        <w:r>
          <w:rPr>
            <w:noProof/>
            <w:webHidden/>
          </w:rPr>
          <w:fldChar w:fldCharType="begin"/>
        </w:r>
        <w:r>
          <w:rPr>
            <w:noProof/>
            <w:webHidden/>
          </w:rPr>
          <w:instrText xml:space="preserve"> PAGEREF _Toc193221056 \h </w:instrText>
        </w:r>
        <w:r>
          <w:rPr>
            <w:noProof/>
            <w:webHidden/>
          </w:rPr>
        </w:r>
        <w:r>
          <w:rPr>
            <w:noProof/>
            <w:webHidden/>
          </w:rPr>
          <w:fldChar w:fldCharType="separate"/>
        </w:r>
        <w:r>
          <w:rPr>
            <w:noProof/>
            <w:webHidden/>
          </w:rPr>
          <w:t>40</w:t>
        </w:r>
        <w:r>
          <w:rPr>
            <w:noProof/>
            <w:webHidden/>
          </w:rPr>
          <w:fldChar w:fldCharType="end"/>
        </w:r>
      </w:hyperlink>
    </w:p>
    <w:p w14:paraId="76C6DD2F" w14:textId="68D70B45"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57" w:history="1">
        <w:r w:rsidRPr="00B70450">
          <w:rPr>
            <w:rStyle w:val="Hyperlink"/>
            <w:noProof/>
          </w:rPr>
          <w:t>4.4.22</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Business Continuity and Disaster Recovery Plans</w:t>
        </w:r>
        <w:r>
          <w:rPr>
            <w:noProof/>
            <w:webHidden/>
          </w:rPr>
          <w:tab/>
        </w:r>
        <w:r>
          <w:rPr>
            <w:noProof/>
            <w:webHidden/>
          </w:rPr>
          <w:fldChar w:fldCharType="begin"/>
        </w:r>
        <w:r>
          <w:rPr>
            <w:noProof/>
            <w:webHidden/>
          </w:rPr>
          <w:instrText xml:space="preserve"> PAGEREF _Toc193221057 \h </w:instrText>
        </w:r>
        <w:r>
          <w:rPr>
            <w:noProof/>
            <w:webHidden/>
          </w:rPr>
        </w:r>
        <w:r>
          <w:rPr>
            <w:noProof/>
            <w:webHidden/>
          </w:rPr>
          <w:fldChar w:fldCharType="separate"/>
        </w:r>
        <w:r>
          <w:rPr>
            <w:noProof/>
            <w:webHidden/>
          </w:rPr>
          <w:t>40</w:t>
        </w:r>
        <w:r>
          <w:rPr>
            <w:noProof/>
            <w:webHidden/>
          </w:rPr>
          <w:fldChar w:fldCharType="end"/>
        </w:r>
      </w:hyperlink>
    </w:p>
    <w:p w14:paraId="462052A1" w14:textId="3B3DEFA9"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58" w:history="1">
        <w:r w:rsidRPr="00B70450">
          <w:rPr>
            <w:rStyle w:val="Hyperlink"/>
            <w:noProof/>
          </w:rPr>
          <w:t>4.4.23</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Supplier Due Diligence</w:t>
        </w:r>
        <w:r>
          <w:rPr>
            <w:noProof/>
            <w:webHidden/>
          </w:rPr>
          <w:tab/>
        </w:r>
        <w:r>
          <w:rPr>
            <w:noProof/>
            <w:webHidden/>
          </w:rPr>
          <w:fldChar w:fldCharType="begin"/>
        </w:r>
        <w:r>
          <w:rPr>
            <w:noProof/>
            <w:webHidden/>
          </w:rPr>
          <w:instrText xml:space="preserve"> PAGEREF _Toc193221058 \h </w:instrText>
        </w:r>
        <w:r>
          <w:rPr>
            <w:noProof/>
            <w:webHidden/>
          </w:rPr>
        </w:r>
        <w:r>
          <w:rPr>
            <w:noProof/>
            <w:webHidden/>
          </w:rPr>
          <w:fldChar w:fldCharType="separate"/>
        </w:r>
        <w:r>
          <w:rPr>
            <w:noProof/>
            <w:webHidden/>
          </w:rPr>
          <w:t>40</w:t>
        </w:r>
        <w:r>
          <w:rPr>
            <w:noProof/>
            <w:webHidden/>
          </w:rPr>
          <w:fldChar w:fldCharType="end"/>
        </w:r>
      </w:hyperlink>
    </w:p>
    <w:p w14:paraId="610EBC62" w14:textId="4F7A9711"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59" w:history="1">
        <w:r w:rsidRPr="00B70450">
          <w:rPr>
            <w:rStyle w:val="Hyperlink"/>
            <w:noProof/>
          </w:rPr>
          <w:t>4.4.24</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Sub-contracting as a condition of tender</w:t>
        </w:r>
        <w:r>
          <w:rPr>
            <w:noProof/>
            <w:webHidden/>
          </w:rPr>
          <w:tab/>
        </w:r>
        <w:r>
          <w:rPr>
            <w:noProof/>
            <w:webHidden/>
          </w:rPr>
          <w:fldChar w:fldCharType="begin"/>
        </w:r>
        <w:r>
          <w:rPr>
            <w:noProof/>
            <w:webHidden/>
          </w:rPr>
          <w:instrText xml:space="preserve"> PAGEREF _Toc193221059 \h </w:instrText>
        </w:r>
        <w:r>
          <w:rPr>
            <w:noProof/>
            <w:webHidden/>
          </w:rPr>
        </w:r>
        <w:r>
          <w:rPr>
            <w:noProof/>
            <w:webHidden/>
          </w:rPr>
          <w:fldChar w:fldCharType="separate"/>
        </w:r>
        <w:r>
          <w:rPr>
            <w:noProof/>
            <w:webHidden/>
          </w:rPr>
          <w:t>40</w:t>
        </w:r>
        <w:r>
          <w:rPr>
            <w:noProof/>
            <w:webHidden/>
          </w:rPr>
          <w:fldChar w:fldCharType="end"/>
        </w:r>
      </w:hyperlink>
    </w:p>
    <w:p w14:paraId="0D5DE9E6" w14:textId="370B735E"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60" w:history="1">
        <w:r w:rsidRPr="00B70450">
          <w:rPr>
            <w:rStyle w:val="Hyperlink"/>
            <w:noProof/>
          </w:rPr>
          <w:t>4.4.25</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Preference Goal Requirements conditions</w:t>
        </w:r>
        <w:r>
          <w:rPr>
            <w:noProof/>
            <w:webHidden/>
          </w:rPr>
          <w:tab/>
        </w:r>
        <w:r>
          <w:rPr>
            <w:noProof/>
            <w:webHidden/>
          </w:rPr>
          <w:fldChar w:fldCharType="begin"/>
        </w:r>
        <w:r>
          <w:rPr>
            <w:noProof/>
            <w:webHidden/>
          </w:rPr>
          <w:instrText xml:space="preserve"> PAGEREF _Toc193221060 \h </w:instrText>
        </w:r>
        <w:r>
          <w:rPr>
            <w:noProof/>
            <w:webHidden/>
          </w:rPr>
        </w:r>
        <w:r>
          <w:rPr>
            <w:noProof/>
            <w:webHidden/>
          </w:rPr>
          <w:fldChar w:fldCharType="separate"/>
        </w:r>
        <w:r>
          <w:rPr>
            <w:noProof/>
            <w:webHidden/>
          </w:rPr>
          <w:t>41</w:t>
        </w:r>
        <w:r>
          <w:rPr>
            <w:noProof/>
            <w:webHidden/>
          </w:rPr>
          <w:fldChar w:fldCharType="end"/>
        </w:r>
      </w:hyperlink>
    </w:p>
    <w:p w14:paraId="66E2DE6A" w14:textId="6400D52E"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61" w:history="1">
        <w:r w:rsidRPr="00B70450">
          <w:rPr>
            <w:rStyle w:val="Hyperlink"/>
            <w:noProof/>
          </w:rPr>
          <w:t>4.4.26</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Declaration of compliance and acceptance SCC</w:t>
        </w:r>
        <w:r>
          <w:rPr>
            <w:noProof/>
            <w:webHidden/>
          </w:rPr>
          <w:tab/>
        </w:r>
        <w:r>
          <w:rPr>
            <w:noProof/>
            <w:webHidden/>
          </w:rPr>
          <w:fldChar w:fldCharType="begin"/>
        </w:r>
        <w:r>
          <w:rPr>
            <w:noProof/>
            <w:webHidden/>
          </w:rPr>
          <w:instrText xml:space="preserve"> PAGEREF _Toc193221061 \h </w:instrText>
        </w:r>
        <w:r>
          <w:rPr>
            <w:noProof/>
            <w:webHidden/>
          </w:rPr>
        </w:r>
        <w:r>
          <w:rPr>
            <w:noProof/>
            <w:webHidden/>
          </w:rPr>
          <w:fldChar w:fldCharType="separate"/>
        </w:r>
        <w:r>
          <w:rPr>
            <w:noProof/>
            <w:webHidden/>
          </w:rPr>
          <w:t>41</w:t>
        </w:r>
        <w:r>
          <w:rPr>
            <w:noProof/>
            <w:webHidden/>
          </w:rPr>
          <w:fldChar w:fldCharType="end"/>
        </w:r>
      </w:hyperlink>
    </w:p>
    <w:p w14:paraId="287B7BC0" w14:textId="118EC3EA"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62" w:history="1">
        <w:r w:rsidRPr="00B70450">
          <w:rPr>
            <w:rStyle w:val="Hyperlink"/>
            <w:rFonts w:cstheme="minorHAnsi"/>
            <w:noProof/>
          </w:rPr>
          <w:t>5.1.1</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bCs/>
            <w:noProof/>
          </w:rPr>
          <w:t>INSTRUCTION AND POINT ALLOCATION</w:t>
        </w:r>
        <w:r>
          <w:rPr>
            <w:noProof/>
            <w:webHidden/>
          </w:rPr>
          <w:tab/>
        </w:r>
        <w:r>
          <w:rPr>
            <w:noProof/>
            <w:webHidden/>
          </w:rPr>
          <w:fldChar w:fldCharType="begin"/>
        </w:r>
        <w:r>
          <w:rPr>
            <w:noProof/>
            <w:webHidden/>
          </w:rPr>
          <w:instrText xml:space="preserve"> PAGEREF _Toc193221062 \h </w:instrText>
        </w:r>
        <w:r>
          <w:rPr>
            <w:noProof/>
            <w:webHidden/>
          </w:rPr>
        </w:r>
        <w:r>
          <w:rPr>
            <w:noProof/>
            <w:webHidden/>
          </w:rPr>
          <w:fldChar w:fldCharType="separate"/>
        </w:r>
        <w:r>
          <w:rPr>
            <w:noProof/>
            <w:webHidden/>
          </w:rPr>
          <w:t>46</w:t>
        </w:r>
        <w:r>
          <w:rPr>
            <w:noProof/>
            <w:webHidden/>
          </w:rPr>
          <w:fldChar w:fldCharType="end"/>
        </w:r>
      </w:hyperlink>
    </w:p>
    <w:p w14:paraId="2447362A" w14:textId="15FE13A4" w:rsidR="00FA0232" w:rsidRDefault="00FA0232">
      <w:pPr>
        <w:pStyle w:val="TOC1"/>
        <w:rPr>
          <w:rFonts w:asciiTheme="minorHAnsi" w:eastAsiaTheme="minorEastAsia" w:hAnsiTheme="minorHAnsi" w:cstheme="minorBidi"/>
          <w:b w:val="0"/>
          <w:noProof/>
          <w:kern w:val="2"/>
          <w:sz w:val="24"/>
          <w:szCs w:val="24"/>
          <w:lang w:eastAsia="en-GB"/>
          <w14:ligatures w14:val="standardContextual"/>
        </w:rPr>
      </w:pPr>
      <w:hyperlink w:anchor="_Toc193221063" w:history="1">
        <w:r w:rsidRPr="00B70450">
          <w:rPr>
            <w:rStyle w:val="Hyperlink"/>
            <w:noProof/>
          </w:rPr>
          <w:t>Annex A: Bidder substantiating evidence</w:t>
        </w:r>
        <w:r>
          <w:rPr>
            <w:noProof/>
            <w:webHidden/>
          </w:rPr>
          <w:tab/>
        </w:r>
        <w:r>
          <w:rPr>
            <w:noProof/>
            <w:webHidden/>
          </w:rPr>
          <w:fldChar w:fldCharType="begin"/>
        </w:r>
        <w:r>
          <w:rPr>
            <w:noProof/>
            <w:webHidden/>
          </w:rPr>
          <w:instrText xml:space="preserve"> PAGEREF _Toc193221063 \h </w:instrText>
        </w:r>
        <w:r>
          <w:rPr>
            <w:noProof/>
            <w:webHidden/>
          </w:rPr>
        </w:r>
        <w:r>
          <w:rPr>
            <w:noProof/>
            <w:webHidden/>
          </w:rPr>
          <w:fldChar w:fldCharType="separate"/>
        </w:r>
        <w:r>
          <w:rPr>
            <w:noProof/>
            <w:webHidden/>
          </w:rPr>
          <w:t>52</w:t>
        </w:r>
        <w:r>
          <w:rPr>
            <w:noProof/>
            <w:webHidden/>
          </w:rPr>
          <w:fldChar w:fldCharType="end"/>
        </w:r>
      </w:hyperlink>
    </w:p>
    <w:p w14:paraId="5AF5B2B0" w14:textId="70BF36DB" w:rsidR="00FA0232" w:rsidRDefault="00FA0232">
      <w:pPr>
        <w:pStyle w:val="TOC1"/>
        <w:rPr>
          <w:rFonts w:asciiTheme="minorHAnsi" w:eastAsiaTheme="minorEastAsia" w:hAnsiTheme="minorHAnsi" w:cstheme="minorBidi"/>
          <w:b w:val="0"/>
          <w:noProof/>
          <w:kern w:val="2"/>
          <w:sz w:val="24"/>
          <w:szCs w:val="24"/>
          <w:lang w:eastAsia="en-GB"/>
          <w14:ligatures w14:val="standardContextual"/>
        </w:rPr>
      </w:pPr>
      <w:hyperlink w:anchor="_Toc193221064" w:history="1">
        <w:r w:rsidRPr="00B70450">
          <w:rPr>
            <w:rStyle w:val="Hyperlink"/>
            <w:noProof/>
          </w:rPr>
          <w:t>6.</w:t>
        </w:r>
        <w:r>
          <w:rPr>
            <w:rFonts w:asciiTheme="minorHAnsi" w:eastAsiaTheme="minorEastAsia" w:hAnsiTheme="minorHAnsi" w:cstheme="minorBidi"/>
            <w:b w:val="0"/>
            <w:noProof/>
            <w:kern w:val="2"/>
            <w:sz w:val="24"/>
            <w:szCs w:val="24"/>
            <w:lang w:eastAsia="en-GB"/>
            <w14:ligatures w14:val="standardContextual"/>
          </w:rPr>
          <w:tab/>
        </w:r>
        <w:r w:rsidRPr="00B70450">
          <w:rPr>
            <w:rStyle w:val="Hyperlink"/>
            <w:noProof/>
          </w:rPr>
          <w:t>Technical Mandatory Requirement Evidence</w:t>
        </w:r>
        <w:r>
          <w:rPr>
            <w:noProof/>
            <w:webHidden/>
          </w:rPr>
          <w:tab/>
        </w:r>
        <w:r>
          <w:rPr>
            <w:noProof/>
            <w:webHidden/>
          </w:rPr>
          <w:fldChar w:fldCharType="begin"/>
        </w:r>
        <w:r>
          <w:rPr>
            <w:noProof/>
            <w:webHidden/>
          </w:rPr>
          <w:instrText xml:space="preserve"> PAGEREF _Toc193221064 \h </w:instrText>
        </w:r>
        <w:r>
          <w:rPr>
            <w:noProof/>
            <w:webHidden/>
          </w:rPr>
        </w:r>
        <w:r>
          <w:rPr>
            <w:noProof/>
            <w:webHidden/>
          </w:rPr>
          <w:fldChar w:fldCharType="separate"/>
        </w:r>
        <w:r>
          <w:rPr>
            <w:noProof/>
            <w:webHidden/>
          </w:rPr>
          <w:t>52</w:t>
        </w:r>
        <w:r>
          <w:rPr>
            <w:noProof/>
            <w:webHidden/>
          </w:rPr>
          <w:fldChar w:fldCharType="end"/>
        </w:r>
      </w:hyperlink>
    </w:p>
    <w:p w14:paraId="1ED4E414" w14:textId="077E4DCE" w:rsidR="00FA0232" w:rsidRDefault="00FA0232">
      <w:pPr>
        <w:pStyle w:val="TOC2"/>
        <w:rPr>
          <w:rFonts w:asciiTheme="minorHAnsi" w:eastAsiaTheme="minorEastAsia" w:hAnsiTheme="minorHAnsi" w:cstheme="minorBidi"/>
          <w:noProof/>
          <w:kern w:val="2"/>
          <w:sz w:val="24"/>
          <w:szCs w:val="24"/>
          <w:lang w:eastAsia="en-GB"/>
          <w14:ligatures w14:val="standardContextual"/>
        </w:rPr>
      </w:pPr>
      <w:hyperlink w:anchor="_Toc193221065" w:history="1">
        <w:r w:rsidRPr="00B70450">
          <w:rPr>
            <w:rStyle w:val="Hyperlink"/>
            <w:bCs/>
            <w:noProof/>
          </w:rPr>
          <w:t>6.1</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Bidder Certification / Affiliation Requirements</w:t>
        </w:r>
        <w:r>
          <w:rPr>
            <w:noProof/>
            <w:webHidden/>
          </w:rPr>
          <w:tab/>
        </w:r>
        <w:r>
          <w:rPr>
            <w:noProof/>
            <w:webHidden/>
          </w:rPr>
          <w:fldChar w:fldCharType="begin"/>
        </w:r>
        <w:r>
          <w:rPr>
            <w:noProof/>
            <w:webHidden/>
          </w:rPr>
          <w:instrText xml:space="preserve"> PAGEREF _Toc193221065 \h </w:instrText>
        </w:r>
        <w:r>
          <w:rPr>
            <w:noProof/>
            <w:webHidden/>
          </w:rPr>
        </w:r>
        <w:r>
          <w:rPr>
            <w:noProof/>
            <w:webHidden/>
          </w:rPr>
          <w:fldChar w:fldCharType="separate"/>
        </w:r>
        <w:r>
          <w:rPr>
            <w:noProof/>
            <w:webHidden/>
          </w:rPr>
          <w:t>52</w:t>
        </w:r>
        <w:r>
          <w:rPr>
            <w:noProof/>
            <w:webHidden/>
          </w:rPr>
          <w:fldChar w:fldCharType="end"/>
        </w:r>
      </w:hyperlink>
    </w:p>
    <w:p w14:paraId="683E9A72" w14:textId="0F346ADE"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66" w:history="1">
        <w:r w:rsidRPr="00B70450">
          <w:rPr>
            <w:rStyle w:val="Hyperlink"/>
            <w:rFonts w:cstheme="minorHAnsi"/>
            <w:noProof/>
          </w:rPr>
          <w:t>6.1.1</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(a) Independent Communication Authority</w:t>
        </w:r>
        <w:r>
          <w:rPr>
            <w:noProof/>
            <w:webHidden/>
          </w:rPr>
          <w:tab/>
        </w:r>
        <w:r>
          <w:rPr>
            <w:noProof/>
            <w:webHidden/>
          </w:rPr>
          <w:fldChar w:fldCharType="begin"/>
        </w:r>
        <w:r>
          <w:rPr>
            <w:noProof/>
            <w:webHidden/>
          </w:rPr>
          <w:instrText xml:space="preserve"> PAGEREF _Toc193221066 \h </w:instrText>
        </w:r>
        <w:r>
          <w:rPr>
            <w:noProof/>
            <w:webHidden/>
          </w:rPr>
        </w:r>
        <w:r>
          <w:rPr>
            <w:noProof/>
            <w:webHidden/>
          </w:rPr>
          <w:fldChar w:fldCharType="separate"/>
        </w:r>
        <w:r>
          <w:rPr>
            <w:noProof/>
            <w:webHidden/>
          </w:rPr>
          <w:t>52</w:t>
        </w:r>
        <w:r>
          <w:rPr>
            <w:noProof/>
            <w:webHidden/>
          </w:rPr>
          <w:fldChar w:fldCharType="end"/>
        </w:r>
      </w:hyperlink>
    </w:p>
    <w:p w14:paraId="44B7F6AF" w14:textId="3A8747D1"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67" w:history="1">
        <w:r w:rsidRPr="00B70450">
          <w:rPr>
            <w:rStyle w:val="Hyperlink"/>
            <w:rFonts w:cstheme="minorHAnsi"/>
            <w:noProof/>
          </w:rPr>
          <w:t>6.1.2</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 xml:space="preserve">(b) Internet Service Coverage Requirements </w:t>
        </w:r>
        <w:r w:rsidRPr="00B70450">
          <w:rPr>
            <w:rStyle w:val="Hyperlink"/>
            <w:noProof/>
          </w:rPr>
          <w:t>(ISP/POPs)</w:t>
        </w:r>
        <w:r>
          <w:rPr>
            <w:noProof/>
            <w:webHidden/>
          </w:rPr>
          <w:tab/>
        </w:r>
        <w:r>
          <w:rPr>
            <w:noProof/>
            <w:webHidden/>
          </w:rPr>
          <w:fldChar w:fldCharType="begin"/>
        </w:r>
        <w:r>
          <w:rPr>
            <w:noProof/>
            <w:webHidden/>
          </w:rPr>
          <w:instrText xml:space="preserve"> PAGEREF _Toc193221067 \h </w:instrText>
        </w:r>
        <w:r>
          <w:rPr>
            <w:noProof/>
            <w:webHidden/>
          </w:rPr>
        </w:r>
        <w:r>
          <w:rPr>
            <w:noProof/>
            <w:webHidden/>
          </w:rPr>
          <w:fldChar w:fldCharType="separate"/>
        </w:r>
        <w:r>
          <w:rPr>
            <w:noProof/>
            <w:webHidden/>
          </w:rPr>
          <w:t>52</w:t>
        </w:r>
        <w:r>
          <w:rPr>
            <w:noProof/>
            <w:webHidden/>
          </w:rPr>
          <w:fldChar w:fldCharType="end"/>
        </w:r>
      </w:hyperlink>
    </w:p>
    <w:p w14:paraId="607F674C" w14:textId="0E3F32DC"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68" w:history="1">
        <w:r w:rsidRPr="00B70450">
          <w:rPr>
            <w:rStyle w:val="Hyperlink"/>
            <w:rFonts w:cstheme="minorHAnsi"/>
            <w:noProof/>
          </w:rPr>
          <w:t>6.1.3</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(c) Internet Service Coverage Requirements (ISP)</w:t>
        </w:r>
        <w:r>
          <w:rPr>
            <w:noProof/>
            <w:webHidden/>
          </w:rPr>
          <w:tab/>
        </w:r>
        <w:r>
          <w:rPr>
            <w:noProof/>
            <w:webHidden/>
          </w:rPr>
          <w:fldChar w:fldCharType="begin"/>
        </w:r>
        <w:r>
          <w:rPr>
            <w:noProof/>
            <w:webHidden/>
          </w:rPr>
          <w:instrText xml:space="preserve"> PAGEREF _Toc193221068 \h </w:instrText>
        </w:r>
        <w:r>
          <w:rPr>
            <w:noProof/>
            <w:webHidden/>
          </w:rPr>
        </w:r>
        <w:r>
          <w:rPr>
            <w:noProof/>
            <w:webHidden/>
          </w:rPr>
          <w:fldChar w:fldCharType="separate"/>
        </w:r>
        <w:r>
          <w:rPr>
            <w:noProof/>
            <w:webHidden/>
          </w:rPr>
          <w:t>52</w:t>
        </w:r>
        <w:r>
          <w:rPr>
            <w:noProof/>
            <w:webHidden/>
          </w:rPr>
          <w:fldChar w:fldCharType="end"/>
        </w:r>
      </w:hyperlink>
    </w:p>
    <w:p w14:paraId="12AAB2A4" w14:textId="24F7BCD5"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69" w:history="1">
        <w:r w:rsidRPr="00B70450">
          <w:rPr>
            <w:rStyle w:val="Hyperlink"/>
            <w:rFonts w:cstheme="minorHAnsi"/>
            <w:noProof/>
          </w:rPr>
          <w:t>6.1.4</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(d) Internet Routing Requirements</w:t>
        </w:r>
        <w:r>
          <w:rPr>
            <w:noProof/>
            <w:webHidden/>
          </w:rPr>
          <w:tab/>
        </w:r>
        <w:r>
          <w:rPr>
            <w:noProof/>
            <w:webHidden/>
          </w:rPr>
          <w:fldChar w:fldCharType="begin"/>
        </w:r>
        <w:r>
          <w:rPr>
            <w:noProof/>
            <w:webHidden/>
          </w:rPr>
          <w:instrText xml:space="preserve"> PAGEREF _Toc193221069 \h </w:instrText>
        </w:r>
        <w:r>
          <w:rPr>
            <w:noProof/>
            <w:webHidden/>
          </w:rPr>
        </w:r>
        <w:r>
          <w:rPr>
            <w:noProof/>
            <w:webHidden/>
          </w:rPr>
          <w:fldChar w:fldCharType="separate"/>
        </w:r>
        <w:r>
          <w:rPr>
            <w:noProof/>
            <w:webHidden/>
          </w:rPr>
          <w:t>52</w:t>
        </w:r>
        <w:r>
          <w:rPr>
            <w:noProof/>
            <w:webHidden/>
          </w:rPr>
          <w:fldChar w:fldCharType="end"/>
        </w:r>
      </w:hyperlink>
    </w:p>
    <w:p w14:paraId="399403DD" w14:textId="5DAB9D16"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70" w:history="1">
        <w:r w:rsidRPr="00B70450">
          <w:rPr>
            <w:rStyle w:val="Hyperlink"/>
            <w:rFonts w:cstheme="minorHAnsi"/>
            <w:noProof/>
          </w:rPr>
          <w:t>6.1.5</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 xml:space="preserve">(e) International Connectivity Requirements </w:t>
        </w:r>
        <w:r w:rsidRPr="00B70450">
          <w:rPr>
            <w:rStyle w:val="Hyperlink"/>
            <w:noProof/>
          </w:rPr>
          <w:t>(ASN/BGP)</w:t>
        </w:r>
        <w:r>
          <w:rPr>
            <w:noProof/>
            <w:webHidden/>
          </w:rPr>
          <w:tab/>
        </w:r>
        <w:r>
          <w:rPr>
            <w:noProof/>
            <w:webHidden/>
          </w:rPr>
          <w:fldChar w:fldCharType="begin"/>
        </w:r>
        <w:r>
          <w:rPr>
            <w:noProof/>
            <w:webHidden/>
          </w:rPr>
          <w:instrText xml:space="preserve"> PAGEREF _Toc193221070 \h </w:instrText>
        </w:r>
        <w:r>
          <w:rPr>
            <w:noProof/>
            <w:webHidden/>
          </w:rPr>
        </w:r>
        <w:r>
          <w:rPr>
            <w:noProof/>
            <w:webHidden/>
          </w:rPr>
          <w:fldChar w:fldCharType="separate"/>
        </w:r>
        <w:r>
          <w:rPr>
            <w:noProof/>
            <w:webHidden/>
          </w:rPr>
          <w:t>52</w:t>
        </w:r>
        <w:r>
          <w:rPr>
            <w:noProof/>
            <w:webHidden/>
          </w:rPr>
          <w:fldChar w:fldCharType="end"/>
        </w:r>
      </w:hyperlink>
    </w:p>
    <w:p w14:paraId="7E64F74B" w14:textId="75570650"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71" w:history="1">
        <w:r w:rsidRPr="00B70450">
          <w:rPr>
            <w:rStyle w:val="Hyperlink"/>
            <w:rFonts w:cstheme="minorHAnsi"/>
            <w:noProof/>
          </w:rPr>
          <w:t>6.1.6</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(f)  Internet Routing Requirements</w:t>
        </w:r>
        <w:r>
          <w:rPr>
            <w:noProof/>
            <w:webHidden/>
          </w:rPr>
          <w:tab/>
        </w:r>
        <w:r>
          <w:rPr>
            <w:noProof/>
            <w:webHidden/>
          </w:rPr>
          <w:fldChar w:fldCharType="begin"/>
        </w:r>
        <w:r>
          <w:rPr>
            <w:noProof/>
            <w:webHidden/>
          </w:rPr>
          <w:instrText xml:space="preserve"> PAGEREF _Toc193221071 \h </w:instrText>
        </w:r>
        <w:r>
          <w:rPr>
            <w:noProof/>
            <w:webHidden/>
          </w:rPr>
        </w:r>
        <w:r>
          <w:rPr>
            <w:noProof/>
            <w:webHidden/>
          </w:rPr>
          <w:fldChar w:fldCharType="separate"/>
        </w:r>
        <w:r>
          <w:rPr>
            <w:noProof/>
            <w:webHidden/>
          </w:rPr>
          <w:t>53</w:t>
        </w:r>
        <w:r>
          <w:rPr>
            <w:noProof/>
            <w:webHidden/>
          </w:rPr>
          <w:fldChar w:fldCharType="end"/>
        </w:r>
      </w:hyperlink>
    </w:p>
    <w:p w14:paraId="026FF96D" w14:textId="1CCDBC19"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72" w:history="1">
        <w:r w:rsidRPr="00B70450">
          <w:rPr>
            <w:rStyle w:val="Hyperlink"/>
            <w:rFonts w:cstheme="minorHAnsi"/>
            <w:noProof/>
          </w:rPr>
          <w:t>6.1.7</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(g) International Connectivity Requirements</w:t>
        </w:r>
        <w:r>
          <w:rPr>
            <w:noProof/>
            <w:webHidden/>
          </w:rPr>
          <w:tab/>
        </w:r>
        <w:r>
          <w:rPr>
            <w:noProof/>
            <w:webHidden/>
          </w:rPr>
          <w:fldChar w:fldCharType="begin"/>
        </w:r>
        <w:r>
          <w:rPr>
            <w:noProof/>
            <w:webHidden/>
          </w:rPr>
          <w:instrText xml:space="preserve"> PAGEREF _Toc193221072 \h </w:instrText>
        </w:r>
        <w:r>
          <w:rPr>
            <w:noProof/>
            <w:webHidden/>
          </w:rPr>
        </w:r>
        <w:r>
          <w:rPr>
            <w:noProof/>
            <w:webHidden/>
          </w:rPr>
          <w:fldChar w:fldCharType="separate"/>
        </w:r>
        <w:r>
          <w:rPr>
            <w:noProof/>
            <w:webHidden/>
          </w:rPr>
          <w:t>53</w:t>
        </w:r>
        <w:r>
          <w:rPr>
            <w:noProof/>
            <w:webHidden/>
          </w:rPr>
          <w:fldChar w:fldCharType="end"/>
        </w:r>
      </w:hyperlink>
    </w:p>
    <w:p w14:paraId="1CC083C5" w14:textId="228B2420"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73" w:history="1">
        <w:r w:rsidRPr="00B70450">
          <w:rPr>
            <w:rStyle w:val="Hyperlink"/>
            <w:rFonts w:cstheme="minorHAnsi"/>
            <w:noProof/>
          </w:rPr>
          <w:t>6.1.8</w:t>
        </w:r>
        <w:r>
          <w:rPr>
            <w:rFonts w:asciiTheme="minorHAnsi" w:eastAsiaTheme="minorEastAsia" w:hAnsiTheme="minorHAnsi" w:cstheme="minorBidi"/>
            <w:noProof/>
            <w:kern w:val="2"/>
            <w:sz w:val="24"/>
            <w:szCs w:val="24"/>
            <w:lang w:eastAsia="en-GB"/>
            <w14:ligatures w14:val="standardContextual"/>
          </w:rPr>
          <w:tab/>
        </w:r>
        <w:r w:rsidRPr="00B70450">
          <w:rPr>
            <w:rStyle w:val="Hyperlink"/>
            <w:rFonts w:cstheme="minorHAnsi"/>
            <w:noProof/>
          </w:rPr>
          <w:t>(h) International Peering Connectivity Requirements</w:t>
        </w:r>
        <w:r>
          <w:rPr>
            <w:noProof/>
            <w:webHidden/>
          </w:rPr>
          <w:tab/>
        </w:r>
        <w:r>
          <w:rPr>
            <w:noProof/>
            <w:webHidden/>
          </w:rPr>
          <w:fldChar w:fldCharType="begin"/>
        </w:r>
        <w:r>
          <w:rPr>
            <w:noProof/>
            <w:webHidden/>
          </w:rPr>
          <w:instrText xml:space="preserve"> PAGEREF _Toc193221073 \h </w:instrText>
        </w:r>
        <w:r>
          <w:rPr>
            <w:noProof/>
            <w:webHidden/>
          </w:rPr>
        </w:r>
        <w:r>
          <w:rPr>
            <w:noProof/>
            <w:webHidden/>
          </w:rPr>
          <w:fldChar w:fldCharType="separate"/>
        </w:r>
        <w:r>
          <w:rPr>
            <w:noProof/>
            <w:webHidden/>
          </w:rPr>
          <w:t>53</w:t>
        </w:r>
        <w:r>
          <w:rPr>
            <w:noProof/>
            <w:webHidden/>
          </w:rPr>
          <w:fldChar w:fldCharType="end"/>
        </w:r>
      </w:hyperlink>
    </w:p>
    <w:p w14:paraId="208BE6C0" w14:textId="5871A8BF" w:rsidR="00FA0232" w:rsidRDefault="00FA0232">
      <w:pPr>
        <w:pStyle w:val="TOC2"/>
        <w:rPr>
          <w:rFonts w:asciiTheme="minorHAnsi" w:eastAsiaTheme="minorEastAsia" w:hAnsiTheme="minorHAnsi" w:cstheme="minorBidi"/>
          <w:noProof/>
          <w:kern w:val="2"/>
          <w:sz w:val="24"/>
          <w:szCs w:val="24"/>
          <w:lang w:eastAsia="en-GB"/>
          <w14:ligatures w14:val="standardContextual"/>
        </w:rPr>
      </w:pPr>
      <w:hyperlink w:anchor="_Toc193221074" w:history="1">
        <w:r w:rsidRPr="00B70450">
          <w:rPr>
            <w:rStyle w:val="Hyperlink"/>
            <w:bCs/>
            <w:noProof/>
          </w:rPr>
          <w:t>6.2</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Bidder Experience and Capability Requirements</w:t>
        </w:r>
        <w:r>
          <w:rPr>
            <w:noProof/>
            <w:webHidden/>
          </w:rPr>
          <w:tab/>
        </w:r>
        <w:r>
          <w:rPr>
            <w:noProof/>
            <w:webHidden/>
          </w:rPr>
          <w:fldChar w:fldCharType="begin"/>
        </w:r>
        <w:r>
          <w:rPr>
            <w:noProof/>
            <w:webHidden/>
          </w:rPr>
          <w:instrText xml:space="preserve"> PAGEREF _Toc193221074 \h </w:instrText>
        </w:r>
        <w:r>
          <w:rPr>
            <w:noProof/>
            <w:webHidden/>
          </w:rPr>
        </w:r>
        <w:r>
          <w:rPr>
            <w:noProof/>
            <w:webHidden/>
          </w:rPr>
          <w:fldChar w:fldCharType="separate"/>
        </w:r>
        <w:r>
          <w:rPr>
            <w:noProof/>
            <w:webHidden/>
          </w:rPr>
          <w:t>53</w:t>
        </w:r>
        <w:r>
          <w:rPr>
            <w:noProof/>
            <w:webHidden/>
          </w:rPr>
          <w:fldChar w:fldCharType="end"/>
        </w:r>
      </w:hyperlink>
    </w:p>
    <w:p w14:paraId="3220177D" w14:textId="0C8B5C5C" w:rsidR="00FA0232" w:rsidRDefault="00FA0232">
      <w:pPr>
        <w:pStyle w:val="TOC2"/>
        <w:rPr>
          <w:rFonts w:asciiTheme="minorHAnsi" w:eastAsiaTheme="minorEastAsia" w:hAnsiTheme="minorHAnsi" w:cstheme="minorBidi"/>
          <w:noProof/>
          <w:kern w:val="2"/>
          <w:sz w:val="24"/>
          <w:szCs w:val="24"/>
          <w:lang w:eastAsia="en-GB"/>
          <w14:ligatures w14:val="standardContextual"/>
        </w:rPr>
      </w:pPr>
      <w:hyperlink w:anchor="_Toc193221075" w:history="1">
        <w:r w:rsidRPr="00B70450">
          <w:rPr>
            <w:rStyle w:val="Hyperlink"/>
            <w:bCs/>
            <w:noProof/>
          </w:rPr>
          <w:t>6.3</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Special Conditions of Contract</w:t>
        </w:r>
        <w:r>
          <w:rPr>
            <w:noProof/>
            <w:webHidden/>
          </w:rPr>
          <w:tab/>
        </w:r>
        <w:r>
          <w:rPr>
            <w:noProof/>
            <w:webHidden/>
          </w:rPr>
          <w:fldChar w:fldCharType="begin"/>
        </w:r>
        <w:r>
          <w:rPr>
            <w:noProof/>
            <w:webHidden/>
          </w:rPr>
          <w:instrText xml:space="preserve"> PAGEREF _Toc193221075 \h </w:instrText>
        </w:r>
        <w:r>
          <w:rPr>
            <w:noProof/>
            <w:webHidden/>
          </w:rPr>
        </w:r>
        <w:r>
          <w:rPr>
            <w:noProof/>
            <w:webHidden/>
          </w:rPr>
          <w:fldChar w:fldCharType="separate"/>
        </w:r>
        <w:r>
          <w:rPr>
            <w:noProof/>
            <w:webHidden/>
          </w:rPr>
          <w:t>54</w:t>
        </w:r>
        <w:r>
          <w:rPr>
            <w:noProof/>
            <w:webHidden/>
          </w:rPr>
          <w:fldChar w:fldCharType="end"/>
        </w:r>
      </w:hyperlink>
    </w:p>
    <w:p w14:paraId="1431D1AE" w14:textId="791DF51A" w:rsidR="00FA0232" w:rsidRDefault="00FA0232">
      <w:pPr>
        <w:pStyle w:val="TOC2"/>
        <w:rPr>
          <w:rFonts w:asciiTheme="minorHAnsi" w:eastAsiaTheme="minorEastAsia" w:hAnsiTheme="minorHAnsi" w:cstheme="minorBidi"/>
          <w:noProof/>
          <w:kern w:val="2"/>
          <w:sz w:val="24"/>
          <w:szCs w:val="24"/>
          <w:lang w:eastAsia="en-GB"/>
          <w14:ligatures w14:val="standardContextual"/>
        </w:rPr>
      </w:pPr>
      <w:hyperlink w:anchor="_Toc193221076" w:history="1">
        <w:r w:rsidRPr="00B70450">
          <w:rPr>
            <w:rStyle w:val="Hyperlink"/>
            <w:bCs/>
            <w:noProof/>
          </w:rPr>
          <w:t>6.4</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Third Party Risk Management Assessment</w:t>
        </w:r>
        <w:r>
          <w:rPr>
            <w:noProof/>
            <w:webHidden/>
          </w:rPr>
          <w:tab/>
        </w:r>
        <w:r>
          <w:rPr>
            <w:noProof/>
            <w:webHidden/>
          </w:rPr>
          <w:fldChar w:fldCharType="begin"/>
        </w:r>
        <w:r>
          <w:rPr>
            <w:noProof/>
            <w:webHidden/>
          </w:rPr>
          <w:instrText xml:space="preserve"> PAGEREF _Toc193221076 \h </w:instrText>
        </w:r>
        <w:r>
          <w:rPr>
            <w:noProof/>
            <w:webHidden/>
          </w:rPr>
        </w:r>
        <w:r>
          <w:rPr>
            <w:noProof/>
            <w:webHidden/>
          </w:rPr>
          <w:fldChar w:fldCharType="separate"/>
        </w:r>
        <w:r>
          <w:rPr>
            <w:noProof/>
            <w:webHidden/>
          </w:rPr>
          <w:t>55</w:t>
        </w:r>
        <w:r>
          <w:rPr>
            <w:noProof/>
            <w:webHidden/>
          </w:rPr>
          <w:fldChar w:fldCharType="end"/>
        </w:r>
      </w:hyperlink>
    </w:p>
    <w:p w14:paraId="5645CDB0" w14:textId="6870E23B" w:rsidR="00FA0232" w:rsidRDefault="00FA0232">
      <w:pPr>
        <w:pStyle w:val="TOC2"/>
        <w:rPr>
          <w:rFonts w:asciiTheme="minorHAnsi" w:eastAsiaTheme="minorEastAsia" w:hAnsiTheme="minorHAnsi" w:cstheme="minorBidi"/>
          <w:noProof/>
          <w:kern w:val="2"/>
          <w:sz w:val="24"/>
          <w:szCs w:val="24"/>
          <w:lang w:eastAsia="en-GB"/>
          <w14:ligatures w14:val="standardContextual"/>
        </w:rPr>
      </w:pPr>
      <w:hyperlink w:anchor="_Toc193221077" w:history="1">
        <w:r w:rsidRPr="00B70450">
          <w:rPr>
            <w:rStyle w:val="Hyperlink"/>
            <w:bCs/>
            <w:noProof/>
          </w:rPr>
          <w:t>6.6</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Technical Functionality Requirements</w:t>
        </w:r>
        <w:r>
          <w:rPr>
            <w:noProof/>
            <w:webHidden/>
          </w:rPr>
          <w:tab/>
        </w:r>
        <w:r>
          <w:rPr>
            <w:noProof/>
            <w:webHidden/>
          </w:rPr>
          <w:fldChar w:fldCharType="begin"/>
        </w:r>
        <w:r>
          <w:rPr>
            <w:noProof/>
            <w:webHidden/>
          </w:rPr>
          <w:instrText xml:space="preserve"> PAGEREF _Toc193221077 \h </w:instrText>
        </w:r>
        <w:r>
          <w:rPr>
            <w:noProof/>
            <w:webHidden/>
          </w:rPr>
        </w:r>
        <w:r>
          <w:rPr>
            <w:noProof/>
            <w:webHidden/>
          </w:rPr>
          <w:fldChar w:fldCharType="separate"/>
        </w:r>
        <w:r>
          <w:rPr>
            <w:noProof/>
            <w:webHidden/>
          </w:rPr>
          <w:t>55</w:t>
        </w:r>
        <w:r>
          <w:rPr>
            <w:noProof/>
            <w:webHidden/>
          </w:rPr>
          <w:fldChar w:fldCharType="end"/>
        </w:r>
      </w:hyperlink>
    </w:p>
    <w:p w14:paraId="4EF0ABBC" w14:textId="33599399" w:rsidR="00FA0232" w:rsidRDefault="00FA0232">
      <w:pPr>
        <w:pStyle w:val="TOC2"/>
        <w:rPr>
          <w:rFonts w:asciiTheme="minorHAnsi" w:eastAsiaTheme="minorEastAsia" w:hAnsiTheme="minorHAnsi" w:cstheme="minorBidi"/>
          <w:noProof/>
          <w:kern w:val="2"/>
          <w:sz w:val="24"/>
          <w:szCs w:val="24"/>
          <w:lang w:eastAsia="en-GB"/>
          <w14:ligatures w14:val="standardContextual"/>
        </w:rPr>
      </w:pPr>
      <w:hyperlink w:anchor="_Toc193221078" w:history="1">
        <w:r w:rsidRPr="00B70450">
          <w:rPr>
            <w:rStyle w:val="Hyperlink"/>
            <w:bCs/>
            <w:noProof/>
          </w:rPr>
          <w:t>6.7</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Preference Points Preferential Goals Evidence</w:t>
        </w:r>
        <w:r>
          <w:rPr>
            <w:noProof/>
            <w:webHidden/>
          </w:rPr>
          <w:tab/>
        </w:r>
        <w:r>
          <w:rPr>
            <w:noProof/>
            <w:webHidden/>
          </w:rPr>
          <w:fldChar w:fldCharType="begin"/>
        </w:r>
        <w:r>
          <w:rPr>
            <w:noProof/>
            <w:webHidden/>
          </w:rPr>
          <w:instrText xml:space="preserve"> PAGEREF _Toc193221078 \h </w:instrText>
        </w:r>
        <w:r>
          <w:rPr>
            <w:noProof/>
            <w:webHidden/>
          </w:rPr>
        </w:r>
        <w:r>
          <w:rPr>
            <w:noProof/>
            <w:webHidden/>
          </w:rPr>
          <w:fldChar w:fldCharType="separate"/>
        </w:r>
        <w:r>
          <w:rPr>
            <w:noProof/>
            <w:webHidden/>
          </w:rPr>
          <w:t>55</w:t>
        </w:r>
        <w:r>
          <w:rPr>
            <w:noProof/>
            <w:webHidden/>
          </w:rPr>
          <w:fldChar w:fldCharType="end"/>
        </w:r>
      </w:hyperlink>
    </w:p>
    <w:p w14:paraId="01F91A20" w14:textId="704A005D" w:rsidR="00FA0232" w:rsidRDefault="00FA0232">
      <w:pPr>
        <w:pStyle w:val="TOC1"/>
        <w:rPr>
          <w:rFonts w:asciiTheme="minorHAnsi" w:eastAsiaTheme="minorEastAsia" w:hAnsiTheme="minorHAnsi" w:cstheme="minorBidi"/>
          <w:b w:val="0"/>
          <w:noProof/>
          <w:kern w:val="2"/>
          <w:sz w:val="24"/>
          <w:szCs w:val="24"/>
          <w:lang w:eastAsia="en-GB"/>
          <w14:ligatures w14:val="standardContextual"/>
        </w:rPr>
      </w:pPr>
      <w:hyperlink w:anchor="_Toc193221079" w:history="1">
        <w:r w:rsidRPr="00B70450">
          <w:rPr>
            <w:rStyle w:val="Hyperlink"/>
            <w:noProof/>
          </w:rPr>
          <w:t>Annex B: THIRD-PARTY RISK MANAGEMENT (TPRM) ASSESSMENT</w:t>
        </w:r>
        <w:r>
          <w:rPr>
            <w:noProof/>
            <w:webHidden/>
          </w:rPr>
          <w:tab/>
        </w:r>
        <w:r>
          <w:rPr>
            <w:noProof/>
            <w:webHidden/>
          </w:rPr>
          <w:fldChar w:fldCharType="begin"/>
        </w:r>
        <w:r>
          <w:rPr>
            <w:noProof/>
            <w:webHidden/>
          </w:rPr>
          <w:instrText xml:space="preserve"> PAGEREF _Toc193221079 \h </w:instrText>
        </w:r>
        <w:r>
          <w:rPr>
            <w:noProof/>
            <w:webHidden/>
          </w:rPr>
        </w:r>
        <w:r>
          <w:rPr>
            <w:noProof/>
            <w:webHidden/>
          </w:rPr>
          <w:fldChar w:fldCharType="separate"/>
        </w:r>
        <w:r>
          <w:rPr>
            <w:noProof/>
            <w:webHidden/>
          </w:rPr>
          <w:t>57</w:t>
        </w:r>
        <w:r>
          <w:rPr>
            <w:noProof/>
            <w:webHidden/>
          </w:rPr>
          <w:fldChar w:fldCharType="end"/>
        </w:r>
      </w:hyperlink>
    </w:p>
    <w:p w14:paraId="4C6BF466" w14:textId="093A6DDD" w:rsidR="00FA0232" w:rsidRDefault="00FA0232">
      <w:pPr>
        <w:pStyle w:val="TOC1"/>
        <w:rPr>
          <w:rFonts w:asciiTheme="minorHAnsi" w:eastAsiaTheme="minorEastAsia" w:hAnsiTheme="minorHAnsi" w:cstheme="minorBidi"/>
          <w:b w:val="0"/>
          <w:noProof/>
          <w:kern w:val="2"/>
          <w:sz w:val="24"/>
          <w:szCs w:val="24"/>
          <w:lang w:eastAsia="en-GB"/>
          <w14:ligatures w14:val="standardContextual"/>
        </w:rPr>
      </w:pPr>
      <w:hyperlink w:anchor="_Toc193221080" w:history="1">
        <w:r w:rsidRPr="00B70450">
          <w:rPr>
            <w:rStyle w:val="Hyperlink"/>
            <w:noProof/>
          </w:rPr>
          <w:t>7.</w:t>
        </w:r>
        <w:r>
          <w:rPr>
            <w:rFonts w:asciiTheme="minorHAnsi" w:eastAsiaTheme="minorEastAsia" w:hAnsiTheme="minorHAnsi" w:cstheme="minorBidi"/>
            <w:b w:val="0"/>
            <w:noProof/>
            <w:kern w:val="2"/>
            <w:sz w:val="24"/>
            <w:szCs w:val="24"/>
            <w:lang w:eastAsia="en-GB"/>
            <w14:ligatures w14:val="standardContextual"/>
          </w:rPr>
          <w:tab/>
        </w:r>
        <w:r w:rsidRPr="00B70450">
          <w:rPr>
            <w:rStyle w:val="Hyperlink"/>
            <w:noProof/>
          </w:rPr>
          <w:t>Instructions</w:t>
        </w:r>
        <w:r>
          <w:rPr>
            <w:noProof/>
            <w:webHidden/>
          </w:rPr>
          <w:tab/>
        </w:r>
        <w:r>
          <w:rPr>
            <w:noProof/>
            <w:webHidden/>
          </w:rPr>
          <w:fldChar w:fldCharType="begin"/>
        </w:r>
        <w:r>
          <w:rPr>
            <w:noProof/>
            <w:webHidden/>
          </w:rPr>
          <w:instrText xml:space="preserve"> PAGEREF _Toc193221080 \h </w:instrText>
        </w:r>
        <w:r>
          <w:rPr>
            <w:noProof/>
            <w:webHidden/>
          </w:rPr>
        </w:r>
        <w:r>
          <w:rPr>
            <w:noProof/>
            <w:webHidden/>
          </w:rPr>
          <w:fldChar w:fldCharType="separate"/>
        </w:r>
        <w:r>
          <w:rPr>
            <w:noProof/>
            <w:webHidden/>
          </w:rPr>
          <w:t>57</w:t>
        </w:r>
        <w:r>
          <w:rPr>
            <w:noProof/>
            <w:webHidden/>
          </w:rPr>
          <w:fldChar w:fldCharType="end"/>
        </w:r>
      </w:hyperlink>
    </w:p>
    <w:p w14:paraId="648BBE6D" w14:textId="2BF26E4A" w:rsidR="00FA0232" w:rsidRDefault="00FA0232">
      <w:pPr>
        <w:pStyle w:val="TOC2"/>
        <w:rPr>
          <w:rFonts w:asciiTheme="minorHAnsi" w:eastAsiaTheme="minorEastAsia" w:hAnsiTheme="minorHAnsi" w:cstheme="minorBidi"/>
          <w:noProof/>
          <w:kern w:val="2"/>
          <w:sz w:val="24"/>
          <w:szCs w:val="24"/>
          <w:lang w:eastAsia="en-GB"/>
          <w14:ligatures w14:val="standardContextual"/>
        </w:rPr>
      </w:pPr>
      <w:hyperlink w:anchor="_Toc193221081" w:history="1">
        <w:r w:rsidRPr="00B70450">
          <w:rPr>
            <w:rStyle w:val="Hyperlink"/>
            <w:bCs/>
            <w:noProof/>
          </w:rPr>
          <w:t>7.1</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Evaluation Criteria</w:t>
        </w:r>
        <w:r>
          <w:rPr>
            <w:noProof/>
            <w:webHidden/>
          </w:rPr>
          <w:tab/>
        </w:r>
        <w:r>
          <w:rPr>
            <w:noProof/>
            <w:webHidden/>
          </w:rPr>
          <w:fldChar w:fldCharType="begin"/>
        </w:r>
        <w:r>
          <w:rPr>
            <w:noProof/>
            <w:webHidden/>
          </w:rPr>
          <w:instrText xml:space="preserve"> PAGEREF _Toc193221081 \h </w:instrText>
        </w:r>
        <w:r>
          <w:rPr>
            <w:noProof/>
            <w:webHidden/>
          </w:rPr>
        </w:r>
        <w:r>
          <w:rPr>
            <w:noProof/>
            <w:webHidden/>
          </w:rPr>
          <w:fldChar w:fldCharType="separate"/>
        </w:r>
        <w:r>
          <w:rPr>
            <w:noProof/>
            <w:webHidden/>
          </w:rPr>
          <w:t>57</w:t>
        </w:r>
        <w:r>
          <w:rPr>
            <w:noProof/>
            <w:webHidden/>
          </w:rPr>
          <w:fldChar w:fldCharType="end"/>
        </w:r>
      </w:hyperlink>
    </w:p>
    <w:p w14:paraId="6015567A" w14:textId="18FAD286"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82" w:history="1">
        <w:r w:rsidRPr="00B70450">
          <w:rPr>
            <w:rStyle w:val="Hyperlink"/>
            <w:noProof/>
          </w:rPr>
          <w:t>7.1.1</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Company risk</w:t>
        </w:r>
        <w:r>
          <w:rPr>
            <w:noProof/>
            <w:webHidden/>
          </w:rPr>
          <w:tab/>
        </w:r>
        <w:r>
          <w:rPr>
            <w:noProof/>
            <w:webHidden/>
          </w:rPr>
          <w:fldChar w:fldCharType="begin"/>
        </w:r>
        <w:r>
          <w:rPr>
            <w:noProof/>
            <w:webHidden/>
          </w:rPr>
          <w:instrText xml:space="preserve"> PAGEREF _Toc193221082 \h </w:instrText>
        </w:r>
        <w:r>
          <w:rPr>
            <w:noProof/>
            <w:webHidden/>
          </w:rPr>
        </w:r>
        <w:r>
          <w:rPr>
            <w:noProof/>
            <w:webHidden/>
          </w:rPr>
          <w:fldChar w:fldCharType="separate"/>
        </w:r>
        <w:r>
          <w:rPr>
            <w:noProof/>
            <w:webHidden/>
          </w:rPr>
          <w:t>57</w:t>
        </w:r>
        <w:r>
          <w:rPr>
            <w:noProof/>
            <w:webHidden/>
          </w:rPr>
          <w:fldChar w:fldCharType="end"/>
        </w:r>
      </w:hyperlink>
    </w:p>
    <w:p w14:paraId="2DA38254" w14:textId="4F7B0845"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83" w:history="1">
        <w:r w:rsidRPr="00B70450">
          <w:rPr>
            <w:rStyle w:val="Hyperlink"/>
            <w:noProof/>
          </w:rPr>
          <w:t>7.1.2</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All questions for all other risk elements:</w:t>
        </w:r>
        <w:r>
          <w:rPr>
            <w:noProof/>
            <w:webHidden/>
          </w:rPr>
          <w:tab/>
        </w:r>
        <w:r>
          <w:rPr>
            <w:noProof/>
            <w:webHidden/>
          </w:rPr>
          <w:fldChar w:fldCharType="begin"/>
        </w:r>
        <w:r>
          <w:rPr>
            <w:noProof/>
            <w:webHidden/>
          </w:rPr>
          <w:instrText xml:space="preserve"> PAGEREF _Toc193221083 \h </w:instrText>
        </w:r>
        <w:r>
          <w:rPr>
            <w:noProof/>
            <w:webHidden/>
          </w:rPr>
        </w:r>
        <w:r>
          <w:rPr>
            <w:noProof/>
            <w:webHidden/>
          </w:rPr>
          <w:fldChar w:fldCharType="separate"/>
        </w:r>
        <w:r>
          <w:rPr>
            <w:noProof/>
            <w:webHidden/>
          </w:rPr>
          <w:t>58</w:t>
        </w:r>
        <w:r>
          <w:rPr>
            <w:noProof/>
            <w:webHidden/>
          </w:rPr>
          <w:fldChar w:fldCharType="end"/>
        </w:r>
      </w:hyperlink>
    </w:p>
    <w:p w14:paraId="74CB9B97" w14:textId="571AF7EA" w:rsidR="00FA0232" w:rsidRDefault="00FA0232">
      <w:pPr>
        <w:pStyle w:val="TOC2"/>
        <w:rPr>
          <w:rFonts w:asciiTheme="minorHAnsi" w:eastAsiaTheme="minorEastAsia" w:hAnsiTheme="minorHAnsi" w:cstheme="minorBidi"/>
          <w:noProof/>
          <w:kern w:val="2"/>
          <w:sz w:val="24"/>
          <w:szCs w:val="24"/>
          <w:lang w:eastAsia="en-GB"/>
          <w14:ligatures w14:val="standardContextual"/>
        </w:rPr>
      </w:pPr>
      <w:hyperlink w:anchor="_Toc193221084" w:history="1">
        <w:r w:rsidRPr="00B70450">
          <w:rPr>
            <w:rStyle w:val="Hyperlink"/>
            <w:bCs/>
            <w:noProof/>
          </w:rPr>
          <w:t>7.2</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Third Party Risk Assessment</w:t>
        </w:r>
        <w:r>
          <w:rPr>
            <w:noProof/>
            <w:webHidden/>
          </w:rPr>
          <w:tab/>
        </w:r>
        <w:r>
          <w:rPr>
            <w:noProof/>
            <w:webHidden/>
          </w:rPr>
          <w:fldChar w:fldCharType="begin"/>
        </w:r>
        <w:r>
          <w:rPr>
            <w:noProof/>
            <w:webHidden/>
          </w:rPr>
          <w:instrText xml:space="preserve"> PAGEREF _Toc193221084 \h </w:instrText>
        </w:r>
        <w:r>
          <w:rPr>
            <w:noProof/>
            <w:webHidden/>
          </w:rPr>
        </w:r>
        <w:r>
          <w:rPr>
            <w:noProof/>
            <w:webHidden/>
          </w:rPr>
          <w:fldChar w:fldCharType="separate"/>
        </w:r>
        <w:r>
          <w:rPr>
            <w:noProof/>
            <w:webHidden/>
          </w:rPr>
          <w:t>58</w:t>
        </w:r>
        <w:r>
          <w:rPr>
            <w:noProof/>
            <w:webHidden/>
          </w:rPr>
          <w:fldChar w:fldCharType="end"/>
        </w:r>
      </w:hyperlink>
    </w:p>
    <w:p w14:paraId="421CF035" w14:textId="24033496" w:rsidR="00FA0232" w:rsidRDefault="00FA0232">
      <w:pPr>
        <w:pStyle w:val="TOC2"/>
        <w:rPr>
          <w:rFonts w:asciiTheme="minorHAnsi" w:eastAsiaTheme="minorEastAsia" w:hAnsiTheme="minorHAnsi" w:cstheme="minorBidi"/>
          <w:noProof/>
          <w:kern w:val="2"/>
          <w:sz w:val="24"/>
          <w:szCs w:val="24"/>
          <w:lang w:eastAsia="en-GB"/>
          <w14:ligatures w14:val="standardContextual"/>
        </w:rPr>
      </w:pPr>
      <w:hyperlink w:anchor="_Toc193221085" w:history="1">
        <w:r w:rsidRPr="00B70450">
          <w:rPr>
            <w:rStyle w:val="Hyperlink"/>
            <w:bCs/>
            <w:noProof/>
          </w:rPr>
          <w:t>7.3</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Third Party Risk Management Declaration</w:t>
        </w:r>
        <w:r>
          <w:rPr>
            <w:noProof/>
            <w:webHidden/>
          </w:rPr>
          <w:tab/>
        </w:r>
        <w:r>
          <w:rPr>
            <w:noProof/>
            <w:webHidden/>
          </w:rPr>
          <w:fldChar w:fldCharType="begin"/>
        </w:r>
        <w:r>
          <w:rPr>
            <w:noProof/>
            <w:webHidden/>
          </w:rPr>
          <w:instrText xml:space="preserve"> PAGEREF _Toc193221085 \h </w:instrText>
        </w:r>
        <w:r>
          <w:rPr>
            <w:noProof/>
            <w:webHidden/>
          </w:rPr>
        </w:r>
        <w:r>
          <w:rPr>
            <w:noProof/>
            <w:webHidden/>
          </w:rPr>
          <w:fldChar w:fldCharType="separate"/>
        </w:r>
        <w:r>
          <w:rPr>
            <w:noProof/>
            <w:webHidden/>
          </w:rPr>
          <w:t>61</w:t>
        </w:r>
        <w:r>
          <w:rPr>
            <w:noProof/>
            <w:webHidden/>
          </w:rPr>
          <w:fldChar w:fldCharType="end"/>
        </w:r>
      </w:hyperlink>
    </w:p>
    <w:p w14:paraId="6B3800EF" w14:textId="6F5DCC31" w:rsidR="00FA0232" w:rsidRDefault="00FA0232">
      <w:pPr>
        <w:pStyle w:val="TOC3"/>
        <w:rPr>
          <w:rFonts w:asciiTheme="minorHAnsi" w:eastAsiaTheme="minorEastAsia" w:hAnsiTheme="minorHAnsi" w:cstheme="minorBidi"/>
          <w:noProof/>
          <w:kern w:val="2"/>
          <w:sz w:val="24"/>
          <w:szCs w:val="24"/>
          <w:lang w:eastAsia="en-GB"/>
          <w14:ligatures w14:val="standardContextual"/>
        </w:rPr>
      </w:pPr>
      <w:hyperlink w:anchor="_Toc193221086" w:history="1">
        <w:r w:rsidRPr="00B70450">
          <w:rPr>
            <w:rStyle w:val="Hyperlink"/>
            <w:noProof/>
          </w:rPr>
          <w:t>7.3.1</w:t>
        </w:r>
        <w:r>
          <w:rPr>
            <w:rFonts w:asciiTheme="minorHAnsi" w:eastAsiaTheme="minorEastAsia" w:hAnsiTheme="minorHAnsi" w:cstheme="minorBidi"/>
            <w:noProof/>
            <w:kern w:val="2"/>
            <w:sz w:val="24"/>
            <w:szCs w:val="24"/>
            <w:lang w:eastAsia="en-GB"/>
            <w14:ligatures w14:val="standardContextual"/>
          </w:rPr>
          <w:tab/>
        </w:r>
        <w:r w:rsidRPr="00B70450">
          <w:rPr>
            <w:rStyle w:val="Hyperlink"/>
            <w:noProof/>
          </w:rPr>
          <w:t>Declaration of Acceptance</w:t>
        </w:r>
        <w:r>
          <w:rPr>
            <w:noProof/>
            <w:webHidden/>
          </w:rPr>
          <w:tab/>
        </w:r>
        <w:r>
          <w:rPr>
            <w:noProof/>
            <w:webHidden/>
          </w:rPr>
          <w:fldChar w:fldCharType="begin"/>
        </w:r>
        <w:r>
          <w:rPr>
            <w:noProof/>
            <w:webHidden/>
          </w:rPr>
          <w:instrText xml:space="preserve"> PAGEREF _Toc193221086 \h </w:instrText>
        </w:r>
        <w:r>
          <w:rPr>
            <w:noProof/>
            <w:webHidden/>
          </w:rPr>
        </w:r>
        <w:r>
          <w:rPr>
            <w:noProof/>
            <w:webHidden/>
          </w:rPr>
          <w:fldChar w:fldCharType="separate"/>
        </w:r>
        <w:r>
          <w:rPr>
            <w:noProof/>
            <w:webHidden/>
          </w:rPr>
          <w:t>61</w:t>
        </w:r>
        <w:r>
          <w:rPr>
            <w:noProof/>
            <w:webHidden/>
          </w:rPr>
          <w:fldChar w:fldCharType="end"/>
        </w:r>
      </w:hyperlink>
    </w:p>
    <w:p w14:paraId="5E88CF4D" w14:textId="17C0AB62" w:rsidR="00FA0232" w:rsidRDefault="00FA0232">
      <w:pPr>
        <w:pStyle w:val="TOC1"/>
        <w:rPr>
          <w:rFonts w:asciiTheme="minorHAnsi" w:eastAsiaTheme="minorEastAsia" w:hAnsiTheme="minorHAnsi" w:cstheme="minorBidi"/>
          <w:b w:val="0"/>
          <w:noProof/>
          <w:kern w:val="2"/>
          <w:sz w:val="24"/>
          <w:szCs w:val="24"/>
          <w:lang w:eastAsia="en-GB"/>
          <w14:ligatures w14:val="standardContextual"/>
        </w:rPr>
      </w:pPr>
      <w:hyperlink w:anchor="_Toc193221087" w:history="1">
        <w:r w:rsidRPr="00B70450">
          <w:rPr>
            <w:rStyle w:val="Hyperlink"/>
            <w:noProof/>
          </w:rPr>
          <w:t>Annex C: Product/Service Functional Requirements ADDENDUM 1</w:t>
        </w:r>
        <w:r>
          <w:rPr>
            <w:noProof/>
            <w:webHidden/>
          </w:rPr>
          <w:tab/>
        </w:r>
        <w:r>
          <w:rPr>
            <w:noProof/>
            <w:webHidden/>
          </w:rPr>
          <w:fldChar w:fldCharType="begin"/>
        </w:r>
        <w:r>
          <w:rPr>
            <w:noProof/>
            <w:webHidden/>
          </w:rPr>
          <w:instrText xml:space="preserve"> PAGEREF _Toc193221087 \h </w:instrText>
        </w:r>
        <w:r>
          <w:rPr>
            <w:noProof/>
            <w:webHidden/>
          </w:rPr>
        </w:r>
        <w:r>
          <w:rPr>
            <w:noProof/>
            <w:webHidden/>
          </w:rPr>
          <w:fldChar w:fldCharType="separate"/>
        </w:r>
        <w:r>
          <w:rPr>
            <w:noProof/>
            <w:webHidden/>
          </w:rPr>
          <w:t>63</w:t>
        </w:r>
        <w:r>
          <w:rPr>
            <w:noProof/>
            <w:webHidden/>
          </w:rPr>
          <w:fldChar w:fldCharType="end"/>
        </w:r>
      </w:hyperlink>
    </w:p>
    <w:p w14:paraId="3CFB1EB7" w14:textId="4185AE31" w:rsidR="00A44D99" w:rsidRDefault="00EA14CC" w:rsidP="00A44D99">
      <w:r w:rsidRPr="007B1618">
        <w:rPr>
          <w:rFonts w:asciiTheme="minorHAnsi" w:hAnsiTheme="minorHAnsi"/>
          <w:b/>
          <w:bCs/>
          <w:caps/>
          <w:sz w:val="20"/>
        </w:rPr>
        <w:fldChar w:fldCharType="end"/>
      </w:r>
    </w:p>
    <w:p w14:paraId="08D63371" w14:textId="77777777" w:rsidR="00AB361C" w:rsidRDefault="00AB361C" w:rsidP="00A44D99">
      <w:pPr>
        <w:sectPr w:rsidR="00AB361C" w:rsidSect="00283B14">
          <w:footerReference w:type="default" r:id="rId14"/>
          <w:pgSz w:w="11906" w:h="16838" w:code="9"/>
          <w:pgMar w:top="1276" w:right="1134" w:bottom="993" w:left="1134" w:header="709" w:footer="584" w:gutter="0"/>
          <w:cols w:space="708"/>
          <w:docGrid w:linePitch="360"/>
        </w:sectPr>
      </w:pPr>
    </w:p>
    <w:p w14:paraId="1C802B2D" w14:textId="77777777" w:rsidR="00635B0E" w:rsidRPr="00E072E3" w:rsidRDefault="00496E1A" w:rsidP="00E072E3">
      <w:pPr>
        <w:pStyle w:val="Heading1"/>
        <w:numPr>
          <w:ilvl w:val="0"/>
          <w:numId w:val="91"/>
        </w:numPr>
        <w:spacing w:line="276" w:lineRule="auto"/>
        <w:rPr>
          <w:rFonts w:asciiTheme="minorHAnsi" w:hAnsiTheme="minorHAnsi" w:cstheme="minorHAnsi"/>
          <w:sz w:val="24"/>
          <w:szCs w:val="24"/>
        </w:rPr>
      </w:pPr>
      <w:bookmarkStart w:id="1" w:name="_Toc193221011"/>
      <w:bookmarkStart w:id="2" w:name="_Hlk173793372"/>
      <w:bookmarkStart w:id="3" w:name="_Toc394775451"/>
      <w:bookmarkStart w:id="4" w:name="_Toc394778358"/>
      <w:bookmarkStart w:id="5" w:name="_Toc498843318"/>
      <w:bookmarkStart w:id="6" w:name="_Toc505652265"/>
      <w:r w:rsidRPr="00E072E3">
        <w:rPr>
          <w:rFonts w:asciiTheme="minorHAnsi" w:hAnsiTheme="minorHAnsi" w:cstheme="minorHAnsi"/>
          <w:sz w:val="24"/>
          <w:szCs w:val="24"/>
        </w:rPr>
        <w:lastRenderedPageBreak/>
        <w:t>Introduction</w:t>
      </w:r>
      <w:r w:rsidR="00635B0E" w:rsidRPr="00E072E3">
        <w:rPr>
          <w:rFonts w:asciiTheme="minorHAnsi" w:hAnsiTheme="minorHAnsi" w:cstheme="minorHAnsi"/>
          <w:sz w:val="24"/>
          <w:szCs w:val="24"/>
        </w:rPr>
        <w:t xml:space="preserve"> and background</w:t>
      </w:r>
      <w:bookmarkEnd w:id="1"/>
    </w:p>
    <w:p w14:paraId="7C052EDE" w14:textId="77777777" w:rsidR="000E1340" w:rsidRPr="00E072E3" w:rsidRDefault="00635B0E" w:rsidP="00E072E3">
      <w:pPr>
        <w:pStyle w:val="Heading2"/>
        <w:spacing w:line="276" w:lineRule="auto"/>
        <w:rPr>
          <w:rFonts w:asciiTheme="minorHAnsi" w:hAnsiTheme="minorHAnsi" w:cstheme="minorHAnsi"/>
          <w:sz w:val="24"/>
          <w:szCs w:val="24"/>
        </w:rPr>
      </w:pPr>
      <w:bookmarkStart w:id="7" w:name="_Toc193221012"/>
      <w:bookmarkEnd w:id="2"/>
      <w:r w:rsidRPr="00E072E3">
        <w:rPr>
          <w:rFonts w:asciiTheme="minorHAnsi" w:hAnsiTheme="minorHAnsi" w:cstheme="minorHAnsi"/>
          <w:sz w:val="24"/>
          <w:szCs w:val="24"/>
        </w:rPr>
        <w:t>P</w:t>
      </w:r>
      <w:r w:rsidR="0016787D" w:rsidRPr="00E072E3">
        <w:rPr>
          <w:rFonts w:asciiTheme="minorHAnsi" w:hAnsiTheme="minorHAnsi" w:cstheme="minorHAnsi"/>
          <w:sz w:val="24"/>
          <w:szCs w:val="24"/>
        </w:rPr>
        <w:t>urpose</w:t>
      </w:r>
      <w:bookmarkEnd w:id="7"/>
    </w:p>
    <w:p w14:paraId="6DE3EC76" w14:textId="6960A150" w:rsidR="000E1340" w:rsidRPr="00F67F1E" w:rsidRDefault="000E1340" w:rsidP="00EF7932">
      <w:pPr>
        <w:suppressLineNumbers/>
        <w:suppressAutoHyphens/>
        <w:ind w:left="567"/>
        <w:rPr>
          <w:rFonts w:asciiTheme="minorHAnsi" w:hAnsiTheme="minorHAnsi" w:cstheme="minorHAnsi"/>
        </w:rPr>
      </w:pPr>
      <w:r w:rsidRPr="00F67F1E">
        <w:rPr>
          <w:rFonts w:asciiTheme="minorHAnsi" w:hAnsiTheme="minorHAnsi" w:cstheme="minorHAnsi"/>
        </w:rPr>
        <w:t xml:space="preserve">The purpose of this </w:t>
      </w:r>
      <w:r w:rsidR="00844FBA" w:rsidRPr="00F67F1E">
        <w:rPr>
          <w:rFonts w:asciiTheme="minorHAnsi" w:hAnsiTheme="minorHAnsi" w:cstheme="minorHAnsi"/>
          <w:b/>
          <w:bCs/>
        </w:rPr>
        <w:t>RF</w:t>
      </w:r>
      <w:r w:rsidR="009529B4" w:rsidRPr="00F67F1E">
        <w:rPr>
          <w:rFonts w:asciiTheme="minorHAnsi" w:hAnsiTheme="minorHAnsi" w:cstheme="minorHAnsi"/>
          <w:b/>
          <w:bCs/>
        </w:rPr>
        <w:t>P</w:t>
      </w:r>
      <w:r w:rsidR="00844FBA" w:rsidRPr="00F67F1E">
        <w:rPr>
          <w:rFonts w:asciiTheme="minorHAnsi" w:hAnsiTheme="minorHAnsi" w:cstheme="minorHAnsi"/>
          <w:b/>
          <w:bCs/>
        </w:rPr>
        <w:t xml:space="preserve"> (Request for </w:t>
      </w:r>
      <w:r w:rsidR="009529B4" w:rsidRPr="00F67F1E">
        <w:rPr>
          <w:rFonts w:asciiTheme="minorHAnsi" w:hAnsiTheme="minorHAnsi" w:cstheme="minorHAnsi"/>
          <w:b/>
          <w:bCs/>
        </w:rPr>
        <w:t>Proposal</w:t>
      </w:r>
      <w:r w:rsidR="00844FBA" w:rsidRPr="00F67F1E">
        <w:rPr>
          <w:rFonts w:asciiTheme="minorHAnsi" w:hAnsiTheme="minorHAnsi" w:cstheme="minorHAnsi"/>
          <w:b/>
          <w:bCs/>
        </w:rPr>
        <w:t>)</w:t>
      </w:r>
      <w:r w:rsidR="00844FBA" w:rsidRPr="00F67F1E">
        <w:rPr>
          <w:rFonts w:asciiTheme="minorHAnsi" w:hAnsiTheme="minorHAnsi" w:cstheme="minorHAnsi"/>
        </w:rPr>
        <w:t xml:space="preserve"> </w:t>
      </w:r>
      <w:r w:rsidRPr="00F67F1E">
        <w:rPr>
          <w:rFonts w:asciiTheme="minorHAnsi" w:hAnsiTheme="minorHAnsi" w:cstheme="minorHAnsi"/>
        </w:rPr>
        <w:t xml:space="preserve">to invite Suppliers (hereafter referred to as “bidders”) to submit </w:t>
      </w:r>
      <w:r w:rsidR="009529B4" w:rsidRPr="00F67F1E">
        <w:rPr>
          <w:rFonts w:asciiTheme="minorHAnsi" w:hAnsiTheme="minorHAnsi" w:cstheme="minorHAnsi"/>
        </w:rPr>
        <w:t>proposals</w:t>
      </w:r>
      <w:r w:rsidR="00AA7BD8" w:rsidRPr="00F67F1E">
        <w:rPr>
          <w:rFonts w:asciiTheme="minorHAnsi" w:hAnsiTheme="minorHAnsi" w:cstheme="minorHAnsi"/>
        </w:rPr>
        <w:t xml:space="preserve"> </w:t>
      </w:r>
      <w:r w:rsidR="00683297" w:rsidRPr="00F67F1E">
        <w:rPr>
          <w:rFonts w:asciiTheme="minorHAnsi" w:hAnsiTheme="minorHAnsi" w:cstheme="minorHAnsi"/>
        </w:rPr>
        <w:t>for</w:t>
      </w:r>
      <w:r w:rsidRPr="00F67F1E">
        <w:rPr>
          <w:rFonts w:asciiTheme="minorHAnsi" w:hAnsiTheme="minorHAnsi" w:cstheme="minorHAnsi"/>
        </w:rPr>
        <w:t xml:space="preserve"> the </w:t>
      </w:r>
      <w:r w:rsidR="00107840" w:rsidRPr="00F67F1E">
        <w:rPr>
          <w:rFonts w:asciiTheme="minorHAnsi" w:hAnsiTheme="minorHAnsi" w:cstheme="minorHAnsi"/>
        </w:rPr>
        <w:t>design</w:t>
      </w:r>
      <w:r w:rsidRPr="00F67F1E">
        <w:rPr>
          <w:rFonts w:asciiTheme="minorHAnsi" w:hAnsiTheme="minorHAnsi" w:cstheme="minorHAnsi"/>
        </w:rPr>
        <w:t>, installation, configuration</w:t>
      </w:r>
      <w:r w:rsidR="00107840" w:rsidRPr="00F67F1E">
        <w:rPr>
          <w:rFonts w:asciiTheme="minorHAnsi" w:hAnsiTheme="minorHAnsi" w:cstheme="minorHAnsi"/>
        </w:rPr>
        <w:t>, provision</w:t>
      </w:r>
      <w:r w:rsidRPr="00F67F1E">
        <w:rPr>
          <w:rFonts w:asciiTheme="minorHAnsi" w:hAnsiTheme="minorHAnsi" w:cstheme="minorHAnsi"/>
        </w:rPr>
        <w:t xml:space="preserve"> including, maintenance and </w:t>
      </w:r>
      <w:r w:rsidR="00EB3951" w:rsidRPr="00F67F1E">
        <w:rPr>
          <w:rFonts w:asciiTheme="minorHAnsi" w:hAnsiTheme="minorHAnsi" w:cstheme="minorHAnsi"/>
        </w:rPr>
        <w:t xml:space="preserve">technical </w:t>
      </w:r>
      <w:r w:rsidRPr="00F67F1E">
        <w:rPr>
          <w:rFonts w:asciiTheme="minorHAnsi" w:hAnsiTheme="minorHAnsi" w:cstheme="minorHAnsi"/>
        </w:rPr>
        <w:t xml:space="preserve">support of </w:t>
      </w:r>
      <w:r w:rsidR="00E71EC3" w:rsidRPr="00F67F1E">
        <w:rPr>
          <w:rFonts w:asciiTheme="minorHAnsi" w:hAnsiTheme="minorHAnsi" w:cstheme="minorHAnsi"/>
        </w:rPr>
        <w:t xml:space="preserve">Internet </w:t>
      </w:r>
      <w:r w:rsidR="00191409" w:rsidRPr="00F67F1E">
        <w:rPr>
          <w:rFonts w:asciiTheme="minorHAnsi" w:hAnsiTheme="minorHAnsi" w:cstheme="minorHAnsi"/>
        </w:rPr>
        <w:t>bandwidth</w:t>
      </w:r>
      <w:r w:rsidR="00FF7914" w:rsidRPr="00F67F1E">
        <w:rPr>
          <w:rFonts w:asciiTheme="minorHAnsi" w:hAnsiTheme="minorHAnsi" w:cstheme="minorHAnsi"/>
        </w:rPr>
        <w:t xml:space="preserve"> solution</w:t>
      </w:r>
      <w:r w:rsidRPr="00F67F1E">
        <w:rPr>
          <w:rFonts w:asciiTheme="minorHAnsi" w:hAnsiTheme="minorHAnsi" w:cstheme="minorHAnsi"/>
        </w:rPr>
        <w:t xml:space="preserve"> to SITA and its clients for a period of </w:t>
      </w:r>
      <w:r w:rsidRPr="00F67F1E">
        <w:rPr>
          <w:rFonts w:asciiTheme="minorHAnsi" w:hAnsiTheme="minorHAnsi" w:cstheme="minorHAnsi"/>
          <w:b/>
          <w:bCs/>
        </w:rPr>
        <w:t>five (</w:t>
      </w:r>
      <w:r w:rsidR="00F45659">
        <w:rPr>
          <w:rFonts w:asciiTheme="minorHAnsi" w:hAnsiTheme="minorHAnsi" w:cstheme="minorHAnsi"/>
          <w:b/>
          <w:bCs/>
        </w:rPr>
        <w:t>0</w:t>
      </w:r>
      <w:r w:rsidRPr="00F67F1E">
        <w:rPr>
          <w:rFonts w:asciiTheme="minorHAnsi" w:hAnsiTheme="minorHAnsi" w:cstheme="minorHAnsi"/>
          <w:b/>
          <w:bCs/>
        </w:rPr>
        <w:t>5) years</w:t>
      </w:r>
      <w:r w:rsidR="00844FBA" w:rsidRPr="00F67F1E">
        <w:rPr>
          <w:rFonts w:asciiTheme="minorHAnsi" w:hAnsiTheme="minorHAnsi" w:cstheme="minorHAnsi"/>
        </w:rPr>
        <w:t>.</w:t>
      </w:r>
      <w:bookmarkStart w:id="8" w:name="_Toc171869228"/>
      <w:bookmarkStart w:id="9" w:name="_Toc168304932"/>
    </w:p>
    <w:p w14:paraId="23E0E8FA" w14:textId="77777777" w:rsidR="000E1340" w:rsidRPr="00E072E3" w:rsidRDefault="000E1340" w:rsidP="00B258AD">
      <w:pPr>
        <w:pStyle w:val="Heading2"/>
        <w:spacing w:line="276" w:lineRule="auto"/>
        <w:jc w:val="both"/>
        <w:rPr>
          <w:rFonts w:asciiTheme="minorHAnsi" w:hAnsiTheme="minorHAnsi" w:cstheme="minorHAnsi"/>
          <w:sz w:val="24"/>
          <w:szCs w:val="24"/>
          <w:lang w:val="en-GB"/>
        </w:rPr>
      </w:pPr>
      <w:bookmarkStart w:id="10" w:name="_Toc193221013"/>
      <w:r w:rsidRPr="00E072E3">
        <w:rPr>
          <w:rFonts w:asciiTheme="minorHAnsi" w:hAnsiTheme="minorHAnsi" w:cstheme="minorHAnsi"/>
          <w:sz w:val="24"/>
          <w:szCs w:val="24"/>
          <w:lang w:val="en-GB"/>
        </w:rPr>
        <w:t>Background</w:t>
      </w:r>
      <w:bookmarkEnd w:id="8"/>
      <w:bookmarkEnd w:id="10"/>
    </w:p>
    <w:p w14:paraId="065694B1" w14:textId="1A4BE6BB" w:rsidR="000E1340" w:rsidRPr="00F67F1E" w:rsidRDefault="000E1340" w:rsidP="00EF7932">
      <w:pPr>
        <w:suppressAutoHyphens/>
        <w:ind w:left="567"/>
        <w:rPr>
          <w:rFonts w:asciiTheme="minorHAnsi" w:hAnsiTheme="minorHAnsi" w:cstheme="minorHAnsi"/>
          <w:lang w:val="en-GB"/>
        </w:rPr>
      </w:pPr>
      <w:bookmarkStart w:id="11" w:name="_Hlk185939365"/>
      <w:bookmarkEnd w:id="9"/>
      <w:r w:rsidRPr="00F67F1E">
        <w:rPr>
          <w:rFonts w:asciiTheme="minorHAnsi" w:hAnsiTheme="minorHAnsi" w:cstheme="minorHAnsi"/>
          <w:lang w:val="en-GB"/>
        </w:rPr>
        <w:t xml:space="preserve">The Internet and </w:t>
      </w:r>
      <w:r w:rsidR="00683297" w:rsidRPr="00F67F1E">
        <w:rPr>
          <w:rFonts w:asciiTheme="minorHAnsi" w:hAnsiTheme="minorHAnsi" w:cstheme="minorHAnsi"/>
          <w:lang w:val="en-GB"/>
        </w:rPr>
        <w:t>Security team</w:t>
      </w:r>
      <w:r w:rsidRPr="00F67F1E">
        <w:rPr>
          <w:rFonts w:asciiTheme="minorHAnsi" w:hAnsiTheme="minorHAnsi" w:cstheme="minorHAnsi"/>
          <w:lang w:val="en-GB"/>
        </w:rPr>
        <w:t xml:space="preserve"> within NTSS plays a pivotal role in facilitating Internet and extranet connectivity services for various NGN clients, including SITA. These services are integral for accessing the wider Internet landscape and facilitating external email communications. </w:t>
      </w:r>
      <w:r w:rsidR="007F0436" w:rsidRPr="007F0436">
        <w:rPr>
          <w:rFonts w:asciiTheme="minorHAnsi" w:hAnsiTheme="minorHAnsi" w:cstheme="minorHAnsi"/>
          <w:lang w:val="en-GB"/>
        </w:rPr>
        <w:t>The contract replacement is requested by SITA to deliver on the Internet and Internet related services required for SITA clients and Government as a whole.</w:t>
      </w:r>
    </w:p>
    <w:p w14:paraId="429303EC" w14:textId="77777777" w:rsidR="00FF7914" w:rsidRPr="00F67F1E" w:rsidRDefault="000E1340" w:rsidP="00EF7932">
      <w:pPr>
        <w:suppressAutoHyphens/>
        <w:ind w:left="567"/>
        <w:rPr>
          <w:rFonts w:asciiTheme="minorHAnsi" w:hAnsiTheme="minorHAnsi" w:cstheme="minorHAnsi"/>
          <w:lang w:val="en-GB"/>
        </w:rPr>
      </w:pPr>
      <w:r w:rsidRPr="00F67F1E">
        <w:rPr>
          <w:rFonts w:asciiTheme="minorHAnsi" w:hAnsiTheme="minorHAnsi" w:cstheme="minorHAnsi"/>
          <w:lang w:val="en-GB"/>
        </w:rPr>
        <w:t>The services offered by the I&amp;S team are foundational in supporting the broader platform. The NGN core, responsible for Wide Area Networking (WAN) connectivity between departmental sites, synergizes with I&amp;S</w:t>
      </w:r>
      <w:r w:rsidR="004136A1" w:rsidRPr="00F67F1E">
        <w:rPr>
          <w:rFonts w:asciiTheme="minorHAnsi" w:hAnsiTheme="minorHAnsi" w:cstheme="minorHAnsi"/>
          <w:lang w:val="en-GB"/>
        </w:rPr>
        <w:t xml:space="preserve"> </w:t>
      </w:r>
      <w:r w:rsidRPr="00F67F1E">
        <w:rPr>
          <w:rFonts w:asciiTheme="minorHAnsi" w:hAnsiTheme="minorHAnsi" w:cstheme="minorHAnsi"/>
          <w:lang w:val="en-GB"/>
        </w:rPr>
        <w:t>services to enable seamless communication via email and the Internet. This communication spans intra-departmental, inter-departmental, and external third-party interactions, thereby facilitating comprehensive external communication and e-Government initiatives. The I&amp;S services augment the NGN core's capabilities, enhancing the overall offering and ensuring a robust communication infrastructure.</w:t>
      </w:r>
      <w:r w:rsidR="00FF7914" w:rsidRPr="00E072E3">
        <w:rPr>
          <w:rFonts w:asciiTheme="minorHAnsi" w:hAnsiTheme="minorHAnsi" w:cstheme="minorHAnsi"/>
        </w:rPr>
        <w:t xml:space="preserve"> </w:t>
      </w:r>
    </w:p>
    <w:p w14:paraId="1D0A425D" w14:textId="77777777" w:rsidR="00FF7914" w:rsidRPr="00F67F1E" w:rsidRDefault="00FF7914" w:rsidP="00EF7932">
      <w:pPr>
        <w:suppressAutoHyphens/>
        <w:ind w:left="567"/>
        <w:rPr>
          <w:rFonts w:asciiTheme="minorHAnsi" w:hAnsiTheme="minorHAnsi" w:cstheme="minorHAnsi"/>
          <w:lang w:val="en-GB"/>
        </w:rPr>
      </w:pPr>
      <w:r w:rsidRPr="00F67F1E">
        <w:rPr>
          <w:rFonts w:asciiTheme="minorHAnsi" w:hAnsiTheme="minorHAnsi" w:cstheme="minorHAnsi"/>
          <w:lang w:val="en-GB"/>
        </w:rPr>
        <w:t xml:space="preserve">The Internet and Security Services team within Network Technology and Strategy Service is responsible for providing Internet and extranet connectivity services to SITA itself, all the NGN clients and the SAPS client. </w:t>
      </w:r>
    </w:p>
    <w:p w14:paraId="2DA0A428" w14:textId="77777777" w:rsidR="00FF7914" w:rsidRPr="00CF75B6" w:rsidRDefault="00FF7914" w:rsidP="00B258AD">
      <w:pPr>
        <w:pStyle w:val="Specification"/>
        <w:numPr>
          <w:ilvl w:val="1"/>
          <w:numId w:val="94"/>
        </w:numPr>
        <w:tabs>
          <w:tab w:val="clear" w:pos="850"/>
        </w:tabs>
        <w:spacing w:line="276" w:lineRule="auto"/>
        <w:ind w:left="993" w:hanging="426"/>
        <w:jc w:val="both"/>
        <w:rPr>
          <w:rFonts w:ascii="Calibri Light" w:hAnsi="Calibri Light" w:cs="Calibri Light"/>
          <w:sz w:val="22"/>
          <w:szCs w:val="22"/>
        </w:rPr>
      </w:pPr>
      <w:r w:rsidRPr="00CF75B6">
        <w:rPr>
          <w:rFonts w:ascii="Calibri Light" w:eastAsiaTheme="minorHAnsi" w:hAnsi="Calibri Light" w:cs="Calibri Light"/>
          <w:sz w:val="22"/>
          <w:szCs w:val="22"/>
        </w:rPr>
        <w:t>It is of critical importance that SITA has the internet contract in place to ensure that:</w:t>
      </w:r>
    </w:p>
    <w:p w14:paraId="06C6591E" w14:textId="77777777" w:rsidR="00FF7914" w:rsidRPr="003B5A21" w:rsidRDefault="00FF7914" w:rsidP="00B258AD">
      <w:pPr>
        <w:pStyle w:val="Specification"/>
        <w:numPr>
          <w:ilvl w:val="2"/>
          <w:numId w:val="174"/>
        </w:numPr>
        <w:tabs>
          <w:tab w:val="clear" w:pos="1701"/>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Internet services at large </w:t>
      </w:r>
      <w:proofErr w:type="gramStart"/>
      <w:r w:rsidRPr="003B5A21">
        <w:rPr>
          <w:rFonts w:asciiTheme="minorHAnsi" w:eastAsiaTheme="minorHAnsi" w:hAnsiTheme="minorHAnsi" w:cstheme="minorHAnsi"/>
          <w:color w:val="000000" w:themeColor="text1"/>
          <w:sz w:val="22"/>
          <w:szCs w:val="22"/>
        </w:rPr>
        <w:t>is</w:t>
      </w:r>
      <w:proofErr w:type="gramEnd"/>
      <w:r w:rsidRPr="003B5A21">
        <w:rPr>
          <w:rFonts w:asciiTheme="minorHAnsi" w:eastAsiaTheme="minorHAnsi" w:hAnsiTheme="minorHAnsi" w:cstheme="minorHAnsi"/>
          <w:color w:val="000000" w:themeColor="text1"/>
          <w:sz w:val="22"/>
          <w:szCs w:val="22"/>
        </w:rPr>
        <w:t xml:space="preserve"> provided to SITA itself, all the NGN clients and the SAPS </w:t>
      </w:r>
      <w:r w:rsidR="00356278" w:rsidRPr="003B5A21">
        <w:rPr>
          <w:rFonts w:asciiTheme="minorHAnsi" w:eastAsiaTheme="minorHAnsi" w:hAnsiTheme="minorHAnsi" w:cstheme="minorHAnsi"/>
          <w:color w:val="000000" w:themeColor="text1"/>
          <w:sz w:val="22"/>
          <w:szCs w:val="22"/>
        </w:rPr>
        <w:t>client.</w:t>
      </w:r>
    </w:p>
    <w:p w14:paraId="02558B6D" w14:textId="77777777" w:rsidR="00FF7914" w:rsidRPr="00B258AD" w:rsidRDefault="00FF7914" w:rsidP="00B258AD">
      <w:pPr>
        <w:pStyle w:val="Specification"/>
        <w:numPr>
          <w:ilvl w:val="2"/>
          <w:numId w:val="174"/>
        </w:numPr>
        <w:tabs>
          <w:tab w:val="clear" w:pos="1701"/>
        </w:tabs>
        <w:spacing w:line="276" w:lineRule="auto"/>
        <w:ind w:hanging="708"/>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Inbound and outbound flow of all external e-mail for clients that do not make use of the general upstream mail cleansing service provided by SITA.</w:t>
      </w:r>
    </w:p>
    <w:p w14:paraId="26D27891" w14:textId="764A4D38" w:rsidR="00FF7914" w:rsidRPr="00B258AD" w:rsidRDefault="00FF7914" w:rsidP="00B258AD">
      <w:pPr>
        <w:pStyle w:val="Specification"/>
        <w:numPr>
          <w:ilvl w:val="2"/>
          <w:numId w:val="174"/>
        </w:numPr>
        <w:tabs>
          <w:tab w:val="clear" w:pos="1701"/>
        </w:tabs>
        <w:spacing w:line="276" w:lineRule="auto"/>
        <w:ind w:hanging="708"/>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 xml:space="preserve">To ensure SITA </w:t>
      </w:r>
      <w:r w:rsidR="006430AD" w:rsidRPr="003B5A21">
        <w:rPr>
          <w:rFonts w:asciiTheme="minorHAnsi" w:eastAsiaTheme="minorHAnsi" w:hAnsiTheme="minorHAnsi" w:cstheme="minorHAnsi"/>
          <w:color w:val="000000" w:themeColor="text1"/>
          <w:sz w:val="22"/>
          <w:szCs w:val="22"/>
        </w:rPr>
        <w:t>can</w:t>
      </w:r>
      <w:r w:rsidRPr="003B5A21">
        <w:rPr>
          <w:rFonts w:asciiTheme="minorHAnsi" w:eastAsiaTheme="minorHAnsi" w:hAnsiTheme="minorHAnsi" w:cstheme="minorHAnsi"/>
          <w:color w:val="000000" w:themeColor="text1"/>
          <w:sz w:val="22"/>
          <w:szCs w:val="22"/>
        </w:rPr>
        <w:t xml:space="preserve"> continue supporting and honouring currently contracted Internet and Security Service Level deliverables. </w:t>
      </w:r>
    </w:p>
    <w:p w14:paraId="73680D58" w14:textId="31CC8F54" w:rsidR="00FF7914" w:rsidRPr="00B258AD" w:rsidRDefault="00FF7914" w:rsidP="00B258AD">
      <w:pPr>
        <w:pStyle w:val="Specification"/>
        <w:numPr>
          <w:ilvl w:val="2"/>
          <w:numId w:val="174"/>
        </w:numPr>
        <w:tabs>
          <w:tab w:val="clear" w:pos="1701"/>
        </w:tabs>
        <w:spacing w:line="276" w:lineRule="auto"/>
        <w:ind w:hanging="708"/>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 xml:space="preserve">To accommodate growth - The growth in demand for Internet based and bandwidth intensive services has increased dramatically over the past few years and the client base require more, faster </w:t>
      </w:r>
      <w:r w:rsidRPr="00210FAB">
        <w:rPr>
          <w:rFonts w:asciiTheme="minorHAnsi" w:eastAsiaTheme="minorHAnsi" w:hAnsiTheme="minorHAnsi" w:cstheme="minorHAnsi"/>
          <w:color w:val="000000" w:themeColor="text1"/>
          <w:sz w:val="22"/>
          <w:szCs w:val="22"/>
        </w:rPr>
        <w:t xml:space="preserve">and cheaper connectivity. In addition to the regular upgrading required to accommodate growth in existing services, SITA needs to be </w:t>
      </w:r>
      <w:r w:rsidR="005D28EF" w:rsidRPr="00210FAB">
        <w:rPr>
          <w:rFonts w:asciiTheme="minorHAnsi" w:eastAsiaTheme="minorHAnsi" w:hAnsiTheme="minorHAnsi" w:cstheme="minorHAnsi"/>
          <w:color w:val="000000" w:themeColor="text1"/>
          <w:sz w:val="22"/>
          <w:szCs w:val="22"/>
        </w:rPr>
        <w:t>able</w:t>
      </w:r>
      <w:r w:rsidRPr="00210FAB">
        <w:rPr>
          <w:rFonts w:asciiTheme="minorHAnsi" w:eastAsiaTheme="minorHAnsi" w:hAnsiTheme="minorHAnsi" w:cstheme="minorHAnsi"/>
          <w:color w:val="000000" w:themeColor="text1"/>
          <w:sz w:val="22"/>
          <w:szCs w:val="22"/>
        </w:rPr>
        <w:t xml:space="preserve"> to provide Internet bandwidth to other services that are accessed via the Internet – such as the Cloud services – or other services that clients (or SITA) develop for market or in support of Government initiatives such as SA Connect and Broadband network connectivity. </w:t>
      </w:r>
    </w:p>
    <w:p w14:paraId="79D4E26D" w14:textId="33D4969B" w:rsidR="00FF7914" w:rsidRPr="00B258AD" w:rsidRDefault="00FF7914" w:rsidP="00B258AD">
      <w:pPr>
        <w:pStyle w:val="Specification"/>
        <w:numPr>
          <w:ilvl w:val="2"/>
          <w:numId w:val="174"/>
        </w:numPr>
        <w:tabs>
          <w:tab w:val="clear" w:pos="1701"/>
        </w:tabs>
        <w:spacing w:line="276" w:lineRule="auto"/>
        <w:ind w:hanging="708"/>
        <w:jc w:val="both"/>
        <w:rPr>
          <w:rFonts w:asciiTheme="minorHAnsi" w:eastAsiaTheme="minorHAnsi" w:hAnsiTheme="minorHAnsi" w:cstheme="minorHAnsi"/>
          <w:color w:val="000000" w:themeColor="text1"/>
          <w:sz w:val="22"/>
          <w:szCs w:val="22"/>
        </w:rPr>
      </w:pPr>
      <w:r w:rsidRPr="00210FAB">
        <w:rPr>
          <w:rFonts w:asciiTheme="minorHAnsi" w:eastAsiaTheme="minorHAnsi" w:hAnsiTheme="minorHAnsi" w:cstheme="minorHAnsi"/>
          <w:color w:val="000000" w:themeColor="text1"/>
          <w:sz w:val="22"/>
          <w:szCs w:val="22"/>
        </w:rPr>
        <w:t xml:space="preserve">SITA also </w:t>
      </w:r>
      <w:r w:rsidR="001F77DA">
        <w:rPr>
          <w:rFonts w:asciiTheme="minorHAnsi" w:eastAsiaTheme="minorHAnsi" w:hAnsiTheme="minorHAnsi" w:cstheme="minorHAnsi"/>
          <w:color w:val="000000" w:themeColor="text1"/>
          <w:sz w:val="22"/>
          <w:szCs w:val="22"/>
        </w:rPr>
        <w:t>must</w:t>
      </w:r>
      <w:r w:rsidRPr="00210FAB">
        <w:rPr>
          <w:rFonts w:asciiTheme="minorHAnsi" w:eastAsiaTheme="minorHAnsi" w:hAnsiTheme="minorHAnsi" w:cstheme="minorHAnsi"/>
          <w:color w:val="000000" w:themeColor="text1"/>
          <w:sz w:val="22"/>
          <w:szCs w:val="22"/>
        </w:rPr>
        <w:t xml:space="preserve"> ensure the service provider for the contract and the contract itself are able to cater for rapid deployment of large amounts of bandwidth. An example of this type of requirement which is addressed in this contract is the Broadband Network.</w:t>
      </w:r>
    </w:p>
    <w:p w14:paraId="049D316A" w14:textId="77777777" w:rsidR="00396124" w:rsidRPr="00F67F1E" w:rsidRDefault="00396124" w:rsidP="00EF7932">
      <w:pPr>
        <w:pStyle w:val="ListParagraph"/>
        <w:suppressAutoHyphens/>
        <w:ind w:left="720"/>
        <w:rPr>
          <w:rFonts w:cstheme="minorHAnsi"/>
          <w:color w:val="000000" w:themeColor="text1"/>
        </w:rPr>
      </w:pPr>
    </w:p>
    <w:p w14:paraId="76FF5A5E" w14:textId="49DD657E" w:rsidR="00FF7914" w:rsidRPr="001F77DA" w:rsidRDefault="00FF7914" w:rsidP="00B258AD">
      <w:pPr>
        <w:pStyle w:val="Specification"/>
        <w:numPr>
          <w:ilvl w:val="1"/>
          <w:numId w:val="94"/>
        </w:numPr>
        <w:tabs>
          <w:tab w:val="clear" w:pos="850"/>
        </w:tabs>
        <w:spacing w:line="276" w:lineRule="auto"/>
        <w:ind w:left="993" w:hanging="426"/>
        <w:jc w:val="both"/>
        <w:rPr>
          <w:rFonts w:ascii="Calibri Light" w:eastAsiaTheme="minorHAnsi" w:hAnsi="Calibri Light" w:cs="Calibri Light"/>
          <w:sz w:val="22"/>
          <w:szCs w:val="22"/>
        </w:rPr>
      </w:pPr>
      <w:r w:rsidRPr="001F77DA">
        <w:rPr>
          <w:rFonts w:ascii="Calibri Light" w:eastAsiaTheme="minorHAnsi" w:hAnsi="Calibri Light" w:cs="Calibri Light"/>
          <w:sz w:val="22"/>
          <w:szCs w:val="22"/>
        </w:rPr>
        <w:t xml:space="preserve">In addition, this bid will </w:t>
      </w:r>
      <w:r w:rsidR="00C57A07" w:rsidRPr="001F77DA">
        <w:rPr>
          <w:rFonts w:ascii="Calibri Light" w:eastAsiaTheme="minorHAnsi" w:hAnsi="Calibri Light" w:cs="Calibri Light"/>
          <w:sz w:val="22"/>
          <w:szCs w:val="22"/>
        </w:rPr>
        <w:t>need</w:t>
      </w:r>
      <w:r w:rsidRPr="001F77DA">
        <w:rPr>
          <w:rFonts w:ascii="Calibri Light" w:eastAsiaTheme="minorHAnsi" w:hAnsi="Calibri Light" w:cs="Calibri Light"/>
          <w:sz w:val="22"/>
          <w:szCs w:val="22"/>
        </w:rPr>
        <w:t xml:space="preserve"> to accommodate the below Internet Services URGENT requirements:</w:t>
      </w:r>
    </w:p>
    <w:p w14:paraId="6530FB61" w14:textId="6B794AFB" w:rsidR="003B6F60" w:rsidRPr="00447820" w:rsidRDefault="003B6F60" w:rsidP="00B258AD">
      <w:pPr>
        <w:pStyle w:val="Specification"/>
        <w:numPr>
          <w:ilvl w:val="2"/>
          <w:numId w:val="175"/>
        </w:numPr>
        <w:tabs>
          <w:tab w:val="clear" w:pos="1701"/>
        </w:tabs>
        <w:spacing w:line="276" w:lineRule="auto"/>
        <w:ind w:hanging="708"/>
        <w:jc w:val="both"/>
        <w:rPr>
          <w:rFonts w:cstheme="minorHAnsi"/>
          <w:color w:val="000000" w:themeColor="text1"/>
        </w:rPr>
      </w:pPr>
      <w:r w:rsidRPr="00447820">
        <w:rPr>
          <w:rFonts w:asciiTheme="minorHAnsi" w:eastAsiaTheme="minorHAnsi" w:hAnsiTheme="minorHAnsi" w:cstheme="minorHAnsi"/>
          <w:color w:val="000000" w:themeColor="text1"/>
          <w:sz w:val="22"/>
          <w:szCs w:val="22"/>
        </w:rPr>
        <w:lastRenderedPageBreak/>
        <w:t xml:space="preserve">Provision of fully redundant, protected and secure breakout points to the three SITA Internet breakout points located at </w:t>
      </w:r>
      <w:r w:rsidRPr="003B5A21">
        <w:rPr>
          <w:rFonts w:asciiTheme="minorHAnsi" w:eastAsiaTheme="minorHAnsi" w:hAnsiTheme="minorHAnsi" w:cstheme="minorHAnsi"/>
          <w:color w:val="000000" w:themeColor="text1"/>
          <w:sz w:val="22"/>
          <w:szCs w:val="22"/>
        </w:rPr>
        <w:t>SITA centurion</w:t>
      </w:r>
      <w:r w:rsidRPr="00447820">
        <w:rPr>
          <w:rFonts w:asciiTheme="minorHAnsi" w:eastAsiaTheme="minorHAnsi" w:hAnsiTheme="minorHAnsi" w:cstheme="minorHAnsi"/>
          <w:color w:val="000000" w:themeColor="text1"/>
          <w:sz w:val="22"/>
          <w:szCs w:val="22"/>
        </w:rPr>
        <w:t xml:space="preserve">, </w:t>
      </w:r>
      <w:r w:rsidRPr="003B5A21">
        <w:rPr>
          <w:rFonts w:asciiTheme="minorHAnsi" w:eastAsiaTheme="minorHAnsi" w:hAnsiTheme="minorHAnsi" w:cstheme="minorHAnsi"/>
          <w:color w:val="000000" w:themeColor="text1"/>
          <w:sz w:val="22"/>
          <w:szCs w:val="22"/>
        </w:rPr>
        <w:t>SITA Cape town</w:t>
      </w:r>
      <w:r w:rsidRPr="00447820">
        <w:rPr>
          <w:rFonts w:asciiTheme="minorHAnsi" w:eastAsiaTheme="minorHAnsi" w:hAnsiTheme="minorHAnsi" w:cstheme="minorHAnsi"/>
          <w:color w:val="000000" w:themeColor="text1"/>
          <w:sz w:val="22"/>
          <w:szCs w:val="22"/>
        </w:rPr>
        <w:t xml:space="preserve"> and </w:t>
      </w:r>
      <w:r w:rsidRPr="003B5A21">
        <w:rPr>
          <w:rFonts w:asciiTheme="minorHAnsi" w:eastAsiaTheme="minorHAnsi" w:hAnsiTheme="minorHAnsi" w:cstheme="minorHAnsi"/>
          <w:color w:val="000000" w:themeColor="text1"/>
          <w:sz w:val="22"/>
          <w:szCs w:val="22"/>
        </w:rPr>
        <w:t>SITA Pietermaritzburg</w:t>
      </w:r>
      <w:r w:rsidRPr="00447820">
        <w:rPr>
          <w:rFonts w:asciiTheme="minorHAnsi" w:eastAsiaTheme="minorHAnsi" w:hAnsiTheme="minorHAnsi" w:cstheme="minorHAnsi"/>
          <w:color w:val="000000" w:themeColor="text1"/>
          <w:sz w:val="22"/>
          <w:szCs w:val="22"/>
        </w:rPr>
        <w:t xml:space="preserve">. </w:t>
      </w:r>
    </w:p>
    <w:p w14:paraId="2036E11B" w14:textId="4B325699" w:rsidR="00C57A07" w:rsidRPr="00B258AD" w:rsidRDefault="00C57A07" w:rsidP="00B258AD">
      <w:pPr>
        <w:pStyle w:val="Specification"/>
        <w:numPr>
          <w:ilvl w:val="2"/>
          <w:numId w:val="175"/>
        </w:numPr>
        <w:tabs>
          <w:tab w:val="clear" w:pos="1701"/>
        </w:tabs>
        <w:spacing w:line="276" w:lineRule="auto"/>
        <w:ind w:hanging="708"/>
        <w:jc w:val="both"/>
        <w:rPr>
          <w:rFonts w:asciiTheme="minorHAnsi" w:eastAsiaTheme="minorHAnsi" w:hAnsiTheme="minorHAnsi" w:cstheme="minorHAnsi"/>
          <w:color w:val="000000" w:themeColor="text1"/>
          <w:sz w:val="22"/>
          <w:szCs w:val="22"/>
        </w:rPr>
      </w:pPr>
      <w:r w:rsidRPr="00447820">
        <w:rPr>
          <w:rFonts w:asciiTheme="minorHAnsi" w:eastAsiaTheme="minorHAnsi" w:hAnsiTheme="minorHAnsi" w:cstheme="minorHAnsi"/>
          <w:color w:val="000000" w:themeColor="text1"/>
          <w:sz w:val="22"/>
          <w:szCs w:val="22"/>
        </w:rPr>
        <w:t>Provision of fully redundant, protected connectivity links from the three DMZs (</w:t>
      </w:r>
      <w:r w:rsidRPr="003B5A21">
        <w:rPr>
          <w:rFonts w:asciiTheme="minorHAnsi" w:eastAsiaTheme="minorHAnsi" w:hAnsiTheme="minorHAnsi" w:cstheme="minorHAnsi"/>
          <w:color w:val="000000" w:themeColor="text1"/>
          <w:sz w:val="22"/>
          <w:szCs w:val="22"/>
        </w:rPr>
        <w:t>SITA Centurion</w:t>
      </w:r>
      <w:r w:rsidRPr="00447820">
        <w:rPr>
          <w:rFonts w:asciiTheme="minorHAnsi" w:eastAsiaTheme="minorHAnsi" w:hAnsiTheme="minorHAnsi" w:cstheme="minorHAnsi"/>
          <w:color w:val="000000" w:themeColor="text1"/>
          <w:sz w:val="22"/>
          <w:szCs w:val="22"/>
        </w:rPr>
        <w:t xml:space="preserve">, </w:t>
      </w:r>
      <w:r w:rsidRPr="003B5A21">
        <w:rPr>
          <w:rFonts w:asciiTheme="minorHAnsi" w:eastAsiaTheme="minorHAnsi" w:hAnsiTheme="minorHAnsi" w:cstheme="minorHAnsi"/>
          <w:color w:val="000000" w:themeColor="text1"/>
          <w:sz w:val="22"/>
          <w:szCs w:val="22"/>
        </w:rPr>
        <w:t>SITA Cape town</w:t>
      </w:r>
      <w:r w:rsidRPr="00447820">
        <w:rPr>
          <w:rFonts w:asciiTheme="minorHAnsi" w:eastAsiaTheme="minorHAnsi" w:hAnsiTheme="minorHAnsi" w:cstheme="minorHAnsi"/>
          <w:color w:val="000000" w:themeColor="text1"/>
          <w:sz w:val="22"/>
          <w:szCs w:val="22"/>
        </w:rPr>
        <w:t xml:space="preserve"> and </w:t>
      </w:r>
      <w:r w:rsidRPr="003B5A21">
        <w:rPr>
          <w:rFonts w:asciiTheme="minorHAnsi" w:eastAsiaTheme="minorHAnsi" w:hAnsiTheme="minorHAnsi" w:cstheme="minorHAnsi"/>
          <w:color w:val="000000" w:themeColor="text1"/>
          <w:sz w:val="22"/>
          <w:szCs w:val="22"/>
        </w:rPr>
        <w:t>SITA Pietermaritzburg</w:t>
      </w:r>
      <w:r w:rsidRPr="00447820">
        <w:rPr>
          <w:rFonts w:asciiTheme="minorHAnsi" w:eastAsiaTheme="minorHAnsi" w:hAnsiTheme="minorHAnsi" w:cstheme="minorHAnsi"/>
          <w:color w:val="000000" w:themeColor="text1"/>
          <w:sz w:val="22"/>
          <w:szCs w:val="22"/>
        </w:rPr>
        <w:t xml:space="preserve">) to </w:t>
      </w:r>
      <w:r w:rsidRPr="003B5A21">
        <w:rPr>
          <w:rFonts w:asciiTheme="minorHAnsi" w:eastAsiaTheme="minorHAnsi" w:hAnsiTheme="minorHAnsi" w:cstheme="minorHAnsi"/>
          <w:color w:val="000000" w:themeColor="text1"/>
          <w:sz w:val="22"/>
          <w:szCs w:val="22"/>
        </w:rPr>
        <w:t>TERACO (NAPAFRICA)</w:t>
      </w:r>
      <w:r w:rsidRPr="00447820">
        <w:rPr>
          <w:rFonts w:asciiTheme="minorHAnsi" w:eastAsiaTheme="minorHAnsi" w:hAnsiTheme="minorHAnsi" w:cstheme="minorHAnsi"/>
          <w:color w:val="000000" w:themeColor="text1"/>
          <w:sz w:val="22"/>
          <w:szCs w:val="22"/>
        </w:rPr>
        <w:t xml:space="preserve"> in each individual TERACO data centre in Cape Town, Johannesburg and Durban, that will be used for the Internet peering purpose and failover access to tenants located at the Internet Exchange at these locations.</w:t>
      </w:r>
    </w:p>
    <w:p w14:paraId="39814260" w14:textId="77777777" w:rsidR="00FF7914" w:rsidRPr="00B258AD" w:rsidRDefault="00FF7914" w:rsidP="00B258AD">
      <w:pPr>
        <w:pStyle w:val="Specification"/>
        <w:numPr>
          <w:ilvl w:val="2"/>
          <w:numId w:val="175"/>
        </w:numPr>
        <w:tabs>
          <w:tab w:val="clear" w:pos="1701"/>
        </w:tabs>
        <w:spacing w:line="276" w:lineRule="auto"/>
        <w:ind w:hanging="708"/>
        <w:jc w:val="both"/>
        <w:rPr>
          <w:rFonts w:asciiTheme="minorHAnsi" w:eastAsiaTheme="minorHAnsi" w:hAnsiTheme="minorHAnsi" w:cstheme="minorHAnsi"/>
          <w:color w:val="000000" w:themeColor="text1"/>
          <w:sz w:val="22"/>
          <w:szCs w:val="22"/>
        </w:rPr>
      </w:pPr>
      <w:r w:rsidRPr="00447820">
        <w:rPr>
          <w:rFonts w:asciiTheme="minorHAnsi" w:eastAsiaTheme="minorHAnsi" w:hAnsiTheme="minorHAnsi" w:cstheme="minorHAnsi"/>
          <w:color w:val="000000" w:themeColor="text1"/>
          <w:sz w:val="22"/>
          <w:szCs w:val="22"/>
        </w:rPr>
        <w:t xml:space="preserve">Full upstream Redundancy with backup links that are triangulated between three SITA which are located at </w:t>
      </w:r>
      <w:r w:rsidRPr="003B5A21">
        <w:rPr>
          <w:rFonts w:asciiTheme="minorHAnsi" w:eastAsiaTheme="minorHAnsi" w:hAnsiTheme="minorHAnsi" w:cstheme="minorHAnsi"/>
          <w:color w:val="000000" w:themeColor="text1"/>
          <w:sz w:val="22"/>
          <w:szCs w:val="22"/>
        </w:rPr>
        <w:t>SITA Cape town</w:t>
      </w:r>
      <w:r w:rsidRPr="00447820">
        <w:rPr>
          <w:rFonts w:asciiTheme="minorHAnsi" w:eastAsiaTheme="minorHAnsi" w:hAnsiTheme="minorHAnsi" w:cstheme="minorHAnsi"/>
          <w:color w:val="000000" w:themeColor="text1"/>
          <w:sz w:val="22"/>
          <w:szCs w:val="22"/>
        </w:rPr>
        <w:t xml:space="preserve">, </w:t>
      </w:r>
      <w:r w:rsidRPr="003B5A21">
        <w:rPr>
          <w:rFonts w:asciiTheme="minorHAnsi" w:eastAsiaTheme="minorHAnsi" w:hAnsiTheme="minorHAnsi" w:cstheme="minorHAnsi"/>
          <w:color w:val="000000" w:themeColor="text1"/>
          <w:sz w:val="22"/>
          <w:szCs w:val="22"/>
        </w:rPr>
        <w:t>SITA Centurion</w:t>
      </w:r>
      <w:r w:rsidRPr="00447820">
        <w:rPr>
          <w:rFonts w:asciiTheme="minorHAnsi" w:eastAsiaTheme="minorHAnsi" w:hAnsiTheme="minorHAnsi" w:cstheme="minorHAnsi"/>
          <w:color w:val="000000" w:themeColor="text1"/>
          <w:sz w:val="22"/>
          <w:szCs w:val="22"/>
        </w:rPr>
        <w:t xml:space="preserve"> and </w:t>
      </w:r>
      <w:r w:rsidRPr="003B5A21">
        <w:rPr>
          <w:rFonts w:asciiTheme="minorHAnsi" w:eastAsiaTheme="minorHAnsi" w:hAnsiTheme="minorHAnsi" w:cstheme="minorHAnsi"/>
          <w:color w:val="000000" w:themeColor="text1"/>
          <w:sz w:val="22"/>
          <w:szCs w:val="22"/>
        </w:rPr>
        <w:t xml:space="preserve">SITA </w:t>
      </w:r>
      <w:r w:rsidR="00523AEE" w:rsidRPr="003B5A21">
        <w:rPr>
          <w:rFonts w:asciiTheme="minorHAnsi" w:eastAsiaTheme="minorHAnsi" w:hAnsiTheme="minorHAnsi" w:cstheme="minorHAnsi"/>
          <w:color w:val="000000" w:themeColor="text1"/>
          <w:sz w:val="22"/>
          <w:szCs w:val="22"/>
        </w:rPr>
        <w:t>Pietermaritzburg</w:t>
      </w:r>
      <w:r w:rsidR="00523AEE" w:rsidRPr="00447820">
        <w:rPr>
          <w:rFonts w:asciiTheme="minorHAnsi" w:eastAsiaTheme="minorHAnsi" w:hAnsiTheme="minorHAnsi" w:cstheme="minorHAnsi"/>
          <w:color w:val="000000" w:themeColor="text1"/>
          <w:sz w:val="22"/>
          <w:szCs w:val="22"/>
        </w:rPr>
        <w:t>.</w:t>
      </w:r>
    </w:p>
    <w:p w14:paraId="23B81AA7" w14:textId="77777777" w:rsidR="00217CDE" w:rsidRPr="00B258AD" w:rsidRDefault="00217CDE" w:rsidP="00B258AD">
      <w:pPr>
        <w:pStyle w:val="Specification"/>
        <w:numPr>
          <w:ilvl w:val="2"/>
          <w:numId w:val="175"/>
        </w:numPr>
        <w:tabs>
          <w:tab w:val="clear" w:pos="1701"/>
        </w:tabs>
        <w:spacing w:line="276" w:lineRule="auto"/>
        <w:ind w:hanging="708"/>
        <w:jc w:val="both"/>
        <w:rPr>
          <w:rFonts w:asciiTheme="minorHAnsi" w:eastAsiaTheme="minorHAnsi" w:hAnsiTheme="minorHAnsi" w:cstheme="minorHAnsi"/>
          <w:color w:val="000000" w:themeColor="text1"/>
          <w:sz w:val="22"/>
          <w:szCs w:val="22"/>
        </w:rPr>
      </w:pPr>
      <w:r w:rsidRPr="00447820">
        <w:rPr>
          <w:rFonts w:asciiTheme="minorHAnsi" w:eastAsiaTheme="minorHAnsi" w:hAnsiTheme="minorHAnsi" w:cstheme="minorHAnsi"/>
          <w:color w:val="000000" w:themeColor="text1"/>
          <w:sz w:val="22"/>
          <w:szCs w:val="22"/>
        </w:rPr>
        <w:t xml:space="preserve">A </w:t>
      </w:r>
      <w:r w:rsidRPr="003B5A21">
        <w:rPr>
          <w:rFonts w:asciiTheme="minorHAnsi" w:eastAsiaTheme="minorHAnsi" w:hAnsiTheme="minorHAnsi" w:cstheme="minorHAnsi"/>
          <w:color w:val="000000" w:themeColor="text1"/>
          <w:sz w:val="22"/>
          <w:szCs w:val="22"/>
        </w:rPr>
        <w:t>fully protected layer 2 service</w:t>
      </w:r>
      <w:r w:rsidRPr="00447820">
        <w:rPr>
          <w:rFonts w:asciiTheme="minorHAnsi" w:eastAsiaTheme="minorHAnsi" w:hAnsiTheme="minorHAnsi" w:cstheme="minorHAnsi"/>
          <w:color w:val="000000" w:themeColor="text1"/>
          <w:sz w:val="22"/>
          <w:szCs w:val="22"/>
        </w:rPr>
        <w:t xml:space="preserve"> that is provisioned over a fibre network that utilizes </w:t>
      </w:r>
      <w:r w:rsidRPr="003B5A21">
        <w:rPr>
          <w:rFonts w:asciiTheme="minorHAnsi" w:eastAsiaTheme="minorHAnsi" w:hAnsiTheme="minorHAnsi" w:cstheme="minorHAnsi"/>
          <w:color w:val="000000" w:themeColor="text1"/>
          <w:sz w:val="22"/>
          <w:szCs w:val="22"/>
        </w:rPr>
        <w:t>geographically diverse fibre routes</w:t>
      </w:r>
      <w:r w:rsidRPr="00447820">
        <w:rPr>
          <w:rFonts w:asciiTheme="minorHAnsi" w:eastAsiaTheme="minorHAnsi" w:hAnsiTheme="minorHAnsi" w:cstheme="minorHAnsi"/>
          <w:color w:val="000000" w:themeColor="text1"/>
          <w:sz w:val="22"/>
          <w:szCs w:val="22"/>
        </w:rPr>
        <w:t xml:space="preserve"> to ensure the maximum uptime of the underlay network in each of the SITA DMZ locations.</w:t>
      </w:r>
    </w:p>
    <w:p w14:paraId="14F4F15E" w14:textId="05B7FED1" w:rsidR="00FF7914" w:rsidRPr="00B258AD" w:rsidRDefault="00FF7914" w:rsidP="00B258AD">
      <w:pPr>
        <w:pStyle w:val="Specification"/>
        <w:numPr>
          <w:ilvl w:val="2"/>
          <w:numId w:val="175"/>
        </w:numPr>
        <w:tabs>
          <w:tab w:val="clear" w:pos="1701"/>
        </w:tabs>
        <w:spacing w:line="276" w:lineRule="auto"/>
        <w:ind w:hanging="708"/>
        <w:jc w:val="both"/>
        <w:rPr>
          <w:rFonts w:asciiTheme="minorHAnsi" w:eastAsiaTheme="minorHAnsi" w:hAnsiTheme="minorHAnsi" w:cstheme="minorHAnsi"/>
          <w:color w:val="000000" w:themeColor="text1"/>
          <w:sz w:val="22"/>
          <w:szCs w:val="22"/>
        </w:rPr>
      </w:pPr>
      <w:r w:rsidRPr="00447820">
        <w:rPr>
          <w:rFonts w:asciiTheme="minorHAnsi" w:eastAsiaTheme="minorHAnsi" w:hAnsiTheme="minorHAnsi" w:cstheme="minorHAnsi"/>
          <w:color w:val="000000" w:themeColor="text1"/>
          <w:sz w:val="22"/>
          <w:szCs w:val="22"/>
        </w:rPr>
        <w:t xml:space="preserve">SITA requires the Internet Service to include DDOS mitigation for </w:t>
      </w:r>
      <w:r w:rsidR="005D28EF" w:rsidRPr="00447820">
        <w:rPr>
          <w:rFonts w:asciiTheme="minorHAnsi" w:eastAsiaTheme="minorHAnsi" w:hAnsiTheme="minorHAnsi" w:cstheme="minorHAnsi"/>
          <w:color w:val="000000" w:themeColor="text1"/>
          <w:sz w:val="22"/>
          <w:szCs w:val="22"/>
        </w:rPr>
        <w:t>all</w:t>
      </w:r>
      <w:r w:rsidRPr="00447820">
        <w:rPr>
          <w:rFonts w:asciiTheme="minorHAnsi" w:eastAsiaTheme="minorHAnsi" w:hAnsiTheme="minorHAnsi" w:cstheme="minorHAnsi"/>
          <w:color w:val="000000" w:themeColor="text1"/>
          <w:sz w:val="22"/>
          <w:szCs w:val="22"/>
        </w:rPr>
        <w:t xml:space="preserve"> DDOS traffic that may transit via the Service Providers network to the </w:t>
      </w:r>
      <w:r w:rsidR="00523AEE" w:rsidRPr="00447820">
        <w:rPr>
          <w:rFonts w:asciiTheme="minorHAnsi" w:eastAsiaTheme="minorHAnsi" w:hAnsiTheme="minorHAnsi" w:cstheme="minorHAnsi"/>
          <w:color w:val="000000" w:themeColor="text1"/>
          <w:sz w:val="22"/>
          <w:szCs w:val="22"/>
        </w:rPr>
        <w:t>SITA.</w:t>
      </w:r>
    </w:p>
    <w:p w14:paraId="13DC6F47" w14:textId="77777777" w:rsidR="00FF7914" w:rsidRPr="00B258AD" w:rsidRDefault="00FF7914" w:rsidP="00B258AD">
      <w:pPr>
        <w:pStyle w:val="Specification"/>
        <w:numPr>
          <w:ilvl w:val="2"/>
          <w:numId w:val="175"/>
        </w:numPr>
        <w:tabs>
          <w:tab w:val="clear" w:pos="1701"/>
        </w:tabs>
        <w:spacing w:line="276" w:lineRule="auto"/>
        <w:ind w:hanging="708"/>
        <w:jc w:val="both"/>
        <w:rPr>
          <w:rFonts w:asciiTheme="minorHAnsi" w:eastAsiaTheme="minorHAnsi" w:hAnsiTheme="minorHAnsi" w:cstheme="minorHAnsi"/>
          <w:color w:val="000000" w:themeColor="text1"/>
          <w:sz w:val="22"/>
          <w:szCs w:val="22"/>
        </w:rPr>
      </w:pPr>
      <w:r w:rsidRPr="00447820">
        <w:rPr>
          <w:rFonts w:asciiTheme="minorHAnsi" w:eastAsiaTheme="minorHAnsi" w:hAnsiTheme="minorHAnsi" w:cstheme="minorHAnsi"/>
          <w:color w:val="000000" w:themeColor="text1"/>
          <w:sz w:val="22"/>
          <w:szCs w:val="22"/>
        </w:rPr>
        <w:t xml:space="preserve">Migrate and configure the existing Internet Connectivity and Internet Services to the new high-bandwidth Internet Connectivity and </w:t>
      </w:r>
      <w:r w:rsidR="00523AEE" w:rsidRPr="00447820">
        <w:rPr>
          <w:rFonts w:asciiTheme="minorHAnsi" w:eastAsiaTheme="minorHAnsi" w:hAnsiTheme="minorHAnsi" w:cstheme="minorHAnsi"/>
          <w:color w:val="000000" w:themeColor="text1"/>
          <w:sz w:val="22"/>
          <w:szCs w:val="22"/>
        </w:rPr>
        <w:t>Services.</w:t>
      </w:r>
    </w:p>
    <w:p w14:paraId="0AA5BF41" w14:textId="77777777" w:rsidR="00FF7914" w:rsidRPr="00B258AD" w:rsidRDefault="00FF7914" w:rsidP="00B258AD">
      <w:pPr>
        <w:pStyle w:val="Specification"/>
        <w:numPr>
          <w:ilvl w:val="2"/>
          <w:numId w:val="175"/>
        </w:numPr>
        <w:tabs>
          <w:tab w:val="clear" w:pos="1701"/>
        </w:tabs>
        <w:spacing w:line="276" w:lineRule="auto"/>
        <w:ind w:hanging="708"/>
        <w:jc w:val="both"/>
        <w:rPr>
          <w:rFonts w:asciiTheme="minorHAnsi" w:eastAsiaTheme="minorHAnsi" w:hAnsiTheme="minorHAnsi" w:cstheme="minorHAnsi"/>
          <w:color w:val="000000" w:themeColor="text1"/>
          <w:sz w:val="22"/>
          <w:szCs w:val="22"/>
        </w:rPr>
      </w:pPr>
      <w:r w:rsidRPr="00447820">
        <w:rPr>
          <w:rFonts w:asciiTheme="minorHAnsi" w:eastAsiaTheme="minorHAnsi" w:hAnsiTheme="minorHAnsi" w:cstheme="minorHAnsi"/>
          <w:color w:val="000000" w:themeColor="text1"/>
          <w:sz w:val="22"/>
          <w:szCs w:val="22"/>
        </w:rPr>
        <w:t xml:space="preserve">Addressing the current datacentre relocation from SITA Observatory to the new tier 3 Africa Data Centre while ensuring seamlessly delivery of the Internet service to the client base if not completed by the time the current contract is </w:t>
      </w:r>
      <w:r w:rsidR="00B60E90" w:rsidRPr="00447820">
        <w:rPr>
          <w:rFonts w:asciiTheme="minorHAnsi" w:eastAsiaTheme="minorHAnsi" w:hAnsiTheme="minorHAnsi" w:cstheme="minorHAnsi"/>
          <w:color w:val="000000" w:themeColor="text1"/>
          <w:sz w:val="22"/>
          <w:szCs w:val="22"/>
        </w:rPr>
        <w:t>replaced.</w:t>
      </w:r>
      <w:r w:rsidRPr="00447820">
        <w:rPr>
          <w:rFonts w:asciiTheme="minorHAnsi" w:eastAsiaTheme="minorHAnsi" w:hAnsiTheme="minorHAnsi" w:cstheme="minorHAnsi"/>
          <w:color w:val="000000" w:themeColor="text1"/>
          <w:sz w:val="22"/>
          <w:szCs w:val="22"/>
        </w:rPr>
        <w:t xml:space="preserve"> </w:t>
      </w:r>
    </w:p>
    <w:p w14:paraId="001AFF71" w14:textId="5E1C2316" w:rsidR="00FF7914" w:rsidRPr="00C30D76" w:rsidRDefault="00FF7914" w:rsidP="00C30D76">
      <w:pPr>
        <w:pStyle w:val="Specification"/>
        <w:numPr>
          <w:ilvl w:val="2"/>
          <w:numId w:val="175"/>
        </w:numPr>
        <w:tabs>
          <w:tab w:val="clear" w:pos="1701"/>
        </w:tabs>
        <w:spacing w:line="276" w:lineRule="auto"/>
        <w:ind w:hanging="708"/>
        <w:jc w:val="both"/>
        <w:rPr>
          <w:rFonts w:asciiTheme="minorHAnsi" w:eastAsiaTheme="minorHAnsi" w:hAnsiTheme="minorHAnsi" w:cstheme="minorHAnsi"/>
          <w:color w:val="000000" w:themeColor="text1"/>
          <w:sz w:val="22"/>
          <w:szCs w:val="22"/>
        </w:rPr>
      </w:pPr>
      <w:r w:rsidRPr="00447820">
        <w:rPr>
          <w:rFonts w:asciiTheme="minorHAnsi" w:eastAsiaTheme="minorHAnsi" w:hAnsiTheme="minorHAnsi" w:cstheme="minorHAnsi"/>
          <w:color w:val="000000" w:themeColor="text1"/>
          <w:sz w:val="22"/>
          <w:szCs w:val="22"/>
        </w:rPr>
        <w:t>Provide, maintain and technical support Internet Services at contracted Service Level Agreement (SLA) and Service Performance Metrics for a period of five (</w:t>
      </w:r>
      <w:r w:rsidR="001F77DA">
        <w:rPr>
          <w:rFonts w:asciiTheme="minorHAnsi" w:eastAsiaTheme="minorHAnsi" w:hAnsiTheme="minorHAnsi" w:cstheme="minorHAnsi"/>
          <w:color w:val="000000" w:themeColor="text1"/>
          <w:sz w:val="22"/>
          <w:szCs w:val="22"/>
        </w:rPr>
        <w:t>0</w:t>
      </w:r>
      <w:r w:rsidRPr="00447820">
        <w:rPr>
          <w:rFonts w:asciiTheme="minorHAnsi" w:eastAsiaTheme="minorHAnsi" w:hAnsiTheme="minorHAnsi" w:cstheme="minorHAnsi"/>
          <w:color w:val="000000" w:themeColor="text1"/>
          <w:sz w:val="22"/>
          <w:szCs w:val="22"/>
        </w:rPr>
        <w:t xml:space="preserve">5) years, which include the security SLA. </w:t>
      </w:r>
      <w:bookmarkEnd w:id="11"/>
    </w:p>
    <w:p w14:paraId="26C62FB9" w14:textId="77777777" w:rsidR="00496E1A" w:rsidRPr="00E072E3" w:rsidRDefault="00AF05FE" w:rsidP="00B258AD">
      <w:pPr>
        <w:pStyle w:val="Heading1"/>
        <w:spacing w:line="276" w:lineRule="auto"/>
        <w:jc w:val="both"/>
        <w:rPr>
          <w:rFonts w:asciiTheme="minorHAnsi" w:hAnsiTheme="minorHAnsi" w:cstheme="minorHAnsi"/>
          <w:sz w:val="24"/>
          <w:szCs w:val="24"/>
        </w:rPr>
      </w:pPr>
      <w:bookmarkStart w:id="12" w:name="_Toc193221014"/>
      <w:r w:rsidRPr="00E072E3">
        <w:rPr>
          <w:rFonts w:asciiTheme="minorHAnsi" w:hAnsiTheme="minorHAnsi" w:cstheme="minorHAnsi"/>
          <w:sz w:val="24"/>
          <w:szCs w:val="24"/>
        </w:rPr>
        <w:t>Scope of Bid</w:t>
      </w:r>
      <w:bookmarkEnd w:id="12"/>
    </w:p>
    <w:p w14:paraId="1C21A35A" w14:textId="77777777" w:rsidR="00AF05FE" w:rsidRPr="00E072E3" w:rsidRDefault="00AF05FE" w:rsidP="00B258AD">
      <w:pPr>
        <w:pStyle w:val="Heading2"/>
        <w:spacing w:line="276" w:lineRule="auto"/>
        <w:jc w:val="both"/>
        <w:rPr>
          <w:rFonts w:asciiTheme="minorHAnsi" w:hAnsiTheme="minorHAnsi" w:cstheme="minorHAnsi"/>
          <w:sz w:val="24"/>
          <w:szCs w:val="24"/>
        </w:rPr>
      </w:pPr>
      <w:bookmarkStart w:id="13" w:name="_Toc193221015"/>
      <w:r w:rsidRPr="00E072E3">
        <w:rPr>
          <w:rFonts w:asciiTheme="minorHAnsi" w:hAnsiTheme="minorHAnsi" w:cstheme="minorHAnsi"/>
          <w:sz w:val="24"/>
          <w:szCs w:val="24"/>
        </w:rPr>
        <w:t>Scope of Work</w:t>
      </w:r>
      <w:bookmarkEnd w:id="13"/>
    </w:p>
    <w:p w14:paraId="51847F13" w14:textId="77777777" w:rsidR="008A74DB" w:rsidRPr="001F77DA" w:rsidRDefault="008A74DB" w:rsidP="00B258AD">
      <w:pPr>
        <w:spacing w:before="240"/>
        <w:ind w:firstLine="567"/>
        <w:rPr>
          <w:rFonts w:cs="Calibri Light"/>
        </w:rPr>
      </w:pPr>
      <w:r w:rsidRPr="001F77DA">
        <w:rPr>
          <w:rFonts w:cs="Calibri Light"/>
        </w:rPr>
        <w:t>The scope of work for the bidders is as follow:</w:t>
      </w:r>
    </w:p>
    <w:p w14:paraId="630BCB66" w14:textId="273E7CFD" w:rsidR="008A74DB" w:rsidRPr="001F77DA" w:rsidRDefault="008A74DB" w:rsidP="00B258AD">
      <w:pPr>
        <w:pStyle w:val="Specification"/>
        <w:numPr>
          <w:ilvl w:val="1"/>
          <w:numId w:val="193"/>
        </w:numPr>
        <w:tabs>
          <w:tab w:val="clear" w:pos="850"/>
        </w:tabs>
        <w:spacing w:line="276" w:lineRule="auto"/>
        <w:ind w:left="1134"/>
        <w:jc w:val="both"/>
        <w:rPr>
          <w:rFonts w:ascii="Calibri Light" w:eastAsiaTheme="minorHAnsi" w:hAnsi="Calibri Light" w:cs="Calibri Light"/>
          <w:sz w:val="22"/>
          <w:szCs w:val="22"/>
        </w:rPr>
      </w:pPr>
      <w:r w:rsidRPr="001F77DA">
        <w:rPr>
          <w:rFonts w:ascii="Calibri Light" w:eastAsiaTheme="minorHAnsi" w:hAnsi="Calibri Light" w:cs="Calibri Light"/>
          <w:sz w:val="22"/>
          <w:szCs w:val="22"/>
        </w:rPr>
        <w:t>Supply</w:t>
      </w:r>
      <w:r w:rsidR="00FE16F5" w:rsidRPr="001F77DA">
        <w:rPr>
          <w:rFonts w:ascii="Calibri Light" w:eastAsiaTheme="minorHAnsi" w:hAnsi="Calibri Light" w:cs="Calibri Light"/>
          <w:sz w:val="22"/>
          <w:szCs w:val="22"/>
        </w:rPr>
        <w:t xml:space="preserve">, </w:t>
      </w:r>
      <w:r w:rsidRPr="001F77DA">
        <w:rPr>
          <w:rFonts w:ascii="Calibri Light" w:eastAsiaTheme="minorHAnsi" w:hAnsi="Calibri Light" w:cs="Calibri Light"/>
          <w:sz w:val="22"/>
          <w:szCs w:val="22"/>
        </w:rPr>
        <w:t>install</w:t>
      </w:r>
      <w:r w:rsidR="00FE16F5" w:rsidRPr="001F77DA">
        <w:rPr>
          <w:rFonts w:ascii="Calibri Light" w:eastAsiaTheme="minorHAnsi" w:hAnsi="Calibri Light" w:cs="Calibri Light"/>
          <w:sz w:val="22"/>
          <w:szCs w:val="22"/>
        </w:rPr>
        <w:t xml:space="preserve"> and provision of</w:t>
      </w:r>
      <w:r w:rsidRPr="001F77DA">
        <w:rPr>
          <w:rFonts w:ascii="Calibri Light" w:eastAsiaTheme="minorHAnsi" w:hAnsi="Calibri Light" w:cs="Calibri Light"/>
          <w:sz w:val="22"/>
          <w:szCs w:val="22"/>
        </w:rPr>
        <w:t xml:space="preserve"> </w:t>
      </w:r>
      <w:r w:rsidR="00FE16F5" w:rsidRPr="001F77DA">
        <w:rPr>
          <w:rFonts w:ascii="Calibri Light" w:eastAsiaTheme="minorHAnsi" w:hAnsi="Calibri Light" w:cs="Calibri Light"/>
          <w:sz w:val="22"/>
          <w:szCs w:val="22"/>
        </w:rPr>
        <w:t>high-capacity</w:t>
      </w:r>
      <w:r w:rsidR="006F11E2" w:rsidRPr="001F77DA">
        <w:rPr>
          <w:rFonts w:ascii="Calibri Light" w:eastAsiaTheme="minorHAnsi" w:hAnsi="Calibri Light" w:cs="Calibri Light"/>
          <w:sz w:val="22"/>
          <w:szCs w:val="22"/>
        </w:rPr>
        <w:t xml:space="preserve"> </w:t>
      </w:r>
      <w:r w:rsidRPr="001F77DA">
        <w:rPr>
          <w:rFonts w:ascii="Calibri Light" w:eastAsiaTheme="minorHAnsi" w:hAnsi="Calibri Light" w:cs="Calibri Light"/>
          <w:sz w:val="22"/>
          <w:szCs w:val="22"/>
        </w:rPr>
        <w:t>bandwidth internet connectivity that offers complete</w:t>
      </w:r>
      <w:r w:rsidR="00FE16F5" w:rsidRPr="001F77DA">
        <w:rPr>
          <w:rFonts w:ascii="Calibri Light" w:eastAsiaTheme="minorHAnsi" w:hAnsi="Calibri Light" w:cs="Calibri Light"/>
          <w:sz w:val="22"/>
          <w:szCs w:val="22"/>
        </w:rPr>
        <w:t>,</w:t>
      </w:r>
      <w:r w:rsidRPr="001F77DA">
        <w:rPr>
          <w:rFonts w:ascii="Calibri Light" w:eastAsiaTheme="minorHAnsi" w:hAnsi="Calibri Light" w:cs="Calibri Light"/>
          <w:sz w:val="22"/>
          <w:szCs w:val="22"/>
        </w:rPr>
        <w:t xml:space="preserve"> fully redundant</w:t>
      </w:r>
      <w:r w:rsidR="00FE16F5" w:rsidRPr="001F77DA">
        <w:rPr>
          <w:rFonts w:ascii="Calibri Light" w:eastAsiaTheme="minorHAnsi" w:hAnsi="Calibri Light" w:cs="Calibri Light"/>
          <w:sz w:val="22"/>
          <w:szCs w:val="22"/>
        </w:rPr>
        <w:t xml:space="preserve"> and secure</w:t>
      </w:r>
      <w:r w:rsidRPr="001F77DA">
        <w:rPr>
          <w:rFonts w:ascii="Calibri Light" w:eastAsiaTheme="minorHAnsi" w:hAnsi="Calibri Light" w:cs="Calibri Light"/>
          <w:sz w:val="22"/>
          <w:szCs w:val="22"/>
        </w:rPr>
        <w:t xml:space="preserve"> Internet architecture with the below </w:t>
      </w:r>
      <w:r w:rsidR="003A50E5" w:rsidRPr="001F77DA">
        <w:rPr>
          <w:rFonts w:ascii="Calibri Light" w:eastAsiaTheme="minorHAnsi" w:hAnsi="Calibri Light" w:cs="Calibri Light"/>
          <w:sz w:val="22"/>
          <w:szCs w:val="22"/>
        </w:rPr>
        <w:t>requirements.</w:t>
      </w:r>
    </w:p>
    <w:p w14:paraId="5686FD8B" w14:textId="0B881F39" w:rsidR="008A74DB" w:rsidRPr="001F77DA" w:rsidRDefault="00D33327" w:rsidP="00B258AD">
      <w:pPr>
        <w:pStyle w:val="Specification"/>
        <w:numPr>
          <w:ilvl w:val="2"/>
          <w:numId w:val="193"/>
        </w:numPr>
        <w:tabs>
          <w:tab w:val="left" w:pos="567"/>
          <w:tab w:val="left" w:pos="1134"/>
        </w:tabs>
        <w:spacing w:line="276" w:lineRule="auto"/>
        <w:jc w:val="both"/>
        <w:rPr>
          <w:rFonts w:ascii="Calibri Light" w:eastAsiaTheme="minorHAnsi" w:hAnsi="Calibri Light" w:cs="Calibri Light"/>
          <w:color w:val="000000" w:themeColor="text1"/>
          <w:sz w:val="22"/>
          <w:szCs w:val="22"/>
        </w:rPr>
      </w:pPr>
      <w:r w:rsidRPr="001F77DA">
        <w:rPr>
          <w:rFonts w:ascii="Calibri Light" w:eastAsiaTheme="minorHAnsi" w:hAnsi="Calibri Light" w:cs="Calibri Light"/>
          <w:color w:val="000000" w:themeColor="text1"/>
          <w:sz w:val="22"/>
          <w:szCs w:val="22"/>
        </w:rPr>
        <w:t>Provision of fully redundant, protected and secure breakout points to the t</w:t>
      </w:r>
      <w:r w:rsidR="008A74DB" w:rsidRPr="001F77DA">
        <w:rPr>
          <w:rFonts w:ascii="Calibri Light" w:eastAsiaTheme="minorHAnsi" w:hAnsi="Calibri Light" w:cs="Calibri Light"/>
          <w:color w:val="000000" w:themeColor="text1"/>
          <w:sz w:val="22"/>
          <w:szCs w:val="22"/>
        </w:rPr>
        <w:t>hree SITA Internet breakout point</w:t>
      </w:r>
      <w:r w:rsidRPr="001F77DA">
        <w:rPr>
          <w:rFonts w:ascii="Calibri Light" w:eastAsiaTheme="minorHAnsi" w:hAnsi="Calibri Light" w:cs="Calibri Light"/>
          <w:color w:val="000000" w:themeColor="text1"/>
          <w:sz w:val="22"/>
          <w:szCs w:val="22"/>
        </w:rPr>
        <w:t>s</w:t>
      </w:r>
      <w:r w:rsidR="008A74DB" w:rsidRPr="001F77DA">
        <w:rPr>
          <w:rFonts w:ascii="Calibri Light" w:eastAsiaTheme="minorHAnsi" w:hAnsi="Calibri Light" w:cs="Calibri Light"/>
          <w:color w:val="000000" w:themeColor="text1"/>
          <w:sz w:val="22"/>
          <w:szCs w:val="22"/>
        </w:rPr>
        <w:t xml:space="preserve"> located at </w:t>
      </w:r>
      <w:r w:rsidR="008A74DB" w:rsidRPr="001F77DA">
        <w:rPr>
          <w:rFonts w:ascii="Calibri Light" w:eastAsiaTheme="minorHAnsi" w:hAnsi="Calibri Light" w:cs="Calibri Light"/>
          <w:b/>
          <w:color w:val="000000" w:themeColor="text1"/>
          <w:sz w:val="22"/>
          <w:szCs w:val="22"/>
        </w:rPr>
        <w:t>SITA centurion</w:t>
      </w:r>
      <w:r w:rsidR="008A74DB" w:rsidRPr="001F77DA">
        <w:rPr>
          <w:rFonts w:ascii="Calibri Light" w:eastAsiaTheme="minorHAnsi" w:hAnsi="Calibri Light" w:cs="Calibri Light"/>
          <w:color w:val="000000" w:themeColor="text1"/>
          <w:sz w:val="22"/>
          <w:szCs w:val="22"/>
        </w:rPr>
        <w:t xml:space="preserve">, </w:t>
      </w:r>
      <w:r w:rsidR="008A74DB" w:rsidRPr="001F77DA">
        <w:rPr>
          <w:rFonts w:ascii="Calibri Light" w:eastAsiaTheme="minorHAnsi" w:hAnsi="Calibri Light" w:cs="Calibri Light"/>
          <w:b/>
          <w:color w:val="000000" w:themeColor="text1"/>
          <w:sz w:val="22"/>
          <w:szCs w:val="22"/>
        </w:rPr>
        <w:t>SITA Cape town</w:t>
      </w:r>
      <w:r w:rsidR="008A74DB" w:rsidRPr="001F77DA">
        <w:rPr>
          <w:rFonts w:ascii="Calibri Light" w:eastAsiaTheme="minorHAnsi" w:hAnsi="Calibri Light" w:cs="Calibri Light"/>
          <w:color w:val="000000" w:themeColor="text1"/>
          <w:sz w:val="22"/>
          <w:szCs w:val="22"/>
        </w:rPr>
        <w:t xml:space="preserve"> and </w:t>
      </w:r>
      <w:r w:rsidR="008A74DB" w:rsidRPr="001F77DA">
        <w:rPr>
          <w:rFonts w:ascii="Calibri Light" w:eastAsiaTheme="minorHAnsi" w:hAnsi="Calibri Light" w:cs="Calibri Light"/>
          <w:b/>
          <w:bCs/>
          <w:color w:val="000000" w:themeColor="text1"/>
          <w:sz w:val="22"/>
          <w:szCs w:val="22"/>
        </w:rPr>
        <w:t>SITA Pietermaritzburg</w:t>
      </w:r>
      <w:r w:rsidR="00551650" w:rsidRPr="001F77DA">
        <w:rPr>
          <w:rFonts w:ascii="Calibri Light" w:eastAsiaTheme="minorHAnsi" w:hAnsi="Calibri Light" w:cs="Calibri Light"/>
          <w:color w:val="000000" w:themeColor="text1"/>
          <w:sz w:val="22"/>
          <w:szCs w:val="22"/>
        </w:rPr>
        <w:t xml:space="preserve">.  </w:t>
      </w:r>
      <w:r w:rsidR="008A74DB" w:rsidRPr="001F77DA">
        <w:rPr>
          <w:rFonts w:ascii="Calibri Light" w:eastAsiaTheme="minorHAnsi" w:hAnsi="Calibri Light" w:cs="Calibri Light"/>
          <w:color w:val="000000" w:themeColor="text1"/>
          <w:sz w:val="22"/>
          <w:szCs w:val="22"/>
        </w:rPr>
        <w:t xml:space="preserve">Network </w:t>
      </w:r>
      <w:r w:rsidR="008A74DB" w:rsidRPr="002A5222">
        <w:rPr>
          <w:rFonts w:ascii="Calibri Light" w:eastAsiaTheme="minorHAnsi" w:hAnsi="Calibri Light" w:cs="Calibri Light"/>
          <w:color w:val="000000" w:themeColor="text1"/>
          <w:sz w:val="22"/>
          <w:szCs w:val="22"/>
        </w:rPr>
        <w:t>Diagram</w:t>
      </w:r>
      <w:r w:rsidR="00551650" w:rsidRPr="002A5222">
        <w:rPr>
          <w:rFonts w:ascii="Calibri Light" w:eastAsiaTheme="minorHAnsi" w:hAnsi="Calibri Light" w:cs="Calibri Light"/>
          <w:color w:val="000000" w:themeColor="text1"/>
          <w:sz w:val="22"/>
          <w:szCs w:val="22"/>
        </w:rPr>
        <w:t xml:space="preserve"> </w:t>
      </w:r>
      <w:r w:rsidR="00551650" w:rsidRPr="00C30D76">
        <w:rPr>
          <w:rFonts w:ascii="Calibri Light" w:eastAsiaTheme="minorHAnsi" w:hAnsi="Calibri Light" w:cs="Calibri Light"/>
          <w:b/>
          <w:color w:val="000000" w:themeColor="text1"/>
          <w:sz w:val="22"/>
          <w:szCs w:val="22"/>
        </w:rPr>
        <w:t xml:space="preserve">see </w:t>
      </w:r>
      <w:r w:rsidR="00FE16F5" w:rsidRPr="00C30D76">
        <w:rPr>
          <w:rFonts w:ascii="Calibri Light" w:eastAsiaTheme="minorHAnsi" w:hAnsi="Calibri Light" w:cs="Calibri Light"/>
          <w:b/>
          <w:color w:val="000000" w:themeColor="text1"/>
          <w:sz w:val="22"/>
          <w:szCs w:val="22"/>
        </w:rPr>
        <w:t>section</w:t>
      </w:r>
      <w:r w:rsidR="00E17EDC" w:rsidRPr="00C30D76">
        <w:rPr>
          <w:rFonts w:ascii="Calibri Light" w:eastAsiaTheme="minorHAnsi" w:hAnsi="Calibri Light" w:cs="Calibri Light"/>
          <w:b/>
          <w:color w:val="000000" w:themeColor="text1"/>
          <w:sz w:val="22"/>
          <w:szCs w:val="22"/>
        </w:rPr>
        <w:t xml:space="preserve"> </w:t>
      </w:r>
      <w:r w:rsidR="00551650" w:rsidRPr="00C30D76">
        <w:rPr>
          <w:rFonts w:ascii="Calibri Light" w:eastAsiaTheme="minorHAnsi" w:hAnsi="Calibri Light" w:cs="Calibri Light"/>
          <w:b/>
          <w:color w:val="000000" w:themeColor="text1"/>
          <w:sz w:val="22"/>
          <w:szCs w:val="22"/>
        </w:rPr>
        <w:t>3.1</w:t>
      </w:r>
      <w:r w:rsidR="002A5222" w:rsidRPr="00C30D76">
        <w:rPr>
          <w:rFonts w:ascii="Calibri Light" w:eastAsiaTheme="minorHAnsi" w:hAnsi="Calibri Light" w:cs="Calibri Light"/>
          <w:b/>
          <w:color w:val="000000" w:themeColor="text1"/>
          <w:sz w:val="22"/>
          <w:szCs w:val="22"/>
        </w:rPr>
        <w:t xml:space="preserve"> table 2</w:t>
      </w:r>
      <w:r w:rsidR="00FE16F5" w:rsidRPr="00C30D76">
        <w:rPr>
          <w:rFonts w:ascii="Calibri Light" w:eastAsiaTheme="minorHAnsi" w:hAnsi="Calibri Light" w:cs="Calibri Light"/>
          <w:b/>
          <w:color w:val="000000" w:themeColor="text1"/>
          <w:sz w:val="22"/>
          <w:szCs w:val="22"/>
        </w:rPr>
        <w:t>.</w:t>
      </w:r>
    </w:p>
    <w:p w14:paraId="13B99025" w14:textId="2305123C" w:rsidR="009E3A40" w:rsidRPr="001F77DA" w:rsidRDefault="00B132BC" w:rsidP="00B258AD">
      <w:pPr>
        <w:pStyle w:val="Specification"/>
        <w:numPr>
          <w:ilvl w:val="2"/>
          <w:numId w:val="193"/>
        </w:numPr>
        <w:tabs>
          <w:tab w:val="left" w:pos="567"/>
          <w:tab w:val="left" w:pos="1134"/>
        </w:tabs>
        <w:spacing w:line="276" w:lineRule="auto"/>
        <w:jc w:val="both"/>
        <w:rPr>
          <w:rFonts w:ascii="Calibri Light" w:eastAsiaTheme="minorHAnsi" w:hAnsi="Calibri Light" w:cs="Calibri Light"/>
          <w:sz w:val="22"/>
          <w:szCs w:val="22"/>
        </w:rPr>
      </w:pPr>
      <w:r w:rsidRPr="001F77DA">
        <w:rPr>
          <w:rFonts w:ascii="Calibri Light" w:eastAsiaTheme="minorHAnsi" w:hAnsi="Calibri Light" w:cs="Calibri Light"/>
          <w:sz w:val="22"/>
          <w:szCs w:val="22"/>
        </w:rPr>
        <w:t>Provision of t</w:t>
      </w:r>
      <w:r w:rsidR="009E3A40" w:rsidRPr="001F77DA">
        <w:rPr>
          <w:rFonts w:ascii="Calibri Light" w:eastAsiaTheme="minorHAnsi" w:hAnsi="Calibri Light" w:cs="Calibri Light"/>
          <w:sz w:val="22"/>
          <w:szCs w:val="22"/>
        </w:rPr>
        <w:t>hree point to point links triangulated be</w:t>
      </w:r>
      <w:r w:rsidR="00ED776D" w:rsidRPr="001F77DA">
        <w:rPr>
          <w:rFonts w:ascii="Calibri Light" w:eastAsiaTheme="minorHAnsi" w:hAnsi="Calibri Light" w:cs="Calibri Light"/>
          <w:sz w:val="22"/>
          <w:szCs w:val="22"/>
        </w:rPr>
        <w:t xml:space="preserve">tween </w:t>
      </w:r>
      <w:r w:rsidR="00ED776D" w:rsidRPr="001F77DA">
        <w:rPr>
          <w:rFonts w:ascii="Calibri Light" w:eastAsiaTheme="minorHAnsi" w:hAnsi="Calibri Light" w:cs="Calibri Light"/>
          <w:b/>
          <w:bCs/>
          <w:sz w:val="22"/>
          <w:szCs w:val="22"/>
        </w:rPr>
        <w:t xml:space="preserve">SITA </w:t>
      </w:r>
      <w:r w:rsidR="003A50E5" w:rsidRPr="001F77DA">
        <w:rPr>
          <w:rFonts w:ascii="Calibri Light" w:eastAsiaTheme="minorHAnsi" w:hAnsi="Calibri Light" w:cs="Calibri Light"/>
          <w:b/>
          <w:bCs/>
          <w:sz w:val="22"/>
          <w:szCs w:val="22"/>
        </w:rPr>
        <w:t>Centurion</w:t>
      </w:r>
      <w:r w:rsidR="003A50E5" w:rsidRPr="001F77DA">
        <w:rPr>
          <w:rFonts w:ascii="Calibri Light" w:eastAsiaTheme="minorHAnsi" w:hAnsi="Calibri Light" w:cs="Calibri Light"/>
          <w:sz w:val="22"/>
          <w:szCs w:val="22"/>
        </w:rPr>
        <w:t xml:space="preserve">, </w:t>
      </w:r>
      <w:r w:rsidR="003A50E5" w:rsidRPr="001F77DA">
        <w:rPr>
          <w:rFonts w:ascii="Calibri Light" w:eastAsiaTheme="minorHAnsi" w:hAnsi="Calibri Light" w:cs="Calibri Light"/>
          <w:b/>
          <w:bCs/>
          <w:sz w:val="22"/>
          <w:szCs w:val="22"/>
        </w:rPr>
        <w:t>SITA</w:t>
      </w:r>
      <w:r w:rsidR="00ED776D" w:rsidRPr="001F77DA">
        <w:rPr>
          <w:rFonts w:ascii="Calibri Light" w:eastAsiaTheme="minorHAnsi" w:hAnsi="Calibri Light" w:cs="Calibri Light"/>
          <w:b/>
          <w:bCs/>
          <w:sz w:val="22"/>
          <w:szCs w:val="22"/>
        </w:rPr>
        <w:t xml:space="preserve"> </w:t>
      </w:r>
      <w:r w:rsidR="003A50E5" w:rsidRPr="001F77DA">
        <w:rPr>
          <w:rFonts w:ascii="Calibri Light" w:eastAsiaTheme="minorHAnsi" w:hAnsi="Calibri Light" w:cs="Calibri Light"/>
          <w:b/>
          <w:bCs/>
          <w:sz w:val="22"/>
          <w:szCs w:val="22"/>
        </w:rPr>
        <w:t>Cape town</w:t>
      </w:r>
      <w:r w:rsidR="00ED776D" w:rsidRPr="001F77DA">
        <w:rPr>
          <w:rFonts w:ascii="Calibri Light" w:eastAsiaTheme="minorHAnsi" w:hAnsi="Calibri Light" w:cs="Calibri Light"/>
          <w:sz w:val="22"/>
          <w:szCs w:val="22"/>
        </w:rPr>
        <w:t xml:space="preserve"> and </w:t>
      </w:r>
      <w:r w:rsidR="00ED776D" w:rsidRPr="001F77DA">
        <w:rPr>
          <w:rFonts w:ascii="Calibri Light" w:eastAsiaTheme="minorHAnsi" w:hAnsi="Calibri Light" w:cs="Calibri Light"/>
          <w:b/>
          <w:bCs/>
          <w:sz w:val="22"/>
          <w:szCs w:val="22"/>
        </w:rPr>
        <w:t>SITA Pieter</w:t>
      </w:r>
      <w:r w:rsidR="003A50E5" w:rsidRPr="001F77DA">
        <w:rPr>
          <w:rFonts w:ascii="Calibri Light" w:eastAsiaTheme="minorHAnsi" w:hAnsi="Calibri Light" w:cs="Calibri Light"/>
          <w:b/>
          <w:bCs/>
          <w:sz w:val="22"/>
          <w:szCs w:val="22"/>
        </w:rPr>
        <w:t>maritzburg.</w:t>
      </w:r>
    </w:p>
    <w:p w14:paraId="50DB9C54" w14:textId="730C784C" w:rsidR="003A33A7" w:rsidRPr="001F77DA" w:rsidRDefault="00D33327" w:rsidP="00B258AD">
      <w:pPr>
        <w:pStyle w:val="Specification"/>
        <w:numPr>
          <w:ilvl w:val="2"/>
          <w:numId w:val="193"/>
        </w:numPr>
        <w:tabs>
          <w:tab w:val="left" w:pos="567"/>
          <w:tab w:val="left" w:pos="1134"/>
        </w:tabs>
        <w:spacing w:line="276" w:lineRule="auto"/>
        <w:jc w:val="both"/>
        <w:rPr>
          <w:rFonts w:ascii="Calibri Light" w:eastAsiaTheme="minorHAnsi" w:hAnsi="Calibri Light" w:cs="Calibri Light"/>
          <w:color w:val="000000" w:themeColor="text1"/>
          <w:sz w:val="22"/>
          <w:szCs w:val="22"/>
        </w:rPr>
      </w:pPr>
      <w:r w:rsidRPr="001F77DA">
        <w:rPr>
          <w:rFonts w:ascii="Calibri Light" w:eastAsiaTheme="minorHAnsi" w:hAnsi="Calibri Light" w:cs="Calibri Light"/>
          <w:color w:val="000000" w:themeColor="text1"/>
          <w:sz w:val="22"/>
          <w:szCs w:val="22"/>
        </w:rPr>
        <w:t xml:space="preserve">Provision </w:t>
      </w:r>
      <w:r w:rsidR="005B12B0" w:rsidRPr="001F77DA">
        <w:rPr>
          <w:rFonts w:ascii="Calibri Light" w:eastAsiaTheme="minorHAnsi" w:hAnsi="Calibri Light" w:cs="Calibri Light"/>
          <w:color w:val="000000" w:themeColor="text1"/>
          <w:sz w:val="22"/>
          <w:szCs w:val="22"/>
        </w:rPr>
        <w:t>of fully redundant, protected connectivity</w:t>
      </w:r>
      <w:r w:rsidR="00632D80" w:rsidRPr="001F77DA">
        <w:rPr>
          <w:rFonts w:ascii="Calibri Light" w:eastAsiaTheme="minorHAnsi" w:hAnsi="Calibri Light" w:cs="Calibri Light"/>
          <w:color w:val="000000" w:themeColor="text1"/>
          <w:sz w:val="22"/>
          <w:szCs w:val="22"/>
        </w:rPr>
        <w:t xml:space="preserve"> links from the three DMZs</w:t>
      </w:r>
      <w:r w:rsidR="003A33A7" w:rsidRPr="001F77DA">
        <w:rPr>
          <w:rFonts w:ascii="Calibri Light" w:eastAsiaTheme="minorHAnsi" w:hAnsi="Calibri Light" w:cs="Calibri Light"/>
          <w:color w:val="000000" w:themeColor="text1"/>
          <w:sz w:val="22"/>
          <w:szCs w:val="22"/>
        </w:rPr>
        <w:t xml:space="preserve"> (</w:t>
      </w:r>
      <w:r w:rsidR="003A33A7" w:rsidRPr="001F77DA">
        <w:rPr>
          <w:rFonts w:ascii="Calibri Light" w:eastAsiaTheme="minorHAnsi" w:hAnsi="Calibri Light" w:cs="Calibri Light"/>
          <w:b/>
          <w:bCs/>
          <w:color w:val="000000" w:themeColor="text1"/>
          <w:sz w:val="22"/>
          <w:szCs w:val="22"/>
        </w:rPr>
        <w:t>SITA Centurion, SITA Cape town</w:t>
      </w:r>
      <w:r w:rsidR="003A33A7" w:rsidRPr="001F77DA">
        <w:rPr>
          <w:rFonts w:ascii="Calibri Light" w:eastAsiaTheme="minorHAnsi" w:hAnsi="Calibri Light" w:cs="Calibri Light"/>
          <w:color w:val="000000" w:themeColor="text1"/>
          <w:sz w:val="22"/>
          <w:szCs w:val="22"/>
        </w:rPr>
        <w:t xml:space="preserve"> and </w:t>
      </w:r>
      <w:r w:rsidR="003A33A7" w:rsidRPr="001F77DA">
        <w:rPr>
          <w:rFonts w:ascii="Calibri Light" w:eastAsiaTheme="minorHAnsi" w:hAnsi="Calibri Light" w:cs="Calibri Light"/>
          <w:b/>
          <w:bCs/>
          <w:color w:val="000000" w:themeColor="text1"/>
          <w:sz w:val="22"/>
          <w:szCs w:val="22"/>
        </w:rPr>
        <w:t>SITA Pietermaritzburg</w:t>
      </w:r>
      <w:r w:rsidR="003A33A7" w:rsidRPr="001F77DA">
        <w:rPr>
          <w:rFonts w:ascii="Calibri Light" w:eastAsiaTheme="minorHAnsi" w:hAnsi="Calibri Light" w:cs="Calibri Light"/>
          <w:color w:val="000000" w:themeColor="text1"/>
          <w:sz w:val="22"/>
          <w:szCs w:val="22"/>
        </w:rPr>
        <w:t xml:space="preserve">) to </w:t>
      </w:r>
      <w:r w:rsidR="003A33A7" w:rsidRPr="001F77DA">
        <w:rPr>
          <w:rFonts w:ascii="Calibri Light" w:eastAsiaTheme="minorHAnsi" w:hAnsi="Calibri Light" w:cs="Calibri Light"/>
          <w:b/>
          <w:bCs/>
          <w:color w:val="000000" w:themeColor="text1"/>
          <w:sz w:val="22"/>
          <w:szCs w:val="22"/>
        </w:rPr>
        <w:t>TERACO (NAPAFRICA</w:t>
      </w:r>
      <w:r w:rsidR="003A33A7" w:rsidRPr="001F77DA">
        <w:rPr>
          <w:rFonts w:ascii="Calibri Light" w:eastAsiaTheme="minorHAnsi" w:hAnsi="Calibri Light" w:cs="Calibri Light"/>
          <w:color w:val="000000" w:themeColor="text1"/>
          <w:sz w:val="22"/>
          <w:szCs w:val="22"/>
        </w:rPr>
        <w:t xml:space="preserve">) </w:t>
      </w:r>
      <w:r w:rsidR="0076747C" w:rsidRPr="001F77DA">
        <w:rPr>
          <w:rFonts w:ascii="Calibri Light" w:eastAsiaTheme="minorHAnsi" w:hAnsi="Calibri Light" w:cs="Calibri Light"/>
          <w:color w:val="000000" w:themeColor="text1"/>
          <w:sz w:val="22"/>
          <w:szCs w:val="22"/>
        </w:rPr>
        <w:t xml:space="preserve">in each </w:t>
      </w:r>
      <w:r w:rsidR="008A6AE5" w:rsidRPr="001F77DA">
        <w:rPr>
          <w:rFonts w:ascii="Calibri Light" w:eastAsiaTheme="minorHAnsi" w:hAnsi="Calibri Light" w:cs="Calibri Light"/>
          <w:color w:val="000000" w:themeColor="text1"/>
          <w:sz w:val="22"/>
          <w:szCs w:val="22"/>
        </w:rPr>
        <w:t>individual</w:t>
      </w:r>
      <w:r w:rsidR="000A38D4" w:rsidRPr="001F77DA">
        <w:rPr>
          <w:rFonts w:ascii="Calibri Light" w:eastAsiaTheme="minorHAnsi" w:hAnsi="Calibri Light" w:cs="Calibri Light"/>
          <w:color w:val="000000" w:themeColor="text1"/>
          <w:sz w:val="22"/>
          <w:szCs w:val="22"/>
        </w:rPr>
        <w:t xml:space="preserve"> TERACO data </w:t>
      </w:r>
      <w:r w:rsidR="003074CD" w:rsidRPr="001F77DA">
        <w:rPr>
          <w:rFonts w:ascii="Calibri Light" w:eastAsiaTheme="minorHAnsi" w:hAnsi="Calibri Light" w:cs="Calibri Light"/>
          <w:color w:val="000000" w:themeColor="text1"/>
          <w:sz w:val="22"/>
          <w:szCs w:val="22"/>
        </w:rPr>
        <w:t>centre</w:t>
      </w:r>
      <w:r w:rsidR="000A38D4" w:rsidRPr="001F77DA">
        <w:rPr>
          <w:rFonts w:ascii="Calibri Light" w:eastAsiaTheme="minorHAnsi" w:hAnsi="Calibri Light" w:cs="Calibri Light"/>
          <w:color w:val="000000" w:themeColor="text1"/>
          <w:sz w:val="22"/>
          <w:szCs w:val="22"/>
        </w:rPr>
        <w:t xml:space="preserve"> in </w:t>
      </w:r>
      <w:r w:rsidR="003074CD" w:rsidRPr="001F77DA">
        <w:rPr>
          <w:rFonts w:ascii="Calibri Light" w:eastAsiaTheme="minorHAnsi" w:hAnsi="Calibri Light" w:cs="Calibri Light"/>
          <w:color w:val="000000" w:themeColor="text1"/>
          <w:sz w:val="22"/>
          <w:szCs w:val="22"/>
        </w:rPr>
        <w:t>Cape Town</w:t>
      </w:r>
      <w:r w:rsidR="000A38D4" w:rsidRPr="001F77DA">
        <w:rPr>
          <w:rFonts w:ascii="Calibri Light" w:eastAsiaTheme="minorHAnsi" w:hAnsi="Calibri Light" w:cs="Calibri Light"/>
          <w:color w:val="000000" w:themeColor="text1"/>
          <w:sz w:val="22"/>
          <w:szCs w:val="22"/>
        </w:rPr>
        <w:t xml:space="preserve">, </w:t>
      </w:r>
      <w:r w:rsidR="00C973C7" w:rsidRPr="001F77DA">
        <w:rPr>
          <w:rFonts w:ascii="Calibri Light" w:eastAsiaTheme="minorHAnsi" w:hAnsi="Calibri Light" w:cs="Calibri Light"/>
          <w:color w:val="000000" w:themeColor="text1"/>
          <w:sz w:val="22"/>
          <w:szCs w:val="22"/>
        </w:rPr>
        <w:t xml:space="preserve">Johannesburg and Durban, </w:t>
      </w:r>
      <w:r w:rsidR="003A33A7" w:rsidRPr="001F77DA">
        <w:rPr>
          <w:rFonts w:ascii="Calibri Light" w:eastAsiaTheme="minorHAnsi" w:hAnsi="Calibri Light" w:cs="Calibri Light"/>
          <w:color w:val="000000" w:themeColor="text1"/>
          <w:sz w:val="22"/>
          <w:szCs w:val="22"/>
        </w:rPr>
        <w:t xml:space="preserve">that </w:t>
      </w:r>
      <w:r w:rsidR="00C973C7" w:rsidRPr="001F77DA">
        <w:rPr>
          <w:rFonts w:ascii="Calibri Light" w:eastAsiaTheme="minorHAnsi" w:hAnsi="Calibri Light" w:cs="Calibri Light"/>
          <w:color w:val="000000" w:themeColor="text1"/>
          <w:sz w:val="22"/>
          <w:szCs w:val="22"/>
        </w:rPr>
        <w:t>will be</w:t>
      </w:r>
      <w:r w:rsidR="003A33A7" w:rsidRPr="001F77DA">
        <w:rPr>
          <w:rFonts w:ascii="Calibri Light" w:eastAsiaTheme="minorHAnsi" w:hAnsi="Calibri Light" w:cs="Calibri Light"/>
          <w:color w:val="000000" w:themeColor="text1"/>
          <w:sz w:val="22"/>
          <w:szCs w:val="22"/>
        </w:rPr>
        <w:t xml:space="preserve"> used for </w:t>
      </w:r>
      <w:r w:rsidR="003074CD" w:rsidRPr="001F77DA">
        <w:rPr>
          <w:rFonts w:ascii="Calibri Light" w:eastAsiaTheme="minorHAnsi" w:hAnsi="Calibri Light" w:cs="Calibri Light"/>
          <w:color w:val="000000" w:themeColor="text1"/>
          <w:sz w:val="22"/>
          <w:szCs w:val="22"/>
        </w:rPr>
        <w:t xml:space="preserve">the Internet </w:t>
      </w:r>
      <w:r w:rsidR="003A33A7" w:rsidRPr="001F77DA">
        <w:rPr>
          <w:rFonts w:ascii="Calibri Light" w:eastAsiaTheme="minorHAnsi" w:hAnsi="Calibri Light" w:cs="Calibri Light"/>
          <w:color w:val="000000" w:themeColor="text1"/>
          <w:sz w:val="22"/>
          <w:szCs w:val="22"/>
        </w:rPr>
        <w:t xml:space="preserve">peering purpose and failover access to </w:t>
      </w:r>
      <w:r w:rsidR="003074CD" w:rsidRPr="001F77DA">
        <w:rPr>
          <w:rFonts w:ascii="Calibri Light" w:eastAsiaTheme="minorHAnsi" w:hAnsi="Calibri Light" w:cs="Calibri Light"/>
          <w:color w:val="000000" w:themeColor="text1"/>
          <w:sz w:val="22"/>
          <w:szCs w:val="22"/>
        </w:rPr>
        <w:t>tenants</w:t>
      </w:r>
      <w:r w:rsidR="008B7B11" w:rsidRPr="001F77DA">
        <w:rPr>
          <w:rFonts w:ascii="Calibri Light" w:eastAsiaTheme="minorHAnsi" w:hAnsi="Calibri Light" w:cs="Calibri Light"/>
          <w:color w:val="000000" w:themeColor="text1"/>
          <w:sz w:val="22"/>
          <w:szCs w:val="22"/>
        </w:rPr>
        <w:t xml:space="preserve"> located at the Internet Exchange at these locations</w:t>
      </w:r>
      <w:r w:rsidR="003A33A7" w:rsidRPr="001F77DA">
        <w:rPr>
          <w:rFonts w:ascii="Calibri Light" w:eastAsiaTheme="minorHAnsi" w:hAnsi="Calibri Light" w:cs="Calibri Light"/>
          <w:color w:val="000000" w:themeColor="text1"/>
          <w:sz w:val="22"/>
          <w:szCs w:val="22"/>
        </w:rPr>
        <w:t>.</w:t>
      </w:r>
    </w:p>
    <w:p w14:paraId="140927E6" w14:textId="77E7C85D" w:rsidR="008D5705" w:rsidRPr="001F77DA" w:rsidRDefault="008D5705" w:rsidP="00B258AD">
      <w:pPr>
        <w:pStyle w:val="Specification"/>
        <w:numPr>
          <w:ilvl w:val="2"/>
          <w:numId w:val="193"/>
        </w:numPr>
        <w:tabs>
          <w:tab w:val="left" w:pos="1134"/>
        </w:tabs>
        <w:spacing w:line="276" w:lineRule="auto"/>
        <w:jc w:val="both"/>
        <w:rPr>
          <w:rFonts w:ascii="Calibri Light" w:eastAsiaTheme="minorHAnsi" w:hAnsi="Calibri Light" w:cs="Calibri Light"/>
          <w:color w:val="000000" w:themeColor="text1"/>
          <w:sz w:val="22"/>
          <w:szCs w:val="22"/>
        </w:rPr>
      </w:pPr>
      <w:r w:rsidRPr="001F77DA">
        <w:rPr>
          <w:rFonts w:ascii="Calibri Light" w:eastAsiaTheme="minorHAnsi" w:hAnsi="Calibri Light" w:cs="Calibri Light"/>
          <w:color w:val="000000" w:themeColor="text1"/>
          <w:sz w:val="22"/>
          <w:szCs w:val="22"/>
        </w:rPr>
        <w:lastRenderedPageBreak/>
        <w:t xml:space="preserve">A </w:t>
      </w:r>
      <w:r w:rsidR="00686F6B" w:rsidRPr="001F77DA">
        <w:rPr>
          <w:rFonts w:ascii="Calibri Light" w:eastAsiaTheme="minorHAnsi" w:hAnsi="Calibri Light" w:cs="Calibri Light"/>
          <w:b/>
          <w:bCs/>
          <w:color w:val="000000" w:themeColor="text1"/>
          <w:sz w:val="22"/>
          <w:szCs w:val="22"/>
        </w:rPr>
        <w:t xml:space="preserve">fully protected </w:t>
      </w:r>
      <w:r w:rsidRPr="001F77DA">
        <w:rPr>
          <w:rFonts w:ascii="Calibri Light" w:eastAsiaTheme="minorHAnsi" w:hAnsi="Calibri Light" w:cs="Calibri Light"/>
          <w:b/>
          <w:bCs/>
          <w:color w:val="000000" w:themeColor="text1"/>
          <w:sz w:val="22"/>
          <w:szCs w:val="22"/>
        </w:rPr>
        <w:t>layer 2 service</w:t>
      </w:r>
      <w:r w:rsidRPr="001F77DA">
        <w:rPr>
          <w:rFonts w:ascii="Calibri Light" w:eastAsiaTheme="minorHAnsi" w:hAnsi="Calibri Light" w:cs="Calibri Light"/>
          <w:color w:val="000000" w:themeColor="text1"/>
          <w:sz w:val="22"/>
          <w:szCs w:val="22"/>
        </w:rPr>
        <w:t xml:space="preserve"> that is provisioned over a fibre network that utilizes </w:t>
      </w:r>
      <w:r w:rsidRPr="001F77DA">
        <w:rPr>
          <w:rFonts w:ascii="Calibri Light" w:eastAsiaTheme="minorHAnsi" w:hAnsi="Calibri Light" w:cs="Calibri Light"/>
          <w:b/>
          <w:bCs/>
          <w:color w:val="000000" w:themeColor="text1"/>
          <w:sz w:val="22"/>
          <w:szCs w:val="22"/>
        </w:rPr>
        <w:t xml:space="preserve">geographically </w:t>
      </w:r>
      <w:r w:rsidR="00E17EDC" w:rsidRPr="001F77DA">
        <w:rPr>
          <w:rFonts w:ascii="Calibri Light" w:eastAsiaTheme="minorHAnsi" w:hAnsi="Calibri Light" w:cs="Calibri Light"/>
          <w:b/>
          <w:bCs/>
          <w:color w:val="000000" w:themeColor="text1"/>
          <w:sz w:val="22"/>
          <w:szCs w:val="22"/>
        </w:rPr>
        <w:t>diverse</w:t>
      </w:r>
      <w:r w:rsidR="00D33327" w:rsidRPr="001F77DA">
        <w:rPr>
          <w:rFonts w:ascii="Calibri Light" w:eastAsiaTheme="minorHAnsi" w:hAnsi="Calibri Light" w:cs="Calibri Light"/>
          <w:b/>
          <w:bCs/>
          <w:color w:val="000000" w:themeColor="text1"/>
          <w:sz w:val="22"/>
          <w:szCs w:val="22"/>
        </w:rPr>
        <w:t xml:space="preserve"> </w:t>
      </w:r>
      <w:r w:rsidRPr="001F77DA">
        <w:rPr>
          <w:rFonts w:ascii="Calibri Light" w:eastAsiaTheme="minorHAnsi" w:hAnsi="Calibri Light" w:cs="Calibri Light"/>
          <w:b/>
          <w:bCs/>
          <w:color w:val="000000" w:themeColor="text1"/>
          <w:sz w:val="22"/>
          <w:szCs w:val="22"/>
        </w:rPr>
        <w:t>fibre routes</w:t>
      </w:r>
      <w:r w:rsidRPr="001F77DA">
        <w:rPr>
          <w:rFonts w:ascii="Calibri Light" w:eastAsiaTheme="minorHAnsi" w:hAnsi="Calibri Light" w:cs="Calibri Light"/>
          <w:color w:val="000000" w:themeColor="text1"/>
          <w:sz w:val="22"/>
          <w:szCs w:val="22"/>
        </w:rPr>
        <w:t xml:space="preserve"> to ensure </w:t>
      </w:r>
      <w:r w:rsidR="00E17EDC" w:rsidRPr="001F77DA">
        <w:rPr>
          <w:rFonts w:ascii="Calibri Light" w:eastAsiaTheme="minorHAnsi" w:hAnsi="Calibri Light" w:cs="Calibri Light"/>
          <w:color w:val="000000" w:themeColor="text1"/>
          <w:sz w:val="22"/>
          <w:szCs w:val="22"/>
        </w:rPr>
        <w:t>the maximum uptime of the underlay network in each of the SITA DMZ locations.</w:t>
      </w:r>
    </w:p>
    <w:p w14:paraId="0C3F6D59" w14:textId="61B88F16" w:rsidR="007235DA" w:rsidRPr="001F77DA" w:rsidRDefault="00C966FA" w:rsidP="00B258AD">
      <w:pPr>
        <w:pStyle w:val="Specification"/>
        <w:numPr>
          <w:ilvl w:val="2"/>
          <w:numId w:val="193"/>
        </w:numPr>
        <w:tabs>
          <w:tab w:val="left" w:pos="1134"/>
        </w:tabs>
        <w:spacing w:line="276" w:lineRule="auto"/>
        <w:jc w:val="both"/>
        <w:rPr>
          <w:rFonts w:ascii="Calibri Light" w:eastAsiaTheme="minorHAnsi" w:hAnsi="Calibri Light" w:cs="Calibri Light"/>
          <w:color w:val="000000" w:themeColor="text1"/>
          <w:sz w:val="22"/>
          <w:szCs w:val="22"/>
        </w:rPr>
      </w:pPr>
      <w:r w:rsidRPr="001F77DA">
        <w:rPr>
          <w:rFonts w:ascii="Calibri Light" w:eastAsiaTheme="minorHAnsi" w:hAnsi="Calibri Light" w:cs="Calibri Light"/>
          <w:color w:val="000000" w:themeColor="text1"/>
          <w:sz w:val="22"/>
          <w:szCs w:val="22"/>
        </w:rPr>
        <w:t xml:space="preserve">Full upstream ISP internal redundancy within the ISP's and SITA's own ASN space with backup links that are triangulated between three SITA sites which are located at </w:t>
      </w:r>
      <w:r w:rsidRPr="001F77DA">
        <w:rPr>
          <w:rFonts w:ascii="Calibri Light" w:eastAsiaTheme="minorHAnsi" w:hAnsi="Calibri Light" w:cs="Calibri Light"/>
          <w:b/>
          <w:bCs/>
          <w:color w:val="000000" w:themeColor="text1"/>
          <w:sz w:val="22"/>
          <w:szCs w:val="22"/>
        </w:rPr>
        <w:t>SITA Cape town</w:t>
      </w:r>
      <w:r w:rsidRPr="001F77DA">
        <w:rPr>
          <w:rFonts w:ascii="Calibri Light" w:eastAsiaTheme="minorHAnsi" w:hAnsi="Calibri Light" w:cs="Calibri Light"/>
          <w:color w:val="000000" w:themeColor="text1"/>
          <w:sz w:val="22"/>
          <w:szCs w:val="22"/>
        </w:rPr>
        <w:t xml:space="preserve">, </w:t>
      </w:r>
      <w:r w:rsidRPr="001F77DA">
        <w:rPr>
          <w:rFonts w:ascii="Calibri Light" w:eastAsiaTheme="minorHAnsi" w:hAnsi="Calibri Light" w:cs="Calibri Light"/>
          <w:b/>
          <w:bCs/>
          <w:color w:val="000000" w:themeColor="text1"/>
          <w:sz w:val="22"/>
          <w:szCs w:val="22"/>
        </w:rPr>
        <w:t>SITA Centurion</w:t>
      </w:r>
      <w:r w:rsidRPr="001F77DA">
        <w:rPr>
          <w:rFonts w:ascii="Calibri Light" w:eastAsiaTheme="minorHAnsi" w:hAnsi="Calibri Light" w:cs="Calibri Light"/>
          <w:color w:val="000000" w:themeColor="text1"/>
          <w:sz w:val="22"/>
          <w:szCs w:val="22"/>
        </w:rPr>
        <w:t xml:space="preserve"> and </w:t>
      </w:r>
      <w:r w:rsidRPr="001F77DA">
        <w:rPr>
          <w:rFonts w:ascii="Calibri Light" w:eastAsiaTheme="minorHAnsi" w:hAnsi="Calibri Light" w:cs="Calibri Light"/>
          <w:b/>
          <w:bCs/>
          <w:color w:val="000000" w:themeColor="text1"/>
          <w:sz w:val="22"/>
          <w:szCs w:val="22"/>
        </w:rPr>
        <w:t>SITA Pietermaritzburg</w:t>
      </w:r>
      <w:r w:rsidRPr="001F77DA">
        <w:rPr>
          <w:rFonts w:ascii="Calibri Light" w:eastAsiaTheme="minorHAnsi" w:hAnsi="Calibri Light" w:cs="Calibri Light"/>
          <w:color w:val="000000" w:themeColor="text1"/>
          <w:sz w:val="22"/>
          <w:szCs w:val="22"/>
        </w:rPr>
        <w:t>.</w:t>
      </w:r>
    </w:p>
    <w:p w14:paraId="3E4C4CD1" w14:textId="66917F44" w:rsidR="008D5705" w:rsidRPr="001F77DA" w:rsidRDefault="008D5705" w:rsidP="00B258AD">
      <w:pPr>
        <w:pStyle w:val="Specification"/>
        <w:numPr>
          <w:ilvl w:val="2"/>
          <w:numId w:val="193"/>
        </w:numPr>
        <w:tabs>
          <w:tab w:val="left" w:pos="567"/>
          <w:tab w:val="left" w:pos="1134"/>
        </w:tabs>
        <w:spacing w:line="276" w:lineRule="auto"/>
        <w:jc w:val="both"/>
        <w:rPr>
          <w:rFonts w:ascii="Calibri Light" w:eastAsiaTheme="minorHAnsi" w:hAnsi="Calibri Light" w:cs="Calibri Light"/>
          <w:sz w:val="22"/>
          <w:szCs w:val="22"/>
        </w:rPr>
      </w:pPr>
      <w:r w:rsidRPr="001F77DA">
        <w:rPr>
          <w:rFonts w:ascii="Calibri Light" w:eastAsiaTheme="minorHAnsi" w:hAnsi="Calibri Light" w:cs="Calibri Light"/>
          <w:b/>
          <w:bCs/>
          <w:sz w:val="22"/>
          <w:szCs w:val="22"/>
        </w:rPr>
        <w:t>DDOS mitigation</w:t>
      </w:r>
      <w:r w:rsidRPr="001F77DA">
        <w:rPr>
          <w:rFonts w:ascii="Calibri Light" w:eastAsiaTheme="minorHAnsi" w:hAnsi="Calibri Light" w:cs="Calibri Light"/>
          <w:sz w:val="22"/>
          <w:szCs w:val="22"/>
        </w:rPr>
        <w:t xml:space="preserve"> for </w:t>
      </w:r>
      <w:r w:rsidR="0074193F" w:rsidRPr="001F77DA">
        <w:rPr>
          <w:rFonts w:ascii="Calibri Light" w:eastAsiaTheme="minorHAnsi" w:hAnsi="Calibri Light" w:cs="Calibri Light"/>
          <w:sz w:val="22"/>
          <w:szCs w:val="22"/>
        </w:rPr>
        <w:t>all</w:t>
      </w:r>
      <w:r w:rsidRPr="001F77DA">
        <w:rPr>
          <w:rFonts w:ascii="Calibri Light" w:eastAsiaTheme="minorHAnsi" w:hAnsi="Calibri Light" w:cs="Calibri Light"/>
          <w:sz w:val="22"/>
          <w:szCs w:val="22"/>
        </w:rPr>
        <w:t xml:space="preserve"> DDOS traffic that may transit via the Service Providers </w:t>
      </w:r>
      <w:r w:rsidR="0033481B" w:rsidRPr="001F77DA">
        <w:rPr>
          <w:rFonts w:ascii="Calibri Light" w:eastAsiaTheme="minorHAnsi" w:hAnsi="Calibri Light" w:cs="Calibri Light"/>
          <w:sz w:val="22"/>
          <w:szCs w:val="22"/>
        </w:rPr>
        <w:t>network.</w:t>
      </w:r>
    </w:p>
    <w:p w14:paraId="102BB27D" w14:textId="77777777" w:rsidR="000E1340" w:rsidRPr="001F77DA" w:rsidRDefault="008A74DB" w:rsidP="00B258AD">
      <w:pPr>
        <w:pStyle w:val="Specification"/>
        <w:numPr>
          <w:ilvl w:val="1"/>
          <w:numId w:val="193"/>
        </w:numPr>
        <w:tabs>
          <w:tab w:val="clear" w:pos="850"/>
        </w:tabs>
        <w:spacing w:line="276" w:lineRule="auto"/>
        <w:ind w:left="1134"/>
        <w:jc w:val="both"/>
        <w:rPr>
          <w:rFonts w:ascii="Calibri Light" w:eastAsiaTheme="minorHAnsi" w:hAnsi="Calibri Light" w:cs="Calibri Light"/>
          <w:sz w:val="22"/>
          <w:szCs w:val="22"/>
        </w:rPr>
      </w:pPr>
      <w:r w:rsidRPr="001F77DA">
        <w:rPr>
          <w:rFonts w:ascii="Calibri Light" w:eastAsiaTheme="minorHAnsi" w:hAnsi="Calibri Light" w:cs="Calibri Light"/>
          <w:sz w:val="22"/>
          <w:szCs w:val="22"/>
        </w:rPr>
        <w:t xml:space="preserve"> </w:t>
      </w:r>
      <w:r w:rsidR="000E1340" w:rsidRPr="001F77DA">
        <w:rPr>
          <w:rFonts w:ascii="Calibri Light" w:eastAsiaTheme="minorHAnsi" w:hAnsi="Calibri Light" w:cs="Calibri Light"/>
          <w:sz w:val="22"/>
          <w:szCs w:val="22"/>
        </w:rPr>
        <w:t xml:space="preserve">Maintenance and </w:t>
      </w:r>
      <w:r w:rsidRPr="001F77DA">
        <w:rPr>
          <w:rFonts w:ascii="Calibri Light" w:eastAsiaTheme="minorHAnsi" w:hAnsi="Calibri Light" w:cs="Calibri Light"/>
          <w:sz w:val="22"/>
          <w:szCs w:val="22"/>
        </w:rPr>
        <w:t xml:space="preserve">Technical </w:t>
      </w:r>
      <w:r w:rsidR="000E1340" w:rsidRPr="001F77DA">
        <w:rPr>
          <w:rFonts w:ascii="Calibri Light" w:eastAsiaTheme="minorHAnsi" w:hAnsi="Calibri Light" w:cs="Calibri Light"/>
          <w:sz w:val="22"/>
          <w:szCs w:val="22"/>
        </w:rPr>
        <w:t>Support:</w:t>
      </w:r>
    </w:p>
    <w:p w14:paraId="776B209A" w14:textId="77777777" w:rsidR="000E1340" w:rsidRPr="001F77DA" w:rsidRDefault="000E1340" w:rsidP="00B258AD">
      <w:pPr>
        <w:pStyle w:val="Specification"/>
        <w:numPr>
          <w:ilvl w:val="2"/>
          <w:numId w:val="193"/>
        </w:numPr>
        <w:tabs>
          <w:tab w:val="left" w:pos="567"/>
          <w:tab w:val="left" w:pos="1134"/>
        </w:tabs>
        <w:spacing w:line="276" w:lineRule="auto"/>
        <w:jc w:val="both"/>
        <w:rPr>
          <w:rFonts w:ascii="Calibri Light" w:eastAsiaTheme="minorHAnsi" w:hAnsi="Calibri Light" w:cs="Calibri Light"/>
          <w:color w:val="000000" w:themeColor="text1"/>
          <w:sz w:val="22"/>
          <w:szCs w:val="22"/>
        </w:rPr>
      </w:pPr>
      <w:r w:rsidRPr="001F77DA">
        <w:rPr>
          <w:rFonts w:ascii="Calibri Light" w:eastAsiaTheme="minorHAnsi" w:hAnsi="Calibri Light" w:cs="Calibri Light"/>
          <w:color w:val="000000" w:themeColor="text1"/>
          <w:sz w:val="22"/>
          <w:szCs w:val="22"/>
        </w:rPr>
        <w:t xml:space="preserve">Annual Maintenance and </w:t>
      </w:r>
      <w:r w:rsidR="008A74DB" w:rsidRPr="001F77DA">
        <w:rPr>
          <w:rFonts w:ascii="Calibri Light" w:eastAsiaTheme="minorHAnsi" w:hAnsi="Calibri Light" w:cs="Calibri Light"/>
          <w:color w:val="000000" w:themeColor="text1"/>
          <w:sz w:val="22"/>
          <w:szCs w:val="22"/>
        </w:rPr>
        <w:t xml:space="preserve">technical </w:t>
      </w:r>
      <w:r w:rsidRPr="001F77DA">
        <w:rPr>
          <w:rFonts w:ascii="Calibri Light" w:eastAsiaTheme="minorHAnsi" w:hAnsi="Calibri Light" w:cs="Calibri Light"/>
          <w:color w:val="000000" w:themeColor="text1"/>
          <w:sz w:val="22"/>
          <w:szCs w:val="22"/>
        </w:rPr>
        <w:t xml:space="preserve">support for a period of </w:t>
      </w:r>
      <w:r w:rsidRPr="001F77DA">
        <w:rPr>
          <w:rFonts w:ascii="Calibri Light" w:eastAsiaTheme="minorHAnsi" w:hAnsi="Calibri Light" w:cs="Calibri Light"/>
          <w:b/>
          <w:bCs/>
          <w:color w:val="000000" w:themeColor="text1"/>
          <w:sz w:val="22"/>
          <w:szCs w:val="22"/>
        </w:rPr>
        <w:t>five (5) years</w:t>
      </w:r>
      <w:r w:rsidRPr="001F77DA">
        <w:rPr>
          <w:rFonts w:ascii="Calibri Light" w:eastAsiaTheme="minorHAnsi" w:hAnsi="Calibri Light" w:cs="Calibri Light"/>
          <w:color w:val="000000" w:themeColor="text1"/>
          <w:sz w:val="22"/>
          <w:szCs w:val="22"/>
        </w:rPr>
        <w:t xml:space="preserve"> must be included in the offering.</w:t>
      </w:r>
    </w:p>
    <w:p w14:paraId="63CEA0D0" w14:textId="77777777" w:rsidR="000E1340" w:rsidRPr="001F77DA" w:rsidRDefault="000E1340" w:rsidP="00B258AD">
      <w:pPr>
        <w:pStyle w:val="Specification"/>
        <w:numPr>
          <w:ilvl w:val="2"/>
          <w:numId w:val="193"/>
        </w:numPr>
        <w:tabs>
          <w:tab w:val="left" w:pos="567"/>
          <w:tab w:val="left" w:pos="1134"/>
        </w:tabs>
        <w:spacing w:line="276" w:lineRule="auto"/>
        <w:jc w:val="both"/>
        <w:rPr>
          <w:rFonts w:ascii="Calibri Light" w:eastAsiaTheme="minorHAnsi" w:hAnsi="Calibri Light" w:cs="Calibri Light"/>
          <w:color w:val="000000" w:themeColor="text1"/>
          <w:sz w:val="22"/>
          <w:szCs w:val="22"/>
        </w:rPr>
      </w:pPr>
      <w:r w:rsidRPr="001F77DA">
        <w:rPr>
          <w:rFonts w:ascii="Calibri Light" w:eastAsiaTheme="minorHAnsi" w:hAnsi="Calibri Light" w:cs="Calibri Light"/>
          <w:color w:val="000000" w:themeColor="text1"/>
          <w:sz w:val="22"/>
          <w:szCs w:val="22"/>
        </w:rPr>
        <w:t xml:space="preserve">The bidder must be accredited or certified to do maintenance and </w:t>
      </w:r>
      <w:r w:rsidR="005A4409" w:rsidRPr="001F77DA">
        <w:rPr>
          <w:rFonts w:ascii="Calibri Light" w:eastAsiaTheme="minorHAnsi" w:hAnsi="Calibri Light" w:cs="Calibri Light"/>
          <w:color w:val="000000" w:themeColor="text1"/>
          <w:sz w:val="22"/>
          <w:szCs w:val="22"/>
        </w:rPr>
        <w:t xml:space="preserve">technical </w:t>
      </w:r>
      <w:r w:rsidRPr="001F77DA">
        <w:rPr>
          <w:rFonts w:ascii="Calibri Light" w:eastAsiaTheme="minorHAnsi" w:hAnsi="Calibri Light" w:cs="Calibri Light"/>
          <w:color w:val="000000" w:themeColor="text1"/>
          <w:sz w:val="22"/>
          <w:szCs w:val="22"/>
        </w:rPr>
        <w:t>support of the</w:t>
      </w:r>
      <w:r w:rsidR="006F11E2" w:rsidRPr="001F77DA">
        <w:rPr>
          <w:rFonts w:ascii="Calibri Light" w:eastAsiaTheme="minorHAnsi" w:hAnsi="Calibri Light" w:cs="Calibri Light"/>
          <w:color w:val="000000" w:themeColor="text1"/>
          <w:sz w:val="22"/>
          <w:szCs w:val="22"/>
        </w:rPr>
        <w:t xml:space="preserve"> high-capacity</w:t>
      </w:r>
      <w:r w:rsidRPr="001F77DA">
        <w:rPr>
          <w:rFonts w:ascii="Calibri Light" w:eastAsiaTheme="minorHAnsi" w:hAnsi="Calibri Light" w:cs="Calibri Light"/>
          <w:color w:val="000000" w:themeColor="text1"/>
          <w:sz w:val="22"/>
          <w:szCs w:val="22"/>
        </w:rPr>
        <w:t xml:space="preserve"> </w:t>
      </w:r>
      <w:r w:rsidR="005A4409" w:rsidRPr="001F77DA">
        <w:rPr>
          <w:rFonts w:ascii="Calibri Light" w:eastAsiaTheme="minorHAnsi" w:hAnsi="Calibri Light" w:cs="Calibri Light"/>
          <w:color w:val="000000" w:themeColor="text1"/>
          <w:sz w:val="22"/>
          <w:szCs w:val="22"/>
        </w:rPr>
        <w:t>internet bandwidth</w:t>
      </w:r>
      <w:r w:rsidRPr="001F77DA">
        <w:rPr>
          <w:rFonts w:ascii="Calibri Light" w:eastAsiaTheme="minorHAnsi" w:hAnsi="Calibri Light" w:cs="Calibri Light"/>
          <w:color w:val="000000" w:themeColor="text1"/>
          <w:sz w:val="22"/>
          <w:szCs w:val="22"/>
        </w:rPr>
        <w:t xml:space="preserve"> Solutions. </w:t>
      </w:r>
    </w:p>
    <w:p w14:paraId="08FC48EC" w14:textId="77777777" w:rsidR="000E1340" w:rsidRPr="001F77DA" w:rsidRDefault="000E1340" w:rsidP="00B258AD">
      <w:pPr>
        <w:pStyle w:val="Specification"/>
        <w:numPr>
          <w:ilvl w:val="2"/>
          <w:numId w:val="193"/>
        </w:numPr>
        <w:tabs>
          <w:tab w:val="left" w:pos="567"/>
          <w:tab w:val="left" w:pos="1134"/>
        </w:tabs>
        <w:spacing w:line="276" w:lineRule="auto"/>
        <w:jc w:val="both"/>
        <w:rPr>
          <w:rFonts w:ascii="Calibri Light" w:eastAsiaTheme="minorHAnsi" w:hAnsi="Calibri Light" w:cs="Calibri Light"/>
          <w:color w:val="000000" w:themeColor="text1"/>
          <w:sz w:val="22"/>
          <w:szCs w:val="22"/>
        </w:rPr>
      </w:pPr>
      <w:r w:rsidRPr="001F77DA">
        <w:rPr>
          <w:rFonts w:ascii="Calibri Light" w:eastAsiaTheme="minorHAnsi" w:hAnsi="Calibri Light" w:cs="Calibri Light"/>
          <w:color w:val="000000" w:themeColor="text1"/>
          <w:sz w:val="22"/>
          <w:szCs w:val="22"/>
        </w:rPr>
        <w:t>The service provider will be responsible to manage the solution throughout the duration of the contract.</w:t>
      </w:r>
    </w:p>
    <w:p w14:paraId="518634CA" w14:textId="77777777" w:rsidR="000E1340" w:rsidRPr="001F77DA" w:rsidRDefault="000E1340" w:rsidP="00B258AD">
      <w:pPr>
        <w:pStyle w:val="Specification"/>
        <w:numPr>
          <w:ilvl w:val="1"/>
          <w:numId w:val="193"/>
        </w:numPr>
        <w:tabs>
          <w:tab w:val="clear" w:pos="850"/>
        </w:tabs>
        <w:spacing w:line="276" w:lineRule="auto"/>
        <w:ind w:left="1134"/>
        <w:jc w:val="both"/>
        <w:rPr>
          <w:rFonts w:ascii="Calibri Light" w:eastAsiaTheme="minorHAnsi" w:hAnsi="Calibri Light" w:cs="Calibri Light"/>
          <w:sz w:val="22"/>
          <w:szCs w:val="22"/>
        </w:rPr>
      </w:pPr>
      <w:r w:rsidRPr="001F77DA">
        <w:rPr>
          <w:rFonts w:ascii="Calibri Light" w:eastAsiaTheme="minorHAnsi" w:hAnsi="Calibri Light" w:cs="Calibri Light"/>
          <w:sz w:val="22"/>
          <w:szCs w:val="22"/>
        </w:rPr>
        <w:t>Provide Professional Services:</w:t>
      </w:r>
    </w:p>
    <w:p w14:paraId="24A405EC" w14:textId="77777777" w:rsidR="000E1340" w:rsidRPr="001F77DA" w:rsidRDefault="000E1340" w:rsidP="00B258AD">
      <w:pPr>
        <w:pStyle w:val="Specification"/>
        <w:numPr>
          <w:ilvl w:val="2"/>
          <w:numId w:val="193"/>
        </w:numPr>
        <w:tabs>
          <w:tab w:val="left" w:pos="567"/>
          <w:tab w:val="left" w:pos="1134"/>
        </w:tabs>
        <w:spacing w:line="276" w:lineRule="auto"/>
        <w:jc w:val="both"/>
        <w:rPr>
          <w:rFonts w:ascii="Calibri Light" w:hAnsi="Calibri Light" w:cs="Calibri Light"/>
          <w:color w:val="000000" w:themeColor="text1"/>
          <w:sz w:val="22"/>
          <w:szCs w:val="22"/>
        </w:rPr>
      </w:pPr>
      <w:r w:rsidRPr="001F77DA">
        <w:rPr>
          <w:rFonts w:ascii="Calibri Light" w:eastAsiaTheme="minorHAnsi" w:hAnsi="Calibri Light" w:cs="Calibri Light"/>
          <w:color w:val="000000" w:themeColor="text1"/>
          <w:sz w:val="22"/>
          <w:szCs w:val="22"/>
        </w:rPr>
        <w:t xml:space="preserve">Design of </w:t>
      </w:r>
      <w:r w:rsidR="008A74DB" w:rsidRPr="001F77DA">
        <w:rPr>
          <w:rFonts w:ascii="Calibri Light" w:eastAsiaTheme="minorHAnsi" w:hAnsi="Calibri Light" w:cs="Calibri Light"/>
          <w:color w:val="000000" w:themeColor="text1"/>
          <w:sz w:val="22"/>
          <w:szCs w:val="22"/>
        </w:rPr>
        <w:t>required</w:t>
      </w:r>
      <w:r w:rsidRPr="001F77DA">
        <w:rPr>
          <w:rFonts w:ascii="Calibri Light" w:eastAsiaTheme="minorHAnsi" w:hAnsi="Calibri Light" w:cs="Calibri Light"/>
          <w:color w:val="000000" w:themeColor="text1"/>
          <w:sz w:val="22"/>
          <w:szCs w:val="22"/>
        </w:rPr>
        <w:t xml:space="preserve"> </w:t>
      </w:r>
      <w:r w:rsidR="005B10C1" w:rsidRPr="001F77DA">
        <w:rPr>
          <w:rFonts w:ascii="Calibri Light" w:eastAsiaTheme="minorHAnsi" w:hAnsi="Calibri Light" w:cs="Calibri Light"/>
          <w:color w:val="000000" w:themeColor="text1"/>
          <w:sz w:val="22"/>
          <w:szCs w:val="22"/>
        </w:rPr>
        <w:t xml:space="preserve">high-capacity </w:t>
      </w:r>
      <w:r w:rsidR="008A74DB" w:rsidRPr="001F77DA">
        <w:rPr>
          <w:rFonts w:ascii="Calibri Light" w:eastAsiaTheme="minorHAnsi" w:hAnsi="Calibri Light" w:cs="Calibri Light"/>
          <w:color w:val="000000" w:themeColor="text1"/>
          <w:sz w:val="22"/>
          <w:szCs w:val="22"/>
        </w:rPr>
        <w:t>Internet architecture</w:t>
      </w:r>
      <w:r w:rsidRPr="001F77DA">
        <w:rPr>
          <w:rFonts w:ascii="Calibri Light" w:eastAsiaTheme="minorHAnsi" w:hAnsi="Calibri Light" w:cs="Calibri Light"/>
          <w:color w:val="000000" w:themeColor="text1"/>
          <w:sz w:val="22"/>
          <w:szCs w:val="22"/>
        </w:rPr>
        <w:t xml:space="preserve"> solution and integration</w:t>
      </w:r>
      <w:r w:rsidR="005C381E" w:rsidRPr="001F77DA">
        <w:rPr>
          <w:rFonts w:ascii="Calibri Light" w:eastAsiaTheme="minorHAnsi" w:hAnsi="Calibri Light" w:cs="Calibri Light"/>
          <w:color w:val="000000" w:themeColor="text1"/>
          <w:sz w:val="22"/>
          <w:szCs w:val="22"/>
        </w:rPr>
        <w:t xml:space="preserve"> of the</w:t>
      </w:r>
      <w:r w:rsidRPr="001F77DA">
        <w:rPr>
          <w:rFonts w:ascii="Calibri Light" w:eastAsiaTheme="minorHAnsi" w:hAnsi="Calibri Light" w:cs="Calibri Light"/>
          <w:color w:val="000000" w:themeColor="text1"/>
          <w:sz w:val="22"/>
          <w:szCs w:val="22"/>
        </w:rPr>
        <w:t xml:space="preserve"> requirements.</w:t>
      </w:r>
    </w:p>
    <w:p w14:paraId="4383EEB9" w14:textId="77777777" w:rsidR="000E1340" w:rsidRPr="001F77DA" w:rsidRDefault="000E1340" w:rsidP="00B258AD">
      <w:pPr>
        <w:pStyle w:val="Specification"/>
        <w:numPr>
          <w:ilvl w:val="2"/>
          <w:numId w:val="193"/>
        </w:numPr>
        <w:tabs>
          <w:tab w:val="left" w:pos="567"/>
          <w:tab w:val="left" w:pos="1134"/>
        </w:tabs>
        <w:spacing w:line="276" w:lineRule="auto"/>
        <w:jc w:val="both"/>
        <w:rPr>
          <w:rFonts w:ascii="Calibri Light" w:hAnsi="Calibri Light" w:cs="Calibri Light"/>
          <w:color w:val="000000" w:themeColor="text1"/>
          <w:sz w:val="22"/>
          <w:szCs w:val="22"/>
        </w:rPr>
      </w:pPr>
      <w:r w:rsidRPr="001F77DA">
        <w:rPr>
          <w:rFonts w:ascii="Calibri Light" w:eastAsiaTheme="minorHAnsi" w:hAnsi="Calibri Light" w:cs="Calibri Light"/>
          <w:color w:val="000000" w:themeColor="text1"/>
          <w:sz w:val="22"/>
          <w:szCs w:val="22"/>
        </w:rPr>
        <w:t xml:space="preserve">Project management for the installation and configuration of the </w:t>
      </w:r>
      <w:r w:rsidR="008A74DB" w:rsidRPr="001F77DA">
        <w:rPr>
          <w:rFonts w:ascii="Calibri Light" w:eastAsiaTheme="minorHAnsi" w:hAnsi="Calibri Light" w:cs="Calibri Light"/>
          <w:color w:val="000000" w:themeColor="text1"/>
          <w:sz w:val="22"/>
          <w:szCs w:val="22"/>
        </w:rPr>
        <w:t>Internet architecture</w:t>
      </w:r>
      <w:r w:rsidRPr="001F77DA">
        <w:rPr>
          <w:rFonts w:ascii="Calibri Light" w:eastAsiaTheme="minorHAnsi" w:hAnsi="Calibri Light" w:cs="Calibri Light"/>
          <w:color w:val="000000" w:themeColor="text1"/>
          <w:sz w:val="22"/>
          <w:szCs w:val="22"/>
        </w:rPr>
        <w:t xml:space="preserve"> solution.</w:t>
      </w:r>
    </w:p>
    <w:p w14:paraId="376A0DB1" w14:textId="77777777" w:rsidR="000E1340" w:rsidRPr="001F77DA" w:rsidRDefault="000E1340" w:rsidP="00B258AD">
      <w:pPr>
        <w:pStyle w:val="Specification"/>
        <w:numPr>
          <w:ilvl w:val="2"/>
          <w:numId w:val="193"/>
        </w:numPr>
        <w:tabs>
          <w:tab w:val="left" w:pos="567"/>
          <w:tab w:val="left" w:pos="1134"/>
        </w:tabs>
        <w:spacing w:line="276" w:lineRule="auto"/>
        <w:jc w:val="both"/>
        <w:rPr>
          <w:rFonts w:ascii="Calibri Light" w:hAnsi="Calibri Light" w:cs="Calibri Light"/>
          <w:color w:val="000000" w:themeColor="text1"/>
          <w:sz w:val="22"/>
          <w:szCs w:val="22"/>
        </w:rPr>
      </w:pPr>
      <w:r w:rsidRPr="001F77DA">
        <w:rPr>
          <w:rFonts w:ascii="Calibri Light" w:eastAsiaTheme="minorHAnsi" w:hAnsi="Calibri Light" w:cs="Calibri Light"/>
          <w:color w:val="000000" w:themeColor="text1"/>
          <w:sz w:val="22"/>
          <w:szCs w:val="22"/>
        </w:rPr>
        <w:t xml:space="preserve">Transfer of skills to SITA NTSS technical support resources. </w:t>
      </w:r>
    </w:p>
    <w:p w14:paraId="7A9C1B02" w14:textId="77777777" w:rsidR="00CC04BD" w:rsidRPr="001F77DA" w:rsidRDefault="000E1340" w:rsidP="00B258AD">
      <w:pPr>
        <w:pStyle w:val="Specification"/>
        <w:numPr>
          <w:ilvl w:val="2"/>
          <w:numId w:val="193"/>
        </w:numPr>
        <w:tabs>
          <w:tab w:val="left" w:pos="567"/>
          <w:tab w:val="left" w:pos="1134"/>
        </w:tabs>
        <w:spacing w:line="276" w:lineRule="auto"/>
        <w:jc w:val="both"/>
        <w:rPr>
          <w:rFonts w:ascii="Calibri Light" w:hAnsi="Calibri Light" w:cs="Calibri Light"/>
          <w:color w:val="000000" w:themeColor="text1"/>
          <w:sz w:val="22"/>
          <w:szCs w:val="22"/>
        </w:rPr>
      </w:pPr>
      <w:r w:rsidRPr="001F77DA">
        <w:rPr>
          <w:rFonts w:ascii="Calibri Light" w:eastAsiaTheme="minorHAnsi" w:hAnsi="Calibri Light" w:cs="Calibri Light"/>
          <w:color w:val="000000" w:themeColor="text1"/>
          <w:sz w:val="22"/>
          <w:szCs w:val="22"/>
        </w:rPr>
        <w:t>Develop the handover documentation</w:t>
      </w:r>
      <w:r w:rsidR="008A74DB" w:rsidRPr="001F77DA">
        <w:rPr>
          <w:rFonts w:ascii="Calibri Light" w:eastAsiaTheme="minorHAnsi" w:hAnsi="Calibri Light" w:cs="Calibri Light"/>
          <w:color w:val="000000" w:themeColor="text1"/>
          <w:sz w:val="22"/>
          <w:szCs w:val="22"/>
        </w:rPr>
        <w:t xml:space="preserve"> where necessary</w:t>
      </w:r>
      <w:r w:rsidRPr="001F77DA">
        <w:rPr>
          <w:rFonts w:ascii="Calibri Light" w:eastAsiaTheme="minorHAnsi" w:hAnsi="Calibri Light" w:cs="Calibri Light"/>
          <w:color w:val="000000" w:themeColor="text1"/>
          <w:sz w:val="22"/>
          <w:szCs w:val="22"/>
        </w:rPr>
        <w:t>.</w:t>
      </w:r>
    </w:p>
    <w:p w14:paraId="51C52884" w14:textId="524875AD" w:rsidR="00CC04BD" w:rsidRPr="003B5A21" w:rsidRDefault="00CC04BD" w:rsidP="00B258AD">
      <w:pPr>
        <w:pStyle w:val="Specification"/>
        <w:numPr>
          <w:ilvl w:val="2"/>
          <w:numId w:val="193"/>
        </w:numPr>
        <w:tabs>
          <w:tab w:val="left" w:pos="567"/>
          <w:tab w:val="left" w:pos="1134"/>
        </w:tabs>
        <w:spacing w:line="276" w:lineRule="auto"/>
        <w:jc w:val="both"/>
        <w:rPr>
          <w:rFonts w:cstheme="minorHAnsi"/>
          <w:color w:val="000000" w:themeColor="text1"/>
        </w:rPr>
      </w:pPr>
      <w:r w:rsidRPr="001F77DA">
        <w:rPr>
          <w:rFonts w:ascii="Calibri Light" w:eastAsiaTheme="minorHAnsi" w:hAnsi="Calibri Light" w:cs="Calibri Light"/>
          <w:color w:val="000000" w:themeColor="text1"/>
          <w:sz w:val="22"/>
          <w:szCs w:val="22"/>
        </w:rPr>
        <w:t>Implementation plan for the solution with timelines</w:t>
      </w:r>
      <w:r w:rsidR="00EF7932">
        <w:rPr>
          <w:rFonts w:ascii="Calibri Light" w:eastAsiaTheme="minorHAnsi" w:hAnsi="Calibri Light" w:cs="Calibri Light"/>
          <w:color w:val="000000" w:themeColor="text1"/>
          <w:sz w:val="22"/>
          <w:szCs w:val="22"/>
        </w:rPr>
        <w:t>.</w:t>
      </w:r>
    </w:p>
    <w:p w14:paraId="13B0357C" w14:textId="77777777" w:rsidR="00AF05FE" w:rsidRPr="00F67F1E" w:rsidRDefault="00AF05FE" w:rsidP="00F67F1E">
      <w:pPr>
        <w:pStyle w:val="ListParagraph"/>
        <w:ind w:left="567"/>
        <w:rPr>
          <w:rFonts w:cstheme="minorHAnsi"/>
          <w:lang w:val="en-GB"/>
        </w:rPr>
      </w:pPr>
    </w:p>
    <w:p w14:paraId="6A008E3E" w14:textId="77777777" w:rsidR="000E1340" w:rsidRPr="00E072E3" w:rsidRDefault="000E1340" w:rsidP="00E072E3">
      <w:pPr>
        <w:pStyle w:val="Heading2"/>
        <w:suppressAutoHyphens/>
        <w:spacing w:line="276" w:lineRule="auto"/>
        <w:rPr>
          <w:rFonts w:asciiTheme="minorHAnsi" w:hAnsiTheme="minorHAnsi" w:cstheme="minorHAnsi"/>
          <w:sz w:val="24"/>
          <w:szCs w:val="24"/>
        </w:rPr>
      </w:pPr>
      <w:bookmarkStart w:id="14" w:name="_Toc168304935"/>
      <w:bookmarkStart w:id="15" w:name="_Toc127818356"/>
      <w:bookmarkStart w:id="16" w:name="_Toc193221016"/>
      <w:r w:rsidRPr="00E072E3">
        <w:rPr>
          <w:rFonts w:asciiTheme="minorHAnsi" w:hAnsiTheme="minorHAnsi" w:cstheme="minorHAnsi"/>
          <w:sz w:val="24"/>
          <w:szCs w:val="24"/>
        </w:rPr>
        <w:t>Delivery address</w:t>
      </w:r>
      <w:bookmarkEnd w:id="14"/>
      <w:bookmarkEnd w:id="15"/>
      <w:bookmarkEnd w:id="16"/>
    </w:p>
    <w:p w14:paraId="325DC335" w14:textId="77777777" w:rsidR="000E1340" w:rsidRPr="00F67F1E" w:rsidRDefault="000E1340" w:rsidP="00F67F1E">
      <w:pPr>
        <w:spacing w:before="240"/>
        <w:ind w:left="567"/>
        <w:rPr>
          <w:rFonts w:asciiTheme="minorHAnsi" w:hAnsiTheme="minorHAnsi" w:cstheme="minorHAnsi"/>
        </w:rPr>
      </w:pPr>
      <w:r w:rsidRPr="00F67F1E">
        <w:rPr>
          <w:rFonts w:asciiTheme="minorHAnsi" w:hAnsiTheme="minorHAnsi" w:cstheme="minorHAnsi"/>
        </w:rPr>
        <w:t xml:space="preserve">The services must be supplied or provided at the following physical address(es). </w:t>
      </w:r>
    </w:p>
    <w:p w14:paraId="52168432" w14:textId="77777777" w:rsidR="000E1340" w:rsidRPr="00F67F1E" w:rsidRDefault="000E1340" w:rsidP="00E072E3">
      <w:pPr>
        <w:pStyle w:val="Caption"/>
        <w:spacing w:line="276" w:lineRule="auto"/>
        <w:rPr>
          <w:rFonts w:cstheme="minorHAnsi"/>
        </w:rPr>
      </w:pPr>
      <w:bookmarkStart w:id="17" w:name="_Hlk150318625"/>
      <w:bookmarkStart w:id="18" w:name="_Toc159414869"/>
      <w:bookmarkStart w:id="19" w:name="_Toc157710026"/>
      <w:bookmarkStart w:id="20" w:name="_Hlk173226807"/>
      <w:r w:rsidRPr="00F67F1E">
        <w:rPr>
          <w:rFonts w:cstheme="minorHAnsi"/>
        </w:rPr>
        <w:t xml:space="preserve">Table </w:t>
      </w:r>
      <w:r w:rsidR="00EA14CC" w:rsidRPr="00F67F1E">
        <w:rPr>
          <w:rFonts w:cstheme="minorHAnsi"/>
        </w:rPr>
        <w:fldChar w:fldCharType="begin"/>
      </w:r>
      <w:r w:rsidRPr="00F67F1E">
        <w:rPr>
          <w:rFonts w:cstheme="minorHAnsi"/>
        </w:rPr>
        <w:instrText xml:space="preserve"> SEQ Table \* ARABIC </w:instrText>
      </w:r>
      <w:r w:rsidR="00EA14CC" w:rsidRPr="00F67F1E">
        <w:rPr>
          <w:rFonts w:cstheme="minorHAnsi"/>
        </w:rPr>
        <w:fldChar w:fldCharType="separate"/>
      </w:r>
      <w:r w:rsidRPr="00F67F1E">
        <w:rPr>
          <w:rFonts w:cstheme="minorHAnsi"/>
        </w:rPr>
        <w:t>1</w:t>
      </w:r>
      <w:r w:rsidR="00EA14CC" w:rsidRPr="00F67F1E">
        <w:rPr>
          <w:rFonts w:cstheme="minorHAnsi"/>
        </w:rPr>
        <w:fldChar w:fldCharType="end"/>
      </w:r>
      <w:r w:rsidRPr="00F67F1E">
        <w:rPr>
          <w:rFonts w:cstheme="minorHAnsi"/>
          <w:lang w:val="en-US"/>
        </w:rPr>
        <w:t xml:space="preserve">: </w:t>
      </w:r>
      <w:r w:rsidRPr="00F67F1E">
        <w:rPr>
          <w:rFonts w:cstheme="minorHAnsi"/>
          <w:b w:val="0"/>
          <w:bCs/>
          <w:lang w:val="en-US"/>
        </w:rPr>
        <w:t>Delivery address</w:t>
      </w:r>
      <w:bookmarkEnd w:id="17"/>
      <w:bookmarkEnd w:id="18"/>
      <w:bookmarkEnd w:id="19"/>
    </w:p>
    <w:tbl>
      <w:tblPr>
        <w:tblW w:w="4700" w:type="pct"/>
        <w:tblInd w:w="562" w:type="dxa"/>
        <w:tblLayout w:type="fixed"/>
        <w:tblLook w:val="04A0" w:firstRow="1" w:lastRow="0" w:firstColumn="1" w:lastColumn="0" w:noHBand="0" w:noVBand="1"/>
      </w:tblPr>
      <w:tblGrid>
        <w:gridCol w:w="709"/>
        <w:gridCol w:w="1985"/>
        <w:gridCol w:w="6108"/>
      </w:tblGrid>
      <w:tr w:rsidR="000E1340" w:rsidRPr="00F67F1E" w14:paraId="7A56A00F" w14:textId="77777777" w:rsidTr="00B258AD">
        <w:trPr>
          <w:trHeight w:val="581"/>
          <w:tblHeader/>
        </w:trPr>
        <w:tc>
          <w:tcPr>
            <w:tcW w:w="709" w:type="dxa"/>
            <w:tcBorders>
              <w:top w:val="single" w:sz="4" w:space="0" w:color="5B9BD5"/>
              <w:left w:val="single" w:sz="4" w:space="0" w:color="5B9BD5"/>
              <w:bottom w:val="single" w:sz="4" w:space="0" w:color="5B9BD5"/>
              <w:right w:val="single" w:sz="4" w:space="0" w:color="5B9BD5"/>
            </w:tcBorders>
            <w:shd w:val="clear" w:color="auto" w:fill="DEEAF6"/>
          </w:tcPr>
          <w:p w14:paraId="44DA57FE" w14:textId="77777777" w:rsidR="000E1340" w:rsidRPr="00F67F1E" w:rsidRDefault="000E1340" w:rsidP="00F67F1E">
            <w:pPr>
              <w:widowControl w:val="0"/>
              <w:jc w:val="center"/>
              <w:rPr>
                <w:rFonts w:asciiTheme="minorHAnsi" w:hAnsiTheme="minorHAnsi" w:cstheme="minorHAnsi"/>
                <w:b/>
              </w:rPr>
            </w:pPr>
            <w:r w:rsidRPr="00F67F1E">
              <w:rPr>
                <w:rFonts w:asciiTheme="minorHAnsi" w:hAnsiTheme="minorHAnsi" w:cstheme="minorHAnsi"/>
                <w:b/>
              </w:rPr>
              <w:t>No</w:t>
            </w:r>
          </w:p>
        </w:tc>
        <w:tc>
          <w:tcPr>
            <w:tcW w:w="1985" w:type="dxa"/>
            <w:tcBorders>
              <w:top w:val="single" w:sz="4" w:space="0" w:color="5B9BD5"/>
              <w:left w:val="single" w:sz="4" w:space="0" w:color="5B9BD5"/>
              <w:bottom w:val="single" w:sz="4" w:space="0" w:color="5B9BD5"/>
              <w:right w:val="single" w:sz="4" w:space="0" w:color="5B9BD5"/>
            </w:tcBorders>
            <w:shd w:val="clear" w:color="auto" w:fill="DEEAF6"/>
          </w:tcPr>
          <w:p w14:paraId="076E7F59" w14:textId="77777777" w:rsidR="000E1340" w:rsidRPr="00F67F1E" w:rsidRDefault="000E1340" w:rsidP="00F67F1E">
            <w:pPr>
              <w:widowControl w:val="0"/>
              <w:jc w:val="center"/>
              <w:rPr>
                <w:rFonts w:asciiTheme="minorHAnsi" w:hAnsiTheme="minorHAnsi" w:cstheme="minorHAnsi"/>
                <w:b/>
              </w:rPr>
            </w:pPr>
            <w:r w:rsidRPr="00F67F1E">
              <w:rPr>
                <w:rFonts w:asciiTheme="minorHAnsi" w:hAnsiTheme="minorHAnsi" w:cstheme="minorHAnsi"/>
                <w:b/>
              </w:rPr>
              <w:t>SITA</w:t>
            </w:r>
          </w:p>
        </w:tc>
        <w:tc>
          <w:tcPr>
            <w:tcW w:w="6108" w:type="dxa"/>
            <w:tcBorders>
              <w:top w:val="single" w:sz="4" w:space="0" w:color="5B9BD5"/>
              <w:left w:val="single" w:sz="4" w:space="0" w:color="5B9BD5"/>
              <w:bottom w:val="single" w:sz="4" w:space="0" w:color="5B9BD5"/>
              <w:right w:val="single" w:sz="4" w:space="0" w:color="5B9BD5"/>
            </w:tcBorders>
            <w:shd w:val="clear" w:color="auto" w:fill="DEEAF6"/>
          </w:tcPr>
          <w:p w14:paraId="3518252B" w14:textId="77777777" w:rsidR="000E1340" w:rsidRPr="00F67F1E" w:rsidRDefault="000E1340" w:rsidP="00F67F1E">
            <w:pPr>
              <w:widowControl w:val="0"/>
              <w:rPr>
                <w:rFonts w:asciiTheme="minorHAnsi" w:hAnsiTheme="minorHAnsi" w:cstheme="minorHAnsi"/>
                <w:b/>
              </w:rPr>
            </w:pPr>
            <w:r w:rsidRPr="00F67F1E">
              <w:rPr>
                <w:rFonts w:asciiTheme="minorHAnsi" w:hAnsiTheme="minorHAnsi" w:cstheme="minorHAnsi"/>
                <w:b/>
              </w:rPr>
              <w:t>Physical Address</w:t>
            </w:r>
          </w:p>
        </w:tc>
      </w:tr>
      <w:tr w:rsidR="000E1340" w:rsidRPr="00F67F1E" w14:paraId="5EDF3613" w14:textId="77777777" w:rsidTr="003B5A21">
        <w:trPr>
          <w:trHeight w:val="449"/>
        </w:trPr>
        <w:tc>
          <w:tcPr>
            <w:tcW w:w="709" w:type="dxa"/>
            <w:tcBorders>
              <w:top w:val="single" w:sz="4" w:space="0" w:color="5B9BD5"/>
              <w:left w:val="single" w:sz="4" w:space="0" w:color="5B9BD5"/>
              <w:bottom w:val="single" w:sz="4" w:space="0" w:color="5B9BD5"/>
              <w:right w:val="single" w:sz="4" w:space="0" w:color="5B9BD5"/>
            </w:tcBorders>
            <w:shd w:val="clear" w:color="auto" w:fill="auto"/>
          </w:tcPr>
          <w:p w14:paraId="68475D8D" w14:textId="77777777" w:rsidR="000E1340" w:rsidRPr="00F67F1E" w:rsidRDefault="000E1340" w:rsidP="00E072E3">
            <w:pPr>
              <w:widowControl w:val="0"/>
              <w:jc w:val="left"/>
              <w:rPr>
                <w:rFonts w:asciiTheme="minorHAnsi" w:hAnsiTheme="minorHAnsi" w:cstheme="minorHAnsi"/>
              </w:rPr>
            </w:pPr>
            <w:r w:rsidRPr="00F67F1E">
              <w:rPr>
                <w:rFonts w:asciiTheme="minorHAnsi" w:hAnsiTheme="minorHAnsi" w:cstheme="minorHAnsi"/>
              </w:rPr>
              <w:t>1</w:t>
            </w:r>
          </w:p>
        </w:tc>
        <w:tc>
          <w:tcPr>
            <w:tcW w:w="1985" w:type="dxa"/>
            <w:tcBorders>
              <w:top w:val="single" w:sz="4" w:space="0" w:color="5B9BD5"/>
              <w:left w:val="single" w:sz="4" w:space="0" w:color="5B9BD5"/>
              <w:bottom w:val="single" w:sz="4" w:space="0" w:color="5B9BD5"/>
              <w:right w:val="single" w:sz="4" w:space="0" w:color="5B9BD5"/>
            </w:tcBorders>
            <w:shd w:val="clear" w:color="auto" w:fill="auto"/>
          </w:tcPr>
          <w:p w14:paraId="14DCDF0A" w14:textId="77777777" w:rsidR="000E1340" w:rsidRPr="00F67F1E" w:rsidRDefault="000E1340" w:rsidP="00F67F1E">
            <w:pPr>
              <w:widowControl w:val="0"/>
              <w:jc w:val="left"/>
              <w:rPr>
                <w:rFonts w:asciiTheme="minorHAnsi" w:hAnsiTheme="minorHAnsi" w:cstheme="minorHAnsi"/>
                <w:szCs w:val="24"/>
              </w:rPr>
            </w:pPr>
            <w:r w:rsidRPr="00F67F1E">
              <w:rPr>
                <w:rFonts w:asciiTheme="minorHAnsi" w:hAnsiTheme="minorHAnsi" w:cstheme="minorHAnsi"/>
                <w:szCs w:val="24"/>
              </w:rPr>
              <w:t>SITA Centurion</w:t>
            </w:r>
          </w:p>
        </w:tc>
        <w:tc>
          <w:tcPr>
            <w:tcW w:w="6108" w:type="dxa"/>
            <w:tcBorders>
              <w:top w:val="single" w:sz="4" w:space="0" w:color="5B9BD5"/>
              <w:left w:val="single" w:sz="4" w:space="0" w:color="5B9BD5"/>
              <w:bottom w:val="single" w:sz="4" w:space="0" w:color="5B9BD5"/>
              <w:right w:val="single" w:sz="4" w:space="0" w:color="5B9BD5"/>
            </w:tcBorders>
            <w:shd w:val="clear" w:color="auto" w:fill="auto"/>
          </w:tcPr>
          <w:p w14:paraId="78653CED" w14:textId="77777777" w:rsidR="000E1340" w:rsidRPr="00F67F1E" w:rsidRDefault="000E1340" w:rsidP="00F67F1E">
            <w:pPr>
              <w:widowControl w:val="0"/>
              <w:jc w:val="left"/>
              <w:rPr>
                <w:rFonts w:asciiTheme="minorHAnsi" w:hAnsiTheme="minorHAnsi" w:cstheme="minorHAnsi"/>
                <w:szCs w:val="24"/>
              </w:rPr>
            </w:pPr>
            <w:r w:rsidRPr="00F67F1E">
              <w:rPr>
                <w:rFonts w:asciiTheme="minorHAnsi" w:hAnsiTheme="minorHAnsi" w:cstheme="minorHAnsi"/>
                <w:szCs w:val="24"/>
              </w:rPr>
              <w:t>1 John Vorster Road, Pretoria</w:t>
            </w:r>
          </w:p>
        </w:tc>
      </w:tr>
      <w:tr w:rsidR="00AC5F92" w:rsidRPr="00F67F1E" w14:paraId="4979B59D" w14:textId="77777777" w:rsidTr="003B5A21">
        <w:trPr>
          <w:trHeight w:val="449"/>
        </w:trPr>
        <w:tc>
          <w:tcPr>
            <w:tcW w:w="709" w:type="dxa"/>
            <w:tcBorders>
              <w:top w:val="single" w:sz="4" w:space="0" w:color="5B9BD5"/>
              <w:left w:val="single" w:sz="4" w:space="0" w:color="5B9BD5"/>
              <w:bottom w:val="single" w:sz="4" w:space="0" w:color="5B9BD5"/>
              <w:right w:val="single" w:sz="4" w:space="0" w:color="5B9BD5"/>
            </w:tcBorders>
            <w:shd w:val="clear" w:color="auto" w:fill="auto"/>
          </w:tcPr>
          <w:p w14:paraId="342A58FC" w14:textId="77777777" w:rsidR="00AC5F92" w:rsidRPr="00F67F1E" w:rsidRDefault="00AC5F92" w:rsidP="00E072E3">
            <w:pPr>
              <w:widowControl w:val="0"/>
              <w:jc w:val="left"/>
              <w:rPr>
                <w:rFonts w:asciiTheme="minorHAnsi" w:hAnsiTheme="minorHAnsi" w:cstheme="minorHAnsi"/>
              </w:rPr>
            </w:pPr>
            <w:r w:rsidRPr="00F67F1E">
              <w:rPr>
                <w:rFonts w:asciiTheme="minorHAnsi" w:hAnsiTheme="minorHAnsi" w:cstheme="minorHAnsi"/>
              </w:rPr>
              <w:t>2</w:t>
            </w:r>
          </w:p>
        </w:tc>
        <w:tc>
          <w:tcPr>
            <w:tcW w:w="1985" w:type="dxa"/>
            <w:tcBorders>
              <w:top w:val="single" w:sz="4" w:space="0" w:color="5B9BD5"/>
              <w:left w:val="single" w:sz="4" w:space="0" w:color="5B9BD5"/>
              <w:bottom w:val="single" w:sz="4" w:space="0" w:color="5B9BD5"/>
              <w:right w:val="single" w:sz="4" w:space="0" w:color="5B9BD5"/>
            </w:tcBorders>
            <w:shd w:val="clear" w:color="auto" w:fill="auto"/>
          </w:tcPr>
          <w:p w14:paraId="57A48C78" w14:textId="77777777" w:rsidR="00AC5F92" w:rsidRPr="00F67F1E" w:rsidRDefault="00AC5F92" w:rsidP="00F67F1E">
            <w:pPr>
              <w:widowControl w:val="0"/>
              <w:jc w:val="left"/>
              <w:rPr>
                <w:rFonts w:asciiTheme="minorHAnsi" w:hAnsiTheme="minorHAnsi" w:cstheme="minorHAnsi"/>
                <w:szCs w:val="24"/>
              </w:rPr>
            </w:pPr>
            <w:r w:rsidRPr="00F67F1E">
              <w:rPr>
                <w:rFonts w:asciiTheme="minorHAnsi" w:hAnsiTheme="minorHAnsi" w:cstheme="minorHAnsi"/>
                <w:szCs w:val="24"/>
              </w:rPr>
              <w:t>SITA Pietermaritzburg</w:t>
            </w:r>
          </w:p>
        </w:tc>
        <w:tc>
          <w:tcPr>
            <w:tcW w:w="6108" w:type="dxa"/>
            <w:tcBorders>
              <w:top w:val="single" w:sz="4" w:space="0" w:color="5B9BD5"/>
              <w:left w:val="single" w:sz="4" w:space="0" w:color="5B9BD5"/>
              <w:bottom w:val="single" w:sz="4" w:space="0" w:color="5B9BD5"/>
              <w:right w:val="single" w:sz="4" w:space="0" w:color="5B9BD5"/>
            </w:tcBorders>
            <w:shd w:val="clear" w:color="auto" w:fill="auto"/>
          </w:tcPr>
          <w:p w14:paraId="5EADB806" w14:textId="77777777" w:rsidR="00AC5F92" w:rsidRPr="00F67F1E" w:rsidRDefault="00F422BB" w:rsidP="00F67F1E">
            <w:pPr>
              <w:widowControl w:val="0"/>
              <w:jc w:val="left"/>
              <w:rPr>
                <w:rFonts w:asciiTheme="minorHAnsi" w:hAnsiTheme="minorHAnsi" w:cstheme="minorHAnsi"/>
                <w:szCs w:val="24"/>
              </w:rPr>
            </w:pPr>
            <w:r w:rsidRPr="00E072E3">
              <w:rPr>
                <w:rFonts w:asciiTheme="minorHAnsi" w:hAnsiTheme="minorHAnsi" w:cstheme="minorHAnsi"/>
                <w:szCs w:val="24"/>
              </w:rPr>
              <w:t xml:space="preserve">Natalia Building, 330 Langalibalele (former </w:t>
            </w:r>
            <w:proofErr w:type="spellStart"/>
            <w:r w:rsidRPr="00E072E3">
              <w:rPr>
                <w:rFonts w:asciiTheme="minorHAnsi" w:hAnsiTheme="minorHAnsi" w:cstheme="minorHAnsi"/>
                <w:szCs w:val="24"/>
              </w:rPr>
              <w:t>Longmarket</w:t>
            </w:r>
            <w:proofErr w:type="spellEnd"/>
            <w:r w:rsidRPr="00E072E3">
              <w:rPr>
                <w:rFonts w:asciiTheme="minorHAnsi" w:hAnsiTheme="minorHAnsi" w:cstheme="minorHAnsi"/>
                <w:szCs w:val="24"/>
              </w:rPr>
              <w:t>) Street, Pietermaritzburg, 3201</w:t>
            </w:r>
          </w:p>
        </w:tc>
      </w:tr>
      <w:tr w:rsidR="000E1340" w:rsidRPr="00F67F1E" w14:paraId="748B9392" w14:textId="77777777" w:rsidTr="003B5A21">
        <w:trPr>
          <w:trHeight w:val="449"/>
        </w:trPr>
        <w:tc>
          <w:tcPr>
            <w:tcW w:w="709" w:type="dxa"/>
            <w:tcBorders>
              <w:top w:val="single" w:sz="4" w:space="0" w:color="5B9BD5"/>
              <w:left w:val="single" w:sz="4" w:space="0" w:color="5B9BD5"/>
              <w:bottom w:val="single" w:sz="4" w:space="0" w:color="5B9BD5"/>
              <w:right w:val="single" w:sz="4" w:space="0" w:color="5B9BD5"/>
            </w:tcBorders>
            <w:shd w:val="clear" w:color="auto" w:fill="auto"/>
          </w:tcPr>
          <w:p w14:paraId="5D393667" w14:textId="77777777" w:rsidR="000E1340" w:rsidRPr="00F67F1E" w:rsidRDefault="000E1340" w:rsidP="00E072E3">
            <w:pPr>
              <w:widowControl w:val="0"/>
              <w:jc w:val="left"/>
              <w:rPr>
                <w:rFonts w:asciiTheme="minorHAnsi" w:hAnsiTheme="minorHAnsi" w:cstheme="minorHAnsi"/>
              </w:rPr>
            </w:pPr>
            <w:r w:rsidRPr="00F67F1E">
              <w:rPr>
                <w:rFonts w:asciiTheme="minorHAnsi" w:hAnsiTheme="minorHAnsi" w:cstheme="minorHAnsi"/>
              </w:rPr>
              <w:t>2</w:t>
            </w:r>
          </w:p>
        </w:tc>
        <w:tc>
          <w:tcPr>
            <w:tcW w:w="1985" w:type="dxa"/>
            <w:tcBorders>
              <w:top w:val="single" w:sz="4" w:space="0" w:color="5B9BD5"/>
              <w:left w:val="single" w:sz="4" w:space="0" w:color="5B9BD5"/>
              <w:bottom w:val="single" w:sz="4" w:space="0" w:color="5B9BD5"/>
              <w:right w:val="single" w:sz="4" w:space="0" w:color="5B9BD5"/>
            </w:tcBorders>
            <w:shd w:val="clear" w:color="auto" w:fill="auto"/>
          </w:tcPr>
          <w:p w14:paraId="76E8FC9C" w14:textId="77777777" w:rsidR="000E1340" w:rsidRPr="00F67F1E" w:rsidRDefault="000E1340" w:rsidP="00F67F1E">
            <w:pPr>
              <w:widowControl w:val="0"/>
              <w:jc w:val="left"/>
              <w:rPr>
                <w:rFonts w:asciiTheme="minorHAnsi" w:hAnsiTheme="minorHAnsi" w:cstheme="minorHAnsi"/>
                <w:szCs w:val="24"/>
              </w:rPr>
            </w:pPr>
            <w:r w:rsidRPr="00F67F1E">
              <w:rPr>
                <w:rFonts w:asciiTheme="minorHAnsi" w:hAnsiTheme="minorHAnsi" w:cstheme="minorHAnsi"/>
                <w:szCs w:val="24"/>
              </w:rPr>
              <w:t>SITA Cape Town</w:t>
            </w:r>
          </w:p>
        </w:tc>
        <w:tc>
          <w:tcPr>
            <w:tcW w:w="6108" w:type="dxa"/>
            <w:tcBorders>
              <w:top w:val="single" w:sz="4" w:space="0" w:color="5B9BD5"/>
              <w:left w:val="single" w:sz="4" w:space="0" w:color="5B9BD5"/>
              <w:bottom w:val="single" w:sz="4" w:space="0" w:color="5B9BD5"/>
              <w:right w:val="single" w:sz="4" w:space="0" w:color="5B9BD5"/>
            </w:tcBorders>
            <w:shd w:val="clear" w:color="auto" w:fill="auto"/>
          </w:tcPr>
          <w:p w14:paraId="632FDBCA" w14:textId="77777777" w:rsidR="000E1340" w:rsidRPr="00F67F1E" w:rsidRDefault="000E1340" w:rsidP="00E072E3">
            <w:pPr>
              <w:widowControl w:val="0"/>
              <w:spacing w:after="0"/>
              <w:jc w:val="left"/>
              <w:rPr>
                <w:rFonts w:asciiTheme="minorHAnsi" w:hAnsiTheme="minorHAnsi" w:cstheme="minorHAnsi"/>
                <w:szCs w:val="24"/>
              </w:rPr>
            </w:pPr>
            <w:r w:rsidRPr="00F67F1E">
              <w:rPr>
                <w:rFonts w:asciiTheme="minorHAnsi" w:hAnsiTheme="minorHAnsi" w:cstheme="minorHAnsi"/>
                <w:szCs w:val="24"/>
              </w:rPr>
              <w:t>Black River Park, Fir Street</w:t>
            </w:r>
          </w:p>
          <w:p w14:paraId="3E0FBC9C" w14:textId="77777777" w:rsidR="000E1340" w:rsidRPr="00F67F1E" w:rsidRDefault="000E1340" w:rsidP="00E072E3">
            <w:pPr>
              <w:widowControl w:val="0"/>
              <w:spacing w:after="0"/>
              <w:jc w:val="left"/>
              <w:rPr>
                <w:rFonts w:asciiTheme="minorHAnsi" w:hAnsiTheme="minorHAnsi" w:cstheme="minorHAnsi"/>
                <w:szCs w:val="24"/>
              </w:rPr>
            </w:pPr>
            <w:r w:rsidRPr="00F67F1E">
              <w:rPr>
                <w:rFonts w:asciiTheme="minorHAnsi" w:hAnsiTheme="minorHAnsi" w:cstheme="minorHAnsi"/>
                <w:szCs w:val="24"/>
              </w:rPr>
              <w:t>Observatory, CAPE TOWN</w:t>
            </w:r>
          </w:p>
          <w:p w14:paraId="7CC3798B" w14:textId="77777777" w:rsidR="000E1340" w:rsidRPr="00F67F1E" w:rsidRDefault="000E1340" w:rsidP="00E072E3">
            <w:pPr>
              <w:widowControl w:val="0"/>
              <w:spacing w:after="0"/>
              <w:jc w:val="left"/>
              <w:rPr>
                <w:rFonts w:asciiTheme="minorHAnsi" w:hAnsiTheme="minorHAnsi" w:cstheme="minorHAnsi"/>
                <w:szCs w:val="24"/>
              </w:rPr>
            </w:pPr>
          </w:p>
          <w:p w14:paraId="721AD7A2" w14:textId="77777777" w:rsidR="000E1340" w:rsidRPr="00F67F1E" w:rsidRDefault="000E1340" w:rsidP="00F67F1E">
            <w:pPr>
              <w:widowControl w:val="0"/>
              <w:jc w:val="left"/>
              <w:rPr>
                <w:rFonts w:asciiTheme="minorHAnsi" w:hAnsiTheme="minorHAnsi" w:cstheme="minorHAnsi"/>
                <w:b/>
                <w:bCs/>
                <w:szCs w:val="24"/>
              </w:rPr>
            </w:pPr>
            <w:r w:rsidRPr="00F67F1E">
              <w:rPr>
                <w:rFonts w:asciiTheme="minorHAnsi" w:hAnsiTheme="minorHAnsi" w:cstheme="minorHAnsi"/>
                <w:b/>
                <w:bCs/>
                <w:szCs w:val="24"/>
              </w:rPr>
              <w:t>(Note: The Cape Town site address is subject to confirmation at time of contract)</w:t>
            </w:r>
          </w:p>
          <w:p w14:paraId="0ACF51B9" w14:textId="77777777" w:rsidR="00840486" w:rsidRPr="00F67F1E" w:rsidRDefault="007C633D" w:rsidP="00F67F1E">
            <w:pPr>
              <w:widowControl w:val="0"/>
              <w:jc w:val="left"/>
              <w:rPr>
                <w:rFonts w:asciiTheme="minorHAnsi" w:hAnsiTheme="minorHAnsi" w:cstheme="minorHAnsi"/>
                <w:szCs w:val="24"/>
              </w:rPr>
            </w:pPr>
            <w:r w:rsidRPr="00F67F1E">
              <w:rPr>
                <w:rFonts w:asciiTheme="minorHAnsi" w:hAnsiTheme="minorHAnsi" w:cstheme="minorHAnsi"/>
                <w:szCs w:val="24"/>
              </w:rPr>
              <w:t>New Address</w:t>
            </w:r>
          </w:p>
          <w:p w14:paraId="4E7EE106" w14:textId="77777777" w:rsidR="00DC6F9A" w:rsidRPr="00F67F1E" w:rsidRDefault="007C633D" w:rsidP="00F67F1E">
            <w:pPr>
              <w:widowControl w:val="0"/>
              <w:jc w:val="left"/>
              <w:rPr>
                <w:rFonts w:asciiTheme="minorHAnsi" w:hAnsiTheme="minorHAnsi" w:cstheme="minorHAnsi"/>
                <w:b/>
                <w:bCs/>
                <w:szCs w:val="24"/>
              </w:rPr>
            </w:pPr>
            <w:r w:rsidRPr="00F67F1E">
              <w:rPr>
                <w:rFonts w:asciiTheme="minorHAnsi" w:hAnsiTheme="minorHAnsi" w:cstheme="minorHAnsi"/>
                <w:b/>
                <w:bCs/>
                <w:szCs w:val="24"/>
              </w:rPr>
              <w:lastRenderedPageBreak/>
              <w:t>108 De Waal Street</w:t>
            </w:r>
            <w:r w:rsidR="00DC6F9A" w:rsidRPr="00F67F1E">
              <w:rPr>
                <w:rFonts w:asciiTheme="minorHAnsi" w:hAnsiTheme="minorHAnsi" w:cstheme="minorHAnsi"/>
                <w:b/>
                <w:bCs/>
                <w:szCs w:val="24"/>
              </w:rPr>
              <w:t>, Elfindale, Diep River CPT</w:t>
            </w:r>
          </w:p>
        </w:tc>
      </w:tr>
      <w:bookmarkEnd w:id="20"/>
    </w:tbl>
    <w:p w14:paraId="29A93390" w14:textId="77777777" w:rsidR="000E1340" w:rsidRPr="00F67F1E" w:rsidRDefault="000E1340" w:rsidP="00E072E3">
      <w:pPr>
        <w:pStyle w:val="Specification"/>
        <w:spacing w:line="276" w:lineRule="auto"/>
        <w:rPr>
          <w:rFonts w:asciiTheme="minorHAnsi" w:hAnsiTheme="minorHAnsi" w:cstheme="minorHAnsi"/>
        </w:rPr>
      </w:pPr>
    </w:p>
    <w:p w14:paraId="5B2BE7F6" w14:textId="2D5A921F" w:rsidR="000E1340" w:rsidRPr="00E072E3" w:rsidRDefault="008A1748" w:rsidP="00E072E3">
      <w:pPr>
        <w:pStyle w:val="Heading2"/>
        <w:suppressAutoHyphens/>
        <w:spacing w:line="276" w:lineRule="auto"/>
        <w:rPr>
          <w:rFonts w:asciiTheme="minorHAnsi" w:hAnsiTheme="minorHAnsi" w:cstheme="minorHAnsi"/>
          <w:sz w:val="24"/>
          <w:szCs w:val="24"/>
        </w:rPr>
      </w:pPr>
      <w:bookmarkStart w:id="21" w:name="_Toc193221017"/>
      <w:bookmarkStart w:id="22" w:name="_Toc168304936"/>
      <w:bookmarkStart w:id="23" w:name="_Toc127818357"/>
      <w:r w:rsidRPr="00E072E3">
        <w:rPr>
          <w:rFonts w:asciiTheme="minorHAnsi" w:hAnsiTheme="minorHAnsi" w:cstheme="minorHAnsi"/>
          <w:sz w:val="24"/>
          <w:szCs w:val="24"/>
        </w:rPr>
        <w:t xml:space="preserve">Current </w:t>
      </w:r>
      <w:r w:rsidR="000E1340" w:rsidRPr="00E072E3">
        <w:rPr>
          <w:rFonts w:asciiTheme="minorHAnsi" w:hAnsiTheme="minorHAnsi" w:cstheme="minorHAnsi"/>
          <w:sz w:val="24"/>
          <w:szCs w:val="24"/>
        </w:rPr>
        <w:t>Customer Infrastructure</w:t>
      </w:r>
      <w:bookmarkEnd w:id="21"/>
      <w:r w:rsidR="000E1340" w:rsidRPr="00E072E3">
        <w:rPr>
          <w:rFonts w:asciiTheme="minorHAnsi" w:hAnsiTheme="minorHAnsi" w:cstheme="minorHAnsi"/>
          <w:sz w:val="24"/>
          <w:szCs w:val="24"/>
        </w:rPr>
        <w:t xml:space="preserve"> </w:t>
      </w:r>
      <w:bookmarkEnd w:id="22"/>
      <w:bookmarkEnd w:id="23"/>
    </w:p>
    <w:p w14:paraId="3E6EC19A" w14:textId="77777777" w:rsidR="000E1340" w:rsidRPr="00F67F1E" w:rsidRDefault="000E1340" w:rsidP="002A5222">
      <w:pPr>
        <w:ind w:left="567"/>
        <w:rPr>
          <w:rFonts w:asciiTheme="minorHAnsi" w:hAnsiTheme="minorHAnsi" w:cstheme="minorHAnsi"/>
          <w:lang w:val="en-GB"/>
        </w:rPr>
      </w:pPr>
      <w:r w:rsidRPr="00F67F1E">
        <w:rPr>
          <w:rFonts w:asciiTheme="minorHAnsi" w:hAnsiTheme="minorHAnsi" w:cstheme="minorHAnsi"/>
          <w:lang w:val="en-GB"/>
        </w:rPr>
        <w:t xml:space="preserve">Internet traffic enters the SITA-managed perimeter network from the Internet Service Provider (ISP) via an ISP router located on site at each of the two current SITA Points of Presence, </w:t>
      </w:r>
      <w:proofErr w:type="spellStart"/>
      <w:r w:rsidRPr="00F67F1E">
        <w:rPr>
          <w:rFonts w:asciiTheme="minorHAnsi" w:hAnsiTheme="minorHAnsi" w:cstheme="minorHAnsi"/>
          <w:lang w:val="en-GB"/>
        </w:rPr>
        <w:t>PoPs</w:t>
      </w:r>
      <w:proofErr w:type="spellEnd"/>
      <w:r w:rsidRPr="00F67F1E">
        <w:rPr>
          <w:rFonts w:asciiTheme="minorHAnsi" w:hAnsiTheme="minorHAnsi" w:cstheme="minorHAnsi"/>
          <w:lang w:val="en-GB"/>
        </w:rPr>
        <w:t xml:space="preserve">, located in Centurion and Cape Town. </w:t>
      </w:r>
    </w:p>
    <w:p w14:paraId="3A0606BD" w14:textId="77777777" w:rsidR="000E1340" w:rsidRPr="00F67F1E" w:rsidRDefault="000E1340" w:rsidP="002A5222">
      <w:pPr>
        <w:ind w:left="567"/>
        <w:rPr>
          <w:rFonts w:asciiTheme="minorHAnsi" w:hAnsiTheme="minorHAnsi" w:cstheme="minorHAnsi"/>
          <w:lang w:val="en-GB"/>
        </w:rPr>
      </w:pPr>
      <w:r w:rsidRPr="00F67F1E">
        <w:rPr>
          <w:rFonts w:asciiTheme="minorHAnsi" w:hAnsiTheme="minorHAnsi" w:cstheme="minorHAnsi"/>
          <w:lang w:val="en-GB"/>
        </w:rPr>
        <w:t xml:space="preserve">Traffic is distributed from the Government Internet Exchange (or GIX) within the SITA perimeter network to a few Client VPNs each allocated their own unique IP address space as a sub allocation of the provider-independent IP address space allocated to the South African Government. </w:t>
      </w:r>
    </w:p>
    <w:p w14:paraId="143D59AE" w14:textId="77777777" w:rsidR="000E1340" w:rsidRPr="00F67F1E" w:rsidRDefault="000E1340" w:rsidP="002A5222">
      <w:pPr>
        <w:ind w:left="567"/>
        <w:rPr>
          <w:rFonts w:asciiTheme="minorHAnsi" w:hAnsiTheme="minorHAnsi" w:cstheme="minorHAnsi"/>
          <w:lang w:val="en-GB"/>
        </w:rPr>
      </w:pPr>
      <w:r w:rsidRPr="00F67F1E">
        <w:rPr>
          <w:rFonts w:asciiTheme="minorHAnsi" w:hAnsiTheme="minorHAnsi" w:cstheme="minorHAnsi"/>
          <w:lang w:val="en-GB"/>
        </w:rPr>
        <w:t xml:space="preserve">The SITA-operated network infrastructure for Government employs a core network with MPLS-based VPNs, providing segregation of traffic for departments. The departments create their own security policies for their VPNs and the DMZ of each VPN is architected to give effect to these policies. </w:t>
      </w:r>
    </w:p>
    <w:p w14:paraId="10A61399" w14:textId="77777777" w:rsidR="00C417EA" w:rsidRPr="00F67F1E" w:rsidRDefault="00C417EA" w:rsidP="002A5222">
      <w:pPr>
        <w:tabs>
          <w:tab w:val="num" w:pos="1440"/>
        </w:tabs>
        <w:ind w:left="567"/>
        <w:rPr>
          <w:rFonts w:asciiTheme="minorHAnsi" w:hAnsiTheme="minorHAnsi" w:cstheme="minorHAnsi"/>
          <w:lang w:val="en-GB"/>
        </w:rPr>
      </w:pPr>
      <w:r w:rsidRPr="00F67F1E">
        <w:rPr>
          <w:rFonts w:asciiTheme="minorHAnsi" w:hAnsiTheme="minorHAnsi" w:cstheme="minorHAnsi"/>
          <w:lang w:val="en-GB"/>
        </w:rPr>
        <w:t xml:space="preserve">SITA currently has two Internet breakout points in Centurion and Cape Town, configured in active-active mode, with a triangulation setup via the ISP’s </w:t>
      </w:r>
      <w:r w:rsidR="002932A0" w:rsidRPr="00F67F1E">
        <w:rPr>
          <w:rFonts w:asciiTheme="minorHAnsi" w:hAnsiTheme="minorHAnsi" w:cstheme="minorHAnsi"/>
          <w:lang w:val="en-GB"/>
        </w:rPr>
        <w:t>backbone.</w:t>
      </w:r>
    </w:p>
    <w:p w14:paraId="4E4A8E93" w14:textId="77777777" w:rsidR="00C417EA" w:rsidRPr="00EF7932" w:rsidRDefault="00C417EA" w:rsidP="00B258AD">
      <w:pPr>
        <w:ind w:firstLine="567"/>
        <w:rPr>
          <w:rFonts w:cstheme="minorHAnsi"/>
          <w:lang w:val="en-GB"/>
        </w:rPr>
      </w:pPr>
      <w:r w:rsidRPr="00EF7932">
        <w:rPr>
          <w:rFonts w:cstheme="minorHAnsi"/>
          <w:lang w:val="en-GB"/>
        </w:rPr>
        <w:t>Internet bandwidth capacity is as follows:</w:t>
      </w:r>
    </w:p>
    <w:p w14:paraId="1D4C8DDF" w14:textId="77777777" w:rsidR="00C417EA" w:rsidRPr="00EF7932" w:rsidRDefault="00C417EA" w:rsidP="00B258AD">
      <w:pPr>
        <w:pStyle w:val="ListParagraph"/>
        <w:numPr>
          <w:ilvl w:val="0"/>
          <w:numId w:val="194"/>
        </w:numPr>
        <w:ind w:left="1134" w:hanging="567"/>
        <w:rPr>
          <w:rFonts w:cstheme="minorHAnsi"/>
          <w:lang w:val="en-GB"/>
        </w:rPr>
      </w:pPr>
      <w:r w:rsidRPr="00EF7932">
        <w:rPr>
          <w:rFonts w:cstheme="minorHAnsi"/>
          <w:lang w:val="en-GB"/>
        </w:rPr>
        <w:t>Centurion Internet Breakout - 30Gbps</w:t>
      </w:r>
    </w:p>
    <w:p w14:paraId="1CEB7024" w14:textId="5FC1CB18" w:rsidR="00C417EA" w:rsidRPr="00EF7932" w:rsidRDefault="00C417EA" w:rsidP="00B258AD">
      <w:pPr>
        <w:pStyle w:val="ListParagraph"/>
        <w:numPr>
          <w:ilvl w:val="0"/>
          <w:numId w:val="194"/>
        </w:numPr>
        <w:ind w:left="1134" w:hanging="567"/>
        <w:rPr>
          <w:rFonts w:cstheme="minorHAnsi"/>
          <w:lang w:val="en-GB"/>
        </w:rPr>
      </w:pPr>
      <w:r w:rsidRPr="00EF7932">
        <w:rPr>
          <w:rFonts w:cstheme="minorHAnsi"/>
          <w:lang w:val="en-GB"/>
        </w:rPr>
        <w:t xml:space="preserve">Cape Town Internet Breakout - </w:t>
      </w:r>
      <w:r w:rsidR="00BE0B20" w:rsidRPr="00EF7932">
        <w:rPr>
          <w:rFonts w:cstheme="minorHAnsi"/>
          <w:lang w:val="en-GB"/>
        </w:rPr>
        <w:t>4</w:t>
      </w:r>
      <w:r w:rsidRPr="00EF7932">
        <w:rPr>
          <w:rFonts w:cstheme="minorHAnsi"/>
          <w:lang w:val="en-GB"/>
        </w:rPr>
        <w:t xml:space="preserve">0Gbps </w:t>
      </w:r>
    </w:p>
    <w:p w14:paraId="0F39DD89" w14:textId="77777777" w:rsidR="00C417EA" w:rsidRPr="00EF7932" w:rsidRDefault="00C417EA" w:rsidP="00B258AD">
      <w:pPr>
        <w:pStyle w:val="ListParagraph"/>
        <w:numPr>
          <w:ilvl w:val="0"/>
          <w:numId w:val="194"/>
        </w:numPr>
        <w:ind w:left="1134" w:hanging="567"/>
        <w:rPr>
          <w:rFonts w:cstheme="minorHAnsi"/>
          <w:lang w:val="en-GB"/>
        </w:rPr>
      </w:pPr>
      <w:r w:rsidRPr="00EF7932">
        <w:rPr>
          <w:rFonts w:cstheme="minorHAnsi"/>
          <w:lang w:val="en-GB"/>
        </w:rPr>
        <w:t xml:space="preserve">Cape Town - Centurion ISP triangulation setup - 30Gbps </w:t>
      </w:r>
    </w:p>
    <w:p w14:paraId="54383ED1" w14:textId="77777777" w:rsidR="00EF7932" w:rsidRPr="00F67F1E" w:rsidRDefault="00EF7932" w:rsidP="00B258AD">
      <w:pPr>
        <w:tabs>
          <w:tab w:val="num" w:pos="1440"/>
        </w:tabs>
        <w:ind w:left="567"/>
        <w:jc w:val="left"/>
        <w:rPr>
          <w:rFonts w:asciiTheme="minorHAnsi" w:hAnsiTheme="minorHAnsi" w:cstheme="minorHAnsi"/>
          <w:lang w:val="en-GB"/>
        </w:rPr>
      </w:pPr>
    </w:p>
    <w:p w14:paraId="5213B435" w14:textId="41BE2576" w:rsidR="00987AC3" w:rsidRPr="00E072E3" w:rsidRDefault="00987AC3" w:rsidP="00B258AD">
      <w:pPr>
        <w:tabs>
          <w:tab w:val="num" w:pos="1440"/>
        </w:tabs>
        <w:ind w:left="567"/>
        <w:jc w:val="left"/>
        <w:rPr>
          <w:rFonts w:asciiTheme="minorHAnsi" w:hAnsiTheme="minorHAnsi" w:cstheme="minorHAnsi"/>
          <w:b/>
          <w:bCs/>
          <w:lang w:val="en-GB"/>
        </w:rPr>
      </w:pPr>
      <w:r w:rsidRPr="00E072E3">
        <w:rPr>
          <w:rFonts w:asciiTheme="minorHAnsi" w:hAnsiTheme="minorHAnsi" w:cstheme="minorHAnsi"/>
          <w:b/>
          <w:bCs/>
          <w:lang w:val="en-GB"/>
        </w:rPr>
        <w:t>Figure 1:</w:t>
      </w:r>
      <w:r w:rsidRPr="00E072E3">
        <w:rPr>
          <w:rFonts w:asciiTheme="minorHAnsi" w:hAnsiTheme="minorHAnsi" w:cstheme="minorHAnsi"/>
          <w:b/>
          <w:bCs/>
        </w:rPr>
        <w:t xml:space="preserve"> </w:t>
      </w:r>
      <w:r w:rsidRPr="00F67F1E">
        <w:rPr>
          <w:rFonts w:asciiTheme="minorHAnsi" w:hAnsiTheme="minorHAnsi" w:cstheme="minorHAnsi"/>
          <w:lang w:val="en-GB"/>
        </w:rPr>
        <w:t>Internet breakout points</w:t>
      </w:r>
    </w:p>
    <w:p w14:paraId="39F49D0C" w14:textId="77777777" w:rsidR="000E1340" w:rsidRPr="00E072E3" w:rsidRDefault="00C417EA" w:rsidP="00F67F1E">
      <w:pPr>
        <w:rPr>
          <w:rFonts w:asciiTheme="minorHAnsi" w:hAnsiTheme="minorHAnsi" w:cstheme="minorHAnsi"/>
        </w:rPr>
      </w:pPr>
      <w:r w:rsidRPr="00E072E3">
        <w:rPr>
          <w:rFonts w:asciiTheme="minorHAnsi" w:hAnsiTheme="minorHAnsi" w:cstheme="minorHAnsi"/>
          <w:noProof/>
          <w:lang w:val="en-US"/>
        </w:rPr>
        <w:drawing>
          <wp:inline distT="0" distB="0" distL="0" distR="0" wp14:anchorId="382FE76A" wp14:editId="3B3591B7">
            <wp:extent cx="5818095" cy="2958353"/>
            <wp:effectExtent l="0" t="0" r="0" b="1270"/>
            <wp:docPr id="6" name="Picture 5">
              <a:extLst xmlns:a="http://schemas.openxmlformats.org/drawingml/2006/main">
                <a:ext uri="{FF2B5EF4-FFF2-40B4-BE49-F238E27FC236}">
                  <a16:creationId xmlns:a16="http://schemas.microsoft.com/office/drawing/2014/main" id="{CEF7B4C4-C8C9-4638-9CCA-E4D39F2A74ED}"/>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EF7B4C4-C8C9-4638-9CCA-E4D39F2A74ED}"/>
                        </a:ext>
                      </a:extLst>
                    </pic:cNvPr>
                    <pic:cNvPicPr/>
                  </pic:nvPicPr>
                  <pic:blipFill>
                    <a:blip r:embed="rId15" cstate="print"/>
                    <a:stretch/>
                  </pic:blipFill>
                  <pic:spPr>
                    <a:xfrm>
                      <a:off x="0" y="0"/>
                      <a:ext cx="5867565" cy="2983507"/>
                    </a:xfrm>
                    <a:prstGeom prst="rect">
                      <a:avLst/>
                    </a:prstGeom>
                    <a:ln>
                      <a:noFill/>
                    </a:ln>
                  </pic:spPr>
                </pic:pic>
              </a:graphicData>
            </a:graphic>
          </wp:inline>
        </w:drawing>
      </w:r>
    </w:p>
    <w:p w14:paraId="7839ABC0" w14:textId="77777777" w:rsidR="004C5795" w:rsidRPr="00F67F1E" w:rsidRDefault="004C5795" w:rsidP="00F67F1E">
      <w:pPr>
        <w:suppressAutoHyphens/>
        <w:ind w:left="567"/>
        <w:rPr>
          <w:rFonts w:asciiTheme="minorHAnsi" w:hAnsiTheme="minorHAnsi" w:cstheme="minorHAnsi"/>
          <w:b/>
          <w:bCs/>
          <w:lang w:val="en-GB"/>
        </w:rPr>
      </w:pPr>
    </w:p>
    <w:p w14:paraId="577ECF26" w14:textId="77777777" w:rsidR="00AF05FE" w:rsidRPr="00E072E3" w:rsidRDefault="00AF05FE" w:rsidP="00E072E3">
      <w:pPr>
        <w:pStyle w:val="Heading1"/>
        <w:spacing w:line="276" w:lineRule="auto"/>
        <w:rPr>
          <w:rFonts w:asciiTheme="minorHAnsi" w:hAnsiTheme="minorHAnsi" w:cstheme="minorHAnsi"/>
          <w:sz w:val="24"/>
          <w:szCs w:val="24"/>
        </w:rPr>
      </w:pPr>
      <w:bookmarkStart w:id="24" w:name="_Toc193221018"/>
      <w:r w:rsidRPr="00E072E3">
        <w:rPr>
          <w:rFonts w:asciiTheme="minorHAnsi" w:hAnsiTheme="minorHAnsi" w:cstheme="minorHAnsi"/>
          <w:sz w:val="24"/>
          <w:szCs w:val="24"/>
        </w:rPr>
        <w:lastRenderedPageBreak/>
        <w:t>Requirements</w:t>
      </w:r>
      <w:bookmarkEnd w:id="24"/>
    </w:p>
    <w:p w14:paraId="36DDBBF2" w14:textId="77777777" w:rsidR="00AF05FE" w:rsidRPr="00E072E3" w:rsidRDefault="00AF05FE" w:rsidP="00E072E3">
      <w:pPr>
        <w:pStyle w:val="Heading2"/>
        <w:spacing w:line="276" w:lineRule="auto"/>
        <w:rPr>
          <w:rFonts w:asciiTheme="minorHAnsi" w:hAnsiTheme="minorHAnsi" w:cstheme="minorHAnsi"/>
          <w:sz w:val="24"/>
          <w:szCs w:val="24"/>
        </w:rPr>
      </w:pPr>
      <w:bookmarkStart w:id="25" w:name="_Toc193221019"/>
      <w:r w:rsidRPr="00E072E3">
        <w:rPr>
          <w:rFonts w:asciiTheme="minorHAnsi" w:hAnsiTheme="minorHAnsi" w:cstheme="minorHAnsi"/>
          <w:sz w:val="24"/>
          <w:szCs w:val="24"/>
        </w:rPr>
        <w:t>Product / Service / Solution Requirements</w:t>
      </w:r>
      <w:bookmarkEnd w:id="25"/>
    </w:p>
    <w:p w14:paraId="73801644" w14:textId="77777777" w:rsidR="001B541D" w:rsidRPr="00F67F1E" w:rsidRDefault="001B541D" w:rsidP="00F67F1E">
      <w:pPr>
        <w:spacing w:before="240"/>
        <w:ind w:left="567"/>
        <w:rPr>
          <w:rFonts w:asciiTheme="minorHAnsi" w:hAnsiTheme="minorHAnsi" w:cstheme="minorHAnsi"/>
          <w:lang w:val="en-GB"/>
        </w:rPr>
      </w:pPr>
      <w:r w:rsidRPr="00F67F1E">
        <w:rPr>
          <w:rFonts w:asciiTheme="minorHAnsi" w:hAnsiTheme="minorHAnsi" w:cstheme="minorHAnsi"/>
          <w:lang w:val="en-GB"/>
        </w:rPr>
        <w:t xml:space="preserve">SITA is a service provider and, for the most part, acts as the sole Internet Service Provider for the Government. Its clients are various national and provincial government departments which have a degree of autonomy in the establishment and operation of their IT systems and use a variety of internet services. </w:t>
      </w:r>
    </w:p>
    <w:p w14:paraId="13E3295D" w14:textId="606B3949" w:rsidR="001B541D" w:rsidRPr="00F67F1E" w:rsidRDefault="001B541D" w:rsidP="00F67F1E">
      <w:pPr>
        <w:spacing w:before="240"/>
        <w:ind w:left="567"/>
        <w:rPr>
          <w:rFonts w:asciiTheme="minorHAnsi" w:hAnsiTheme="minorHAnsi" w:cstheme="minorHAnsi"/>
        </w:rPr>
      </w:pPr>
      <w:r w:rsidRPr="00F67F1E">
        <w:rPr>
          <w:rFonts w:asciiTheme="minorHAnsi" w:hAnsiTheme="minorHAnsi" w:cstheme="minorHAnsi"/>
          <w:lang w:val="en-GB"/>
        </w:rPr>
        <w:t xml:space="preserve">The requirement in the </w:t>
      </w:r>
      <w:r w:rsidRPr="00B258AD">
        <w:rPr>
          <w:rFonts w:asciiTheme="minorHAnsi" w:hAnsiTheme="minorHAnsi" w:cstheme="minorHAnsi"/>
          <w:b/>
          <w:bCs/>
          <w:lang w:val="en-GB"/>
        </w:rPr>
        <w:t>RF</w:t>
      </w:r>
      <w:r w:rsidR="000656E0" w:rsidRPr="00B258AD">
        <w:rPr>
          <w:rFonts w:asciiTheme="minorHAnsi" w:hAnsiTheme="minorHAnsi" w:cstheme="minorHAnsi"/>
          <w:b/>
          <w:bCs/>
          <w:lang w:val="en-GB"/>
        </w:rPr>
        <w:t>P</w:t>
      </w:r>
      <w:r w:rsidRPr="00F67F1E">
        <w:rPr>
          <w:rFonts w:asciiTheme="minorHAnsi" w:hAnsiTheme="minorHAnsi" w:cstheme="minorHAnsi"/>
          <w:lang w:val="en-GB"/>
        </w:rPr>
        <w:t xml:space="preserve"> is for the provision </w:t>
      </w:r>
      <w:r w:rsidRPr="00F67F1E">
        <w:rPr>
          <w:rFonts w:asciiTheme="minorHAnsi" w:hAnsiTheme="minorHAnsi" w:cstheme="minorHAnsi"/>
        </w:rPr>
        <w:t xml:space="preserve">of high-bandwidth Internet services with maintenance and </w:t>
      </w:r>
      <w:r w:rsidR="00D24342" w:rsidRPr="00F67F1E">
        <w:rPr>
          <w:rFonts w:asciiTheme="minorHAnsi" w:hAnsiTheme="minorHAnsi" w:cstheme="minorHAnsi"/>
        </w:rPr>
        <w:t xml:space="preserve">technical </w:t>
      </w:r>
      <w:r w:rsidRPr="00F67F1E">
        <w:rPr>
          <w:rFonts w:asciiTheme="minorHAnsi" w:hAnsiTheme="minorHAnsi" w:cstheme="minorHAnsi"/>
        </w:rPr>
        <w:t xml:space="preserve">support to SITA and its clients and it must cater for underlay network to be </w:t>
      </w:r>
      <w:r w:rsidRPr="00F67F1E">
        <w:rPr>
          <w:rFonts w:asciiTheme="minorHAnsi" w:hAnsiTheme="minorHAnsi" w:cstheme="minorHAnsi"/>
          <w:b/>
          <w:bCs/>
        </w:rPr>
        <w:t>100 Gbps capable</w:t>
      </w:r>
      <w:r w:rsidRPr="00F67F1E">
        <w:rPr>
          <w:rFonts w:asciiTheme="minorHAnsi" w:hAnsiTheme="minorHAnsi" w:cstheme="minorHAnsi"/>
        </w:rPr>
        <w:t xml:space="preserve">, with the capability to commence the Internet service with </w:t>
      </w:r>
      <w:r w:rsidRPr="00F67F1E">
        <w:rPr>
          <w:rFonts w:asciiTheme="minorHAnsi" w:hAnsiTheme="minorHAnsi" w:cstheme="minorHAnsi"/>
          <w:b/>
          <w:bCs/>
        </w:rPr>
        <w:t>40Gbps</w:t>
      </w:r>
      <w:r w:rsidRPr="00F67F1E">
        <w:rPr>
          <w:rFonts w:asciiTheme="minorHAnsi" w:hAnsiTheme="minorHAnsi" w:cstheme="minorHAnsi"/>
        </w:rPr>
        <w:t xml:space="preserve"> of provisioned internet bandwidth, with the capability to scale the Internet service to </w:t>
      </w:r>
      <w:r w:rsidRPr="00F67F1E">
        <w:rPr>
          <w:rFonts w:asciiTheme="minorHAnsi" w:hAnsiTheme="minorHAnsi" w:cstheme="minorHAnsi"/>
          <w:b/>
          <w:bCs/>
        </w:rPr>
        <w:t>100 Gbps</w:t>
      </w:r>
      <w:r w:rsidRPr="00F67F1E">
        <w:rPr>
          <w:rFonts w:asciiTheme="minorHAnsi" w:hAnsiTheme="minorHAnsi" w:cstheme="minorHAnsi"/>
        </w:rPr>
        <w:t xml:space="preserve"> in all three of SITA’s POPs.</w:t>
      </w:r>
    </w:p>
    <w:p w14:paraId="0CB6959A" w14:textId="77777777" w:rsidR="009B1189" w:rsidRPr="00F67F1E" w:rsidRDefault="009B1189" w:rsidP="00F67F1E">
      <w:pPr>
        <w:spacing w:before="240"/>
        <w:ind w:left="567"/>
        <w:rPr>
          <w:rFonts w:asciiTheme="minorHAnsi" w:hAnsiTheme="minorHAnsi" w:cstheme="minorHAnsi"/>
          <w:lang w:val="en-GB"/>
        </w:rPr>
      </w:pPr>
      <w:r w:rsidRPr="00F67F1E">
        <w:rPr>
          <w:rFonts w:asciiTheme="minorHAnsi" w:hAnsiTheme="minorHAnsi" w:cstheme="minorHAnsi"/>
          <w:lang w:val="en-GB"/>
        </w:rPr>
        <w:t>During the period of the contract the upstream bandwidth described above will need to be increased on an ad hoc basis according to SITA and its customer requirements while still staying within the bounds of the contract.</w:t>
      </w:r>
    </w:p>
    <w:p w14:paraId="5395ECFE" w14:textId="77777777" w:rsidR="009B1189" w:rsidRPr="00F67F1E" w:rsidRDefault="009B1189" w:rsidP="00F67F1E">
      <w:pPr>
        <w:spacing w:before="240"/>
        <w:ind w:left="567"/>
        <w:rPr>
          <w:rFonts w:asciiTheme="minorHAnsi" w:hAnsiTheme="minorHAnsi" w:cstheme="minorHAnsi"/>
          <w:b/>
          <w:bCs/>
          <w:lang w:val="en-GB"/>
        </w:rPr>
      </w:pPr>
      <w:r w:rsidRPr="00F67F1E">
        <w:rPr>
          <w:rFonts w:asciiTheme="minorHAnsi" w:hAnsiTheme="minorHAnsi" w:cstheme="minorHAnsi"/>
          <w:b/>
          <w:bCs/>
          <w:lang w:val="en-GB"/>
        </w:rPr>
        <w:t xml:space="preserve">Although this bandwidth will be allocated between the </w:t>
      </w:r>
      <w:proofErr w:type="spellStart"/>
      <w:r w:rsidRPr="00F67F1E">
        <w:rPr>
          <w:rFonts w:asciiTheme="minorHAnsi" w:hAnsiTheme="minorHAnsi" w:cstheme="minorHAnsi"/>
          <w:b/>
          <w:bCs/>
          <w:lang w:val="en-GB"/>
        </w:rPr>
        <w:t>PoPs</w:t>
      </w:r>
      <w:proofErr w:type="spellEnd"/>
      <w:r w:rsidRPr="00F67F1E">
        <w:rPr>
          <w:rFonts w:asciiTheme="minorHAnsi" w:hAnsiTheme="minorHAnsi" w:cstheme="minorHAnsi"/>
          <w:b/>
          <w:bCs/>
          <w:lang w:val="en-GB"/>
        </w:rPr>
        <w:t xml:space="preserve"> based on demand at each centre, the solution must provide the bandwidth as a total bandwidth pool available at each SITA </w:t>
      </w:r>
      <w:proofErr w:type="spellStart"/>
      <w:r w:rsidRPr="00F67F1E">
        <w:rPr>
          <w:rFonts w:asciiTheme="minorHAnsi" w:hAnsiTheme="minorHAnsi" w:cstheme="minorHAnsi"/>
          <w:b/>
          <w:bCs/>
          <w:lang w:val="en-GB"/>
        </w:rPr>
        <w:t>PoP</w:t>
      </w:r>
      <w:proofErr w:type="spellEnd"/>
      <w:r w:rsidRPr="00F67F1E">
        <w:rPr>
          <w:rFonts w:asciiTheme="minorHAnsi" w:hAnsiTheme="minorHAnsi" w:cstheme="minorHAnsi"/>
          <w:b/>
          <w:bCs/>
          <w:lang w:val="en-GB"/>
        </w:rPr>
        <w:t xml:space="preserve"> so that SITA need not specify the split to the provider and that reallocation to a single </w:t>
      </w:r>
      <w:proofErr w:type="spellStart"/>
      <w:r w:rsidRPr="00F67F1E">
        <w:rPr>
          <w:rFonts w:asciiTheme="minorHAnsi" w:hAnsiTheme="minorHAnsi" w:cstheme="minorHAnsi"/>
          <w:b/>
          <w:bCs/>
          <w:lang w:val="en-GB"/>
        </w:rPr>
        <w:t>PoP</w:t>
      </w:r>
      <w:proofErr w:type="spellEnd"/>
      <w:r w:rsidRPr="00F67F1E">
        <w:rPr>
          <w:rFonts w:asciiTheme="minorHAnsi" w:hAnsiTheme="minorHAnsi" w:cstheme="minorHAnsi"/>
          <w:b/>
          <w:bCs/>
          <w:lang w:val="en-GB"/>
        </w:rPr>
        <w:t xml:space="preserve"> should be automatic and seamless in the event of a failover scenario.</w:t>
      </w:r>
    </w:p>
    <w:p w14:paraId="39B1A105" w14:textId="762CB67C" w:rsidR="009B1189" w:rsidRPr="00E072E3" w:rsidRDefault="009B1189" w:rsidP="00F67F1E">
      <w:pPr>
        <w:spacing w:before="240"/>
        <w:ind w:left="567"/>
        <w:rPr>
          <w:rFonts w:asciiTheme="minorHAnsi" w:hAnsiTheme="minorHAnsi" w:cstheme="minorHAnsi"/>
        </w:rPr>
      </w:pPr>
      <w:r w:rsidRPr="00E072E3">
        <w:rPr>
          <w:rFonts w:asciiTheme="minorHAnsi" w:hAnsiTheme="minorHAnsi" w:cstheme="minorHAnsi"/>
        </w:rPr>
        <w:t xml:space="preserve">The supplier must provide layer 2 connectivity between the SITA </w:t>
      </w:r>
      <w:proofErr w:type="spellStart"/>
      <w:r w:rsidRPr="00E072E3">
        <w:rPr>
          <w:rFonts w:asciiTheme="minorHAnsi" w:hAnsiTheme="minorHAnsi" w:cstheme="minorHAnsi"/>
        </w:rPr>
        <w:t>PoPs</w:t>
      </w:r>
      <w:proofErr w:type="spellEnd"/>
      <w:r w:rsidRPr="00E072E3">
        <w:rPr>
          <w:rFonts w:asciiTheme="minorHAnsi" w:hAnsiTheme="minorHAnsi" w:cstheme="minorHAnsi"/>
        </w:rPr>
        <w:t xml:space="preserve"> in Cape Town, Centurion and </w:t>
      </w:r>
      <w:r w:rsidR="00960BE6" w:rsidRPr="00E072E3">
        <w:rPr>
          <w:rFonts w:asciiTheme="minorHAnsi" w:hAnsiTheme="minorHAnsi" w:cstheme="minorHAnsi"/>
        </w:rPr>
        <w:t xml:space="preserve">Pietermaritzburg for </w:t>
      </w:r>
      <w:r w:rsidR="00C45CC0" w:rsidRPr="00E072E3">
        <w:rPr>
          <w:rFonts w:asciiTheme="minorHAnsi" w:hAnsiTheme="minorHAnsi" w:cstheme="minorHAnsi"/>
        </w:rPr>
        <w:t xml:space="preserve">SITA DMZ </w:t>
      </w:r>
      <w:r w:rsidR="00B5071B" w:rsidRPr="00E072E3">
        <w:rPr>
          <w:rFonts w:asciiTheme="minorHAnsi" w:hAnsiTheme="minorHAnsi" w:cstheme="minorHAnsi"/>
        </w:rPr>
        <w:t>triangulation</w:t>
      </w:r>
      <w:r w:rsidR="00D33EC0" w:rsidRPr="00E072E3">
        <w:rPr>
          <w:rFonts w:asciiTheme="minorHAnsi" w:hAnsiTheme="minorHAnsi" w:cstheme="minorHAnsi"/>
        </w:rPr>
        <w:t xml:space="preserve"> at 100G </w:t>
      </w:r>
      <w:proofErr w:type="gramStart"/>
      <w:r w:rsidR="00D33EC0" w:rsidRPr="00E072E3">
        <w:rPr>
          <w:rFonts w:asciiTheme="minorHAnsi" w:hAnsiTheme="minorHAnsi" w:cstheme="minorHAnsi"/>
        </w:rPr>
        <w:t>in order to</w:t>
      </w:r>
      <w:proofErr w:type="gramEnd"/>
      <w:r w:rsidR="00D33EC0" w:rsidRPr="00E072E3">
        <w:rPr>
          <w:rFonts w:asciiTheme="minorHAnsi" w:hAnsiTheme="minorHAnsi" w:cstheme="minorHAnsi"/>
        </w:rPr>
        <w:t xml:space="preserve"> facilita</w:t>
      </w:r>
      <w:r w:rsidR="003F3CE4" w:rsidRPr="00E072E3">
        <w:rPr>
          <w:rFonts w:asciiTheme="minorHAnsi" w:hAnsiTheme="minorHAnsi" w:cstheme="minorHAnsi"/>
        </w:rPr>
        <w:t>te backhauling of traffic to provide additional redundancy</w:t>
      </w:r>
      <w:r w:rsidR="00B5071B" w:rsidRPr="00E072E3">
        <w:rPr>
          <w:rFonts w:asciiTheme="minorHAnsi" w:hAnsiTheme="minorHAnsi" w:cstheme="minorHAnsi"/>
        </w:rPr>
        <w:t xml:space="preserve"> and SITYA internal DMZ failover scenario.</w:t>
      </w:r>
      <w:r w:rsidR="00EF7DB8" w:rsidRPr="00E072E3">
        <w:rPr>
          <w:rFonts w:asciiTheme="minorHAnsi" w:hAnsiTheme="minorHAnsi" w:cstheme="minorHAnsi"/>
        </w:rPr>
        <w:t xml:space="preserve"> </w:t>
      </w:r>
    </w:p>
    <w:p w14:paraId="7B9C4239" w14:textId="798E07C7" w:rsidR="0082486A" w:rsidRPr="00E072E3" w:rsidRDefault="00C432FF" w:rsidP="00F67F1E">
      <w:pPr>
        <w:spacing w:before="240"/>
        <w:ind w:left="567"/>
        <w:rPr>
          <w:rFonts w:asciiTheme="minorHAnsi" w:hAnsiTheme="minorHAnsi" w:cstheme="minorHAnsi"/>
        </w:rPr>
      </w:pPr>
      <w:r w:rsidRPr="00E072E3">
        <w:rPr>
          <w:rFonts w:asciiTheme="minorHAnsi" w:hAnsiTheme="minorHAnsi" w:cstheme="minorHAnsi"/>
        </w:rPr>
        <w:t>The solution must be complete and functional according to minimum performance standards and statement of work set out below in this document. Any rectification of shortcomings in the proposed solution requiring any additional expenditure will be for the supplier's account.</w:t>
      </w:r>
    </w:p>
    <w:p w14:paraId="4E4480AB" w14:textId="00C401EC" w:rsidR="00C417EA" w:rsidRPr="00C30D76" w:rsidRDefault="001B541D" w:rsidP="00E072E3">
      <w:pPr>
        <w:pStyle w:val="Heading3"/>
        <w:tabs>
          <w:tab w:val="num" w:pos="1"/>
        </w:tabs>
        <w:suppressAutoHyphens/>
        <w:spacing w:line="276" w:lineRule="auto"/>
        <w:ind w:left="567"/>
        <w:rPr>
          <w:rFonts w:asciiTheme="minorHAnsi" w:hAnsiTheme="minorHAnsi" w:cstheme="minorHAnsi"/>
        </w:rPr>
      </w:pPr>
      <w:bookmarkStart w:id="26" w:name="_Toc193221020"/>
      <w:r w:rsidRPr="00E072E3">
        <w:rPr>
          <w:rFonts w:asciiTheme="minorHAnsi" w:hAnsiTheme="minorHAnsi" w:cstheme="minorHAnsi"/>
        </w:rPr>
        <w:t xml:space="preserve">Installation and </w:t>
      </w:r>
      <w:r w:rsidRPr="00C30D76">
        <w:rPr>
          <w:rFonts w:asciiTheme="minorHAnsi" w:hAnsiTheme="minorHAnsi" w:cstheme="minorHAnsi"/>
        </w:rPr>
        <w:t>Configuration</w:t>
      </w:r>
      <w:r w:rsidR="008342CE" w:rsidRPr="00C30D76">
        <w:rPr>
          <w:rFonts w:asciiTheme="minorHAnsi" w:hAnsiTheme="minorHAnsi" w:cstheme="minorHAnsi"/>
        </w:rPr>
        <w:t xml:space="preserve">, </w:t>
      </w:r>
      <w:r w:rsidRPr="00C30D76">
        <w:rPr>
          <w:rFonts w:asciiTheme="minorHAnsi" w:hAnsiTheme="minorHAnsi" w:cstheme="minorHAnsi"/>
        </w:rPr>
        <w:t xml:space="preserve">Technical </w:t>
      </w:r>
      <w:r w:rsidR="008342CE" w:rsidRPr="00C30D76">
        <w:rPr>
          <w:rFonts w:asciiTheme="minorHAnsi" w:hAnsiTheme="minorHAnsi" w:cstheme="minorHAnsi"/>
        </w:rPr>
        <w:t xml:space="preserve">and </w:t>
      </w:r>
      <w:r w:rsidR="0082486A" w:rsidRPr="00C30D76">
        <w:rPr>
          <w:rFonts w:asciiTheme="minorHAnsi" w:hAnsiTheme="minorHAnsi" w:cstheme="minorHAnsi"/>
        </w:rPr>
        <w:t xml:space="preserve">Solution </w:t>
      </w:r>
      <w:r w:rsidRPr="00C30D76">
        <w:rPr>
          <w:rFonts w:asciiTheme="minorHAnsi" w:hAnsiTheme="minorHAnsi" w:cstheme="minorHAnsi"/>
        </w:rPr>
        <w:t>Requirements</w:t>
      </w:r>
      <w:bookmarkEnd w:id="26"/>
      <w:r w:rsidRPr="00C30D76">
        <w:rPr>
          <w:rFonts w:asciiTheme="minorHAnsi" w:hAnsiTheme="minorHAnsi" w:cstheme="minorHAnsi"/>
        </w:rPr>
        <w:t xml:space="preserve"> </w:t>
      </w:r>
    </w:p>
    <w:p w14:paraId="3508F996" w14:textId="234DCEDA" w:rsidR="00C417EA" w:rsidRPr="00C30D76" w:rsidRDefault="00C417EA" w:rsidP="00B258AD">
      <w:pPr>
        <w:pStyle w:val="Specification"/>
        <w:numPr>
          <w:ilvl w:val="1"/>
          <w:numId w:val="130"/>
        </w:numPr>
        <w:tabs>
          <w:tab w:val="clear" w:pos="850"/>
        </w:tabs>
        <w:spacing w:line="276" w:lineRule="auto"/>
        <w:ind w:left="1134"/>
        <w:rPr>
          <w:rFonts w:asciiTheme="minorHAnsi" w:eastAsiaTheme="minorHAnsi" w:hAnsiTheme="minorHAnsi" w:cstheme="minorHAnsi"/>
        </w:rPr>
      </w:pPr>
      <w:r w:rsidRPr="00C30D76">
        <w:rPr>
          <w:rFonts w:asciiTheme="minorHAnsi" w:eastAsiaTheme="minorHAnsi" w:hAnsiTheme="minorHAnsi" w:cstheme="minorHAnsi"/>
        </w:rPr>
        <w:t xml:space="preserve">Supply and install high bandwidth internet connectivity that offers complete and fully redundant Internet architecture with the </w:t>
      </w:r>
      <w:r w:rsidR="00EF7932" w:rsidRPr="00C30D76">
        <w:rPr>
          <w:rFonts w:asciiTheme="minorHAnsi" w:eastAsiaTheme="minorHAnsi" w:hAnsiTheme="minorHAnsi" w:cstheme="minorHAnsi"/>
        </w:rPr>
        <w:t xml:space="preserve">following </w:t>
      </w:r>
      <w:r w:rsidRPr="00C30D76">
        <w:rPr>
          <w:rFonts w:asciiTheme="minorHAnsi" w:eastAsiaTheme="minorHAnsi" w:hAnsiTheme="minorHAnsi" w:cstheme="minorHAnsi"/>
        </w:rPr>
        <w:t xml:space="preserve">below </w:t>
      </w:r>
      <w:r w:rsidR="001B541D" w:rsidRPr="00C30D76">
        <w:rPr>
          <w:rFonts w:asciiTheme="minorHAnsi" w:eastAsiaTheme="minorHAnsi" w:hAnsiTheme="minorHAnsi" w:cstheme="minorHAnsi"/>
        </w:rPr>
        <w:t>requirements</w:t>
      </w:r>
      <w:r w:rsidR="00EF7932" w:rsidRPr="00C30D76">
        <w:rPr>
          <w:rFonts w:asciiTheme="minorHAnsi" w:eastAsiaTheme="minorHAnsi" w:hAnsiTheme="minorHAnsi" w:cstheme="minorHAnsi"/>
        </w:rPr>
        <w:t>:</w:t>
      </w:r>
    </w:p>
    <w:p w14:paraId="19B74718" w14:textId="797830F5" w:rsidR="005618F1" w:rsidRPr="00C30D76" w:rsidRDefault="005618F1" w:rsidP="00B258AD">
      <w:pPr>
        <w:pStyle w:val="Specification"/>
        <w:numPr>
          <w:ilvl w:val="2"/>
          <w:numId w:val="130"/>
        </w:numPr>
        <w:tabs>
          <w:tab w:val="clear" w:pos="1842"/>
        </w:tabs>
        <w:spacing w:line="276" w:lineRule="auto"/>
        <w:ind w:hanging="708"/>
        <w:rPr>
          <w:rFonts w:asciiTheme="minorHAnsi" w:eastAsiaTheme="minorHAnsi" w:hAnsiTheme="minorHAnsi" w:cstheme="minorHAnsi"/>
          <w:color w:val="000000" w:themeColor="text1"/>
          <w:sz w:val="22"/>
          <w:szCs w:val="22"/>
        </w:rPr>
      </w:pPr>
      <w:r w:rsidRPr="00C30D76">
        <w:rPr>
          <w:rFonts w:asciiTheme="minorHAnsi" w:eastAsiaTheme="minorHAnsi" w:hAnsiTheme="minorHAnsi" w:cstheme="minorHAnsi"/>
          <w:color w:val="000000" w:themeColor="text1"/>
          <w:sz w:val="22"/>
          <w:szCs w:val="22"/>
        </w:rPr>
        <w:t xml:space="preserve">Provision of fully redundant, protected and secure breakout points to the three SITA Internet breakout points located at </w:t>
      </w:r>
      <w:r w:rsidRPr="00C30D76">
        <w:rPr>
          <w:rFonts w:asciiTheme="minorHAnsi" w:eastAsiaTheme="minorHAnsi" w:hAnsiTheme="minorHAnsi" w:cstheme="minorHAnsi"/>
          <w:b/>
          <w:color w:val="000000" w:themeColor="text1"/>
          <w:sz w:val="22"/>
          <w:szCs w:val="22"/>
        </w:rPr>
        <w:t xml:space="preserve">SITA </w:t>
      </w:r>
      <w:r w:rsidR="00627383" w:rsidRPr="00C30D76">
        <w:rPr>
          <w:rFonts w:asciiTheme="minorHAnsi" w:eastAsiaTheme="minorHAnsi" w:hAnsiTheme="minorHAnsi" w:cstheme="minorHAnsi"/>
          <w:b/>
          <w:color w:val="000000" w:themeColor="text1"/>
          <w:sz w:val="22"/>
          <w:szCs w:val="22"/>
        </w:rPr>
        <w:t>C</w:t>
      </w:r>
      <w:r w:rsidRPr="00C30D76">
        <w:rPr>
          <w:rFonts w:asciiTheme="minorHAnsi" w:eastAsiaTheme="minorHAnsi" w:hAnsiTheme="minorHAnsi" w:cstheme="minorHAnsi"/>
          <w:b/>
          <w:color w:val="000000" w:themeColor="text1"/>
          <w:sz w:val="22"/>
          <w:szCs w:val="22"/>
        </w:rPr>
        <w:t>enturion</w:t>
      </w:r>
      <w:r w:rsidRPr="00C30D76">
        <w:rPr>
          <w:rFonts w:asciiTheme="minorHAnsi" w:eastAsiaTheme="minorHAnsi" w:hAnsiTheme="minorHAnsi" w:cstheme="minorHAnsi"/>
          <w:color w:val="000000" w:themeColor="text1"/>
          <w:sz w:val="22"/>
          <w:szCs w:val="22"/>
        </w:rPr>
        <w:t xml:space="preserve">, </w:t>
      </w:r>
      <w:r w:rsidRPr="00C30D76">
        <w:rPr>
          <w:rFonts w:asciiTheme="minorHAnsi" w:eastAsiaTheme="minorHAnsi" w:hAnsiTheme="minorHAnsi" w:cstheme="minorHAnsi"/>
          <w:b/>
          <w:color w:val="000000" w:themeColor="text1"/>
          <w:sz w:val="22"/>
          <w:szCs w:val="22"/>
        </w:rPr>
        <w:t>SITA Cape town</w:t>
      </w:r>
      <w:r w:rsidRPr="00C30D76">
        <w:rPr>
          <w:rFonts w:asciiTheme="minorHAnsi" w:eastAsiaTheme="minorHAnsi" w:hAnsiTheme="minorHAnsi" w:cstheme="minorHAnsi"/>
          <w:color w:val="000000" w:themeColor="text1"/>
          <w:sz w:val="22"/>
          <w:szCs w:val="22"/>
        </w:rPr>
        <w:t xml:space="preserve"> and </w:t>
      </w:r>
      <w:r w:rsidRPr="00C30D76">
        <w:rPr>
          <w:rFonts w:asciiTheme="minorHAnsi" w:eastAsiaTheme="minorHAnsi" w:hAnsiTheme="minorHAnsi" w:cstheme="minorHAnsi"/>
          <w:b/>
          <w:bCs/>
          <w:color w:val="000000" w:themeColor="text1"/>
          <w:sz w:val="22"/>
          <w:szCs w:val="22"/>
        </w:rPr>
        <w:t>SITA Pietermaritzburg</w:t>
      </w:r>
      <w:r w:rsidRPr="00C30D76">
        <w:rPr>
          <w:rFonts w:asciiTheme="minorHAnsi" w:eastAsiaTheme="minorHAnsi" w:hAnsiTheme="minorHAnsi" w:cstheme="minorHAnsi"/>
          <w:color w:val="000000" w:themeColor="text1"/>
          <w:sz w:val="22"/>
          <w:szCs w:val="22"/>
        </w:rPr>
        <w:t xml:space="preserve">.  Network Diagram </w:t>
      </w:r>
      <w:r w:rsidRPr="00C30D76">
        <w:rPr>
          <w:rFonts w:asciiTheme="minorHAnsi" w:eastAsiaTheme="minorHAnsi" w:hAnsiTheme="minorHAnsi" w:cstheme="minorHAnsi"/>
          <w:b/>
          <w:color w:val="000000" w:themeColor="text1"/>
          <w:sz w:val="22"/>
          <w:szCs w:val="22"/>
        </w:rPr>
        <w:t>see section 3.1</w:t>
      </w:r>
      <w:r w:rsidR="002A5222" w:rsidRPr="00C30D76">
        <w:rPr>
          <w:rFonts w:asciiTheme="minorHAnsi" w:eastAsiaTheme="minorHAnsi" w:hAnsiTheme="minorHAnsi" w:cstheme="minorHAnsi"/>
          <w:b/>
          <w:color w:val="000000" w:themeColor="text1"/>
          <w:sz w:val="22"/>
          <w:szCs w:val="22"/>
        </w:rPr>
        <w:t xml:space="preserve"> table 2</w:t>
      </w:r>
      <w:r w:rsidRPr="00C30D76">
        <w:rPr>
          <w:rFonts w:asciiTheme="minorHAnsi" w:eastAsiaTheme="minorHAnsi" w:hAnsiTheme="minorHAnsi" w:cstheme="minorHAnsi"/>
          <w:b/>
          <w:color w:val="000000" w:themeColor="text1"/>
          <w:sz w:val="22"/>
          <w:szCs w:val="22"/>
        </w:rPr>
        <w:t>.</w:t>
      </w:r>
    </w:p>
    <w:p w14:paraId="272F2728" w14:textId="77777777" w:rsidR="005618F1" w:rsidRPr="00E072E3" w:rsidRDefault="005618F1" w:rsidP="00B258AD">
      <w:pPr>
        <w:pStyle w:val="Specification"/>
        <w:numPr>
          <w:ilvl w:val="2"/>
          <w:numId w:val="130"/>
        </w:numPr>
        <w:tabs>
          <w:tab w:val="clear" w:pos="1842"/>
          <w:tab w:val="left" w:pos="567"/>
          <w:tab w:val="left" w:pos="1134"/>
        </w:tabs>
        <w:spacing w:line="276" w:lineRule="auto"/>
        <w:ind w:hanging="708"/>
        <w:rPr>
          <w:rFonts w:asciiTheme="minorHAnsi" w:eastAsiaTheme="minorHAnsi" w:hAnsiTheme="minorHAnsi" w:cstheme="minorHAnsi"/>
          <w:sz w:val="22"/>
          <w:szCs w:val="22"/>
        </w:rPr>
      </w:pPr>
      <w:r w:rsidRPr="00E072E3">
        <w:rPr>
          <w:rFonts w:asciiTheme="minorHAnsi" w:eastAsiaTheme="minorHAnsi" w:hAnsiTheme="minorHAnsi" w:cstheme="minorHAnsi"/>
          <w:sz w:val="22"/>
          <w:szCs w:val="22"/>
        </w:rPr>
        <w:t xml:space="preserve">Three </w:t>
      </w:r>
      <w:proofErr w:type="gramStart"/>
      <w:r w:rsidRPr="00E072E3">
        <w:rPr>
          <w:rFonts w:asciiTheme="minorHAnsi" w:eastAsiaTheme="minorHAnsi" w:hAnsiTheme="minorHAnsi" w:cstheme="minorHAnsi"/>
          <w:sz w:val="22"/>
          <w:szCs w:val="22"/>
        </w:rPr>
        <w:t>point</w:t>
      </w:r>
      <w:proofErr w:type="gramEnd"/>
      <w:r w:rsidRPr="00E072E3">
        <w:rPr>
          <w:rFonts w:asciiTheme="minorHAnsi" w:eastAsiaTheme="minorHAnsi" w:hAnsiTheme="minorHAnsi" w:cstheme="minorHAnsi"/>
          <w:sz w:val="22"/>
          <w:szCs w:val="22"/>
        </w:rPr>
        <w:t xml:space="preserve"> to point links triangulated between </w:t>
      </w:r>
      <w:r w:rsidRPr="00E072E3">
        <w:rPr>
          <w:rFonts w:asciiTheme="minorHAnsi" w:eastAsiaTheme="minorHAnsi" w:hAnsiTheme="minorHAnsi" w:cstheme="minorHAnsi"/>
          <w:b/>
          <w:bCs/>
          <w:sz w:val="22"/>
          <w:szCs w:val="22"/>
        </w:rPr>
        <w:t>SITA Centurion</w:t>
      </w:r>
      <w:r w:rsidRPr="00E072E3">
        <w:rPr>
          <w:rFonts w:asciiTheme="minorHAnsi" w:eastAsiaTheme="minorHAnsi" w:hAnsiTheme="minorHAnsi" w:cstheme="minorHAnsi"/>
          <w:sz w:val="22"/>
          <w:szCs w:val="22"/>
        </w:rPr>
        <w:t xml:space="preserve">, </w:t>
      </w:r>
      <w:r w:rsidRPr="00E072E3">
        <w:rPr>
          <w:rFonts w:asciiTheme="minorHAnsi" w:eastAsiaTheme="minorHAnsi" w:hAnsiTheme="minorHAnsi" w:cstheme="minorHAnsi"/>
          <w:b/>
          <w:bCs/>
          <w:sz w:val="22"/>
          <w:szCs w:val="22"/>
        </w:rPr>
        <w:t>SITA Cape town</w:t>
      </w:r>
      <w:r w:rsidRPr="00E072E3">
        <w:rPr>
          <w:rFonts w:asciiTheme="minorHAnsi" w:eastAsiaTheme="minorHAnsi" w:hAnsiTheme="minorHAnsi" w:cstheme="minorHAnsi"/>
          <w:sz w:val="22"/>
          <w:szCs w:val="22"/>
        </w:rPr>
        <w:t xml:space="preserve"> and </w:t>
      </w:r>
      <w:r w:rsidRPr="00E072E3">
        <w:rPr>
          <w:rFonts w:asciiTheme="minorHAnsi" w:eastAsiaTheme="minorHAnsi" w:hAnsiTheme="minorHAnsi" w:cstheme="minorHAnsi"/>
          <w:b/>
          <w:bCs/>
          <w:sz w:val="22"/>
          <w:szCs w:val="22"/>
        </w:rPr>
        <w:t>SITA Pietermaritzburg.</w:t>
      </w:r>
    </w:p>
    <w:p w14:paraId="56FDEF4A" w14:textId="77777777" w:rsidR="005618F1" w:rsidRPr="00E072E3" w:rsidRDefault="005618F1" w:rsidP="00B258AD">
      <w:pPr>
        <w:pStyle w:val="Specification"/>
        <w:numPr>
          <w:ilvl w:val="2"/>
          <w:numId w:val="130"/>
        </w:numPr>
        <w:tabs>
          <w:tab w:val="clear" w:pos="1842"/>
          <w:tab w:val="left" w:pos="567"/>
          <w:tab w:val="left" w:pos="1134"/>
        </w:tabs>
        <w:spacing w:line="276" w:lineRule="auto"/>
        <w:ind w:hanging="708"/>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Provision of fully redundant, protected connectivity links from the three DMZs (</w:t>
      </w:r>
      <w:r w:rsidRPr="00E072E3">
        <w:rPr>
          <w:rFonts w:asciiTheme="minorHAnsi" w:eastAsiaTheme="minorHAnsi" w:hAnsiTheme="minorHAnsi" w:cstheme="minorHAnsi"/>
          <w:b/>
          <w:bCs/>
          <w:color w:val="000000" w:themeColor="text1"/>
          <w:sz w:val="22"/>
          <w:szCs w:val="22"/>
        </w:rPr>
        <w:t>SITA Centurion, SITA Cape town</w:t>
      </w:r>
      <w:r w:rsidRPr="00E072E3">
        <w:rPr>
          <w:rFonts w:asciiTheme="minorHAnsi" w:eastAsiaTheme="minorHAnsi" w:hAnsiTheme="minorHAnsi" w:cstheme="minorHAnsi"/>
          <w:color w:val="000000" w:themeColor="text1"/>
          <w:sz w:val="22"/>
          <w:szCs w:val="22"/>
        </w:rPr>
        <w:t xml:space="preserve"> and </w:t>
      </w:r>
      <w:r w:rsidRPr="00E072E3">
        <w:rPr>
          <w:rFonts w:asciiTheme="minorHAnsi" w:eastAsiaTheme="minorHAnsi" w:hAnsiTheme="minorHAnsi" w:cstheme="minorHAnsi"/>
          <w:b/>
          <w:bCs/>
          <w:color w:val="000000" w:themeColor="text1"/>
          <w:sz w:val="22"/>
          <w:szCs w:val="22"/>
        </w:rPr>
        <w:t>SITA Pietermaritzburg</w:t>
      </w:r>
      <w:r w:rsidRPr="00E072E3">
        <w:rPr>
          <w:rFonts w:asciiTheme="minorHAnsi" w:eastAsiaTheme="minorHAnsi" w:hAnsiTheme="minorHAnsi" w:cstheme="minorHAnsi"/>
          <w:color w:val="000000" w:themeColor="text1"/>
          <w:sz w:val="22"/>
          <w:szCs w:val="22"/>
        </w:rPr>
        <w:t xml:space="preserve">) to </w:t>
      </w:r>
      <w:r w:rsidRPr="00E072E3">
        <w:rPr>
          <w:rFonts w:asciiTheme="minorHAnsi" w:eastAsiaTheme="minorHAnsi" w:hAnsiTheme="minorHAnsi" w:cstheme="minorHAnsi"/>
          <w:b/>
          <w:bCs/>
          <w:color w:val="000000" w:themeColor="text1"/>
          <w:sz w:val="22"/>
          <w:szCs w:val="22"/>
        </w:rPr>
        <w:t>TERACO (NAPAFRICA</w:t>
      </w:r>
      <w:r w:rsidRPr="00E072E3">
        <w:rPr>
          <w:rFonts w:asciiTheme="minorHAnsi" w:eastAsiaTheme="minorHAnsi" w:hAnsiTheme="minorHAnsi" w:cstheme="minorHAnsi"/>
          <w:color w:val="000000" w:themeColor="text1"/>
          <w:sz w:val="22"/>
          <w:szCs w:val="22"/>
        </w:rPr>
        <w:t>) in each individual TERACO data centre in Cape Town, Johannesburg and Durban, that will be used for the Internet peering purpose and failover access to tenants located at the Internet Exchange at these locations.</w:t>
      </w:r>
    </w:p>
    <w:p w14:paraId="66D1C7D7" w14:textId="77777777" w:rsidR="005618F1" w:rsidRPr="00E072E3" w:rsidRDefault="005618F1" w:rsidP="00B258AD">
      <w:pPr>
        <w:pStyle w:val="Specification"/>
        <w:numPr>
          <w:ilvl w:val="2"/>
          <w:numId w:val="130"/>
        </w:numPr>
        <w:tabs>
          <w:tab w:val="clear" w:pos="1842"/>
          <w:tab w:val="left" w:pos="1134"/>
        </w:tabs>
        <w:spacing w:line="276" w:lineRule="auto"/>
        <w:ind w:hanging="708"/>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lastRenderedPageBreak/>
        <w:t xml:space="preserve">A </w:t>
      </w:r>
      <w:r w:rsidRPr="00E072E3">
        <w:rPr>
          <w:rFonts w:asciiTheme="minorHAnsi" w:eastAsiaTheme="minorHAnsi" w:hAnsiTheme="minorHAnsi" w:cstheme="minorHAnsi"/>
          <w:b/>
          <w:bCs/>
          <w:color w:val="000000" w:themeColor="text1"/>
          <w:sz w:val="22"/>
          <w:szCs w:val="22"/>
        </w:rPr>
        <w:t>fully protected layer 2 service</w:t>
      </w:r>
      <w:r w:rsidRPr="00E072E3">
        <w:rPr>
          <w:rFonts w:asciiTheme="minorHAnsi" w:eastAsiaTheme="minorHAnsi" w:hAnsiTheme="minorHAnsi" w:cstheme="minorHAnsi"/>
          <w:color w:val="000000" w:themeColor="text1"/>
          <w:sz w:val="22"/>
          <w:szCs w:val="22"/>
        </w:rPr>
        <w:t xml:space="preserve"> that is provisioned over a fibre network that utilizes </w:t>
      </w:r>
      <w:r w:rsidRPr="00E072E3">
        <w:rPr>
          <w:rFonts w:asciiTheme="minorHAnsi" w:eastAsiaTheme="minorHAnsi" w:hAnsiTheme="minorHAnsi" w:cstheme="minorHAnsi"/>
          <w:b/>
          <w:bCs/>
          <w:color w:val="000000" w:themeColor="text1"/>
          <w:sz w:val="22"/>
          <w:szCs w:val="22"/>
        </w:rPr>
        <w:t>geographically diverse fibre routes</w:t>
      </w:r>
      <w:r w:rsidRPr="00E072E3">
        <w:rPr>
          <w:rFonts w:asciiTheme="minorHAnsi" w:eastAsiaTheme="minorHAnsi" w:hAnsiTheme="minorHAnsi" w:cstheme="minorHAnsi"/>
          <w:color w:val="000000" w:themeColor="text1"/>
          <w:sz w:val="22"/>
          <w:szCs w:val="22"/>
        </w:rPr>
        <w:t xml:space="preserve"> to ensure the maximum uptime of the underlay network in each of the SITA DMZ locations.</w:t>
      </w:r>
    </w:p>
    <w:p w14:paraId="18EC7AC5" w14:textId="77777777" w:rsidR="005618F1" w:rsidRPr="00E072E3" w:rsidRDefault="005618F1" w:rsidP="00B258AD">
      <w:pPr>
        <w:pStyle w:val="Specification"/>
        <w:numPr>
          <w:ilvl w:val="2"/>
          <w:numId w:val="130"/>
        </w:numPr>
        <w:tabs>
          <w:tab w:val="clear" w:pos="1842"/>
          <w:tab w:val="left" w:pos="1134"/>
        </w:tabs>
        <w:spacing w:line="276" w:lineRule="auto"/>
        <w:ind w:hanging="708"/>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 xml:space="preserve">Full upstream ISP internal redundancy within the ISP's and SITA's own ASN space with backup links that are triangulated between three SITA sites which are located at </w:t>
      </w:r>
      <w:r w:rsidRPr="00E072E3">
        <w:rPr>
          <w:rFonts w:asciiTheme="minorHAnsi" w:eastAsiaTheme="minorHAnsi" w:hAnsiTheme="minorHAnsi" w:cstheme="minorHAnsi"/>
          <w:b/>
          <w:bCs/>
          <w:color w:val="000000" w:themeColor="text1"/>
          <w:sz w:val="22"/>
          <w:szCs w:val="22"/>
        </w:rPr>
        <w:t>SITA Cape town</w:t>
      </w:r>
      <w:r w:rsidRPr="00E072E3">
        <w:rPr>
          <w:rFonts w:asciiTheme="minorHAnsi" w:eastAsiaTheme="minorHAnsi" w:hAnsiTheme="minorHAnsi" w:cstheme="minorHAnsi"/>
          <w:color w:val="000000" w:themeColor="text1"/>
          <w:sz w:val="22"/>
          <w:szCs w:val="22"/>
        </w:rPr>
        <w:t xml:space="preserve">, </w:t>
      </w:r>
      <w:r w:rsidRPr="00E072E3">
        <w:rPr>
          <w:rFonts w:asciiTheme="minorHAnsi" w:eastAsiaTheme="minorHAnsi" w:hAnsiTheme="minorHAnsi" w:cstheme="minorHAnsi"/>
          <w:b/>
          <w:bCs/>
          <w:color w:val="000000" w:themeColor="text1"/>
          <w:sz w:val="22"/>
          <w:szCs w:val="22"/>
        </w:rPr>
        <w:t>SITA Centurion</w:t>
      </w:r>
      <w:r w:rsidRPr="00E072E3">
        <w:rPr>
          <w:rFonts w:asciiTheme="minorHAnsi" w:eastAsiaTheme="minorHAnsi" w:hAnsiTheme="minorHAnsi" w:cstheme="minorHAnsi"/>
          <w:color w:val="000000" w:themeColor="text1"/>
          <w:sz w:val="22"/>
          <w:szCs w:val="22"/>
        </w:rPr>
        <w:t xml:space="preserve"> and </w:t>
      </w:r>
      <w:r w:rsidRPr="00E072E3">
        <w:rPr>
          <w:rFonts w:asciiTheme="minorHAnsi" w:eastAsiaTheme="minorHAnsi" w:hAnsiTheme="minorHAnsi" w:cstheme="minorHAnsi"/>
          <w:b/>
          <w:bCs/>
          <w:color w:val="000000" w:themeColor="text1"/>
          <w:sz w:val="22"/>
          <w:szCs w:val="22"/>
        </w:rPr>
        <w:t>SITA Pietermaritzburg</w:t>
      </w:r>
      <w:r w:rsidRPr="00E072E3">
        <w:rPr>
          <w:rFonts w:asciiTheme="minorHAnsi" w:eastAsiaTheme="minorHAnsi" w:hAnsiTheme="minorHAnsi" w:cstheme="minorHAnsi"/>
          <w:color w:val="000000" w:themeColor="text1"/>
          <w:sz w:val="22"/>
          <w:szCs w:val="22"/>
        </w:rPr>
        <w:t>.</w:t>
      </w:r>
    </w:p>
    <w:p w14:paraId="4D0E3DC5" w14:textId="77777777" w:rsidR="00987AC3" w:rsidRPr="00E072E3" w:rsidRDefault="005618F1" w:rsidP="00B258AD">
      <w:pPr>
        <w:pStyle w:val="Specification"/>
        <w:numPr>
          <w:ilvl w:val="2"/>
          <w:numId w:val="130"/>
        </w:numPr>
        <w:tabs>
          <w:tab w:val="clear" w:pos="1842"/>
          <w:tab w:val="left" w:pos="567"/>
          <w:tab w:val="left" w:pos="1134"/>
        </w:tabs>
        <w:spacing w:line="276" w:lineRule="auto"/>
        <w:ind w:hanging="708"/>
        <w:rPr>
          <w:rFonts w:asciiTheme="minorHAnsi" w:eastAsiaTheme="minorHAnsi" w:hAnsiTheme="minorHAnsi" w:cstheme="minorHAnsi"/>
          <w:sz w:val="22"/>
          <w:szCs w:val="22"/>
        </w:rPr>
      </w:pPr>
      <w:r w:rsidRPr="00E072E3">
        <w:rPr>
          <w:rFonts w:asciiTheme="minorHAnsi" w:eastAsiaTheme="minorHAnsi" w:hAnsiTheme="minorHAnsi" w:cstheme="minorHAnsi"/>
          <w:b/>
          <w:bCs/>
          <w:sz w:val="22"/>
          <w:szCs w:val="22"/>
        </w:rPr>
        <w:t>DDOS mitigation</w:t>
      </w:r>
      <w:r w:rsidRPr="00E072E3">
        <w:rPr>
          <w:rFonts w:asciiTheme="minorHAnsi" w:eastAsiaTheme="minorHAnsi" w:hAnsiTheme="minorHAnsi" w:cstheme="minorHAnsi"/>
          <w:sz w:val="22"/>
          <w:szCs w:val="22"/>
        </w:rPr>
        <w:t xml:space="preserve"> for all DDOS traffic that may transit via the Service Providers network</w:t>
      </w:r>
    </w:p>
    <w:p w14:paraId="432E8E1D" w14:textId="319D4097" w:rsidR="005618F1" w:rsidRPr="00E072E3" w:rsidRDefault="005618F1" w:rsidP="00E072E3">
      <w:pPr>
        <w:pStyle w:val="Specification"/>
        <w:tabs>
          <w:tab w:val="left" w:pos="1134"/>
        </w:tabs>
        <w:spacing w:line="276" w:lineRule="auto"/>
        <w:ind w:left="1842"/>
        <w:rPr>
          <w:rFonts w:asciiTheme="minorHAnsi" w:eastAsiaTheme="minorHAnsi" w:hAnsiTheme="minorHAnsi" w:cstheme="minorHAnsi"/>
          <w:sz w:val="22"/>
          <w:szCs w:val="22"/>
        </w:rPr>
      </w:pPr>
    </w:p>
    <w:p w14:paraId="79599EF4" w14:textId="2BAEAB8B" w:rsidR="00987AC3" w:rsidRPr="00F67F1E" w:rsidRDefault="00987AC3" w:rsidP="00E072E3">
      <w:pPr>
        <w:pStyle w:val="ListParagraph"/>
        <w:tabs>
          <w:tab w:val="num" w:pos="1440"/>
        </w:tabs>
        <w:ind w:left="567"/>
        <w:rPr>
          <w:rFonts w:cstheme="minorHAnsi"/>
          <w:b/>
          <w:bCs/>
          <w:lang w:val="en-GB"/>
        </w:rPr>
      </w:pPr>
      <w:r w:rsidRPr="00F67F1E">
        <w:rPr>
          <w:rFonts w:cstheme="minorHAnsi"/>
          <w:b/>
          <w:bCs/>
          <w:lang w:val="en-GB"/>
        </w:rPr>
        <w:t>Figure 2:</w:t>
      </w:r>
      <w:r w:rsidRPr="00F67F1E">
        <w:rPr>
          <w:rFonts w:cstheme="minorHAnsi"/>
          <w:b/>
          <w:bCs/>
        </w:rPr>
        <w:t xml:space="preserve"> </w:t>
      </w:r>
      <w:r w:rsidRPr="00E072E3">
        <w:rPr>
          <w:rFonts w:cstheme="minorHAnsi"/>
        </w:rPr>
        <w:t>Internet connectivity</w:t>
      </w:r>
      <w:r w:rsidRPr="00F67F1E">
        <w:rPr>
          <w:rFonts w:cstheme="minorHAnsi"/>
          <w:b/>
          <w:bCs/>
        </w:rPr>
        <w:t xml:space="preserve"> </w:t>
      </w:r>
    </w:p>
    <w:p w14:paraId="05E4307A" w14:textId="77777777" w:rsidR="00987AC3" w:rsidRPr="00E072E3" w:rsidRDefault="00987AC3" w:rsidP="00E072E3">
      <w:pPr>
        <w:pStyle w:val="Specification"/>
        <w:tabs>
          <w:tab w:val="left" w:pos="1134"/>
        </w:tabs>
        <w:spacing w:line="276" w:lineRule="auto"/>
        <w:ind w:left="1842"/>
        <w:rPr>
          <w:rFonts w:asciiTheme="minorHAnsi" w:eastAsiaTheme="minorHAnsi" w:hAnsiTheme="minorHAnsi" w:cstheme="minorHAnsi"/>
          <w:sz w:val="22"/>
          <w:szCs w:val="22"/>
        </w:rPr>
      </w:pPr>
    </w:p>
    <w:p w14:paraId="7F70B736" w14:textId="77777777" w:rsidR="00C417EA" w:rsidRPr="00E072E3" w:rsidRDefault="00C417EA" w:rsidP="00E072E3">
      <w:pPr>
        <w:pStyle w:val="Specification"/>
        <w:tabs>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noProof/>
          <w:color w:val="000000" w:themeColor="text1"/>
          <w:sz w:val="22"/>
          <w:szCs w:val="22"/>
          <w:lang w:val="en-US"/>
        </w:rPr>
        <w:drawing>
          <wp:inline distT="0" distB="0" distL="0" distR="0" wp14:anchorId="0B915EE8" wp14:editId="28E9694E">
            <wp:extent cx="6119495" cy="2712016"/>
            <wp:effectExtent l="0" t="0" r="1905" b="6350"/>
            <wp:docPr id="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alphaModFix/>
                      <a:lum/>
                    </a:blip>
                    <a:srcRect/>
                    <a:stretch>
                      <a:fillRect/>
                    </a:stretch>
                  </pic:blipFill>
                  <pic:spPr>
                    <a:xfrm>
                      <a:off x="0" y="0"/>
                      <a:ext cx="6146883" cy="2724154"/>
                    </a:xfrm>
                    <a:prstGeom prst="rect">
                      <a:avLst/>
                    </a:prstGeom>
                  </pic:spPr>
                </pic:pic>
              </a:graphicData>
            </a:graphic>
          </wp:inline>
        </w:drawing>
      </w:r>
    </w:p>
    <w:p w14:paraId="22319080" w14:textId="03DD2973" w:rsidR="00C417EA" w:rsidRPr="00E072E3" w:rsidRDefault="00EF7932" w:rsidP="00B258AD">
      <w:pPr>
        <w:pStyle w:val="Specification"/>
        <w:numPr>
          <w:ilvl w:val="1"/>
          <w:numId w:val="130"/>
        </w:numPr>
        <w:tabs>
          <w:tab w:val="clear" w:pos="850"/>
        </w:tabs>
        <w:spacing w:line="276" w:lineRule="auto"/>
        <w:ind w:left="1134"/>
        <w:rPr>
          <w:rFonts w:asciiTheme="minorHAnsi" w:eastAsiaTheme="minorHAnsi" w:hAnsiTheme="minorHAnsi" w:cstheme="minorHAnsi"/>
          <w:color w:val="000000" w:themeColor="text1"/>
          <w:sz w:val="22"/>
          <w:szCs w:val="22"/>
        </w:rPr>
      </w:pPr>
      <w:r>
        <w:rPr>
          <w:rFonts w:asciiTheme="minorHAnsi" w:hAnsiTheme="minorHAnsi" w:cstheme="minorHAnsi"/>
          <w:bCs/>
        </w:rPr>
        <w:tab/>
      </w:r>
      <w:r w:rsidR="00C417EA" w:rsidRPr="00B258AD">
        <w:rPr>
          <w:rFonts w:asciiTheme="minorHAnsi" w:eastAsiaTheme="minorHAnsi" w:hAnsiTheme="minorHAnsi" w:cstheme="minorHAnsi"/>
        </w:rPr>
        <w:t>All links and network infrastructure indicated in blue above must be provided by the bidder as described below:</w:t>
      </w:r>
    </w:p>
    <w:p w14:paraId="628137F8" w14:textId="77777777" w:rsidR="00C417EA" w:rsidRPr="00E072E3" w:rsidRDefault="00C417EA" w:rsidP="00B258AD">
      <w:pPr>
        <w:pStyle w:val="Specification"/>
        <w:numPr>
          <w:ilvl w:val="2"/>
          <w:numId w:val="141"/>
        </w:numPr>
        <w:tabs>
          <w:tab w:val="clear" w:pos="1842"/>
        </w:tabs>
        <w:spacing w:line="276" w:lineRule="auto"/>
        <w:ind w:hanging="708"/>
        <w:rPr>
          <w:rFonts w:asciiTheme="minorHAnsi" w:hAnsiTheme="minorHAnsi" w:cstheme="minorHAnsi"/>
          <w:color w:val="000000" w:themeColor="text1"/>
          <w:sz w:val="22"/>
          <w:szCs w:val="22"/>
        </w:rPr>
      </w:pPr>
      <w:r w:rsidRPr="00E072E3">
        <w:rPr>
          <w:rFonts w:asciiTheme="minorHAnsi" w:hAnsiTheme="minorHAnsi" w:cstheme="minorHAnsi"/>
          <w:color w:val="000000" w:themeColor="text1"/>
          <w:sz w:val="22"/>
          <w:szCs w:val="22"/>
        </w:rPr>
        <w:t xml:space="preserve">SITA requires the service provider to establish on-site presence in </w:t>
      </w:r>
      <w:r w:rsidRPr="00E072E3">
        <w:rPr>
          <w:rFonts w:asciiTheme="minorHAnsi" w:hAnsiTheme="minorHAnsi" w:cstheme="minorHAnsi"/>
          <w:b/>
          <w:color w:val="000000" w:themeColor="text1"/>
          <w:sz w:val="22"/>
          <w:szCs w:val="22"/>
        </w:rPr>
        <w:t>Centurion</w:t>
      </w:r>
      <w:r w:rsidRPr="00E072E3">
        <w:rPr>
          <w:rFonts w:asciiTheme="minorHAnsi" w:hAnsiTheme="minorHAnsi" w:cstheme="minorHAnsi"/>
          <w:color w:val="000000" w:themeColor="text1"/>
          <w:sz w:val="22"/>
          <w:szCs w:val="22"/>
        </w:rPr>
        <w:t xml:space="preserve">, </w:t>
      </w:r>
      <w:r w:rsidRPr="00E072E3">
        <w:rPr>
          <w:rFonts w:asciiTheme="minorHAnsi" w:hAnsiTheme="minorHAnsi" w:cstheme="minorHAnsi"/>
          <w:b/>
          <w:color w:val="000000" w:themeColor="text1"/>
          <w:sz w:val="22"/>
          <w:szCs w:val="22"/>
        </w:rPr>
        <w:t xml:space="preserve">Cape </w:t>
      </w:r>
      <w:r w:rsidRPr="00B258AD">
        <w:rPr>
          <w:rFonts w:asciiTheme="minorHAnsi" w:hAnsiTheme="minorHAnsi" w:cstheme="minorHAnsi"/>
          <w:color w:val="000000" w:themeColor="text1"/>
          <w:sz w:val="22"/>
          <w:szCs w:val="22"/>
        </w:rPr>
        <w:t>Town</w:t>
      </w:r>
      <w:r w:rsidRPr="00E072E3">
        <w:rPr>
          <w:rFonts w:asciiTheme="minorHAnsi" w:hAnsiTheme="minorHAnsi" w:cstheme="minorHAnsi"/>
          <w:color w:val="000000" w:themeColor="text1"/>
          <w:sz w:val="22"/>
          <w:szCs w:val="22"/>
        </w:rPr>
        <w:t xml:space="preserve"> and </w:t>
      </w:r>
      <w:r w:rsidRPr="00B258AD">
        <w:rPr>
          <w:rFonts w:asciiTheme="minorHAnsi" w:hAnsiTheme="minorHAnsi" w:cstheme="minorHAnsi"/>
          <w:color w:val="000000" w:themeColor="text1"/>
          <w:sz w:val="22"/>
          <w:szCs w:val="22"/>
        </w:rPr>
        <w:t xml:space="preserve">Pietermaritzburg </w:t>
      </w:r>
      <w:r w:rsidRPr="00E072E3">
        <w:rPr>
          <w:rFonts w:asciiTheme="minorHAnsi" w:hAnsiTheme="minorHAnsi" w:cstheme="minorHAnsi"/>
          <w:color w:val="000000" w:themeColor="text1"/>
          <w:sz w:val="22"/>
          <w:szCs w:val="22"/>
        </w:rPr>
        <w:t>locations.</w:t>
      </w:r>
    </w:p>
    <w:p w14:paraId="124D0B26" w14:textId="7B054BF8" w:rsidR="00C417EA" w:rsidRDefault="00C417EA" w:rsidP="00EF7932">
      <w:pPr>
        <w:pStyle w:val="Specification"/>
        <w:numPr>
          <w:ilvl w:val="2"/>
          <w:numId w:val="141"/>
        </w:numPr>
        <w:tabs>
          <w:tab w:val="clear" w:pos="1842"/>
        </w:tabs>
        <w:spacing w:line="276" w:lineRule="auto"/>
        <w:ind w:hanging="708"/>
        <w:rPr>
          <w:rFonts w:asciiTheme="minorHAnsi" w:hAnsiTheme="minorHAnsi" w:cstheme="minorHAnsi"/>
          <w:color w:val="000000" w:themeColor="text1"/>
          <w:sz w:val="22"/>
          <w:szCs w:val="22"/>
        </w:rPr>
      </w:pPr>
      <w:r w:rsidRPr="00E072E3">
        <w:rPr>
          <w:rFonts w:asciiTheme="minorHAnsi" w:hAnsiTheme="minorHAnsi" w:cstheme="minorHAnsi"/>
          <w:color w:val="000000" w:themeColor="text1"/>
          <w:sz w:val="22"/>
          <w:szCs w:val="22"/>
        </w:rPr>
        <w:t xml:space="preserve">SITA requires a </w:t>
      </w:r>
      <w:r w:rsidR="00AA703D" w:rsidRPr="00B258AD">
        <w:rPr>
          <w:rFonts w:asciiTheme="minorHAnsi" w:hAnsiTheme="minorHAnsi" w:cstheme="minorHAnsi"/>
          <w:color w:val="000000" w:themeColor="text1"/>
          <w:sz w:val="22"/>
          <w:szCs w:val="22"/>
        </w:rPr>
        <w:t xml:space="preserve">fully </w:t>
      </w:r>
      <w:r w:rsidRPr="00B258AD">
        <w:rPr>
          <w:rFonts w:asciiTheme="minorHAnsi" w:hAnsiTheme="minorHAnsi" w:cstheme="minorHAnsi"/>
          <w:color w:val="000000" w:themeColor="text1"/>
          <w:sz w:val="22"/>
          <w:szCs w:val="22"/>
        </w:rPr>
        <w:t>protected layer 2</w:t>
      </w:r>
      <w:r w:rsidRPr="00E072E3">
        <w:rPr>
          <w:rFonts w:asciiTheme="minorHAnsi" w:hAnsiTheme="minorHAnsi" w:cstheme="minorHAnsi"/>
          <w:color w:val="000000" w:themeColor="text1"/>
          <w:sz w:val="22"/>
          <w:szCs w:val="22"/>
        </w:rPr>
        <w:t xml:space="preserve"> service to be provided between the following </w:t>
      </w:r>
      <w:r w:rsidR="009B1189" w:rsidRPr="00E072E3">
        <w:rPr>
          <w:rFonts w:asciiTheme="minorHAnsi" w:hAnsiTheme="minorHAnsi" w:cstheme="minorHAnsi"/>
          <w:color w:val="000000" w:themeColor="text1"/>
          <w:sz w:val="22"/>
          <w:szCs w:val="22"/>
        </w:rPr>
        <w:t>locations</w:t>
      </w:r>
      <w:r w:rsidR="00EF7932">
        <w:rPr>
          <w:rFonts w:asciiTheme="minorHAnsi" w:hAnsiTheme="minorHAnsi" w:cstheme="minorHAnsi"/>
          <w:color w:val="000000" w:themeColor="text1"/>
          <w:sz w:val="22"/>
          <w:szCs w:val="22"/>
        </w:rPr>
        <w:t>:</w:t>
      </w:r>
    </w:p>
    <w:tbl>
      <w:tblPr>
        <w:tblW w:w="7229"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827"/>
      </w:tblGrid>
      <w:tr w:rsidR="00B258AD" w:rsidRPr="00EF7932" w14:paraId="300D6136" w14:textId="77777777" w:rsidTr="00B258AD">
        <w:trPr>
          <w:trHeight w:val="300"/>
        </w:trPr>
        <w:tc>
          <w:tcPr>
            <w:tcW w:w="3402" w:type="dxa"/>
            <w:shd w:val="clear" w:color="auto" w:fill="auto"/>
            <w:noWrap/>
            <w:vAlign w:val="bottom"/>
            <w:hideMark/>
          </w:tcPr>
          <w:p w14:paraId="5AC97C7C" w14:textId="1DFE05AE" w:rsidR="00EF7932" w:rsidRPr="00B258AD" w:rsidRDefault="00EF7932" w:rsidP="00EF7932">
            <w:pPr>
              <w:spacing w:after="0" w:line="240" w:lineRule="auto"/>
              <w:jc w:val="left"/>
              <w:rPr>
                <w:rFonts w:ascii="Calibri" w:eastAsia="Times New Roman" w:hAnsi="Calibri" w:cs="Calibri"/>
                <w:b/>
                <w:bCs/>
                <w:color w:val="000000"/>
                <w:lang w:eastAsia="en-GB"/>
              </w:rPr>
            </w:pPr>
            <w:r w:rsidRPr="00B258AD">
              <w:rPr>
                <w:rFonts w:ascii="Calibri" w:eastAsia="Times New Roman" w:hAnsi="Calibri" w:cs="Calibri"/>
                <w:b/>
                <w:bCs/>
                <w:color w:val="000000"/>
                <w:lang w:eastAsia="en-GB"/>
              </w:rPr>
              <w:t> Between:</w:t>
            </w:r>
          </w:p>
        </w:tc>
        <w:tc>
          <w:tcPr>
            <w:tcW w:w="3827" w:type="dxa"/>
            <w:shd w:val="clear" w:color="auto" w:fill="auto"/>
            <w:noWrap/>
            <w:vAlign w:val="bottom"/>
            <w:hideMark/>
          </w:tcPr>
          <w:p w14:paraId="7EB99170" w14:textId="5773ACF0" w:rsidR="00EF7932" w:rsidRPr="00B258AD" w:rsidRDefault="00EF7932" w:rsidP="00EF7932">
            <w:pPr>
              <w:spacing w:after="0" w:line="240" w:lineRule="auto"/>
              <w:jc w:val="left"/>
              <w:rPr>
                <w:rFonts w:ascii="Calibri" w:eastAsia="Times New Roman" w:hAnsi="Calibri" w:cs="Calibri"/>
                <w:b/>
                <w:bCs/>
                <w:color w:val="000000"/>
                <w:lang w:eastAsia="en-GB"/>
              </w:rPr>
            </w:pPr>
            <w:r w:rsidRPr="00B258AD">
              <w:rPr>
                <w:rFonts w:ascii="Calibri" w:eastAsia="Times New Roman" w:hAnsi="Calibri" w:cs="Calibri"/>
                <w:b/>
                <w:bCs/>
                <w:color w:val="000000"/>
                <w:lang w:eastAsia="en-GB"/>
              </w:rPr>
              <w:t> Speed:</w:t>
            </w:r>
          </w:p>
        </w:tc>
      </w:tr>
      <w:tr w:rsidR="00B258AD" w:rsidRPr="00EF7932" w14:paraId="5267E3C9" w14:textId="77777777" w:rsidTr="00B258AD">
        <w:trPr>
          <w:trHeight w:val="300"/>
        </w:trPr>
        <w:tc>
          <w:tcPr>
            <w:tcW w:w="3402" w:type="dxa"/>
            <w:shd w:val="clear" w:color="auto" w:fill="auto"/>
            <w:noWrap/>
            <w:vAlign w:val="bottom"/>
            <w:hideMark/>
          </w:tcPr>
          <w:p w14:paraId="32246833" w14:textId="171B5CE1" w:rsidR="00EF7932" w:rsidRPr="00EF7932" w:rsidRDefault="00EF7932" w:rsidP="00EF7932">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Pr="00E072E3">
              <w:rPr>
                <w:rFonts w:asciiTheme="minorHAnsi" w:hAnsiTheme="minorHAnsi" w:cstheme="minorHAnsi"/>
                <w:color w:val="000000" w:themeColor="text1"/>
              </w:rPr>
              <w:t>Centurion and Cape Town</w:t>
            </w:r>
          </w:p>
        </w:tc>
        <w:tc>
          <w:tcPr>
            <w:tcW w:w="3827" w:type="dxa"/>
            <w:shd w:val="clear" w:color="auto" w:fill="auto"/>
            <w:noWrap/>
            <w:vAlign w:val="bottom"/>
            <w:hideMark/>
          </w:tcPr>
          <w:p w14:paraId="39BE3E46" w14:textId="2158374E" w:rsidR="00EF7932" w:rsidRPr="00EF7932" w:rsidRDefault="00EF7932" w:rsidP="00EF7932">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Pr="00E072E3">
              <w:rPr>
                <w:rFonts w:asciiTheme="minorHAnsi" w:hAnsiTheme="minorHAnsi" w:cstheme="minorHAnsi"/>
                <w:color w:val="000000" w:themeColor="text1"/>
              </w:rPr>
              <w:t>100Gbps</w:t>
            </w:r>
          </w:p>
        </w:tc>
      </w:tr>
      <w:tr w:rsidR="00B258AD" w:rsidRPr="00EF7932" w14:paraId="60A6016C" w14:textId="77777777" w:rsidTr="00B258AD">
        <w:trPr>
          <w:trHeight w:val="300"/>
        </w:trPr>
        <w:tc>
          <w:tcPr>
            <w:tcW w:w="3402" w:type="dxa"/>
            <w:shd w:val="clear" w:color="auto" w:fill="auto"/>
            <w:noWrap/>
            <w:vAlign w:val="bottom"/>
            <w:hideMark/>
          </w:tcPr>
          <w:p w14:paraId="34EFE822" w14:textId="0B2DAA27" w:rsidR="00EF7932" w:rsidRPr="00EF7932" w:rsidRDefault="00EF7932" w:rsidP="00EF7932">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Pr="00E072E3">
              <w:rPr>
                <w:rFonts w:asciiTheme="minorHAnsi" w:hAnsiTheme="minorHAnsi" w:cstheme="minorHAnsi"/>
                <w:color w:val="000000" w:themeColor="text1"/>
              </w:rPr>
              <w:t xml:space="preserve">Centurion and Pietermaritzburg    </w:t>
            </w:r>
          </w:p>
        </w:tc>
        <w:tc>
          <w:tcPr>
            <w:tcW w:w="3827" w:type="dxa"/>
            <w:shd w:val="clear" w:color="auto" w:fill="auto"/>
            <w:noWrap/>
            <w:vAlign w:val="bottom"/>
            <w:hideMark/>
          </w:tcPr>
          <w:p w14:paraId="72A936BE" w14:textId="0CE61DD4" w:rsidR="00EF7932" w:rsidRPr="00EF7932" w:rsidRDefault="00EF7932" w:rsidP="00EF7932">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Pr="00E072E3">
              <w:rPr>
                <w:rFonts w:asciiTheme="minorHAnsi" w:hAnsiTheme="minorHAnsi" w:cstheme="minorHAnsi"/>
                <w:color w:val="000000" w:themeColor="text1"/>
              </w:rPr>
              <w:t>100Gbps</w:t>
            </w:r>
          </w:p>
        </w:tc>
      </w:tr>
      <w:tr w:rsidR="00B258AD" w:rsidRPr="00EF7932" w14:paraId="5DBC69DA" w14:textId="77777777" w:rsidTr="00B258AD">
        <w:trPr>
          <w:trHeight w:val="300"/>
        </w:trPr>
        <w:tc>
          <w:tcPr>
            <w:tcW w:w="3402" w:type="dxa"/>
            <w:shd w:val="clear" w:color="auto" w:fill="auto"/>
            <w:noWrap/>
            <w:vAlign w:val="bottom"/>
            <w:hideMark/>
          </w:tcPr>
          <w:p w14:paraId="46B0CABF" w14:textId="24D474D0" w:rsidR="00EF7932" w:rsidRPr="00EF7932" w:rsidRDefault="00EF7932" w:rsidP="00EF7932">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Pr="00E072E3">
              <w:rPr>
                <w:rFonts w:asciiTheme="minorHAnsi" w:hAnsiTheme="minorHAnsi" w:cstheme="minorHAnsi"/>
                <w:color w:val="000000" w:themeColor="text1"/>
              </w:rPr>
              <w:t>Cape Town and Pietermaritzburg</w:t>
            </w:r>
          </w:p>
        </w:tc>
        <w:tc>
          <w:tcPr>
            <w:tcW w:w="3827" w:type="dxa"/>
            <w:shd w:val="clear" w:color="auto" w:fill="auto"/>
            <w:noWrap/>
            <w:vAlign w:val="bottom"/>
            <w:hideMark/>
          </w:tcPr>
          <w:p w14:paraId="075EDFCD" w14:textId="2FC8FE60" w:rsidR="00EF7932" w:rsidRPr="00EF7932" w:rsidRDefault="00EF7932" w:rsidP="00EF7932">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Pr="00E072E3">
              <w:rPr>
                <w:rFonts w:asciiTheme="minorHAnsi" w:hAnsiTheme="minorHAnsi" w:cstheme="minorHAnsi"/>
                <w:color w:val="000000" w:themeColor="text1"/>
              </w:rPr>
              <w:t>100Gbps</w:t>
            </w:r>
          </w:p>
        </w:tc>
      </w:tr>
    </w:tbl>
    <w:p w14:paraId="686A1604" w14:textId="77777777" w:rsidR="00C417EA" w:rsidRPr="00E072E3" w:rsidRDefault="00C417EA" w:rsidP="00E072E3">
      <w:pPr>
        <w:pStyle w:val="Specification"/>
        <w:tabs>
          <w:tab w:val="left" w:pos="1701"/>
        </w:tabs>
        <w:spacing w:line="276" w:lineRule="auto"/>
        <w:ind w:left="1134" w:hanging="567"/>
        <w:rPr>
          <w:rFonts w:asciiTheme="minorHAnsi" w:hAnsiTheme="minorHAnsi" w:cstheme="minorHAnsi"/>
          <w:color w:val="000000" w:themeColor="text1"/>
        </w:rPr>
      </w:pPr>
    </w:p>
    <w:p w14:paraId="48DB76C3" w14:textId="64533472" w:rsidR="00C417EA" w:rsidRDefault="00C417EA" w:rsidP="00EF7932">
      <w:pPr>
        <w:pStyle w:val="Specification"/>
        <w:numPr>
          <w:ilvl w:val="2"/>
          <w:numId w:val="141"/>
        </w:numPr>
        <w:tabs>
          <w:tab w:val="clear" w:pos="1842"/>
        </w:tabs>
        <w:spacing w:line="276" w:lineRule="auto"/>
        <w:ind w:hanging="708"/>
        <w:rPr>
          <w:rFonts w:asciiTheme="minorHAnsi" w:hAnsiTheme="minorHAnsi" w:cstheme="minorHAnsi"/>
          <w:color w:val="000000" w:themeColor="text1"/>
          <w:sz w:val="22"/>
          <w:szCs w:val="22"/>
        </w:rPr>
      </w:pPr>
      <w:r w:rsidRPr="00E072E3">
        <w:rPr>
          <w:rFonts w:asciiTheme="minorHAnsi" w:hAnsiTheme="minorHAnsi" w:cstheme="minorHAnsi"/>
          <w:color w:val="000000" w:themeColor="text1"/>
          <w:sz w:val="22"/>
          <w:szCs w:val="22"/>
        </w:rPr>
        <w:t>SITA requires the capability to be able to connect 6 x 100 Gbps network devices to the providers on site nodes in the follow locations meaning in each POP the provider must deploy a device with 6 x 100gbps ports</w:t>
      </w:r>
      <w:r w:rsidR="00EF7932">
        <w:rPr>
          <w:rFonts w:asciiTheme="minorHAnsi" w:hAnsiTheme="minorHAnsi" w:cstheme="minorHAnsi"/>
          <w:color w:val="000000" w:themeColor="text1"/>
          <w:sz w:val="22"/>
          <w:szCs w:val="22"/>
        </w:rPr>
        <w:t>:</w:t>
      </w:r>
    </w:p>
    <w:p w14:paraId="42A390D3" w14:textId="77777777" w:rsidR="00006BF1" w:rsidRDefault="00006BF1" w:rsidP="00006BF1">
      <w:pPr>
        <w:pStyle w:val="Specification"/>
        <w:spacing w:line="276" w:lineRule="auto"/>
        <w:ind w:left="850"/>
        <w:rPr>
          <w:rFonts w:asciiTheme="minorHAnsi" w:hAnsiTheme="minorHAnsi" w:cstheme="minorHAnsi"/>
          <w:color w:val="000000" w:themeColor="text1"/>
          <w:sz w:val="22"/>
          <w:szCs w:val="22"/>
        </w:rPr>
      </w:pPr>
    </w:p>
    <w:tbl>
      <w:tblPr>
        <w:tblW w:w="7513"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111"/>
      </w:tblGrid>
      <w:tr w:rsidR="00006BF1" w:rsidRPr="00EF7932" w14:paraId="4DA40C9B" w14:textId="77777777" w:rsidTr="00B258AD">
        <w:trPr>
          <w:trHeight w:val="300"/>
          <w:tblHeader/>
        </w:trPr>
        <w:tc>
          <w:tcPr>
            <w:tcW w:w="3402" w:type="dxa"/>
            <w:shd w:val="clear" w:color="auto" w:fill="auto"/>
            <w:noWrap/>
            <w:vAlign w:val="bottom"/>
            <w:hideMark/>
          </w:tcPr>
          <w:p w14:paraId="30A64DB4" w14:textId="68E15DDF" w:rsidR="00006BF1" w:rsidRPr="00B258AD" w:rsidRDefault="00006BF1" w:rsidP="00D55A0C">
            <w:pPr>
              <w:spacing w:after="0" w:line="240" w:lineRule="auto"/>
              <w:jc w:val="left"/>
              <w:rPr>
                <w:rFonts w:ascii="Calibri" w:eastAsia="Times New Roman" w:hAnsi="Calibri" w:cs="Calibri"/>
                <w:b/>
                <w:bCs/>
                <w:color w:val="000000"/>
                <w:lang w:eastAsia="en-GB"/>
              </w:rPr>
            </w:pPr>
            <w:r w:rsidRPr="00B258AD">
              <w:rPr>
                <w:rFonts w:ascii="Calibri" w:eastAsia="Times New Roman" w:hAnsi="Calibri" w:cs="Calibri"/>
                <w:b/>
                <w:bCs/>
                <w:color w:val="000000"/>
                <w:lang w:eastAsia="en-GB"/>
              </w:rPr>
              <w:lastRenderedPageBreak/>
              <w:t> Location</w:t>
            </w:r>
          </w:p>
        </w:tc>
        <w:tc>
          <w:tcPr>
            <w:tcW w:w="4111" w:type="dxa"/>
            <w:shd w:val="clear" w:color="auto" w:fill="auto"/>
            <w:noWrap/>
            <w:vAlign w:val="bottom"/>
            <w:hideMark/>
          </w:tcPr>
          <w:p w14:paraId="76FFC7E1" w14:textId="77777777" w:rsidR="00006BF1" w:rsidRPr="00B258AD" w:rsidRDefault="00006BF1" w:rsidP="00D55A0C">
            <w:pPr>
              <w:spacing w:after="0" w:line="240" w:lineRule="auto"/>
              <w:jc w:val="left"/>
              <w:rPr>
                <w:rFonts w:ascii="Calibri" w:eastAsia="Times New Roman" w:hAnsi="Calibri" w:cs="Calibri"/>
                <w:b/>
                <w:bCs/>
                <w:color w:val="000000"/>
                <w:lang w:eastAsia="en-GB"/>
              </w:rPr>
            </w:pPr>
            <w:r w:rsidRPr="00B258AD">
              <w:rPr>
                <w:rFonts w:ascii="Calibri" w:eastAsia="Times New Roman" w:hAnsi="Calibri" w:cs="Calibri"/>
                <w:b/>
                <w:bCs/>
                <w:color w:val="000000"/>
                <w:lang w:eastAsia="en-GB"/>
              </w:rPr>
              <w:t> Speed:</w:t>
            </w:r>
          </w:p>
        </w:tc>
      </w:tr>
      <w:tr w:rsidR="00006BF1" w:rsidRPr="00EF7932" w14:paraId="5EC4FC76" w14:textId="77777777" w:rsidTr="00B258AD">
        <w:trPr>
          <w:trHeight w:val="300"/>
        </w:trPr>
        <w:tc>
          <w:tcPr>
            <w:tcW w:w="3402" w:type="dxa"/>
            <w:shd w:val="clear" w:color="auto" w:fill="auto"/>
            <w:noWrap/>
            <w:vAlign w:val="bottom"/>
            <w:hideMark/>
          </w:tcPr>
          <w:p w14:paraId="2984788B" w14:textId="77777777" w:rsidR="00006BF1" w:rsidRPr="00EF7932" w:rsidRDefault="00006BF1" w:rsidP="00D55A0C">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Pr="00E072E3">
              <w:rPr>
                <w:rFonts w:asciiTheme="minorHAnsi" w:hAnsiTheme="minorHAnsi" w:cstheme="minorHAnsi"/>
                <w:color w:val="000000" w:themeColor="text1"/>
              </w:rPr>
              <w:t>Centurion and Cape Town</w:t>
            </w:r>
          </w:p>
        </w:tc>
        <w:tc>
          <w:tcPr>
            <w:tcW w:w="4111" w:type="dxa"/>
            <w:shd w:val="clear" w:color="auto" w:fill="auto"/>
            <w:noWrap/>
            <w:vAlign w:val="bottom"/>
            <w:hideMark/>
          </w:tcPr>
          <w:p w14:paraId="5A1124FE" w14:textId="7860D8B4" w:rsidR="00006BF1" w:rsidRPr="00EF7932" w:rsidRDefault="00006BF1" w:rsidP="00D55A0C">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00ED0203">
              <w:rPr>
                <w:rFonts w:ascii="Calibri" w:eastAsia="Times New Roman" w:hAnsi="Calibri" w:cs="Calibri"/>
                <w:color w:val="000000"/>
                <w:lang w:eastAsia="en-GB"/>
              </w:rPr>
              <w:t xml:space="preserve">6 X </w:t>
            </w:r>
            <w:r w:rsidRPr="00E072E3">
              <w:rPr>
                <w:rFonts w:asciiTheme="minorHAnsi" w:hAnsiTheme="minorHAnsi" w:cstheme="minorHAnsi"/>
                <w:color w:val="000000" w:themeColor="text1"/>
              </w:rPr>
              <w:t>100Gbps</w:t>
            </w:r>
          </w:p>
        </w:tc>
      </w:tr>
      <w:tr w:rsidR="00006BF1" w:rsidRPr="00EF7932" w14:paraId="1BE4F5B5" w14:textId="77777777" w:rsidTr="00B258AD">
        <w:trPr>
          <w:trHeight w:val="300"/>
        </w:trPr>
        <w:tc>
          <w:tcPr>
            <w:tcW w:w="3402" w:type="dxa"/>
            <w:shd w:val="clear" w:color="auto" w:fill="auto"/>
            <w:noWrap/>
            <w:vAlign w:val="bottom"/>
            <w:hideMark/>
          </w:tcPr>
          <w:p w14:paraId="4616330D" w14:textId="77777777" w:rsidR="00006BF1" w:rsidRPr="00EF7932" w:rsidRDefault="00006BF1" w:rsidP="00D55A0C">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Pr="00E072E3">
              <w:rPr>
                <w:rFonts w:asciiTheme="minorHAnsi" w:hAnsiTheme="minorHAnsi" w:cstheme="minorHAnsi"/>
                <w:color w:val="000000" w:themeColor="text1"/>
              </w:rPr>
              <w:t xml:space="preserve">Centurion and Pietermaritzburg    </w:t>
            </w:r>
          </w:p>
        </w:tc>
        <w:tc>
          <w:tcPr>
            <w:tcW w:w="4111" w:type="dxa"/>
            <w:shd w:val="clear" w:color="auto" w:fill="auto"/>
            <w:noWrap/>
            <w:vAlign w:val="bottom"/>
            <w:hideMark/>
          </w:tcPr>
          <w:p w14:paraId="5CB1610C" w14:textId="17184018" w:rsidR="00006BF1" w:rsidRPr="00EF7932" w:rsidRDefault="00006BF1" w:rsidP="00D55A0C">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00ED0203">
              <w:rPr>
                <w:rFonts w:ascii="Calibri" w:eastAsia="Times New Roman" w:hAnsi="Calibri" w:cs="Calibri"/>
                <w:color w:val="000000"/>
                <w:lang w:eastAsia="en-GB"/>
              </w:rPr>
              <w:t xml:space="preserve">6 X </w:t>
            </w:r>
            <w:r w:rsidRPr="00E072E3">
              <w:rPr>
                <w:rFonts w:asciiTheme="minorHAnsi" w:hAnsiTheme="minorHAnsi" w:cstheme="minorHAnsi"/>
                <w:color w:val="000000" w:themeColor="text1"/>
              </w:rPr>
              <w:t>100Gbps</w:t>
            </w:r>
          </w:p>
        </w:tc>
      </w:tr>
      <w:tr w:rsidR="00006BF1" w:rsidRPr="00EF7932" w14:paraId="08CFE5AF" w14:textId="77777777" w:rsidTr="00B258AD">
        <w:trPr>
          <w:trHeight w:val="300"/>
        </w:trPr>
        <w:tc>
          <w:tcPr>
            <w:tcW w:w="3402" w:type="dxa"/>
            <w:shd w:val="clear" w:color="auto" w:fill="auto"/>
            <w:noWrap/>
            <w:vAlign w:val="bottom"/>
            <w:hideMark/>
          </w:tcPr>
          <w:p w14:paraId="39B2ED42" w14:textId="77777777" w:rsidR="00006BF1" w:rsidRPr="00EF7932" w:rsidRDefault="00006BF1" w:rsidP="00D55A0C">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Pr="00E072E3">
              <w:rPr>
                <w:rFonts w:asciiTheme="minorHAnsi" w:hAnsiTheme="minorHAnsi" w:cstheme="minorHAnsi"/>
                <w:color w:val="000000" w:themeColor="text1"/>
              </w:rPr>
              <w:t>Cape Town and Pietermaritzburg</w:t>
            </w:r>
          </w:p>
        </w:tc>
        <w:tc>
          <w:tcPr>
            <w:tcW w:w="4111" w:type="dxa"/>
            <w:shd w:val="clear" w:color="auto" w:fill="auto"/>
            <w:noWrap/>
            <w:vAlign w:val="bottom"/>
            <w:hideMark/>
          </w:tcPr>
          <w:p w14:paraId="2044C1EA" w14:textId="394C7E58" w:rsidR="00006BF1" w:rsidRPr="00EF7932" w:rsidRDefault="00ED0203" w:rsidP="00D55A0C">
            <w:pPr>
              <w:spacing w:after="0" w:line="240" w:lineRule="auto"/>
              <w:jc w:val="left"/>
              <w:rPr>
                <w:rFonts w:ascii="Calibri" w:eastAsia="Times New Roman" w:hAnsi="Calibri" w:cs="Calibri"/>
                <w:color w:val="000000"/>
                <w:lang w:eastAsia="en-GB"/>
              </w:rPr>
            </w:pPr>
            <w:r>
              <w:rPr>
                <w:rFonts w:ascii="Calibri" w:eastAsia="Times New Roman" w:hAnsi="Calibri" w:cs="Calibri"/>
                <w:color w:val="000000"/>
                <w:lang w:eastAsia="en-GB"/>
              </w:rPr>
              <w:t>6 X</w:t>
            </w:r>
            <w:r w:rsidR="00006BF1" w:rsidRPr="00EF7932">
              <w:rPr>
                <w:rFonts w:ascii="Calibri" w:eastAsia="Times New Roman" w:hAnsi="Calibri" w:cs="Calibri"/>
                <w:color w:val="000000"/>
                <w:lang w:eastAsia="en-GB"/>
              </w:rPr>
              <w:t> </w:t>
            </w:r>
            <w:r w:rsidR="00006BF1" w:rsidRPr="00E072E3">
              <w:rPr>
                <w:rFonts w:asciiTheme="minorHAnsi" w:hAnsiTheme="minorHAnsi" w:cstheme="minorHAnsi"/>
                <w:color w:val="000000" w:themeColor="text1"/>
              </w:rPr>
              <w:t>100Gbps</w:t>
            </w:r>
          </w:p>
        </w:tc>
      </w:tr>
    </w:tbl>
    <w:p w14:paraId="1F0076E2" w14:textId="77777777" w:rsidR="00C417EA" w:rsidRPr="00E072E3" w:rsidRDefault="00C417EA" w:rsidP="00E072E3">
      <w:pPr>
        <w:pStyle w:val="Specification"/>
        <w:tabs>
          <w:tab w:val="left" w:pos="1701"/>
        </w:tabs>
        <w:spacing w:line="276" w:lineRule="auto"/>
        <w:ind w:left="1134" w:hanging="567"/>
        <w:rPr>
          <w:rFonts w:asciiTheme="minorHAnsi" w:hAnsiTheme="minorHAnsi" w:cstheme="minorHAnsi"/>
          <w:color w:val="000000" w:themeColor="text1"/>
        </w:rPr>
      </w:pPr>
    </w:p>
    <w:p w14:paraId="6FDD842E" w14:textId="6F67E693" w:rsidR="00C417EA" w:rsidRDefault="00C417EA" w:rsidP="00EF7932">
      <w:pPr>
        <w:pStyle w:val="Specification"/>
        <w:numPr>
          <w:ilvl w:val="2"/>
          <w:numId w:val="141"/>
        </w:numPr>
        <w:tabs>
          <w:tab w:val="clear" w:pos="1842"/>
        </w:tabs>
        <w:spacing w:line="276" w:lineRule="auto"/>
        <w:ind w:hanging="708"/>
        <w:rPr>
          <w:rFonts w:asciiTheme="minorHAnsi" w:hAnsiTheme="minorHAnsi" w:cstheme="minorHAnsi"/>
          <w:color w:val="000000" w:themeColor="text1"/>
          <w:sz w:val="22"/>
          <w:szCs w:val="22"/>
        </w:rPr>
      </w:pPr>
      <w:r w:rsidRPr="00B258AD">
        <w:rPr>
          <w:rFonts w:asciiTheme="minorHAnsi" w:hAnsiTheme="minorHAnsi" w:cstheme="minorHAnsi"/>
          <w:color w:val="000000" w:themeColor="text1"/>
          <w:sz w:val="22"/>
          <w:szCs w:val="22"/>
        </w:rPr>
        <w:t xml:space="preserve"> SITA requires a protected layer 2 service for Internet IP transit to be provided in the following locations</w:t>
      </w:r>
      <w:r w:rsidR="00006BF1">
        <w:rPr>
          <w:rFonts w:asciiTheme="minorHAnsi" w:hAnsiTheme="minorHAnsi" w:cstheme="minorHAnsi"/>
          <w:color w:val="000000" w:themeColor="text1"/>
          <w:sz w:val="22"/>
          <w:szCs w:val="22"/>
        </w:rPr>
        <w:t>:</w:t>
      </w:r>
    </w:p>
    <w:tbl>
      <w:tblPr>
        <w:tblW w:w="7526"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2094"/>
        <w:gridCol w:w="2139"/>
      </w:tblGrid>
      <w:tr w:rsidR="00B3037C" w:rsidRPr="00EF7932" w14:paraId="23396BC1" w14:textId="77777777" w:rsidTr="00B258AD">
        <w:trPr>
          <w:trHeight w:val="300"/>
        </w:trPr>
        <w:tc>
          <w:tcPr>
            <w:tcW w:w="3293" w:type="dxa"/>
            <w:shd w:val="clear" w:color="auto" w:fill="auto"/>
            <w:noWrap/>
            <w:vAlign w:val="bottom"/>
            <w:hideMark/>
          </w:tcPr>
          <w:p w14:paraId="590CF35A" w14:textId="77777777" w:rsidR="00B3037C" w:rsidRPr="00B258AD" w:rsidRDefault="00B3037C" w:rsidP="00D55A0C">
            <w:pPr>
              <w:spacing w:after="0" w:line="240" w:lineRule="auto"/>
              <w:jc w:val="left"/>
              <w:rPr>
                <w:rFonts w:ascii="Calibri" w:eastAsia="Times New Roman" w:hAnsi="Calibri" w:cs="Calibri"/>
                <w:b/>
                <w:bCs/>
                <w:color w:val="000000"/>
                <w:lang w:eastAsia="en-GB"/>
              </w:rPr>
            </w:pPr>
            <w:r w:rsidRPr="00B258AD">
              <w:rPr>
                <w:rFonts w:ascii="Calibri" w:eastAsia="Times New Roman" w:hAnsi="Calibri" w:cs="Calibri"/>
                <w:b/>
                <w:bCs/>
                <w:color w:val="000000"/>
                <w:lang w:eastAsia="en-GB"/>
              </w:rPr>
              <w:t> Location</w:t>
            </w:r>
          </w:p>
        </w:tc>
        <w:tc>
          <w:tcPr>
            <w:tcW w:w="2094" w:type="dxa"/>
          </w:tcPr>
          <w:p w14:paraId="4300B72A" w14:textId="1AF56AEB" w:rsidR="00B3037C" w:rsidRPr="00B258AD" w:rsidRDefault="00B3037C" w:rsidP="00D55A0C">
            <w:pPr>
              <w:spacing w:after="0" w:line="240" w:lineRule="auto"/>
              <w:jc w:val="left"/>
              <w:rPr>
                <w:rFonts w:ascii="Calibri" w:eastAsia="Times New Roman" w:hAnsi="Calibri" w:cs="Calibri"/>
                <w:b/>
                <w:bCs/>
                <w:color w:val="000000"/>
                <w:lang w:eastAsia="en-GB"/>
              </w:rPr>
            </w:pPr>
            <w:r w:rsidRPr="00B258AD">
              <w:rPr>
                <w:rFonts w:asciiTheme="minorHAnsi" w:hAnsiTheme="minorHAnsi" w:cstheme="minorHAnsi"/>
                <w:b/>
                <w:bCs/>
                <w:color w:val="000000" w:themeColor="text1"/>
              </w:rPr>
              <w:t>Provisioned speed</w:t>
            </w:r>
          </w:p>
        </w:tc>
        <w:tc>
          <w:tcPr>
            <w:tcW w:w="2139" w:type="dxa"/>
            <w:shd w:val="clear" w:color="auto" w:fill="auto"/>
            <w:noWrap/>
            <w:vAlign w:val="bottom"/>
            <w:hideMark/>
          </w:tcPr>
          <w:p w14:paraId="60E09823" w14:textId="278C0DF8" w:rsidR="00B3037C" w:rsidRPr="00B258AD" w:rsidRDefault="00B3037C" w:rsidP="00D55A0C">
            <w:pPr>
              <w:spacing w:after="0" w:line="240" w:lineRule="auto"/>
              <w:jc w:val="left"/>
              <w:rPr>
                <w:rFonts w:ascii="Calibri" w:eastAsia="Times New Roman" w:hAnsi="Calibri" w:cs="Calibri"/>
                <w:b/>
                <w:bCs/>
                <w:color w:val="000000"/>
                <w:lang w:eastAsia="en-GB"/>
              </w:rPr>
            </w:pPr>
            <w:r w:rsidRPr="00B258AD">
              <w:rPr>
                <w:rFonts w:ascii="Calibri" w:eastAsia="Times New Roman" w:hAnsi="Calibri" w:cs="Calibri"/>
                <w:b/>
                <w:bCs/>
                <w:color w:val="000000"/>
                <w:lang w:eastAsia="en-GB"/>
              </w:rPr>
              <w:t> Speed:</w:t>
            </w:r>
          </w:p>
        </w:tc>
      </w:tr>
      <w:tr w:rsidR="00B3037C" w:rsidRPr="00EF7932" w14:paraId="077A77FB" w14:textId="77777777" w:rsidTr="00B258AD">
        <w:trPr>
          <w:trHeight w:val="300"/>
        </w:trPr>
        <w:tc>
          <w:tcPr>
            <w:tcW w:w="3293" w:type="dxa"/>
            <w:shd w:val="clear" w:color="auto" w:fill="auto"/>
            <w:noWrap/>
            <w:vAlign w:val="bottom"/>
            <w:hideMark/>
          </w:tcPr>
          <w:p w14:paraId="6CE79A4F" w14:textId="15792881" w:rsidR="00B3037C" w:rsidRPr="00EF7932" w:rsidRDefault="00B3037C" w:rsidP="00D55A0C">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Pr="00E072E3">
              <w:rPr>
                <w:rFonts w:asciiTheme="minorHAnsi" w:hAnsiTheme="minorHAnsi" w:cstheme="minorHAnsi"/>
                <w:color w:val="000000" w:themeColor="text1"/>
              </w:rPr>
              <w:t xml:space="preserve">Centurion </w:t>
            </w:r>
          </w:p>
        </w:tc>
        <w:tc>
          <w:tcPr>
            <w:tcW w:w="2094" w:type="dxa"/>
          </w:tcPr>
          <w:p w14:paraId="73087DF1" w14:textId="5448BA25" w:rsidR="00B3037C" w:rsidRPr="00EF7932" w:rsidRDefault="00B3037C" w:rsidP="00B258A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40Gbs</w:t>
            </w:r>
          </w:p>
        </w:tc>
        <w:tc>
          <w:tcPr>
            <w:tcW w:w="2139" w:type="dxa"/>
            <w:shd w:val="clear" w:color="auto" w:fill="auto"/>
            <w:noWrap/>
            <w:vAlign w:val="bottom"/>
            <w:hideMark/>
          </w:tcPr>
          <w:p w14:paraId="0C17C8AE" w14:textId="3E0D85E3" w:rsidR="00B3037C" w:rsidRPr="00EF7932" w:rsidRDefault="00B3037C" w:rsidP="00D55A0C">
            <w:pPr>
              <w:spacing w:after="0" w:line="240" w:lineRule="auto"/>
              <w:jc w:val="left"/>
              <w:rPr>
                <w:rFonts w:ascii="Calibri" w:eastAsia="Times New Roman" w:hAnsi="Calibri" w:cs="Calibri"/>
                <w:color w:val="000000"/>
                <w:lang w:eastAsia="en-GB"/>
              </w:rPr>
            </w:pPr>
            <w:r w:rsidRPr="00E072E3">
              <w:rPr>
                <w:rFonts w:asciiTheme="minorHAnsi" w:hAnsiTheme="minorHAnsi" w:cstheme="minorHAnsi"/>
                <w:color w:val="000000" w:themeColor="text1"/>
              </w:rPr>
              <w:t>100Gbps</w:t>
            </w:r>
          </w:p>
        </w:tc>
      </w:tr>
      <w:tr w:rsidR="00B3037C" w:rsidRPr="00EF7932" w14:paraId="3611BE2F" w14:textId="77777777" w:rsidTr="00B258AD">
        <w:trPr>
          <w:trHeight w:val="300"/>
        </w:trPr>
        <w:tc>
          <w:tcPr>
            <w:tcW w:w="3293" w:type="dxa"/>
            <w:shd w:val="clear" w:color="auto" w:fill="auto"/>
            <w:noWrap/>
            <w:vAlign w:val="bottom"/>
            <w:hideMark/>
          </w:tcPr>
          <w:p w14:paraId="00599794" w14:textId="154A9BE5" w:rsidR="00B3037C" w:rsidRPr="00EF7932" w:rsidRDefault="00B3037C" w:rsidP="00D55A0C">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Pr>
                <w:rFonts w:asciiTheme="minorHAnsi" w:hAnsiTheme="minorHAnsi" w:cstheme="minorHAnsi"/>
                <w:color w:val="000000" w:themeColor="text1"/>
              </w:rPr>
              <w:t>Cape Town</w:t>
            </w:r>
            <w:r w:rsidRPr="00E072E3">
              <w:rPr>
                <w:rFonts w:asciiTheme="minorHAnsi" w:hAnsiTheme="minorHAnsi" w:cstheme="minorHAnsi"/>
                <w:color w:val="000000" w:themeColor="text1"/>
              </w:rPr>
              <w:t xml:space="preserve"> </w:t>
            </w:r>
          </w:p>
        </w:tc>
        <w:tc>
          <w:tcPr>
            <w:tcW w:w="2094" w:type="dxa"/>
          </w:tcPr>
          <w:p w14:paraId="1EF1EF7C" w14:textId="5B25AECA" w:rsidR="00B3037C" w:rsidRPr="00EF7932" w:rsidRDefault="00B3037C" w:rsidP="00B258A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40Gbs</w:t>
            </w:r>
          </w:p>
        </w:tc>
        <w:tc>
          <w:tcPr>
            <w:tcW w:w="2139" w:type="dxa"/>
            <w:shd w:val="clear" w:color="auto" w:fill="auto"/>
            <w:noWrap/>
            <w:vAlign w:val="bottom"/>
            <w:hideMark/>
          </w:tcPr>
          <w:p w14:paraId="0818AF82" w14:textId="185B026D" w:rsidR="00B3037C" w:rsidRPr="00EF7932" w:rsidRDefault="00B3037C" w:rsidP="00D55A0C">
            <w:pPr>
              <w:spacing w:after="0" w:line="240" w:lineRule="auto"/>
              <w:jc w:val="left"/>
              <w:rPr>
                <w:rFonts w:ascii="Calibri" w:eastAsia="Times New Roman" w:hAnsi="Calibri" w:cs="Calibri"/>
                <w:color w:val="000000"/>
                <w:lang w:eastAsia="en-GB"/>
              </w:rPr>
            </w:pPr>
            <w:r w:rsidRPr="00E072E3">
              <w:rPr>
                <w:rFonts w:asciiTheme="minorHAnsi" w:hAnsiTheme="minorHAnsi" w:cstheme="minorHAnsi"/>
                <w:color w:val="000000" w:themeColor="text1"/>
              </w:rPr>
              <w:t>100Gbps</w:t>
            </w:r>
          </w:p>
        </w:tc>
      </w:tr>
      <w:tr w:rsidR="00B3037C" w:rsidRPr="00EF7932" w14:paraId="67397467" w14:textId="77777777" w:rsidTr="00B258AD">
        <w:trPr>
          <w:trHeight w:val="300"/>
        </w:trPr>
        <w:tc>
          <w:tcPr>
            <w:tcW w:w="3293" w:type="dxa"/>
            <w:shd w:val="clear" w:color="auto" w:fill="auto"/>
            <w:noWrap/>
            <w:vAlign w:val="bottom"/>
            <w:hideMark/>
          </w:tcPr>
          <w:p w14:paraId="61B9DC84" w14:textId="140AFFF9" w:rsidR="00B3037C" w:rsidRPr="00EF7932" w:rsidRDefault="00B3037C" w:rsidP="00D55A0C">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Pr="00E072E3">
              <w:rPr>
                <w:rFonts w:asciiTheme="minorHAnsi" w:hAnsiTheme="minorHAnsi" w:cstheme="minorHAnsi"/>
                <w:color w:val="000000" w:themeColor="text1"/>
              </w:rPr>
              <w:t>Pietermaritzburg</w:t>
            </w:r>
          </w:p>
        </w:tc>
        <w:tc>
          <w:tcPr>
            <w:tcW w:w="2094" w:type="dxa"/>
          </w:tcPr>
          <w:p w14:paraId="559B4995" w14:textId="0E261C61" w:rsidR="00B3037C" w:rsidRDefault="00B3037C" w:rsidP="00B258A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40Gbs</w:t>
            </w:r>
          </w:p>
        </w:tc>
        <w:tc>
          <w:tcPr>
            <w:tcW w:w="2139" w:type="dxa"/>
            <w:shd w:val="clear" w:color="auto" w:fill="auto"/>
            <w:noWrap/>
            <w:vAlign w:val="bottom"/>
            <w:hideMark/>
          </w:tcPr>
          <w:p w14:paraId="324DA180" w14:textId="1A21C850" w:rsidR="00B3037C" w:rsidRPr="00EF7932" w:rsidRDefault="00B3037C" w:rsidP="00D55A0C">
            <w:pPr>
              <w:spacing w:after="0" w:line="240" w:lineRule="auto"/>
              <w:jc w:val="left"/>
              <w:rPr>
                <w:rFonts w:ascii="Calibri" w:eastAsia="Times New Roman" w:hAnsi="Calibri" w:cs="Calibri"/>
                <w:color w:val="000000"/>
                <w:lang w:eastAsia="en-GB"/>
              </w:rPr>
            </w:pPr>
            <w:r w:rsidRPr="00E072E3">
              <w:rPr>
                <w:rFonts w:asciiTheme="minorHAnsi" w:hAnsiTheme="minorHAnsi" w:cstheme="minorHAnsi"/>
                <w:color w:val="000000" w:themeColor="text1"/>
              </w:rPr>
              <w:t>100Gbps</w:t>
            </w:r>
          </w:p>
        </w:tc>
      </w:tr>
    </w:tbl>
    <w:p w14:paraId="7F12BB42" w14:textId="77777777" w:rsidR="00C417EA" w:rsidRPr="00E072E3" w:rsidRDefault="00C417EA" w:rsidP="00B258AD">
      <w:pPr>
        <w:pStyle w:val="Specification"/>
        <w:tabs>
          <w:tab w:val="left" w:pos="1701"/>
        </w:tabs>
        <w:spacing w:line="276" w:lineRule="auto"/>
        <w:jc w:val="both"/>
        <w:rPr>
          <w:rFonts w:asciiTheme="minorHAnsi" w:hAnsiTheme="minorHAnsi" w:cstheme="minorHAnsi"/>
          <w:color w:val="000000" w:themeColor="text1"/>
          <w:sz w:val="22"/>
          <w:szCs w:val="22"/>
        </w:rPr>
      </w:pPr>
    </w:p>
    <w:p w14:paraId="0CA6DAFA" w14:textId="77777777" w:rsidR="00C417EA" w:rsidRPr="00B258AD" w:rsidRDefault="00C417EA" w:rsidP="00B258AD">
      <w:pPr>
        <w:pStyle w:val="Specification"/>
        <w:numPr>
          <w:ilvl w:val="2"/>
          <w:numId w:val="141"/>
        </w:numPr>
        <w:tabs>
          <w:tab w:val="clear" w:pos="1842"/>
        </w:tabs>
        <w:spacing w:line="276" w:lineRule="auto"/>
        <w:ind w:hanging="708"/>
        <w:jc w:val="both"/>
        <w:rPr>
          <w:rFonts w:asciiTheme="minorHAnsi" w:hAnsiTheme="minorHAnsi" w:cstheme="minorHAnsi"/>
          <w:color w:val="000000" w:themeColor="text1"/>
          <w:sz w:val="22"/>
          <w:szCs w:val="22"/>
        </w:rPr>
      </w:pPr>
      <w:r w:rsidRPr="00B258AD">
        <w:rPr>
          <w:rFonts w:asciiTheme="minorHAnsi" w:hAnsiTheme="minorHAnsi" w:cstheme="minorHAnsi"/>
          <w:color w:val="000000" w:themeColor="text1"/>
          <w:sz w:val="22"/>
          <w:szCs w:val="22"/>
        </w:rPr>
        <w:t>Provider needs to provide a network architecture diagram demonstrating the use of diverse fibre routes and diverse fibre providers to ensure maximum uptime of the underlay network.</w:t>
      </w:r>
    </w:p>
    <w:p w14:paraId="782B5001" w14:textId="77777777" w:rsidR="00C417EA" w:rsidRPr="00B258AD" w:rsidRDefault="00C417EA" w:rsidP="00B258AD">
      <w:pPr>
        <w:pStyle w:val="Specification"/>
        <w:numPr>
          <w:ilvl w:val="2"/>
          <w:numId w:val="141"/>
        </w:numPr>
        <w:tabs>
          <w:tab w:val="clear" w:pos="1842"/>
        </w:tabs>
        <w:spacing w:line="276" w:lineRule="auto"/>
        <w:ind w:hanging="708"/>
        <w:jc w:val="both"/>
        <w:rPr>
          <w:rFonts w:asciiTheme="minorHAnsi" w:hAnsiTheme="minorHAnsi" w:cstheme="minorHAnsi"/>
          <w:color w:val="000000" w:themeColor="text1"/>
          <w:sz w:val="22"/>
          <w:szCs w:val="22"/>
        </w:rPr>
      </w:pPr>
      <w:r w:rsidRPr="00B258AD">
        <w:rPr>
          <w:rFonts w:asciiTheme="minorHAnsi" w:hAnsiTheme="minorHAnsi" w:cstheme="minorHAnsi"/>
          <w:color w:val="000000" w:themeColor="text1"/>
          <w:sz w:val="22"/>
          <w:szCs w:val="22"/>
        </w:rPr>
        <w:t>SITA requires the underlay network to be 100 Gbps capable, with the capability to commence the Internet service with 40Gbps of provisioned internet bandwidth and with the capability to scale the Internet service to 100 Gbps in all three of SITA’s POPs.</w:t>
      </w:r>
    </w:p>
    <w:p w14:paraId="30A9367E" w14:textId="27DDD2C1" w:rsidR="00C417EA" w:rsidRPr="00B258AD" w:rsidRDefault="00C417EA" w:rsidP="00B258AD">
      <w:pPr>
        <w:pStyle w:val="Specification"/>
        <w:numPr>
          <w:ilvl w:val="2"/>
          <w:numId w:val="141"/>
        </w:numPr>
        <w:tabs>
          <w:tab w:val="clear" w:pos="1842"/>
        </w:tabs>
        <w:spacing w:line="276" w:lineRule="auto"/>
        <w:ind w:hanging="708"/>
        <w:jc w:val="both"/>
        <w:rPr>
          <w:rFonts w:asciiTheme="minorHAnsi" w:hAnsiTheme="minorHAnsi" w:cstheme="minorHAnsi"/>
          <w:color w:val="000000" w:themeColor="text1"/>
          <w:sz w:val="22"/>
          <w:szCs w:val="22"/>
        </w:rPr>
      </w:pPr>
      <w:r w:rsidRPr="00B258AD">
        <w:rPr>
          <w:rFonts w:asciiTheme="minorHAnsi" w:hAnsiTheme="minorHAnsi" w:cstheme="minorHAnsi"/>
          <w:color w:val="000000" w:themeColor="text1"/>
          <w:sz w:val="22"/>
          <w:szCs w:val="22"/>
        </w:rPr>
        <w:t xml:space="preserve">SITA </w:t>
      </w:r>
      <w:r w:rsidR="0056619E" w:rsidRPr="00B258AD">
        <w:rPr>
          <w:rFonts w:asciiTheme="minorHAnsi" w:hAnsiTheme="minorHAnsi" w:cstheme="minorHAnsi"/>
          <w:color w:val="000000" w:themeColor="text1"/>
          <w:sz w:val="22"/>
          <w:szCs w:val="22"/>
        </w:rPr>
        <w:t xml:space="preserve">additionally </w:t>
      </w:r>
      <w:r w:rsidRPr="00B258AD">
        <w:rPr>
          <w:rFonts w:asciiTheme="minorHAnsi" w:hAnsiTheme="minorHAnsi" w:cstheme="minorHAnsi"/>
          <w:color w:val="000000" w:themeColor="text1"/>
          <w:sz w:val="22"/>
          <w:szCs w:val="22"/>
        </w:rPr>
        <w:t xml:space="preserve">requires dedicated 20 Mbps links from the service providers network to Centurion, Cape Town and Pietermaritzburg and these links must carry </w:t>
      </w:r>
      <w:r w:rsidR="007D5527" w:rsidRPr="00B258AD">
        <w:rPr>
          <w:rFonts w:asciiTheme="minorHAnsi" w:hAnsiTheme="minorHAnsi" w:cstheme="minorHAnsi"/>
          <w:color w:val="000000" w:themeColor="text1"/>
          <w:sz w:val="22"/>
          <w:szCs w:val="22"/>
        </w:rPr>
        <w:t>perman</w:t>
      </w:r>
      <w:r w:rsidR="002E64C2" w:rsidRPr="00B258AD">
        <w:rPr>
          <w:rFonts w:asciiTheme="minorHAnsi" w:hAnsiTheme="minorHAnsi" w:cstheme="minorHAnsi"/>
          <w:color w:val="000000" w:themeColor="text1"/>
          <w:sz w:val="22"/>
          <w:szCs w:val="22"/>
        </w:rPr>
        <w:t>ently allocated static</w:t>
      </w:r>
      <w:r w:rsidR="00353A69" w:rsidRPr="00B258AD">
        <w:rPr>
          <w:rFonts w:asciiTheme="minorHAnsi" w:hAnsiTheme="minorHAnsi" w:cstheme="minorHAnsi"/>
          <w:color w:val="000000" w:themeColor="text1"/>
          <w:sz w:val="22"/>
          <w:szCs w:val="22"/>
        </w:rPr>
        <w:t xml:space="preserve"> </w:t>
      </w:r>
      <w:r w:rsidRPr="00B258AD">
        <w:rPr>
          <w:rFonts w:asciiTheme="minorHAnsi" w:hAnsiTheme="minorHAnsi" w:cstheme="minorHAnsi"/>
          <w:color w:val="000000" w:themeColor="text1"/>
          <w:sz w:val="22"/>
          <w:szCs w:val="22"/>
        </w:rPr>
        <w:t xml:space="preserve">IP addresses from the Service Providers ASN to allow </w:t>
      </w:r>
      <w:r w:rsidR="00A4132A" w:rsidRPr="00B258AD">
        <w:rPr>
          <w:rFonts w:asciiTheme="minorHAnsi" w:hAnsiTheme="minorHAnsi" w:cstheme="minorHAnsi"/>
          <w:color w:val="000000" w:themeColor="text1"/>
          <w:sz w:val="22"/>
          <w:szCs w:val="22"/>
        </w:rPr>
        <w:t xml:space="preserve">out-of-band </w:t>
      </w:r>
      <w:r w:rsidRPr="00B258AD">
        <w:rPr>
          <w:rFonts w:asciiTheme="minorHAnsi" w:hAnsiTheme="minorHAnsi" w:cstheme="minorHAnsi"/>
          <w:color w:val="000000" w:themeColor="text1"/>
          <w:sz w:val="22"/>
          <w:szCs w:val="22"/>
        </w:rPr>
        <w:t>management of the SITA environment</w:t>
      </w:r>
      <w:r w:rsidR="00A4132A" w:rsidRPr="00B258AD">
        <w:rPr>
          <w:rFonts w:asciiTheme="minorHAnsi" w:hAnsiTheme="minorHAnsi" w:cstheme="minorHAnsi"/>
          <w:color w:val="000000" w:themeColor="text1"/>
          <w:sz w:val="22"/>
          <w:szCs w:val="22"/>
        </w:rPr>
        <w:t xml:space="preserve"> by the SITA s</w:t>
      </w:r>
      <w:r w:rsidR="005912A9" w:rsidRPr="00B258AD">
        <w:rPr>
          <w:rFonts w:asciiTheme="minorHAnsi" w:hAnsiTheme="minorHAnsi" w:cstheme="minorHAnsi"/>
          <w:color w:val="000000" w:themeColor="text1"/>
          <w:sz w:val="22"/>
          <w:szCs w:val="22"/>
        </w:rPr>
        <w:t>taff</w:t>
      </w:r>
      <w:r w:rsidRPr="00B258AD">
        <w:rPr>
          <w:rFonts w:asciiTheme="minorHAnsi" w:hAnsiTheme="minorHAnsi" w:cstheme="minorHAnsi"/>
          <w:color w:val="000000" w:themeColor="text1"/>
          <w:sz w:val="22"/>
          <w:szCs w:val="22"/>
        </w:rPr>
        <w:t>.</w:t>
      </w:r>
    </w:p>
    <w:p w14:paraId="669C4AA0" w14:textId="1A3893EC" w:rsidR="00C417EA" w:rsidRPr="00B258AD" w:rsidRDefault="00C417EA" w:rsidP="00B258AD">
      <w:pPr>
        <w:pStyle w:val="Specification"/>
        <w:numPr>
          <w:ilvl w:val="2"/>
          <w:numId w:val="141"/>
        </w:numPr>
        <w:tabs>
          <w:tab w:val="clear" w:pos="1842"/>
        </w:tabs>
        <w:spacing w:line="276" w:lineRule="auto"/>
        <w:ind w:hanging="708"/>
        <w:jc w:val="both"/>
        <w:rPr>
          <w:rFonts w:asciiTheme="minorHAnsi" w:hAnsiTheme="minorHAnsi" w:cstheme="minorHAnsi"/>
          <w:color w:val="000000" w:themeColor="text1"/>
          <w:sz w:val="22"/>
          <w:szCs w:val="22"/>
        </w:rPr>
      </w:pPr>
      <w:r w:rsidRPr="00B258AD">
        <w:rPr>
          <w:rFonts w:asciiTheme="minorHAnsi" w:hAnsiTheme="minorHAnsi" w:cstheme="minorHAnsi"/>
          <w:color w:val="000000" w:themeColor="text1"/>
          <w:sz w:val="22"/>
          <w:szCs w:val="22"/>
        </w:rPr>
        <w:t>The provider must accept /28 prefixes and propagate those prefixes across their network, to allow SITA to selectively advertise /28 prefixes to the ISP out of any one of their POPs.</w:t>
      </w:r>
      <w:r w:rsidR="00B37745" w:rsidRPr="00B258AD">
        <w:rPr>
          <w:rFonts w:asciiTheme="minorHAnsi" w:hAnsiTheme="minorHAnsi" w:cstheme="minorHAnsi"/>
          <w:color w:val="000000" w:themeColor="text1"/>
          <w:sz w:val="22"/>
          <w:szCs w:val="22"/>
        </w:rPr>
        <w:t xml:space="preserve"> The ISP may however aggregate these according to </w:t>
      </w:r>
      <w:r w:rsidR="00651DF9" w:rsidRPr="00B258AD">
        <w:rPr>
          <w:rFonts w:asciiTheme="minorHAnsi" w:hAnsiTheme="minorHAnsi" w:cstheme="minorHAnsi"/>
          <w:color w:val="000000" w:themeColor="text1"/>
          <w:sz w:val="22"/>
          <w:szCs w:val="22"/>
        </w:rPr>
        <w:t>Internet standards to the rest of the world</w:t>
      </w:r>
      <w:r w:rsidR="004563EC" w:rsidRPr="00B258AD">
        <w:rPr>
          <w:rFonts w:asciiTheme="minorHAnsi" w:hAnsiTheme="minorHAnsi" w:cstheme="minorHAnsi"/>
          <w:color w:val="000000" w:themeColor="text1"/>
          <w:sz w:val="22"/>
          <w:szCs w:val="22"/>
        </w:rPr>
        <w:t>.</w:t>
      </w:r>
    </w:p>
    <w:p w14:paraId="14E7C793" w14:textId="77777777" w:rsidR="00C417EA" w:rsidRPr="00B258AD" w:rsidRDefault="00C417EA" w:rsidP="00B258AD">
      <w:pPr>
        <w:pStyle w:val="Specification"/>
        <w:numPr>
          <w:ilvl w:val="2"/>
          <w:numId w:val="141"/>
        </w:numPr>
        <w:tabs>
          <w:tab w:val="clear" w:pos="1842"/>
        </w:tabs>
        <w:spacing w:line="276" w:lineRule="auto"/>
        <w:ind w:hanging="708"/>
        <w:jc w:val="both"/>
        <w:rPr>
          <w:rFonts w:asciiTheme="minorHAnsi" w:hAnsiTheme="minorHAnsi" w:cstheme="minorHAnsi"/>
          <w:color w:val="000000" w:themeColor="text1"/>
          <w:sz w:val="22"/>
          <w:szCs w:val="22"/>
        </w:rPr>
      </w:pPr>
      <w:r w:rsidRPr="00B258AD">
        <w:rPr>
          <w:rFonts w:asciiTheme="minorHAnsi" w:hAnsiTheme="minorHAnsi" w:cstheme="minorHAnsi"/>
          <w:color w:val="000000" w:themeColor="text1"/>
          <w:sz w:val="22"/>
          <w:szCs w:val="22"/>
        </w:rPr>
        <w:t xml:space="preserve">SITA requires the Internet Service to include DDOS mitigation for </w:t>
      </w:r>
      <w:proofErr w:type="gramStart"/>
      <w:r w:rsidRPr="00B258AD">
        <w:rPr>
          <w:rFonts w:asciiTheme="minorHAnsi" w:hAnsiTheme="minorHAnsi" w:cstheme="minorHAnsi"/>
          <w:color w:val="000000" w:themeColor="text1"/>
          <w:sz w:val="22"/>
          <w:szCs w:val="22"/>
        </w:rPr>
        <w:t>any and ALL</w:t>
      </w:r>
      <w:proofErr w:type="gramEnd"/>
      <w:r w:rsidRPr="00B258AD">
        <w:rPr>
          <w:rFonts w:asciiTheme="minorHAnsi" w:hAnsiTheme="minorHAnsi" w:cstheme="minorHAnsi"/>
          <w:color w:val="000000" w:themeColor="text1"/>
          <w:sz w:val="22"/>
          <w:szCs w:val="22"/>
        </w:rPr>
        <w:t xml:space="preserve"> DDOS traffic that may transit via the Service Providers network to the SITA ASN 37130</w:t>
      </w:r>
    </w:p>
    <w:p w14:paraId="4597C41F" w14:textId="78C3AE67" w:rsidR="00826190" w:rsidRPr="00B258AD" w:rsidRDefault="00826190" w:rsidP="00B258AD">
      <w:pPr>
        <w:pStyle w:val="Specification"/>
        <w:numPr>
          <w:ilvl w:val="2"/>
          <w:numId w:val="141"/>
        </w:numPr>
        <w:tabs>
          <w:tab w:val="clear" w:pos="1842"/>
        </w:tabs>
        <w:spacing w:line="276" w:lineRule="auto"/>
        <w:ind w:hanging="708"/>
        <w:jc w:val="both"/>
        <w:rPr>
          <w:rFonts w:asciiTheme="minorHAnsi" w:hAnsiTheme="minorHAnsi" w:cstheme="minorHAnsi"/>
          <w:color w:val="000000" w:themeColor="text1"/>
          <w:sz w:val="22"/>
          <w:szCs w:val="22"/>
        </w:rPr>
      </w:pPr>
      <w:r w:rsidRPr="00B258AD">
        <w:rPr>
          <w:rFonts w:asciiTheme="minorHAnsi" w:hAnsiTheme="minorHAnsi" w:cstheme="minorHAnsi"/>
          <w:color w:val="000000" w:themeColor="text1"/>
          <w:sz w:val="22"/>
          <w:szCs w:val="22"/>
        </w:rPr>
        <w:t xml:space="preserve">SITA requires BGP peering with the ISP’s Internet service transit edges to the SITA BGP peering links to allow SITA to use BGP flow spec to advertise traffic limits and traffic filters to prevent traffic from transiting across from the provider’s ASN to the SITA ASN 37130 to prevent DDOS type of traffic from </w:t>
      </w:r>
      <w:r w:rsidR="003F33F1" w:rsidRPr="00B258AD">
        <w:rPr>
          <w:rFonts w:asciiTheme="minorHAnsi" w:hAnsiTheme="minorHAnsi" w:cstheme="minorHAnsi"/>
          <w:color w:val="000000" w:themeColor="text1"/>
          <w:sz w:val="22"/>
          <w:szCs w:val="22"/>
        </w:rPr>
        <w:t>over utilising</w:t>
      </w:r>
      <w:r w:rsidRPr="00B258AD">
        <w:rPr>
          <w:rFonts w:asciiTheme="minorHAnsi" w:hAnsiTheme="minorHAnsi" w:cstheme="minorHAnsi"/>
          <w:color w:val="000000" w:themeColor="text1"/>
          <w:sz w:val="22"/>
          <w:szCs w:val="22"/>
        </w:rPr>
        <w:t xml:space="preserve"> the transit peering links and effecting SITA NGN client service with upstream illegitimate traffic.</w:t>
      </w:r>
    </w:p>
    <w:p w14:paraId="2205FB1E" w14:textId="77777777" w:rsidR="00C417EA" w:rsidRPr="00B258AD" w:rsidRDefault="00C417EA" w:rsidP="00B258AD">
      <w:pPr>
        <w:pStyle w:val="Specification"/>
        <w:numPr>
          <w:ilvl w:val="2"/>
          <w:numId w:val="141"/>
        </w:numPr>
        <w:tabs>
          <w:tab w:val="clear" w:pos="1842"/>
        </w:tabs>
        <w:spacing w:line="276" w:lineRule="auto"/>
        <w:ind w:hanging="708"/>
        <w:jc w:val="both"/>
        <w:rPr>
          <w:rFonts w:asciiTheme="minorHAnsi" w:hAnsiTheme="minorHAnsi" w:cstheme="minorHAnsi"/>
          <w:color w:val="000000" w:themeColor="text1"/>
          <w:sz w:val="22"/>
          <w:szCs w:val="22"/>
        </w:rPr>
      </w:pPr>
      <w:r w:rsidRPr="00B258AD">
        <w:rPr>
          <w:rFonts w:asciiTheme="minorHAnsi" w:hAnsiTheme="minorHAnsi" w:cstheme="minorHAnsi"/>
          <w:color w:val="000000" w:themeColor="text1"/>
          <w:sz w:val="22"/>
          <w:szCs w:val="22"/>
        </w:rPr>
        <w:t xml:space="preserve">Full upstream Redundancy with backup links that are triangulated between three SITA DMZs which are located at SITA Cape town, SITA Centurion and SITA </w:t>
      </w:r>
      <w:r w:rsidR="009824A1" w:rsidRPr="00B258AD">
        <w:rPr>
          <w:rFonts w:asciiTheme="minorHAnsi" w:hAnsiTheme="minorHAnsi" w:cstheme="minorHAnsi"/>
          <w:color w:val="000000" w:themeColor="text1"/>
          <w:sz w:val="22"/>
          <w:szCs w:val="22"/>
        </w:rPr>
        <w:t>Pietermaritzburg.</w:t>
      </w:r>
    </w:p>
    <w:p w14:paraId="5A7F6113" w14:textId="77777777" w:rsidR="00C417EA" w:rsidRPr="00B258AD" w:rsidRDefault="00C417EA" w:rsidP="00B258AD">
      <w:pPr>
        <w:pStyle w:val="Specification"/>
        <w:numPr>
          <w:ilvl w:val="2"/>
          <w:numId w:val="141"/>
        </w:numPr>
        <w:tabs>
          <w:tab w:val="clear" w:pos="1842"/>
        </w:tabs>
        <w:spacing w:line="276" w:lineRule="auto"/>
        <w:ind w:hanging="708"/>
        <w:jc w:val="both"/>
        <w:rPr>
          <w:rFonts w:asciiTheme="minorHAnsi" w:hAnsiTheme="minorHAnsi" w:cstheme="minorHAnsi"/>
          <w:color w:val="000000" w:themeColor="text1"/>
          <w:sz w:val="22"/>
          <w:szCs w:val="22"/>
        </w:rPr>
      </w:pPr>
      <w:r w:rsidRPr="00B258AD">
        <w:rPr>
          <w:rFonts w:asciiTheme="minorHAnsi" w:hAnsiTheme="minorHAnsi" w:cstheme="minorHAnsi"/>
          <w:color w:val="000000" w:themeColor="text1"/>
          <w:sz w:val="22"/>
          <w:szCs w:val="22"/>
        </w:rPr>
        <w:t xml:space="preserve">Ensure that each breakout point </w:t>
      </w:r>
      <w:r w:rsidR="0073753E" w:rsidRPr="00B258AD">
        <w:rPr>
          <w:rFonts w:asciiTheme="minorHAnsi" w:hAnsiTheme="minorHAnsi" w:cstheme="minorHAnsi"/>
          <w:color w:val="000000" w:themeColor="text1"/>
          <w:sz w:val="22"/>
          <w:szCs w:val="22"/>
        </w:rPr>
        <w:t>can</w:t>
      </w:r>
      <w:r w:rsidRPr="00B258AD">
        <w:rPr>
          <w:rFonts w:asciiTheme="minorHAnsi" w:hAnsiTheme="minorHAnsi" w:cstheme="minorHAnsi"/>
          <w:color w:val="000000" w:themeColor="text1"/>
          <w:sz w:val="22"/>
          <w:szCs w:val="22"/>
        </w:rPr>
        <w:t xml:space="preserve"> carry and provide Internet connectivity for the full bandwidth procured at any point in </w:t>
      </w:r>
      <w:r w:rsidR="0073753E" w:rsidRPr="00B258AD">
        <w:rPr>
          <w:rFonts w:asciiTheme="minorHAnsi" w:hAnsiTheme="minorHAnsi" w:cstheme="minorHAnsi"/>
          <w:color w:val="000000" w:themeColor="text1"/>
          <w:sz w:val="22"/>
          <w:szCs w:val="22"/>
        </w:rPr>
        <w:t>time.</w:t>
      </w:r>
    </w:p>
    <w:p w14:paraId="63BBF210" w14:textId="77777777" w:rsidR="00C417EA" w:rsidRPr="00B258AD" w:rsidRDefault="00C417EA" w:rsidP="00B258AD">
      <w:pPr>
        <w:pStyle w:val="Specification"/>
        <w:numPr>
          <w:ilvl w:val="2"/>
          <w:numId w:val="141"/>
        </w:numPr>
        <w:tabs>
          <w:tab w:val="clear" w:pos="1842"/>
        </w:tabs>
        <w:spacing w:line="276" w:lineRule="auto"/>
        <w:ind w:hanging="708"/>
        <w:jc w:val="both"/>
        <w:rPr>
          <w:rFonts w:asciiTheme="minorHAnsi" w:hAnsiTheme="minorHAnsi" w:cstheme="minorHAnsi"/>
          <w:color w:val="000000" w:themeColor="text1"/>
          <w:sz w:val="22"/>
          <w:szCs w:val="22"/>
        </w:rPr>
      </w:pPr>
      <w:r w:rsidRPr="00B258AD">
        <w:rPr>
          <w:rFonts w:asciiTheme="minorHAnsi" w:hAnsiTheme="minorHAnsi" w:cstheme="minorHAnsi"/>
          <w:color w:val="000000" w:themeColor="text1"/>
          <w:sz w:val="22"/>
          <w:szCs w:val="22"/>
        </w:rPr>
        <w:t xml:space="preserve">The equipment deployed on SITA at the SITA POPs, must be capable of establishing connectivity to Huawei networking </w:t>
      </w:r>
      <w:r w:rsidR="0073753E" w:rsidRPr="00B258AD">
        <w:rPr>
          <w:rFonts w:asciiTheme="minorHAnsi" w:hAnsiTheme="minorHAnsi" w:cstheme="minorHAnsi"/>
          <w:color w:val="000000" w:themeColor="text1"/>
          <w:sz w:val="22"/>
          <w:szCs w:val="22"/>
        </w:rPr>
        <w:t>equipment.</w:t>
      </w:r>
    </w:p>
    <w:p w14:paraId="3C4239B0" w14:textId="77777777" w:rsidR="00C417EA" w:rsidRPr="00B258AD" w:rsidRDefault="00C417EA" w:rsidP="00B258AD">
      <w:pPr>
        <w:pStyle w:val="Specification"/>
        <w:numPr>
          <w:ilvl w:val="2"/>
          <w:numId w:val="141"/>
        </w:numPr>
        <w:tabs>
          <w:tab w:val="clear" w:pos="1842"/>
        </w:tabs>
        <w:spacing w:line="276" w:lineRule="auto"/>
        <w:ind w:hanging="708"/>
        <w:jc w:val="both"/>
        <w:rPr>
          <w:rFonts w:asciiTheme="minorHAnsi" w:hAnsiTheme="minorHAnsi" w:cstheme="minorHAnsi"/>
          <w:color w:val="000000" w:themeColor="text1"/>
          <w:sz w:val="22"/>
          <w:szCs w:val="22"/>
        </w:rPr>
      </w:pPr>
      <w:r w:rsidRPr="00B258AD">
        <w:rPr>
          <w:rFonts w:asciiTheme="minorHAnsi" w:hAnsiTheme="minorHAnsi" w:cstheme="minorHAnsi"/>
          <w:color w:val="000000" w:themeColor="text1"/>
          <w:sz w:val="22"/>
          <w:szCs w:val="22"/>
        </w:rPr>
        <w:lastRenderedPageBreak/>
        <w:t xml:space="preserve">The provider is responsible for managing the fault life cycle of all </w:t>
      </w:r>
      <w:proofErr w:type="gramStart"/>
      <w:r w:rsidRPr="00B258AD">
        <w:rPr>
          <w:rFonts w:asciiTheme="minorHAnsi" w:hAnsiTheme="minorHAnsi" w:cstheme="minorHAnsi"/>
          <w:color w:val="000000" w:themeColor="text1"/>
          <w:sz w:val="22"/>
          <w:szCs w:val="22"/>
        </w:rPr>
        <w:t>layer</w:t>
      </w:r>
      <w:proofErr w:type="gramEnd"/>
      <w:r w:rsidRPr="00B258AD">
        <w:rPr>
          <w:rFonts w:asciiTheme="minorHAnsi" w:hAnsiTheme="minorHAnsi" w:cstheme="minorHAnsi"/>
          <w:color w:val="000000" w:themeColor="text1"/>
          <w:sz w:val="22"/>
          <w:szCs w:val="22"/>
        </w:rPr>
        <w:t xml:space="preserve"> 1 protected service links.   SITA will not interact with any third parties that the bidder contracts in to provide the </w:t>
      </w:r>
      <w:r w:rsidR="0073753E" w:rsidRPr="00B258AD">
        <w:rPr>
          <w:rFonts w:asciiTheme="minorHAnsi" w:hAnsiTheme="minorHAnsi" w:cstheme="minorHAnsi"/>
          <w:color w:val="000000" w:themeColor="text1"/>
          <w:sz w:val="22"/>
          <w:szCs w:val="22"/>
        </w:rPr>
        <w:t>service, this</w:t>
      </w:r>
      <w:r w:rsidRPr="00B258AD">
        <w:rPr>
          <w:rFonts w:asciiTheme="minorHAnsi" w:hAnsiTheme="minorHAnsi" w:cstheme="minorHAnsi"/>
          <w:color w:val="000000" w:themeColor="text1"/>
          <w:sz w:val="22"/>
          <w:szCs w:val="22"/>
        </w:rPr>
        <w:t xml:space="preserve"> is entirely the bidder’s </w:t>
      </w:r>
      <w:r w:rsidR="0073753E" w:rsidRPr="00B258AD">
        <w:rPr>
          <w:rFonts w:asciiTheme="minorHAnsi" w:hAnsiTheme="minorHAnsi" w:cstheme="minorHAnsi"/>
          <w:color w:val="000000" w:themeColor="text1"/>
          <w:sz w:val="22"/>
          <w:szCs w:val="22"/>
        </w:rPr>
        <w:t>responsibility.</w:t>
      </w:r>
    </w:p>
    <w:p w14:paraId="53ABE1AA" w14:textId="77777777" w:rsidR="00C417EA" w:rsidRPr="00B258AD" w:rsidRDefault="00C417EA" w:rsidP="00B258AD">
      <w:pPr>
        <w:pStyle w:val="Specification"/>
        <w:numPr>
          <w:ilvl w:val="2"/>
          <w:numId w:val="141"/>
        </w:numPr>
        <w:tabs>
          <w:tab w:val="clear" w:pos="1842"/>
        </w:tabs>
        <w:spacing w:line="276" w:lineRule="auto"/>
        <w:ind w:hanging="708"/>
        <w:jc w:val="both"/>
        <w:rPr>
          <w:rFonts w:asciiTheme="minorHAnsi" w:hAnsiTheme="minorHAnsi" w:cstheme="minorHAnsi"/>
          <w:color w:val="000000" w:themeColor="text1"/>
          <w:sz w:val="22"/>
          <w:szCs w:val="22"/>
        </w:rPr>
      </w:pPr>
      <w:r w:rsidRPr="00B258AD">
        <w:rPr>
          <w:rFonts w:asciiTheme="minorHAnsi" w:hAnsiTheme="minorHAnsi" w:cstheme="minorHAnsi"/>
          <w:color w:val="000000" w:themeColor="text1"/>
          <w:sz w:val="22"/>
          <w:szCs w:val="22"/>
        </w:rPr>
        <w:t xml:space="preserve">To provide continuous service quality evaluation for the full duration of the contract.   Failure to deliver the service in accordance with the contract service parameters and required uptime metrics will result in </w:t>
      </w:r>
      <w:r w:rsidR="0073753E" w:rsidRPr="00B258AD">
        <w:rPr>
          <w:rFonts w:asciiTheme="minorHAnsi" w:hAnsiTheme="minorHAnsi" w:cstheme="minorHAnsi"/>
          <w:color w:val="000000" w:themeColor="text1"/>
          <w:sz w:val="22"/>
          <w:szCs w:val="22"/>
        </w:rPr>
        <w:t>penalties.</w:t>
      </w:r>
    </w:p>
    <w:p w14:paraId="03FD109A" w14:textId="634DD4D1" w:rsidR="00C417EA" w:rsidRPr="00B258AD" w:rsidRDefault="003A7D1D" w:rsidP="00B258AD">
      <w:pPr>
        <w:pStyle w:val="Specification"/>
        <w:numPr>
          <w:ilvl w:val="2"/>
          <w:numId w:val="141"/>
        </w:numPr>
        <w:tabs>
          <w:tab w:val="clear" w:pos="1842"/>
        </w:tabs>
        <w:spacing w:line="276" w:lineRule="auto"/>
        <w:ind w:hanging="708"/>
        <w:jc w:val="both"/>
        <w:rPr>
          <w:rFonts w:asciiTheme="minorHAnsi" w:hAnsiTheme="minorHAnsi" w:cstheme="minorHAnsi"/>
          <w:color w:val="000000" w:themeColor="text1"/>
          <w:sz w:val="22"/>
          <w:szCs w:val="22"/>
        </w:rPr>
      </w:pPr>
      <w:bookmarkStart w:id="27" w:name="_Hlk173837409"/>
      <w:r w:rsidRPr="00B258AD">
        <w:rPr>
          <w:rFonts w:asciiTheme="minorHAnsi" w:hAnsiTheme="minorHAnsi" w:cstheme="minorHAnsi"/>
          <w:color w:val="000000" w:themeColor="text1"/>
          <w:sz w:val="22"/>
          <w:szCs w:val="22"/>
        </w:rPr>
        <w:t>Provide individual connectivity between the three DMZs (SITA Centurion, SITA Cape town and SITA Pietermaritzburg to TERACO (NAPAFRICA) that is used for Microsoft peering, other internet exchange providers and failover access to TERACO</w:t>
      </w:r>
      <w:r w:rsidR="00C417EA" w:rsidRPr="00B258AD">
        <w:rPr>
          <w:rFonts w:asciiTheme="minorHAnsi" w:hAnsiTheme="minorHAnsi" w:cstheme="minorHAnsi"/>
          <w:color w:val="000000" w:themeColor="text1"/>
          <w:sz w:val="22"/>
          <w:szCs w:val="22"/>
        </w:rPr>
        <w:t>.</w:t>
      </w:r>
    </w:p>
    <w:bookmarkEnd w:id="27"/>
    <w:p w14:paraId="1E728F42" w14:textId="77777777" w:rsidR="00C417EA" w:rsidRPr="00B258AD" w:rsidRDefault="00C417EA" w:rsidP="00B258AD">
      <w:pPr>
        <w:pStyle w:val="Specification"/>
        <w:numPr>
          <w:ilvl w:val="1"/>
          <w:numId w:val="130"/>
        </w:numPr>
        <w:tabs>
          <w:tab w:val="clear" w:pos="850"/>
        </w:tabs>
        <w:spacing w:line="276" w:lineRule="auto"/>
        <w:ind w:left="1134"/>
        <w:jc w:val="both"/>
        <w:rPr>
          <w:rFonts w:asciiTheme="minorHAnsi" w:hAnsiTheme="minorHAnsi" w:cstheme="minorHAnsi"/>
          <w:bCs/>
        </w:rPr>
      </w:pPr>
      <w:r w:rsidRPr="00B258AD">
        <w:rPr>
          <w:rFonts w:asciiTheme="minorHAnsi" w:hAnsiTheme="minorHAnsi" w:cstheme="minorHAnsi"/>
          <w:bCs/>
        </w:rPr>
        <w:t xml:space="preserve">Migrate and configure the existing Internet Connectivity and Internet Services to the new high-bandwidth Internet Connectivity and </w:t>
      </w:r>
      <w:r w:rsidR="00C80A76" w:rsidRPr="00B258AD">
        <w:rPr>
          <w:rFonts w:asciiTheme="minorHAnsi" w:hAnsiTheme="minorHAnsi" w:cstheme="minorHAnsi"/>
          <w:bCs/>
        </w:rPr>
        <w:t>Services.</w:t>
      </w:r>
    </w:p>
    <w:p w14:paraId="2BEE8A01" w14:textId="77777777" w:rsidR="00C417EA" w:rsidRPr="00B258AD" w:rsidRDefault="00C417EA" w:rsidP="00B258AD">
      <w:pPr>
        <w:pStyle w:val="Specification"/>
        <w:numPr>
          <w:ilvl w:val="1"/>
          <w:numId w:val="130"/>
        </w:numPr>
        <w:tabs>
          <w:tab w:val="clear" w:pos="850"/>
        </w:tabs>
        <w:spacing w:line="276" w:lineRule="auto"/>
        <w:ind w:left="1134"/>
        <w:jc w:val="both"/>
        <w:rPr>
          <w:rFonts w:asciiTheme="minorHAnsi" w:hAnsiTheme="minorHAnsi" w:cstheme="minorHAnsi"/>
          <w:bCs/>
        </w:rPr>
      </w:pPr>
      <w:r w:rsidRPr="00B258AD">
        <w:rPr>
          <w:rFonts w:asciiTheme="minorHAnsi" w:hAnsiTheme="minorHAnsi" w:cstheme="minorHAnsi"/>
          <w:bCs/>
        </w:rPr>
        <w:t xml:space="preserve">Addressing the current datacentre relocation from SITA Observatory to the new tier 3 Africa Data Centre while ensuring seamlessly delivery of the Internet service to the client base if not completed by the time the current contract is </w:t>
      </w:r>
      <w:r w:rsidR="00C80A76" w:rsidRPr="00B258AD">
        <w:rPr>
          <w:rFonts w:asciiTheme="minorHAnsi" w:hAnsiTheme="minorHAnsi" w:cstheme="minorHAnsi"/>
          <w:bCs/>
        </w:rPr>
        <w:t>replaced.</w:t>
      </w:r>
      <w:r w:rsidRPr="00B258AD">
        <w:rPr>
          <w:rFonts w:asciiTheme="minorHAnsi" w:hAnsiTheme="minorHAnsi" w:cstheme="minorHAnsi"/>
          <w:bCs/>
        </w:rPr>
        <w:t xml:space="preserve"> </w:t>
      </w:r>
    </w:p>
    <w:p w14:paraId="7DA70A00" w14:textId="240676D9" w:rsidR="000F4FD5" w:rsidRPr="00C30D76" w:rsidRDefault="00C417EA" w:rsidP="00C30D76">
      <w:pPr>
        <w:pStyle w:val="Specification"/>
        <w:numPr>
          <w:ilvl w:val="1"/>
          <w:numId w:val="130"/>
        </w:numPr>
        <w:tabs>
          <w:tab w:val="clear" w:pos="850"/>
        </w:tabs>
        <w:spacing w:line="276" w:lineRule="auto"/>
        <w:ind w:left="1134"/>
        <w:jc w:val="both"/>
        <w:rPr>
          <w:rFonts w:asciiTheme="minorHAnsi" w:hAnsiTheme="minorHAnsi" w:cstheme="minorHAnsi"/>
          <w:bCs/>
        </w:rPr>
      </w:pPr>
      <w:r w:rsidRPr="00B258AD">
        <w:rPr>
          <w:rFonts w:asciiTheme="minorHAnsi" w:hAnsiTheme="minorHAnsi" w:cstheme="minorHAnsi"/>
          <w:bCs/>
        </w:rPr>
        <w:t>Provide, maintain and technical support Internet Services at contracted Service Level Agreement (SLA) and Service Performance Metrics for a period of five (5) years</w:t>
      </w:r>
      <w:r w:rsidR="00884813">
        <w:rPr>
          <w:rFonts w:asciiTheme="minorHAnsi" w:hAnsiTheme="minorHAnsi" w:cstheme="minorHAnsi"/>
          <w:bCs/>
        </w:rPr>
        <w:t xml:space="preserve"> as follows:</w:t>
      </w:r>
    </w:p>
    <w:p w14:paraId="0C37B098" w14:textId="77777777" w:rsidR="00E06FE3" w:rsidRPr="00F67F1E" w:rsidRDefault="000A7AB8" w:rsidP="00C30D76">
      <w:pPr>
        <w:pStyle w:val="ListParagraph"/>
        <w:ind w:left="1277" w:hanging="143"/>
        <w:rPr>
          <w:rFonts w:cstheme="minorHAnsi"/>
          <w:b/>
          <w:bCs/>
          <w:u w:val="single"/>
        </w:rPr>
      </w:pPr>
      <w:r w:rsidRPr="00F67F1E">
        <w:rPr>
          <w:rFonts w:cstheme="minorHAnsi"/>
          <w:b/>
          <w:bCs/>
          <w:u w:val="single"/>
        </w:rPr>
        <w:t xml:space="preserve">Hardware and Network Extension to SITA </w:t>
      </w:r>
      <w:proofErr w:type="spellStart"/>
      <w:r w:rsidRPr="00F67F1E">
        <w:rPr>
          <w:rFonts w:cstheme="minorHAnsi"/>
          <w:b/>
          <w:bCs/>
          <w:u w:val="single"/>
        </w:rPr>
        <w:t>PoPs</w:t>
      </w:r>
      <w:proofErr w:type="spellEnd"/>
    </w:p>
    <w:p w14:paraId="4F7E5DCE" w14:textId="77777777" w:rsidR="007A755B" w:rsidRPr="00F67F1E" w:rsidRDefault="007A755B" w:rsidP="00C30D76">
      <w:pPr>
        <w:pStyle w:val="ListParagraph"/>
        <w:ind w:left="1134"/>
        <w:rPr>
          <w:rFonts w:cstheme="minorHAnsi"/>
          <w:b/>
          <w:bCs/>
          <w:u w:val="single"/>
        </w:rPr>
      </w:pPr>
    </w:p>
    <w:p w14:paraId="3DE19695" w14:textId="77777777" w:rsidR="000A7AB8" w:rsidRPr="003B5A21" w:rsidRDefault="000A7AB8" w:rsidP="00C30D76">
      <w:pPr>
        <w:pStyle w:val="Specification"/>
        <w:numPr>
          <w:ilvl w:val="2"/>
          <w:numId w:val="195"/>
        </w:numPr>
        <w:tabs>
          <w:tab w:val="clear" w:pos="1842"/>
          <w:tab w:val="left" w:pos="567"/>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The supplier must extend its network to the designated SITA </w:t>
      </w:r>
      <w:proofErr w:type="spellStart"/>
      <w:r w:rsidRPr="003B5A21">
        <w:rPr>
          <w:rFonts w:asciiTheme="minorHAnsi" w:eastAsiaTheme="minorHAnsi" w:hAnsiTheme="minorHAnsi" w:cstheme="minorHAnsi"/>
          <w:color w:val="000000" w:themeColor="text1"/>
          <w:sz w:val="22"/>
          <w:szCs w:val="22"/>
        </w:rPr>
        <w:t>PoPs</w:t>
      </w:r>
      <w:proofErr w:type="spellEnd"/>
      <w:r w:rsidRPr="003B5A21">
        <w:rPr>
          <w:rFonts w:asciiTheme="minorHAnsi" w:eastAsiaTheme="minorHAnsi" w:hAnsiTheme="minorHAnsi" w:cstheme="minorHAnsi"/>
          <w:color w:val="000000" w:themeColor="text1"/>
          <w:sz w:val="22"/>
          <w:szCs w:val="22"/>
        </w:rPr>
        <w:t xml:space="preserve"> (Centurion</w:t>
      </w:r>
      <w:r w:rsidR="000B64C1" w:rsidRPr="003B5A21">
        <w:rPr>
          <w:rFonts w:asciiTheme="minorHAnsi" w:eastAsiaTheme="minorHAnsi" w:hAnsiTheme="minorHAnsi" w:cstheme="minorHAnsi"/>
          <w:color w:val="000000" w:themeColor="text1"/>
          <w:sz w:val="22"/>
          <w:szCs w:val="22"/>
        </w:rPr>
        <w:t xml:space="preserve">, </w:t>
      </w:r>
      <w:r w:rsidRPr="003B5A21">
        <w:rPr>
          <w:rFonts w:asciiTheme="minorHAnsi" w:eastAsiaTheme="minorHAnsi" w:hAnsiTheme="minorHAnsi" w:cstheme="minorHAnsi"/>
          <w:color w:val="000000" w:themeColor="text1"/>
          <w:sz w:val="22"/>
          <w:szCs w:val="22"/>
        </w:rPr>
        <w:t>Cape Town</w:t>
      </w:r>
      <w:r w:rsidR="000B64C1" w:rsidRPr="003B5A21">
        <w:rPr>
          <w:rFonts w:asciiTheme="minorHAnsi" w:eastAsiaTheme="minorHAnsi" w:hAnsiTheme="minorHAnsi" w:cstheme="minorHAnsi"/>
          <w:color w:val="000000" w:themeColor="text1"/>
          <w:sz w:val="22"/>
          <w:szCs w:val="22"/>
        </w:rPr>
        <w:t xml:space="preserve"> and Pietermaritzburg</w:t>
      </w:r>
      <w:r w:rsidRPr="003B5A21">
        <w:rPr>
          <w:rFonts w:asciiTheme="minorHAnsi" w:eastAsiaTheme="minorHAnsi" w:hAnsiTheme="minorHAnsi" w:cstheme="minorHAnsi"/>
          <w:color w:val="000000" w:themeColor="text1"/>
          <w:sz w:val="22"/>
          <w:szCs w:val="22"/>
        </w:rPr>
        <w:t>).</w:t>
      </w:r>
    </w:p>
    <w:p w14:paraId="125A9771" w14:textId="77777777" w:rsidR="000A7AB8" w:rsidRPr="003B5A21" w:rsidRDefault="000A7AB8" w:rsidP="00C30D76">
      <w:pPr>
        <w:pStyle w:val="Specification"/>
        <w:numPr>
          <w:ilvl w:val="2"/>
          <w:numId w:val="195"/>
        </w:numPr>
        <w:tabs>
          <w:tab w:val="clear" w:pos="1842"/>
          <w:tab w:val="left" w:pos="567"/>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This includes the installation of the supplier's own managed routers, switches, network infrastructure, and fibre, or any necessary equipment to deliver the required solution. </w:t>
      </w:r>
    </w:p>
    <w:p w14:paraId="38707E34" w14:textId="77777777" w:rsidR="000A7AB8" w:rsidRPr="003B5A21" w:rsidRDefault="000A7AB8" w:rsidP="00C30D76">
      <w:pPr>
        <w:pStyle w:val="Specification"/>
        <w:numPr>
          <w:ilvl w:val="2"/>
          <w:numId w:val="195"/>
        </w:numPr>
        <w:tabs>
          <w:tab w:val="clear" w:pos="1842"/>
          <w:tab w:val="left" w:pos="567"/>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All infrastructure and cabling upstream of SITA’s owned and managed routers/switches is the responsibility of the service provider.</w:t>
      </w:r>
    </w:p>
    <w:p w14:paraId="4EA6548D" w14:textId="77777777" w:rsidR="000A7AB8" w:rsidRPr="003B5A21" w:rsidRDefault="000A7AB8" w:rsidP="00C30D76">
      <w:pPr>
        <w:pStyle w:val="Specification"/>
        <w:numPr>
          <w:ilvl w:val="2"/>
          <w:numId w:val="195"/>
        </w:numPr>
        <w:tabs>
          <w:tab w:val="clear" w:pos="1842"/>
          <w:tab w:val="left" w:pos="567"/>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service must be provided on hardware owned by the service provider.</w:t>
      </w:r>
    </w:p>
    <w:p w14:paraId="5E067FE2" w14:textId="77777777" w:rsidR="000A7AB8" w:rsidRPr="003B5A21" w:rsidRDefault="000A7AB8" w:rsidP="00C30D76">
      <w:pPr>
        <w:pStyle w:val="Specification"/>
        <w:numPr>
          <w:ilvl w:val="2"/>
          <w:numId w:val="195"/>
        </w:numPr>
        <w:tabs>
          <w:tab w:val="clear" w:pos="1842"/>
          <w:tab w:val="left" w:pos="567"/>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service provider will be bound by a Service Level Agreement (SLA) to provide and maintain sufficient hardware to meet the required mail delivery times.</w:t>
      </w:r>
    </w:p>
    <w:p w14:paraId="3A64F910" w14:textId="77777777" w:rsidR="000A7AB8" w:rsidRPr="003B5A21" w:rsidRDefault="000A7AB8" w:rsidP="00C30D76">
      <w:pPr>
        <w:pStyle w:val="Specification"/>
        <w:numPr>
          <w:ilvl w:val="2"/>
          <w:numId w:val="195"/>
        </w:numPr>
        <w:tabs>
          <w:tab w:val="clear" w:pos="1842"/>
          <w:tab w:val="left" w:pos="567"/>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These requirements must include, but are not limited to, floor/rack space, power requirements including consumption, and thermal emissions in BTUs.</w:t>
      </w:r>
    </w:p>
    <w:p w14:paraId="4EB3AD3C" w14:textId="77777777" w:rsidR="000A7AB8" w:rsidRPr="003B5A21" w:rsidRDefault="000A7AB8" w:rsidP="00C30D76">
      <w:pPr>
        <w:pStyle w:val="Specification"/>
        <w:numPr>
          <w:ilvl w:val="2"/>
          <w:numId w:val="195"/>
        </w:numPr>
        <w:tabs>
          <w:tab w:val="clear" w:pos="1842"/>
          <w:tab w:val="left" w:pos="567"/>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supplier will be liable for SITA-imposed charges at applicable rates for hosting such a cabinet/rack.</w:t>
      </w:r>
    </w:p>
    <w:p w14:paraId="5E09A924" w14:textId="77777777" w:rsidR="000A7AB8" w:rsidRPr="003B5A21" w:rsidRDefault="000A7AB8" w:rsidP="00C30D76">
      <w:pPr>
        <w:pStyle w:val="Specification"/>
        <w:numPr>
          <w:ilvl w:val="2"/>
          <w:numId w:val="195"/>
        </w:numPr>
        <w:tabs>
          <w:tab w:val="clear" w:pos="1842"/>
          <w:tab w:val="left" w:pos="567"/>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Installation of infrastructure must adhere to SITA-approved Switching Centre standards.</w:t>
      </w:r>
    </w:p>
    <w:p w14:paraId="33AABBD2" w14:textId="77777777" w:rsidR="000A7AB8" w:rsidRPr="003B5A21" w:rsidRDefault="000A7AB8" w:rsidP="00C30D76">
      <w:pPr>
        <w:pStyle w:val="Specification"/>
        <w:numPr>
          <w:ilvl w:val="2"/>
          <w:numId w:val="195"/>
        </w:numPr>
        <w:tabs>
          <w:tab w:val="clear" w:pos="1842"/>
          <w:tab w:val="left" w:pos="567"/>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service provider will be responsible for the insurance of their own equipment.</w:t>
      </w:r>
    </w:p>
    <w:p w14:paraId="37F436CA" w14:textId="77777777" w:rsidR="00406C8C" w:rsidRDefault="00406C8C" w:rsidP="000656E0">
      <w:pPr>
        <w:pStyle w:val="ListParagraph"/>
        <w:ind w:left="1495"/>
        <w:rPr>
          <w:rFonts w:cstheme="minorHAnsi"/>
        </w:rPr>
      </w:pPr>
    </w:p>
    <w:p w14:paraId="4DC96F89" w14:textId="77777777" w:rsidR="00C30D76" w:rsidRDefault="00C30D76" w:rsidP="000656E0">
      <w:pPr>
        <w:pStyle w:val="ListParagraph"/>
        <w:ind w:left="1495"/>
        <w:rPr>
          <w:rFonts w:cstheme="minorHAnsi"/>
        </w:rPr>
      </w:pPr>
    </w:p>
    <w:p w14:paraId="084F391F" w14:textId="77777777" w:rsidR="00C30D76" w:rsidRPr="00F67F1E" w:rsidRDefault="00C30D76" w:rsidP="000656E0">
      <w:pPr>
        <w:pStyle w:val="ListParagraph"/>
        <w:ind w:left="1495"/>
        <w:rPr>
          <w:rFonts w:cstheme="minorHAnsi"/>
        </w:rPr>
      </w:pPr>
    </w:p>
    <w:p w14:paraId="635AF7DF" w14:textId="154B79B1" w:rsidR="00406C8C" w:rsidRPr="00C30D76" w:rsidRDefault="000A7AB8" w:rsidP="00C30D76">
      <w:pPr>
        <w:ind w:left="567" w:firstLine="567"/>
        <w:rPr>
          <w:rFonts w:cstheme="minorHAnsi"/>
          <w:b/>
          <w:bCs/>
          <w:u w:val="single"/>
        </w:rPr>
      </w:pPr>
      <w:r w:rsidRPr="00B258AD">
        <w:rPr>
          <w:rFonts w:cstheme="minorHAnsi"/>
          <w:b/>
          <w:bCs/>
          <w:u w:val="single"/>
        </w:rPr>
        <w:lastRenderedPageBreak/>
        <w:t>Service Termination</w:t>
      </w:r>
    </w:p>
    <w:p w14:paraId="33E40D44" w14:textId="77777777" w:rsidR="000A7AB8" w:rsidRPr="003B5A21" w:rsidRDefault="000A7AB8" w:rsidP="00C30D76">
      <w:pPr>
        <w:pStyle w:val="Specification"/>
        <w:numPr>
          <w:ilvl w:val="2"/>
          <w:numId w:val="176"/>
        </w:numPr>
        <w:tabs>
          <w:tab w:val="clear" w:pos="1842"/>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service must be supplied to and terminated on the designated network ports on SITA infrastructure at each SITA premises.</w:t>
      </w:r>
    </w:p>
    <w:p w14:paraId="4EDDA8B8" w14:textId="77777777" w:rsidR="000A7AB8" w:rsidRPr="003B5A21" w:rsidRDefault="000A7AB8" w:rsidP="00C30D76">
      <w:pPr>
        <w:pStyle w:val="Specification"/>
        <w:numPr>
          <w:ilvl w:val="2"/>
          <w:numId w:val="176"/>
        </w:numPr>
        <w:tabs>
          <w:tab w:val="clear" w:pos="1842"/>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connectivity requirement: 100G fibre hand off will be required.</w:t>
      </w:r>
    </w:p>
    <w:p w14:paraId="289E6B78" w14:textId="77777777" w:rsidR="000A7AB8" w:rsidRPr="00F67F1E" w:rsidRDefault="000A7AB8" w:rsidP="000656E0">
      <w:pPr>
        <w:pStyle w:val="ListParagraph"/>
        <w:ind w:left="1495"/>
        <w:rPr>
          <w:rFonts w:cstheme="minorHAnsi"/>
        </w:rPr>
      </w:pPr>
    </w:p>
    <w:p w14:paraId="608D9F27" w14:textId="77777777" w:rsidR="000A7AB8" w:rsidRPr="00F67F1E" w:rsidRDefault="000A7AB8" w:rsidP="00B258AD">
      <w:pPr>
        <w:ind w:left="567" w:firstLine="567"/>
        <w:rPr>
          <w:rFonts w:cstheme="minorHAnsi"/>
          <w:b/>
          <w:bCs/>
          <w:u w:val="single"/>
        </w:rPr>
      </w:pPr>
      <w:r w:rsidRPr="00F67F1E">
        <w:rPr>
          <w:rFonts w:cstheme="minorHAnsi"/>
          <w:b/>
          <w:bCs/>
          <w:u w:val="single"/>
        </w:rPr>
        <w:t>Architectural Restrictions and Protocols</w:t>
      </w:r>
    </w:p>
    <w:p w14:paraId="341F7CBA" w14:textId="77777777" w:rsidR="009C62A5" w:rsidRPr="00B258AD" w:rsidRDefault="004D5A8C" w:rsidP="00B258AD">
      <w:pPr>
        <w:pStyle w:val="Specification"/>
        <w:numPr>
          <w:ilvl w:val="2"/>
          <w:numId w:val="196"/>
        </w:numPr>
        <w:tabs>
          <w:tab w:val="clear" w:pos="1842"/>
          <w:tab w:val="left" w:pos="567"/>
        </w:tabs>
        <w:spacing w:line="276" w:lineRule="auto"/>
        <w:ind w:hanging="708"/>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 xml:space="preserve">Supplier must note that all documents and designs created for SITA will be owned by </w:t>
      </w:r>
      <w:r w:rsidR="00D97DB4" w:rsidRPr="003B5A21">
        <w:rPr>
          <w:rFonts w:asciiTheme="minorHAnsi" w:eastAsiaTheme="minorHAnsi" w:hAnsiTheme="minorHAnsi" w:cstheme="minorHAnsi"/>
          <w:color w:val="000000" w:themeColor="text1"/>
          <w:sz w:val="22"/>
          <w:szCs w:val="22"/>
        </w:rPr>
        <w:t>SITA.</w:t>
      </w:r>
    </w:p>
    <w:p w14:paraId="3700B214" w14:textId="77777777" w:rsidR="00406C8C" w:rsidRPr="00E072E3" w:rsidRDefault="00406C8C" w:rsidP="000656E0">
      <w:pPr>
        <w:pStyle w:val="Heading3"/>
        <w:spacing w:line="276" w:lineRule="auto"/>
        <w:rPr>
          <w:rFonts w:asciiTheme="minorHAnsi" w:hAnsiTheme="minorHAnsi" w:cstheme="minorHAnsi"/>
        </w:rPr>
      </w:pPr>
      <w:bookmarkStart w:id="28" w:name="_Toc193221021"/>
      <w:r w:rsidRPr="00E072E3">
        <w:rPr>
          <w:rFonts w:asciiTheme="minorHAnsi" w:hAnsiTheme="minorHAnsi" w:cstheme="minorHAnsi"/>
        </w:rPr>
        <w:t>Performance Requirements</w:t>
      </w:r>
      <w:bookmarkEnd w:id="28"/>
    </w:p>
    <w:p w14:paraId="30BC802F" w14:textId="77777777" w:rsidR="00E15012" w:rsidRPr="00F67F1E" w:rsidRDefault="00E15012" w:rsidP="000656E0">
      <w:pPr>
        <w:pStyle w:val="ListParagraph"/>
        <w:numPr>
          <w:ilvl w:val="0"/>
          <w:numId w:val="134"/>
        </w:numPr>
        <w:rPr>
          <w:rFonts w:cstheme="minorHAnsi"/>
          <w:b/>
          <w:bCs/>
          <w:u w:val="single"/>
          <w:lang w:val="en-GB"/>
        </w:rPr>
      </w:pPr>
      <w:r w:rsidRPr="00F67F1E">
        <w:rPr>
          <w:rFonts w:cstheme="minorHAnsi"/>
          <w:b/>
          <w:bCs/>
          <w:u w:val="single"/>
          <w:lang w:val="en-GB"/>
        </w:rPr>
        <w:t>Solution Architecture and Network Design</w:t>
      </w:r>
    </w:p>
    <w:p w14:paraId="4A8E5986" w14:textId="77777777" w:rsidR="00406C8C" w:rsidRPr="00F67F1E" w:rsidRDefault="00406C8C" w:rsidP="00C30D76">
      <w:pPr>
        <w:pStyle w:val="ListParagraph"/>
        <w:tabs>
          <w:tab w:val="left" w:pos="1135"/>
        </w:tabs>
        <w:ind w:left="1135"/>
        <w:rPr>
          <w:rFonts w:cstheme="minorHAnsi"/>
          <w:lang w:val="en-GB"/>
        </w:rPr>
      </w:pPr>
    </w:p>
    <w:p w14:paraId="520D4A56" w14:textId="77777777" w:rsidR="00E15012" w:rsidRPr="003B5A21" w:rsidRDefault="00E15012" w:rsidP="00C30D76">
      <w:pPr>
        <w:pStyle w:val="Specification"/>
        <w:numPr>
          <w:ilvl w:val="2"/>
          <w:numId w:val="178"/>
        </w:numPr>
        <w:tabs>
          <w:tab w:val="clear" w:pos="1842"/>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The solution architecture and network design must ensure continuous operation between the </w:t>
      </w:r>
      <w:r w:rsidR="008E1491" w:rsidRPr="003B5A21">
        <w:rPr>
          <w:rFonts w:asciiTheme="minorHAnsi" w:eastAsiaTheme="minorHAnsi" w:hAnsiTheme="minorHAnsi" w:cstheme="minorHAnsi"/>
          <w:color w:val="000000" w:themeColor="text1"/>
          <w:sz w:val="22"/>
          <w:szCs w:val="22"/>
        </w:rPr>
        <w:t>three</w:t>
      </w:r>
      <w:r w:rsidRPr="003B5A21">
        <w:rPr>
          <w:rFonts w:asciiTheme="minorHAnsi" w:eastAsiaTheme="minorHAnsi" w:hAnsiTheme="minorHAnsi" w:cstheme="minorHAnsi"/>
          <w:color w:val="000000" w:themeColor="text1"/>
          <w:sz w:val="22"/>
          <w:szCs w:val="22"/>
        </w:rPr>
        <w:t xml:space="preserve"> Points of Presence (</w:t>
      </w:r>
      <w:proofErr w:type="spellStart"/>
      <w:r w:rsidRPr="003B5A21">
        <w:rPr>
          <w:rFonts w:asciiTheme="minorHAnsi" w:eastAsiaTheme="minorHAnsi" w:hAnsiTheme="minorHAnsi" w:cstheme="minorHAnsi"/>
          <w:color w:val="000000" w:themeColor="text1"/>
          <w:sz w:val="22"/>
          <w:szCs w:val="22"/>
        </w:rPr>
        <w:t>PoPs</w:t>
      </w:r>
      <w:proofErr w:type="spellEnd"/>
      <w:r w:rsidRPr="003B5A21">
        <w:rPr>
          <w:rFonts w:asciiTheme="minorHAnsi" w:eastAsiaTheme="minorHAnsi" w:hAnsiTheme="minorHAnsi" w:cstheme="minorHAnsi"/>
          <w:color w:val="000000" w:themeColor="text1"/>
          <w:sz w:val="22"/>
          <w:szCs w:val="22"/>
        </w:rPr>
        <w:t xml:space="preserve">), maintaining full load handling in a redundant or fail-over configuration. SITA will supply </w:t>
      </w:r>
      <w:r w:rsidR="008E1491" w:rsidRPr="003B5A21">
        <w:rPr>
          <w:rFonts w:asciiTheme="minorHAnsi" w:eastAsiaTheme="minorHAnsi" w:hAnsiTheme="minorHAnsi" w:cstheme="minorHAnsi"/>
          <w:color w:val="000000" w:themeColor="text1"/>
          <w:sz w:val="22"/>
          <w:szCs w:val="22"/>
        </w:rPr>
        <w:t>p</w:t>
      </w:r>
      <w:r w:rsidRPr="003B5A21">
        <w:rPr>
          <w:rFonts w:asciiTheme="minorHAnsi" w:eastAsiaTheme="minorHAnsi" w:hAnsiTheme="minorHAnsi" w:cstheme="minorHAnsi"/>
          <w:color w:val="000000" w:themeColor="text1"/>
          <w:sz w:val="22"/>
          <w:szCs w:val="22"/>
        </w:rPr>
        <w:t>ublic address spaces in this regard.</w:t>
      </w:r>
    </w:p>
    <w:p w14:paraId="62E9AB38" w14:textId="77777777" w:rsidR="00E15012" w:rsidRPr="00F67F1E" w:rsidRDefault="00E15012" w:rsidP="000656E0">
      <w:pPr>
        <w:pStyle w:val="ListParagraph"/>
        <w:numPr>
          <w:ilvl w:val="0"/>
          <w:numId w:val="134"/>
        </w:numPr>
        <w:rPr>
          <w:rFonts w:cstheme="minorHAnsi"/>
          <w:b/>
          <w:bCs/>
          <w:u w:val="single"/>
          <w:lang w:val="en-GB"/>
        </w:rPr>
      </w:pPr>
      <w:r w:rsidRPr="00F67F1E">
        <w:rPr>
          <w:rFonts w:cstheme="minorHAnsi"/>
          <w:b/>
          <w:bCs/>
          <w:u w:val="single"/>
          <w:lang w:val="en-GB"/>
        </w:rPr>
        <w:t>Bandwidth and Capacity Management</w:t>
      </w:r>
    </w:p>
    <w:p w14:paraId="395A655A" w14:textId="77777777" w:rsidR="00743CFE" w:rsidRPr="00F67F1E" w:rsidRDefault="00743CFE" w:rsidP="000656E0">
      <w:pPr>
        <w:pStyle w:val="ListParagraph"/>
        <w:ind w:left="1134"/>
        <w:rPr>
          <w:rFonts w:cstheme="minorHAnsi"/>
          <w:lang w:val="en-GB"/>
        </w:rPr>
      </w:pPr>
    </w:p>
    <w:p w14:paraId="5BEEF7A6" w14:textId="77777777" w:rsidR="00E15012" w:rsidRPr="003B5A21" w:rsidRDefault="00E15012" w:rsidP="00C30D76">
      <w:pPr>
        <w:pStyle w:val="Specification"/>
        <w:numPr>
          <w:ilvl w:val="2"/>
          <w:numId w:val="179"/>
        </w:numPr>
        <w:tabs>
          <w:tab w:val="clear" w:pos="1842"/>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supplier must ensure sufficient bandwidth is always provided in both upstream and downstream directions and upgrade the bandwidth when necessary.</w:t>
      </w:r>
    </w:p>
    <w:p w14:paraId="799F7FDB" w14:textId="77777777" w:rsidR="00406C8C" w:rsidRPr="003B5A21" w:rsidRDefault="00E15012" w:rsidP="00C30D76">
      <w:pPr>
        <w:pStyle w:val="Specification"/>
        <w:numPr>
          <w:ilvl w:val="2"/>
          <w:numId w:val="179"/>
        </w:numPr>
        <w:tabs>
          <w:tab w:val="clear" w:pos="1842"/>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Capacity management of all service aspects is the responsibility of the service provider. </w:t>
      </w:r>
    </w:p>
    <w:p w14:paraId="4673FE5D" w14:textId="77777777" w:rsidR="00AD57CD" w:rsidRPr="00E072E3" w:rsidRDefault="00AD57CD" w:rsidP="00C30D76">
      <w:pPr>
        <w:pStyle w:val="Heading3"/>
        <w:tabs>
          <w:tab w:val="num" w:pos="1"/>
        </w:tabs>
        <w:suppressAutoHyphens/>
        <w:spacing w:line="276" w:lineRule="auto"/>
        <w:jc w:val="both"/>
        <w:rPr>
          <w:rFonts w:asciiTheme="minorHAnsi" w:hAnsiTheme="minorHAnsi" w:cstheme="minorHAnsi"/>
        </w:rPr>
      </w:pPr>
      <w:bookmarkStart w:id="29" w:name="_Toc168304941"/>
      <w:bookmarkStart w:id="30" w:name="_Toc193221022"/>
      <w:r w:rsidRPr="00E072E3">
        <w:rPr>
          <w:rFonts w:asciiTheme="minorHAnsi" w:hAnsiTheme="minorHAnsi" w:cstheme="minorHAnsi"/>
        </w:rPr>
        <w:t>Administration and Reporting Requirements</w:t>
      </w:r>
      <w:bookmarkEnd w:id="29"/>
      <w:bookmarkEnd w:id="30"/>
    </w:p>
    <w:p w14:paraId="6AF21A43" w14:textId="77777777" w:rsidR="006627B9" w:rsidRPr="003B5A21" w:rsidRDefault="006627B9" w:rsidP="00C30D76">
      <w:pPr>
        <w:pStyle w:val="Specification"/>
        <w:numPr>
          <w:ilvl w:val="2"/>
          <w:numId w:val="180"/>
        </w:numPr>
        <w:tabs>
          <w:tab w:val="clear" w:pos="1842"/>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supplier must provide an on-line reporting portal for SITA to access real-time as well as historical information in the form of graphs, statistics and reports.</w:t>
      </w:r>
    </w:p>
    <w:p w14:paraId="64E66C6E" w14:textId="77777777" w:rsidR="006627B9" w:rsidRPr="003B5A21" w:rsidRDefault="006627B9" w:rsidP="00C30D76">
      <w:pPr>
        <w:pStyle w:val="Specification"/>
        <w:numPr>
          <w:ilvl w:val="2"/>
          <w:numId w:val="180"/>
        </w:numPr>
        <w:tabs>
          <w:tab w:val="clear" w:pos="1842"/>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Reporting must use a sampling/averaging window of no greater than 5 minutes.</w:t>
      </w:r>
    </w:p>
    <w:p w14:paraId="76DAADF8" w14:textId="77777777" w:rsidR="006627B9" w:rsidRPr="003B5A21" w:rsidRDefault="006627B9" w:rsidP="00C30D76">
      <w:pPr>
        <w:pStyle w:val="Specification"/>
        <w:numPr>
          <w:ilvl w:val="2"/>
          <w:numId w:val="180"/>
        </w:numPr>
        <w:tabs>
          <w:tab w:val="clear" w:pos="1842"/>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All service data must be available on-line for the </w:t>
      </w:r>
      <w:r w:rsidR="00C064D0" w:rsidRPr="003B5A21">
        <w:rPr>
          <w:rFonts w:asciiTheme="minorHAnsi" w:eastAsiaTheme="minorHAnsi" w:hAnsiTheme="minorHAnsi" w:cstheme="minorHAnsi"/>
          <w:color w:val="000000" w:themeColor="text1"/>
          <w:sz w:val="22"/>
          <w:szCs w:val="22"/>
        </w:rPr>
        <w:t>full-service</w:t>
      </w:r>
      <w:r w:rsidRPr="003B5A21">
        <w:rPr>
          <w:rFonts w:asciiTheme="minorHAnsi" w:eastAsiaTheme="minorHAnsi" w:hAnsiTheme="minorHAnsi" w:cstheme="minorHAnsi"/>
          <w:color w:val="000000" w:themeColor="text1"/>
          <w:sz w:val="22"/>
          <w:szCs w:val="22"/>
        </w:rPr>
        <w:t xml:space="preserve"> contract period at the required </w:t>
      </w:r>
      <w:r w:rsidR="003C219F" w:rsidRPr="003B5A21">
        <w:rPr>
          <w:rFonts w:asciiTheme="minorHAnsi" w:eastAsiaTheme="minorHAnsi" w:hAnsiTheme="minorHAnsi" w:cstheme="minorHAnsi"/>
          <w:color w:val="000000" w:themeColor="text1"/>
          <w:sz w:val="22"/>
          <w:szCs w:val="22"/>
        </w:rPr>
        <w:t>5-minute</w:t>
      </w:r>
      <w:r w:rsidRPr="003B5A21">
        <w:rPr>
          <w:rFonts w:asciiTheme="minorHAnsi" w:eastAsiaTheme="minorHAnsi" w:hAnsiTheme="minorHAnsi" w:cstheme="minorHAnsi"/>
          <w:color w:val="000000" w:themeColor="text1"/>
          <w:sz w:val="22"/>
          <w:szCs w:val="22"/>
        </w:rPr>
        <w:t xml:space="preserve"> granularity. No roll-up /summarizing / re-averaging of data is permitted. </w:t>
      </w:r>
    </w:p>
    <w:p w14:paraId="3E510685" w14:textId="77777777" w:rsidR="006627B9" w:rsidRPr="003B5A21" w:rsidRDefault="006627B9" w:rsidP="00C30D76">
      <w:pPr>
        <w:pStyle w:val="Specification"/>
        <w:numPr>
          <w:ilvl w:val="2"/>
          <w:numId w:val="180"/>
        </w:numPr>
        <w:tabs>
          <w:tab w:val="clear" w:pos="1842"/>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reporting tool must be able to preserve peaks within any reporting window.</w:t>
      </w:r>
    </w:p>
    <w:p w14:paraId="4573E6DF" w14:textId="77777777" w:rsidR="006627B9" w:rsidRPr="003B5A21" w:rsidRDefault="006627B9" w:rsidP="00C30D76">
      <w:pPr>
        <w:pStyle w:val="Specification"/>
        <w:numPr>
          <w:ilvl w:val="2"/>
          <w:numId w:val="180"/>
        </w:numPr>
        <w:tabs>
          <w:tab w:val="clear" w:pos="1842"/>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Data from the portal/s must be available in XML or CSV format on demand.</w:t>
      </w:r>
    </w:p>
    <w:p w14:paraId="0A6CC897" w14:textId="749AA8E3" w:rsidR="006627B9" w:rsidRPr="003B5A21" w:rsidRDefault="006627B9" w:rsidP="00C30D76">
      <w:pPr>
        <w:pStyle w:val="Specification"/>
        <w:numPr>
          <w:ilvl w:val="2"/>
          <w:numId w:val="180"/>
        </w:numPr>
        <w:tabs>
          <w:tab w:val="clear" w:pos="1842"/>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portal required for this service must provide reports on at least, but not limited to, the following elements: Total bandwidth utilization</w:t>
      </w:r>
      <w:r w:rsidR="00884813">
        <w:rPr>
          <w:rFonts w:asciiTheme="minorHAnsi" w:eastAsiaTheme="minorHAnsi" w:hAnsiTheme="minorHAnsi" w:cstheme="minorHAnsi"/>
          <w:color w:val="000000" w:themeColor="text1"/>
          <w:sz w:val="22"/>
          <w:szCs w:val="22"/>
        </w:rPr>
        <w:t>:</w:t>
      </w:r>
    </w:p>
    <w:p w14:paraId="0A57F897" w14:textId="77777777" w:rsidR="006627B9" w:rsidRPr="003B5A21" w:rsidRDefault="006627B9" w:rsidP="00B258AD">
      <w:pPr>
        <w:pStyle w:val="Specification"/>
        <w:numPr>
          <w:ilvl w:val="1"/>
          <w:numId w:val="197"/>
        </w:numPr>
        <w:spacing w:line="276" w:lineRule="auto"/>
        <w:ind w:firstLine="556"/>
        <w:jc w:val="both"/>
        <w:rPr>
          <w:rFonts w:cstheme="minorHAnsi"/>
        </w:rPr>
      </w:pPr>
      <w:r w:rsidRPr="003B5A21">
        <w:rPr>
          <w:rFonts w:asciiTheme="minorHAnsi" w:hAnsiTheme="minorHAnsi" w:cstheme="minorHAnsi"/>
          <w:sz w:val="22"/>
          <w:szCs w:val="22"/>
        </w:rPr>
        <w:t>Total bandwidth utilization</w:t>
      </w:r>
    </w:p>
    <w:p w14:paraId="6BE86104" w14:textId="77777777" w:rsidR="006627B9" w:rsidRPr="003B5A21" w:rsidRDefault="006627B9" w:rsidP="00B258AD">
      <w:pPr>
        <w:pStyle w:val="Specification"/>
        <w:numPr>
          <w:ilvl w:val="1"/>
          <w:numId w:val="197"/>
        </w:numPr>
        <w:spacing w:line="276" w:lineRule="auto"/>
        <w:ind w:firstLine="556"/>
        <w:jc w:val="both"/>
        <w:rPr>
          <w:rFonts w:cstheme="minorHAnsi"/>
        </w:rPr>
      </w:pPr>
      <w:r w:rsidRPr="003B5A21">
        <w:rPr>
          <w:rFonts w:asciiTheme="minorHAnsi" w:hAnsiTheme="minorHAnsi" w:cstheme="minorHAnsi"/>
          <w:sz w:val="22"/>
          <w:szCs w:val="22"/>
        </w:rPr>
        <w:t>Excess traffic</w:t>
      </w:r>
    </w:p>
    <w:p w14:paraId="4CDEBE14" w14:textId="77777777" w:rsidR="006627B9" w:rsidRPr="003B5A21" w:rsidRDefault="006627B9" w:rsidP="00B258AD">
      <w:pPr>
        <w:pStyle w:val="Specification"/>
        <w:numPr>
          <w:ilvl w:val="1"/>
          <w:numId w:val="197"/>
        </w:numPr>
        <w:spacing w:line="276" w:lineRule="auto"/>
        <w:ind w:firstLine="556"/>
        <w:jc w:val="both"/>
        <w:rPr>
          <w:rFonts w:cstheme="minorHAnsi"/>
        </w:rPr>
      </w:pPr>
      <w:r w:rsidRPr="003B5A21">
        <w:rPr>
          <w:rFonts w:asciiTheme="minorHAnsi" w:hAnsiTheme="minorHAnsi" w:cstheme="minorHAnsi"/>
          <w:sz w:val="22"/>
          <w:szCs w:val="22"/>
        </w:rPr>
        <w:t xml:space="preserve">Dropped </w:t>
      </w:r>
      <w:r w:rsidR="003C219F" w:rsidRPr="003B5A21">
        <w:rPr>
          <w:rFonts w:asciiTheme="minorHAnsi" w:hAnsiTheme="minorHAnsi" w:cstheme="minorHAnsi"/>
          <w:sz w:val="22"/>
          <w:szCs w:val="22"/>
        </w:rPr>
        <w:t>traffic</w:t>
      </w:r>
    </w:p>
    <w:p w14:paraId="182EE733" w14:textId="77777777" w:rsidR="006627B9" w:rsidRPr="003B5A21" w:rsidRDefault="006627B9" w:rsidP="00B258AD">
      <w:pPr>
        <w:pStyle w:val="Specification"/>
        <w:numPr>
          <w:ilvl w:val="1"/>
          <w:numId w:val="197"/>
        </w:numPr>
        <w:spacing w:line="276" w:lineRule="auto"/>
        <w:ind w:firstLine="556"/>
        <w:jc w:val="both"/>
        <w:rPr>
          <w:rFonts w:cstheme="minorHAnsi"/>
        </w:rPr>
      </w:pPr>
      <w:r w:rsidRPr="003B5A21">
        <w:rPr>
          <w:rFonts w:asciiTheme="minorHAnsi" w:hAnsiTheme="minorHAnsi" w:cstheme="minorHAnsi"/>
          <w:sz w:val="22"/>
          <w:szCs w:val="22"/>
        </w:rPr>
        <w:t>Latency</w:t>
      </w:r>
    </w:p>
    <w:p w14:paraId="5A685283" w14:textId="77777777" w:rsidR="006627B9" w:rsidRPr="003B5A21" w:rsidRDefault="006627B9" w:rsidP="00B258AD">
      <w:pPr>
        <w:pStyle w:val="Specification"/>
        <w:numPr>
          <w:ilvl w:val="1"/>
          <w:numId w:val="197"/>
        </w:numPr>
        <w:spacing w:line="276" w:lineRule="auto"/>
        <w:ind w:firstLine="556"/>
        <w:jc w:val="both"/>
        <w:rPr>
          <w:rFonts w:cstheme="minorHAnsi"/>
        </w:rPr>
      </w:pPr>
      <w:r w:rsidRPr="003B5A21">
        <w:rPr>
          <w:rFonts w:asciiTheme="minorHAnsi" w:hAnsiTheme="minorHAnsi" w:cstheme="minorHAnsi"/>
          <w:sz w:val="22"/>
          <w:szCs w:val="22"/>
        </w:rPr>
        <w:t>Reachability</w:t>
      </w:r>
    </w:p>
    <w:p w14:paraId="6F325443" w14:textId="77777777" w:rsidR="006627B9" w:rsidRPr="003B5A21" w:rsidRDefault="006627B9" w:rsidP="00B258AD">
      <w:pPr>
        <w:pStyle w:val="Specification"/>
        <w:numPr>
          <w:ilvl w:val="1"/>
          <w:numId w:val="197"/>
        </w:numPr>
        <w:spacing w:line="276" w:lineRule="auto"/>
        <w:ind w:firstLine="556"/>
        <w:jc w:val="both"/>
        <w:rPr>
          <w:rFonts w:cstheme="minorHAnsi"/>
        </w:rPr>
      </w:pPr>
      <w:r w:rsidRPr="003B5A21">
        <w:rPr>
          <w:rFonts w:asciiTheme="minorHAnsi" w:hAnsiTheme="minorHAnsi" w:cstheme="minorHAnsi"/>
          <w:sz w:val="22"/>
          <w:szCs w:val="22"/>
        </w:rPr>
        <w:lastRenderedPageBreak/>
        <w:t>Availability</w:t>
      </w:r>
    </w:p>
    <w:p w14:paraId="78D78506" w14:textId="77777777" w:rsidR="00BC03FA" w:rsidRPr="003B5A21" w:rsidRDefault="004F4207" w:rsidP="00B258AD">
      <w:pPr>
        <w:pStyle w:val="Specification"/>
        <w:numPr>
          <w:ilvl w:val="1"/>
          <w:numId w:val="197"/>
        </w:numPr>
        <w:spacing w:line="276" w:lineRule="auto"/>
        <w:ind w:firstLine="556"/>
        <w:jc w:val="both"/>
        <w:rPr>
          <w:rFonts w:cstheme="minorHAnsi"/>
        </w:rPr>
      </w:pPr>
      <w:r w:rsidRPr="003B5A21">
        <w:rPr>
          <w:rFonts w:asciiTheme="minorHAnsi" w:hAnsiTheme="minorHAnsi" w:cstheme="minorHAnsi"/>
          <w:sz w:val="22"/>
          <w:szCs w:val="22"/>
        </w:rPr>
        <w:t>DDOS traffic repo</w:t>
      </w:r>
      <w:r w:rsidR="00DC757A" w:rsidRPr="003B5A21">
        <w:rPr>
          <w:rFonts w:asciiTheme="minorHAnsi" w:hAnsiTheme="minorHAnsi" w:cstheme="minorHAnsi"/>
          <w:sz w:val="22"/>
          <w:szCs w:val="22"/>
        </w:rPr>
        <w:t xml:space="preserve">rting </w:t>
      </w:r>
      <w:proofErr w:type="spellStart"/>
      <w:r w:rsidR="00DC757A" w:rsidRPr="003B5A21">
        <w:rPr>
          <w:rFonts w:asciiTheme="minorHAnsi" w:hAnsiTheme="minorHAnsi" w:cstheme="minorHAnsi"/>
          <w:sz w:val="22"/>
          <w:szCs w:val="22"/>
        </w:rPr>
        <w:t>ie</w:t>
      </w:r>
      <w:proofErr w:type="spellEnd"/>
      <w:r w:rsidR="00DC757A" w:rsidRPr="003B5A21">
        <w:rPr>
          <w:rFonts w:asciiTheme="minorHAnsi" w:hAnsiTheme="minorHAnsi" w:cstheme="minorHAnsi"/>
          <w:sz w:val="22"/>
          <w:szCs w:val="22"/>
        </w:rPr>
        <w:t xml:space="preserve"> traffic </w:t>
      </w:r>
      <w:r w:rsidR="00ED51FB" w:rsidRPr="003B5A21">
        <w:rPr>
          <w:rFonts w:asciiTheme="minorHAnsi" w:hAnsiTheme="minorHAnsi" w:cstheme="minorHAnsi"/>
          <w:sz w:val="22"/>
          <w:szCs w:val="22"/>
        </w:rPr>
        <w:t>passed</w:t>
      </w:r>
      <w:r w:rsidR="00DC757A" w:rsidRPr="003B5A21">
        <w:rPr>
          <w:rFonts w:asciiTheme="minorHAnsi" w:hAnsiTheme="minorHAnsi" w:cstheme="minorHAnsi"/>
          <w:sz w:val="22"/>
          <w:szCs w:val="22"/>
        </w:rPr>
        <w:t xml:space="preserve"> and traffic blocked</w:t>
      </w:r>
    </w:p>
    <w:p w14:paraId="7F172C97" w14:textId="77777777" w:rsidR="009D7932" w:rsidRPr="003B5A21" w:rsidRDefault="009D7932" w:rsidP="00B258AD">
      <w:pPr>
        <w:pStyle w:val="Specification"/>
        <w:numPr>
          <w:ilvl w:val="1"/>
          <w:numId w:val="197"/>
        </w:numPr>
        <w:spacing w:line="276" w:lineRule="auto"/>
        <w:ind w:firstLine="556"/>
        <w:jc w:val="both"/>
        <w:rPr>
          <w:rFonts w:cstheme="minorHAnsi"/>
        </w:rPr>
      </w:pPr>
      <w:r w:rsidRPr="003B5A21">
        <w:rPr>
          <w:rFonts w:asciiTheme="minorHAnsi" w:hAnsiTheme="minorHAnsi" w:cstheme="minorHAnsi"/>
          <w:sz w:val="22"/>
          <w:szCs w:val="22"/>
        </w:rPr>
        <w:t xml:space="preserve">BGP </w:t>
      </w:r>
      <w:r w:rsidR="00ED51FB" w:rsidRPr="003B5A21">
        <w:rPr>
          <w:rFonts w:asciiTheme="minorHAnsi" w:hAnsiTheme="minorHAnsi" w:cstheme="minorHAnsi"/>
          <w:sz w:val="22"/>
          <w:szCs w:val="22"/>
        </w:rPr>
        <w:t>flow spec</w:t>
      </w:r>
      <w:r w:rsidRPr="003B5A21">
        <w:rPr>
          <w:rFonts w:asciiTheme="minorHAnsi" w:hAnsiTheme="minorHAnsi" w:cstheme="minorHAnsi"/>
          <w:sz w:val="22"/>
          <w:szCs w:val="22"/>
        </w:rPr>
        <w:t xml:space="preserve"> injection</w:t>
      </w:r>
      <w:r w:rsidR="00ED51FB" w:rsidRPr="003B5A21">
        <w:rPr>
          <w:rFonts w:asciiTheme="minorHAnsi" w:hAnsiTheme="minorHAnsi" w:cstheme="minorHAnsi"/>
          <w:sz w:val="22"/>
          <w:szCs w:val="22"/>
        </w:rPr>
        <w:t xml:space="preserve"> </w:t>
      </w:r>
      <w:r w:rsidRPr="003B5A21">
        <w:rPr>
          <w:rFonts w:asciiTheme="minorHAnsi" w:hAnsiTheme="minorHAnsi" w:cstheme="minorHAnsi"/>
          <w:sz w:val="22"/>
          <w:szCs w:val="22"/>
        </w:rPr>
        <w:t xml:space="preserve">reporting </w:t>
      </w:r>
      <w:r w:rsidR="003C219F" w:rsidRPr="003B5A21">
        <w:rPr>
          <w:rFonts w:asciiTheme="minorHAnsi" w:hAnsiTheme="minorHAnsi" w:cstheme="minorHAnsi"/>
          <w:sz w:val="22"/>
          <w:szCs w:val="22"/>
        </w:rPr>
        <w:t>(What</w:t>
      </w:r>
      <w:r w:rsidR="00ED51FB" w:rsidRPr="003B5A21">
        <w:rPr>
          <w:rFonts w:asciiTheme="minorHAnsi" w:hAnsiTheme="minorHAnsi" w:cstheme="minorHAnsi"/>
          <w:sz w:val="22"/>
          <w:szCs w:val="22"/>
        </w:rPr>
        <w:t xml:space="preserve"> dropped/null routed)</w:t>
      </w:r>
    </w:p>
    <w:p w14:paraId="37168EF9" w14:textId="77777777" w:rsidR="006627B9" w:rsidRPr="003B5A21" w:rsidRDefault="006627B9" w:rsidP="00B258AD">
      <w:pPr>
        <w:pStyle w:val="Specification"/>
        <w:numPr>
          <w:ilvl w:val="1"/>
          <w:numId w:val="197"/>
        </w:numPr>
        <w:spacing w:line="276" w:lineRule="auto"/>
        <w:ind w:firstLine="556"/>
        <w:jc w:val="both"/>
        <w:rPr>
          <w:rFonts w:cstheme="minorHAnsi"/>
        </w:rPr>
      </w:pPr>
      <w:r w:rsidRPr="003B5A21">
        <w:rPr>
          <w:rFonts w:asciiTheme="minorHAnsi" w:hAnsiTheme="minorHAnsi" w:cstheme="minorHAnsi"/>
          <w:sz w:val="22"/>
          <w:szCs w:val="22"/>
        </w:rPr>
        <w:t>NETFLOW reporting (web interface)</w:t>
      </w:r>
    </w:p>
    <w:p w14:paraId="7777B282" w14:textId="77777777" w:rsidR="006627B9" w:rsidRPr="00F67F1E" w:rsidRDefault="006627B9" w:rsidP="00B258AD">
      <w:pPr>
        <w:pStyle w:val="ListParagraph"/>
        <w:ind w:left="1701"/>
        <w:rPr>
          <w:rFonts w:cstheme="minorHAnsi"/>
          <w:lang w:val="en-GB"/>
        </w:rPr>
      </w:pPr>
      <w:r w:rsidRPr="00F67F1E">
        <w:rPr>
          <w:rFonts w:cstheme="minorHAnsi"/>
          <w:lang w:val="en-GB"/>
        </w:rPr>
        <w:t xml:space="preserve">All the above information must be available on the total solution as well as on a per </w:t>
      </w:r>
      <w:proofErr w:type="spellStart"/>
      <w:r w:rsidRPr="00F67F1E">
        <w:rPr>
          <w:rFonts w:cstheme="minorHAnsi"/>
          <w:lang w:val="en-GB"/>
        </w:rPr>
        <w:t>PoP</w:t>
      </w:r>
      <w:proofErr w:type="spellEnd"/>
      <w:r w:rsidRPr="00F67F1E">
        <w:rPr>
          <w:rFonts w:cstheme="minorHAnsi"/>
          <w:lang w:val="en-GB"/>
        </w:rPr>
        <w:t xml:space="preserve"> basis.</w:t>
      </w:r>
    </w:p>
    <w:p w14:paraId="46080D14" w14:textId="77777777" w:rsidR="006627B9" w:rsidRPr="00B258AD" w:rsidRDefault="006627B9" w:rsidP="00B258AD">
      <w:pPr>
        <w:pStyle w:val="Specification"/>
        <w:numPr>
          <w:ilvl w:val="2"/>
          <w:numId w:val="180"/>
        </w:numPr>
        <w:tabs>
          <w:tab w:val="clear" w:pos="1842"/>
        </w:tabs>
        <w:spacing w:line="276" w:lineRule="auto"/>
        <w:ind w:hanging="708"/>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Access to the portal must be restricted to SITA Support staff.</w:t>
      </w:r>
    </w:p>
    <w:p w14:paraId="3DEA88D0" w14:textId="77777777" w:rsidR="006627B9" w:rsidRPr="00B258AD" w:rsidRDefault="006627B9" w:rsidP="00B258AD">
      <w:pPr>
        <w:pStyle w:val="Specification"/>
        <w:numPr>
          <w:ilvl w:val="2"/>
          <w:numId w:val="180"/>
        </w:numPr>
        <w:tabs>
          <w:tab w:val="clear" w:pos="1842"/>
        </w:tabs>
        <w:spacing w:line="276" w:lineRule="auto"/>
        <w:ind w:hanging="708"/>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SITA will require monthly Service Management meetings with full reporting on all aspects of the service at each meeting. The reports must be supplied in hard copy at the meetings.</w:t>
      </w:r>
    </w:p>
    <w:p w14:paraId="698F7784" w14:textId="77777777" w:rsidR="006627B9" w:rsidRPr="00B258AD" w:rsidRDefault="006627B9" w:rsidP="00B258AD">
      <w:pPr>
        <w:pStyle w:val="Specification"/>
        <w:numPr>
          <w:ilvl w:val="2"/>
          <w:numId w:val="180"/>
        </w:numPr>
        <w:tabs>
          <w:tab w:val="clear" w:pos="1842"/>
        </w:tabs>
        <w:spacing w:line="276" w:lineRule="auto"/>
        <w:ind w:hanging="708"/>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 xml:space="preserve">SITA will require electronic reports on the SLA metrics and the link utilization by close of business on the 3rd day of the month following the reporting period.  </w:t>
      </w:r>
    </w:p>
    <w:p w14:paraId="3FE8E8A2" w14:textId="77777777" w:rsidR="006627B9" w:rsidRPr="00B258AD" w:rsidRDefault="006627B9" w:rsidP="00B258AD">
      <w:pPr>
        <w:pStyle w:val="Specification"/>
        <w:numPr>
          <w:ilvl w:val="2"/>
          <w:numId w:val="180"/>
        </w:numPr>
        <w:tabs>
          <w:tab w:val="clear" w:pos="1842"/>
        </w:tabs>
        <w:spacing w:line="276" w:lineRule="auto"/>
        <w:ind w:hanging="708"/>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SITA will require all RCA reports to be submitted to SITA within 3 working days of the associated fault / incident having been resolved.</w:t>
      </w:r>
    </w:p>
    <w:p w14:paraId="0A6FF7FE" w14:textId="77777777" w:rsidR="00356C54" w:rsidRPr="00F67F1E" w:rsidRDefault="00356C54" w:rsidP="000656E0">
      <w:pPr>
        <w:pStyle w:val="ListParagraph"/>
        <w:ind w:left="1353"/>
        <w:rPr>
          <w:rFonts w:cstheme="minorHAnsi"/>
          <w:lang w:val="en-GB"/>
        </w:rPr>
      </w:pPr>
    </w:p>
    <w:p w14:paraId="309621FD" w14:textId="6C4E06AC" w:rsidR="006627B9" w:rsidRPr="00B258AD" w:rsidRDefault="0031646E" w:rsidP="00B258AD">
      <w:pPr>
        <w:ind w:left="708" w:firstLine="567"/>
        <w:rPr>
          <w:rFonts w:cstheme="minorHAnsi"/>
          <w:b/>
          <w:bCs/>
          <w:u w:val="single"/>
          <w:lang w:val="en-GB"/>
        </w:rPr>
      </w:pPr>
      <w:r>
        <w:rPr>
          <w:rFonts w:cstheme="minorHAnsi"/>
          <w:b/>
          <w:bCs/>
          <w:u w:val="single"/>
          <w:lang w:val="en-GB"/>
        </w:rPr>
        <w:t>B</w:t>
      </w:r>
      <w:r w:rsidR="006A0C9A" w:rsidRPr="00B258AD">
        <w:rPr>
          <w:rFonts w:cstheme="minorHAnsi"/>
          <w:b/>
          <w:bCs/>
          <w:u w:val="single"/>
          <w:lang w:val="en-GB"/>
        </w:rPr>
        <w:t>enchmarking</w:t>
      </w:r>
      <w:r>
        <w:rPr>
          <w:rFonts w:cstheme="minorHAnsi"/>
          <w:b/>
          <w:bCs/>
          <w:u w:val="single"/>
          <w:lang w:val="en-GB"/>
        </w:rPr>
        <w:t>:</w:t>
      </w:r>
    </w:p>
    <w:p w14:paraId="0AA2A39B" w14:textId="77777777" w:rsidR="006627B9" w:rsidRPr="003B5A21" w:rsidRDefault="006627B9" w:rsidP="00B258AD">
      <w:pPr>
        <w:pStyle w:val="Specification"/>
        <w:numPr>
          <w:ilvl w:val="2"/>
          <w:numId w:val="185"/>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SITA will have the right, not more than once per annum, and not commencing prior to the second year of the contract, to benchmark the service provider’s performance on some or </w:t>
      </w:r>
      <w:proofErr w:type="gramStart"/>
      <w:r w:rsidRPr="003B5A21">
        <w:rPr>
          <w:rFonts w:asciiTheme="minorHAnsi" w:eastAsiaTheme="minorHAnsi" w:hAnsiTheme="minorHAnsi" w:cstheme="minorHAnsi"/>
          <w:color w:val="000000" w:themeColor="text1"/>
          <w:sz w:val="22"/>
          <w:szCs w:val="22"/>
        </w:rPr>
        <w:t>all of</w:t>
      </w:r>
      <w:proofErr w:type="gramEnd"/>
      <w:r w:rsidRPr="003B5A21">
        <w:rPr>
          <w:rFonts w:asciiTheme="minorHAnsi" w:eastAsiaTheme="minorHAnsi" w:hAnsiTheme="minorHAnsi" w:cstheme="minorHAnsi"/>
          <w:color w:val="000000" w:themeColor="text1"/>
          <w:sz w:val="22"/>
          <w:szCs w:val="22"/>
        </w:rPr>
        <w:t xml:space="preserve"> the services and/or some or all of the charges, as designated by SITA.</w:t>
      </w:r>
    </w:p>
    <w:p w14:paraId="1C6B29BB" w14:textId="77777777" w:rsidR="006627B9" w:rsidRPr="003B5A21" w:rsidRDefault="006627B9" w:rsidP="00B258AD">
      <w:pPr>
        <w:pStyle w:val="Specification"/>
        <w:numPr>
          <w:ilvl w:val="2"/>
          <w:numId w:val="185"/>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Benchmarking will be conducted by an independent industry-recognised benchmarking service provider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designated by SITA and approved by the partner and such approval shall not be unreasonably withheld.</w:t>
      </w:r>
    </w:p>
    <w:p w14:paraId="562CBC28" w14:textId="77777777" w:rsidR="006627B9" w:rsidRPr="003B5A21" w:rsidRDefault="006627B9" w:rsidP="00B258AD">
      <w:pPr>
        <w:pStyle w:val="Specification"/>
        <w:numPr>
          <w:ilvl w:val="2"/>
          <w:numId w:val="185"/>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When engaging the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xml:space="preserve">, the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xml:space="preserve"> will be directed to:</w:t>
      </w:r>
    </w:p>
    <w:p w14:paraId="0D3B207A" w14:textId="77777777" w:rsidR="006627B9" w:rsidRPr="003B5A21" w:rsidRDefault="006627B9" w:rsidP="00B258AD">
      <w:pPr>
        <w:pStyle w:val="Specification"/>
        <w:numPr>
          <w:ilvl w:val="2"/>
          <w:numId w:val="185"/>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Make all commercially reasonable efforts to complete its analysis within 90 days after its engagement, to the extent </w:t>
      </w:r>
      <w:proofErr w:type="gramStart"/>
      <w:r w:rsidRPr="003B5A21">
        <w:rPr>
          <w:rFonts w:asciiTheme="minorHAnsi" w:eastAsiaTheme="minorHAnsi" w:hAnsiTheme="minorHAnsi" w:cstheme="minorHAnsi"/>
          <w:color w:val="000000" w:themeColor="text1"/>
          <w:sz w:val="22"/>
          <w:szCs w:val="22"/>
        </w:rPr>
        <w:t>practical;</w:t>
      </w:r>
      <w:proofErr w:type="gramEnd"/>
      <w:r w:rsidRPr="003B5A21">
        <w:rPr>
          <w:rFonts w:asciiTheme="minorHAnsi" w:eastAsiaTheme="minorHAnsi" w:hAnsiTheme="minorHAnsi" w:cstheme="minorHAnsi"/>
          <w:color w:val="000000" w:themeColor="text1"/>
          <w:sz w:val="22"/>
          <w:szCs w:val="22"/>
        </w:rPr>
        <w:t xml:space="preserve"> </w:t>
      </w:r>
    </w:p>
    <w:p w14:paraId="3059A8E9" w14:textId="77777777" w:rsidR="006627B9" w:rsidRPr="003B5A21" w:rsidRDefault="006627B9" w:rsidP="00B258AD">
      <w:pPr>
        <w:pStyle w:val="Specification"/>
        <w:numPr>
          <w:ilvl w:val="2"/>
          <w:numId w:val="185"/>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Select a representative sample of organisations, which shall be of a sufficient number as determined by the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xml:space="preserve"> in its sole discretion and may include some services for which the partner is also the service provider; and </w:t>
      </w:r>
    </w:p>
    <w:p w14:paraId="7AB1BC25" w14:textId="77777777" w:rsidR="006627B9" w:rsidRPr="003B5A21" w:rsidRDefault="006627B9" w:rsidP="00B258AD">
      <w:pPr>
        <w:pStyle w:val="Specification"/>
        <w:numPr>
          <w:ilvl w:val="2"/>
          <w:numId w:val="185"/>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Perform any normalisation that is reasonably required.</w:t>
      </w:r>
    </w:p>
    <w:p w14:paraId="0F8BDEEA" w14:textId="77777777" w:rsidR="006627B9" w:rsidRPr="003B5A21" w:rsidRDefault="006627B9" w:rsidP="00B258AD">
      <w:pPr>
        <w:pStyle w:val="Specification"/>
        <w:numPr>
          <w:ilvl w:val="2"/>
          <w:numId w:val="185"/>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SITA on the one hand, and the partner on the other hand, will each bear their own costs incurred in connection with the benchmarking and will share equally the </w:t>
      </w:r>
      <w:proofErr w:type="spellStart"/>
      <w:r w:rsidRPr="003B5A21">
        <w:rPr>
          <w:rFonts w:asciiTheme="minorHAnsi" w:eastAsiaTheme="minorHAnsi" w:hAnsiTheme="minorHAnsi" w:cstheme="minorHAnsi"/>
          <w:color w:val="000000" w:themeColor="text1"/>
          <w:sz w:val="22"/>
          <w:szCs w:val="22"/>
        </w:rPr>
        <w:t>Benchmarker’s</w:t>
      </w:r>
      <w:proofErr w:type="spellEnd"/>
      <w:r w:rsidRPr="003B5A21">
        <w:rPr>
          <w:rFonts w:asciiTheme="minorHAnsi" w:eastAsiaTheme="minorHAnsi" w:hAnsiTheme="minorHAnsi" w:cstheme="minorHAnsi"/>
          <w:color w:val="000000" w:themeColor="text1"/>
          <w:sz w:val="22"/>
          <w:szCs w:val="22"/>
        </w:rPr>
        <w:t xml:space="preserve"> fees and expenses. The Parties will cooperate with the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xml:space="preserve"> as reasonably requested by the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xml:space="preserve">, including, as appropriate, making available knowledgeable personnel and pertinent documents and records. The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xml:space="preserve"> will enter into a confidentiality agreement with SITA prior to being provided with confidential information of either Party.  </w:t>
      </w:r>
    </w:p>
    <w:p w14:paraId="03F37A13" w14:textId="77777777" w:rsidR="006627B9" w:rsidRPr="003B5A21" w:rsidRDefault="006627B9" w:rsidP="00B258AD">
      <w:pPr>
        <w:pStyle w:val="Specification"/>
        <w:numPr>
          <w:ilvl w:val="2"/>
          <w:numId w:val="185"/>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Each Party will be provided a reasonable opportunity to review, comment on, and request changes in the </w:t>
      </w:r>
      <w:proofErr w:type="spellStart"/>
      <w:r w:rsidRPr="003B5A21">
        <w:rPr>
          <w:rFonts w:asciiTheme="minorHAnsi" w:eastAsiaTheme="minorHAnsi" w:hAnsiTheme="minorHAnsi" w:cstheme="minorHAnsi"/>
          <w:color w:val="000000" w:themeColor="text1"/>
          <w:sz w:val="22"/>
          <w:szCs w:val="22"/>
        </w:rPr>
        <w:t>Benchmarker’s</w:t>
      </w:r>
      <w:proofErr w:type="spellEnd"/>
      <w:r w:rsidRPr="003B5A21">
        <w:rPr>
          <w:rFonts w:asciiTheme="minorHAnsi" w:eastAsiaTheme="minorHAnsi" w:hAnsiTheme="minorHAnsi" w:cstheme="minorHAnsi"/>
          <w:color w:val="000000" w:themeColor="text1"/>
          <w:sz w:val="22"/>
          <w:szCs w:val="22"/>
        </w:rPr>
        <w:t xml:space="preserve"> proposed findings.  The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xml:space="preserve"> will have </w:t>
      </w:r>
      <w:r w:rsidRPr="003B5A21">
        <w:rPr>
          <w:rFonts w:asciiTheme="minorHAnsi" w:eastAsiaTheme="minorHAnsi" w:hAnsiTheme="minorHAnsi" w:cstheme="minorHAnsi"/>
          <w:color w:val="000000" w:themeColor="text1"/>
          <w:sz w:val="22"/>
          <w:szCs w:val="22"/>
        </w:rPr>
        <w:lastRenderedPageBreak/>
        <w:t xml:space="preserve">sole discretion as to how it addresses such requests.  Following such review and comment, the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xml:space="preserve"> will issue a final report of its findings and conclusions.</w:t>
      </w:r>
    </w:p>
    <w:p w14:paraId="2E9ECDD2" w14:textId="77777777" w:rsidR="006627B9" w:rsidRPr="003B5A21" w:rsidRDefault="006627B9" w:rsidP="00B258AD">
      <w:pPr>
        <w:ind w:left="708" w:firstLine="567"/>
        <w:rPr>
          <w:rFonts w:cstheme="minorHAnsi"/>
          <w:b/>
          <w:bCs/>
          <w:u w:val="single"/>
          <w:lang w:val="en-GB"/>
        </w:rPr>
      </w:pPr>
      <w:r w:rsidRPr="003B5A21">
        <w:rPr>
          <w:rFonts w:cstheme="minorHAnsi"/>
          <w:b/>
          <w:bCs/>
          <w:u w:val="single"/>
          <w:lang w:val="en-GB"/>
        </w:rPr>
        <w:t>Performance Benchmarking:</w:t>
      </w:r>
    </w:p>
    <w:p w14:paraId="1D4ABD7E" w14:textId="77777777" w:rsidR="006627B9" w:rsidRPr="003B5A21" w:rsidRDefault="006627B9" w:rsidP="00B258AD">
      <w:pPr>
        <w:pStyle w:val="Specification"/>
        <w:numPr>
          <w:ilvl w:val="2"/>
          <w:numId w:val="184"/>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The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xml:space="preserve"> will review the partner’s performance of the services for which there are service levels, comparing the partner’s achieved levels to the service level target.  </w:t>
      </w:r>
    </w:p>
    <w:p w14:paraId="57545A32" w14:textId="77777777" w:rsidR="006627B9" w:rsidRPr="003B5A21" w:rsidRDefault="006627B9" w:rsidP="00B258AD">
      <w:pPr>
        <w:pStyle w:val="Specification"/>
        <w:numPr>
          <w:ilvl w:val="2"/>
          <w:numId w:val="184"/>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‘service level target’ shall mean that each service level under this agreement for any service element subject to the benchmarking is at least as good as the service levels in the highest (i.e., ‘most favourable to SITA’ quartile of the service levels for similar services by other organisations.</w:t>
      </w:r>
    </w:p>
    <w:p w14:paraId="5A151EAF" w14:textId="77777777" w:rsidR="006627B9" w:rsidRPr="003B5A21" w:rsidRDefault="006627B9" w:rsidP="00B258AD">
      <w:pPr>
        <w:pStyle w:val="Specification"/>
        <w:numPr>
          <w:ilvl w:val="2"/>
          <w:numId w:val="184"/>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If the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xml:space="preserve"> concludes that the service provider’s performance of the services is below the service level target, the service provider shall, within 30 days after the </w:t>
      </w:r>
      <w:proofErr w:type="spellStart"/>
      <w:r w:rsidRPr="003B5A21">
        <w:rPr>
          <w:rFonts w:asciiTheme="minorHAnsi" w:eastAsiaTheme="minorHAnsi" w:hAnsiTheme="minorHAnsi" w:cstheme="minorHAnsi"/>
          <w:color w:val="000000" w:themeColor="text1"/>
          <w:sz w:val="22"/>
          <w:szCs w:val="22"/>
        </w:rPr>
        <w:t>Benchmarker’s</w:t>
      </w:r>
      <w:proofErr w:type="spellEnd"/>
      <w:r w:rsidRPr="003B5A21">
        <w:rPr>
          <w:rFonts w:asciiTheme="minorHAnsi" w:eastAsiaTheme="minorHAnsi" w:hAnsiTheme="minorHAnsi" w:cstheme="minorHAnsi"/>
          <w:color w:val="000000" w:themeColor="text1"/>
          <w:sz w:val="22"/>
          <w:szCs w:val="22"/>
        </w:rPr>
        <w:t xml:space="preserve"> decision, develop for SITA review and approval, a plan to bring the performance up to the service level target as soon as practically possible and in all events within 90 days after the approval of such plan.  The service levels will be adjusted accordingly effective 90 days after SITA approves the plan.  The partner will bear the costs of the implementation of the plan.  </w:t>
      </w:r>
    </w:p>
    <w:p w14:paraId="7746F657" w14:textId="77777777" w:rsidR="006627B9" w:rsidRPr="003B5A21" w:rsidRDefault="006627B9" w:rsidP="00B258AD">
      <w:pPr>
        <w:pStyle w:val="ListParagraph"/>
        <w:ind w:left="1134"/>
        <w:rPr>
          <w:rFonts w:cstheme="minorHAnsi"/>
          <w:b/>
          <w:bCs/>
          <w:u w:val="single"/>
          <w:lang w:val="en-GB"/>
        </w:rPr>
      </w:pPr>
      <w:r w:rsidRPr="003B5A21">
        <w:rPr>
          <w:rFonts w:cstheme="minorHAnsi"/>
          <w:b/>
          <w:bCs/>
          <w:u w:val="single"/>
          <w:lang w:val="en-GB"/>
        </w:rPr>
        <w:t>Price Benchmarking:</w:t>
      </w:r>
    </w:p>
    <w:p w14:paraId="78654E7B" w14:textId="77777777" w:rsidR="006627B9" w:rsidRPr="003B5A21" w:rsidRDefault="006627B9" w:rsidP="00B258AD">
      <w:pPr>
        <w:pStyle w:val="Specification"/>
        <w:numPr>
          <w:ilvl w:val="2"/>
          <w:numId w:val="183"/>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The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xml:space="preserve"> will review the partner’s pricing of the services provided under the service contract to SITA, comparing the pricing to the market sector for services that are essentially the same in terms of committed service levels and volumes.  </w:t>
      </w:r>
    </w:p>
    <w:p w14:paraId="6180ADA8" w14:textId="77777777" w:rsidR="006627B9" w:rsidRPr="003B5A21" w:rsidRDefault="006627B9" w:rsidP="00B258AD">
      <w:pPr>
        <w:pStyle w:val="Specification"/>
        <w:numPr>
          <w:ilvl w:val="2"/>
          <w:numId w:val="183"/>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‘price level target’ shall mean that each service price under this agreement for any service element subject to the benchmarking, is at least as good as the price levels in the highest (i.e., ‘most favourable to SITA’ quartile of the service levels for similar services by other organisations.</w:t>
      </w:r>
    </w:p>
    <w:p w14:paraId="2092F24E" w14:textId="77777777" w:rsidR="00AD57CD" w:rsidRPr="003B5A21" w:rsidRDefault="006627B9" w:rsidP="00B258AD">
      <w:pPr>
        <w:pStyle w:val="Specification"/>
        <w:numPr>
          <w:ilvl w:val="2"/>
          <w:numId w:val="183"/>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If the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xml:space="preserve"> concludes that the service provider’s pricing of the services is above the price level target, the service provider shall, within 30 days after the </w:t>
      </w:r>
      <w:proofErr w:type="spellStart"/>
      <w:r w:rsidRPr="003B5A21">
        <w:rPr>
          <w:rFonts w:asciiTheme="minorHAnsi" w:eastAsiaTheme="minorHAnsi" w:hAnsiTheme="minorHAnsi" w:cstheme="minorHAnsi"/>
          <w:color w:val="000000" w:themeColor="text1"/>
          <w:sz w:val="22"/>
          <w:szCs w:val="22"/>
        </w:rPr>
        <w:t>Benchmarker’s</w:t>
      </w:r>
      <w:proofErr w:type="spellEnd"/>
      <w:r w:rsidRPr="003B5A21">
        <w:rPr>
          <w:rFonts w:asciiTheme="minorHAnsi" w:eastAsiaTheme="minorHAnsi" w:hAnsiTheme="minorHAnsi" w:cstheme="minorHAnsi"/>
          <w:color w:val="000000" w:themeColor="text1"/>
          <w:sz w:val="22"/>
          <w:szCs w:val="22"/>
        </w:rPr>
        <w:t xml:space="preserve"> decision, develop for SITA review and approval, a revised pricing plan to bring the pricing in line with the </w:t>
      </w:r>
      <w:proofErr w:type="spellStart"/>
      <w:r w:rsidRPr="003B5A21">
        <w:rPr>
          <w:rFonts w:asciiTheme="minorHAnsi" w:eastAsiaTheme="minorHAnsi" w:hAnsiTheme="minorHAnsi" w:cstheme="minorHAnsi"/>
          <w:color w:val="000000" w:themeColor="text1"/>
          <w:sz w:val="22"/>
          <w:szCs w:val="22"/>
        </w:rPr>
        <w:t>Benchmarker’s</w:t>
      </w:r>
      <w:proofErr w:type="spellEnd"/>
      <w:r w:rsidRPr="003B5A21">
        <w:rPr>
          <w:rFonts w:asciiTheme="minorHAnsi" w:eastAsiaTheme="minorHAnsi" w:hAnsiTheme="minorHAnsi" w:cstheme="minorHAnsi"/>
          <w:color w:val="000000" w:themeColor="text1"/>
          <w:sz w:val="22"/>
          <w:szCs w:val="22"/>
        </w:rPr>
        <w:t xml:space="preserve"> findings as soon as practically possible and in all events backdated to the date of the findings.  The partner will bear the costs of the implementation of the plan. </w:t>
      </w:r>
    </w:p>
    <w:p w14:paraId="6721B45A" w14:textId="77777777" w:rsidR="0031646E" w:rsidRDefault="0031646E" w:rsidP="00F67F1E">
      <w:pPr>
        <w:rPr>
          <w:rFonts w:asciiTheme="minorHAnsi" w:hAnsiTheme="minorHAnsi" w:cstheme="minorHAnsi"/>
          <w:lang w:val="en-GB"/>
        </w:rPr>
      </w:pPr>
    </w:p>
    <w:p w14:paraId="05B0F5D9" w14:textId="77777777" w:rsidR="0031646E" w:rsidRDefault="0031646E" w:rsidP="00F67F1E">
      <w:pPr>
        <w:rPr>
          <w:rFonts w:asciiTheme="minorHAnsi" w:hAnsiTheme="minorHAnsi" w:cstheme="minorHAnsi"/>
          <w:lang w:val="en-GB"/>
        </w:rPr>
      </w:pPr>
    </w:p>
    <w:p w14:paraId="18EF3A24" w14:textId="77777777" w:rsidR="0031646E" w:rsidRDefault="0031646E" w:rsidP="00F67F1E">
      <w:pPr>
        <w:rPr>
          <w:rFonts w:asciiTheme="minorHAnsi" w:hAnsiTheme="minorHAnsi" w:cstheme="minorHAnsi"/>
          <w:lang w:val="en-GB"/>
        </w:rPr>
      </w:pPr>
    </w:p>
    <w:p w14:paraId="4AB2A6D6" w14:textId="77777777" w:rsidR="0031646E" w:rsidRDefault="0031646E" w:rsidP="00F67F1E">
      <w:pPr>
        <w:rPr>
          <w:rFonts w:asciiTheme="minorHAnsi" w:hAnsiTheme="minorHAnsi" w:cstheme="minorHAnsi"/>
          <w:lang w:val="en-GB"/>
        </w:rPr>
      </w:pPr>
    </w:p>
    <w:p w14:paraId="0A4B5941" w14:textId="77777777" w:rsidR="0031646E" w:rsidRDefault="0031646E" w:rsidP="00F67F1E">
      <w:pPr>
        <w:rPr>
          <w:rFonts w:asciiTheme="minorHAnsi" w:hAnsiTheme="minorHAnsi" w:cstheme="minorHAnsi"/>
          <w:lang w:val="en-GB"/>
        </w:rPr>
      </w:pPr>
    </w:p>
    <w:p w14:paraId="36C00EAF" w14:textId="77777777" w:rsidR="0031646E" w:rsidRDefault="0031646E" w:rsidP="00F67F1E">
      <w:pPr>
        <w:rPr>
          <w:rFonts w:asciiTheme="minorHAnsi" w:hAnsiTheme="minorHAnsi" w:cstheme="minorHAnsi"/>
          <w:lang w:val="en-GB"/>
        </w:rPr>
      </w:pPr>
    </w:p>
    <w:p w14:paraId="789940CC" w14:textId="77777777" w:rsidR="0031646E" w:rsidRPr="00E072E3" w:rsidRDefault="0031646E" w:rsidP="00F67F1E">
      <w:pPr>
        <w:rPr>
          <w:rFonts w:asciiTheme="minorHAnsi" w:hAnsiTheme="minorHAnsi" w:cstheme="minorHAnsi"/>
          <w:lang w:val="en-GB"/>
        </w:rPr>
      </w:pPr>
    </w:p>
    <w:p w14:paraId="66434AA2" w14:textId="77777777" w:rsidR="00987AC3" w:rsidRPr="007939E8" w:rsidRDefault="00987AC3" w:rsidP="00E072E3">
      <w:pPr>
        <w:rPr>
          <w:rFonts w:cstheme="minorHAnsi"/>
          <w:lang w:val="en-GB"/>
        </w:rPr>
      </w:pPr>
    </w:p>
    <w:p w14:paraId="40665FDF" w14:textId="77777777" w:rsidR="00646DCE" w:rsidRPr="00E072E3" w:rsidRDefault="00646DCE" w:rsidP="00E072E3">
      <w:pPr>
        <w:pStyle w:val="Heading3"/>
        <w:tabs>
          <w:tab w:val="num" w:pos="1"/>
        </w:tabs>
        <w:suppressAutoHyphens/>
        <w:spacing w:line="276" w:lineRule="auto"/>
        <w:rPr>
          <w:rFonts w:asciiTheme="minorHAnsi" w:hAnsiTheme="minorHAnsi" w:cstheme="minorHAnsi"/>
        </w:rPr>
      </w:pPr>
      <w:r w:rsidRPr="00E072E3">
        <w:rPr>
          <w:rFonts w:asciiTheme="minorHAnsi" w:hAnsiTheme="minorHAnsi" w:cstheme="minorHAnsi"/>
        </w:rPr>
        <w:lastRenderedPageBreak/>
        <w:t xml:space="preserve"> </w:t>
      </w:r>
      <w:bookmarkStart w:id="31" w:name="_Hlk157720775"/>
      <w:bookmarkStart w:id="32" w:name="_Toc193221023"/>
      <w:r w:rsidR="005F68D9" w:rsidRPr="00E072E3">
        <w:rPr>
          <w:rFonts w:asciiTheme="minorHAnsi" w:hAnsiTheme="minorHAnsi" w:cstheme="minorHAnsi"/>
        </w:rPr>
        <w:t>Internet service</w:t>
      </w:r>
      <w:r w:rsidRPr="00E072E3">
        <w:rPr>
          <w:rFonts w:asciiTheme="minorHAnsi" w:hAnsiTheme="minorHAnsi" w:cstheme="minorHAnsi"/>
        </w:rPr>
        <w:t xml:space="preserve"> solution </w:t>
      </w:r>
      <w:r w:rsidR="008C180B" w:rsidRPr="00E072E3">
        <w:rPr>
          <w:rFonts w:asciiTheme="minorHAnsi" w:hAnsiTheme="minorHAnsi" w:cstheme="minorHAnsi"/>
        </w:rPr>
        <w:t xml:space="preserve">requirement </w:t>
      </w:r>
      <w:r w:rsidRPr="00E072E3">
        <w:rPr>
          <w:rFonts w:asciiTheme="minorHAnsi" w:hAnsiTheme="minorHAnsi" w:cstheme="minorHAnsi"/>
        </w:rPr>
        <w:t>components</w:t>
      </w:r>
      <w:bookmarkEnd w:id="31"/>
      <w:bookmarkEnd w:id="32"/>
    </w:p>
    <w:p w14:paraId="3278B711" w14:textId="0606A58D" w:rsidR="00485CE5" w:rsidRPr="00E072E3" w:rsidRDefault="00C57A2B" w:rsidP="00E072E3">
      <w:pPr>
        <w:suppressAutoHyphens/>
        <w:ind w:left="1701" w:firstLine="567"/>
        <w:rPr>
          <w:rFonts w:asciiTheme="minorHAnsi" w:hAnsiTheme="minorHAnsi" w:cstheme="minorHAnsi"/>
        </w:rPr>
      </w:pPr>
      <w:r w:rsidRPr="00F67F1E">
        <w:rPr>
          <w:rFonts w:asciiTheme="minorHAnsi" w:hAnsiTheme="minorHAnsi" w:cstheme="minorHAnsi"/>
          <w:b/>
        </w:rPr>
        <w:t xml:space="preserve">Table </w:t>
      </w:r>
      <w:r w:rsidR="00355A5B" w:rsidRPr="00F67F1E">
        <w:rPr>
          <w:rFonts w:asciiTheme="minorHAnsi" w:hAnsiTheme="minorHAnsi" w:cstheme="minorHAnsi"/>
          <w:b/>
        </w:rPr>
        <w:t>2</w:t>
      </w:r>
      <w:r w:rsidRPr="00F67F1E">
        <w:rPr>
          <w:rFonts w:asciiTheme="minorHAnsi" w:hAnsiTheme="minorHAnsi" w:cstheme="minorHAnsi"/>
          <w:b/>
        </w:rPr>
        <w:t xml:space="preserve">: </w:t>
      </w:r>
      <w:r w:rsidRPr="000656E0">
        <w:rPr>
          <w:rFonts w:asciiTheme="minorHAnsi" w:hAnsiTheme="minorHAnsi" w:cstheme="minorHAnsi"/>
          <w:bCs/>
        </w:rPr>
        <w:t>Bill OF Material components</w:t>
      </w:r>
    </w:p>
    <w:tbl>
      <w:tblPr>
        <w:tblW w:w="4700" w:type="pct"/>
        <w:tblInd w:w="556" w:type="dxa"/>
        <w:tblLayout w:type="fixed"/>
        <w:tblCellMar>
          <w:top w:w="15" w:type="dxa"/>
        </w:tblCellMar>
        <w:tblLook w:val="0600" w:firstRow="0" w:lastRow="0" w:firstColumn="0" w:lastColumn="0" w:noHBand="1" w:noVBand="1"/>
      </w:tblPr>
      <w:tblGrid>
        <w:gridCol w:w="3516"/>
        <w:gridCol w:w="5277"/>
      </w:tblGrid>
      <w:tr w:rsidR="00646DCE" w:rsidRPr="00F67F1E" w14:paraId="3C934570" w14:textId="77777777" w:rsidTr="004B7824">
        <w:trPr>
          <w:tblHeader/>
        </w:trPr>
        <w:tc>
          <w:tcPr>
            <w:tcW w:w="3516" w:type="dxa"/>
            <w:tcBorders>
              <w:top w:val="single" w:sz="8" w:space="0" w:color="4F81BD"/>
              <w:left w:val="single" w:sz="8" w:space="0" w:color="4F81BD"/>
              <w:bottom w:val="single" w:sz="6" w:space="0" w:color="4F81BD"/>
              <w:right w:val="single" w:sz="6" w:space="0" w:color="4F81BD"/>
            </w:tcBorders>
            <w:shd w:val="clear" w:color="auto" w:fill="DBE5F1" w:themeFill="accent1" w:themeFillTint="33"/>
          </w:tcPr>
          <w:p w14:paraId="5C13E4D6" w14:textId="77777777" w:rsidR="00646DCE" w:rsidRPr="00E072E3" w:rsidRDefault="00646DCE" w:rsidP="00F67F1E">
            <w:pPr>
              <w:widowControl w:val="0"/>
              <w:suppressAutoHyphens/>
              <w:rPr>
                <w:rFonts w:asciiTheme="minorHAnsi" w:hAnsiTheme="minorHAnsi" w:cstheme="minorHAnsi"/>
                <w:lang w:val="en-GB"/>
              </w:rPr>
            </w:pPr>
            <w:r w:rsidRPr="00E072E3">
              <w:rPr>
                <w:rFonts w:asciiTheme="minorHAnsi" w:hAnsiTheme="minorHAnsi" w:cstheme="minorHAnsi"/>
                <w:b/>
                <w:bCs/>
                <w:lang w:val="en-US"/>
              </w:rPr>
              <w:t>Item</w:t>
            </w:r>
          </w:p>
        </w:tc>
        <w:tc>
          <w:tcPr>
            <w:tcW w:w="5277" w:type="dxa"/>
            <w:tcBorders>
              <w:top w:val="single" w:sz="8" w:space="0" w:color="4F81BD"/>
              <w:left w:val="single" w:sz="6" w:space="0" w:color="4F81BD"/>
              <w:bottom w:val="single" w:sz="6" w:space="0" w:color="4F81BD"/>
              <w:right w:val="single" w:sz="8" w:space="0" w:color="4F81BD"/>
            </w:tcBorders>
            <w:shd w:val="clear" w:color="auto" w:fill="DBE5F1" w:themeFill="accent1" w:themeFillTint="33"/>
          </w:tcPr>
          <w:p w14:paraId="023EC189" w14:textId="77777777" w:rsidR="00646DCE" w:rsidRPr="00E072E3" w:rsidRDefault="00646DCE" w:rsidP="00F67F1E">
            <w:pPr>
              <w:widowControl w:val="0"/>
              <w:suppressAutoHyphens/>
              <w:rPr>
                <w:rFonts w:asciiTheme="minorHAnsi" w:hAnsiTheme="minorHAnsi" w:cstheme="minorHAnsi"/>
                <w:lang w:val="en-GB"/>
              </w:rPr>
            </w:pPr>
            <w:r w:rsidRPr="00E072E3">
              <w:rPr>
                <w:rFonts w:asciiTheme="minorHAnsi" w:hAnsiTheme="minorHAnsi" w:cstheme="minorHAnsi"/>
                <w:b/>
                <w:bCs/>
                <w:lang w:val="en-US"/>
              </w:rPr>
              <w:t xml:space="preserve">Requirement </w:t>
            </w:r>
          </w:p>
        </w:tc>
      </w:tr>
      <w:tr w:rsidR="00646DCE" w:rsidRPr="00F67F1E" w14:paraId="41A66385" w14:textId="77777777" w:rsidTr="00142780">
        <w:trPr>
          <w:trHeight w:val="3933"/>
        </w:trPr>
        <w:tc>
          <w:tcPr>
            <w:tcW w:w="3516" w:type="dxa"/>
            <w:tcBorders>
              <w:top w:val="single" w:sz="6" w:space="0" w:color="4F81BD"/>
              <w:left w:val="single" w:sz="8" w:space="0" w:color="4F81BD"/>
              <w:bottom w:val="single" w:sz="6" w:space="0" w:color="4F81BD"/>
              <w:right w:val="single" w:sz="6" w:space="0" w:color="4F81BD"/>
            </w:tcBorders>
            <w:shd w:val="clear" w:color="auto" w:fill="auto"/>
          </w:tcPr>
          <w:p w14:paraId="5F9853C1" w14:textId="77777777" w:rsidR="009177F3" w:rsidRPr="00E072E3" w:rsidRDefault="009177F3" w:rsidP="00F67F1E">
            <w:pPr>
              <w:pStyle w:val="Specification"/>
              <w:tabs>
                <w:tab w:val="left" w:pos="1134"/>
              </w:tabs>
              <w:spacing w:line="276" w:lineRule="auto"/>
              <w:rPr>
                <w:rFonts w:asciiTheme="minorHAnsi" w:eastAsiaTheme="minorHAnsi" w:hAnsiTheme="minorHAnsi" w:cstheme="minorHAnsi"/>
                <w:sz w:val="22"/>
                <w:szCs w:val="22"/>
              </w:rPr>
            </w:pPr>
            <w:r w:rsidRPr="00E072E3">
              <w:rPr>
                <w:rFonts w:asciiTheme="minorHAnsi" w:eastAsiaTheme="minorHAnsi" w:hAnsiTheme="minorHAnsi" w:cstheme="minorHAnsi"/>
                <w:sz w:val="22"/>
                <w:szCs w:val="22"/>
              </w:rPr>
              <w:t>Supply, install and provision of high-capacity bandwidth internet connectivity that offers complete, fully redundant and secure Internet architecture with the below requirements.</w:t>
            </w:r>
          </w:p>
          <w:p w14:paraId="20A29DCA" w14:textId="77777777" w:rsidR="00646DCE" w:rsidRPr="00E072E3" w:rsidRDefault="00646DCE" w:rsidP="00F67F1E">
            <w:pPr>
              <w:widowControl w:val="0"/>
              <w:suppressAutoHyphens/>
              <w:rPr>
                <w:rFonts w:asciiTheme="minorHAnsi" w:hAnsiTheme="minorHAnsi" w:cstheme="minorHAnsi"/>
                <w:bCs/>
                <w:lang w:val="en-GB"/>
              </w:rPr>
            </w:pPr>
          </w:p>
        </w:tc>
        <w:tc>
          <w:tcPr>
            <w:tcW w:w="5277" w:type="dxa"/>
            <w:tcBorders>
              <w:top w:val="single" w:sz="6" w:space="0" w:color="4F81BD"/>
              <w:left w:val="single" w:sz="6" w:space="0" w:color="4F81BD"/>
              <w:bottom w:val="single" w:sz="6" w:space="0" w:color="4F81BD"/>
              <w:right w:val="single" w:sz="8" w:space="0" w:color="4F81BD"/>
            </w:tcBorders>
            <w:shd w:val="clear" w:color="auto" w:fill="auto"/>
          </w:tcPr>
          <w:p w14:paraId="423F63CA" w14:textId="4E2F00CB" w:rsidR="008A250E" w:rsidRPr="00E072E3" w:rsidRDefault="008A250E" w:rsidP="00F67F1E">
            <w:pPr>
              <w:pStyle w:val="Specification"/>
              <w:numPr>
                <w:ilvl w:val="2"/>
                <w:numId w:val="137"/>
              </w:numPr>
              <w:tabs>
                <w:tab w:val="left" w:pos="1134"/>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 xml:space="preserve">Provision of fully redundant, protected and secure breakout points to the three SITA Internet breakout points located at </w:t>
            </w:r>
            <w:r w:rsidRPr="00E072E3">
              <w:rPr>
                <w:rFonts w:asciiTheme="minorHAnsi" w:eastAsiaTheme="minorHAnsi" w:hAnsiTheme="minorHAnsi" w:cstheme="minorHAnsi"/>
                <w:b/>
                <w:color w:val="000000" w:themeColor="text1"/>
                <w:sz w:val="22"/>
                <w:szCs w:val="22"/>
              </w:rPr>
              <w:t>SITA centurion</w:t>
            </w:r>
            <w:r w:rsidRPr="00E072E3">
              <w:rPr>
                <w:rFonts w:asciiTheme="minorHAnsi" w:eastAsiaTheme="minorHAnsi" w:hAnsiTheme="minorHAnsi" w:cstheme="minorHAnsi"/>
                <w:color w:val="000000" w:themeColor="text1"/>
                <w:sz w:val="22"/>
                <w:szCs w:val="22"/>
              </w:rPr>
              <w:t xml:space="preserve">, </w:t>
            </w:r>
            <w:r w:rsidRPr="00E072E3">
              <w:rPr>
                <w:rFonts w:asciiTheme="minorHAnsi" w:eastAsiaTheme="minorHAnsi" w:hAnsiTheme="minorHAnsi" w:cstheme="minorHAnsi"/>
                <w:b/>
                <w:color w:val="000000" w:themeColor="text1"/>
                <w:sz w:val="22"/>
                <w:szCs w:val="22"/>
              </w:rPr>
              <w:t>SITA Cape town</w:t>
            </w:r>
            <w:r w:rsidRPr="00E072E3">
              <w:rPr>
                <w:rFonts w:asciiTheme="minorHAnsi" w:eastAsiaTheme="minorHAnsi" w:hAnsiTheme="minorHAnsi" w:cstheme="minorHAnsi"/>
                <w:color w:val="000000" w:themeColor="text1"/>
                <w:sz w:val="22"/>
                <w:szCs w:val="22"/>
              </w:rPr>
              <w:t xml:space="preserve"> and </w:t>
            </w:r>
            <w:r w:rsidRPr="00E072E3">
              <w:rPr>
                <w:rFonts w:asciiTheme="minorHAnsi" w:eastAsiaTheme="minorHAnsi" w:hAnsiTheme="minorHAnsi" w:cstheme="minorHAnsi"/>
                <w:b/>
                <w:bCs/>
                <w:color w:val="000000" w:themeColor="text1"/>
                <w:sz w:val="22"/>
                <w:szCs w:val="22"/>
              </w:rPr>
              <w:t>SITA Pietermaritzburg</w:t>
            </w:r>
            <w:r w:rsidRPr="00E072E3">
              <w:rPr>
                <w:rFonts w:asciiTheme="minorHAnsi" w:eastAsiaTheme="minorHAnsi" w:hAnsiTheme="minorHAnsi" w:cstheme="minorHAnsi"/>
                <w:color w:val="000000" w:themeColor="text1"/>
                <w:sz w:val="22"/>
                <w:szCs w:val="22"/>
              </w:rPr>
              <w:t xml:space="preserve">.  Network </w:t>
            </w:r>
            <w:r w:rsidRPr="002A5222">
              <w:rPr>
                <w:rFonts w:asciiTheme="minorHAnsi" w:eastAsiaTheme="minorHAnsi" w:hAnsiTheme="minorHAnsi" w:cstheme="minorHAnsi"/>
                <w:color w:val="000000" w:themeColor="text1"/>
                <w:sz w:val="22"/>
                <w:szCs w:val="22"/>
              </w:rPr>
              <w:t xml:space="preserve">Diagram </w:t>
            </w:r>
            <w:r w:rsidRPr="00C30D76">
              <w:rPr>
                <w:rFonts w:asciiTheme="minorHAnsi" w:eastAsiaTheme="minorHAnsi" w:hAnsiTheme="minorHAnsi" w:cstheme="minorHAnsi"/>
                <w:b/>
                <w:color w:val="000000" w:themeColor="text1"/>
                <w:sz w:val="22"/>
                <w:szCs w:val="22"/>
              </w:rPr>
              <w:t>see section 3.1</w:t>
            </w:r>
            <w:r w:rsidR="002A5222" w:rsidRPr="00C30D76">
              <w:rPr>
                <w:rFonts w:asciiTheme="minorHAnsi" w:eastAsiaTheme="minorHAnsi" w:hAnsiTheme="minorHAnsi" w:cstheme="minorHAnsi"/>
                <w:b/>
                <w:color w:val="000000" w:themeColor="text1"/>
                <w:sz w:val="22"/>
                <w:szCs w:val="22"/>
              </w:rPr>
              <w:t xml:space="preserve"> table 2</w:t>
            </w:r>
            <w:r w:rsidRPr="00C30D76">
              <w:rPr>
                <w:rFonts w:asciiTheme="minorHAnsi" w:eastAsiaTheme="minorHAnsi" w:hAnsiTheme="minorHAnsi" w:cstheme="minorHAnsi"/>
                <w:b/>
                <w:color w:val="000000" w:themeColor="text1"/>
                <w:sz w:val="22"/>
                <w:szCs w:val="22"/>
              </w:rPr>
              <w:t>.</w:t>
            </w:r>
          </w:p>
          <w:p w14:paraId="14E417E0" w14:textId="6EC37D88" w:rsidR="008A250E" w:rsidRPr="00E072E3" w:rsidRDefault="005267AE" w:rsidP="00F67F1E">
            <w:pPr>
              <w:pStyle w:val="Specification"/>
              <w:numPr>
                <w:ilvl w:val="2"/>
                <w:numId w:val="137"/>
              </w:numPr>
              <w:tabs>
                <w:tab w:val="left" w:pos="1134"/>
              </w:tabs>
              <w:spacing w:line="276" w:lineRule="auto"/>
              <w:rPr>
                <w:rFonts w:asciiTheme="minorHAnsi" w:eastAsiaTheme="minorHAnsi" w:hAnsiTheme="minorHAnsi" w:cstheme="minorHAnsi"/>
                <w:sz w:val="22"/>
                <w:szCs w:val="22"/>
              </w:rPr>
            </w:pPr>
            <w:r w:rsidRPr="00E072E3">
              <w:rPr>
                <w:rFonts w:asciiTheme="minorHAnsi" w:eastAsiaTheme="minorHAnsi" w:hAnsiTheme="minorHAnsi" w:cstheme="minorHAnsi"/>
                <w:sz w:val="22"/>
                <w:szCs w:val="22"/>
              </w:rPr>
              <w:t xml:space="preserve">Provision of </w:t>
            </w:r>
            <w:r w:rsidR="009177F3" w:rsidRPr="00E072E3">
              <w:rPr>
                <w:rFonts w:asciiTheme="minorHAnsi" w:eastAsiaTheme="minorHAnsi" w:hAnsiTheme="minorHAnsi" w:cstheme="minorHAnsi"/>
                <w:sz w:val="22"/>
                <w:szCs w:val="22"/>
              </w:rPr>
              <w:t>t</w:t>
            </w:r>
            <w:r w:rsidR="008A250E" w:rsidRPr="00E072E3">
              <w:rPr>
                <w:rFonts w:asciiTheme="minorHAnsi" w:eastAsiaTheme="minorHAnsi" w:hAnsiTheme="minorHAnsi" w:cstheme="minorHAnsi"/>
                <w:sz w:val="22"/>
                <w:szCs w:val="22"/>
              </w:rPr>
              <w:t xml:space="preserve">hree point to point links triangulated between </w:t>
            </w:r>
            <w:r w:rsidR="008A250E" w:rsidRPr="00E072E3">
              <w:rPr>
                <w:rFonts w:asciiTheme="minorHAnsi" w:eastAsiaTheme="minorHAnsi" w:hAnsiTheme="minorHAnsi" w:cstheme="minorHAnsi"/>
                <w:b/>
                <w:bCs/>
                <w:sz w:val="22"/>
                <w:szCs w:val="22"/>
              </w:rPr>
              <w:t>SITA Centurion</w:t>
            </w:r>
            <w:r w:rsidR="008A250E" w:rsidRPr="00E072E3">
              <w:rPr>
                <w:rFonts w:asciiTheme="minorHAnsi" w:eastAsiaTheme="minorHAnsi" w:hAnsiTheme="minorHAnsi" w:cstheme="minorHAnsi"/>
                <w:sz w:val="22"/>
                <w:szCs w:val="22"/>
              </w:rPr>
              <w:t xml:space="preserve">, </w:t>
            </w:r>
            <w:r w:rsidR="008A250E" w:rsidRPr="00E072E3">
              <w:rPr>
                <w:rFonts w:asciiTheme="minorHAnsi" w:eastAsiaTheme="minorHAnsi" w:hAnsiTheme="minorHAnsi" w:cstheme="minorHAnsi"/>
                <w:b/>
                <w:bCs/>
                <w:sz w:val="22"/>
                <w:szCs w:val="22"/>
              </w:rPr>
              <w:t>SITA Cape town</w:t>
            </w:r>
            <w:r w:rsidR="008A250E" w:rsidRPr="00E072E3">
              <w:rPr>
                <w:rFonts w:asciiTheme="minorHAnsi" w:eastAsiaTheme="minorHAnsi" w:hAnsiTheme="minorHAnsi" w:cstheme="minorHAnsi"/>
                <w:sz w:val="22"/>
                <w:szCs w:val="22"/>
              </w:rPr>
              <w:t xml:space="preserve"> and </w:t>
            </w:r>
            <w:r w:rsidR="008A250E" w:rsidRPr="00E072E3">
              <w:rPr>
                <w:rFonts w:asciiTheme="minorHAnsi" w:eastAsiaTheme="minorHAnsi" w:hAnsiTheme="minorHAnsi" w:cstheme="minorHAnsi"/>
                <w:b/>
                <w:bCs/>
                <w:sz w:val="22"/>
                <w:szCs w:val="22"/>
              </w:rPr>
              <w:t>SITA Pietermaritzburg.</w:t>
            </w:r>
          </w:p>
          <w:p w14:paraId="0D74978A" w14:textId="77777777" w:rsidR="008A250E" w:rsidRPr="00E072E3" w:rsidRDefault="008A250E" w:rsidP="00F67F1E">
            <w:pPr>
              <w:pStyle w:val="Specification"/>
              <w:numPr>
                <w:ilvl w:val="2"/>
                <w:numId w:val="137"/>
              </w:numPr>
              <w:tabs>
                <w:tab w:val="left" w:pos="1134"/>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Provision of fully redundant, protected connectivity links from the three DMZs (</w:t>
            </w:r>
            <w:r w:rsidRPr="00E072E3">
              <w:rPr>
                <w:rFonts w:asciiTheme="minorHAnsi" w:eastAsiaTheme="minorHAnsi" w:hAnsiTheme="minorHAnsi" w:cstheme="minorHAnsi"/>
                <w:b/>
                <w:bCs/>
                <w:color w:val="000000" w:themeColor="text1"/>
                <w:sz w:val="22"/>
                <w:szCs w:val="22"/>
              </w:rPr>
              <w:t>SITA Centurion, SITA Cape town</w:t>
            </w:r>
            <w:r w:rsidRPr="00E072E3">
              <w:rPr>
                <w:rFonts w:asciiTheme="minorHAnsi" w:eastAsiaTheme="minorHAnsi" w:hAnsiTheme="minorHAnsi" w:cstheme="minorHAnsi"/>
                <w:color w:val="000000" w:themeColor="text1"/>
                <w:sz w:val="22"/>
                <w:szCs w:val="22"/>
              </w:rPr>
              <w:t xml:space="preserve"> and </w:t>
            </w:r>
            <w:r w:rsidRPr="00E072E3">
              <w:rPr>
                <w:rFonts w:asciiTheme="minorHAnsi" w:eastAsiaTheme="minorHAnsi" w:hAnsiTheme="minorHAnsi" w:cstheme="minorHAnsi"/>
                <w:b/>
                <w:bCs/>
                <w:color w:val="000000" w:themeColor="text1"/>
                <w:sz w:val="22"/>
                <w:szCs w:val="22"/>
              </w:rPr>
              <w:t>SITA Pietermaritzburg</w:t>
            </w:r>
            <w:r w:rsidRPr="00E072E3">
              <w:rPr>
                <w:rFonts w:asciiTheme="minorHAnsi" w:eastAsiaTheme="minorHAnsi" w:hAnsiTheme="minorHAnsi" w:cstheme="minorHAnsi"/>
                <w:color w:val="000000" w:themeColor="text1"/>
                <w:sz w:val="22"/>
                <w:szCs w:val="22"/>
              </w:rPr>
              <w:t xml:space="preserve">) to </w:t>
            </w:r>
            <w:r w:rsidRPr="00E072E3">
              <w:rPr>
                <w:rFonts w:asciiTheme="minorHAnsi" w:eastAsiaTheme="minorHAnsi" w:hAnsiTheme="minorHAnsi" w:cstheme="minorHAnsi"/>
                <w:b/>
                <w:bCs/>
                <w:color w:val="000000" w:themeColor="text1"/>
                <w:sz w:val="22"/>
                <w:szCs w:val="22"/>
              </w:rPr>
              <w:t>TERACO (NAPAFRICA</w:t>
            </w:r>
            <w:r w:rsidRPr="00E072E3">
              <w:rPr>
                <w:rFonts w:asciiTheme="minorHAnsi" w:eastAsiaTheme="minorHAnsi" w:hAnsiTheme="minorHAnsi" w:cstheme="minorHAnsi"/>
                <w:color w:val="000000" w:themeColor="text1"/>
                <w:sz w:val="22"/>
                <w:szCs w:val="22"/>
              </w:rPr>
              <w:t>) in each individual TERACO data centre in Cape Town, Johannesburg and Durban, that will be used for the Internet peering purpose and failover access to tenants located at the Internet Exchange at these locations.</w:t>
            </w:r>
          </w:p>
          <w:p w14:paraId="4CE62E39" w14:textId="77777777" w:rsidR="008A250E" w:rsidRPr="00E072E3" w:rsidRDefault="008A250E" w:rsidP="00F67F1E">
            <w:pPr>
              <w:pStyle w:val="Specification"/>
              <w:numPr>
                <w:ilvl w:val="2"/>
                <w:numId w:val="137"/>
              </w:numPr>
              <w:tabs>
                <w:tab w:val="left" w:pos="1134"/>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 xml:space="preserve">A </w:t>
            </w:r>
            <w:r w:rsidRPr="00E072E3">
              <w:rPr>
                <w:rFonts w:asciiTheme="minorHAnsi" w:eastAsiaTheme="minorHAnsi" w:hAnsiTheme="minorHAnsi" w:cstheme="minorHAnsi"/>
                <w:b/>
                <w:bCs/>
                <w:color w:val="000000" w:themeColor="text1"/>
                <w:sz w:val="22"/>
                <w:szCs w:val="22"/>
              </w:rPr>
              <w:t>fully protected layer 2 service</w:t>
            </w:r>
            <w:r w:rsidRPr="00E072E3">
              <w:rPr>
                <w:rFonts w:asciiTheme="minorHAnsi" w:eastAsiaTheme="minorHAnsi" w:hAnsiTheme="minorHAnsi" w:cstheme="minorHAnsi"/>
                <w:color w:val="000000" w:themeColor="text1"/>
                <w:sz w:val="22"/>
                <w:szCs w:val="22"/>
              </w:rPr>
              <w:t xml:space="preserve"> that is provisioned over a fibre network that utilizes </w:t>
            </w:r>
            <w:r w:rsidRPr="00E072E3">
              <w:rPr>
                <w:rFonts w:asciiTheme="minorHAnsi" w:eastAsiaTheme="minorHAnsi" w:hAnsiTheme="minorHAnsi" w:cstheme="minorHAnsi"/>
                <w:b/>
                <w:bCs/>
                <w:color w:val="000000" w:themeColor="text1"/>
                <w:sz w:val="22"/>
                <w:szCs w:val="22"/>
              </w:rPr>
              <w:t>geographically diverse fibre routes</w:t>
            </w:r>
            <w:r w:rsidRPr="00E072E3">
              <w:rPr>
                <w:rFonts w:asciiTheme="minorHAnsi" w:eastAsiaTheme="minorHAnsi" w:hAnsiTheme="minorHAnsi" w:cstheme="minorHAnsi"/>
                <w:color w:val="000000" w:themeColor="text1"/>
                <w:sz w:val="22"/>
                <w:szCs w:val="22"/>
              </w:rPr>
              <w:t xml:space="preserve"> to ensure the maximum uptime of the underlay network in each of the SITA DMZ locations.</w:t>
            </w:r>
          </w:p>
          <w:p w14:paraId="3588172D" w14:textId="77777777" w:rsidR="008A250E" w:rsidRPr="00E072E3" w:rsidRDefault="008A250E" w:rsidP="00F67F1E">
            <w:pPr>
              <w:pStyle w:val="Specification"/>
              <w:numPr>
                <w:ilvl w:val="2"/>
                <w:numId w:val="137"/>
              </w:numPr>
              <w:tabs>
                <w:tab w:val="left" w:pos="1134"/>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 xml:space="preserve">Full upstream ISP internal redundancy within the ISP's and SITA's own ASN space with backup links that are triangulated between three SITA sites which are located at </w:t>
            </w:r>
            <w:r w:rsidRPr="00E072E3">
              <w:rPr>
                <w:rFonts w:asciiTheme="minorHAnsi" w:eastAsiaTheme="minorHAnsi" w:hAnsiTheme="minorHAnsi" w:cstheme="minorHAnsi"/>
                <w:b/>
                <w:bCs/>
                <w:color w:val="000000" w:themeColor="text1"/>
                <w:sz w:val="22"/>
                <w:szCs w:val="22"/>
              </w:rPr>
              <w:t>SITA Cape town</w:t>
            </w:r>
            <w:r w:rsidRPr="00E072E3">
              <w:rPr>
                <w:rFonts w:asciiTheme="minorHAnsi" w:eastAsiaTheme="minorHAnsi" w:hAnsiTheme="minorHAnsi" w:cstheme="minorHAnsi"/>
                <w:color w:val="000000" w:themeColor="text1"/>
                <w:sz w:val="22"/>
                <w:szCs w:val="22"/>
              </w:rPr>
              <w:t xml:space="preserve">, </w:t>
            </w:r>
            <w:r w:rsidRPr="00E072E3">
              <w:rPr>
                <w:rFonts w:asciiTheme="minorHAnsi" w:eastAsiaTheme="minorHAnsi" w:hAnsiTheme="minorHAnsi" w:cstheme="minorHAnsi"/>
                <w:b/>
                <w:bCs/>
                <w:color w:val="000000" w:themeColor="text1"/>
                <w:sz w:val="22"/>
                <w:szCs w:val="22"/>
              </w:rPr>
              <w:t>SITA Centurion</w:t>
            </w:r>
            <w:r w:rsidRPr="00E072E3">
              <w:rPr>
                <w:rFonts w:asciiTheme="minorHAnsi" w:eastAsiaTheme="minorHAnsi" w:hAnsiTheme="minorHAnsi" w:cstheme="minorHAnsi"/>
                <w:color w:val="000000" w:themeColor="text1"/>
                <w:sz w:val="22"/>
                <w:szCs w:val="22"/>
              </w:rPr>
              <w:t xml:space="preserve"> and </w:t>
            </w:r>
            <w:r w:rsidRPr="00E072E3">
              <w:rPr>
                <w:rFonts w:asciiTheme="minorHAnsi" w:eastAsiaTheme="minorHAnsi" w:hAnsiTheme="minorHAnsi" w:cstheme="minorHAnsi"/>
                <w:b/>
                <w:bCs/>
                <w:color w:val="000000" w:themeColor="text1"/>
                <w:sz w:val="22"/>
                <w:szCs w:val="22"/>
              </w:rPr>
              <w:t>SITA Pietermaritzburg</w:t>
            </w:r>
            <w:r w:rsidRPr="00E072E3">
              <w:rPr>
                <w:rFonts w:asciiTheme="minorHAnsi" w:eastAsiaTheme="minorHAnsi" w:hAnsiTheme="minorHAnsi" w:cstheme="minorHAnsi"/>
                <w:color w:val="000000" w:themeColor="text1"/>
                <w:sz w:val="22"/>
                <w:szCs w:val="22"/>
              </w:rPr>
              <w:t>.</w:t>
            </w:r>
          </w:p>
          <w:p w14:paraId="237B061E" w14:textId="481DCC33" w:rsidR="006E31AB" w:rsidRPr="00E072E3" w:rsidRDefault="008A250E" w:rsidP="00F67F1E">
            <w:pPr>
              <w:pStyle w:val="Specification"/>
              <w:numPr>
                <w:ilvl w:val="2"/>
                <w:numId w:val="137"/>
              </w:numPr>
              <w:tabs>
                <w:tab w:val="left" w:pos="1134"/>
              </w:tabs>
              <w:spacing w:line="276" w:lineRule="auto"/>
              <w:rPr>
                <w:rFonts w:asciiTheme="minorHAnsi" w:eastAsiaTheme="minorHAnsi" w:hAnsiTheme="minorHAnsi" w:cstheme="minorHAnsi"/>
                <w:sz w:val="22"/>
                <w:szCs w:val="22"/>
              </w:rPr>
            </w:pPr>
            <w:r w:rsidRPr="00E072E3">
              <w:rPr>
                <w:rFonts w:asciiTheme="minorHAnsi" w:eastAsiaTheme="minorHAnsi" w:hAnsiTheme="minorHAnsi" w:cstheme="minorHAnsi"/>
                <w:b/>
                <w:bCs/>
                <w:sz w:val="22"/>
                <w:szCs w:val="22"/>
              </w:rPr>
              <w:t>DDOS mitigation</w:t>
            </w:r>
            <w:r w:rsidRPr="00E072E3">
              <w:rPr>
                <w:rFonts w:asciiTheme="minorHAnsi" w:eastAsiaTheme="minorHAnsi" w:hAnsiTheme="minorHAnsi" w:cstheme="minorHAnsi"/>
                <w:sz w:val="22"/>
                <w:szCs w:val="22"/>
              </w:rPr>
              <w:t xml:space="preserve"> for all DDOS traffic that may transit via the Service Providers network.</w:t>
            </w:r>
          </w:p>
        </w:tc>
      </w:tr>
      <w:tr w:rsidR="00646DCE" w:rsidRPr="00F67F1E" w14:paraId="06A7F81D" w14:textId="77777777" w:rsidTr="004B7824">
        <w:tc>
          <w:tcPr>
            <w:tcW w:w="3516" w:type="dxa"/>
            <w:tcBorders>
              <w:top w:val="single" w:sz="6" w:space="0" w:color="4F81BD"/>
              <w:left w:val="single" w:sz="8" w:space="0" w:color="4F81BD"/>
              <w:bottom w:val="single" w:sz="6" w:space="0" w:color="4F81BD"/>
              <w:right w:val="single" w:sz="6" w:space="0" w:color="4F81BD"/>
            </w:tcBorders>
            <w:shd w:val="clear" w:color="auto" w:fill="auto"/>
          </w:tcPr>
          <w:p w14:paraId="2744CF1E" w14:textId="77777777" w:rsidR="00646DCE" w:rsidRPr="00E072E3" w:rsidRDefault="00E363AA" w:rsidP="00F67F1E">
            <w:pPr>
              <w:pStyle w:val="Specification"/>
              <w:tabs>
                <w:tab w:val="left" w:pos="567"/>
                <w:tab w:val="left" w:pos="1134"/>
              </w:tabs>
              <w:spacing w:line="276" w:lineRule="auto"/>
              <w:ind w:left="283"/>
              <w:rPr>
                <w:rFonts w:asciiTheme="minorHAnsi" w:hAnsiTheme="minorHAnsi" w:cstheme="minorHAnsi"/>
                <w:sz w:val="22"/>
                <w:szCs w:val="22"/>
                <w:lang w:val="en-US"/>
              </w:rPr>
            </w:pPr>
            <w:r w:rsidRPr="00E072E3">
              <w:rPr>
                <w:rFonts w:asciiTheme="minorHAnsi" w:eastAsiaTheme="minorHAnsi" w:hAnsiTheme="minorHAnsi" w:cstheme="minorHAnsi"/>
                <w:sz w:val="22"/>
                <w:szCs w:val="22"/>
              </w:rPr>
              <w:t>Maintenance and Technical Support.</w:t>
            </w:r>
          </w:p>
        </w:tc>
        <w:tc>
          <w:tcPr>
            <w:tcW w:w="5277" w:type="dxa"/>
            <w:tcBorders>
              <w:top w:val="single" w:sz="6" w:space="0" w:color="4F81BD"/>
              <w:left w:val="single" w:sz="6" w:space="0" w:color="4F81BD"/>
              <w:bottom w:val="single" w:sz="6" w:space="0" w:color="4F81BD"/>
              <w:right w:val="single" w:sz="8" w:space="0" w:color="4F81BD"/>
            </w:tcBorders>
            <w:shd w:val="clear" w:color="auto" w:fill="auto"/>
          </w:tcPr>
          <w:p w14:paraId="15CA77A9" w14:textId="77777777" w:rsidR="00E363AA" w:rsidRPr="00E072E3" w:rsidRDefault="00E363AA" w:rsidP="00F67F1E">
            <w:pPr>
              <w:pStyle w:val="Specification"/>
              <w:numPr>
                <w:ilvl w:val="2"/>
                <w:numId w:val="138"/>
              </w:numPr>
              <w:tabs>
                <w:tab w:val="left" w:pos="567"/>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Annual Maintenance and technical support for a period of five (5) years must be included in the offering.</w:t>
            </w:r>
          </w:p>
          <w:p w14:paraId="135D45FF" w14:textId="77777777" w:rsidR="00E363AA" w:rsidRPr="00E072E3" w:rsidRDefault="00E363AA" w:rsidP="00F67F1E">
            <w:pPr>
              <w:pStyle w:val="Specification"/>
              <w:numPr>
                <w:ilvl w:val="2"/>
                <w:numId w:val="138"/>
              </w:numPr>
              <w:tabs>
                <w:tab w:val="left" w:pos="567"/>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 xml:space="preserve">The bidder must be accredited or certified to do maintenance and support of the proposed Solutions. </w:t>
            </w:r>
          </w:p>
          <w:p w14:paraId="1530A7F4" w14:textId="123B52C7" w:rsidR="00646DCE" w:rsidRPr="00C30D76" w:rsidRDefault="00E363AA" w:rsidP="00C30D76">
            <w:pPr>
              <w:pStyle w:val="Specification"/>
              <w:numPr>
                <w:ilvl w:val="2"/>
                <w:numId w:val="138"/>
              </w:numPr>
              <w:tabs>
                <w:tab w:val="left" w:pos="567"/>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The service provider will be responsible to manage the solution throughout the duration of the contract.</w:t>
            </w:r>
          </w:p>
        </w:tc>
      </w:tr>
      <w:tr w:rsidR="00646DCE" w:rsidRPr="00F67F1E" w14:paraId="3C4ACFBB" w14:textId="77777777" w:rsidTr="004B7824">
        <w:tc>
          <w:tcPr>
            <w:tcW w:w="3516" w:type="dxa"/>
            <w:tcBorders>
              <w:top w:val="single" w:sz="6" w:space="0" w:color="4F81BD"/>
              <w:left w:val="single" w:sz="8" w:space="0" w:color="4F81BD"/>
              <w:bottom w:val="single" w:sz="6" w:space="0" w:color="4F81BD"/>
              <w:right w:val="single" w:sz="6" w:space="0" w:color="4F81BD"/>
            </w:tcBorders>
            <w:shd w:val="clear" w:color="auto" w:fill="auto"/>
          </w:tcPr>
          <w:p w14:paraId="74E6140C" w14:textId="77777777" w:rsidR="007E6860" w:rsidRPr="00E072E3" w:rsidRDefault="007E6860" w:rsidP="00F67F1E">
            <w:pPr>
              <w:pStyle w:val="Specification"/>
              <w:tabs>
                <w:tab w:val="left" w:pos="567"/>
                <w:tab w:val="left" w:pos="1134"/>
              </w:tabs>
              <w:spacing w:line="276" w:lineRule="auto"/>
              <w:rPr>
                <w:rFonts w:asciiTheme="minorHAnsi" w:eastAsiaTheme="minorHAnsi" w:hAnsiTheme="minorHAnsi" w:cstheme="minorHAnsi"/>
                <w:sz w:val="22"/>
                <w:szCs w:val="22"/>
              </w:rPr>
            </w:pPr>
            <w:r w:rsidRPr="00E072E3">
              <w:rPr>
                <w:rFonts w:asciiTheme="minorHAnsi" w:eastAsiaTheme="minorHAnsi" w:hAnsiTheme="minorHAnsi" w:cstheme="minorHAnsi"/>
                <w:sz w:val="22"/>
                <w:szCs w:val="22"/>
              </w:rPr>
              <w:lastRenderedPageBreak/>
              <w:t>Provide Professional Services:</w:t>
            </w:r>
          </w:p>
          <w:p w14:paraId="399C144F" w14:textId="77777777" w:rsidR="00646DCE" w:rsidRPr="00E072E3" w:rsidRDefault="00646DCE" w:rsidP="00F67F1E">
            <w:pPr>
              <w:widowControl w:val="0"/>
              <w:suppressAutoHyphens/>
              <w:rPr>
                <w:rFonts w:asciiTheme="minorHAnsi" w:hAnsiTheme="minorHAnsi" w:cstheme="minorHAnsi"/>
                <w:lang w:val="en-GB"/>
              </w:rPr>
            </w:pPr>
          </w:p>
        </w:tc>
        <w:tc>
          <w:tcPr>
            <w:tcW w:w="5277" w:type="dxa"/>
            <w:tcBorders>
              <w:top w:val="single" w:sz="6" w:space="0" w:color="4F81BD"/>
              <w:left w:val="single" w:sz="6" w:space="0" w:color="4F81BD"/>
              <w:bottom w:val="single" w:sz="6" w:space="0" w:color="4F81BD"/>
              <w:right w:val="single" w:sz="8" w:space="0" w:color="4F81BD"/>
            </w:tcBorders>
            <w:shd w:val="clear" w:color="auto" w:fill="auto"/>
          </w:tcPr>
          <w:p w14:paraId="33C3EF98" w14:textId="77777777" w:rsidR="007E6860" w:rsidRPr="00E072E3" w:rsidRDefault="007E6860" w:rsidP="00F67F1E">
            <w:pPr>
              <w:pStyle w:val="Specification"/>
              <w:numPr>
                <w:ilvl w:val="2"/>
                <w:numId w:val="139"/>
              </w:numPr>
              <w:tabs>
                <w:tab w:val="left" w:pos="567"/>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Design of required Internet architecture solution and integration requirements.</w:t>
            </w:r>
          </w:p>
          <w:p w14:paraId="7ECB6C56" w14:textId="77777777" w:rsidR="007E6860" w:rsidRPr="00E072E3" w:rsidRDefault="007E6860" w:rsidP="00F67F1E">
            <w:pPr>
              <w:pStyle w:val="Specification"/>
              <w:numPr>
                <w:ilvl w:val="2"/>
                <w:numId w:val="139"/>
              </w:numPr>
              <w:tabs>
                <w:tab w:val="left" w:pos="567"/>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Project management for the installation and configuration of the Internet architecture solution.</w:t>
            </w:r>
          </w:p>
          <w:p w14:paraId="5D082271" w14:textId="77777777" w:rsidR="007E6860" w:rsidRPr="00E072E3" w:rsidRDefault="007E6860" w:rsidP="00F67F1E">
            <w:pPr>
              <w:pStyle w:val="Specification"/>
              <w:numPr>
                <w:ilvl w:val="2"/>
                <w:numId w:val="139"/>
              </w:numPr>
              <w:tabs>
                <w:tab w:val="left" w:pos="567"/>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 xml:space="preserve">Transfer of skills to SITA NTSS technical support resources. </w:t>
            </w:r>
          </w:p>
          <w:p w14:paraId="1C1E24FE" w14:textId="77777777" w:rsidR="007E6860" w:rsidRPr="00E072E3" w:rsidRDefault="007E6860" w:rsidP="00F67F1E">
            <w:pPr>
              <w:pStyle w:val="Specification"/>
              <w:numPr>
                <w:ilvl w:val="2"/>
                <w:numId w:val="139"/>
              </w:numPr>
              <w:tabs>
                <w:tab w:val="left" w:pos="567"/>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Develop the handover documentation where necessary.</w:t>
            </w:r>
          </w:p>
          <w:p w14:paraId="4B7DD2E1" w14:textId="77777777" w:rsidR="007E6860" w:rsidRPr="00E072E3" w:rsidRDefault="007E6860" w:rsidP="00F67F1E">
            <w:pPr>
              <w:pStyle w:val="Specification"/>
              <w:numPr>
                <w:ilvl w:val="2"/>
                <w:numId w:val="139"/>
              </w:numPr>
              <w:tabs>
                <w:tab w:val="left" w:pos="567"/>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Implementation plan for the solution with timelines</w:t>
            </w:r>
          </w:p>
          <w:p w14:paraId="350FDAD4" w14:textId="77777777" w:rsidR="00646DCE" w:rsidRPr="00E072E3" w:rsidRDefault="00646DCE" w:rsidP="00F67F1E">
            <w:pPr>
              <w:widowControl w:val="0"/>
              <w:suppressAutoHyphens/>
              <w:rPr>
                <w:rFonts w:asciiTheme="minorHAnsi" w:hAnsiTheme="minorHAnsi" w:cstheme="minorHAnsi"/>
                <w:lang w:val="en-GB"/>
              </w:rPr>
            </w:pPr>
          </w:p>
        </w:tc>
      </w:tr>
    </w:tbl>
    <w:p w14:paraId="1D10152C" w14:textId="77777777" w:rsidR="00AD57CD" w:rsidRPr="00E072E3" w:rsidRDefault="00AD57CD" w:rsidP="00F67F1E">
      <w:pPr>
        <w:rPr>
          <w:rFonts w:asciiTheme="minorHAnsi" w:hAnsiTheme="minorHAnsi" w:cstheme="minorHAnsi"/>
          <w:lang w:val="en-GB"/>
        </w:rPr>
      </w:pPr>
    </w:p>
    <w:p w14:paraId="2DD6B4D6" w14:textId="77777777" w:rsidR="00AF05FE" w:rsidRPr="00E072E3" w:rsidRDefault="00AF05FE" w:rsidP="00E072E3">
      <w:pPr>
        <w:pStyle w:val="Heading2"/>
        <w:spacing w:line="276" w:lineRule="auto"/>
        <w:rPr>
          <w:rFonts w:asciiTheme="minorHAnsi" w:hAnsiTheme="minorHAnsi" w:cstheme="minorHAnsi"/>
          <w:sz w:val="24"/>
          <w:szCs w:val="24"/>
        </w:rPr>
      </w:pPr>
      <w:bookmarkStart w:id="33" w:name="_Toc193221024"/>
      <w:r w:rsidRPr="00E072E3">
        <w:rPr>
          <w:rFonts w:asciiTheme="minorHAnsi" w:hAnsiTheme="minorHAnsi" w:cstheme="minorHAnsi"/>
          <w:sz w:val="24"/>
          <w:szCs w:val="24"/>
        </w:rPr>
        <w:t>Service Elements</w:t>
      </w:r>
      <w:bookmarkEnd w:id="33"/>
    </w:p>
    <w:p w14:paraId="20E44FF5" w14:textId="77777777" w:rsidR="009A07C6" w:rsidRPr="00E072E3" w:rsidRDefault="003C7FC9" w:rsidP="00E072E3">
      <w:pPr>
        <w:pStyle w:val="Heading3"/>
        <w:spacing w:line="276" w:lineRule="auto"/>
        <w:rPr>
          <w:rFonts w:asciiTheme="minorHAnsi" w:hAnsiTheme="minorHAnsi" w:cstheme="minorHAnsi"/>
        </w:rPr>
      </w:pPr>
      <w:bookmarkStart w:id="34" w:name="_Toc193221025"/>
      <w:r w:rsidRPr="00E072E3">
        <w:rPr>
          <w:rFonts w:asciiTheme="minorHAnsi" w:hAnsiTheme="minorHAnsi" w:cstheme="minorHAnsi"/>
        </w:rPr>
        <w:t>Full-Service</w:t>
      </w:r>
      <w:r w:rsidR="009A07C6" w:rsidRPr="00E072E3">
        <w:rPr>
          <w:rFonts w:asciiTheme="minorHAnsi" w:hAnsiTheme="minorHAnsi" w:cstheme="minorHAnsi"/>
        </w:rPr>
        <w:t xml:space="preserve"> Agreement</w:t>
      </w:r>
      <w:bookmarkEnd w:id="34"/>
    </w:p>
    <w:p w14:paraId="71DC3827" w14:textId="77777777" w:rsidR="002A6AF4" w:rsidRPr="00F67F1E" w:rsidRDefault="002A6AF4" w:rsidP="00E072E3">
      <w:pPr>
        <w:suppressAutoHyphens/>
        <w:ind w:left="567"/>
        <w:rPr>
          <w:rFonts w:asciiTheme="minorHAnsi" w:hAnsiTheme="minorHAnsi" w:cstheme="minorHAnsi"/>
        </w:rPr>
      </w:pPr>
      <w:r w:rsidRPr="00F67F1E">
        <w:rPr>
          <w:rFonts w:asciiTheme="minorHAnsi" w:hAnsiTheme="minorHAnsi" w:cstheme="minorHAnsi"/>
        </w:rPr>
        <w:t>Incident Priorities are defined as follows –</w:t>
      </w:r>
    </w:p>
    <w:p w14:paraId="28631B51" w14:textId="77777777" w:rsidR="002A6AF4" w:rsidRPr="003B5A21" w:rsidRDefault="002A6AF4" w:rsidP="003B5A21">
      <w:pPr>
        <w:pStyle w:val="Specification"/>
        <w:numPr>
          <w:ilvl w:val="1"/>
          <w:numId w:val="181"/>
        </w:numPr>
        <w:spacing w:line="276" w:lineRule="auto"/>
        <w:jc w:val="both"/>
        <w:rPr>
          <w:rFonts w:cstheme="minorHAnsi"/>
          <w:szCs w:val="22"/>
        </w:rPr>
      </w:pPr>
      <w:r w:rsidRPr="003B5A21">
        <w:rPr>
          <w:rFonts w:asciiTheme="minorHAnsi" w:hAnsiTheme="minorHAnsi" w:cstheme="minorHAnsi"/>
          <w:b/>
          <w:bCs/>
          <w:sz w:val="22"/>
          <w:szCs w:val="22"/>
        </w:rPr>
        <w:t>Priority 1 (Critical)</w:t>
      </w:r>
      <w:r w:rsidRPr="003B5A21">
        <w:rPr>
          <w:rFonts w:asciiTheme="minorHAnsi" w:hAnsiTheme="minorHAnsi" w:cstheme="minorHAnsi"/>
          <w:sz w:val="22"/>
          <w:szCs w:val="22"/>
        </w:rPr>
        <w:t xml:space="preserve"> - An Incident will be assigned a “Priority Level 1” if the Incident has the potential of having a high business impact on SITA Client e.g. an outage affecting a large and substantial number of SITA Client users performing critical functions. </w:t>
      </w:r>
    </w:p>
    <w:p w14:paraId="7D1BC2AC" w14:textId="77777777" w:rsidR="002A6AF4" w:rsidRPr="003B5A21" w:rsidRDefault="002A6AF4" w:rsidP="003B5A21">
      <w:pPr>
        <w:pStyle w:val="Specification"/>
        <w:numPr>
          <w:ilvl w:val="1"/>
          <w:numId w:val="181"/>
        </w:numPr>
        <w:spacing w:line="276" w:lineRule="auto"/>
        <w:jc w:val="both"/>
        <w:rPr>
          <w:rFonts w:cstheme="minorHAnsi"/>
          <w:szCs w:val="22"/>
        </w:rPr>
      </w:pPr>
      <w:r w:rsidRPr="003B5A21">
        <w:rPr>
          <w:rFonts w:asciiTheme="minorHAnsi" w:hAnsiTheme="minorHAnsi" w:cstheme="minorHAnsi"/>
          <w:b/>
          <w:bCs/>
          <w:sz w:val="22"/>
          <w:szCs w:val="22"/>
        </w:rPr>
        <w:t>Priority 2 (High)</w:t>
      </w:r>
      <w:r w:rsidRPr="003B5A21">
        <w:rPr>
          <w:rFonts w:asciiTheme="minorHAnsi" w:hAnsiTheme="minorHAnsi" w:cstheme="minorHAnsi"/>
          <w:sz w:val="22"/>
          <w:szCs w:val="22"/>
        </w:rPr>
        <w:t xml:space="preserve"> - An Incident will be assigned as “Priority Level 2” if it has the potential of a noticeable impact on SITA Client but does not rise to the level of a Priority 1 incident. Without limiting the generality of the foregoing, examples of Priority 2 incidents include outages that affect multiple SITA Client users performing non-critical functions. </w:t>
      </w:r>
    </w:p>
    <w:p w14:paraId="2D082EEE" w14:textId="77777777" w:rsidR="002A6AF4" w:rsidRPr="003B5A21" w:rsidRDefault="002A6AF4" w:rsidP="003B5A21">
      <w:pPr>
        <w:pStyle w:val="Specification"/>
        <w:numPr>
          <w:ilvl w:val="1"/>
          <w:numId w:val="181"/>
        </w:numPr>
        <w:spacing w:line="276" w:lineRule="auto"/>
        <w:jc w:val="both"/>
        <w:rPr>
          <w:rFonts w:cstheme="minorHAnsi"/>
          <w:szCs w:val="22"/>
        </w:rPr>
      </w:pPr>
      <w:r w:rsidRPr="003B5A21">
        <w:rPr>
          <w:rFonts w:asciiTheme="minorHAnsi" w:hAnsiTheme="minorHAnsi" w:cstheme="minorHAnsi"/>
          <w:b/>
          <w:bCs/>
          <w:sz w:val="22"/>
          <w:szCs w:val="22"/>
        </w:rPr>
        <w:t>Priority 3 (Medium)</w:t>
      </w:r>
      <w:r w:rsidRPr="003B5A21">
        <w:rPr>
          <w:rFonts w:asciiTheme="minorHAnsi" w:hAnsiTheme="minorHAnsi" w:cstheme="minorHAnsi"/>
          <w:sz w:val="22"/>
          <w:szCs w:val="22"/>
        </w:rPr>
        <w:t xml:space="preserve"> - An Incident will be assigned as “Priority Level 3” if the incident has the potential to have minimal impact on SITA Client or a significant impact on a single user. Without limiting the generality of the foregoing, examples of Priority 3 incidents include outages affecting a single SITA Client user.</w:t>
      </w:r>
    </w:p>
    <w:p w14:paraId="2DFD3069" w14:textId="77777777" w:rsidR="00E5280E" w:rsidRPr="003B5A21" w:rsidRDefault="002A6AF4" w:rsidP="003B5A21">
      <w:pPr>
        <w:pStyle w:val="Specification"/>
        <w:numPr>
          <w:ilvl w:val="1"/>
          <w:numId w:val="181"/>
        </w:numPr>
        <w:spacing w:line="276" w:lineRule="auto"/>
        <w:jc w:val="both"/>
        <w:rPr>
          <w:rFonts w:cstheme="minorHAnsi"/>
          <w:szCs w:val="22"/>
        </w:rPr>
      </w:pPr>
      <w:r w:rsidRPr="003B5A21">
        <w:rPr>
          <w:rFonts w:asciiTheme="minorHAnsi" w:hAnsiTheme="minorHAnsi" w:cstheme="minorHAnsi"/>
          <w:b/>
          <w:bCs/>
          <w:sz w:val="22"/>
          <w:szCs w:val="22"/>
        </w:rPr>
        <w:t>Priority 4 (Low)</w:t>
      </w:r>
      <w:r w:rsidRPr="003B5A21">
        <w:rPr>
          <w:rFonts w:asciiTheme="minorHAnsi" w:hAnsiTheme="minorHAnsi" w:cstheme="minorHAnsi"/>
          <w:sz w:val="22"/>
          <w:szCs w:val="22"/>
        </w:rPr>
        <w:t xml:space="preserve"> -An Incident will be assigned as “Priority Level 4” if the incident is a trivial incident with little or no impact to SITA Client or a user that does not rise to the level of a Priority 1, Priority 2 or Priority 3 incident.</w:t>
      </w:r>
      <w:bookmarkStart w:id="35" w:name="_Toc168304945"/>
    </w:p>
    <w:bookmarkEnd w:id="35"/>
    <w:p w14:paraId="6536FEB7" w14:textId="77777777" w:rsidR="002A6AF4" w:rsidRPr="00F67F1E" w:rsidRDefault="00E5280E" w:rsidP="00E072E3">
      <w:pPr>
        <w:tabs>
          <w:tab w:val="num" w:pos="-501"/>
          <w:tab w:val="num" w:pos="1"/>
        </w:tabs>
        <w:suppressAutoHyphens/>
        <w:spacing w:after="160"/>
        <w:jc w:val="left"/>
        <w:rPr>
          <w:rFonts w:asciiTheme="minorHAnsi" w:eastAsia="Times New Roman" w:hAnsiTheme="minorHAnsi" w:cstheme="minorHAnsi"/>
          <w:szCs w:val="20"/>
          <w:lang w:val="en-GB"/>
        </w:rPr>
      </w:pPr>
      <w:r w:rsidRPr="00E072E3">
        <w:rPr>
          <w:rFonts w:asciiTheme="minorHAnsi" w:eastAsiaTheme="majorEastAsia" w:hAnsiTheme="minorHAnsi" w:cstheme="minorHAnsi"/>
          <w:b/>
          <w:iCs/>
          <w:color w:val="0E1B8D"/>
          <w:sz w:val="24"/>
          <w:szCs w:val="24"/>
          <w:lang w:val="en-GB"/>
        </w:rPr>
        <w:t>3.2.2</w:t>
      </w:r>
      <w:r w:rsidRPr="00E072E3">
        <w:rPr>
          <w:rFonts w:asciiTheme="minorHAnsi" w:eastAsiaTheme="majorEastAsia" w:hAnsiTheme="minorHAnsi" w:cstheme="minorHAnsi"/>
          <w:b/>
          <w:iCs/>
          <w:color w:val="0E1B8D"/>
          <w:sz w:val="24"/>
          <w:szCs w:val="24"/>
          <w:lang w:val="en-GB"/>
        </w:rPr>
        <w:tab/>
        <w:t>Response time and distance</w:t>
      </w:r>
    </w:p>
    <w:p w14:paraId="09D692C4" w14:textId="77777777" w:rsidR="002A6AF4" w:rsidRPr="00F67F1E" w:rsidRDefault="002A6AF4" w:rsidP="00E072E3">
      <w:pPr>
        <w:suppressAutoHyphens/>
        <w:ind w:left="567"/>
        <w:rPr>
          <w:rFonts w:asciiTheme="minorHAnsi" w:hAnsiTheme="minorHAnsi" w:cstheme="minorHAnsi"/>
        </w:rPr>
      </w:pPr>
      <w:bookmarkStart w:id="36" w:name="_Hlk133930976"/>
      <w:bookmarkEnd w:id="36"/>
      <w:r w:rsidRPr="00F67F1E">
        <w:rPr>
          <w:rFonts w:asciiTheme="minorHAnsi" w:hAnsiTheme="minorHAnsi" w:cstheme="minorHAnsi"/>
        </w:rPr>
        <w:t>The below are committed Incidents Resolution Service Level per priority</w:t>
      </w:r>
    </w:p>
    <w:p w14:paraId="07C92C58" w14:textId="4809B6B6" w:rsidR="002A6AF4" w:rsidRPr="00E072E3" w:rsidRDefault="002A6AF4" w:rsidP="00F67F1E">
      <w:pPr>
        <w:suppressAutoHyphens/>
        <w:jc w:val="center"/>
        <w:rPr>
          <w:rFonts w:asciiTheme="minorHAnsi" w:hAnsiTheme="minorHAnsi" w:cstheme="minorHAnsi"/>
          <w:b/>
        </w:rPr>
      </w:pPr>
      <w:r w:rsidRPr="00E072E3">
        <w:rPr>
          <w:rFonts w:asciiTheme="minorHAnsi" w:hAnsiTheme="minorHAnsi" w:cstheme="minorHAnsi"/>
          <w:b/>
        </w:rPr>
        <w:t xml:space="preserve">Table </w:t>
      </w:r>
      <w:r w:rsidR="00355A5B" w:rsidRPr="00E072E3">
        <w:rPr>
          <w:rFonts w:asciiTheme="minorHAnsi" w:hAnsiTheme="minorHAnsi" w:cstheme="minorHAnsi"/>
          <w:b/>
        </w:rPr>
        <w:t>3</w:t>
      </w:r>
      <w:r w:rsidRPr="00E072E3">
        <w:rPr>
          <w:rFonts w:asciiTheme="minorHAnsi" w:hAnsiTheme="minorHAnsi" w:cstheme="minorHAnsi"/>
          <w:b/>
        </w:rPr>
        <w:t xml:space="preserve">: </w:t>
      </w:r>
      <w:r w:rsidRPr="00E072E3">
        <w:rPr>
          <w:rFonts w:asciiTheme="minorHAnsi" w:hAnsiTheme="minorHAnsi" w:cstheme="minorHAnsi"/>
          <w:bCs/>
        </w:rPr>
        <w:t>Response time and distance</w:t>
      </w:r>
    </w:p>
    <w:tbl>
      <w:tblPr>
        <w:tblStyle w:val="TableGrid3"/>
        <w:tblW w:w="4700" w:type="pct"/>
        <w:tblInd w:w="562" w:type="dxa"/>
        <w:tblLayout w:type="fixed"/>
        <w:tblLook w:val="04A0" w:firstRow="1" w:lastRow="0" w:firstColumn="1" w:lastColumn="0" w:noHBand="0" w:noVBand="1"/>
      </w:tblPr>
      <w:tblGrid>
        <w:gridCol w:w="1134"/>
        <w:gridCol w:w="4242"/>
        <w:gridCol w:w="3426"/>
      </w:tblGrid>
      <w:tr w:rsidR="002A6AF4" w:rsidRPr="00F67F1E" w14:paraId="0C1E8EE0" w14:textId="77777777" w:rsidTr="00B258AD">
        <w:trPr>
          <w:tblHeader/>
        </w:trPr>
        <w:tc>
          <w:tcPr>
            <w:tcW w:w="1134"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4BB6D5DA" w14:textId="77777777" w:rsidR="002A6AF4" w:rsidRPr="00F67F1E" w:rsidRDefault="002A6AF4" w:rsidP="00E072E3">
            <w:pPr>
              <w:spacing w:line="276" w:lineRule="auto"/>
              <w:rPr>
                <w:rFonts w:asciiTheme="minorHAnsi" w:hAnsiTheme="minorHAnsi" w:cstheme="minorHAnsi"/>
                <w:b/>
              </w:rPr>
            </w:pPr>
            <w:r w:rsidRPr="00F67F1E">
              <w:rPr>
                <w:rFonts w:asciiTheme="minorHAnsi" w:eastAsia="Calibri Light" w:hAnsiTheme="minorHAnsi" w:cstheme="minorHAnsi"/>
                <w:b/>
              </w:rPr>
              <w:t>Priority</w:t>
            </w:r>
          </w:p>
        </w:tc>
        <w:tc>
          <w:tcPr>
            <w:tcW w:w="4242"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4036FAA4" w14:textId="77777777" w:rsidR="002A6AF4" w:rsidRPr="00F67F1E" w:rsidRDefault="002A6AF4" w:rsidP="00E072E3">
            <w:pPr>
              <w:spacing w:line="276" w:lineRule="auto"/>
              <w:rPr>
                <w:rFonts w:asciiTheme="minorHAnsi" w:hAnsiTheme="minorHAnsi" w:cstheme="minorHAnsi"/>
                <w:b/>
              </w:rPr>
            </w:pPr>
            <w:r w:rsidRPr="00F67F1E">
              <w:rPr>
                <w:rFonts w:asciiTheme="minorHAnsi" w:eastAsia="Calibri Light" w:hAnsiTheme="minorHAnsi" w:cstheme="minorHAnsi"/>
                <w:b/>
              </w:rPr>
              <w:t>Response Time</w:t>
            </w:r>
          </w:p>
        </w:tc>
        <w:tc>
          <w:tcPr>
            <w:tcW w:w="3426"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183A3561" w14:textId="77777777" w:rsidR="002A6AF4" w:rsidRPr="00F67F1E" w:rsidRDefault="002A6AF4" w:rsidP="00E072E3">
            <w:pPr>
              <w:spacing w:line="276" w:lineRule="auto"/>
              <w:rPr>
                <w:rFonts w:asciiTheme="minorHAnsi" w:hAnsiTheme="minorHAnsi" w:cstheme="minorHAnsi"/>
                <w:b/>
              </w:rPr>
            </w:pPr>
            <w:r w:rsidRPr="00F67F1E">
              <w:rPr>
                <w:rFonts w:asciiTheme="minorHAnsi" w:eastAsia="Calibri Light" w:hAnsiTheme="minorHAnsi" w:cstheme="minorHAnsi"/>
                <w:b/>
              </w:rPr>
              <w:t>Resolution Time</w:t>
            </w:r>
          </w:p>
        </w:tc>
      </w:tr>
      <w:tr w:rsidR="002A6AF4" w:rsidRPr="00F67F1E" w14:paraId="720E3999" w14:textId="77777777" w:rsidTr="00B258AD">
        <w:tc>
          <w:tcPr>
            <w:tcW w:w="1134" w:type="dxa"/>
            <w:tcBorders>
              <w:top w:val="single" w:sz="4" w:space="0" w:color="4F81BD"/>
              <w:left w:val="single" w:sz="4" w:space="0" w:color="4F81BD"/>
              <w:bottom w:val="single" w:sz="4" w:space="0" w:color="4F81BD"/>
              <w:right w:val="single" w:sz="4" w:space="0" w:color="4F81BD"/>
            </w:tcBorders>
            <w:vAlign w:val="center"/>
          </w:tcPr>
          <w:p w14:paraId="0B5BE98A" w14:textId="77777777" w:rsidR="002A6AF4" w:rsidRPr="00F67F1E" w:rsidRDefault="002A6AF4" w:rsidP="00E072E3">
            <w:pPr>
              <w:spacing w:line="276" w:lineRule="auto"/>
              <w:rPr>
                <w:rFonts w:asciiTheme="minorHAnsi" w:hAnsiTheme="minorHAnsi" w:cstheme="minorHAnsi"/>
              </w:rPr>
            </w:pPr>
            <w:r w:rsidRPr="00F67F1E">
              <w:rPr>
                <w:rFonts w:asciiTheme="minorHAnsi" w:eastAsia="Calibri Light" w:hAnsiTheme="minorHAnsi" w:cstheme="minorHAnsi"/>
              </w:rPr>
              <w:t>P 1</w:t>
            </w:r>
            <w:r w:rsidRPr="00F67F1E">
              <w:rPr>
                <w:rFonts w:asciiTheme="minorHAnsi" w:eastAsia="Calibri Light" w:hAnsiTheme="minorHAnsi" w:cstheme="minorHAnsi"/>
              </w:rPr>
              <w:tab/>
            </w:r>
          </w:p>
        </w:tc>
        <w:tc>
          <w:tcPr>
            <w:tcW w:w="4242" w:type="dxa"/>
            <w:tcBorders>
              <w:top w:val="single" w:sz="4" w:space="0" w:color="4F81BD"/>
              <w:left w:val="single" w:sz="4" w:space="0" w:color="4F81BD"/>
              <w:bottom w:val="single" w:sz="4" w:space="0" w:color="4F81BD"/>
              <w:right w:val="single" w:sz="4" w:space="0" w:color="4F81BD"/>
            </w:tcBorders>
            <w:vAlign w:val="center"/>
          </w:tcPr>
          <w:p w14:paraId="601B1585" w14:textId="77777777" w:rsidR="002A6AF4" w:rsidRPr="00F67F1E" w:rsidRDefault="002A6AF4" w:rsidP="00E072E3">
            <w:pPr>
              <w:spacing w:line="276" w:lineRule="auto"/>
              <w:rPr>
                <w:rFonts w:asciiTheme="minorHAnsi" w:hAnsiTheme="minorHAnsi" w:cstheme="minorHAnsi"/>
              </w:rPr>
            </w:pPr>
            <w:r w:rsidRPr="00F67F1E">
              <w:rPr>
                <w:rFonts w:asciiTheme="minorHAnsi" w:eastAsia="Calibri Light" w:hAnsiTheme="minorHAnsi" w:cstheme="minorHAnsi"/>
              </w:rPr>
              <w:t>15 minutes (24/7/365)</w:t>
            </w:r>
          </w:p>
        </w:tc>
        <w:tc>
          <w:tcPr>
            <w:tcW w:w="3426" w:type="dxa"/>
            <w:tcBorders>
              <w:top w:val="single" w:sz="4" w:space="0" w:color="4F81BD"/>
              <w:left w:val="single" w:sz="4" w:space="0" w:color="4F81BD"/>
              <w:bottom w:val="single" w:sz="4" w:space="0" w:color="4F81BD"/>
              <w:right w:val="single" w:sz="4" w:space="0" w:color="4F81BD"/>
            </w:tcBorders>
            <w:shd w:val="clear" w:color="auto" w:fill="FFFFFF" w:themeFill="background1"/>
            <w:vAlign w:val="center"/>
          </w:tcPr>
          <w:p w14:paraId="0A15669D" w14:textId="77777777" w:rsidR="002A6AF4" w:rsidRPr="00F67F1E" w:rsidRDefault="002A6AF4" w:rsidP="00E072E3">
            <w:pPr>
              <w:spacing w:line="276" w:lineRule="auto"/>
              <w:rPr>
                <w:rFonts w:asciiTheme="minorHAnsi" w:hAnsiTheme="minorHAnsi" w:cstheme="minorHAnsi"/>
              </w:rPr>
            </w:pPr>
            <w:r w:rsidRPr="00F67F1E">
              <w:rPr>
                <w:rFonts w:asciiTheme="minorHAnsi" w:eastAsia="Calibri Light" w:hAnsiTheme="minorHAnsi" w:cstheme="minorHAnsi"/>
              </w:rPr>
              <w:t>4 Hour (24/7/365)</w:t>
            </w:r>
          </w:p>
        </w:tc>
      </w:tr>
      <w:tr w:rsidR="002A6AF4" w:rsidRPr="00F67F1E" w14:paraId="5E49361B" w14:textId="77777777" w:rsidTr="00B258AD">
        <w:tc>
          <w:tcPr>
            <w:tcW w:w="1134"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6C49500" w14:textId="77777777" w:rsidR="002A6AF4" w:rsidRPr="00F67F1E" w:rsidRDefault="002A6AF4" w:rsidP="00E072E3">
            <w:pPr>
              <w:spacing w:line="276" w:lineRule="auto"/>
              <w:rPr>
                <w:rFonts w:asciiTheme="minorHAnsi" w:hAnsiTheme="minorHAnsi" w:cstheme="minorHAnsi"/>
              </w:rPr>
            </w:pPr>
            <w:r w:rsidRPr="00F67F1E">
              <w:rPr>
                <w:rFonts w:asciiTheme="minorHAnsi" w:eastAsia="Calibri Light" w:hAnsiTheme="minorHAnsi" w:cstheme="minorHAnsi"/>
              </w:rPr>
              <w:t xml:space="preserve">P 2 </w:t>
            </w:r>
          </w:p>
        </w:tc>
        <w:tc>
          <w:tcPr>
            <w:tcW w:w="424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E94E290" w14:textId="77777777" w:rsidR="002A6AF4" w:rsidRPr="00F67F1E" w:rsidRDefault="002A6AF4" w:rsidP="00E072E3">
            <w:pPr>
              <w:spacing w:line="276" w:lineRule="auto"/>
              <w:rPr>
                <w:rFonts w:asciiTheme="minorHAnsi" w:hAnsiTheme="minorHAnsi" w:cstheme="minorHAnsi"/>
              </w:rPr>
            </w:pPr>
            <w:r w:rsidRPr="00F67F1E">
              <w:rPr>
                <w:rFonts w:asciiTheme="minorHAnsi" w:eastAsia="Calibri Light" w:hAnsiTheme="minorHAnsi" w:cstheme="minorHAnsi"/>
              </w:rPr>
              <w:t>30 minutes (24/7/365)</w:t>
            </w:r>
          </w:p>
        </w:tc>
        <w:tc>
          <w:tcPr>
            <w:tcW w:w="3426" w:type="dxa"/>
            <w:tcBorders>
              <w:top w:val="single" w:sz="4" w:space="0" w:color="4F81BD"/>
              <w:left w:val="single" w:sz="4" w:space="0" w:color="4F81BD"/>
              <w:bottom w:val="single" w:sz="4" w:space="0" w:color="4F81BD"/>
              <w:right w:val="single" w:sz="4" w:space="0" w:color="4F81BD"/>
            </w:tcBorders>
            <w:shd w:val="clear" w:color="auto" w:fill="FFFFFF" w:themeFill="background1"/>
            <w:vAlign w:val="center"/>
          </w:tcPr>
          <w:p w14:paraId="10C485AF" w14:textId="77777777" w:rsidR="002A6AF4" w:rsidRPr="00F67F1E" w:rsidRDefault="002A6AF4" w:rsidP="00E072E3">
            <w:pPr>
              <w:spacing w:line="276" w:lineRule="auto"/>
              <w:rPr>
                <w:rFonts w:asciiTheme="minorHAnsi" w:hAnsiTheme="minorHAnsi" w:cstheme="minorHAnsi"/>
              </w:rPr>
            </w:pPr>
            <w:r w:rsidRPr="00F67F1E">
              <w:rPr>
                <w:rFonts w:asciiTheme="minorHAnsi" w:eastAsia="Calibri Light" w:hAnsiTheme="minorHAnsi" w:cstheme="minorHAnsi"/>
              </w:rPr>
              <w:t>6 Hours (24/7/365)</w:t>
            </w:r>
          </w:p>
        </w:tc>
      </w:tr>
    </w:tbl>
    <w:p w14:paraId="79558AB8" w14:textId="77777777" w:rsidR="00DE51B7" w:rsidRPr="00E072E3" w:rsidRDefault="00DE51B7" w:rsidP="00E072E3">
      <w:pPr>
        <w:keepNext/>
        <w:numPr>
          <w:ilvl w:val="2"/>
          <w:numId w:val="114"/>
        </w:numPr>
        <w:suppressAutoHyphens/>
        <w:spacing w:before="120"/>
        <w:jc w:val="left"/>
        <w:outlineLvl w:val="2"/>
        <w:rPr>
          <w:rFonts w:asciiTheme="minorHAnsi" w:eastAsiaTheme="majorEastAsia" w:hAnsiTheme="minorHAnsi" w:cstheme="minorHAnsi"/>
          <w:b/>
          <w:iCs/>
          <w:color w:val="0E1B8D"/>
          <w:sz w:val="24"/>
          <w:szCs w:val="24"/>
          <w:lang w:val="en-GB"/>
        </w:rPr>
      </w:pPr>
      <w:bookmarkStart w:id="37" w:name="_Toc168304946"/>
      <w:r w:rsidRPr="00E072E3">
        <w:rPr>
          <w:rFonts w:asciiTheme="minorHAnsi" w:eastAsiaTheme="majorEastAsia" w:hAnsiTheme="minorHAnsi" w:cstheme="minorHAnsi"/>
          <w:b/>
          <w:iCs/>
          <w:color w:val="0E1B8D"/>
          <w:sz w:val="24"/>
          <w:szCs w:val="24"/>
          <w:lang w:val="en-GB"/>
        </w:rPr>
        <w:lastRenderedPageBreak/>
        <w:t>Fault logging management</w:t>
      </w:r>
      <w:bookmarkEnd w:id="37"/>
    </w:p>
    <w:p w14:paraId="61B79DF7" w14:textId="37B34F91" w:rsidR="00DE51B7" w:rsidRPr="00E072E3" w:rsidRDefault="00DE51B7" w:rsidP="00F67F1E">
      <w:pPr>
        <w:suppressAutoHyphens/>
        <w:jc w:val="center"/>
        <w:rPr>
          <w:rFonts w:asciiTheme="minorHAnsi" w:hAnsiTheme="minorHAnsi" w:cstheme="minorHAnsi"/>
          <w:b/>
        </w:rPr>
      </w:pPr>
      <w:r w:rsidRPr="00E072E3">
        <w:rPr>
          <w:rFonts w:asciiTheme="minorHAnsi" w:hAnsiTheme="minorHAnsi" w:cstheme="minorHAnsi"/>
          <w:b/>
        </w:rPr>
        <w:t xml:space="preserve">Table </w:t>
      </w:r>
      <w:r w:rsidR="00355A5B" w:rsidRPr="00E072E3">
        <w:rPr>
          <w:rFonts w:asciiTheme="minorHAnsi" w:hAnsiTheme="minorHAnsi" w:cstheme="minorHAnsi"/>
          <w:b/>
        </w:rPr>
        <w:t>4</w:t>
      </w:r>
      <w:r w:rsidRPr="00E072E3">
        <w:rPr>
          <w:rFonts w:asciiTheme="minorHAnsi" w:hAnsiTheme="minorHAnsi" w:cstheme="minorHAnsi"/>
          <w:b/>
        </w:rPr>
        <w:t xml:space="preserve">: </w:t>
      </w:r>
      <w:r w:rsidRPr="00E072E3">
        <w:rPr>
          <w:rFonts w:asciiTheme="minorHAnsi" w:hAnsiTheme="minorHAnsi" w:cstheme="minorHAnsi"/>
          <w:bCs/>
        </w:rPr>
        <w:t>Fault logging management</w:t>
      </w:r>
    </w:p>
    <w:tbl>
      <w:tblPr>
        <w:tblStyle w:val="TableGrid5"/>
        <w:tblW w:w="4700" w:type="pct"/>
        <w:tblInd w:w="562" w:type="dxa"/>
        <w:tblLayout w:type="fixed"/>
        <w:tblLook w:val="04A0" w:firstRow="1" w:lastRow="0" w:firstColumn="1" w:lastColumn="0" w:noHBand="0" w:noVBand="1"/>
      </w:tblPr>
      <w:tblGrid>
        <w:gridCol w:w="1802"/>
        <w:gridCol w:w="3271"/>
        <w:gridCol w:w="3729"/>
      </w:tblGrid>
      <w:tr w:rsidR="00DE51B7" w:rsidRPr="00F67F1E" w14:paraId="2270240D" w14:textId="77777777" w:rsidTr="00551650">
        <w:trPr>
          <w:tblHeader/>
        </w:trPr>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5C3406F0"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Respond</w:t>
            </w:r>
          </w:p>
        </w:tc>
        <w:tc>
          <w:tcPr>
            <w:tcW w:w="3418"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52FB08D7"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Service Measure</w:t>
            </w:r>
          </w:p>
        </w:tc>
        <w:tc>
          <w:tcPr>
            <w:tcW w:w="3898"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038F1047"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Service Level</w:t>
            </w:r>
          </w:p>
        </w:tc>
      </w:tr>
      <w:tr w:rsidR="00DE51B7" w:rsidRPr="00F67F1E" w14:paraId="43CCF42A"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4323B94D"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Incident Management</w:t>
            </w:r>
          </w:p>
        </w:tc>
        <w:tc>
          <w:tcPr>
            <w:tcW w:w="3418" w:type="dxa"/>
            <w:tcBorders>
              <w:top w:val="single" w:sz="4" w:space="0" w:color="4F81BD"/>
              <w:left w:val="single" w:sz="4" w:space="0" w:color="4F81BD"/>
              <w:bottom w:val="single" w:sz="4" w:space="0" w:color="4F81BD"/>
              <w:right w:val="single" w:sz="4" w:space="0" w:color="4F81BD"/>
            </w:tcBorders>
            <w:vAlign w:val="center"/>
          </w:tcPr>
          <w:p w14:paraId="4C8889C0"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Number of Incidents responded to within the target time.</w:t>
            </w:r>
          </w:p>
        </w:tc>
        <w:tc>
          <w:tcPr>
            <w:tcW w:w="3898" w:type="dxa"/>
            <w:tcBorders>
              <w:top w:val="single" w:sz="4" w:space="0" w:color="4F81BD"/>
              <w:left w:val="single" w:sz="4" w:space="0" w:color="4F81BD"/>
              <w:bottom w:val="single" w:sz="4" w:space="0" w:color="4F81BD"/>
              <w:right w:val="single" w:sz="4" w:space="0" w:color="4F81BD"/>
            </w:tcBorders>
            <w:shd w:val="clear" w:color="auto" w:fill="FFFFFF" w:themeFill="background1"/>
            <w:vAlign w:val="center"/>
          </w:tcPr>
          <w:p w14:paraId="2D196F3B"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99% of Incidents responded to within the target time. 100% of Incidents will be responded to within the target time + 25%</w:t>
            </w:r>
          </w:p>
        </w:tc>
      </w:tr>
      <w:tr w:rsidR="00DE51B7" w:rsidRPr="00F67F1E" w14:paraId="5D1FA55F"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28BFBEE9"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Method</w:t>
            </w:r>
          </w:p>
        </w:tc>
        <w:tc>
          <w:tcPr>
            <w:tcW w:w="7316" w:type="dxa"/>
            <w:gridSpan w:val="2"/>
            <w:tcBorders>
              <w:top w:val="single" w:sz="4" w:space="0" w:color="4F81BD"/>
              <w:left w:val="single" w:sz="4" w:space="0" w:color="4F81BD"/>
              <w:bottom w:val="single" w:sz="4" w:space="0" w:color="4F81BD"/>
              <w:right w:val="single" w:sz="4" w:space="0" w:color="4F81BD"/>
            </w:tcBorders>
            <w:shd w:val="clear" w:color="auto" w:fill="auto"/>
            <w:vAlign w:val="center"/>
          </w:tcPr>
          <w:p w14:paraId="5F0BA757"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The Service Levels are measured and reported on individually from the time that the Incident is logged by Client at the Service Provider's Service Desk until the time that the Incident is accepted on the Service Provider's Service Desk.</w:t>
            </w:r>
          </w:p>
        </w:tc>
      </w:tr>
      <w:tr w:rsidR="00DE51B7" w:rsidRPr="00F67F1E" w14:paraId="0041F1E1"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22181584"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Formula</w:t>
            </w:r>
          </w:p>
        </w:tc>
        <w:tc>
          <w:tcPr>
            <w:tcW w:w="7316" w:type="dxa"/>
            <w:gridSpan w:val="2"/>
            <w:tcBorders>
              <w:top w:val="single" w:sz="4" w:space="0" w:color="4F81BD"/>
              <w:left w:val="single" w:sz="4" w:space="0" w:color="4F81BD"/>
              <w:bottom w:val="single" w:sz="4" w:space="0" w:color="4F81BD"/>
              <w:right w:val="single" w:sz="4" w:space="0" w:color="4F81BD"/>
            </w:tcBorders>
            <w:shd w:val="clear" w:color="auto" w:fill="auto"/>
            <w:vAlign w:val="center"/>
          </w:tcPr>
          <w:p w14:paraId="10FE20EE"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Number of Incident tickets responded to within Service Level Target / Total number of Incident tickets responded to * 100 (Calculation - each incident is measured, Met=1, Miss = 0, If 10 incidents and 9 is met calculation is (9/</w:t>
            </w:r>
            <w:proofErr w:type="gramStart"/>
            <w:r w:rsidRPr="00F67F1E">
              <w:rPr>
                <w:rFonts w:asciiTheme="minorHAnsi" w:eastAsia="Calibri Light" w:hAnsiTheme="minorHAnsi" w:cstheme="minorHAnsi"/>
              </w:rPr>
              <w:t>10)*</w:t>
            </w:r>
            <w:proofErr w:type="gramEnd"/>
            <w:r w:rsidRPr="00F67F1E">
              <w:rPr>
                <w:rFonts w:asciiTheme="minorHAnsi" w:eastAsia="Calibri Light" w:hAnsiTheme="minorHAnsi" w:cstheme="minorHAnsi"/>
              </w:rPr>
              <w:t>100=90%)</w:t>
            </w:r>
          </w:p>
        </w:tc>
      </w:tr>
      <w:tr w:rsidR="00DE51B7" w:rsidRPr="00F67F1E" w14:paraId="5FAC4F07"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7CE8E6AD"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Exclusions</w:t>
            </w:r>
          </w:p>
        </w:tc>
        <w:tc>
          <w:tcPr>
            <w:tcW w:w="7316" w:type="dxa"/>
            <w:gridSpan w:val="2"/>
            <w:tcBorders>
              <w:top w:val="single" w:sz="4" w:space="0" w:color="4F81BD"/>
              <w:left w:val="single" w:sz="4" w:space="0" w:color="4F81BD"/>
              <w:bottom w:val="single" w:sz="4" w:space="0" w:color="4F81BD"/>
              <w:right w:val="single" w:sz="4" w:space="0" w:color="4F81BD"/>
            </w:tcBorders>
            <w:shd w:val="clear" w:color="auto" w:fill="auto"/>
            <w:vAlign w:val="center"/>
          </w:tcPr>
          <w:p w14:paraId="0DE685EB"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Incidents with respect to Infrastructure not architected for the specific priority response time, shall be reported on as KPIs.</w:t>
            </w:r>
          </w:p>
        </w:tc>
      </w:tr>
      <w:tr w:rsidR="00DE51B7" w:rsidRPr="00F67F1E" w14:paraId="0F7722D3"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7060A465"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Measurement Interval</w:t>
            </w:r>
          </w:p>
        </w:tc>
        <w:tc>
          <w:tcPr>
            <w:tcW w:w="7316" w:type="dxa"/>
            <w:gridSpan w:val="2"/>
            <w:tcBorders>
              <w:top w:val="single" w:sz="4" w:space="0" w:color="4F81BD"/>
              <w:left w:val="single" w:sz="4" w:space="0" w:color="4F81BD"/>
              <w:bottom w:val="single" w:sz="4" w:space="0" w:color="4F81BD"/>
              <w:right w:val="single" w:sz="4" w:space="0" w:color="4F81BD"/>
            </w:tcBorders>
            <w:shd w:val="clear" w:color="auto" w:fill="auto"/>
            <w:vAlign w:val="center"/>
          </w:tcPr>
          <w:p w14:paraId="468FA343"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Measured and Reported Monthly</w:t>
            </w:r>
          </w:p>
        </w:tc>
      </w:tr>
      <w:tr w:rsidR="00DE51B7" w:rsidRPr="00F67F1E" w14:paraId="100EA82F"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687FB830"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Measurement Tool</w:t>
            </w:r>
          </w:p>
        </w:tc>
        <w:tc>
          <w:tcPr>
            <w:tcW w:w="7316" w:type="dxa"/>
            <w:gridSpan w:val="2"/>
            <w:tcBorders>
              <w:top w:val="single" w:sz="4" w:space="0" w:color="4F81BD"/>
              <w:left w:val="single" w:sz="4" w:space="0" w:color="4F81BD"/>
              <w:bottom w:val="single" w:sz="4" w:space="0" w:color="4F81BD"/>
              <w:right w:val="single" w:sz="4" w:space="0" w:color="4F81BD"/>
            </w:tcBorders>
            <w:shd w:val="clear" w:color="auto" w:fill="auto"/>
            <w:vAlign w:val="center"/>
          </w:tcPr>
          <w:p w14:paraId="06CA0AD8"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To be done via the SITA service management tool ("</w:t>
            </w:r>
            <w:r w:rsidRPr="00F67F1E">
              <w:rPr>
                <w:rFonts w:asciiTheme="minorHAnsi" w:eastAsia="Calibri Light" w:hAnsiTheme="minorHAnsi" w:cstheme="minorHAnsi"/>
                <w:b/>
              </w:rPr>
              <w:t>ITSM</w:t>
            </w:r>
            <w:r w:rsidRPr="00F67F1E">
              <w:rPr>
                <w:rFonts w:asciiTheme="minorHAnsi" w:eastAsia="Calibri Light" w:hAnsiTheme="minorHAnsi" w:cstheme="minorHAnsi"/>
              </w:rPr>
              <w:t>")</w:t>
            </w:r>
          </w:p>
        </w:tc>
      </w:tr>
      <w:tr w:rsidR="00DE51B7" w:rsidRPr="00F67F1E" w14:paraId="3D578056"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1D56D0E4" w14:textId="77777777" w:rsidR="00DE51B7" w:rsidRPr="00F67F1E" w:rsidRDefault="00DE51B7" w:rsidP="00E072E3">
            <w:pPr>
              <w:spacing w:line="276" w:lineRule="auto"/>
              <w:rPr>
                <w:rFonts w:asciiTheme="minorHAnsi" w:hAnsiTheme="minorHAnsi" w:cstheme="minorHAnsi"/>
                <w:b/>
              </w:rPr>
            </w:pPr>
            <w:bookmarkStart w:id="38" w:name="_Hlk133931954"/>
            <w:bookmarkStart w:id="39" w:name="_Hlk138781222"/>
            <w:bookmarkEnd w:id="38"/>
            <w:r w:rsidRPr="00F67F1E">
              <w:rPr>
                <w:rFonts w:asciiTheme="minorHAnsi" w:eastAsia="Calibri Light" w:hAnsiTheme="minorHAnsi" w:cstheme="minorHAnsi"/>
                <w:b/>
              </w:rPr>
              <w:t>Resolve</w:t>
            </w:r>
          </w:p>
        </w:tc>
        <w:tc>
          <w:tcPr>
            <w:tcW w:w="3418"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26988F0D"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Service Measure</w:t>
            </w:r>
          </w:p>
        </w:tc>
        <w:tc>
          <w:tcPr>
            <w:tcW w:w="3898"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45B49F7E"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Service Level</w:t>
            </w:r>
          </w:p>
        </w:tc>
      </w:tr>
      <w:tr w:rsidR="00DE51B7" w:rsidRPr="00F67F1E" w14:paraId="5B47315C"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60E33BBB"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Incident Management</w:t>
            </w:r>
          </w:p>
        </w:tc>
        <w:tc>
          <w:tcPr>
            <w:tcW w:w="3418" w:type="dxa"/>
            <w:tcBorders>
              <w:top w:val="single" w:sz="4" w:space="0" w:color="4F81BD"/>
              <w:left w:val="single" w:sz="4" w:space="0" w:color="4F81BD"/>
              <w:bottom w:val="single" w:sz="4" w:space="0" w:color="4F81BD"/>
              <w:right w:val="single" w:sz="4" w:space="0" w:color="4F81BD"/>
            </w:tcBorders>
            <w:vAlign w:val="center"/>
          </w:tcPr>
          <w:p w14:paraId="087762A2"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Number of Incidents responded to within the target time.</w:t>
            </w:r>
          </w:p>
        </w:tc>
        <w:tc>
          <w:tcPr>
            <w:tcW w:w="3898" w:type="dxa"/>
            <w:tcBorders>
              <w:top w:val="single" w:sz="4" w:space="0" w:color="4F81BD"/>
              <w:left w:val="single" w:sz="4" w:space="0" w:color="4F81BD"/>
              <w:bottom w:val="single" w:sz="4" w:space="0" w:color="4F81BD"/>
              <w:right w:val="single" w:sz="4" w:space="0" w:color="4F81BD"/>
            </w:tcBorders>
            <w:shd w:val="clear" w:color="auto" w:fill="FFFFFF" w:themeFill="background1"/>
            <w:vAlign w:val="center"/>
          </w:tcPr>
          <w:p w14:paraId="670F9154"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99% of Incidents responded to within the target time. 100% of Incidents will be responded to within the target time + 25%</w:t>
            </w:r>
          </w:p>
        </w:tc>
      </w:tr>
      <w:tr w:rsidR="00DE51B7" w:rsidRPr="00F67F1E" w14:paraId="14188C85"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553D7B33"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Method</w:t>
            </w:r>
          </w:p>
        </w:tc>
        <w:tc>
          <w:tcPr>
            <w:tcW w:w="7316" w:type="dxa"/>
            <w:gridSpan w:val="2"/>
            <w:tcBorders>
              <w:top w:val="single" w:sz="4" w:space="0" w:color="4F81BD"/>
              <w:left w:val="single" w:sz="4" w:space="0" w:color="4F81BD"/>
              <w:bottom w:val="single" w:sz="4" w:space="0" w:color="4F81BD"/>
              <w:right w:val="single" w:sz="4" w:space="0" w:color="4F81BD"/>
            </w:tcBorders>
            <w:shd w:val="clear" w:color="auto" w:fill="auto"/>
            <w:vAlign w:val="center"/>
          </w:tcPr>
          <w:p w14:paraId="32AC3922"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The Service Levels are measured and reported on individually from the time that the Incident is logged by Client at the Service Provider's Service Desk until the time that the Incident is resolved on the Service Provider's Service Desk. In year one the Service Provider is responsible for the SITA cloud support group until the call is resolved by the SITA group including the Service Provider internal performance</w:t>
            </w:r>
          </w:p>
        </w:tc>
      </w:tr>
      <w:tr w:rsidR="00DE51B7" w:rsidRPr="00F67F1E" w14:paraId="008A3F60"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0CD38284"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Formula</w:t>
            </w:r>
          </w:p>
        </w:tc>
        <w:tc>
          <w:tcPr>
            <w:tcW w:w="7316" w:type="dxa"/>
            <w:gridSpan w:val="2"/>
            <w:tcBorders>
              <w:top w:val="single" w:sz="4" w:space="0" w:color="4F81BD"/>
              <w:left w:val="single" w:sz="4" w:space="0" w:color="4F81BD"/>
              <w:bottom w:val="single" w:sz="4" w:space="0" w:color="4F81BD"/>
              <w:right w:val="single" w:sz="4" w:space="0" w:color="4F81BD"/>
            </w:tcBorders>
            <w:shd w:val="clear" w:color="auto" w:fill="auto"/>
            <w:vAlign w:val="center"/>
          </w:tcPr>
          <w:p w14:paraId="2942BE46"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Number of Incident tickets responded to within Service Level Target / Total number of Incident tickets responded to * 100 (Calculation - each incident is measured, Met=1, Miss = 0, If 10 incidents and 9 is met calculation is (9/</w:t>
            </w:r>
            <w:proofErr w:type="gramStart"/>
            <w:r w:rsidRPr="00F67F1E">
              <w:rPr>
                <w:rFonts w:asciiTheme="minorHAnsi" w:eastAsia="Calibri Light" w:hAnsiTheme="minorHAnsi" w:cstheme="minorHAnsi"/>
              </w:rPr>
              <w:t>10)*</w:t>
            </w:r>
            <w:proofErr w:type="gramEnd"/>
            <w:r w:rsidRPr="00F67F1E">
              <w:rPr>
                <w:rFonts w:asciiTheme="minorHAnsi" w:eastAsia="Calibri Light" w:hAnsiTheme="minorHAnsi" w:cstheme="minorHAnsi"/>
              </w:rPr>
              <w:t>100=90%)</w:t>
            </w:r>
          </w:p>
        </w:tc>
      </w:tr>
      <w:tr w:rsidR="00DE51B7" w:rsidRPr="00F67F1E" w14:paraId="69AD0081"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52AE0557"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Exclusions</w:t>
            </w:r>
          </w:p>
        </w:tc>
        <w:tc>
          <w:tcPr>
            <w:tcW w:w="7316" w:type="dxa"/>
            <w:gridSpan w:val="2"/>
            <w:tcBorders>
              <w:top w:val="single" w:sz="4" w:space="0" w:color="4F81BD"/>
              <w:left w:val="single" w:sz="4" w:space="0" w:color="4F81BD"/>
              <w:bottom w:val="single" w:sz="4" w:space="0" w:color="4F81BD"/>
              <w:right w:val="single" w:sz="4" w:space="0" w:color="4F81BD"/>
            </w:tcBorders>
            <w:shd w:val="clear" w:color="auto" w:fill="auto"/>
            <w:vAlign w:val="center"/>
          </w:tcPr>
          <w:p w14:paraId="790FAEAC"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Incidents with respect to Infrastructure not architected for the specific priority response time, shall be reported on as KPIs.</w:t>
            </w:r>
          </w:p>
        </w:tc>
      </w:tr>
      <w:tr w:rsidR="00DE51B7" w:rsidRPr="00F67F1E" w14:paraId="15C8792A"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2CF9572A"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Measurement Interval</w:t>
            </w:r>
          </w:p>
        </w:tc>
        <w:tc>
          <w:tcPr>
            <w:tcW w:w="7316" w:type="dxa"/>
            <w:gridSpan w:val="2"/>
            <w:tcBorders>
              <w:top w:val="single" w:sz="4" w:space="0" w:color="4F81BD"/>
              <w:left w:val="single" w:sz="4" w:space="0" w:color="4F81BD"/>
              <w:bottom w:val="single" w:sz="4" w:space="0" w:color="4F81BD"/>
              <w:right w:val="single" w:sz="4" w:space="0" w:color="4F81BD"/>
            </w:tcBorders>
            <w:shd w:val="clear" w:color="auto" w:fill="auto"/>
            <w:vAlign w:val="center"/>
          </w:tcPr>
          <w:p w14:paraId="7491BB39"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Measured and Reported Monthly</w:t>
            </w:r>
          </w:p>
        </w:tc>
      </w:tr>
      <w:tr w:rsidR="00DE51B7" w:rsidRPr="00F67F1E" w14:paraId="16ABED04"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46DCF2AF"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Measurement Tool</w:t>
            </w:r>
          </w:p>
        </w:tc>
        <w:tc>
          <w:tcPr>
            <w:tcW w:w="7316" w:type="dxa"/>
            <w:gridSpan w:val="2"/>
            <w:tcBorders>
              <w:top w:val="single" w:sz="4" w:space="0" w:color="4F81BD"/>
              <w:left w:val="single" w:sz="4" w:space="0" w:color="4F81BD"/>
              <w:bottom w:val="single" w:sz="4" w:space="0" w:color="4F81BD"/>
              <w:right w:val="single" w:sz="4" w:space="0" w:color="4F81BD"/>
            </w:tcBorders>
            <w:shd w:val="clear" w:color="auto" w:fill="auto"/>
            <w:vAlign w:val="center"/>
          </w:tcPr>
          <w:p w14:paraId="255706C8"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To be done via the SITA service management tool ("</w:t>
            </w:r>
            <w:r w:rsidRPr="00F67F1E">
              <w:rPr>
                <w:rFonts w:asciiTheme="minorHAnsi" w:eastAsia="Calibri Light" w:hAnsiTheme="minorHAnsi" w:cstheme="minorHAnsi"/>
                <w:b/>
              </w:rPr>
              <w:t>ITSM</w:t>
            </w:r>
            <w:r w:rsidRPr="00F67F1E">
              <w:rPr>
                <w:rFonts w:asciiTheme="minorHAnsi" w:eastAsia="Calibri Light" w:hAnsiTheme="minorHAnsi" w:cstheme="minorHAnsi"/>
              </w:rPr>
              <w:t>")</w:t>
            </w:r>
            <w:bookmarkEnd w:id="39"/>
          </w:p>
        </w:tc>
      </w:tr>
    </w:tbl>
    <w:p w14:paraId="24C7C8D2" w14:textId="77777777" w:rsidR="00FC2BD0" w:rsidRDefault="00FC2BD0" w:rsidP="00E072E3">
      <w:pPr>
        <w:pStyle w:val="Specification"/>
        <w:spacing w:line="276" w:lineRule="auto"/>
        <w:jc w:val="both"/>
        <w:rPr>
          <w:rFonts w:asciiTheme="minorHAnsi" w:hAnsiTheme="minorHAnsi" w:cstheme="minorHAnsi"/>
          <w:sz w:val="22"/>
          <w:szCs w:val="22"/>
        </w:rPr>
      </w:pPr>
    </w:p>
    <w:p w14:paraId="56603DEF" w14:textId="77777777" w:rsidR="00C30D76" w:rsidRPr="00E072E3" w:rsidRDefault="00C30D76" w:rsidP="00E072E3">
      <w:pPr>
        <w:pStyle w:val="Specification"/>
        <w:spacing w:line="276" w:lineRule="auto"/>
        <w:jc w:val="both"/>
        <w:rPr>
          <w:rFonts w:asciiTheme="minorHAnsi" w:hAnsiTheme="minorHAnsi" w:cstheme="minorHAnsi"/>
          <w:sz w:val="22"/>
          <w:szCs w:val="22"/>
        </w:rPr>
      </w:pPr>
    </w:p>
    <w:p w14:paraId="1F6FD8DD" w14:textId="77777777" w:rsidR="009A07C6" w:rsidRPr="00C30D76" w:rsidRDefault="00CE4A9B" w:rsidP="00E072E3">
      <w:pPr>
        <w:pStyle w:val="Heading1"/>
        <w:spacing w:line="276" w:lineRule="auto"/>
        <w:rPr>
          <w:rFonts w:asciiTheme="minorHAnsi" w:hAnsiTheme="minorHAnsi" w:cstheme="minorHAnsi"/>
          <w:sz w:val="24"/>
          <w:szCs w:val="24"/>
        </w:rPr>
      </w:pPr>
      <w:bookmarkStart w:id="40" w:name="_Toc193221026"/>
      <w:r w:rsidRPr="00C30D76">
        <w:rPr>
          <w:rFonts w:asciiTheme="minorHAnsi" w:hAnsiTheme="minorHAnsi" w:cstheme="minorHAnsi"/>
          <w:sz w:val="24"/>
          <w:szCs w:val="24"/>
        </w:rPr>
        <w:lastRenderedPageBreak/>
        <w:t>Bid Evaluation Stages</w:t>
      </w:r>
      <w:bookmarkEnd w:id="40"/>
    </w:p>
    <w:p w14:paraId="20DF4F15" w14:textId="64E409AA" w:rsidR="009745BF" w:rsidRPr="00C30D76" w:rsidRDefault="00CE4A9B" w:rsidP="000656E0">
      <w:pPr>
        <w:pStyle w:val="Specification"/>
        <w:numPr>
          <w:ilvl w:val="1"/>
          <w:numId w:val="110"/>
        </w:numPr>
        <w:jc w:val="both"/>
        <w:rPr>
          <w:rFonts w:asciiTheme="minorHAnsi" w:hAnsiTheme="minorHAnsi" w:cstheme="minorHAnsi"/>
        </w:rPr>
      </w:pPr>
      <w:r w:rsidRPr="00C30D76">
        <w:rPr>
          <w:rFonts w:asciiTheme="minorHAnsi" w:hAnsiTheme="minorHAnsi" w:cstheme="minorHAnsi"/>
          <w:sz w:val="22"/>
          <w:szCs w:val="22"/>
        </w:rPr>
        <w:t xml:space="preserve">The bid evaluation process consists of </w:t>
      </w:r>
      <w:r w:rsidR="00544C3B" w:rsidRPr="00C30D76">
        <w:rPr>
          <w:rFonts w:asciiTheme="minorHAnsi" w:hAnsiTheme="minorHAnsi" w:cstheme="minorHAnsi"/>
          <w:b/>
          <w:bCs/>
          <w:sz w:val="22"/>
          <w:szCs w:val="22"/>
        </w:rPr>
        <w:t>the following stages</w:t>
      </w:r>
      <w:r w:rsidRPr="00C30D76">
        <w:rPr>
          <w:rFonts w:asciiTheme="minorHAnsi" w:hAnsiTheme="minorHAnsi" w:cstheme="minorHAnsi"/>
          <w:sz w:val="22"/>
          <w:szCs w:val="22"/>
        </w:rPr>
        <w:t xml:space="preserve">, according to the nature of the bid. </w:t>
      </w:r>
    </w:p>
    <w:p w14:paraId="73953AB5" w14:textId="72B2C480" w:rsidR="00E072E3" w:rsidRPr="00C30D76" w:rsidRDefault="00CE4A9B" w:rsidP="00F21F0F">
      <w:pPr>
        <w:pStyle w:val="Specification"/>
        <w:numPr>
          <w:ilvl w:val="1"/>
          <w:numId w:val="110"/>
        </w:numPr>
        <w:rPr>
          <w:rFonts w:asciiTheme="minorHAnsi" w:hAnsiTheme="minorHAnsi" w:cstheme="minorHAnsi"/>
        </w:rPr>
      </w:pPr>
      <w:r w:rsidRPr="00C30D76">
        <w:rPr>
          <w:rFonts w:asciiTheme="minorHAnsi" w:hAnsiTheme="minorHAnsi" w:cstheme="minorHAnsi"/>
          <w:sz w:val="22"/>
          <w:szCs w:val="22"/>
        </w:rPr>
        <w:t xml:space="preserve">A </w:t>
      </w:r>
      <w:r w:rsidR="00544C3B" w:rsidRPr="00C30D76">
        <w:rPr>
          <w:rFonts w:asciiTheme="minorHAnsi" w:hAnsiTheme="minorHAnsi" w:cstheme="minorHAnsi"/>
          <w:sz w:val="22"/>
          <w:szCs w:val="22"/>
        </w:rPr>
        <w:t>B</w:t>
      </w:r>
      <w:r w:rsidRPr="00C30D76">
        <w:rPr>
          <w:rFonts w:asciiTheme="minorHAnsi" w:hAnsiTheme="minorHAnsi" w:cstheme="minorHAnsi"/>
          <w:sz w:val="22"/>
          <w:szCs w:val="22"/>
        </w:rPr>
        <w:t>idder must qualify for each stage to be eligible to proceed to the next stage of the evaluation. The stages are:</w:t>
      </w:r>
    </w:p>
    <w:p w14:paraId="460D42CE" w14:textId="5731A7D5" w:rsidR="00CE4A9B" w:rsidRPr="00C30D76" w:rsidRDefault="00CE4A9B" w:rsidP="00E072E3">
      <w:pPr>
        <w:pStyle w:val="Caption"/>
        <w:spacing w:line="276" w:lineRule="auto"/>
        <w:rPr>
          <w:rFonts w:cstheme="minorHAnsi"/>
        </w:rPr>
      </w:pPr>
      <w:bookmarkStart w:id="41" w:name="_Toc171923229"/>
      <w:r w:rsidRPr="00C30D76">
        <w:rPr>
          <w:rFonts w:cstheme="minorHAnsi"/>
        </w:rPr>
        <w:t xml:space="preserve">Table </w:t>
      </w:r>
      <w:r w:rsidR="00355A5B" w:rsidRPr="00C30D76">
        <w:rPr>
          <w:rFonts w:cstheme="minorHAnsi"/>
        </w:rPr>
        <w:t>5</w:t>
      </w:r>
      <w:r w:rsidRPr="00C30D76">
        <w:rPr>
          <w:rFonts w:cstheme="minorHAnsi"/>
        </w:rPr>
        <w:t xml:space="preserve">: </w:t>
      </w:r>
      <w:r w:rsidRPr="00C30D76">
        <w:rPr>
          <w:rFonts w:cstheme="minorHAnsi"/>
          <w:b w:val="0"/>
          <w:bCs/>
        </w:rPr>
        <w:t>Bid Evaluation Stages</w:t>
      </w:r>
      <w:bookmarkEnd w:id="41"/>
    </w:p>
    <w:tbl>
      <w:tblPr>
        <w:tblStyle w:val="TableGrid"/>
        <w:tblW w:w="4697"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02"/>
        <w:gridCol w:w="4210"/>
        <w:gridCol w:w="2885"/>
      </w:tblGrid>
      <w:tr w:rsidR="00095760" w:rsidRPr="00C30D76" w14:paraId="6529AD25" w14:textId="77777777" w:rsidTr="00B258AD">
        <w:tc>
          <w:tcPr>
            <w:tcW w:w="967" w:type="pct"/>
            <w:shd w:val="clear" w:color="auto" w:fill="DBE5F1" w:themeFill="accent1" w:themeFillTint="33"/>
            <w:vAlign w:val="center"/>
          </w:tcPr>
          <w:p w14:paraId="05C8B72D" w14:textId="77777777" w:rsidR="00CE4A9B" w:rsidRPr="00C30D76" w:rsidRDefault="00CE4A9B" w:rsidP="00E072E3">
            <w:pPr>
              <w:spacing w:line="276" w:lineRule="auto"/>
              <w:jc w:val="center"/>
              <w:rPr>
                <w:rFonts w:asciiTheme="minorHAnsi" w:eastAsiaTheme="majorEastAsia" w:hAnsiTheme="minorHAnsi" w:cstheme="minorHAnsi"/>
                <w:b/>
                <w:color w:val="0E1B8D"/>
              </w:rPr>
            </w:pPr>
            <w:r w:rsidRPr="00C30D76">
              <w:rPr>
                <w:rFonts w:asciiTheme="minorHAnsi" w:eastAsiaTheme="majorEastAsia" w:hAnsiTheme="minorHAnsi" w:cstheme="minorHAnsi"/>
                <w:b/>
                <w:color w:val="0E1B8D"/>
              </w:rPr>
              <w:t>Stage</w:t>
            </w:r>
          </w:p>
        </w:tc>
        <w:tc>
          <w:tcPr>
            <w:tcW w:w="2393" w:type="pct"/>
            <w:shd w:val="clear" w:color="auto" w:fill="DBE5F1" w:themeFill="accent1" w:themeFillTint="33"/>
            <w:vAlign w:val="center"/>
          </w:tcPr>
          <w:p w14:paraId="0027E0C4" w14:textId="77777777" w:rsidR="00CE4A9B" w:rsidRPr="00C30D76" w:rsidRDefault="00CE4A9B" w:rsidP="00E072E3">
            <w:pPr>
              <w:spacing w:line="276" w:lineRule="auto"/>
              <w:jc w:val="center"/>
              <w:rPr>
                <w:rFonts w:asciiTheme="minorHAnsi" w:eastAsiaTheme="majorEastAsia" w:hAnsiTheme="minorHAnsi" w:cstheme="minorHAnsi"/>
                <w:b/>
                <w:color w:val="0E1B8D"/>
              </w:rPr>
            </w:pPr>
            <w:r w:rsidRPr="00C30D76">
              <w:rPr>
                <w:rFonts w:asciiTheme="minorHAnsi" w:eastAsiaTheme="majorEastAsia" w:hAnsiTheme="minorHAnsi" w:cstheme="minorHAnsi"/>
                <w:b/>
                <w:color w:val="0E1B8D"/>
              </w:rPr>
              <w:t>Description</w:t>
            </w:r>
          </w:p>
        </w:tc>
        <w:tc>
          <w:tcPr>
            <w:tcW w:w="1640" w:type="pct"/>
            <w:shd w:val="clear" w:color="auto" w:fill="DBE5F1" w:themeFill="accent1" w:themeFillTint="33"/>
            <w:vAlign w:val="center"/>
          </w:tcPr>
          <w:p w14:paraId="14E66126" w14:textId="77777777" w:rsidR="00CE4A9B" w:rsidRPr="00C30D76" w:rsidRDefault="00CE4A9B" w:rsidP="00E072E3">
            <w:pPr>
              <w:spacing w:line="276" w:lineRule="auto"/>
              <w:jc w:val="center"/>
              <w:rPr>
                <w:rFonts w:asciiTheme="minorHAnsi" w:eastAsiaTheme="majorEastAsia" w:hAnsiTheme="minorHAnsi" w:cstheme="minorHAnsi"/>
                <w:b/>
                <w:color w:val="0E1B8D"/>
              </w:rPr>
            </w:pPr>
            <w:r w:rsidRPr="00C30D76">
              <w:rPr>
                <w:rFonts w:asciiTheme="minorHAnsi" w:eastAsiaTheme="majorEastAsia" w:hAnsiTheme="minorHAnsi" w:cstheme="minorHAnsi"/>
                <w:b/>
                <w:color w:val="0E1B8D"/>
              </w:rPr>
              <w:t>Applicable for this bid YES/NO</w:t>
            </w:r>
          </w:p>
        </w:tc>
      </w:tr>
      <w:tr w:rsidR="00095760" w:rsidRPr="00C30D76" w14:paraId="59B16D7C" w14:textId="77777777" w:rsidTr="00B258AD">
        <w:tc>
          <w:tcPr>
            <w:tcW w:w="967" w:type="pct"/>
            <w:vAlign w:val="center"/>
          </w:tcPr>
          <w:p w14:paraId="0AE45172" w14:textId="77777777" w:rsidR="00CE4A9B" w:rsidRPr="00C30D76" w:rsidRDefault="00CE4A9B" w:rsidP="00E072E3">
            <w:pPr>
              <w:spacing w:line="276" w:lineRule="auto"/>
              <w:rPr>
                <w:rFonts w:asciiTheme="minorHAnsi" w:hAnsiTheme="minorHAnsi" w:cstheme="minorHAnsi"/>
              </w:rPr>
            </w:pPr>
            <w:r w:rsidRPr="00C30D76">
              <w:rPr>
                <w:rFonts w:asciiTheme="minorHAnsi" w:hAnsiTheme="minorHAnsi" w:cstheme="minorHAnsi"/>
              </w:rPr>
              <w:t>Stage 1</w:t>
            </w:r>
            <w:r w:rsidRPr="00C30D76">
              <w:rPr>
                <w:rFonts w:asciiTheme="minorHAnsi" w:hAnsiTheme="minorHAnsi" w:cstheme="minorHAnsi"/>
              </w:rPr>
              <w:tab/>
            </w:r>
          </w:p>
        </w:tc>
        <w:tc>
          <w:tcPr>
            <w:tcW w:w="2393" w:type="pct"/>
            <w:vAlign w:val="center"/>
          </w:tcPr>
          <w:p w14:paraId="741548C5" w14:textId="77777777" w:rsidR="00CE4A9B" w:rsidRPr="00C30D76" w:rsidRDefault="00E5280E" w:rsidP="00E072E3">
            <w:pPr>
              <w:spacing w:line="276" w:lineRule="auto"/>
              <w:jc w:val="left"/>
              <w:rPr>
                <w:rFonts w:asciiTheme="minorHAnsi" w:hAnsiTheme="minorHAnsi" w:cstheme="minorHAnsi"/>
              </w:rPr>
            </w:pPr>
            <w:r w:rsidRPr="00C30D76">
              <w:rPr>
                <w:rFonts w:asciiTheme="minorHAnsi" w:hAnsiTheme="minorHAnsi" w:cstheme="minorHAnsi"/>
              </w:rPr>
              <w:t xml:space="preserve">Mandatory </w:t>
            </w:r>
            <w:r w:rsidR="00CE4A9B" w:rsidRPr="00C30D76">
              <w:rPr>
                <w:rFonts w:asciiTheme="minorHAnsi" w:hAnsiTheme="minorHAnsi" w:cstheme="minorHAnsi"/>
              </w:rPr>
              <w:t xml:space="preserve">Administrative </w:t>
            </w:r>
            <w:r w:rsidR="00F52232" w:rsidRPr="00C30D76">
              <w:rPr>
                <w:rFonts w:asciiTheme="minorHAnsi" w:hAnsiTheme="minorHAnsi" w:cstheme="minorHAnsi"/>
              </w:rPr>
              <w:t>re</w:t>
            </w:r>
            <w:r w:rsidR="00594221" w:rsidRPr="00C30D76">
              <w:rPr>
                <w:rFonts w:asciiTheme="minorHAnsi" w:hAnsiTheme="minorHAnsi" w:cstheme="minorHAnsi"/>
              </w:rPr>
              <w:t>quirements</w:t>
            </w:r>
          </w:p>
        </w:tc>
        <w:tc>
          <w:tcPr>
            <w:tcW w:w="1640" w:type="pct"/>
            <w:shd w:val="clear" w:color="auto" w:fill="DBE5F1" w:themeFill="accent1" w:themeFillTint="33"/>
            <w:vAlign w:val="center"/>
          </w:tcPr>
          <w:p w14:paraId="6F959CE8" w14:textId="77777777" w:rsidR="00CE4A9B" w:rsidRPr="00C30D76" w:rsidRDefault="00594221" w:rsidP="00E072E3">
            <w:pPr>
              <w:spacing w:line="276" w:lineRule="auto"/>
              <w:jc w:val="center"/>
              <w:rPr>
                <w:rFonts w:asciiTheme="minorHAnsi" w:hAnsiTheme="minorHAnsi" w:cstheme="minorHAnsi"/>
              </w:rPr>
            </w:pPr>
            <w:r w:rsidRPr="00C30D76">
              <w:rPr>
                <w:rFonts w:asciiTheme="minorHAnsi" w:hAnsiTheme="minorHAnsi" w:cstheme="minorHAnsi"/>
              </w:rPr>
              <w:t>YES</w:t>
            </w:r>
          </w:p>
        </w:tc>
      </w:tr>
      <w:tr w:rsidR="00095760" w:rsidRPr="00C30D76" w14:paraId="261DB161" w14:textId="77777777" w:rsidTr="00B258AD">
        <w:tc>
          <w:tcPr>
            <w:tcW w:w="967" w:type="pct"/>
            <w:vAlign w:val="center"/>
          </w:tcPr>
          <w:p w14:paraId="06C21BF8" w14:textId="77777777" w:rsidR="00CE4A9B" w:rsidRPr="00C30D76" w:rsidRDefault="00CE4A9B" w:rsidP="00E072E3">
            <w:pPr>
              <w:spacing w:line="276" w:lineRule="auto"/>
              <w:rPr>
                <w:rFonts w:asciiTheme="minorHAnsi" w:hAnsiTheme="minorHAnsi" w:cstheme="minorHAnsi"/>
              </w:rPr>
            </w:pPr>
            <w:r w:rsidRPr="00C30D76">
              <w:rPr>
                <w:rFonts w:asciiTheme="minorHAnsi" w:hAnsiTheme="minorHAnsi" w:cstheme="minorHAnsi"/>
              </w:rPr>
              <w:t xml:space="preserve">Stage 2 </w:t>
            </w:r>
          </w:p>
        </w:tc>
        <w:tc>
          <w:tcPr>
            <w:tcW w:w="2393" w:type="pct"/>
            <w:vAlign w:val="center"/>
          </w:tcPr>
          <w:p w14:paraId="5FB7BE7A" w14:textId="77777777" w:rsidR="00CE4A9B" w:rsidRPr="00C30D76" w:rsidRDefault="00CE4A9B" w:rsidP="00E072E3">
            <w:pPr>
              <w:spacing w:line="276" w:lineRule="auto"/>
              <w:jc w:val="left"/>
              <w:rPr>
                <w:rFonts w:asciiTheme="minorHAnsi" w:hAnsiTheme="minorHAnsi" w:cstheme="minorHAnsi"/>
              </w:rPr>
            </w:pPr>
            <w:r w:rsidRPr="00C30D76">
              <w:rPr>
                <w:rFonts w:asciiTheme="minorHAnsi" w:hAnsiTheme="minorHAnsi" w:cstheme="minorHAnsi"/>
              </w:rPr>
              <w:t>Technical Mandatory</w:t>
            </w:r>
            <w:r w:rsidR="00F52232" w:rsidRPr="00C30D76">
              <w:rPr>
                <w:rFonts w:asciiTheme="minorHAnsi" w:hAnsiTheme="minorHAnsi" w:cstheme="minorHAnsi"/>
              </w:rPr>
              <w:t xml:space="preserve"> </w:t>
            </w:r>
            <w:r w:rsidR="00594221" w:rsidRPr="00C30D76">
              <w:rPr>
                <w:rFonts w:asciiTheme="minorHAnsi" w:hAnsiTheme="minorHAnsi" w:cstheme="minorHAnsi"/>
              </w:rPr>
              <w:t>requirement</w:t>
            </w:r>
          </w:p>
        </w:tc>
        <w:tc>
          <w:tcPr>
            <w:tcW w:w="1640" w:type="pct"/>
            <w:shd w:val="clear" w:color="auto" w:fill="DBE5F1" w:themeFill="accent1" w:themeFillTint="33"/>
            <w:vAlign w:val="center"/>
          </w:tcPr>
          <w:p w14:paraId="27132FCE" w14:textId="77777777" w:rsidR="00CE4A9B" w:rsidRPr="00C30D76" w:rsidRDefault="00CE4A9B" w:rsidP="00E072E3">
            <w:pPr>
              <w:spacing w:line="276" w:lineRule="auto"/>
              <w:jc w:val="center"/>
              <w:rPr>
                <w:rFonts w:asciiTheme="minorHAnsi" w:hAnsiTheme="minorHAnsi" w:cstheme="minorHAnsi"/>
              </w:rPr>
            </w:pPr>
            <w:r w:rsidRPr="00C30D76">
              <w:rPr>
                <w:rFonts w:asciiTheme="minorHAnsi" w:hAnsiTheme="minorHAnsi" w:cstheme="minorHAnsi"/>
              </w:rPr>
              <w:t>YES</w:t>
            </w:r>
          </w:p>
        </w:tc>
      </w:tr>
      <w:tr w:rsidR="00B00816" w:rsidRPr="00C30D76" w14:paraId="24BA7CDE" w14:textId="77777777" w:rsidTr="00B258AD">
        <w:tc>
          <w:tcPr>
            <w:tcW w:w="967" w:type="pct"/>
            <w:vAlign w:val="center"/>
          </w:tcPr>
          <w:p w14:paraId="436C2683" w14:textId="24C73FE8" w:rsidR="00775309" w:rsidRPr="00C30D76" w:rsidRDefault="00095760" w:rsidP="00E072E3">
            <w:pPr>
              <w:rPr>
                <w:rFonts w:asciiTheme="minorHAnsi" w:hAnsiTheme="minorHAnsi" w:cstheme="minorHAnsi"/>
              </w:rPr>
            </w:pPr>
            <w:r w:rsidRPr="00C30D76">
              <w:rPr>
                <w:rFonts w:asciiTheme="minorHAnsi" w:hAnsiTheme="minorHAnsi" w:cstheme="minorHAnsi"/>
              </w:rPr>
              <w:t>Stage</w:t>
            </w:r>
            <w:r w:rsidR="00775309" w:rsidRPr="00C30D76">
              <w:rPr>
                <w:rFonts w:asciiTheme="minorHAnsi" w:hAnsiTheme="minorHAnsi" w:cstheme="minorHAnsi"/>
              </w:rPr>
              <w:t xml:space="preserve"> 3</w:t>
            </w:r>
          </w:p>
        </w:tc>
        <w:tc>
          <w:tcPr>
            <w:tcW w:w="2393" w:type="pct"/>
            <w:vAlign w:val="center"/>
          </w:tcPr>
          <w:p w14:paraId="270E47A2" w14:textId="230AAA90" w:rsidR="00775309" w:rsidRPr="00C30D76" w:rsidRDefault="00095760" w:rsidP="00E072E3">
            <w:pPr>
              <w:jc w:val="left"/>
              <w:rPr>
                <w:rFonts w:asciiTheme="minorHAnsi" w:hAnsiTheme="minorHAnsi" w:cstheme="minorHAnsi"/>
              </w:rPr>
            </w:pPr>
            <w:r w:rsidRPr="00C30D76">
              <w:rPr>
                <w:rFonts w:cs="Calibri"/>
              </w:rPr>
              <w:t>Technical Functional Requirements</w:t>
            </w:r>
          </w:p>
        </w:tc>
        <w:tc>
          <w:tcPr>
            <w:tcW w:w="1640" w:type="pct"/>
            <w:shd w:val="clear" w:color="auto" w:fill="DBE5F1" w:themeFill="accent1" w:themeFillTint="33"/>
            <w:vAlign w:val="center"/>
          </w:tcPr>
          <w:p w14:paraId="69DED5BC" w14:textId="151341EB" w:rsidR="00775309" w:rsidRPr="00C30D76" w:rsidRDefault="00095760" w:rsidP="00E072E3">
            <w:pPr>
              <w:jc w:val="center"/>
              <w:rPr>
                <w:rFonts w:asciiTheme="minorHAnsi" w:hAnsiTheme="minorHAnsi" w:cstheme="minorHAnsi"/>
              </w:rPr>
            </w:pPr>
            <w:r w:rsidRPr="00C30D76">
              <w:rPr>
                <w:rFonts w:asciiTheme="minorHAnsi" w:hAnsiTheme="minorHAnsi" w:cstheme="minorHAnsi"/>
              </w:rPr>
              <w:t>YES</w:t>
            </w:r>
          </w:p>
        </w:tc>
      </w:tr>
      <w:tr w:rsidR="00095760" w:rsidRPr="00C30D76" w14:paraId="2932E76C" w14:textId="77777777" w:rsidTr="00B258AD">
        <w:tc>
          <w:tcPr>
            <w:tcW w:w="967" w:type="pct"/>
            <w:vAlign w:val="center"/>
          </w:tcPr>
          <w:p w14:paraId="5C2A8AE9" w14:textId="4F294C26" w:rsidR="00CE4A9B" w:rsidRPr="00C30D76" w:rsidRDefault="00CE4A9B" w:rsidP="00E072E3">
            <w:pPr>
              <w:spacing w:line="276" w:lineRule="auto"/>
              <w:rPr>
                <w:rFonts w:asciiTheme="minorHAnsi" w:hAnsiTheme="minorHAnsi" w:cstheme="minorHAnsi"/>
              </w:rPr>
            </w:pPr>
            <w:r w:rsidRPr="00C30D76">
              <w:rPr>
                <w:rFonts w:asciiTheme="minorHAnsi" w:hAnsiTheme="minorHAnsi" w:cstheme="minorHAnsi"/>
              </w:rPr>
              <w:t xml:space="preserve">Stage </w:t>
            </w:r>
            <w:r w:rsidR="00775309" w:rsidRPr="00C30D76">
              <w:rPr>
                <w:rFonts w:asciiTheme="minorHAnsi" w:hAnsiTheme="minorHAnsi" w:cstheme="minorHAnsi"/>
              </w:rPr>
              <w:t>4</w:t>
            </w:r>
          </w:p>
        </w:tc>
        <w:tc>
          <w:tcPr>
            <w:tcW w:w="2393" w:type="pct"/>
            <w:vAlign w:val="center"/>
          </w:tcPr>
          <w:p w14:paraId="67200115" w14:textId="77777777" w:rsidR="00CE4A9B" w:rsidRPr="00C30D76" w:rsidRDefault="00CE4A9B" w:rsidP="00E072E3">
            <w:pPr>
              <w:spacing w:line="276" w:lineRule="auto"/>
              <w:jc w:val="left"/>
              <w:rPr>
                <w:rFonts w:asciiTheme="minorHAnsi" w:hAnsiTheme="minorHAnsi" w:cstheme="minorHAnsi"/>
              </w:rPr>
            </w:pPr>
            <w:r w:rsidRPr="00C30D76">
              <w:rPr>
                <w:rFonts w:asciiTheme="minorHAnsi" w:hAnsiTheme="minorHAnsi" w:cstheme="minorHAnsi"/>
              </w:rPr>
              <w:t>Special Conditions of Contract verification</w:t>
            </w:r>
          </w:p>
        </w:tc>
        <w:tc>
          <w:tcPr>
            <w:tcW w:w="1640" w:type="pct"/>
            <w:shd w:val="clear" w:color="auto" w:fill="DBE5F1" w:themeFill="accent1" w:themeFillTint="33"/>
            <w:vAlign w:val="center"/>
          </w:tcPr>
          <w:p w14:paraId="51D666CF" w14:textId="77777777" w:rsidR="00CE4A9B" w:rsidRPr="00C30D76" w:rsidRDefault="00CE4A9B" w:rsidP="00E072E3">
            <w:pPr>
              <w:spacing w:line="276" w:lineRule="auto"/>
              <w:jc w:val="center"/>
              <w:rPr>
                <w:rFonts w:asciiTheme="minorHAnsi" w:hAnsiTheme="minorHAnsi" w:cstheme="minorHAnsi"/>
              </w:rPr>
            </w:pPr>
            <w:r w:rsidRPr="00C30D76">
              <w:rPr>
                <w:rFonts w:asciiTheme="minorHAnsi" w:hAnsiTheme="minorHAnsi" w:cstheme="minorHAnsi"/>
              </w:rPr>
              <w:t>YES</w:t>
            </w:r>
          </w:p>
        </w:tc>
      </w:tr>
      <w:tr w:rsidR="00095760" w:rsidRPr="00C30D76" w14:paraId="6567C12F" w14:textId="77777777" w:rsidTr="00B258AD">
        <w:tc>
          <w:tcPr>
            <w:tcW w:w="967" w:type="pct"/>
            <w:vAlign w:val="center"/>
          </w:tcPr>
          <w:p w14:paraId="20E4D402" w14:textId="7E5B2C23" w:rsidR="00CE4A9B" w:rsidRPr="00C30D76" w:rsidRDefault="00CE4A9B" w:rsidP="00E072E3">
            <w:pPr>
              <w:spacing w:line="276" w:lineRule="auto"/>
              <w:rPr>
                <w:rFonts w:asciiTheme="minorHAnsi" w:hAnsiTheme="minorHAnsi" w:cstheme="minorHAnsi"/>
              </w:rPr>
            </w:pPr>
            <w:r w:rsidRPr="00C30D76">
              <w:rPr>
                <w:rFonts w:asciiTheme="minorHAnsi" w:hAnsiTheme="minorHAnsi" w:cstheme="minorHAnsi"/>
              </w:rPr>
              <w:t xml:space="preserve">Stage </w:t>
            </w:r>
            <w:r w:rsidR="00775309" w:rsidRPr="00C30D76">
              <w:rPr>
                <w:rFonts w:asciiTheme="minorHAnsi" w:hAnsiTheme="minorHAnsi" w:cstheme="minorHAnsi"/>
              </w:rPr>
              <w:t>5</w:t>
            </w:r>
          </w:p>
        </w:tc>
        <w:tc>
          <w:tcPr>
            <w:tcW w:w="2393" w:type="pct"/>
            <w:vAlign w:val="center"/>
          </w:tcPr>
          <w:p w14:paraId="05A605EE" w14:textId="059FE1A2" w:rsidR="00CE4A9B" w:rsidRPr="00C30D76" w:rsidRDefault="00406B4E" w:rsidP="00E072E3">
            <w:pPr>
              <w:spacing w:line="276" w:lineRule="auto"/>
              <w:jc w:val="left"/>
              <w:rPr>
                <w:rFonts w:asciiTheme="minorHAnsi" w:hAnsiTheme="minorHAnsi" w:cstheme="minorHAnsi"/>
              </w:rPr>
            </w:pPr>
            <w:r w:rsidRPr="00C30D76">
              <w:rPr>
                <w:rFonts w:asciiTheme="minorHAnsi" w:hAnsiTheme="minorHAnsi" w:cstheme="minorHAnsi"/>
              </w:rPr>
              <w:t>Price and</w:t>
            </w:r>
            <w:r w:rsidR="00CE4A9B" w:rsidRPr="00C30D76">
              <w:rPr>
                <w:rFonts w:asciiTheme="minorHAnsi" w:hAnsiTheme="minorHAnsi" w:cstheme="minorHAnsi"/>
              </w:rPr>
              <w:t xml:space="preserve"> </w:t>
            </w:r>
            <w:r w:rsidR="00504F20" w:rsidRPr="00C30D76">
              <w:rPr>
                <w:rFonts w:asciiTheme="minorHAnsi" w:hAnsiTheme="minorHAnsi" w:cstheme="minorHAnsi"/>
              </w:rPr>
              <w:t>Preference points</w:t>
            </w:r>
          </w:p>
        </w:tc>
        <w:tc>
          <w:tcPr>
            <w:tcW w:w="1640" w:type="pct"/>
            <w:shd w:val="clear" w:color="auto" w:fill="DBE5F1" w:themeFill="accent1" w:themeFillTint="33"/>
            <w:vAlign w:val="center"/>
          </w:tcPr>
          <w:p w14:paraId="4D3E2D96" w14:textId="77777777" w:rsidR="00CE4A9B" w:rsidRPr="00C30D76" w:rsidRDefault="00CE4A9B" w:rsidP="00E072E3">
            <w:pPr>
              <w:spacing w:line="276" w:lineRule="auto"/>
              <w:jc w:val="center"/>
              <w:rPr>
                <w:rFonts w:asciiTheme="minorHAnsi" w:hAnsiTheme="minorHAnsi" w:cstheme="minorHAnsi"/>
              </w:rPr>
            </w:pPr>
            <w:r w:rsidRPr="00C30D76">
              <w:rPr>
                <w:rFonts w:asciiTheme="minorHAnsi" w:hAnsiTheme="minorHAnsi" w:cstheme="minorHAnsi"/>
              </w:rPr>
              <w:t>YES</w:t>
            </w:r>
          </w:p>
        </w:tc>
      </w:tr>
    </w:tbl>
    <w:p w14:paraId="586B2547" w14:textId="77777777" w:rsidR="00AF05FE" w:rsidRPr="00C30D76" w:rsidRDefault="00AF05FE" w:rsidP="00F67F1E">
      <w:pPr>
        <w:rPr>
          <w:rFonts w:asciiTheme="minorHAnsi" w:hAnsiTheme="minorHAnsi" w:cstheme="minorHAnsi"/>
        </w:rPr>
      </w:pPr>
    </w:p>
    <w:p w14:paraId="218202A4" w14:textId="77777777" w:rsidR="00CE4A9B" w:rsidRPr="00C30D76" w:rsidRDefault="00E5280E" w:rsidP="00E072E3">
      <w:pPr>
        <w:pStyle w:val="Heading2"/>
        <w:spacing w:line="276" w:lineRule="auto"/>
        <w:rPr>
          <w:rFonts w:asciiTheme="minorHAnsi" w:hAnsiTheme="minorHAnsi" w:cstheme="minorHAnsi"/>
          <w:sz w:val="24"/>
          <w:szCs w:val="24"/>
        </w:rPr>
      </w:pPr>
      <w:bookmarkStart w:id="42" w:name="_Toc193221027"/>
      <w:r w:rsidRPr="00C30D76">
        <w:rPr>
          <w:rFonts w:asciiTheme="minorHAnsi" w:hAnsiTheme="minorHAnsi" w:cstheme="minorHAnsi"/>
          <w:sz w:val="24"/>
          <w:szCs w:val="24"/>
        </w:rPr>
        <w:t xml:space="preserve">Mandatory </w:t>
      </w:r>
      <w:r w:rsidR="00CE4A9B" w:rsidRPr="00C30D76">
        <w:rPr>
          <w:rFonts w:asciiTheme="minorHAnsi" w:hAnsiTheme="minorHAnsi" w:cstheme="minorHAnsi"/>
          <w:sz w:val="24"/>
          <w:szCs w:val="24"/>
        </w:rPr>
        <w:t xml:space="preserve">Administrative </w:t>
      </w:r>
      <w:r w:rsidR="00F52232" w:rsidRPr="00C30D76">
        <w:rPr>
          <w:rFonts w:asciiTheme="minorHAnsi" w:hAnsiTheme="minorHAnsi" w:cstheme="minorHAnsi"/>
          <w:sz w:val="24"/>
          <w:szCs w:val="24"/>
        </w:rPr>
        <w:t>responsiveness</w:t>
      </w:r>
      <w:r w:rsidR="00595AD7" w:rsidRPr="00C30D76">
        <w:rPr>
          <w:rFonts w:asciiTheme="minorHAnsi" w:hAnsiTheme="minorHAnsi" w:cstheme="minorHAnsi"/>
          <w:sz w:val="24"/>
          <w:szCs w:val="24"/>
        </w:rPr>
        <w:t xml:space="preserve"> (Stage 1)</w:t>
      </w:r>
      <w:bookmarkEnd w:id="42"/>
    </w:p>
    <w:p w14:paraId="13AC0BFF" w14:textId="77777777" w:rsidR="00942B4A" w:rsidRPr="00E072E3" w:rsidRDefault="00942B4A" w:rsidP="00E072E3">
      <w:pPr>
        <w:pStyle w:val="Heading3"/>
        <w:spacing w:line="276" w:lineRule="auto"/>
        <w:ind w:left="709" w:hanging="709"/>
        <w:rPr>
          <w:rFonts w:asciiTheme="minorHAnsi" w:hAnsiTheme="minorHAnsi" w:cstheme="minorHAnsi"/>
        </w:rPr>
      </w:pPr>
      <w:bookmarkStart w:id="43" w:name="_Toc193221028"/>
      <w:r w:rsidRPr="00E072E3">
        <w:rPr>
          <w:rFonts w:asciiTheme="minorHAnsi" w:hAnsiTheme="minorHAnsi" w:cstheme="minorHAnsi"/>
        </w:rPr>
        <w:t>Attendance of briefing session</w:t>
      </w:r>
      <w:bookmarkEnd w:id="43"/>
    </w:p>
    <w:p w14:paraId="4A54F4E0" w14:textId="77777777" w:rsidR="00942B4A" w:rsidRPr="00E9732F" w:rsidRDefault="00942B4A" w:rsidP="00F67F1E">
      <w:pPr>
        <w:pStyle w:val="ListParagraph"/>
        <w:numPr>
          <w:ilvl w:val="0"/>
          <w:numId w:val="18"/>
        </w:numPr>
        <w:ind w:hanging="425"/>
        <w:rPr>
          <w:rFonts w:cstheme="minorHAnsi"/>
        </w:rPr>
      </w:pPr>
      <w:r w:rsidRPr="00E072E3">
        <w:rPr>
          <w:rFonts w:cstheme="minorHAnsi"/>
          <w:b/>
          <w:bCs/>
        </w:rPr>
        <w:t xml:space="preserve">A </w:t>
      </w:r>
      <w:r w:rsidR="00FC2BD0" w:rsidRPr="00E072E3">
        <w:rPr>
          <w:rFonts w:cstheme="minorHAnsi"/>
          <w:b/>
          <w:bCs/>
        </w:rPr>
        <w:t>N</w:t>
      </w:r>
      <w:r w:rsidR="00E5280E" w:rsidRPr="00E072E3">
        <w:rPr>
          <w:rFonts w:cstheme="minorHAnsi"/>
          <w:b/>
          <w:bCs/>
        </w:rPr>
        <w:t>on-</w:t>
      </w:r>
      <w:r w:rsidR="00FC2BD0" w:rsidRPr="00E072E3">
        <w:rPr>
          <w:rFonts w:cstheme="minorHAnsi"/>
          <w:b/>
          <w:bCs/>
        </w:rPr>
        <w:t>C</w:t>
      </w:r>
      <w:r w:rsidR="00E5280E" w:rsidRPr="00E072E3">
        <w:rPr>
          <w:rFonts w:cstheme="minorHAnsi"/>
          <w:b/>
          <w:bCs/>
        </w:rPr>
        <w:t>ompulsory</w:t>
      </w:r>
      <w:r w:rsidRPr="00E072E3">
        <w:rPr>
          <w:rFonts w:cstheme="minorHAnsi"/>
          <w:b/>
          <w:bCs/>
        </w:rPr>
        <w:t xml:space="preserve"> </w:t>
      </w:r>
      <w:r w:rsidR="00FC2BD0" w:rsidRPr="00E072E3">
        <w:rPr>
          <w:rFonts w:cstheme="minorHAnsi"/>
          <w:b/>
          <w:bCs/>
        </w:rPr>
        <w:t>V</w:t>
      </w:r>
      <w:r w:rsidRPr="00E072E3">
        <w:rPr>
          <w:rFonts w:cstheme="minorHAnsi"/>
          <w:b/>
          <w:bCs/>
        </w:rPr>
        <w:t>irtual briefing session will be held</w:t>
      </w:r>
      <w:r w:rsidRPr="00F67F1E">
        <w:rPr>
          <w:rFonts w:cstheme="minorHAnsi"/>
        </w:rPr>
        <w:t xml:space="preserve">. The bidder must sign the briefing </w:t>
      </w:r>
      <w:r w:rsidRPr="00E9732F">
        <w:rPr>
          <w:rFonts w:cstheme="minorHAnsi"/>
        </w:rPr>
        <w:t>session attendance register using the same information (bidder company name, bidder representative person name and contact details) as submitted in the bidder’s response docume</w:t>
      </w:r>
      <w:r w:rsidR="00E5280E" w:rsidRPr="00E9732F">
        <w:rPr>
          <w:rFonts w:cstheme="minorHAnsi"/>
        </w:rPr>
        <w:t>nt.</w:t>
      </w:r>
    </w:p>
    <w:p w14:paraId="38431AE7" w14:textId="77777777" w:rsidR="00FC2BD0" w:rsidRPr="00E9732F" w:rsidRDefault="00FC2BD0" w:rsidP="00F67F1E">
      <w:pPr>
        <w:pStyle w:val="ListParagraph"/>
        <w:numPr>
          <w:ilvl w:val="0"/>
          <w:numId w:val="18"/>
        </w:numPr>
        <w:ind w:hanging="425"/>
        <w:rPr>
          <w:rFonts w:cstheme="minorHAnsi"/>
        </w:rPr>
      </w:pPr>
      <w:r w:rsidRPr="00E9732F">
        <w:rPr>
          <w:rFonts w:cstheme="minorHAnsi"/>
        </w:rPr>
        <w:t xml:space="preserve">Bidders need to complete </w:t>
      </w:r>
      <w:r w:rsidRPr="00E9732F">
        <w:rPr>
          <w:rFonts w:cstheme="minorHAnsi"/>
          <w:b/>
          <w:bCs/>
        </w:rPr>
        <w:t>all the SBD documents</w:t>
      </w:r>
      <w:r w:rsidRPr="00E9732F">
        <w:rPr>
          <w:rFonts w:cstheme="minorHAnsi"/>
        </w:rPr>
        <w:t xml:space="preserve"> which needs to be submitted as stated in the Invitation to Bid Document.</w:t>
      </w:r>
    </w:p>
    <w:p w14:paraId="24A8A101" w14:textId="77777777" w:rsidR="00942B4A" w:rsidRPr="00E072E3" w:rsidRDefault="00942B4A" w:rsidP="00E072E3">
      <w:pPr>
        <w:pStyle w:val="Heading3"/>
        <w:spacing w:line="276" w:lineRule="auto"/>
        <w:ind w:left="709" w:hanging="709"/>
        <w:rPr>
          <w:rFonts w:asciiTheme="minorHAnsi" w:hAnsiTheme="minorHAnsi" w:cstheme="minorHAnsi"/>
        </w:rPr>
      </w:pPr>
      <w:bookmarkStart w:id="44" w:name="_Toc193221029"/>
      <w:r w:rsidRPr="00E072E3">
        <w:rPr>
          <w:rFonts w:asciiTheme="minorHAnsi" w:hAnsiTheme="minorHAnsi" w:cstheme="minorHAnsi"/>
        </w:rPr>
        <w:t>Registered Supplier</w:t>
      </w:r>
      <w:bookmarkEnd w:id="44"/>
    </w:p>
    <w:p w14:paraId="74355F4E" w14:textId="60DFC87F" w:rsidR="00504F20" w:rsidRPr="00E072E3" w:rsidRDefault="00504F20" w:rsidP="00F67F1E">
      <w:pPr>
        <w:pStyle w:val="ListParagraph"/>
        <w:numPr>
          <w:ilvl w:val="0"/>
          <w:numId w:val="122"/>
        </w:numPr>
        <w:rPr>
          <w:rFonts w:cstheme="minorHAnsi"/>
        </w:rPr>
      </w:pPr>
      <w:r w:rsidRPr="00E072E3">
        <w:rPr>
          <w:rFonts w:cstheme="minorHAnsi"/>
        </w:rPr>
        <w:t xml:space="preserve">Only responses from bidders who are registered as a Supplier on National Treasury’s Central Supplier Database (CSD) </w:t>
      </w:r>
      <w:r w:rsidR="00942B4A" w:rsidRPr="00E072E3">
        <w:rPr>
          <w:rFonts w:cstheme="minorHAnsi"/>
        </w:rPr>
        <w:t>in terms of National Treasury</w:t>
      </w:r>
      <w:r w:rsidR="00F52232" w:rsidRPr="00E072E3">
        <w:rPr>
          <w:rFonts w:cstheme="minorHAnsi"/>
        </w:rPr>
        <w:t>’s</w:t>
      </w:r>
      <w:r w:rsidR="00942B4A" w:rsidRPr="00E072E3">
        <w:rPr>
          <w:rFonts w:cstheme="minorHAnsi"/>
        </w:rPr>
        <w:t xml:space="preserve"> Instruction Note 4A of 2016/17</w:t>
      </w:r>
      <w:r w:rsidRPr="00E072E3">
        <w:rPr>
          <w:rFonts w:cstheme="minorHAnsi"/>
        </w:rPr>
        <w:t xml:space="preserve"> will be considered for award on this </w:t>
      </w:r>
      <w:r w:rsidRPr="00B258AD">
        <w:rPr>
          <w:rFonts w:cstheme="minorHAnsi"/>
          <w:b/>
          <w:bCs/>
        </w:rPr>
        <w:t>RF</w:t>
      </w:r>
      <w:r w:rsidR="000656E0" w:rsidRPr="00B258AD">
        <w:rPr>
          <w:rFonts w:cstheme="minorHAnsi"/>
          <w:b/>
          <w:bCs/>
        </w:rPr>
        <w:t>P</w:t>
      </w:r>
      <w:r w:rsidRPr="00E072E3">
        <w:rPr>
          <w:rFonts w:cstheme="minorHAnsi"/>
        </w:rPr>
        <w:t>.</w:t>
      </w:r>
    </w:p>
    <w:p w14:paraId="3E9624AA" w14:textId="77777777" w:rsidR="00942B4A" w:rsidRDefault="00504F20" w:rsidP="00F67F1E">
      <w:pPr>
        <w:pStyle w:val="ListParagraph"/>
        <w:numPr>
          <w:ilvl w:val="0"/>
          <w:numId w:val="122"/>
        </w:numPr>
        <w:ind w:hanging="425"/>
        <w:rPr>
          <w:rFonts w:cstheme="minorHAnsi"/>
        </w:rPr>
      </w:pPr>
      <w:r w:rsidRPr="00E072E3">
        <w:rPr>
          <w:rFonts w:cstheme="minorHAnsi"/>
        </w:rPr>
        <w:t>In the case of joint ventures or consortiums the bidder must demonstrate that at least one of the parties to the bid response attended the briefing session</w:t>
      </w:r>
      <w:r w:rsidR="00576C51" w:rsidRPr="00E072E3">
        <w:rPr>
          <w:rFonts w:cstheme="minorHAnsi"/>
        </w:rPr>
        <w:t>.</w:t>
      </w:r>
    </w:p>
    <w:p w14:paraId="4F217719" w14:textId="77777777" w:rsidR="000656E0" w:rsidRPr="000656E0" w:rsidRDefault="000656E0" w:rsidP="000656E0">
      <w:pPr>
        <w:rPr>
          <w:rFonts w:cstheme="minorHAnsi"/>
        </w:rPr>
      </w:pPr>
    </w:p>
    <w:p w14:paraId="02311ABD" w14:textId="370A3859" w:rsidR="00967BBB" w:rsidRPr="000656E0" w:rsidRDefault="00E5280E" w:rsidP="00F67F1E">
      <w:pPr>
        <w:pStyle w:val="Heading3"/>
        <w:numPr>
          <w:ilvl w:val="2"/>
          <w:numId w:val="115"/>
        </w:numPr>
        <w:suppressAutoHyphens/>
        <w:spacing w:line="276" w:lineRule="auto"/>
        <w:rPr>
          <w:rFonts w:asciiTheme="minorHAnsi" w:hAnsiTheme="minorHAnsi" w:cstheme="minorHAnsi"/>
        </w:rPr>
      </w:pPr>
      <w:bookmarkStart w:id="45" w:name="_Toc193221030"/>
      <w:r w:rsidRPr="00E072E3">
        <w:rPr>
          <w:rFonts w:asciiTheme="minorHAnsi" w:hAnsiTheme="minorHAnsi" w:cstheme="minorHAnsi"/>
        </w:rPr>
        <w:t>Bid Submission Instructions</w:t>
      </w:r>
      <w:bookmarkEnd w:id="45"/>
    </w:p>
    <w:p w14:paraId="30DB7BE2" w14:textId="77777777" w:rsidR="00967BBB" w:rsidRPr="00E072E3" w:rsidRDefault="00967BBB" w:rsidP="00F67F1E">
      <w:pPr>
        <w:ind w:firstLine="602"/>
        <w:rPr>
          <w:rFonts w:asciiTheme="minorHAnsi" w:hAnsiTheme="minorHAnsi" w:cstheme="minorHAnsi"/>
          <w:b/>
          <w:bCs/>
          <w:lang w:val="en-US"/>
        </w:rPr>
      </w:pPr>
      <w:r w:rsidRPr="00E072E3">
        <w:rPr>
          <w:rFonts w:asciiTheme="minorHAnsi" w:hAnsiTheme="minorHAnsi" w:cstheme="minorHAnsi"/>
          <w:b/>
          <w:bCs/>
          <w:lang w:val="en-US"/>
        </w:rPr>
        <w:t>Note that a Two Envelope process will be followed and therefore bidders must submit as follows:</w:t>
      </w:r>
    </w:p>
    <w:p w14:paraId="6F2C61EC" w14:textId="77777777" w:rsidR="00967BBB" w:rsidRPr="00E072E3" w:rsidRDefault="00967BBB" w:rsidP="00F67F1E">
      <w:pPr>
        <w:numPr>
          <w:ilvl w:val="0"/>
          <w:numId w:val="107"/>
        </w:numPr>
        <w:spacing w:after="0"/>
        <w:outlineLvl w:val="0"/>
        <w:rPr>
          <w:rFonts w:asciiTheme="minorHAnsi" w:hAnsiTheme="minorHAnsi" w:cstheme="minorHAnsi"/>
        </w:rPr>
      </w:pPr>
      <w:r w:rsidRPr="00E072E3">
        <w:rPr>
          <w:rFonts w:asciiTheme="minorHAnsi" w:hAnsiTheme="minorHAnsi" w:cstheme="minorHAnsi"/>
          <w:b/>
          <w:bCs/>
        </w:rPr>
        <w:t xml:space="preserve">One (1) original file </w:t>
      </w:r>
      <w:r w:rsidRPr="00E072E3">
        <w:rPr>
          <w:rFonts w:asciiTheme="minorHAnsi" w:hAnsiTheme="minorHAnsi" w:cstheme="minorHAnsi"/>
          <w:b/>
          <w:bCs/>
          <w:u w:val="single"/>
        </w:rPr>
        <w:t>excluding pricing</w:t>
      </w:r>
      <w:r w:rsidRPr="00E072E3">
        <w:rPr>
          <w:rFonts w:asciiTheme="minorHAnsi" w:hAnsiTheme="minorHAnsi" w:cstheme="minorHAnsi"/>
          <w:b/>
          <w:bCs/>
        </w:rPr>
        <w:t xml:space="preserve"> </w:t>
      </w:r>
      <w:r w:rsidRPr="00E072E3">
        <w:rPr>
          <w:rFonts w:asciiTheme="minorHAnsi" w:hAnsiTheme="minorHAnsi" w:cstheme="minorHAnsi"/>
        </w:rPr>
        <w:t xml:space="preserve">which must be submitted in </w:t>
      </w:r>
      <w:r w:rsidRPr="00E072E3">
        <w:rPr>
          <w:rFonts w:asciiTheme="minorHAnsi" w:hAnsiTheme="minorHAnsi" w:cstheme="minorHAnsi"/>
          <w:b/>
          <w:bCs/>
          <w:u w:val="single"/>
        </w:rPr>
        <w:t>a separate envelope</w:t>
      </w:r>
      <w:r w:rsidRPr="00E072E3">
        <w:rPr>
          <w:rFonts w:asciiTheme="minorHAnsi" w:hAnsiTheme="minorHAnsi" w:cstheme="minorHAnsi"/>
        </w:rPr>
        <w:t>.</w:t>
      </w:r>
    </w:p>
    <w:p w14:paraId="14B57CE5" w14:textId="77777777" w:rsidR="00967BBB" w:rsidRPr="00E072E3" w:rsidRDefault="00967BBB" w:rsidP="00F67F1E">
      <w:pPr>
        <w:numPr>
          <w:ilvl w:val="0"/>
          <w:numId w:val="107"/>
        </w:numPr>
        <w:spacing w:after="0"/>
        <w:outlineLvl w:val="0"/>
        <w:rPr>
          <w:rFonts w:asciiTheme="minorHAnsi" w:hAnsiTheme="minorHAnsi" w:cstheme="minorHAnsi"/>
        </w:rPr>
      </w:pPr>
      <w:r w:rsidRPr="00E072E3">
        <w:rPr>
          <w:rFonts w:asciiTheme="minorHAnsi" w:hAnsiTheme="minorHAnsi" w:cstheme="minorHAnsi"/>
          <w:b/>
          <w:bCs/>
        </w:rPr>
        <w:t xml:space="preserve">One (1) hard copy </w:t>
      </w:r>
      <w:r w:rsidRPr="00E072E3">
        <w:rPr>
          <w:rFonts w:asciiTheme="minorHAnsi" w:hAnsiTheme="minorHAnsi" w:cstheme="minorHAnsi"/>
          <w:b/>
          <w:bCs/>
          <w:u w:val="single"/>
        </w:rPr>
        <w:t>excluding pricing</w:t>
      </w:r>
      <w:r w:rsidRPr="00E072E3">
        <w:rPr>
          <w:rFonts w:asciiTheme="minorHAnsi" w:hAnsiTheme="minorHAnsi" w:cstheme="minorHAnsi"/>
        </w:rPr>
        <w:t xml:space="preserve"> which must be submitted in </w:t>
      </w:r>
      <w:r w:rsidRPr="00E072E3">
        <w:rPr>
          <w:rFonts w:asciiTheme="minorHAnsi" w:hAnsiTheme="minorHAnsi" w:cstheme="minorHAnsi"/>
          <w:b/>
          <w:bCs/>
          <w:u w:val="single"/>
        </w:rPr>
        <w:t>a separate envelope</w:t>
      </w:r>
      <w:r w:rsidRPr="00E072E3">
        <w:rPr>
          <w:rFonts w:asciiTheme="minorHAnsi" w:hAnsiTheme="minorHAnsi" w:cstheme="minorHAnsi"/>
        </w:rPr>
        <w:t>.</w:t>
      </w:r>
    </w:p>
    <w:p w14:paraId="11850EDF" w14:textId="2FD0EA43" w:rsidR="00967BBB" w:rsidRPr="00E072E3" w:rsidRDefault="00987AC3" w:rsidP="00F67F1E">
      <w:pPr>
        <w:numPr>
          <w:ilvl w:val="0"/>
          <w:numId w:val="107"/>
        </w:numPr>
        <w:spacing w:after="0"/>
        <w:outlineLvl w:val="0"/>
        <w:rPr>
          <w:rFonts w:asciiTheme="minorHAnsi" w:hAnsiTheme="minorHAnsi" w:cstheme="minorHAnsi"/>
          <w:b/>
          <w:bCs/>
        </w:rPr>
      </w:pPr>
      <w:r w:rsidRPr="00E072E3">
        <w:rPr>
          <w:rFonts w:asciiTheme="minorHAnsi" w:hAnsiTheme="minorHAnsi" w:cstheme="minorHAnsi"/>
          <w:b/>
          <w:bCs/>
        </w:rPr>
        <w:t>One</w:t>
      </w:r>
      <w:r w:rsidR="00967BBB" w:rsidRPr="00E072E3">
        <w:rPr>
          <w:rFonts w:asciiTheme="minorHAnsi" w:hAnsiTheme="minorHAnsi" w:cstheme="minorHAnsi"/>
          <w:b/>
          <w:bCs/>
        </w:rPr>
        <w:t xml:space="preserve"> (</w:t>
      </w:r>
      <w:r w:rsidR="0021719C" w:rsidRPr="00E072E3">
        <w:rPr>
          <w:rFonts w:asciiTheme="minorHAnsi" w:hAnsiTheme="minorHAnsi" w:cstheme="minorHAnsi"/>
          <w:b/>
          <w:bCs/>
        </w:rPr>
        <w:t>1</w:t>
      </w:r>
      <w:r w:rsidR="00967BBB" w:rsidRPr="00E072E3">
        <w:rPr>
          <w:rFonts w:asciiTheme="minorHAnsi" w:hAnsiTheme="minorHAnsi" w:cstheme="minorHAnsi"/>
          <w:b/>
          <w:bCs/>
        </w:rPr>
        <w:t xml:space="preserve">) electronic </w:t>
      </w:r>
      <w:proofErr w:type="gramStart"/>
      <w:r w:rsidR="00967BBB" w:rsidRPr="00E072E3">
        <w:rPr>
          <w:rFonts w:asciiTheme="minorHAnsi" w:hAnsiTheme="minorHAnsi" w:cstheme="minorHAnsi"/>
          <w:b/>
          <w:bCs/>
        </w:rPr>
        <w:t>copies</w:t>
      </w:r>
      <w:proofErr w:type="gramEnd"/>
      <w:r w:rsidR="00967BBB" w:rsidRPr="00E072E3">
        <w:rPr>
          <w:rFonts w:asciiTheme="minorHAnsi" w:hAnsiTheme="minorHAnsi" w:cstheme="minorHAnsi"/>
          <w:b/>
          <w:bCs/>
        </w:rPr>
        <w:t xml:space="preserve"> on USB memory stick/ flash drive</w:t>
      </w:r>
      <w:r w:rsidR="00967BBB" w:rsidRPr="00E072E3">
        <w:rPr>
          <w:rFonts w:asciiTheme="minorHAnsi" w:hAnsiTheme="minorHAnsi" w:cstheme="minorHAnsi"/>
        </w:rPr>
        <w:t xml:space="preserve"> in Portable Document Format (</w:t>
      </w:r>
      <w:r w:rsidR="00967BBB" w:rsidRPr="00E072E3">
        <w:rPr>
          <w:rFonts w:asciiTheme="minorHAnsi" w:hAnsiTheme="minorHAnsi" w:cstheme="minorHAnsi"/>
          <w:b/>
          <w:bCs/>
        </w:rPr>
        <w:t xml:space="preserve">PDF) of the </w:t>
      </w:r>
      <w:r w:rsidR="00967BBB" w:rsidRPr="00E072E3">
        <w:rPr>
          <w:rFonts w:asciiTheme="minorHAnsi" w:hAnsiTheme="minorHAnsi" w:cstheme="minorHAnsi"/>
          <w:b/>
          <w:bCs/>
          <w:u w:val="single"/>
        </w:rPr>
        <w:t>RF</w:t>
      </w:r>
      <w:r w:rsidR="000656E0">
        <w:rPr>
          <w:rFonts w:asciiTheme="minorHAnsi" w:hAnsiTheme="minorHAnsi" w:cstheme="minorHAnsi"/>
          <w:b/>
          <w:bCs/>
          <w:u w:val="single"/>
        </w:rPr>
        <w:t>P</w:t>
      </w:r>
      <w:r w:rsidR="00967BBB" w:rsidRPr="00E072E3">
        <w:rPr>
          <w:rFonts w:asciiTheme="minorHAnsi" w:hAnsiTheme="minorHAnsi" w:cstheme="minorHAnsi"/>
          <w:b/>
          <w:bCs/>
          <w:u w:val="single"/>
        </w:rPr>
        <w:t xml:space="preserve"> Document and Technical / Functionality Response</w:t>
      </w:r>
      <w:r w:rsidR="00967BBB" w:rsidRPr="00E072E3">
        <w:rPr>
          <w:rFonts w:asciiTheme="minorHAnsi" w:hAnsiTheme="minorHAnsi" w:cstheme="minorHAnsi"/>
        </w:rPr>
        <w:t>.</w:t>
      </w:r>
      <w:r w:rsidR="00967BBB" w:rsidRPr="00E072E3">
        <w:rPr>
          <w:rFonts w:asciiTheme="minorHAnsi" w:hAnsiTheme="minorHAnsi" w:cstheme="minorHAnsi"/>
          <w:b/>
          <w:bCs/>
        </w:rPr>
        <w:t xml:space="preserve"> </w:t>
      </w:r>
    </w:p>
    <w:p w14:paraId="389844E6" w14:textId="69C5113A" w:rsidR="00967BBB" w:rsidRPr="00E072E3" w:rsidRDefault="00987AC3" w:rsidP="00F67F1E">
      <w:pPr>
        <w:numPr>
          <w:ilvl w:val="0"/>
          <w:numId w:val="107"/>
        </w:numPr>
        <w:spacing w:after="0"/>
        <w:outlineLvl w:val="0"/>
        <w:rPr>
          <w:rFonts w:asciiTheme="minorHAnsi" w:hAnsiTheme="minorHAnsi" w:cstheme="minorHAnsi"/>
        </w:rPr>
      </w:pPr>
      <w:r w:rsidRPr="00E072E3">
        <w:rPr>
          <w:rFonts w:asciiTheme="minorHAnsi" w:hAnsiTheme="minorHAnsi" w:cstheme="minorHAnsi"/>
          <w:b/>
          <w:bCs/>
          <w:u w:val="single"/>
        </w:rPr>
        <w:t>One</w:t>
      </w:r>
      <w:r w:rsidR="00967BBB" w:rsidRPr="00E072E3">
        <w:rPr>
          <w:rFonts w:asciiTheme="minorHAnsi" w:hAnsiTheme="minorHAnsi" w:cstheme="minorHAnsi"/>
          <w:b/>
          <w:bCs/>
          <w:u w:val="single"/>
        </w:rPr>
        <w:t xml:space="preserve"> (</w:t>
      </w:r>
      <w:r w:rsidRPr="00E072E3">
        <w:rPr>
          <w:rFonts w:asciiTheme="minorHAnsi" w:hAnsiTheme="minorHAnsi" w:cstheme="minorHAnsi"/>
          <w:b/>
          <w:bCs/>
          <w:u w:val="single"/>
        </w:rPr>
        <w:t>1</w:t>
      </w:r>
      <w:r w:rsidR="00967BBB" w:rsidRPr="00E072E3">
        <w:rPr>
          <w:rFonts w:asciiTheme="minorHAnsi" w:hAnsiTheme="minorHAnsi" w:cstheme="minorHAnsi"/>
          <w:b/>
          <w:bCs/>
          <w:u w:val="single"/>
        </w:rPr>
        <w:t xml:space="preserve">) electronic </w:t>
      </w:r>
      <w:proofErr w:type="gramStart"/>
      <w:r w:rsidR="00967BBB" w:rsidRPr="00E072E3">
        <w:rPr>
          <w:rFonts w:asciiTheme="minorHAnsi" w:hAnsiTheme="minorHAnsi" w:cstheme="minorHAnsi"/>
          <w:b/>
          <w:bCs/>
          <w:u w:val="single"/>
        </w:rPr>
        <w:t>copies</w:t>
      </w:r>
      <w:proofErr w:type="gramEnd"/>
      <w:r w:rsidR="00967BBB" w:rsidRPr="00E072E3">
        <w:rPr>
          <w:rFonts w:asciiTheme="minorHAnsi" w:hAnsiTheme="minorHAnsi" w:cstheme="minorHAnsi"/>
          <w:b/>
          <w:bCs/>
          <w:u w:val="single"/>
        </w:rPr>
        <w:t xml:space="preserve"> on </w:t>
      </w:r>
      <w:r w:rsidR="00967BBB" w:rsidRPr="00E072E3">
        <w:rPr>
          <w:rFonts w:asciiTheme="minorHAnsi" w:hAnsiTheme="minorHAnsi" w:cstheme="minorHAnsi"/>
          <w:b/>
          <w:bCs/>
        </w:rPr>
        <w:t>USB memory stick/ flash drive</w:t>
      </w:r>
      <w:r w:rsidR="00967BBB" w:rsidRPr="00E072E3">
        <w:rPr>
          <w:rFonts w:asciiTheme="minorHAnsi" w:hAnsiTheme="minorHAnsi" w:cstheme="minorHAnsi"/>
        </w:rPr>
        <w:t xml:space="preserve"> in Portable Document Format </w:t>
      </w:r>
      <w:r w:rsidR="00967BBB" w:rsidRPr="00E072E3">
        <w:rPr>
          <w:rFonts w:asciiTheme="minorHAnsi" w:hAnsiTheme="minorHAnsi" w:cstheme="minorHAnsi"/>
          <w:b/>
          <w:bCs/>
        </w:rPr>
        <w:t>(PDF)</w:t>
      </w:r>
      <w:r w:rsidR="00967BBB" w:rsidRPr="00E072E3">
        <w:rPr>
          <w:rFonts w:asciiTheme="minorHAnsi" w:hAnsiTheme="minorHAnsi" w:cstheme="minorHAnsi"/>
        </w:rPr>
        <w:t xml:space="preserve"> </w:t>
      </w:r>
      <w:r w:rsidR="00967BBB" w:rsidRPr="00E072E3">
        <w:rPr>
          <w:rFonts w:asciiTheme="minorHAnsi" w:hAnsiTheme="minorHAnsi" w:cstheme="minorHAnsi"/>
          <w:b/>
          <w:bCs/>
          <w:u w:val="single"/>
        </w:rPr>
        <w:t>of pricing only</w:t>
      </w:r>
      <w:r w:rsidR="00967BBB" w:rsidRPr="00E072E3">
        <w:rPr>
          <w:rFonts w:asciiTheme="minorHAnsi" w:hAnsiTheme="minorHAnsi" w:cstheme="minorHAnsi"/>
        </w:rPr>
        <w:t>.</w:t>
      </w:r>
    </w:p>
    <w:p w14:paraId="4497F4C2" w14:textId="77777777" w:rsidR="00967BBB" w:rsidRPr="00E072E3" w:rsidRDefault="00967BBB" w:rsidP="00F67F1E">
      <w:pPr>
        <w:numPr>
          <w:ilvl w:val="0"/>
          <w:numId w:val="107"/>
        </w:numPr>
        <w:spacing w:after="0"/>
        <w:outlineLvl w:val="0"/>
        <w:rPr>
          <w:rFonts w:asciiTheme="minorHAnsi" w:hAnsiTheme="minorHAnsi" w:cstheme="minorHAnsi"/>
        </w:rPr>
      </w:pPr>
      <w:r w:rsidRPr="00E072E3">
        <w:rPr>
          <w:rFonts w:asciiTheme="minorHAnsi" w:hAnsiTheme="minorHAnsi" w:cstheme="minorHAnsi"/>
        </w:rPr>
        <w:t>It is the Bidder’s responsibility to ensure that the information and contents on the electronic copies is the same as in the hard copies.</w:t>
      </w:r>
    </w:p>
    <w:p w14:paraId="1495A214" w14:textId="77777777" w:rsidR="00967BBB" w:rsidRPr="00E072E3" w:rsidRDefault="00967BBB" w:rsidP="00F67F1E">
      <w:pPr>
        <w:numPr>
          <w:ilvl w:val="0"/>
          <w:numId w:val="107"/>
        </w:numPr>
        <w:spacing w:after="0"/>
        <w:outlineLvl w:val="0"/>
        <w:rPr>
          <w:rFonts w:asciiTheme="minorHAnsi" w:hAnsiTheme="minorHAnsi" w:cstheme="minorHAnsi"/>
        </w:rPr>
      </w:pPr>
      <w:r w:rsidRPr="00E072E3">
        <w:rPr>
          <w:rFonts w:asciiTheme="minorHAnsi" w:hAnsiTheme="minorHAnsi" w:cstheme="minorHAnsi"/>
        </w:rPr>
        <w:t>To ensure that the electronic copies are not damaged, the bidder must submit the USB’s (memory stick/ flash drive) in a sealed padded envelop and be clearly marked.</w:t>
      </w:r>
    </w:p>
    <w:p w14:paraId="4B778672" w14:textId="77777777" w:rsidR="00967BBB" w:rsidRPr="00E072E3" w:rsidRDefault="00967BBB" w:rsidP="00F67F1E">
      <w:pPr>
        <w:numPr>
          <w:ilvl w:val="0"/>
          <w:numId w:val="107"/>
        </w:numPr>
        <w:spacing w:after="0"/>
        <w:outlineLvl w:val="0"/>
        <w:rPr>
          <w:rFonts w:asciiTheme="minorHAnsi" w:hAnsiTheme="minorHAnsi" w:cstheme="minorHAnsi"/>
          <w:b/>
          <w:bCs/>
        </w:rPr>
      </w:pPr>
      <w:r w:rsidRPr="00E072E3">
        <w:rPr>
          <w:rFonts w:asciiTheme="minorHAnsi" w:hAnsiTheme="minorHAnsi" w:cstheme="minorHAnsi"/>
        </w:rPr>
        <w:lastRenderedPageBreak/>
        <w:t xml:space="preserve">Bidders shall submit proposal responses in accordance with the prescribed manner of submission as specified above. </w:t>
      </w:r>
      <w:r w:rsidRPr="00E072E3">
        <w:rPr>
          <w:rFonts w:asciiTheme="minorHAnsi" w:hAnsiTheme="minorHAnsi" w:cstheme="minorHAnsi"/>
          <w:b/>
          <w:bCs/>
        </w:rPr>
        <w:t>Failure to comply with the above instructions on submitting a proposal will lead to disqualification.</w:t>
      </w:r>
    </w:p>
    <w:p w14:paraId="436DB18F" w14:textId="448931EC" w:rsidR="00967BBB" w:rsidRPr="00E072E3" w:rsidRDefault="00967BBB" w:rsidP="00F67F1E">
      <w:pPr>
        <w:numPr>
          <w:ilvl w:val="0"/>
          <w:numId w:val="107"/>
        </w:numPr>
        <w:spacing w:after="0"/>
        <w:outlineLvl w:val="0"/>
        <w:rPr>
          <w:rFonts w:asciiTheme="minorHAnsi" w:hAnsiTheme="minorHAnsi" w:cstheme="minorHAnsi"/>
        </w:rPr>
      </w:pPr>
      <w:r w:rsidRPr="00E072E3">
        <w:rPr>
          <w:rFonts w:asciiTheme="minorHAnsi" w:hAnsiTheme="minorHAnsi" w:cstheme="minorHAnsi"/>
        </w:rPr>
        <w:t>The</w:t>
      </w:r>
      <w:r w:rsidRPr="00E072E3">
        <w:rPr>
          <w:rFonts w:asciiTheme="minorHAnsi" w:hAnsiTheme="minorHAnsi" w:cstheme="minorHAnsi"/>
          <w:b/>
          <w:bCs/>
        </w:rPr>
        <w:t xml:space="preserve"> RF</w:t>
      </w:r>
      <w:r w:rsidR="00987AC3" w:rsidRPr="00E072E3">
        <w:rPr>
          <w:rFonts w:asciiTheme="minorHAnsi" w:hAnsiTheme="minorHAnsi" w:cstheme="minorHAnsi"/>
          <w:b/>
          <w:bCs/>
        </w:rPr>
        <w:t>P</w:t>
      </w:r>
      <w:r w:rsidRPr="00E072E3">
        <w:rPr>
          <w:rFonts w:asciiTheme="minorHAnsi" w:hAnsiTheme="minorHAnsi" w:cstheme="minorHAnsi"/>
          <w:b/>
          <w:bCs/>
        </w:rPr>
        <w:t xml:space="preserve"> </w:t>
      </w:r>
      <w:r w:rsidRPr="00E072E3">
        <w:rPr>
          <w:rFonts w:asciiTheme="minorHAnsi" w:hAnsiTheme="minorHAnsi" w:cstheme="minorHAnsi"/>
        </w:rPr>
        <w:t xml:space="preserve">Responses (hard and electronic copies) must be clearly marked as follows: Bidder’s Name &amp; Contact Details, </w:t>
      </w:r>
      <w:r w:rsidRPr="00E072E3">
        <w:rPr>
          <w:rFonts w:asciiTheme="minorHAnsi" w:hAnsiTheme="minorHAnsi" w:cstheme="minorHAnsi"/>
          <w:b/>
          <w:bCs/>
        </w:rPr>
        <w:t>RF</w:t>
      </w:r>
      <w:r w:rsidR="00987AC3" w:rsidRPr="00E072E3">
        <w:rPr>
          <w:rFonts w:asciiTheme="minorHAnsi" w:hAnsiTheme="minorHAnsi" w:cstheme="minorHAnsi"/>
          <w:b/>
          <w:bCs/>
        </w:rPr>
        <w:t>P</w:t>
      </w:r>
      <w:r w:rsidRPr="00E072E3">
        <w:rPr>
          <w:rFonts w:asciiTheme="minorHAnsi" w:hAnsiTheme="minorHAnsi" w:cstheme="minorHAnsi"/>
          <w:b/>
          <w:bCs/>
        </w:rPr>
        <w:t xml:space="preserve"> </w:t>
      </w:r>
      <w:r w:rsidRPr="00E072E3">
        <w:rPr>
          <w:rFonts w:asciiTheme="minorHAnsi" w:hAnsiTheme="minorHAnsi" w:cstheme="minorHAnsi"/>
        </w:rPr>
        <w:t xml:space="preserve">Number, </w:t>
      </w:r>
      <w:r w:rsidRPr="00E072E3">
        <w:rPr>
          <w:rFonts w:asciiTheme="minorHAnsi" w:hAnsiTheme="minorHAnsi" w:cstheme="minorHAnsi"/>
          <w:b/>
          <w:bCs/>
        </w:rPr>
        <w:t>RF</w:t>
      </w:r>
      <w:r w:rsidR="00987AC3" w:rsidRPr="00E072E3">
        <w:rPr>
          <w:rFonts w:asciiTheme="minorHAnsi" w:hAnsiTheme="minorHAnsi" w:cstheme="minorHAnsi"/>
          <w:b/>
          <w:bCs/>
        </w:rPr>
        <w:t>P</w:t>
      </w:r>
      <w:r w:rsidRPr="00E072E3">
        <w:rPr>
          <w:rFonts w:asciiTheme="minorHAnsi" w:hAnsiTheme="minorHAnsi" w:cstheme="minorHAnsi"/>
          <w:b/>
          <w:bCs/>
        </w:rPr>
        <w:t xml:space="preserve"> </w:t>
      </w:r>
      <w:r w:rsidRPr="00E072E3">
        <w:rPr>
          <w:rFonts w:asciiTheme="minorHAnsi" w:hAnsiTheme="minorHAnsi" w:cstheme="minorHAnsi"/>
        </w:rPr>
        <w:t>Description, and Closing Date.</w:t>
      </w:r>
    </w:p>
    <w:p w14:paraId="6241953C" w14:textId="77777777" w:rsidR="00967BBB" w:rsidRPr="00E072E3" w:rsidRDefault="00967BBB" w:rsidP="00F67F1E">
      <w:pPr>
        <w:numPr>
          <w:ilvl w:val="0"/>
          <w:numId w:val="107"/>
        </w:numPr>
        <w:spacing w:after="0"/>
        <w:outlineLvl w:val="0"/>
        <w:rPr>
          <w:rFonts w:asciiTheme="minorHAnsi" w:hAnsiTheme="minorHAnsi" w:cstheme="minorHAnsi"/>
        </w:rPr>
      </w:pPr>
      <w:r w:rsidRPr="00E072E3">
        <w:rPr>
          <w:rFonts w:asciiTheme="minorHAnsi" w:hAnsiTheme="minorHAnsi" w:cstheme="minorHAnsi"/>
        </w:rPr>
        <w:t>All Bids in this regard shall only be accepted if they have been placed in the tender box before or on the closing date and stipulated time.</w:t>
      </w:r>
    </w:p>
    <w:p w14:paraId="09071A48" w14:textId="77777777" w:rsidR="00967BBB" w:rsidRPr="00E072E3" w:rsidRDefault="00967BBB" w:rsidP="00F67F1E">
      <w:pPr>
        <w:numPr>
          <w:ilvl w:val="0"/>
          <w:numId w:val="107"/>
        </w:numPr>
        <w:spacing w:after="0"/>
        <w:outlineLvl w:val="0"/>
        <w:rPr>
          <w:rFonts w:asciiTheme="minorHAnsi" w:hAnsiTheme="minorHAnsi" w:cstheme="minorHAnsi"/>
        </w:rPr>
      </w:pPr>
      <w:r w:rsidRPr="00E072E3">
        <w:rPr>
          <w:rFonts w:asciiTheme="minorHAnsi" w:hAnsiTheme="minorHAnsi" w:cstheme="minorHAnsi"/>
        </w:rPr>
        <w:t>Late bids shall not be considered.</w:t>
      </w:r>
    </w:p>
    <w:p w14:paraId="7087FCD1" w14:textId="5E4CFA02" w:rsidR="00967BBB" w:rsidRPr="00E072E3" w:rsidRDefault="00967BBB" w:rsidP="00F67F1E">
      <w:pPr>
        <w:numPr>
          <w:ilvl w:val="0"/>
          <w:numId w:val="107"/>
        </w:numPr>
        <w:spacing w:after="0"/>
        <w:outlineLvl w:val="0"/>
        <w:rPr>
          <w:rFonts w:asciiTheme="minorHAnsi" w:hAnsiTheme="minorHAnsi" w:cstheme="minorHAnsi"/>
        </w:rPr>
      </w:pPr>
      <w:r w:rsidRPr="00E072E3">
        <w:rPr>
          <w:rFonts w:asciiTheme="minorHAnsi" w:hAnsiTheme="minorHAnsi" w:cstheme="minorHAnsi"/>
        </w:rPr>
        <w:t xml:space="preserve">The proposal must be </w:t>
      </w:r>
      <w:r w:rsidRPr="00E072E3">
        <w:rPr>
          <w:rFonts w:asciiTheme="minorHAnsi" w:hAnsiTheme="minorHAnsi" w:cstheme="minorHAnsi"/>
          <w:u w:val="single"/>
        </w:rPr>
        <w:t>signed</w:t>
      </w:r>
      <w:r w:rsidRPr="00E072E3">
        <w:rPr>
          <w:rFonts w:asciiTheme="minorHAnsi" w:hAnsiTheme="minorHAnsi" w:cstheme="minorHAnsi"/>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E072E3">
        <w:rPr>
          <w:rFonts w:asciiTheme="minorHAnsi" w:hAnsiTheme="minorHAnsi" w:cstheme="minorHAnsi"/>
          <w:b/>
          <w:bCs/>
        </w:rPr>
        <w:t>RF</w:t>
      </w:r>
      <w:r w:rsidR="00987AC3" w:rsidRPr="00E072E3">
        <w:rPr>
          <w:rFonts w:asciiTheme="minorHAnsi" w:hAnsiTheme="minorHAnsi" w:cstheme="minorHAnsi"/>
          <w:b/>
          <w:bCs/>
        </w:rPr>
        <w:t>P</w:t>
      </w:r>
      <w:r w:rsidRPr="00E072E3">
        <w:rPr>
          <w:rFonts w:asciiTheme="minorHAnsi" w:hAnsiTheme="minorHAnsi" w:cstheme="minorHAnsi"/>
        </w:rPr>
        <w:t xml:space="preserve"> document.</w:t>
      </w:r>
    </w:p>
    <w:p w14:paraId="2BFAD4C3" w14:textId="77777777" w:rsidR="00967BBB" w:rsidRPr="00E072E3" w:rsidRDefault="00967BBB" w:rsidP="00F67F1E">
      <w:pPr>
        <w:numPr>
          <w:ilvl w:val="0"/>
          <w:numId w:val="107"/>
        </w:numPr>
        <w:spacing w:after="0"/>
        <w:outlineLvl w:val="0"/>
        <w:rPr>
          <w:rFonts w:asciiTheme="minorHAnsi" w:hAnsiTheme="minorHAnsi" w:cstheme="minorHAnsi"/>
        </w:rPr>
      </w:pPr>
      <w:r w:rsidRPr="00E072E3">
        <w:rPr>
          <w:rFonts w:asciiTheme="minorHAnsi" w:hAnsiTheme="minorHAnsi" w:cstheme="minorHAnsi"/>
        </w:rPr>
        <w:t>Faxed or e-mailed bids will not be accepted.</w:t>
      </w:r>
    </w:p>
    <w:p w14:paraId="50C119FA" w14:textId="77777777" w:rsidR="00967BBB" w:rsidRPr="00E072E3" w:rsidRDefault="00967BBB" w:rsidP="00F67F1E">
      <w:pPr>
        <w:numPr>
          <w:ilvl w:val="0"/>
          <w:numId w:val="107"/>
        </w:numPr>
        <w:spacing w:after="0"/>
        <w:outlineLvl w:val="0"/>
        <w:rPr>
          <w:rFonts w:asciiTheme="minorHAnsi" w:hAnsiTheme="minorHAnsi" w:cstheme="minorHAnsi"/>
        </w:rPr>
      </w:pPr>
      <w:r w:rsidRPr="00E072E3">
        <w:rPr>
          <w:rFonts w:asciiTheme="minorHAnsi" w:hAnsiTheme="minorHAnsi" w:cstheme="minorHAnsi"/>
        </w:rPr>
        <w:t xml:space="preserve">Bidders shall submit proposal responses in accordance with the prescribed manner of submission as specified in this document. </w:t>
      </w:r>
      <w:r w:rsidRPr="00E072E3">
        <w:rPr>
          <w:rFonts w:asciiTheme="minorHAnsi" w:hAnsiTheme="minorHAnsi" w:cstheme="minorHAnsi"/>
          <w:b/>
        </w:rPr>
        <w:t>Failure to comply with the bid submission requirements will lead to disqualification.</w:t>
      </w:r>
    </w:p>
    <w:p w14:paraId="1B0E5D32" w14:textId="77777777" w:rsidR="00967BBB" w:rsidRPr="00E072E3" w:rsidRDefault="00967BBB" w:rsidP="00F67F1E">
      <w:pPr>
        <w:numPr>
          <w:ilvl w:val="0"/>
          <w:numId w:val="107"/>
        </w:numPr>
        <w:spacing w:after="0"/>
        <w:outlineLvl w:val="0"/>
        <w:rPr>
          <w:rFonts w:asciiTheme="minorHAnsi" w:hAnsiTheme="minorHAnsi" w:cstheme="minorHAnsi"/>
        </w:rPr>
      </w:pPr>
      <w:r w:rsidRPr="00E072E3">
        <w:rPr>
          <w:rFonts w:asciiTheme="minorHAnsi" w:hAnsiTheme="minorHAnsi" w:cstheme="minorHAnsi"/>
        </w:rPr>
        <w:t>Bidders are required to submit all returnable documents/information together with their Bids/proposals on or before the closing time and date of the Bids/proposals.</w:t>
      </w:r>
    </w:p>
    <w:p w14:paraId="111A04AF" w14:textId="77777777" w:rsidR="00967BBB" w:rsidRPr="00E072E3" w:rsidRDefault="00967BBB" w:rsidP="00F67F1E">
      <w:pPr>
        <w:numPr>
          <w:ilvl w:val="0"/>
          <w:numId w:val="107"/>
        </w:numPr>
        <w:spacing w:after="0"/>
        <w:outlineLvl w:val="0"/>
        <w:rPr>
          <w:rFonts w:asciiTheme="minorHAnsi" w:hAnsiTheme="minorHAnsi" w:cstheme="minorHAnsi"/>
        </w:rPr>
      </w:pPr>
      <w:r w:rsidRPr="00E072E3">
        <w:rPr>
          <w:rFonts w:asciiTheme="minorHAnsi" w:hAnsiTheme="minorHAnsi" w:cstheme="minorHAnsi"/>
        </w:rPr>
        <w:t>All services supplied in accordance with the bidder’s proposal must be in accordance with all applicable legal requirements in terms of South African law, policies and regulations.</w:t>
      </w:r>
    </w:p>
    <w:p w14:paraId="2E3265EC" w14:textId="77777777" w:rsidR="00235913" w:rsidRPr="00E072E3" w:rsidRDefault="00235913" w:rsidP="00E072E3">
      <w:pPr>
        <w:pStyle w:val="Heading2"/>
        <w:spacing w:line="276" w:lineRule="auto"/>
        <w:rPr>
          <w:rFonts w:asciiTheme="minorHAnsi" w:hAnsiTheme="minorHAnsi" w:cstheme="minorHAnsi"/>
          <w:sz w:val="24"/>
          <w:szCs w:val="24"/>
        </w:rPr>
      </w:pPr>
      <w:bookmarkStart w:id="46" w:name="_Toc193221031"/>
      <w:r w:rsidRPr="00E072E3">
        <w:rPr>
          <w:rFonts w:asciiTheme="minorHAnsi" w:hAnsiTheme="minorHAnsi" w:cstheme="minorHAnsi"/>
          <w:sz w:val="24"/>
          <w:szCs w:val="24"/>
        </w:rPr>
        <w:t xml:space="preserve">Technical </w:t>
      </w:r>
      <w:r w:rsidR="003806BB" w:rsidRPr="00E072E3">
        <w:rPr>
          <w:rFonts w:asciiTheme="minorHAnsi" w:hAnsiTheme="minorHAnsi" w:cstheme="minorHAnsi"/>
          <w:sz w:val="24"/>
          <w:szCs w:val="24"/>
        </w:rPr>
        <w:t>returnable documents</w:t>
      </w:r>
      <w:bookmarkEnd w:id="46"/>
    </w:p>
    <w:p w14:paraId="5E7CD8FD" w14:textId="77777777" w:rsidR="00942B4A" w:rsidRPr="00E072E3" w:rsidRDefault="00235913" w:rsidP="00E072E3">
      <w:pPr>
        <w:pStyle w:val="Heading3"/>
        <w:spacing w:line="276" w:lineRule="auto"/>
        <w:ind w:left="567"/>
        <w:rPr>
          <w:rFonts w:asciiTheme="minorHAnsi" w:hAnsiTheme="minorHAnsi" w:cstheme="minorHAnsi"/>
        </w:rPr>
      </w:pPr>
      <w:bookmarkStart w:id="47" w:name="_Toc193221032"/>
      <w:r w:rsidRPr="00E072E3">
        <w:rPr>
          <w:rFonts w:asciiTheme="minorHAnsi" w:hAnsiTheme="minorHAnsi" w:cstheme="minorHAnsi"/>
        </w:rPr>
        <w:t>Instruction and evaluation criteria</w:t>
      </w:r>
      <w:bookmarkEnd w:id="47"/>
    </w:p>
    <w:p w14:paraId="769D3BF9" w14:textId="77777777" w:rsidR="00235913" w:rsidRPr="00F67F1E" w:rsidRDefault="00235913" w:rsidP="00F67F1E">
      <w:pPr>
        <w:pStyle w:val="ListParagraph"/>
        <w:numPr>
          <w:ilvl w:val="0"/>
          <w:numId w:val="4"/>
        </w:numPr>
        <w:rPr>
          <w:rFonts w:cstheme="minorHAnsi"/>
        </w:rPr>
      </w:pPr>
      <w:r w:rsidRPr="00F67F1E">
        <w:rPr>
          <w:rFonts w:cstheme="minorHAnsi"/>
        </w:rPr>
        <w:t xml:space="preserve">The bidder must comply with </w:t>
      </w:r>
      <w:r w:rsidR="00527C18" w:rsidRPr="00F67F1E">
        <w:rPr>
          <w:rFonts w:cstheme="minorHAnsi"/>
        </w:rPr>
        <w:t xml:space="preserve">ALL </w:t>
      </w:r>
      <w:r w:rsidRPr="00F67F1E">
        <w:rPr>
          <w:rFonts w:cstheme="minorHAnsi"/>
        </w:rPr>
        <w:t>the requirements as per the Technical Mandatory Requirements below by providing substantiating evidence in the form of documentation or information, failing which it will be regarded as “NOT COMPLY”.</w:t>
      </w:r>
    </w:p>
    <w:p w14:paraId="0912A60A" w14:textId="77777777" w:rsidR="00235913" w:rsidRPr="00F67F1E" w:rsidRDefault="00235913" w:rsidP="00F67F1E">
      <w:pPr>
        <w:pStyle w:val="ListParagraph"/>
        <w:numPr>
          <w:ilvl w:val="0"/>
          <w:numId w:val="4"/>
        </w:numPr>
        <w:rPr>
          <w:rFonts w:cstheme="minorHAnsi"/>
        </w:rPr>
      </w:pPr>
      <w:r w:rsidRPr="00F67F1E">
        <w:rPr>
          <w:rFonts w:cstheme="minorHAnsi"/>
        </w:rPr>
        <w:t xml:space="preserve">The bidder must provide a unique reference number (e.g. binder/folio, chapter, section, page) to locate substantiating evidence in the bid response. </w:t>
      </w:r>
    </w:p>
    <w:p w14:paraId="0D370F00" w14:textId="5D61D648" w:rsidR="00350D6D" w:rsidRPr="0018226A" w:rsidRDefault="00235913" w:rsidP="005E1218">
      <w:pPr>
        <w:pStyle w:val="ListParagraph"/>
        <w:numPr>
          <w:ilvl w:val="0"/>
          <w:numId w:val="4"/>
        </w:numPr>
        <w:rPr>
          <w:rFonts w:cstheme="minorHAnsi"/>
        </w:rPr>
      </w:pPr>
      <w:r w:rsidRPr="00F67F1E">
        <w:rPr>
          <w:rFonts w:cstheme="minorHAnsi"/>
        </w:rPr>
        <w:t xml:space="preserve">The bidder must comply with ALL the TECHNICAL MANDATORY REQUIREMENTS </w:t>
      </w:r>
      <w:r w:rsidR="00A45E47" w:rsidRPr="00F67F1E">
        <w:rPr>
          <w:rFonts w:cstheme="minorHAnsi"/>
        </w:rPr>
        <w:t>for</w:t>
      </w:r>
      <w:r w:rsidRPr="00F67F1E">
        <w:rPr>
          <w:rFonts w:cstheme="minorHAnsi"/>
        </w:rPr>
        <w:t xml:space="preserve"> the bid response to proceed to the next stage of the evaluation.</w:t>
      </w:r>
    </w:p>
    <w:p w14:paraId="3F5720A3" w14:textId="77777777" w:rsidR="00700168" w:rsidRDefault="00700168" w:rsidP="00AF05FE"/>
    <w:p w14:paraId="13E54673" w14:textId="77777777" w:rsidR="00235913" w:rsidRDefault="00235913" w:rsidP="00745A68">
      <w:pPr>
        <w:pStyle w:val="Heading3"/>
        <w:ind w:left="567"/>
      </w:pPr>
      <w:bookmarkStart w:id="48" w:name="_Toc193221033"/>
      <w:r>
        <w:t>Technical mandatory requirement</w:t>
      </w:r>
      <w:r w:rsidR="00B46FFE">
        <w:t>s</w:t>
      </w:r>
      <w:r w:rsidR="00512A12">
        <w:t xml:space="preserve"> (Stage 2)</w:t>
      </w:r>
      <w:bookmarkEnd w:id="48"/>
    </w:p>
    <w:p w14:paraId="5DCC5EAD" w14:textId="4A1FFF4F" w:rsidR="00576C51" w:rsidRDefault="00576C51" w:rsidP="00576C51">
      <w:pPr>
        <w:pStyle w:val="Caption"/>
        <w:rPr>
          <w:b w:val="0"/>
          <w:bCs/>
        </w:rPr>
      </w:pPr>
      <w:bookmarkStart w:id="49" w:name="_Toc171923230"/>
      <w:r>
        <w:t>Table</w:t>
      </w:r>
      <w:r w:rsidR="00C909F0">
        <w:t xml:space="preserve"> </w:t>
      </w:r>
      <w:r w:rsidR="00355A5B">
        <w:t>6</w:t>
      </w:r>
      <w:r>
        <w:t xml:space="preserve">: </w:t>
      </w:r>
      <w:r w:rsidRPr="00E427F5">
        <w:rPr>
          <w:b w:val="0"/>
          <w:bCs/>
        </w:rPr>
        <w:t>Technical</w:t>
      </w:r>
      <w:r w:rsidR="003711BF" w:rsidRPr="00E427F5">
        <w:rPr>
          <w:b w:val="0"/>
          <w:bCs/>
        </w:rPr>
        <w:t xml:space="preserve"> </w:t>
      </w:r>
      <w:r w:rsidRPr="00E427F5">
        <w:rPr>
          <w:b w:val="0"/>
          <w:bCs/>
        </w:rPr>
        <w:t>Mandatory Requirements</w:t>
      </w:r>
      <w:bookmarkEnd w:id="49"/>
    </w:p>
    <w:tbl>
      <w:tblPr>
        <w:tblW w:w="522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822"/>
        <w:gridCol w:w="3541"/>
        <w:gridCol w:w="2413"/>
      </w:tblGrid>
      <w:tr w:rsidR="00F80C52" w:rsidRPr="00F80C52" w14:paraId="0ACEFD8E" w14:textId="77777777" w:rsidTr="00E072E3">
        <w:trPr>
          <w:tblHeader/>
        </w:trPr>
        <w:tc>
          <w:tcPr>
            <w:tcW w:w="1955" w:type="pct"/>
            <w:shd w:val="clear" w:color="auto" w:fill="DBE5F1"/>
          </w:tcPr>
          <w:p w14:paraId="0458F5D5" w14:textId="18518CFB" w:rsidR="00234493" w:rsidRPr="00E072E3" w:rsidRDefault="008334E7" w:rsidP="00B258AD">
            <w:pPr>
              <w:jc w:val="left"/>
              <w:rPr>
                <w:rFonts w:asciiTheme="minorHAnsi" w:hAnsiTheme="minorHAnsi" w:cstheme="minorHAnsi"/>
                <w:b/>
                <w:i/>
                <w:color w:val="000066"/>
              </w:rPr>
            </w:pPr>
            <w:r w:rsidRPr="00E072E3">
              <w:rPr>
                <w:rFonts w:asciiTheme="minorHAnsi" w:eastAsiaTheme="majorEastAsia" w:hAnsiTheme="minorHAnsi" w:cstheme="minorHAnsi"/>
                <w:b/>
                <w:iCs/>
                <w:color w:val="0E1B8D"/>
                <w:lang w:val="en-GB"/>
              </w:rPr>
              <w:t>Mandatory Requirements</w:t>
            </w:r>
          </w:p>
        </w:tc>
        <w:tc>
          <w:tcPr>
            <w:tcW w:w="1811" w:type="pct"/>
            <w:shd w:val="clear" w:color="auto" w:fill="DBE5F1"/>
          </w:tcPr>
          <w:p w14:paraId="7B42C9B8" w14:textId="6810FBC0" w:rsidR="00234493" w:rsidRPr="00E072E3" w:rsidRDefault="00330A1F" w:rsidP="00B258AD">
            <w:pPr>
              <w:jc w:val="left"/>
              <w:rPr>
                <w:rFonts w:asciiTheme="minorHAnsi" w:hAnsiTheme="minorHAnsi" w:cstheme="minorHAnsi"/>
                <w:b/>
                <w:i/>
                <w:color w:val="000066"/>
              </w:rPr>
            </w:pPr>
            <w:r w:rsidRPr="00E072E3">
              <w:rPr>
                <w:rFonts w:asciiTheme="minorHAnsi" w:eastAsiaTheme="majorEastAsia" w:hAnsiTheme="minorHAnsi" w:cstheme="minorHAnsi"/>
                <w:b/>
                <w:iCs/>
                <w:color w:val="0E1B8D"/>
                <w:lang w:val="en-GB"/>
              </w:rPr>
              <w:t>Substantiating evidence of compliance (used to evaluate bid)</w:t>
            </w:r>
          </w:p>
        </w:tc>
        <w:tc>
          <w:tcPr>
            <w:tcW w:w="1234" w:type="pct"/>
            <w:shd w:val="clear" w:color="auto" w:fill="DBE5F1"/>
          </w:tcPr>
          <w:p w14:paraId="4C4193C6" w14:textId="6675641E" w:rsidR="00234493" w:rsidRPr="00E072E3" w:rsidRDefault="00DB6BCA" w:rsidP="00B258AD">
            <w:pPr>
              <w:jc w:val="left"/>
              <w:rPr>
                <w:rFonts w:asciiTheme="minorHAnsi" w:hAnsiTheme="minorHAnsi" w:cstheme="minorHAnsi"/>
                <w:b/>
                <w:i/>
                <w:color w:val="000066"/>
              </w:rPr>
            </w:pPr>
            <w:r w:rsidRPr="00E072E3">
              <w:rPr>
                <w:rFonts w:asciiTheme="minorHAnsi" w:eastAsiaTheme="majorEastAsia" w:hAnsiTheme="minorHAnsi" w:cstheme="minorHAnsi"/>
                <w:b/>
                <w:iCs/>
                <w:color w:val="0E1B8D"/>
                <w:lang w:val="en-GB"/>
              </w:rPr>
              <w:t>Evidence reference (to be completed by bidder)</w:t>
            </w:r>
          </w:p>
        </w:tc>
      </w:tr>
      <w:tr w:rsidR="00F57C83" w:rsidRPr="007D745D" w14:paraId="404CB120" w14:textId="77777777" w:rsidTr="00E072E3">
        <w:tc>
          <w:tcPr>
            <w:tcW w:w="5000" w:type="pct"/>
            <w:gridSpan w:val="3"/>
            <w:shd w:val="clear" w:color="auto" w:fill="auto"/>
          </w:tcPr>
          <w:p w14:paraId="237AFD1B" w14:textId="6540DCE1" w:rsidR="00F57C83" w:rsidRPr="00E072E3" w:rsidRDefault="00F57C83" w:rsidP="00E072E3">
            <w:pPr>
              <w:pStyle w:val="ListParagraph"/>
              <w:numPr>
                <w:ilvl w:val="0"/>
                <w:numId w:val="157"/>
              </w:numPr>
              <w:rPr>
                <w:rFonts w:cstheme="minorHAnsi"/>
              </w:rPr>
            </w:pPr>
            <w:r w:rsidRPr="00E072E3">
              <w:rPr>
                <w:rStyle w:val="Strong"/>
                <w:rFonts w:cstheme="minorHAnsi"/>
              </w:rPr>
              <w:t>BIDDERS CERTIFICATION/AFFILIATION REQUIREMENTS</w:t>
            </w:r>
          </w:p>
        </w:tc>
      </w:tr>
      <w:tr w:rsidR="00F80C52" w:rsidRPr="00F80C52" w14:paraId="60EF316B" w14:textId="77777777" w:rsidTr="00E072E3">
        <w:tc>
          <w:tcPr>
            <w:tcW w:w="1955" w:type="pct"/>
            <w:shd w:val="clear" w:color="auto" w:fill="auto"/>
          </w:tcPr>
          <w:p w14:paraId="2A668460" w14:textId="3F8E2281" w:rsidR="00350D6D" w:rsidRPr="00B305A0" w:rsidRDefault="003227B9" w:rsidP="00E072E3">
            <w:pPr>
              <w:pStyle w:val="Specification"/>
              <w:numPr>
                <w:ilvl w:val="0"/>
                <w:numId w:val="154"/>
              </w:numPr>
              <w:tabs>
                <w:tab w:val="left" w:pos="1134"/>
              </w:tabs>
              <w:spacing w:line="276" w:lineRule="auto"/>
              <w:rPr>
                <w:rStyle w:val="Strong"/>
                <w:rFonts w:asciiTheme="minorHAnsi" w:hAnsiTheme="minorHAnsi" w:cstheme="minorHAnsi"/>
              </w:rPr>
            </w:pPr>
            <w:bookmarkStart w:id="50" w:name="_Hlk189650809"/>
            <w:r w:rsidRPr="00B305A0">
              <w:rPr>
                <w:rStyle w:val="Strong"/>
                <w:rFonts w:asciiTheme="minorHAnsi" w:hAnsiTheme="minorHAnsi" w:cstheme="minorHAnsi"/>
              </w:rPr>
              <w:t>Independent Communication Authority</w:t>
            </w:r>
          </w:p>
          <w:bookmarkEnd w:id="50"/>
          <w:p w14:paraId="72318DB0" w14:textId="7D475003" w:rsidR="005448C6" w:rsidRPr="00B305A0" w:rsidRDefault="005448C6" w:rsidP="00E072E3">
            <w:pPr>
              <w:rPr>
                <w:rFonts w:asciiTheme="minorHAnsi" w:hAnsiTheme="minorHAnsi" w:cstheme="minorHAnsi"/>
              </w:rPr>
            </w:pPr>
            <w:r w:rsidRPr="00B305A0">
              <w:rPr>
                <w:rFonts w:asciiTheme="minorHAnsi" w:hAnsiTheme="minorHAnsi" w:cstheme="minorHAnsi"/>
              </w:rPr>
              <w:t xml:space="preserve">The </w:t>
            </w:r>
            <w:r w:rsidR="00427324">
              <w:rPr>
                <w:rFonts w:asciiTheme="minorHAnsi" w:hAnsiTheme="minorHAnsi" w:cstheme="minorHAnsi"/>
              </w:rPr>
              <w:t>B</w:t>
            </w:r>
            <w:r w:rsidRPr="00B305A0">
              <w:rPr>
                <w:rFonts w:asciiTheme="minorHAnsi" w:hAnsiTheme="minorHAnsi" w:cstheme="minorHAnsi"/>
              </w:rPr>
              <w:t>idder must be licensed by the Independent Communication Authority of South Africa (ICASA) for the following:</w:t>
            </w:r>
          </w:p>
          <w:p w14:paraId="72158881" w14:textId="77777777" w:rsidR="005448C6" w:rsidRPr="00B305A0" w:rsidRDefault="005448C6" w:rsidP="00B258AD">
            <w:pPr>
              <w:pStyle w:val="ListParagraph"/>
              <w:numPr>
                <w:ilvl w:val="0"/>
                <w:numId w:val="156"/>
              </w:numPr>
              <w:jc w:val="left"/>
              <w:rPr>
                <w:rFonts w:cstheme="minorHAnsi"/>
              </w:rPr>
            </w:pPr>
            <w:r w:rsidRPr="00B305A0">
              <w:rPr>
                <w:rFonts w:cstheme="minorHAnsi"/>
              </w:rPr>
              <w:lastRenderedPageBreak/>
              <w:t>Individual Electronic Communication Network Service (IECNS); and</w:t>
            </w:r>
          </w:p>
          <w:p w14:paraId="14374F27" w14:textId="3F22A889" w:rsidR="00F57C83" w:rsidRPr="00B305A0" w:rsidRDefault="005448C6" w:rsidP="00B258AD">
            <w:pPr>
              <w:pStyle w:val="ListParagraph"/>
              <w:numPr>
                <w:ilvl w:val="0"/>
                <w:numId w:val="156"/>
              </w:numPr>
              <w:jc w:val="left"/>
              <w:rPr>
                <w:rFonts w:cstheme="minorHAnsi"/>
              </w:rPr>
            </w:pPr>
            <w:r w:rsidRPr="00B305A0">
              <w:rPr>
                <w:rFonts w:cstheme="minorHAnsi"/>
              </w:rPr>
              <w:t>Individual Electronic Communications Service (IECS) operator.</w:t>
            </w:r>
          </w:p>
        </w:tc>
        <w:tc>
          <w:tcPr>
            <w:tcW w:w="1811" w:type="pct"/>
            <w:shd w:val="clear" w:color="auto" w:fill="auto"/>
          </w:tcPr>
          <w:p w14:paraId="501D2CCB" w14:textId="77777777" w:rsidR="002A5222" w:rsidRDefault="002A5222" w:rsidP="002A5222">
            <w:pPr>
              <w:jc w:val="left"/>
              <w:rPr>
                <w:rFonts w:cs="Calibri Light"/>
              </w:rPr>
            </w:pPr>
          </w:p>
          <w:p w14:paraId="2465AD1D" w14:textId="77777777" w:rsidR="002A5222" w:rsidRDefault="002A5222" w:rsidP="002A5222">
            <w:pPr>
              <w:jc w:val="left"/>
              <w:rPr>
                <w:rFonts w:cs="Calibri Light"/>
              </w:rPr>
            </w:pPr>
          </w:p>
          <w:p w14:paraId="60A18AC6" w14:textId="58565A03" w:rsidR="00F615FF" w:rsidRPr="00B305A0" w:rsidRDefault="00F615FF" w:rsidP="00B258AD">
            <w:pPr>
              <w:jc w:val="left"/>
              <w:rPr>
                <w:rFonts w:asciiTheme="minorHAnsi" w:hAnsiTheme="minorHAnsi" w:cstheme="minorHAnsi"/>
              </w:rPr>
            </w:pPr>
            <w:r w:rsidRPr="00B305A0">
              <w:rPr>
                <w:rFonts w:cs="Calibri Light"/>
              </w:rPr>
              <w:t xml:space="preserve">Attach to </w:t>
            </w:r>
            <w:r w:rsidRPr="00B305A0">
              <w:rPr>
                <w:rFonts w:cs="Calibri Light"/>
                <w:b/>
              </w:rPr>
              <w:t>ANNEX A</w:t>
            </w:r>
            <w:r w:rsidRPr="00B305A0">
              <w:rPr>
                <w:rFonts w:cs="Calibri Light"/>
              </w:rPr>
              <w:t xml:space="preserve"> </w:t>
            </w:r>
            <w:proofErr w:type="spellStart"/>
            <w:r w:rsidRPr="00B305A0">
              <w:rPr>
                <w:rFonts w:cs="Calibri Light"/>
              </w:rPr>
              <w:t>a</w:t>
            </w:r>
            <w:proofErr w:type="spellEnd"/>
            <w:r w:rsidRPr="00B305A0">
              <w:rPr>
                <w:rFonts w:cs="Calibri Light"/>
              </w:rPr>
              <w:t xml:space="preserve"> copy of valid documentation (letter/certificate/license) as proof that the Bidder is </w:t>
            </w:r>
            <w:r w:rsidRPr="00B305A0">
              <w:rPr>
                <w:rFonts w:asciiTheme="minorHAnsi" w:hAnsiTheme="minorHAnsi" w:cstheme="minorHAnsi"/>
              </w:rPr>
              <w:t xml:space="preserve">licensed by the Independent Communication </w:t>
            </w:r>
            <w:r w:rsidRPr="00B305A0">
              <w:rPr>
                <w:rFonts w:asciiTheme="minorHAnsi" w:hAnsiTheme="minorHAnsi" w:cstheme="minorHAnsi"/>
              </w:rPr>
              <w:lastRenderedPageBreak/>
              <w:t>Authority of South Africa (ICASA) for the following:</w:t>
            </w:r>
          </w:p>
          <w:p w14:paraId="3055B6AE" w14:textId="77777777" w:rsidR="00F615FF" w:rsidRPr="00B305A0" w:rsidRDefault="00F615FF" w:rsidP="00B258AD">
            <w:pPr>
              <w:pStyle w:val="ListParagraph"/>
              <w:numPr>
                <w:ilvl w:val="0"/>
                <w:numId w:val="163"/>
              </w:numPr>
              <w:jc w:val="left"/>
              <w:rPr>
                <w:rFonts w:cstheme="minorHAnsi"/>
              </w:rPr>
            </w:pPr>
            <w:r w:rsidRPr="00B305A0">
              <w:rPr>
                <w:rFonts w:cstheme="minorHAnsi"/>
              </w:rPr>
              <w:t>Individual Electronic Communication Network Service (IECNS); and</w:t>
            </w:r>
          </w:p>
          <w:p w14:paraId="1439578D" w14:textId="634E0880" w:rsidR="00F615FF" w:rsidRPr="00B305A0" w:rsidRDefault="00F615FF" w:rsidP="00B258AD">
            <w:pPr>
              <w:pStyle w:val="ListParagraph"/>
              <w:numPr>
                <w:ilvl w:val="0"/>
                <w:numId w:val="163"/>
              </w:numPr>
              <w:jc w:val="left"/>
              <w:rPr>
                <w:rFonts w:cstheme="minorHAnsi"/>
              </w:rPr>
            </w:pPr>
            <w:r w:rsidRPr="00B305A0">
              <w:rPr>
                <w:rFonts w:cstheme="minorHAnsi"/>
              </w:rPr>
              <w:t>Individual Electronic Communications Service (IECS) operator.</w:t>
            </w:r>
          </w:p>
          <w:p w14:paraId="2BF5635F" w14:textId="77777777" w:rsidR="0018226A" w:rsidRPr="00B305A0" w:rsidRDefault="0018226A" w:rsidP="007D745D">
            <w:pPr>
              <w:rPr>
                <w:rFonts w:asciiTheme="minorHAnsi" w:hAnsiTheme="minorHAnsi" w:cstheme="minorHAnsi"/>
              </w:rPr>
            </w:pPr>
          </w:p>
          <w:p w14:paraId="3A8B0E0B" w14:textId="1BB18565" w:rsidR="005A7F69" w:rsidRPr="00B305A0" w:rsidRDefault="005A7F69" w:rsidP="005A7F69">
            <w:pPr>
              <w:jc w:val="left"/>
              <w:rPr>
                <w:rFonts w:cs="Calibri Light"/>
                <w:b/>
                <w:bCs/>
              </w:rPr>
            </w:pPr>
            <w:r w:rsidRPr="00B305A0">
              <w:rPr>
                <w:rFonts w:cs="Calibri Light"/>
                <w:b/>
                <w:bCs/>
              </w:rPr>
              <w:t xml:space="preserve">NOTE (1): </w:t>
            </w:r>
          </w:p>
          <w:p w14:paraId="28E455F3" w14:textId="7FF1F572" w:rsidR="005A7F69" w:rsidRPr="00B305A0" w:rsidRDefault="005A7F69" w:rsidP="0018226A">
            <w:pPr>
              <w:jc w:val="left"/>
              <w:rPr>
                <w:rFonts w:cs="Calibri Light"/>
                <w:bCs/>
              </w:rPr>
            </w:pPr>
            <w:r w:rsidRPr="00B305A0">
              <w:rPr>
                <w:rFonts w:cs="Calibri Light"/>
                <w:bCs/>
              </w:rPr>
              <w:t>SITA reserves the right to verify information provided.</w:t>
            </w:r>
          </w:p>
        </w:tc>
        <w:tc>
          <w:tcPr>
            <w:tcW w:w="1234" w:type="pct"/>
          </w:tcPr>
          <w:p w14:paraId="7552C6CC" w14:textId="77777777" w:rsidR="002A5222" w:rsidRDefault="002A5222" w:rsidP="002D6184">
            <w:pPr>
              <w:pStyle w:val="PlainText"/>
              <w:spacing w:line="276" w:lineRule="auto"/>
              <w:jc w:val="left"/>
              <w:rPr>
                <w:rFonts w:asciiTheme="minorHAnsi" w:hAnsiTheme="minorHAnsi" w:cstheme="minorHAnsi"/>
                <w:color w:val="FF0000"/>
                <w:sz w:val="22"/>
                <w:szCs w:val="22"/>
              </w:rPr>
            </w:pPr>
          </w:p>
          <w:p w14:paraId="62407319" w14:textId="77777777" w:rsidR="002A5222" w:rsidRDefault="002A5222" w:rsidP="002D6184">
            <w:pPr>
              <w:pStyle w:val="PlainText"/>
              <w:spacing w:line="276" w:lineRule="auto"/>
              <w:jc w:val="left"/>
              <w:rPr>
                <w:rFonts w:asciiTheme="minorHAnsi" w:hAnsiTheme="minorHAnsi" w:cstheme="minorHAnsi"/>
                <w:color w:val="FF0000"/>
                <w:sz w:val="22"/>
                <w:szCs w:val="22"/>
              </w:rPr>
            </w:pPr>
          </w:p>
          <w:p w14:paraId="5AC20964" w14:textId="51FFED53" w:rsidR="00F57C83" w:rsidRPr="00710AC8" w:rsidRDefault="00F57C83" w:rsidP="00B258AD">
            <w:pPr>
              <w:pStyle w:val="PlainText"/>
              <w:spacing w:line="276" w:lineRule="auto"/>
              <w:jc w:val="left"/>
              <w:rPr>
                <w:rFonts w:asciiTheme="minorHAnsi" w:hAnsiTheme="minorHAnsi" w:cstheme="minorHAnsi"/>
                <w:color w:val="FF0000"/>
                <w:sz w:val="22"/>
                <w:szCs w:val="22"/>
              </w:rPr>
            </w:pPr>
            <w:r w:rsidRPr="00710AC8">
              <w:rPr>
                <w:rFonts w:asciiTheme="minorHAnsi" w:hAnsiTheme="minorHAnsi" w:cstheme="minorHAnsi"/>
                <w:color w:val="FF0000"/>
                <w:sz w:val="22"/>
                <w:szCs w:val="22"/>
              </w:rPr>
              <w:t xml:space="preserve">&lt;provide unique reference to locate substantiating evidence in the bid response – see </w:t>
            </w:r>
            <w:r w:rsidRPr="00710AC8">
              <w:rPr>
                <w:rFonts w:asciiTheme="minorHAnsi" w:hAnsiTheme="minorHAnsi" w:cstheme="minorHAnsi"/>
                <w:b/>
                <w:bCs/>
                <w:color w:val="FF0000"/>
                <w:sz w:val="22"/>
                <w:szCs w:val="22"/>
              </w:rPr>
              <w:t>Annex A</w:t>
            </w:r>
            <w:r w:rsidR="002C653B" w:rsidRPr="00710AC8">
              <w:rPr>
                <w:rFonts w:asciiTheme="minorHAnsi" w:hAnsiTheme="minorHAnsi" w:cstheme="minorHAnsi"/>
                <w:b/>
                <w:bCs/>
                <w:color w:val="FF0000"/>
                <w:sz w:val="22"/>
                <w:szCs w:val="22"/>
              </w:rPr>
              <w:t>,</w:t>
            </w:r>
            <w:r w:rsidRPr="00710AC8">
              <w:rPr>
                <w:rFonts w:asciiTheme="minorHAnsi" w:hAnsiTheme="minorHAnsi" w:cstheme="minorHAnsi"/>
                <w:color w:val="FF0000"/>
                <w:sz w:val="22"/>
                <w:szCs w:val="22"/>
              </w:rPr>
              <w:t xml:space="preserve"> </w:t>
            </w:r>
            <w:r w:rsidRPr="00710AC8">
              <w:rPr>
                <w:rFonts w:asciiTheme="minorHAnsi" w:hAnsiTheme="minorHAnsi" w:cstheme="minorHAnsi"/>
                <w:b/>
                <w:bCs/>
                <w:color w:val="FF0000"/>
                <w:sz w:val="22"/>
                <w:szCs w:val="22"/>
              </w:rPr>
              <w:t>paragraph 6.1</w:t>
            </w:r>
            <w:r w:rsidR="00E072E3" w:rsidRPr="00710AC8">
              <w:rPr>
                <w:rFonts w:asciiTheme="minorHAnsi" w:hAnsiTheme="minorHAnsi" w:cstheme="minorHAnsi"/>
                <w:b/>
                <w:bCs/>
                <w:color w:val="FF0000"/>
                <w:sz w:val="22"/>
                <w:szCs w:val="22"/>
              </w:rPr>
              <w:t xml:space="preserve"> (a) </w:t>
            </w:r>
            <w:r w:rsidRPr="00710AC8">
              <w:rPr>
                <w:rFonts w:asciiTheme="minorHAnsi" w:hAnsiTheme="minorHAnsi" w:cstheme="minorHAnsi"/>
                <w:color w:val="FF0000"/>
                <w:sz w:val="22"/>
                <w:szCs w:val="22"/>
              </w:rPr>
              <w:t>&gt;</w:t>
            </w:r>
          </w:p>
        </w:tc>
      </w:tr>
      <w:tr w:rsidR="00F80C52" w:rsidRPr="00F80C52" w14:paraId="3E21E08F" w14:textId="77777777" w:rsidTr="00E072E3">
        <w:tc>
          <w:tcPr>
            <w:tcW w:w="1955" w:type="pct"/>
            <w:shd w:val="clear" w:color="auto" w:fill="auto"/>
          </w:tcPr>
          <w:p w14:paraId="1E0BD3B6" w14:textId="3A95DC85" w:rsidR="00F57C83" w:rsidRPr="00E072E3" w:rsidRDefault="003227B9" w:rsidP="00E072E3">
            <w:pPr>
              <w:pStyle w:val="Specification"/>
              <w:numPr>
                <w:ilvl w:val="0"/>
                <w:numId w:val="154"/>
              </w:numPr>
              <w:tabs>
                <w:tab w:val="left" w:pos="1134"/>
              </w:tabs>
              <w:spacing w:line="276" w:lineRule="auto"/>
              <w:rPr>
                <w:rStyle w:val="Strong"/>
                <w:rFonts w:asciiTheme="minorHAnsi" w:hAnsiTheme="minorHAnsi" w:cstheme="minorHAnsi"/>
                <w:b w:val="0"/>
                <w:bCs w:val="0"/>
                <w:color w:val="00000A"/>
                <w:kern w:val="1"/>
                <w:lang w:val="en-US" w:eastAsia="zh-CN"/>
              </w:rPr>
            </w:pPr>
            <w:bookmarkStart w:id="51" w:name="_Hlk189650836"/>
            <w:r w:rsidRPr="00E072E3">
              <w:rPr>
                <w:rStyle w:val="Strong"/>
                <w:rFonts w:asciiTheme="minorHAnsi" w:hAnsiTheme="minorHAnsi" w:cstheme="minorHAnsi"/>
              </w:rPr>
              <w:t xml:space="preserve">Internet Service Coverage Requirements </w:t>
            </w:r>
            <w:r w:rsidR="005A7F69" w:rsidRPr="001115CE">
              <w:rPr>
                <w:rStyle w:val="Strong"/>
                <w:rFonts w:asciiTheme="minorHAnsi" w:hAnsiTheme="minorHAnsi" w:cstheme="minorHAnsi"/>
              </w:rPr>
              <w:t>(ISP</w:t>
            </w:r>
            <w:r w:rsidRPr="001115CE">
              <w:rPr>
                <w:rStyle w:val="Strong"/>
                <w:rFonts w:asciiTheme="minorHAnsi" w:hAnsiTheme="minorHAnsi" w:cstheme="minorHAnsi"/>
              </w:rPr>
              <w:t>/POPs</w:t>
            </w:r>
            <w:r w:rsidR="005A7F69" w:rsidRPr="001115CE">
              <w:rPr>
                <w:rStyle w:val="Strong"/>
                <w:rFonts w:asciiTheme="minorHAnsi" w:hAnsiTheme="minorHAnsi" w:cstheme="minorHAnsi"/>
              </w:rPr>
              <w:t>)</w:t>
            </w:r>
          </w:p>
          <w:bookmarkEnd w:id="51"/>
          <w:p w14:paraId="46C5AB4F" w14:textId="0862D838" w:rsidR="00F57C83" w:rsidRPr="00E072E3" w:rsidRDefault="00F57C83" w:rsidP="00B258AD">
            <w:pPr>
              <w:jc w:val="left"/>
              <w:rPr>
                <w:rFonts w:asciiTheme="minorHAnsi" w:hAnsiTheme="minorHAnsi" w:cstheme="minorHAnsi"/>
                <w:lang w:val="en-US" w:eastAsia="zh-CN"/>
              </w:rPr>
            </w:pPr>
            <w:r w:rsidRPr="00E072E3">
              <w:rPr>
                <w:rFonts w:asciiTheme="minorHAnsi" w:hAnsiTheme="minorHAnsi" w:cstheme="minorHAnsi"/>
              </w:rPr>
              <w:t xml:space="preserve">The </w:t>
            </w:r>
            <w:r w:rsidR="002A5222">
              <w:rPr>
                <w:rFonts w:asciiTheme="minorHAnsi" w:hAnsiTheme="minorHAnsi" w:cstheme="minorHAnsi"/>
              </w:rPr>
              <w:t>B</w:t>
            </w:r>
            <w:r w:rsidRPr="00E072E3">
              <w:rPr>
                <w:rFonts w:asciiTheme="minorHAnsi" w:hAnsiTheme="minorHAnsi" w:cstheme="minorHAnsi"/>
              </w:rPr>
              <w:t>idder must be an Internet Service Provider (ISP) who operates a national core backbone with Points of Presence (POPs) within the Cape Town, Pietermaritzburg and Tshwane Metro areas</w:t>
            </w:r>
            <w:r w:rsidR="002A5222">
              <w:rPr>
                <w:rFonts w:asciiTheme="minorHAnsi" w:hAnsiTheme="minorHAnsi" w:cstheme="minorHAnsi"/>
              </w:rPr>
              <w:t>.</w:t>
            </w:r>
          </w:p>
        </w:tc>
        <w:tc>
          <w:tcPr>
            <w:tcW w:w="1811" w:type="pct"/>
            <w:shd w:val="clear" w:color="auto" w:fill="auto"/>
          </w:tcPr>
          <w:p w14:paraId="1F3DE221" w14:textId="77777777" w:rsidR="002A5222" w:rsidRDefault="002A5222">
            <w:pPr>
              <w:rPr>
                <w:rFonts w:asciiTheme="minorHAnsi" w:hAnsiTheme="minorHAnsi" w:cstheme="minorHAnsi"/>
              </w:rPr>
            </w:pPr>
            <w:bookmarkStart w:id="52" w:name="_Hlk184760652"/>
          </w:p>
          <w:p w14:paraId="2A278705" w14:textId="77777777" w:rsidR="002A5222" w:rsidRDefault="002A5222">
            <w:pPr>
              <w:rPr>
                <w:rFonts w:asciiTheme="minorHAnsi" w:hAnsiTheme="minorHAnsi" w:cstheme="minorHAnsi"/>
              </w:rPr>
            </w:pPr>
          </w:p>
          <w:p w14:paraId="354E840E" w14:textId="571DD7E5" w:rsidR="007939E8" w:rsidRDefault="007939E8">
            <w:pPr>
              <w:rPr>
                <w:rFonts w:asciiTheme="minorHAnsi" w:hAnsiTheme="minorHAnsi" w:cstheme="minorHAnsi"/>
                <w:highlight w:val="cyan"/>
              </w:rPr>
            </w:pPr>
            <w:r w:rsidRPr="007939E8">
              <w:rPr>
                <w:rFonts w:asciiTheme="minorHAnsi" w:hAnsiTheme="minorHAnsi" w:cstheme="minorHAnsi"/>
              </w:rPr>
              <w:t xml:space="preserve">Attach to </w:t>
            </w:r>
            <w:r w:rsidRPr="00E072E3">
              <w:rPr>
                <w:rFonts w:asciiTheme="minorHAnsi" w:hAnsiTheme="minorHAnsi" w:cstheme="minorHAnsi"/>
                <w:b/>
                <w:bCs/>
              </w:rPr>
              <w:t>ANNEX A</w:t>
            </w:r>
            <w:r w:rsidRPr="007939E8">
              <w:rPr>
                <w:rFonts w:asciiTheme="minorHAnsi" w:hAnsiTheme="minorHAnsi" w:cstheme="minorHAnsi"/>
              </w:rPr>
              <w:t xml:space="preserve"> </w:t>
            </w:r>
            <w:proofErr w:type="spellStart"/>
            <w:r w:rsidRPr="007939E8">
              <w:rPr>
                <w:rFonts w:asciiTheme="minorHAnsi" w:hAnsiTheme="minorHAnsi" w:cstheme="minorHAnsi"/>
              </w:rPr>
              <w:t>a</w:t>
            </w:r>
            <w:proofErr w:type="spellEnd"/>
            <w:r w:rsidRPr="007939E8">
              <w:rPr>
                <w:rFonts w:asciiTheme="minorHAnsi" w:hAnsiTheme="minorHAnsi" w:cstheme="minorHAnsi"/>
              </w:rPr>
              <w:t xml:space="preserve"> copy of valid documentation (</w:t>
            </w:r>
            <w:r>
              <w:rPr>
                <w:rFonts w:asciiTheme="minorHAnsi" w:hAnsiTheme="minorHAnsi" w:cstheme="minorHAnsi"/>
              </w:rPr>
              <w:t>Map Coverage</w:t>
            </w:r>
            <w:r w:rsidRPr="007939E8">
              <w:rPr>
                <w:rFonts w:asciiTheme="minorHAnsi" w:hAnsiTheme="minorHAnsi" w:cstheme="minorHAnsi"/>
              </w:rPr>
              <w:t xml:space="preserve">) as proof that the Bidder </w:t>
            </w:r>
            <w:r>
              <w:rPr>
                <w:rFonts w:asciiTheme="minorHAnsi" w:hAnsiTheme="minorHAnsi" w:cstheme="minorHAnsi"/>
              </w:rPr>
              <w:t xml:space="preserve">has presence </w:t>
            </w:r>
            <w:r w:rsidRPr="007939E8">
              <w:rPr>
                <w:rFonts w:asciiTheme="minorHAnsi" w:hAnsiTheme="minorHAnsi" w:cstheme="minorHAnsi"/>
              </w:rPr>
              <w:t>(POPs) across South Africa, including POPs in Cape Town, Pietermaritzburg and Tshwane Metro</w:t>
            </w:r>
            <w:r w:rsidR="00B00816">
              <w:rPr>
                <w:rFonts w:asciiTheme="minorHAnsi" w:hAnsiTheme="minorHAnsi" w:cstheme="minorHAnsi"/>
              </w:rPr>
              <w:t>.</w:t>
            </w:r>
          </w:p>
          <w:bookmarkEnd w:id="52"/>
          <w:p w14:paraId="1194193B" w14:textId="3E983C11" w:rsidR="00F57C83" w:rsidRDefault="00F57C83" w:rsidP="007D745D">
            <w:pPr>
              <w:rPr>
                <w:rFonts w:asciiTheme="minorHAnsi" w:hAnsiTheme="minorHAnsi" w:cstheme="minorHAnsi"/>
              </w:rPr>
            </w:pPr>
          </w:p>
          <w:p w14:paraId="7CCAAB29" w14:textId="77777777" w:rsidR="005A7F69" w:rsidRPr="00D74287" w:rsidRDefault="005A7F69" w:rsidP="005A7F69">
            <w:pPr>
              <w:jc w:val="left"/>
              <w:rPr>
                <w:rFonts w:cs="Calibri Light"/>
                <w:b/>
                <w:bCs/>
              </w:rPr>
            </w:pPr>
            <w:r w:rsidRPr="00D74287">
              <w:rPr>
                <w:rFonts w:cs="Calibri Light"/>
                <w:b/>
                <w:bCs/>
              </w:rPr>
              <w:t>NOTE (</w:t>
            </w:r>
            <w:r>
              <w:rPr>
                <w:rFonts w:cs="Calibri Light"/>
                <w:b/>
                <w:bCs/>
              </w:rPr>
              <w:t>1</w:t>
            </w:r>
            <w:r w:rsidRPr="00D74287">
              <w:rPr>
                <w:rFonts w:cs="Calibri Light"/>
                <w:b/>
                <w:bCs/>
              </w:rPr>
              <w:t xml:space="preserve">): </w:t>
            </w:r>
          </w:p>
          <w:p w14:paraId="314D0295" w14:textId="4CCD396E" w:rsidR="005A7F69" w:rsidRPr="00E072E3" w:rsidRDefault="005A7F69" w:rsidP="00E072E3">
            <w:pPr>
              <w:jc w:val="left"/>
              <w:rPr>
                <w:rFonts w:cs="Calibri Light"/>
                <w:bCs/>
              </w:rPr>
            </w:pPr>
            <w:r w:rsidRPr="00D74287">
              <w:rPr>
                <w:rFonts w:cs="Calibri Light"/>
                <w:bCs/>
              </w:rPr>
              <w:t>SITA reserves the right to verify information provided.</w:t>
            </w:r>
          </w:p>
        </w:tc>
        <w:tc>
          <w:tcPr>
            <w:tcW w:w="1234" w:type="pct"/>
          </w:tcPr>
          <w:p w14:paraId="4854A3E5" w14:textId="77777777" w:rsidR="002A5222" w:rsidRDefault="002A5222" w:rsidP="002D6184">
            <w:pPr>
              <w:jc w:val="left"/>
              <w:rPr>
                <w:rFonts w:asciiTheme="minorHAnsi" w:hAnsiTheme="minorHAnsi" w:cstheme="minorHAnsi"/>
                <w:color w:val="FF0000"/>
              </w:rPr>
            </w:pPr>
          </w:p>
          <w:p w14:paraId="7700B2B4" w14:textId="77777777" w:rsidR="002A5222" w:rsidRDefault="002A5222" w:rsidP="002D6184">
            <w:pPr>
              <w:jc w:val="left"/>
              <w:rPr>
                <w:rFonts w:asciiTheme="minorHAnsi" w:hAnsiTheme="minorHAnsi" w:cstheme="minorHAnsi"/>
                <w:color w:val="FF0000"/>
              </w:rPr>
            </w:pPr>
          </w:p>
          <w:p w14:paraId="7268EB90" w14:textId="325EB98A" w:rsidR="00F57C83" w:rsidRPr="00710AC8" w:rsidRDefault="00F57C83" w:rsidP="00B258AD">
            <w:pPr>
              <w:jc w:val="left"/>
              <w:rPr>
                <w:rFonts w:asciiTheme="minorHAnsi" w:hAnsiTheme="minorHAnsi" w:cstheme="minorHAnsi"/>
              </w:rPr>
            </w:pPr>
            <w:r w:rsidRPr="00710AC8">
              <w:rPr>
                <w:rFonts w:asciiTheme="minorHAnsi" w:hAnsiTheme="minorHAnsi" w:cstheme="minorHAnsi"/>
                <w:color w:val="FF0000"/>
              </w:rPr>
              <w:t xml:space="preserve">&lt;provide unique reference to locate substantiating evidence in the bid response – see </w:t>
            </w:r>
            <w:r w:rsidRPr="00710AC8">
              <w:rPr>
                <w:rFonts w:asciiTheme="minorHAnsi" w:hAnsiTheme="minorHAnsi" w:cstheme="minorHAnsi"/>
                <w:b/>
                <w:bCs/>
                <w:color w:val="FF0000"/>
              </w:rPr>
              <w:t>Annex A paragraph 6.</w:t>
            </w:r>
            <w:r w:rsidR="00E072E3" w:rsidRPr="00710AC8">
              <w:rPr>
                <w:rFonts w:asciiTheme="minorHAnsi" w:hAnsiTheme="minorHAnsi" w:cstheme="minorHAnsi"/>
                <w:b/>
                <w:bCs/>
                <w:color w:val="FF0000"/>
              </w:rPr>
              <w:t>1 (b)</w:t>
            </w:r>
            <w:r w:rsidRPr="00710AC8">
              <w:rPr>
                <w:rFonts w:asciiTheme="minorHAnsi" w:hAnsiTheme="minorHAnsi" w:cstheme="minorHAnsi"/>
                <w:b/>
                <w:bCs/>
                <w:color w:val="FF0000"/>
              </w:rPr>
              <w:t xml:space="preserve"> &gt;</w:t>
            </w:r>
          </w:p>
        </w:tc>
      </w:tr>
      <w:tr w:rsidR="00F80C52" w:rsidRPr="00F80C52" w14:paraId="622418C3" w14:textId="77777777" w:rsidTr="00E072E3">
        <w:tc>
          <w:tcPr>
            <w:tcW w:w="1955" w:type="pct"/>
            <w:shd w:val="clear" w:color="auto" w:fill="auto"/>
          </w:tcPr>
          <w:p w14:paraId="34B0A17F" w14:textId="2AB2BA8F" w:rsidR="00F57C83" w:rsidRPr="00E072E3" w:rsidRDefault="003227B9" w:rsidP="00E072E3">
            <w:pPr>
              <w:pStyle w:val="Specification"/>
              <w:numPr>
                <w:ilvl w:val="0"/>
                <w:numId w:val="154"/>
              </w:numPr>
              <w:tabs>
                <w:tab w:val="left" w:pos="1134"/>
              </w:tabs>
              <w:spacing w:line="276" w:lineRule="auto"/>
              <w:rPr>
                <w:rStyle w:val="Strong"/>
                <w:rFonts w:asciiTheme="minorHAnsi" w:hAnsiTheme="minorHAnsi" w:cstheme="minorHAnsi"/>
              </w:rPr>
            </w:pPr>
            <w:bookmarkStart w:id="53" w:name="_Hlk184760791"/>
            <w:r w:rsidRPr="00E072E3">
              <w:rPr>
                <w:rStyle w:val="Strong"/>
                <w:rFonts w:asciiTheme="minorHAnsi" w:hAnsiTheme="minorHAnsi" w:cstheme="minorHAnsi"/>
              </w:rPr>
              <w:t>Internet Service Coverage Requirements (ISP)</w:t>
            </w:r>
          </w:p>
          <w:bookmarkEnd w:id="53"/>
          <w:p w14:paraId="77304CEA" w14:textId="530D86D4" w:rsidR="00F57C83" w:rsidRPr="00E072E3" w:rsidRDefault="00F57C83" w:rsidP="00E072E3">
            <w:pPr>
              <w:rPr>
                <w:rStyle w:val="Strong"/>
                <w:rFonts w:asciiTheme="minorHAnsi" w:hAnsiTheme="minorHAnsi" w:cstheme="minorHAnsi"/>
              </w:rPr>
            </w:pPr>
            <w:r w:rsidRPr="00E072E3">
              <w:rPr>
                <w:rFonts w:asciiTheme="minorHAnsi" w:hAnsiTheme="minorHAnsi" w:cstheme="minorHAnsi"/>
              </w:rPr>
              <w:t xml:space="preserve">The </w:t>
            </w:r>
            <w:r w:rsidR="002A5222">
              <w:rPr>
                <w:rFonts w:asciiTheme="minorHAnsi" w:hAnsiTheme="minorHAnsi" w:cstheme="minorHAnsi"/>
              </w:rPr>
              <w:t>B</w:t>
            </w:r>
            <w:r w:rsidRPr="00E072E3">
              <w:rPr>
                <w:rFonts w:asciiTheme="minorHAnsi" w:hAnsiTheme="minorHAnsi" w:cstheme="minorHAnsi"/>
              </w:rPr>
              <w:t>idder must be an Internet Service Provider (ISP) who obtains international capacity directly from undersea cable operators.</w:t>
            </w:r>
          </w:p>
        </w:tc>
        <w:tc>
          <w:tcPr>
            <w:tcW w:w="1811" w:type="pct"/>
            <w:shd w:val="clear" w:color="auto" w:fill="auto"/>
          </w:tcPr>
          <w:p w14:paraId="39A155D8" w14:textId="71E1C321" w:rsidR="00F57C83" w:rsidRDefault="00F57C83" w:rsidP="007D745D">
            <w:pPr>
              <w:rPr>
                <w:rFonts w:asciiTheme="minorHAnsi" w:hAnsiTheme="minorHAnsi" w:cstheme="minorHAnsi"/>
                <w:color w:val="00000A"/>
                <w:kern w:val="1"/>
                <w:lang w:val="en-US" w:eastAsia="zh-CN"/>
              </w:rPr>
            </w:pPr>
            <w:r w:rsidRPr="00E072E3">
              <w:rPr>
                <w:rFonts w:asciiTheme="minorHAnsi" w:hAnsiTheme="minorHAnsi" w:cstheme="minorHAnsi"/>
                <w:color w:val="00000A"/>
                <w:kern w:val="1"/>
                <w:lang w:val="en-US" w:eastAsia="zh-CN"/>
              </w:rPr>
              <w:t>.</w:t>
            </w:r>
          </w:p>
          <w:p w14:paraId="4D05A843" w14:textId="77777777" w:rsidR="002A5222" w:rsidRDefault="002A5222" w:rsidP="002A5222">
            <w:pPr>
              <w:jc w:val="left"/>
              <w:rPr>
                <w:rFonts w:cs="Calibri Light"/>
              </w:rPr>
            </w:pPr>
          </w:p>
          <w:p w14:paraId="1DB44423" w14:textId="5775608B" w:rsidR="001115CE" w:rsidRPr="00DD28C5" w:rsidRDefault="001115CE" w:rsidP="00B258AD">
            <w:pPr>
              <w:jc w:val="left"/>
              <w:rPr>
                <w:rFonts w:asciiTheme="minorHAnsi" w:hAnsiTheme="minorHAnsi" w:cstheme="minorHAnsi"/>
              </w:rPr>
            </w:pPr>
            <w:r w:rsidRPr="001402AA">
              <w:rPr>
                <w:rFonts w:cs="Calibri Light"/>
              </w:rPr>
              <w:t xml:space="preserve">Attach to </w:t>
            </w:r>
            <w:r w:rsidRPr="001402AA">
              <w:rPr>
                <w:rFonts w:cs="Calibri Light"/>
                <w:b/>
              </w:rPr>
              <w:t>ANNEX A</w:t>
            </w:r>
            <w:r w:rsidRPr="001402AA">
              <w:rPr>
                <w:rFonts w:cs="Calibri Light"/>
              </w:rPr>
              <w:t xml:space="preserve"> </w:t>
            </w:r>
            <w:proofErr w:type="spellStart"/>
            <w:r w:rsidRPr="001402AA">
              <w:rPr>
                <w:rFonts w:cs="Calibri Light"/>
              </w:rPr>
              <w:t>a</w:t>
            </w:r>
            <w:proofErr w:type="spellEnd"/>
            <w:r w:rsidRPr="001402AA">
              <w:rPr>
                <w:rFonts w:cs="Calibri Light"/>
              </w:rPr>
              <w:t xml:space="preserve"> copy of valid documentat</w:t>
            </w:r>
            <w:r>
              <w:rPr>
                <w:rFonts w:cs="Calibri Light"/>
              </w:rPr>
              <w:t>ion</w:t>
            </w:r>
            <w:r w:rsidRPr="001402AA">
              <w:rPr>
                <w:rFonts w:cs="Calibri Light"/>
              </w:rPr>
              <w:t xml:space="preserve"> (letter/certificate/license) as proof that the Bidder is</w:t>
            </w:r>
            <w:r w:rsidRPr="001115CE">
              <w:rPr>
                <w:rFonts w:cs="Calibri Light"/>
              </w:rPr>
              <w:t xml:space="preserve"> an Internet Service Provider (ISP) who obtains international capacity directly from undersea cable operators.</w:t>
            </w:r>
          </w:p>
          <w:p w14:paraId="756B5294" w14:textId="77777777" w:rsidR="005A7F69" w:rsidRDefault="005A7F69" w:rsidP="007D745D">
            <w:pPr>
              <w:rPr>
                <w:rFonts w:asciiTheme="minorHAnsi" w:hAnsiTheme="minorHAnsi" w:cstheme="minorHAnsi"/>
                <w:color w:val="00000A"/>
                <w:kern w:val="1"/>
                <w:lang w:val="en-US" w:eastAsia="zh-CN"/>
              </w:rPr>
            </w:pPr>
          </w:p>
          <w:p w14:paraId="422C7187" w14:textId="77777777" w:rsidR="00E9732F" w:rsidRDefault="00E9732F" w:rsidP="007D745D">
            <w:pPr>
              <w:rPr>
                <w:rFonts w:asciiTheme="minorHAnsi" w:hAnsiTheme="minorHAnsi" w:cstheme="minorHAnsi"/>
                <w:color w:val="00000A"/>
                <w:kern w:val="1"/>
                <w:lang w:val="en-US" w:eastAsia="zh-CN"/>
              </w:rPr>
            </w:pPr>
          </w:p>
          <w:p w14:paraId="24BFC204" w14:textId="77777777" w:rsidR="005A7F69" w:rsidRPr="00D74287" w:rsidRDefault="005A7F69" w:rsidP="005A7F69">
            <w:pPr>
              <w:jc w:val="left"/>
              <w:rPr>
                <w:rFonts w:cs="Calibri Light"/>
                <w:b/>
                <w:bCs/>
              </w:rPr>
            </w:pPr>
            <w:r w:rsidRPr="00D74287">
              <w:rPr>
                <w:rFonts w:cs="Calibri Light"/>
                <w:b/>
                <w:bCs/>
              </w:rPr>
              <w:t>NOTE (</w:t>
            </w:r>
            <w:r>
              <w:rPr>
                <w:rFonts w:cs="Calibri Light"/>
                <w:b/>
                <w:bCs/>
              </w:rPr>
              <w:t>1</w:t>
            </w:r>
            <w:r w:rsidRPr="00D74287">
              <w:rPr>
                <w:rFonts w:cs="Calibri Light"/>
                <w:b/>
                <w:bCs/>
              </w:rPr>
              <w:t xml:space="preserve">): </w:t>
            </w:r>
          </w:p>
          <w:p w14:paraId="0F2A0197" w14:textId="3E9CB4B3" w:rsidR="005A7F69" w:rsidRPr="005A7F69" w:rsidRDefault="005A7F69" w:rsidP="00E072E3">
            <w:pPr>
              <w:jc w:val="left"/>
              <w:rPr>
                <w:rFonts w:cs="Calibri Light"/>
                <w:bCs/>
              </w:rPr>
            </w:pPr>
            <w:r w:rsidRPr="00D74287">
              <w:rPr>
                <w:rFonts w:cs="Calibri Light"/>
                <w:bCs/>
              </w:rPr>
              <w:lastRenderedPageBreak/>
              <w:t>SITA reserves the right to verify information provided.</w:t>
            </w:r>
          </w:p>
        </w:tc>
        <w:tc>
          <w:tcPr>
            <w:tcW w:w="1234" w:type="pct"/>
          </w:tcPr>
          <w:p w14:paraId="5616D253" w14:textId="77777777" w:rsidR="002A5222" w:rsidRDefault="002A5222" w:rsidP="002D6184">
            <w:pPr>
              <w:jc w:val="left"/>
              <w:rPr>
                <w:rFonts w:asciiTheme="minorHAnsi" w:hAnsiTheme="minorHAnsi" w:cstheme="minorHAnsi"/>
                <w:color w:val="FF0000"/>
              </w:rPr>
            </w:pPr>
          </w:p>
          <w:p w14:paraId="6182564F" w14:textId="77777777" w:rsidR="002A5222" w:rsidRDefault="002A5222" w:rsidP="002D6184">
            <w:pPr>
              <w:jc w:val="left"/>
              <w:rPr>
                <w:rFonts w:asciiTheme="minorHAnsi" w:hAnsiTheme="minorHAnsi" w:cstheme="minorHAnsi"/>
                <w:color w:val="FF0000"/>
              </w:rPr>
            </w:pPr>
          </w:p>
          <w:p w14:paraId="598BC57C" w14:textId="0390B527" w:rsidR="00F57C83" w:rsidRPr="00710AC8" w:rsidRDefault="00F57C83" w:rsidP="00B258AD">
            <w:pPr>
              <w:jc w:val="left"/>
              <w:rPr>
                <w:rFonts w:asciiTheme="minorHAnsi" w:hAnsiTheme="minorHAnsi" w:cstheme="minorHAnsi"/>
              </w:rPr>
            </w:pPr>
            <w:r w:rsidRPr="00710AC8">
              <w:rPr>
                <w:rFonts w:asciiTheme="minorHAnsi" w:hAnsiTheme="minorHAnsi" w:cstheme="minorHAnsi"/>
                <w:color w:val="FF0000"/>
              </w:rPr>
              <w:t xml:space="preserve">&lt;provide unique reference to locate substantiating evidence in the bid response – </w:t>
            </w:r>
            <w:r w:rsidRPr="00710AC8">
              <w:rPr>
                <w:rFonts w:asciiTheme="minorHAnsi" w:hAnsiTheme="minorHAnsi" w:cstheme="minorHAnsi"/>
                <w:b/>
                <w:bCs/>
                <w:color w:val="FF0000"/>
              </w:rPr>
              <w:t xml:space="preserve">see </w:t>
            </w:r>
            <w:r w:rsidR="00E072E3" w:rsidRPr="00710AC8">
              <w:rPr>
                <w:rFonts w:asciiTheme="minorHAnsi" w:hAnsiTheme="minorHAnsi" w:cstheme="minorHAnsi"/>
                <w:b/>
                <w:bCs/>
                <w:color w:val="FF0000"/>
              </w:rPr>
              <w:t>Annex A, paragraph 6.1 (c) &gt;</w:t>
            </w:r>
          </w:p>
        </w:tc>
      </w:tr>
      <w:tr w:rsidR="00F80C52" w:rsidRPr="00F80C52" w14:paraId="11FB3F11" w14:textId="77777777" w:rsidTr="00E072E3">
        <w:tc>
          <w:tcPr>
            <w:tcW w:w="1955" w:type="pct"/>
            <w:shd w:val="clear" w:color="auto" w:fill="auto"/>
          </w:tcPr>
          <w:p w14:paraId="1DD6CE34" w14:textId="07AE707E" w:rsidR="00F57C83" w:rsidRPr="00E072E3" w:rsidRDefault="003227B9" w:rsidP="00E072E3">
            <w:pPr>
              <w:pStyle w:val="Specification"/>
              <w:numPr>
                <w:ilvl w:val="0"/>
                <w:numId w:val="154"/>
              </w:numPr>
              <w:tabs>
                <w:tab w:val="left" w:pos="1134"/>
              </w:tabs>
              <w:spacing w:line="276" w:lineRule="auto"/>
              <w:rPr>
                <w:rStyle w:val="Strong"/>
                <w:rFonts w:asciiTheme="minorHAnsi" w:hAnsiTheme="minorHAnsi" w:cstheme="minorHAnsi"/>
              </w:rPr>
            </w:pPr>
            <w:bookmarkStart w:id="54" w:name="_Hlk189650859"/>
            <w:r w:rsidRPr="00E072E3">
              <w:rPr>
                <w:rStyle w:val="Strong"/>
                <w:rFonts w:asciiTheme="minorHAnsi" w:hAnsiTheme="minorHAnsi" w:cstheme="minorHAnsi"/>
              </w:rPr>
              <w:t>Internet Service Coverage Requirements</w:t>
            </w:r>
          </w:p>
          <w:bookmarkEnd w:id="54"/>
          <w:p w14:paraId="54B160CE" w14:textId="48FA4C7B" w:rsidR="00F57C83" w:rsidRPr="00E072E3" w:rsidRDefault="00F57C83" w:rsidP="00F21F0F">
            <w:pPr>
              <w:jc w:val="left"/>
              <w:rPr>
                <w:rStyle w:val="Strong"/>
                <w:rFonts w:asciiTheme="minorHAnsi" w:hAnsiTheme="minorHAnsi" w:cstheme="minorHAnsi"/>
                <w:sz w:val="24"/>
                <w:szCs w:val="24"/>
              </w:rPr>
            </w:pPr>
            <w:r w:rsidRPr="00E072E3">
              <w:rPr>
                <w:rFonts w:asciiTheme="minorHAnsi" w:hAnsiTheme="minorHAnsi" w:cstheme="minorHAnsi"/>
              </w:rPr>
              <w:t xml:space="preserve">The </w:t>
            </w:r>
            <w:r w:rsidR="002A5222">
              <w:rPr>
                <w:rFonts w:asciiTheme="minorHAnsi" w:hAnsiTheme="minorHAnsi" w:cstheme="minorHAnsi"/>
              </w:rPr>
              <w:t>B</w:t>
            </w:r>
            <w:r w:rsidRPr="00E072E3">
              <w:rPr>
                <w:rFonts w:asciiTheme="minorHAnsi" w:hAnsiTheme="minorHAnsi" w:cstheme="minorHAnsi"/>
              </w:rPr>
              <w:t>idder must be an Internet Service Provider (ISP) who owns and operates network infrastructure at international points of presence and has negotiated its own transit and peering with International Internet providers.</w:t>
            </w:r>
          </w:p>
        </w:tc>
        <w:tc>
          <w:tcPr>
            <w:tcW w:w="1811" w:type="pct"/>
            <w:shd w:val="clear" w:color="auto" w:fill="auto"/>
          </w:tcPr>
          <w:p w14:paraId="54DFDAC3" w14:textId="77777777" w:rsidR="002A5222" w:rsidRDefault="002A5222" w:rsidP="002A5222">
            <w:pPr>
              <w:jc w:val="left"/>
              <w:rPr>
                <w:rFonts w:cs="Calibri Light"/>
              </w:rPr>
            </w:pPr>
          </w:p>
          <w:p w14:paraId="06A1EC70" w14:textId="77777777" w:rsidR="002A5222" w:rsidRDefault="002A5222" w:rsidP="002A5222">
            <w:pPr>
              <w:jc w:val="left"/>
              <w:rPr>
                <w:rFonts w:cs="Calibri Light"/>
              </w:rPr>
            </w:pPr>
          </w:p>
          <w:p w14:paraId="2788A5A8" w14:textId="123E99E0" w:rsidR="00EF0D71" w:rsidRDefault="00EF0D71" w:rsidP="00B258AD">
            <w:pPr>
              <w:jc w:val="left"/>
              <w:rPr>
                <w:rFonts w:cs="Calibri Light"/>
              </w:rPr>
            </w:pPr>
            <w:r w:rsidRPr="001402AA">
              <w:rPr>
                <w:rFonts w:cs="Calibri Light"/>
              </w:rPr>
              <w:t xml:space="preserve">Attach to </w:t>
            </w:r>
            <w:r w:rsidRPr="001402AA">
              <w:rPr>
                <w:rFonts w:cs="Calibri Light"/>
                <w:b/>
              </w:rPr>
              <w:t>ANNEX A</w:t>
            </w:r>
            <w:r w:rsidRPr="001402AA">
              <w:rPr>
                <w:rFonts w:cs="Calibri Light"/>
              </w:rPr>
              <w:t xml:space="preserve"> </w:t>
            </w:r>
            <w:proofErr w:type="spellStart"/>
            <w:r w:rsidRPr="001402AA">
              <w:rPr>
                <w:rFonts w:cs="Calibri Light"/>
              </w:rPr>
              <w:t>a</w:t>
            </w:r>
            <w:proofErr w:type="spellEnd"/>
            <w:r w:rsidRPr="001402AA">
              <w:rPr>
                <w:rFonts w:cs="Calibri Light"/>
              </w:rPr>
              <w:t xml:space="preserve"> copy of valid documentat</w:t>
            </w:r>
            <w:r>
              <w:rPr>
                <w:rFonts w:cs="Calibri Light"/>
              </w:rPr>
              <w:t xml:space="preserve">ion </w:t>
            </w:r>
            <w:r w:rsidRPr="001402AA">
              <w:rPr>
                <w:rFonts w:cs="Calibri Light"/>
              </w:rPr>
              <w:t>(letter/certificate/license</w:t>
            </w:r>
            <w:r>
              <w:rPr>
                <w:rFonts w:cs="Calibri Light"/>
              </w:rPr>
              <w:t>/affidavit</w:t>
            </w:r>
            <w:r w:rsidRPr="001402AA">
              <w:rPr>
                <w:rFonts w:cs="Calibri Light"/>
              </w:rPr>
              <w:t xml:space="preserve">) as proof that the </w:t>
            </w:r>
            <w:r>
              <w:rPr>
                <w:rFonts w:cs="Calibri Light"/>
              </w:rPr>
              <w:t xml:space="preserve">Bidder </w:t>
            </w:r>
            <w:r w:rsidR="007939E8">
              <w:rPr>
                <w:rFonts w:cs="Calibri Light"/>
              </w:rPr>
              <w:t xml:space="preserve">is </w:t>
            </w:r>
            <w:r w:rsidRPr="00EF0D71">
              <w:rPr>
                <w:rFonts w:cs="Calibri Light"/>
              </w:rPr>
              <w:t>an Internet Service Provider (ISP) who owns and operates network infrastructure at international points of presence and has negotiated its own transit and peering with International Internet providers</w:t>
            </w:r>
            <w:r>
              <w:rPr>
                <w:rFonts w:cs="Calibri Light"/>
              </w:rPr>
              <w:t>. The evidence documentation must indicate the following:</w:t>
            </w:r>
          </w:p>
          <w:p w14:paraId="4D1E394D" w14:textId="77777777" w:rsidR="00EF0D71" w:rsidRPr="00F615FF" w:rsidRDefault="00EF0D71" w:rsidP="00B258AD">
            <w:pPr>
              <w:pStyle w:val="ListParagraph"/>
              <w:numPr>
                <w:ilvl w:val="0"/>
                <w:numId w:val="167"/>
              </w:numPr>
              <w:jc w:val="left"/>
              <w:rPr>
                <w:rFonts w:cstheme="minorHAnsi"/>
              </w:rPr>
            </w:pPr>
            <w:r w:rsidRPr="00F615FF">
              <w:rPr>
                <w:rFonts w:cstheme="minorHAnsi"/>
              </w:rPr>
              <w:t>Individual Electronic Communication Network Service (IECNS); and</w:t>
            </w:r>
          </w:p>
          <w:p w14:paraId="1B890A81" w14:textId="77777777" w:rsidR="00EF0D71" w:rsidRPr="00F615FF" w:rsidRDefault="00EF0D71" w:rsidP="00B258AD">
            <w:pPr>
              <w:pStyle w:val="ListParagraph"/>
              <w:numPr>
                <w:ilvl w:val="0"/>
                <w:numId w:val="167"/>
              </w:numPr>
              <w:jc w:val="left"/>
              <w:rPr>
                <w:rFonts w:cstheme="minorHAnsi"/>
              </w:rPr>
            </w:pPr>
            <w:r w:rsidRPr="007D745D">
              <w:rPr>
                <w:rFonts w:cstheme="minorHAnsi"/>
              </w:rPr>
              <w:t>Individual Electronic Communications Service (IECS) operator.</w:t>
            </w:r>
          </w:p>
          <w:p w14:paraId="208B0DEE" w14:textId="77777777" w:rsidR="00EF0D71" w:rsidRDefault="00EF0D71" w:rsidP="007D745D">
            <w:pPr>
              <w:rPr>
                <w:rFonts w:asciiTheme="minorHAnsi" w:hAnsiTheme="minorHAnsi" w:cstheme="minorHAnsi"/>
              </w:rPr>
            </w:pPr>
          </w:p>
          <w:p w14:paraId="1C5159D3" w14:textId="0CCDFF7E" w:rsidR="005A7F69" w:rsidRPr="00D74287" w:rsidRDefault="005A7F69" w:rsidP="005A7F69">
            <w:pPr>
              <w:jc w:val="left"/>
              <w:rPr>
                <w:rFonts w:cs="Calibri Light"/>
                <w:b/>
                <w:bCs/>
              </w:rPr>
            </w:pPr>
            <w:r w:rsidRPr="00D74287">
              <w:rPr>
                <w:rFonts w:cs="Calibri Light"/>
                <w:b/>
                <w:bCs/>
              </w:rPr>
              <w:t>NOTE (</w:t>
            </w:r>
            <w:r>
              <w:rPr>
                <w:rFonts w:cs="Calibri Light"/>
                <w:b/>
                <w:bCs/>
              </w:rPr>
              <w:t>1</w:t>
            </w:r>
            <w:r w:rsidRPr="00D74287">
              <w:rPr>
                <w:rFonts w:cs="Calibri Light"/>
                <w:b/>
                <w:bCs/>
              </w:rPr>
              <w:t xml:space="preserve">): </w:t>
            </w:r>
          </w:p>
          <w:p w14:paraId="77EFC4CC" w14:textId="77777777" w:rsidR="005A7F69" w:rsidRPr="00D74287" w:rsidRDefault="005A7F69" w:rsidP="005A7F69">
            <w:pPr>
              <w:jc w:val="left"/>
              <w:rPr>
                <w:rFonts w:cs="Calibri Light"/>
                <w:bCs/>
              </w:rPr>
            </w:pPr>
            <w:r w:rsidRPr="00D74287">
              <w:rPr>
                <w:rFonts w:cs="Calibri Light"/>
                <w:bCs/>
              </w:rPr>
              <w:t>SITA reserves the right to verify information provided.</w:t>
            </w:r>
          </w:p>
          <w:p w14:paraId="7517A8B1" w14:textId="2CB1172F" w:rsidR="005A7F69" w:rsidRPr="00E072E3" w:rsidRDefault="005A7F69" w:rsidP="00E072E3">
            <w:pPr>
              <w:rPr>
                <w:rFonts w:asciiTheme="minorHAnsi" w:hAnsiTheme="minorHAnsi" w:cstheme="minorHAnsi"/>
              </w:rPr>
            </w:pPr>
          </w:p>
        </w:tc>
        <w:tc>
          <w:tcPr>
            <w:tcW w:w="1234" w:type="pct"/>
          </w:tcPr>
          <w:p w14:paraId="0CAFE746" w14:textId="77777777" w:rsidR="002A5222" w:rsidRDefault="002A5222" w:rsidP="002D6184">
            <w:pPr>
              <w:jc w:val="left"/>
              <w:rPr>
                <w:rFonts w:asciiTheme="minorHAnsi" w:hAnsiTheme="minorHAnsi" w:cstheme="minorHAnsi"/>
                <w:color w:val="FF0000"/>
              </w:rPr>
            </w:pPr>
          </w:p>
          <w:p w14:paraId="29ED7348" w14:textId="77777777" w:rsidR="002A5222" w:rsidRDefault="002A5222" w:rsidP="002D6184">
            <w:pPr>
              <w:jc w:val="left"/>
              <w:rPr>
                <w:rFonts w:asciiTheme="minorHAnsi" w:hAnsiTheme="minorHAnsi" w:cstheme="minorHAnsi"/>
                <w:color w:val="FF0000"/>
              </w:rPr>
            </w:pPr>
          </w:p>
          <w:p w14:paraId="27AF7A80" w14:textId="459CC2E4" w:rsidR="00F57C83" w:rsidRPr="00710AC8" w:rsidRDefault="00F57C83" w:rsidP="00B258AD">
            <w:pPr>
              <w:jc w:val="left"/>
              <w:rPr>
                <w:rFonts w:asciiTheme="minorHAnsi" w:hAnsiTheme="minorHAnsi" w:cstheme="minorHAnsi"/>
              </w:rPr>
            </w:pPr>
            <w:r w:rsidRPr="00710AC8">
              <w:rPr>
                <w:rFonts w:asciiTheme="minorHAnsi" w:hAnsiTheme="minorHAnsi" w:cstheme="minorHAnsi"/>
                <w:color w:val="FF0000"/>
              </w:rPr>
              <w:t xml:space="preserve">&lt;provide unique reference to locate substantiating evidence in the bid response – </w:t>
            </w:r>
            <w:r w:rsidRPr="00710AC8">
              <w:rPr>
                <w:rFonts w:asciiTheme="minorHAnsi" w:hAnsiTheme="minorHAnsi" w:cstheme="minorHAnsi"/>
                <w:b/>
                <w:bCs/>
                <w:color w:val="FF0000"/>
              </w:rPr>
              <w:t>see</w:t>
            </w:r>
            <w:r w:rsidR="00E072E3" w:rsidRPr="00710AC8">
              <w:rPr>
                <w:rFonts w:asciiTheme="minorHAnsi" w:hAnsiTheme="minorHAnsi" w:cstheme="minorHAnsi"/>
                <w:b/>
                <w:bCs/>
                <w:color w:val="FF0000"/>
              </w:rPr>
              <w:t xml:space="preserve"> Annex A, paragraph 6.1 (d) &gt;</w:t>
            </w:r>
            <w:r w:rsidRPr="00710AC8">
              <w:rPr>
                <w:rFonts w:asciiTheme="minorHAnsi" w:hAnsiTheme="minorHAnsi" w:cstheme="minorHAnsi"/>
                <w:color w:val="FF0000"/>
              </w:rPr>
              <w:t xml:space="preserve"> </w:t>
            </w:r>
          </w:p>
        </w:tc>
      </w:tr>
      <w:tr w:rsidR="00F80C52" w:rsidRPr="00F80C52" w14:paraId="66E681B5" w14:textId="77777777" w:rsidTr="00E072E3">
        <w:tc>
          <w:tcPr>
            <w:tcW w:w="1955" w:type="pct"/>
            <w:shd w:val="clear" w:color="auto" w:fill="auto"/>
          </w:tcPr>
          <w:p w14:paraId="6EAF3C59" w14:textId="13964CBA" w:rsidR="00F57C83" w:rsidRPr="00E072E3" w:rsidRDefault="003227B9" w:rsidP="00E072E3">
            <w:pPr>
              <w:pStyle w:val="Specification"/>
              <w:numPr>
                <w:ilvl w:val="0"/>
                <w:numId w:val="154"/>
              </w:numPr>
              <w:tabs>
                <w:tab w:val="left" w:pos="1134"/>
              </w:tabs>
              <w:spacing w:line="276" w:lineRule="auto"/>
              <w:rPr>
                <w:rStyle w:val="Strong"/>
                <w:rFonts w:asciiTheme="minorHAnsi" w:hAnsiTheme="minorHAnsi" w:cstheme="minorHAnsi"/>
              </w:rPr>
            </w:pPr>
            <w:bookmarkStart w:id="55" w:name="_Hlk189650870"/>
            <w:bookmarkStart w:id="56" w:name="_Hlk184761150"/>
            <w:r w:rsidRPr="00E072E3">
              <w:rPr>
                <w:rStyle w:val="Strong"/>
                <w:rFonts w:asciiTheme="minorHAnsi" w:hAnsiTheme="minorHAnsi" w:cstheme="minorHAnsi"/>
              </w:rPr>
              <w:t>Internet Peering Requirements (ASN/BGP)</w:t>
            </w:r>
          </w:p>
          <w:bookmarkEnd w:id="55"/>
          <w:p w14:paraId="53AB25FB" w14:textId="4554DFE1" w:rsidR="00F57C83" w:rsidRPr="00E072E3" w:rsidRDefault="00F57C83" w:rsidP="00E072E3">
            <w:pPr>
              <w:rPr>
                <w:rFonts w:asciiTheme="minorHAnsi" w:hAnsiTheme="minorHAnsi" w:cstheme="minorHAnsi"/>
                <w:lang w:val="en-US" w:eastAsia="zh-CN"/>
              </w:rPr>
            </w:pPr>
            <w:r w:rsidRPr="00E072E3">
              <w:rPr>
                <w:rFonts w:asciiTheme="minorHAnsi" w:hAnsiTheme="minorHAnsi" w:cstheme="minorHAnsi"/>
              </w:rPr>
              <w:t xml:space="preserve">The </w:t>
            </w:r>
            <w:r w:rsidR="002A5222">
              <w:rPr>
                <w:rFonts w:asciiTheme="minorHAnsi" w:hAnsiTheme="minorHAnsi" w:cstheme="minorHAnsi"/>
              </w:rPr>
              <w:t>B</w:t>
            </w:r>
            <w:r w:rsidRPr="00E072E3">
              <w:rPr>
                <w:rFonts w:asciiTheme="minorHAnsi" w:hAnsiTheme="minorHAnsi" w:cstheme="minorHAnsi"/>
              </w:rPr>
              <w:t>idder must have a public Autonomous System Number(s) (ASN) to peer with SITA using Border Gateway Protocol (BGP) without stripping or altering SITA’s ASN in any way and must be able to support the 4-byte ASN format.</w:t>
            </w:r>
          </w:p>
        </w:tc>
        <w:tc>
          <w:tcPr>
            <w:tcW w:w="1811" w:type="pct"/>
            <w:shd w:val="clear" w:color="auto" w:fill="auto"/>
          </w:tcPr>
          <w:p w14:paraId="1BD84847" w14:textId="77777777" w:rsidR="002A5222" w:rsidRDefault="002A5222" w:rsidP="002A5222">
            <w:pPr>
              <w:jc w:val="left"/>
              <w:rPr>
                <w:rFonts w:asciiTheme="minorHAnsi" w:hAnsiTheme="minorHAnsi" w:cstheme="minorHAnsi"/>
              </w:rPr>
            </w:pPr>
          </w:p>
          <w:p w14:paraId="320D1BEE" w14:textId="77777777" w:rsidR="002A5222" w:rsidRDefault="002A5222" w:rsidP="002A5222">
            <w:pPr>
              <w:jc w:val="left"/>
              <w:rPr>
                <w:rFonts w:asciiTheme="minorHAnsi" w:hAnsiTheme="minorHAnsi" w:cstheme="minorHAnsi"/>
              </w:rPr>
            </w:pPr>
          </w:p>
          <w:p w14:paraId="67DCED91" w14:textId="641D825E" w:rsidR="00F57C83" w:rsidRDefault="00F57C83" w:rsidP="002A5222">
            <w:pPr>
              <w:jc w:val="left"/>
              <w:rPr>
                <w:rFonts w:asciiTheme="minorHAnsi" w:hAnsiTheme="minorHAnsi" w:cstheme="minorHAnsi"/>
                <w:color w:val="00000A"/>
                <w:kern w:val="1"/>
                <w:lang w:val="en-US" w:eastAsia="zh-CN"/>
              </w:rPr>
            </w:pPr>
            <w:r w:rsidRPr="00E072E3">
              <w:rPr>
                <w:rFonts w:asciiTheme="minorHAnsi" w:hAnsiTheme="minorHAnsi" w:cstheme="minorHAnsi"/>
              </w:rPr>
              <w:t xml:space="preserve">The </w:t>
            </w:r>
            <w:r w:rsidR="002A5222">
              <w:rPr>
                <w:rFonts w:asciiTheme="minorHAnsi" w:hAnsiTheme="minorHAnsi" w:cstheme="minorHAnsi"/>
              </w:rPr>
              <w:t>B</w:t>
            </w:r>
            <w:r w:rsidRPr="00E072E3">
              <w:rPr>
                <w:rFonts w:asciiTheme="minorHAnsi" w:hAnsiTheme="minorHAnsi" w:cstheme="minorHAnsi"/>
              </w:rPr>
              <w:t xml:space="preserve">idder </w:t>
            </w:r>
            <w:r w:rsidRPr="00E072E3">
              <w:rPr>
                <w:rFonts w:asciiTheme="minorHAnsi" w:hAnsiTheme="minorHAnsi" w:cstheme="minorHAnsi"/>
                <w:b/>
                <w:bCs/>
              </w:rPr>
              <w:t>must</w:t>
            </w:r>
            <w:r w:rsidRPr="00E072E3">
              <w:rPr>
                <w:rFonts w:asciiTheme="minorHAnsi" w:hAnsiTheme="minorHAnsi" w:cstheme="minorHAnsi"/>
              </w:rPr>
              <w:t xml:space="preserve"> provide a </w:t>
            </w:r>
            <w:r w:rsidR="005735A2">
              <w:rPr>
                <w:rFonts w:asciiTheme="minorHAnsi" w:hAnsiTheme="minorHAnsi" w:cstheme="minorHAnsi"/>
              </w:rPr>
              <w:t>valid documentation (</w:t>
            </w:r>
            <w:r w:rsidRPr="00E072E3">
              <w:rPr>
                <w:rFonts w:asciiTheme="minorHAnsi" w:hAnsiTheme="minorHAnsi" w:cstheme="minorHAnsi"/>
              </w:rPr>
              <w:t xml:space="preserve">letter or </w:t>
            </w:r>
            <w:proofErr w:type="gramStart"/>
            <w:r w:rsidR="005735A2">
              <w:rPr>
                <w:rFonts w:asciiTheme="minorHAnsi" w:hAnsiTheme="minorHAnsi" w:cstheme="minorHAnsi"/>
              </w:rPr>
              <w:t>a sworn</w:t>
            </w:r>
            <w:r w:rsidRPr="00E072E3">
              <w:rPr>
                <w:rFonts w:asciiTheme="minorHAnsi" w:hAnsiTheme="minorHAnsi" w:cstheme="minorHAnsi"/>
              </w:rPr>
              <w:t xml:space="preserve"> affidavit</w:t>
            </w:r>
            <w:proofErr w:type="gramEnd"/>
            <w:r w:rsidR="005735A2">
              <w:rPr>
                <w:rFonts w:asciiTheme="minorHAnsi" w:hAnsiTheme="minorHAnsi" w:cstheme="minorHAnsi"/>
              </w:rPr>
              <w:t>)</w:t>
            </w:r>
            <w:r w:rsidRPr="00E072E3">
              <w:rPr>
                <w:rFonts w:asciiTheme="minorHAnsi" w:hAnsiTheme="minorHAnsi" w:cstheme="minorHAnsi"/>
              </w:rPr>
              <w:t xml:space="preserve"> indicating a </w:t>
            </w:r>
            <w:r w:rsidRPr="00E072E3">
              <w:rPr>
                <w:rFonts w:asciiTheme="minorHAnsi" w:hAnsiTheme="minorHAnsi" w:cstheme="minorHAnsi"/>
                <w:color w:val="00000A"/>
                <w:kern w:val="1"/>
                <w:lang w:val="en-US" w:eastAsia="zh-CN"/>
              </w:rPr>
              <w:t>valid registrar-assigned, non-private Autonomous System Number(s) (ASN).</w:t>
            </w:r>
          </w:p>
          <w:p w14:paraId="1B70319B" w14:textId="77777777" w:rsidR="002A5222" w:rsidRDefault="002A5222" w:rsidP="002A5222">
            <w:pPr>
              <w:jc w:val="left"/>
              <w:rPr>
                <w:rFonts w:asciiTheme="minorHAnsi" w:hAnsiTheme="minorHAnsi" w:cstheme="minorHAnsi"/>
                <w:color w:val="00000A"/>
                <w:kern w:val="1"/>
                <w:lang w:val="en-US" w:eastAsia="zh-CN"/>
              </w:rPr>
            </w:pPr>
          </w:p>
          <w:p w14:paraId="721D662B" w14:textId="77777777" w:rsidR="00235A1C" w:rsidRDefault="00235A1C" w:rsidP="00B258AD">
            <w:pPr>
              <w:jc w:val="left"/>
              <w:rPr>
                <w:rFonts w:asciiTheme="minorHAnsi" w:hAnsiTheme="minorHAnsi" w:cstheme="minorHAnsi"/>
                <w:color w:val="00000A"/>
                <w:kern w:val="1"/>
                <w:lang w:val="en-US" w:eastAsia="zh-CN"/>
              </w:rPr>
            </w:pPr>
          </w:p>
          <w:p w14:paraId="40984B1F" w14:textId="77777777" w:rsidR="00235A1C" w:rsidRPr="00E072E3" w:rsidRDefault="00235A1C" w:rsidP="00B258AD">
            <w:pPr>
              <w:jc w:val="left"/>
              <w:rPr>
                <w:rFonts w:asciiTheme="minorHAnsi" w:hAnsiTheme="minorHAnsi" w:cstheme="minorHAnsi"/>
                <w:color w:val="00000A"/>
                <w:kern w:val="1"/>
                <w:lang w:val="en-US" w:eastAsia="zh-CN"/>
              </w:rPr>
            </w:pPr>
          </w:p>
          <w:p w14:paraId="2192B649" w14:textId="6F592B85" w:rsidR="00F57C83" w:rsidRPr="00E072E3" w:rsidRDefault="005A7F69" w:rsidP="00E072E3">
            <w:pPr>
              <w:jc w:val="left"/>
              <w:rPr>
                <w:rFonts w:cs="Calibri Light"/>
                <w:b/>
                <w:bCs/>
              </w:rPr>
            </w:pPr>
            <w:r w:rsidRPr="00D74287">
              <w:rPr>
                <w:rFonts w:cs="Calibri Light"/>
                <w:b/>
                <w:bCs/>
              </w:rPr>
              <w:lastRenderedPageBreak/>
              <w:t>NOTE (</w:t>
            </w:r>
            <w:r>
              <w:rPr>
                <w:rFonts w:cs="Calibri Light"/>
                <w:b/>
                <w:bCs/>
              </w:rPr>
              <w:t>1</w:t>
            </w:r>
            <w:r w:rsidRPr="00D74287">
              <w:rPr>
                <w:rFonts w:cs="Calibri Light"/>
                <w:b/>
                <w:bCs/>
              </w:rPr>
              <w:t xml:space="preserve">): </w:t>
            </w:r>
          </w:p>
          <w:p w14:paraId="1467C37F" w14:textId="45CBFC93" w:rsidR="00F57C83" w:rsidRPr="00E072E3" w:rsidRDefault="00F57C83" w:rsidP="00E072E3">
            <w:pPr>
              <w:rPr>
                <w:rFonts w:asciiTheme="minorHAnsi" w:hAnsiTheme="minorHAnsi" w:cstheme="minorHAnsi"/>
              </w:rPr>
            </w:pPr>
            <w:r w:rsidRPr="00E072E3">
              <w:rPr>
                <w:rFonts w:asciiTheme="minorHAnsi" w:hAnsiTheme="minorHAnsi" w:cstheme="minorHAnsi"/>
              </w:rPr>
              <w:t xml:space="preserve">All </w:t>
            </w:r>
            <w:r w:rsidR="005735A2">
              <w:rPr>
                <w:rFonts w:asciiTheme="minorHAnsi" w:hAnsiTheme="minorHAnsi" w:cstheme="minorHAnsi"/>
              </w:rPr>
              <w:t>documentation (</w:t>
            </w:r>
            <w:r w:rsidRPr="00E072E3">
              <w:rPr>
                <w:rFonts w:asciiTheme="minorHAnsi" w:hAnsiTheme="minorHAnsi" w:cstheme="minorHAnsi"/>
              </w:rPr>
              <w:t>letter</w:t>
            </w:r>
            <w:r w:rsidR="005735A2">
              <w:rPr>
                <w:rFonts w:asciiTheme="minorHAnsi" w:hAnsiTheme="minorHAnsi" w:cstheme="minorHAnsi"/>
              </w:rPr>
              <w:t xml:space="preserve"> or </w:t>
            </w:r>
            <w:proofErr w:type="gramStart"/>
            <w:r w:rsidR="005735A2">
              <w:rPr>
                <w:rFonts w:asciiTheme="minorHAnsi" w:hAnsiTheme="minorHAnsi" w:cstheme="minorHAnsi"/>
              </w:rPr>
              <w:t>a sworn affidavit</w:t>
            </w:r>
            <w:proofErr w:type="gramEnd"/>
            <w:r w:rsidR="005735A2">
              <w:rPr>
                <w:rFonts w:asciiTheme="minorHAnsi" w:hAnsiTheme="minorHAnsi" w:cstheme="minorHAnsi"/>
              </w:rPr>
              <w:t>)</w:t>
            </w:r>
            <w:r w:rsidRPr="00E072E3">
              <w:rPr>
                <w:rFonts w:asciiTheme="minorHAnsi" w:hAnsiTheme="minorHAnsi" w:cstheme="minorHAnsi"/>
              </w:rPr>
              <w:t xml:space="preserve"> must be dated and signed.</w:t>
            </w:r>
          </w:p>
          <w:p w14:paraId="78F524DF" w14:textId="0DBE9C50" w:rsidR="00F57C83" w:rsidRDefault="00F57C83" w:rsidP="007D745D">
            <w:pPr>
              <w:rPr>
                <w:rFonts w:asciiTheme="minorHAnsi" w:hAnsiTheme="minorHAnsi" w:cstheme="minorHAnsi"/>
              </w:rPr>
            </w:pPr>
          </w:p>
          <w:p w14:paraId="5460F3F8" w14:textId="4EB93DB7" w:rsidR="005A7F69" w:rsidRPr="00D74287" w:rsidRDefault="005A7F69" w:rsidP="005A7F69">
            <w:pPr>
              <w:jc w:val="left"/>
              <w:rPr>
                <w:rFonts w:cs="Calibri Light"/>
                <w:b/>
                <w:bCs/>
              </w:rPr>
            </w:pPr>
            <w:r w:rsidRPr="00D74287">
              <w:rPr>
                <w:rFonts w:cs="Calibri Light"/>
                <w:b/>
                <w:bCs/>
              </w:rPr>
              <w:t>NOTE (</w:t>
            </w:r>
            <w:r>
              <w:rPr>
                <w:rFonts w:cs="Calibri Light"/>
                <w:b/>
                <w:bCs/>
              </w:rPr>
              <w:t>2</w:t>
            </w:r>
            <w:r w:rsidRPr="00D74287">
              <w:rPr>
                <w:rFonts w:cs="Calibri Light"/>
                <w:b/>
                <w:bCs/>
              </w:rPr>
              <w:t xml:space="preserve">): </w:t>
            </w:r>
          </w:p>
          <w:p w14:paraId="6BC3A2B8" w14:textId="04ECDF9C" w:rsidR="005A7F69" w:rsidRPr="005A7F69" w:rsidRDefault="005A7F69" w:rsidP="00E072E3">
            <w:pPr>
              <w:jc w:val="left"/>
              <w:rPr>
                <w:rFonts w:cs="Calibri Light"/>
                <w:bCs/>
              </w:rPr>
            </w:pPr>
            <w:r w:rsidRPr="00D74287">
              <w:rPr>
                <w:rFonts w:cs="Calibri Light"/>
                <w:bCs/>
              </w:rPr>
              <w:t>SITA reserves the right to verify information provided.</w:t>
            </w:r>
          </w:p>
        </w:tc>
        <w:tc>
          <w:tcPr>
            <w:tcW w:w="1234" w:type="pct"/>
          </w:tcPr>
          <w:p w14:paraId="43E29B4A" w14:textId="77777777" w:rsidR="002A5222" w:rsidRDefault="002A5222" w:rsidP="002D6184">
            <w:pPr>
              <w:jc w:val="left"/>
              <w:rPr>
                <w:rFonts w:asciiTheme="minorHAnsi" w:hAnsiTheme="minorHAnsi" w:cstheme="minorHAnsi"/>
                <w:color w:val="FF0000"/>
              </w:rPr>
            </w:pPr>
          </w:p>
          <w:p w14:paraId="181E6585" w14:textId="77777777" w:rsidR="002A5222" w:rsidRDefault="002A5222" w:rsidP="002D6184">
            <w:pPr>
              <w:jc w:val="left"/>
              <w:rPr>
                <w:rFonts w:asciiTheme="minorHAnsi" w:hAnsiTheme="minorHAnsi" w:cstheme="minorHAnsi"/>
                <w:color w:val="FF0000"/>
              </w:rPr>
            </w:pPr>
          </w:p>
          <w:p w14:paraId="4B4666E7" w14:textId="1902B675" w:rsidR="00F57C83" w:rsidRPr="00E072E3" w:rsidRDefault="00F57C83" w:rsidP="00B258AD">
            <w:pPr>
              <w:jc w:val="left"/>
              <w:rPr>
                <w:rFonts w:asciiTheme="minorHAnsi" w:hAnsiTheme="minorHAnsi" w:cstheme="minorHAnsi"/>
                <w:color w:val="00000A"/>
                <w:kern w:val="1"/>
                <w:lang w:val="en-US" w:eastAsia="zh-CN"/>
              </w:rPr>
            </w:pPr>
            <w:r w:rsidRPr="00E072E3">
              <w:rPr>
                <w:rFonts w:asciiTheme="minorHAnsi" w:hAnsiTheme="minorHAnsi" w:cstheme="minorHAnsi"/>
                <w:color w:val="FF0000"/>
              </w:rPr>
              <w:t xml:space="preserve">&lt;provide unique reference to locate </w:t>
            </w:r>
            <w:r w:rsidRPr="007E3FF9">
              <w:rPr>
                <w:rFonts w:asciiTheme="minorHAnsi" w:hAnsiTheme="minorHAnsi" w:cstheme="minorHAnsi"/>
                <w:color w:val="FF0000"/>
              </w:rPr>
              <w:t xml:space="preserve">substantiating evidence in the bid response – </w:t>
            </w:r>
            <w:r w:rsidR="00E072E3" w:rsidRPr="007E3FF9">
              <w:rPr>
                <w:rFonts w:asciiTheme="minorHAnsi" w:hAnsiTheme="minorHAnsi" w:cstheme="minorHAnsi"/>
                <w:b/>
                <w:bCs/>
                <w:color w:val="FF0000"/>
              </w:rPr>
              <w:t>see Annex A, paragraph 6.1 (e) &gt;</w:t>
            </w:r>
          </w:p>
        </w:tc>
      </w:tr>
      <w:tr w:rsidR="00F80C52" w:rsidRPr="00F80C52" w14:paraId="36828714" w14:textId="77777777" w:rsidTr="00E072E3">
        <w:tc>
          <w:tcPr>
            <w:tcW w:w="1955" w:type="pct"/>
            <w:shd w:val="clear" w:color="auto" w:fill="auto"/>
          </w:tcPr>
          <w:p w14:paraId="340AFC22" w14:textId="021502D0" w:rsidR="00F57C83" w:rsidRPr="00E072E3" w:rsidRDefault="00431611" w:rsidP="00E072E3">
            <w:pPr>
              <w:pStyle w:val="Specification"/>
              <w:numPr>
                <w:ilvl w:val="0"/>
                <w:numId w:val="154"/>
              </w:numPr>
              <w:tabs>
                <w:tab w:val="left" w:pos="1134"/>
              </w:tabs>
              <w:spacing w:line="276" w:lineRule="auto"/>
              <w:rPr>
                <w:rStyle w:val="Strong"/>
                <w:rFonts w:asciiTheme="minorHAnsi" w:hAnsiTheme="minorHAnsi" w:cstheme="minorHAnsi"/>
              </w:rPr>
            </w:pPr>
            <w:bookmarkStart w:id="57" w:name="_Hlk189650878"/>
            <w:bookmarkEnd w:id="56"/>
            <w:r w:rsidRPr="00E072E3">
              <w:rPr>
                <w:rStyle w:val="Strong"/>
                <w:rFonts w:asciiTheme="minorHAnsi" w:hAnsiTheme="minorHAnsi" w:cstheme="minorHAnsi"/>
              </w:rPr>
              <w:t>Internet Routing Requirements</w:t>
            </w:r>
          </w:p>
          <w:bookmarkEnd w:id="57"/>
          <w:p w14:paraId="0E370DEC" w14:textId="6C627C67" w:rsidR="00F57C83" w:rsidRPr="00E072E3" w:rsidRDefault="00F57C83" w:rsidP="00E072E3">
            <w:pPr>
              <w:rPr>
                <w:rFonts w:asciiTheme="minorHAnsi" w:hAnsiTheme="minorHAnsi" w:cstheme="minorHAnsi"/>
              </w:rPr>
            </w:pPr>
            <w:r w:rsidRPr="00E072E3">
              <w:rPr>
                <w:rFonts w:asciiTheme="minorHAnsi" w:hAnsiTheme="minorHAnsi" w:cstheme="minorHAnsi"/>
              </w:rPr>
              <w:t>SITA requires the ability to advertise individual /28 routing prefixes and for the service provider to accept and advertise these within the providers network to ensure the shortage routing path from the Providers ASN to the closest of the 3 SITA POPs where these individual /28 subnets may migrate between dynamically.</w:t>
            </w:r>
          </w:p>
          <w:p w14:paraId="520797D1" w14:textId="2E24333B" w:rsidR="003227B9" w:rsidRDefault="00F57C83" w:rsidP="007D745D">
            <w:pPr>
              <w:rPr>
                <w:rFonts w:asciiTheme="minorHAnsi" w:hAnsiTheme="minorHAnsi" w:cstheme="minorHAnsi"/>
              </w:rPr>
            </w:pPr>
            <w:r w:rsidRPr="00BA3E52">
              <w:rPr>
                <w:rFonts w:asciiTheme="minorHAnsi" w:hAnsiTheme="minorHAnsi" w:cstheme="minorHAnsi"/>
                <w:b/>
                <w:bCs/>
              </w:rPr>
              <w:t>NOTE</w:t>
            </w:r>
            <w:r w:rsidR="003227B9" w:rsidRPr="00BA3E52">
              <w:rPr>
                <w:rFonts w:asciiTheme="minorHAnsi" w:hAnsiTheme="minorHAnsi" w:cstheme="minorHAnsi"/>
                <w:b/>
                <w:bCs/>
              </w:rPr>
              <w:t xml:space="preserve"> </w:t>
            </w:r>
            <w:r w:rsidR="003227B9" w:rsidRPr="00BA3E52">
              <w:rPr>
                <w:b/>
                <w:bCs/>
              </w:rPr>
              <w:t>(1)</w:t>
            </w:r>
            <w:r w:rsidRPr="00BA3E52">
              <w:rPr>
                <w:rFonts w:asciiTheme="minorHAnsi" w:hAnsiTheme="minorHAnsi" w:cstheme="minorHAnsi"/>
                <w:b/>
                <w:bCs/>
              </w:rPr>
              <w:t>:</w:t>
            </w:r>
            <w:r w:rsidRPr="00E072E3">
              <w:rPr>
                <w:rFonts w:asciiTheme="minorHAnsi" w:hAnsiTheme="minorHAnsi" w:cstheme="minorHAnsi"/>
              </w:rPr>
              <w:t xml:space="preserve"> </w:t>
            </w:r>
          </w:p>
          <w:p w14:paraId="15FA7D71" w14:textId="2E21640A" w:rsidR="00F57C83" w:rsidRDefault="00F57C83" w:rsidP="007D745D">
            <w:pPr>
              <w:rPr>
                <w:rFonts w:asciiTheme="minorHAnsi" w:hAnsiTheme="minorHAnsi" w:cstheme="minorHAnsi"/>
              </w:rPr>
            </w:pPr>
            <w:r w:rsidRPr="00E072E3">
              <w:rPr>
                <w:rFonts w:asciiTheme="minorHAnsi" w:hAnsiTheme="minorHAnsi" w:cstheme="minorHAnsi"/>
              </w:rPr>
              <w:t xml:space="preserve">These individual /28 routing prefixes may be summarised to peers or transit providers.  </w:t>
            </w:r>
          </w:p>
          <w:p w14:paraId="27D7BC49" w14:textId="77777777" w:rsidR="003227B9" w:rsidRPr="00E072E3" w:rsidRDefault="003227B9" w:rsidP="00E072E3">
            <w:pPr>
              <w:rPr>
                <w:rFonts w:asciiTheme="minorHAnsi" w:hAnsiTheme="minorHAnsi" w:cstheme="minorHAnsi"/>
              </w:rPr>
            </w:pPr>
          </w:p>
          <w:p w14:paraId="6E15947B" w14:textId="3A8E0A23" w:rsidR="003227B9" w:rsidRPr="003227B9" w:rsidRDefault="00F57C83" w:rsidP="007D745D">
            <w:pPr>
              <w:rPr>
                <w:rFonts w:asciiTheme="minorHAnsi" w:hAnsiTheme="minorHAnsi" w:cstheme="minorHAnsi"/>
                <w:b/>
                <w:bCs/>
              </w:rPr>
            </w:pPr>
            <w:r w:rsidRPr="00E072E3">
              <w:rPr>
                <w:rFonts w:asciiTheme="minorHAnsi" w:hAnsiTheme="minorHAnsi" w:cstheme="minorHAnsi"/>
                <w:b/>
                <w:bCs/>
              </w:rPr>
              <w:t>NOTE</w:t>
            </w:r>
            <w:r w:rsidR="003227B9">
              <w:rPr>
                <w:rFonts w:asciiTheme="minorHAnsi" w:hAnsiTheme="minorHAnsi" w:cstheme="minorHAnsi"/>
                <w:b/>
                <w:bCs/>
              </w:rPr>
              <w:t xml:space="preserve"> </w:t>
            </w:r>
            <w:r w:rsidR="003227B9" w:rsidRPr="00DD28C5">
              <w:rPr>
                <w:b/>
                <w:bCs/>
              </w:rPr>
              <w:t>(2)</w:t>
            </w:r>
            <w:r w:rsidRPr="00E072E3">
              <w:rPr>
                <w:rFonts w:asciiTheme="minorHAnsi" w:hAnsiTheme="minorHAnsi" w:cstheme="minorHAnsi"/>
                <w:b/>
                <w:bCs/>
              </w:rPr>
              <w:t>:</w:t>
            </w:r>
            <w:r w:rsidR="003227B9" w:rsidRPr="003227B9">
              <w:rPr>
                <w:rFonts w:asciiTheme="minorHAnsi" w:hAnsiTheme="minorHAnsi" w:cstheme="minorHAnsi"/>
                <w:b/>
                <w:bCs/>
              </w:rPr>
              <w:t xml:space="preserve"> </w:t>
            </w:r>
          </w:p>
          <w:p w14:paraId="45AB2228" w14:textId="4F61981E" w:rsidR="00F57C83" w:rsidRPr="00E072E3" w:rsidRDefault="00F57C83" w:rsidP="00E072E3">
            <w:pPr>
              <w:rPr>
                <w:rFonts w:asciiTheme="minorHAnsi" w:hAnsiTheme="minorHAnsi" w:cstheme="minorHAnsi"/>
              </w:rPr>
            </w:pPr>
            <w:r w:rsidRPr="00E072E3">
              <w:rPr>
                <w:rFonts w:asciiTheme="minorHAnsi" w:hAnsiTheme="minorHAnsi" w:cstheme="minorHAnsi"/>
              </w:rPr>
              <w:t xml:space="preserve"> This is a critical requirement and forms part of SITA’s Business Continuity planning </w:t>
            </w:r>
            <w:proofErr w:type="gramStart"/>
            <w:r w:rsidRPr="00E072E3">
              <w:rPr>
                <w:rFonts w:asciiTheme="minorHAnsi" w:hAnsiTheme="minorHAnsi" w:cstheme="minorHAnsi"/>
              </w:rPr>
              <w:t>in order to</w:t>
            </w:r>
            <w:proofErr w:type="gramEnd"/>
            <w:r w:rsidRPr="00E072E3">
              <w:rPr>
                <w:rFonts w:asciiTheme="minorHAnsi" w:hAnsiTheme="minorHAnsi" w:cstheme="minorHAnsi"/>
              </w:rPr>
              <w:t xml:space="preserve"> support per client fail over should the need arise.</w:t>
            </w:r>
          </w:p>
          <w:p w14:paraId="514A24A8" w14:textId="77777777" w:rsidR="00F57C83" w:rsidRPr="00E072E3" w:rsidRDefault="00F57C83" w:rsidP="00E072E3">
            <w:pPr>
              <w:pStyle w:val="Specification"/>
              <w:spacing w:line="276" w:lineRule="auto"/>
              <w:rPr>
                <w:rFonts w:asciiTheme="minorHAnsi" w:hAnsiTheme="minorHAnsi" w:cstheme="minorHAnsi"/>
                <w:sz w:val="22"/>
                <w:szCs w:val="22"/>
                <w:lang w:val="en-US" w:eastAsia="zh-CN"/>
              </w:rPr>
            </w:pPr>
          </w:p>
        </w:tc>
        <w:tc>
          <w:tcPr>
            <w:tcW w:w="1811" w:type="pct"/>
            <w:shd w:val="clear" w:color="auto" w:fill="auto"/>
          </w:tcPr>
          <w:p w14:paraId="1759DE6F" w14:textId="77777777" w:rsidR="002A5222" w:rsidRDefault="002A5222" w:rsidP="00E072E3">
            <w:pPr>
              <w:rPr>
                <w:rFonts w:asciiTheme="minorHAnsi" w:hAnsiTheme="minorHAnsi" w:cstheme="minorHAnsi"/>
              </w:rPr>
            </w:pPr>
          </w:p>
          <w:p w14:paraId="7E077977" w14:textId="77777777" w:rsidR="002A5222" w:rsidRDefault="002A5222" w:rsidP="00E072E3">
            <w:pPr>
              <w:rPr>
                <w:rFonts w:asciiTheme="minorHAnsi" w:hAnsiTheme="minorHAnsi" w:cstheme="minorHAnsi"/>
              </w:rPr>
            </w:pPr>
          </w:p>
          <w:p w14:paraId="246D2FDA" w14:textId="5B1F42DD" w:rsidR="00F57C83" w:rsidRPr="00E072E3" w:rsidRDefault="00F57C83" w:rsidP="00E072E3">
            <w:pPr>
              <w:rPr>
                <w:rFonts w:asciiTheme="minorHAnsi" w:hAnsiTheme="minorHAnsi" w:cstheme="minorHAnsi"/>
              </w:rPr>
            </w:pPr>
            <w:r w:rsidRPr="00E072E3">
              <w:rPr>
                <w:rFonts w:asciiTheme="minorHAnsi" w:hAnsiTheme="minorHAnsi" w:cstheme="minorHAnsi"/>
              </w:rPr>
              <w:t xml:space="preserve">The </w:t>
            </w:r>
            <w:r w:rsidR="002A5222">
              <w:rPr>
                <w:rFonts w:asciiTheme="minorHAnsi" w:hAnsiTheme="minorHAnsi" w:cstheme="minorHAnsi"/>
              </w:rPr>
              <w:t>B</w:t>
            </w:r>
            <w:r w:rsidRPr="00E072E3">
              <w:rPr>
                <w:rFonts w:asciiTheme="minorHAnsi" w:hAnsiTheme="minorHAnsi" w:cstheme="minorHAnsi"/>
              </w:rPr>
              <w:t xml:space="preserve">idder </w:t>
            </w:r>
            <w:r w:rsidRPr="00E072E3">
              <w:rPr>
                <w:rFonts w:asciiTheme="minorHAnsi" w:hAnsiTheme="minorHAnsi" w:cstheme="minorHAnsi"/>
                <w:b/>
                <w:bCs/>
              </w:rPr>
              <w:t>must</w:t>
            </w:r>
            <w:r w:rsidRPr="00E072E3">
              <w:rPr>
                <w:rFonts w:asciiTheme="minorHAnsi" w:hAnsiTheme="minorHAnsi" w:cstheme="minorHAnsi"/>
              </w:rPr>
              <w:t xml:space="preserve"> provide a </w:t>
            </w:r>
            <w:r w:rsidR="005735A2">
              <w:rPr>
                <w:rFonts w:asciiTheme="minorHAnsi" w:hAnsiTheme="minorHAnsi" w:cstheme="minorHAnsi"/>
              </w:rPr>
              <w:t>valid documentation (</w:t>
            </w:r>
            <w:r w:rsidRPr="00E072E3">
              <w:rPr>
                <w:rFonts w:asciiTheme="minorHAnsi" w:hAnsiTheme="minorHAnsi" w:cstheme="minorHAnsi"/>
              </w:rPr>
              <w:t xml:space="preserve">letter or </w:t>
            </w:r>
            <w:proofErr w:type="gramStart"/>
            <w:r w:rsidRPr="00E072E3">
              <w:rPr>
                <w:rFonts w:asciiTheme="minorHAnsi" w:hAnsiTheme="minorHAnsi" w:cstheme="minorHAnsi"/>
              </w:rPr>
              <w:t>a sworn affidavit</w:t>
            </w:r>
            <w:proofErr w:type="gramEnd"/>
            <w:r w:rsidR="005735A2">
              <w:rPr>
                <w:rFonts w:asciiTheme="minorHAnsi" w:hAnsiTheme="minorHAnsi" w:cstheme="minorHAnsi"/>
              </w:rPr>
              <w:t>)</w:t>
            </w:r>
            <w:r w:rsidRPr="00E072E3">
              <w:rPr>
                <w:rFonts w:asciiTheme="minorHAnsi" w:hAnsiTheme="minorHAnsi" w:cstheme="minorHAnsi"/>
              </w:rPr>
              <w:t xml:space="preserve"> indicating they have </w:t>
            </w:r>
            <w:r w:rsidRPr="00E072E3">
              <w:rPr>
                <w:rFonts w:asciiTheme="minorHAnsi" w:hAnsiTheme="minorHAnsi" w:cstheme="minorHAnsi"/>
                <w:lang w:val="en-US" w:eastAsia="zh-CN"/>
              </w:rPr>
              <w:t>the ability to accept and advertise individual /28 routing prefixes within the provider’s network.</w:t>
            </w:r>
          </w:p>
          <w:p w14:paraId="7DFF2EE3" w14:textId="5BE73F8C" w:rsidR="00F57C83" w:rsidRDefault="00F57C83" w:rsidP="007D745D">
            <w:pPr>
              <w:rPr>
                <w:rFonts w:asciiTheme="minorHAnsi" w:hAnsiTheme="minorHAnsi" w:cstheme="minorHAnsi"/>
              </w:rPr>
            </w:pPr>
          </w:p>
          <w:p w14:paraId="32DAB105" w14:textId="77777777" w:rsidR="00B843D2" w:rsidRPr="00DD28C5" w:rsidRDefault="00B843D2" w:rsidP="00B843D2">
            <w:pPr>
              <w:jc w:val="left"/>
              <w:rPr>
                <w:rFonts w:cs="Calibri Light"/>
                <w:b/>
                <w:bCs/>
              </w:rPr>
            </w:pPr>
            <w:r w:rsidRPr="00D74287">
              <w:rPr>
                <w:rFonts w:cs="Calibri Light"/>
                <w:b/>
                <w:bCs/>
              </w:rPr>
              <w:t>NOTE (</w:t>
            </w:r>
            <w:r>
              <w:rPr>
                <w:rFonts w:cs="Calibri Light"/>
                <w:b/>
                <w:bCs/>
              </w:rPr>
              <w:t>1</w:t>
            </w:r>
            <w:r w:rsidRPr="00D74287">
              <w:rPr>
                <w:rFonts w:cs="Calibri Light"/>
                <w:b/>
                <w:bCs/>
              </w:rPr>
              <w:t xml:space="preserve">): </w:t>
            </w:r>
          </w:p>
          <w:p w14:paraId="0AC5EC7E" w14:textId="77777777" w:rsidR="00B843D2" w:rsidRPr="00DD28C5" w:rsidRDefault="00B843D2" w:rsidP="00B843D2">
            <w:pPr>
              <w:rPr>
                <w:rFonts w:asciiTheme="minorHAnsi" w:hAnsiTheme="minorHAnsi" w:cstheme="minorHAnsi"/>
              </w:rPr>
            </w:pPr>
            <w:r w:rsidRPr="00DD28C5">
              <w:rPr>
                <w:rFonts w:asciiTheme="minorHAnsi" w:hAnsiTheme="minorHAnsi" w:cstheme="minorHAnsi"/>
              </w:rPr>
              <w:t>All letters must be dated and signed.</w:t>
            </w:r>
          </w:p>
          <w:p w14:paraId="660E66A4" w14:textId="77777777" w:rsidR="00B843D2" w:rsidRDefault="00B843D2" w:rsidP="00B843D2">
            <w:pPr>
              <w:rPr>
                <w:rFonts w:asciiTheme="minorHAnsi" w:hAnsiTheme="minorHAnsi" w:cstheme="minorHAnsi"/>
              </w:rPr>
            </w:pPr>
          </w:p>
          <w:p w14:paraId="51848100" w14:textId="77777777" w:rsidR="00B843D2" w:rsidRPr="00D74287" w:rsidRDefault="00B843D2" w:rsidP="00B843D2">
            <w:pPr>
              <w:jc w:val="left"/>
              <w:rPr>
                <w:rFonts w:cs="Calibri Light"/>
                <w:b/>
                <w:bCs/>
              </w:rPr>
            </w:pPr>
            <w:r w:rsidRPr="00D74287">
              <w:rPr>
                <w:rFonts w:cs="Calibri Light"/>
                <w:b/>
                <w:bCs/>
              </w:rPr>
              <w:t>NOTE (</w:t>
            </w:r>
            <w:r>
              <w:rPr>
                <w:rFonts w:cs="Calibri Light"/>
                <w:b/>
                <w:bCs/>
              </w:rPr>
              <w:t>2</w:t>
            </w:r>
            <w:r w:rsidRPr="00D74287">
              <w:rPr>
                <w:rFonts w:cs="Calibri Light"/>
                <w:b/>
                <w:bCs/>
              </w:rPr>
              <w:t xml:space="preserve">): </w:t>
            </w:r>
          </w:p>
          <w:p w14:paraId="00BA1A5B" w14:textId="6355AFDE" w:rsidR="00B843D2" w:rsidRPr="00E072E3" w:rsidRDefault="00B843D2" w:rsidP="00E072E3">
            <w:pPr>
              <w:rPr>
                <w:rFonts w:asciiTheme="minorHAnsi" w:hAnsiTheme="minorHAnsi" w:cstheme="minorHAnsi"/>
                <w:color w:val="00000A"/>
                <w:kern w:val="1"/>
                <w:lang w:val="en-US" w:eastAsia="zh-CN"/>
              </w:rPr>
            </w:pPr>
            <w:r w:rsidRPr="00D74287">
              <w:rPr>
                <w:rFonts w:cs="Calibri Light"/>
                <w:bCs/>
              </w:rPr>
              <w:t>SITA reserves the right to verify information provided.</w:t>
            </w:r>
          </w:p>
        </w:tc>
        <w:tc>
          <w:tcPr>
            <w:tcW w:w="1234" w:type="pct"/>
          </w:tcPr>
          <w:p w14:paraId="2E51A0D7" w14:textId="77777777" w:rsidR="002A5222" w:rsidRDefault="002A5222" w:rsidP="002D6184">
            <w:pPr>
              <w:jc w:val="left"/>
              <w:rPr>
                <w:rFonts w:asciiTheme="minorHAnsi" w:hAnsiTheme="minorHAnsi" w:cstheme="minorHAnsi"/>
                <w:color w:val="FF0000"/>
              </w:rPr>
            </w:pPr>
          </w:p>
          <w:p w14:paraId="266B649F" w14:textId="77777777" w:rsidR="002A5222" w:rsidRDefault="002A5222" w:rsidP="002D6184">
            <w:pPr>
              <w:jc w:val="left"/>
              <w:rPr>
                <w:rFonts w:asciiTheme="minorHAnsi" w:hAnsiTheme="minorHAnsi" w:cstheme="minorHAnsi"/>
                <w:color w:val="FF0000"/>
              </w:rPr>
            </w:pPr>
          </w:p>
          <w:p w14:paraId="7E91B2BA" w14:textId="35234DC6" w:rsidR="00F57C83" w:rsidRPr="007E3FF9" w:rsidRDefault="00F57C83" w:rsidP="00B258AD">
            <w:pPr>
              <w:jc w:val="left"/>
              <w:rPr>
                <w:rFonts w:asciiTheme="minorHAnsi" w:hAnsiTheme="minorHAnsi" w:cstheme="minorHAnsi"/>
                <w:color w:val="00000A"/>
                <w:kern w:val="1"/>
                <w:lang w:val="en-US" w:eastAsia="zh-CN"/>
              </w:rPr>
            </w:pPr>
            <w:r w:rsidRPr="007E3FF9">
              <w:rPr>
                <w:rFonts w:asciiTheme="minorHAnsi" w:hAnsiTheme="minorHAnsi" w:cstheme="minorHAnsi"/>
                <w:color w:val="FF0000"/>
              </w:rPr>
              <w:t xml:space="preserve">&lt;provide unique reference to locate substantiating evidence in the bid response – </w:t>
            </w:r>
            <w:r w:rsidR="00E072E3" w:rsidRPr="007E3FF9">
              <w:rPr>
                <w:rFonts w:asciiTheme="minorHAnsi" w:hAnsiTheme="minorHAnsi" w:cstheme="minorHAnsi"/>
                <w:b/>
                <w:bCs/>
                <w:color w:val="FF0000"/>
              </w:rPr>
              <w:t>see Annex A, paragraph 6.1 (f) &gt;</w:t>
            </w:r>
          </w:p>
        </w:tc>
      </w:tr>
      <w:tr w:rsidR="00F80C52" w:rsidRPr="00F80C52" w14:paraId="2B859B5C" w14:textId="77777777" w:rsidTr="00E072E3">
        <w:tc>
          <w:tcPr>
            <w:tcW w:w="1955" w:type="pct"/>
            <w:shd w:val="clear" w:color="auto" w:fill="auto"/>
          </w:tcPr>
          <w:p w14:paraId="4884D2DF" w14:textId="0974596C" w:rsidR="00F57C83" w:rsidRPr="00E072E3" w:rsidRDefault="00275BC2" w:rsidP="00E072E3">
            <w:pPr>
              <w:pStyle w:val="Specification"/>
              <w:numPr>
                <w:ilvl w:val="0"/>
                <w:numId w:val="154"/>
              </w:numPr>
              <w:tabs>
                <w:tab w:val="left" w:pos="1134"/>
              </w:tabs>
              <w:spacing w:line="276" w:lineRule="auto"/>
              <w:rPr>
                <w:rStyle w:val="Strong"/>
                <w:rFonts w:asciiTheme="minorHAnsi" w:hAnsiTheme="minorHAnsi" w:cstheme="minorHAnsi"/>
              </w:rPr>
            </w:pPr>
            <w:bookmarkStart w:id="58" w:name="_Hlk189650887"/>
            <w:bookmarkStart w:id="59" w:name="_Hlk184761481"/>
            <w:r w:rsidRPr="00E072E3">
              <w:rPr>
                <w:rStyle w:val="Strong"/>
                <w:rFonts w:asciiTheme="minorHAnsi" w:hAnsiTheme="minorHAnsi" w:cstheme="minorHAnsi"/>
              </w:rPr>
              <w:t xml:space="preserve">International Connectivity Requirements </w:t>
            </w:r>
          </w:p>
          <w:bookmarkEnd w:id="58"/>
          <w:p w14:paraId="2A9A8F3A" w14:textId="2B60A138" w:rsidR="00F57C83" w:rsidRPr="00E072E3" w:rsidRDefault="00F57C83" w:rsidP="00B258AD">
            <w:pPr>
              <w:jc w:val="left"/>
              <w:rPr>
                <w:rFonts w:asciiTheme="minorHAnsi" w:hAnsiTheme="minorHAnsi" w:cstheme="minorHAnsi"/>
                <w:lang w:val="en-US" w:eastAsia="zh-CN"/>
              </w:rPr>
            </w:pPr>
            <w:r w:rsidRPr="00E072E3">
              <w:rPr>
                <w:rFonts w:asciiTheme="minorHAnsi" w:hAnsiTheme="minorHAnsi" w:cstheme="minorHAnsi"/>
                <w:kern w:val="1"/>
                <w:lang w:val="en-US" w:eastAsia="zh-CN"/>
              </w:rPr>
              <w:t xml:space="preserve">The </w:t>
            </w:r>
            <w:r w:rsidR="002A5222">
              <w:rPr>
                <w:rFonts w:asciiTheme="minorHAnsi" w:hAnsiTheme="minorHAnsi" w:cstheme="minorHAnsi"/>
                <w:kern w:val="1"/>
                <w:lang w:val="en-US" w:eastAsia="zh-CN"/>
              </w:rPr>
              <w:t>B</w:t>
            </w:r>
            <w:r w:rsidRPr="00E072E3">
              <w:rPr>
                <w:rFonts w:asciiTheme="minorHAnsi" w:hAnsiTheme="minorHAnsi" w:cstheme="minorHAnsi"/>
                <w:kern w:val="1"/>
                <w:lang w:val="en-US" w:eastAsia="zh-CN"/>
              </w:rPr>
              <w:t xml:space="preserve">idder </w:t>
            </w:r>
            <w:r w:rsidRPr="00E072E3">
              <w:rPr>
                <w:rFonts w:asciiTheme="minorHAnsi" w:hAnsiTheme="minorHAnsi" w:cstheme="minorHAnsi"/>
                <w:b/>
                <w:bCs/>
                <w:kern w:val="1"/>
                <w:lang w:val="en-US" w:eastAsia="zh-CN"/>
              </w:rPr>
              <w:t xml:space="preserve">must </w:t>
            </w:r>
            <w:r w:rsidRPr="00E072E3">
              <w:rPr>
                <w:rFonts w:asciiTheme="minorHAnsi" w:hAnsiTheme="minorHAnsi" w:cstheme="minorHAnsi"/>
                <w:kern w:val="1"/>
                <w:lang w:val="en-US" w:eastAsia="zh-CN"/>
              </w:rPr>
              <w:t xml:space="preserve">have continuously supplied transit bandwidth to its </w:t>
            </w:r>
            <w:proofErr w:type="gramStart"/>
            <w:r w:rsidRPr="00E072E3">
              <w:rPr>
                <w:rFonts w:asciiTheme="minorHAnsi" w:hAnsiTheme="minorHAnsi" w:cstheme="minorHAnsi"/>
                <w:kern w:val="1"/>
                <w:lang w:val="en-US" w:eastAsia="zh-CN"/>
              </w:rPr>
              <w:t>customer</w:t>
            </w:r>
            <w:r w:rsidR="009A7E3B">
              <w:rPr>
                <w:rFonts w:asciiTheme="minorHAnsi" w:hAnsiTheme="minorHAnsi" w:cstheme="minorHAnsi"/>
                <w:kern w:val="1"/>
                <w:lang w:val="en-US" w:eastAsia="zh-CN"/>
              </w:rPr>
              <w:t>/</w:t>
            </w:r>
            <w:r w:rsidRPr="00E072E3">
              <w:rPr>
                <w:rFonts w:asciiTheme="minorHAnsi" w:hAnsiTheme="minorHAnsi" w:cstheme="minorHAnsi"/>
                <w:kern w:val="1"/>
                <w:lang w:val="en-US" w:eastAsia="zh-CN"/>
              </w:rPr>
              <w:t>s</w:t>
            </w:r>
            <w:proofErr w:type="gramEnd"/>
            <w:r w:rsidRPr="00E072E3">
              <w:rPr>
                <w:rFonts w:asciiTheme="minorHAnsi" w:hAnsiTheme="minorHAnsi" w:cstheme="minorHAnsi"/>
                <w:kern w:val="1"/>
                <w:lang w:val="en-US" w:eastAsia="zh-CN"/>
              </w:rPr>
              <w:t xml:space="preserve"> for a minimum period of five (</w:t>
            </w:r>
            <w:r w:rsidR="00041169">
              <w:rPr>
                <w:rFonts w:asciiTheme="minorHAnsi" w:hAnsiTheme="minorHAnsi" w:cstheme="minorHAnsi"/>
                <w:kern w:val="1"/>
                <w:lang w:val="en-US" w:eastAsia="zh-CN"/>
              </w:rPr>
              <w:t>0</w:t>
            </w:r>
            <w:r w:rsidRPr="00E072E3">
              <w:rPr>
                <w:rFonts w:asciiTheme="minorHAnsi" w:hAnsiTheme="minorHAnsi" w:cstheme="minorHAnsi"/>
                <w:kern w:val="1"/>
                <w:lang w:val="en-US" w:eastAsia="zh-CN"/>
              </w:rPr>
              <w:t xml:space="preserve">5) </w:t>
            </w:r>
            <w:r w:rsidR="00561209" w:rsidRPr="00E072E3">
              <w:rPr>
                <w:rFonts w:asciiTheme="minorHAnsi" w:hAnsiTheme="minorHAnsi" w:cstheme="minorHAnsi"/>
                <w:kern w:val="1"/>
                <w:lang w:val="en-US" w:eastAsia="zh-CN"/>
              </w:rPr>
              <w:t>years</w:t>
            </w:r>
            <w:r w:rsidR="00561209">
              <w:rPr>
                <w:rFonts w:asciiTheme="minorHAnsi" w:hAnsiTheme="minorHAnsi" w:cstheme="minorHAnsi"/>
                <w:kern w:val="1"/>
                <w:lang w:val="en-US" w:eastAsia="zh-CN"/>
              </w:rPr>
              <w:t xml:space="preserve"> </w:t>
            </w:r>
            <w:r w:rsidR="00561209" w:rsidRPr="00E072E3">
              <w:rPr>
                <w:rFonts w:asciiTheme="minorHAnsi" w:hAnsiTheme="minorHAnsi" w:cstheme="minorHAnsi"/>
                <w:kern w:val="1"/>
                <w:lang w:val="en-US" w:eastAsia="zh-CN"/>
              </w:rPr>
              <w:t>via</w:t>
            </w:r>
            <w:r w:rsidRPr="00E072E3">
              <w:rPr>
                <w:rFonts w:asciiTheme="minorHAnsi" w:hAnsiTheme="minorHAnsi" w:cstheme="minorHAnsi"/>
                <w:kern w:val="1"/>
                <w:lang w:val="en-US" w:eastAsia="zh-CN"/>
              </w:rPr>
              <w:t xml:space="preserve"> international landing points on at least two (</w:t>
            </w:r>
            <w:r w:rsidR="00041169">
              <w:rPr>
                <w:rFonts w:asciiTheme="minorHAnsi" w:hAnsiTheme="minorHAnsi" w:cstheme="minorHAnsi"/>
                <w:kern w:val="1"/>
                <w:lang w:val="en-US" w:eastAsia="zh-CN"/>
              </w:rPr>
              <w:t>0</w:t>
            </w:r>
            <w:r w:rsidRPr="00E072E3">
              <w:rPr>
                <w:rFonts w:asciiTheme="minorHAnsi" w:hAnsiTheme="minorHAnsi" w:cstheme="minorHAnsi"/>
                <w:kern w:val="1"/>
                <w:lang w:val="en-US" w:eastAsia="zh-CN"/>
              </w:rPr>
              <w:t xml:space="preserve">2) of the following continents: Europe, Asia or </w:t>
            </w:r>
            <w:r w:rsidRPr="00E072E3">
              <w:rPr>
                <w:rFonts w:asciiTheme="minorHAnsi" w:hAnsiTheme="minorHAnsi" w:cstheme="minorHAnsi"/>
                <w:kern w:val="1"/>
                <w:lang w:val="en-US" w:eastAsia="zh-CN"/>
              </w:rPr>
              <w:lastRenderedPageBreak/>
              <w:t>North America</w:t>
            </w:r>
            <w:r w:rsidR="00041169">
              <w:rPr>
                <w:rFonts w:asciiTheme="minorHAnsi" w:hAnsiTheme="minorHAnsi" w:cstheme="minorHAnsi"/>
                <w:kern w:val="1"/>
                <w:lang w:val="en-US" w:eastAsia="zh-CN"/>
              </w:rPr>
              <w:t xml:space="preserve"> in the past five (05) from the publication of this bid</w:t>
            </w:r>
            <w:r w:rsidRPr="00E072E3">
              <w:rPr>
                <w:rFonts w:asciiTheme="minorHAnsi" w:hAnsiTheme="minorHAnsi" w:cstheme="minorHAnsi"/>
                <w:kern w:val="1"/>
                <w:lang w:val="en-US" w:eastAsia="zh-CN"/>
              </w:rPr>
              <w:t>.</w:t>
            </w:r>
            <w:r w:rsidRPr="00E072E3">
              <w:rPr>
                <w:rFonts w:asciiTheme="minorHAnsi" w:hAnsiTheme="minorHAnsi" w:cstheme="minorHAnsi"/>
                <w:lang w:val="en-US" w:eastAsia="zh-CN"/>
              </w:rPr>
              <w:t xml:space="preserve"> </w:t>
            </w:r>
          </w:p>
        </w:tc>
        <w:tc>
          <w:tcPr>
            <w:tcW w:w="1811" w:type="pct"/>
            <w:shd w:val="clear" w:color="auto" w:fill="auto"/>
          </w:tcPr>
          <w:p w14:paraId="2A39E034" w14:textId="77777777" w:rsidR="002A5222" w:rsidRDefault="002A5222" w:rsidP="002D6184">
            <w:pPr>
              <w:jc w:val="left"/>
              <w:rPr>
                <w:rFonts w:asciiTheme="minorHAnsi" w:hAnsiTheme="minorHAnsi" w:cstheme="minorHAnsi"/>
                <w:kern w:val="1"/>
                <w:lang w:val="en-US" w:eastAsia="zh-CN"/>
              </w:rPr>
            </w:pPr>
          </w:p>
          <w:p w14:paraId="3DB4D4CE" w14:textId="77777777" w:rsidR="002A5222" w:rsidRDefault="002A5222" w:rsidP="002D6184">
            <w:pPr>
              <w:jc w:val="left"/>
              <w:rPr>
                <w:rFonts w:asciiTheme="minorHAnsi" w:hAnsiTheme="minorHAnsi" w:cstheme="minorHAnsi"/>
                <w:kern w:val="1"/>
                <w:lang w:val="en-US" w:eastAsia="zh-CN"/>
              </w:rPr>
            </w:pPr>
          </w:p>
          <w:p w14:paraId="4A1D95F1" w14:textId="6F55E53B" w:rsidR="00331F81" w:rsidRDefault="00371276" w:rsidP="00B258AD">
            <w:pPr>
              <w:jc w:val="left"/>
              <w:rPr>
                <w:rFonts w:asciiTheme="minorHAnsi" w:hAnsiTheme="minorHAnsi" w:cstheme="minorHAnsi"/>
                <w:kern w:val="1"/>
                <w:lang w:val="en-US" w:eastAsia="zh-CN"/>
              </w:rPr>
            </w:pPr>
            <w:r>
              <w:rPr>
                <w:rFonts w:asciiTheme="minorHAnsi" w:hAnsiTheme="minorHAnsi" w:cstheme="minorHAnsi"/>
                <w:kern w:val="1"/>
                <w:lang w:val="en-US" w:eastAsia="zh-CN"/>
              </w:rPr>
              <w:t xml:space="preserve">The </w:t>
            </w:r>
            <w:r w:rsidR="002A5222">
              <w:rPr>
                <w:rFonts w:asciiTheme="minorHAnsi" w:hAnsiTheme="minorHAnsi" w:cstheme="minorHAnsi"/>
                <w:kern w:val="1"/>
                <w:lang w:val="en-US" w:eastAsia="zh-CN"/>
              </w:rPr>
              <w:t>B</w:t>
            </w:r>
            <w:r>
              <w:rPr>
                <w:rFonts w:asciiTheme="minorHAnsi" w:hAnsiTheme="minorHAnsi" w:cstheme="minorHAnsi"/>
                <w:kern w:val="1"/>
                <w:lang w:val="en-US" w:eastAsia="zh-CN"/>
              </w:rPr>
              <w:t xml:space="preserve">idder </w:t>
            </w:r>
            <w:r w:rsidRPr="00E072E3">
              <w:rPr>
                <w:rFonts w:asciiTheme="minorHAnsi" w:hAnsiTheme="minorHAnsi" w:cstheme="minorHAnsi"/>
                <w:b/>
                <w:bCs/>
                <w:kern w:val="1"/>
                <w:lang w:val="en-US" w:eastAsia="zh-CN"/>
              </w:rPr>
              <w:t>must</w:t>
            </w:r>
            <w:r>
              <w:rPr>
                <w:rFonts w:asciiTheme="minorHAnsi" w:hAnsiTheme="minorHAnsi" w:cstheme="minorHAnsi"/>
                <w:kern w:val="1"/>
                <w:lang w:val="en-US" w:eastAsia="zh-CN"/>
              </w:rPr>
              <w:t xml:space="preserve"> provide </w:t>
            </w:r>
            <w:r w:rsidR="00331F81">
              <w:rPr>
                <w:rFonts w:asciiTheme="minorHAnsi" w:hAnsiTheme="minorHAnsi" w:cstheme="minorHAnsi"/>
                <w:kern w:val="1"/>
                <w:lang w:val="en-US" w:eastAsia="zh-CN"/>
              </w:rPr>
              <w:t xml:space="preserve">the following documentation for </w:t>
            </w:r>
            <w:r w:rsidR="00331F81" w:rsidRPr="00331F81">
              <w:rPr>
                <w:rFonts w:asciiTheme="minorHAnsi" w:hAnsiTheme="minorHAnsi" w:cstheme="minorHAnsi"/>
                <w:kern w:val="1"/>
                <w:lang w:val="en-US" w:eastAsia="zh-CN"/>
              </w:rPr>
              <w:t>International Connectivity Requirements</w:t>
            </w:r>
            <w:r w:rsidR="00331F81">
              <w:rPr>
                <w:rFonts w:asciiTheme="minorHAnsi" w:hAnsiTheme="minorHAnsi" w:cstheme="minorHAnsi"/>
                <w:kern w:val="1"/>
                <w:lang w:val="en-US" w:eastAsia="zh-CN"/>
              </w:rPr>
              <w:t>:</w:t>
            </w:r>
          </w:p>
          <w:p w14:paraId="06757239" w14:textId="75EE65D5" w:rsidR="00F57C83" w:rsidRPr="00813762" w:rsidRDefault="00331F81" w:rsidP="00B258AD">
            <w:pPr>
              <w:pStyle w:val="ListParagraph"/>
              <w:numPr>
                <w:ilvl w:val="0"/>
                <w:numId w:val="168"/>
              </w:numPr>
              <w:jc w:val="left"/>
              <w:rPr>
                <w:rFonts w:cstheme="minorHAnsi"/>
                <w:kern w:val="1"/>
                <w:lang w:val="en-US" w:eastAsia="zh-CN"/>
              </w:rPr>
            </w:pPr>
            <w:r w:rsidRPr="00E072E3">
              <w:rPr>
                <w:rFonts w:cstheme="minorHAnsi"/>
                <w:kern w:val="1"/>
                <w:lang w:val="en-US" w:eastAsia="zh-CN"/>
              </w:rPr>
              <w:t>V</w:t>
            </w:r>
            <w:r w:rsidR="00F57C83" w:rsidRPr="00813762">
              <w:rPr>
                <w:rFonts w:cstheme="minorHAnsi"/>
                <w:kern w:val="1"/>
                <w:lang w:val="en-US" w:eastAsia="zh-CN"/>
              </w:rPr>
              <w:t xml:space="preserve">alid peering agreements between the bidder and international connectivity </w:t>
            </w:r>
            <w:r w:rsidR="00F57C83" w:rsidRPr="00813762">
              <w:rPr>
                <w:rFonts w:cstheme="minorHAnsi"/>
                <w:kern w:val="1"/>
                <w:lang w:val="en-US" w:eastAsia="zh-CN"/>
              </w:rPr>
              <w:lastRenderedPageBreak/>
              <w:t xml:space="preserve">providers or </w:t>
            </w:r>
            <w:proofErr w:type="gramStart"/>
            <w:r w:rsidR="00371276" w:rsidRPr="00E072E3">
              <w:rPr>
                <w:rFonts w:cstheme="minorHAnsi"/>
                <w:kern w:val="1"/>
                <w:lang w:val="en-US" w:eastAsia="zh-CN"/>
              </w:rPr>
              <w:t xml:space="preserve">a </w:t>
            </w:r>
            <w:r w:rsidR="00561209" w:rsidRPr="00E072E3">
              <w:rPr>
                <w:rFonts w:cstheme="minorHAnsi"/>
                <w:kern w:val="1"/>
                <w:lang w:val="en-US" w:eastAsia="zh-CN"/>
              </w:rPr>
              <w:t xml:space="preserve">sworn </w:t>
            </w:r>
            <w:r w:rsidR="00561209" w:rsidRPr="00813762">
              <w:rPr>
                <w:rFonts w:cstheme="minorHAnsi"/>
                <w:kern w:val="1"/>
                <w:lang w:val="en-US" w:eastAsia="zh-CN"/>
              </w:rPr>
              <w:t>affidavit</w:t>
            </w:r>
            <w:proofErr w:type="gramEnd"/>
            <w:r w:rsidR="00F57C83" w:rsidRPr="00813762">
              <w:rPr>
                <w:rFonts w:cstheme="minorHAnsi"/>
                <w:kern w:val="1"/>
                <w:lang w:val="en-US" w:eastAsia="zh-CN"/>
              </w:rPr>
              <w:t>, attesting that the bid</w:t>
            </w:r>
            <w:r w:rsidRPr="00E072E3">
              <w:rPr>
                <w:rFonts w:cstheme="minorHAnsi"/>
                <w:kern w:val="1"/>
                <w:lang w:val="en-US" w:eastAsia="zh-CN"/>
              </w:rPr>
              <w:t>der</w:t>
            </w:r>
            <w:r w:rsidR="00813762" w:rsidRPr="00E072E3">
              <w:rPr>
                <w:rFonts w:cstheme="minorHAnsi"/>
                <w:kern w:val="1"/>
                <w:lang w:val="en-US" w:eastAsia="zh-CN"/>
              </w:rPr>
              <w:t xml:space="preserve"> has international landing points on at least two (02) of the following continents: Europe, Asia or North America.</w:t>
            </w:r>
            <w:r w:rsidRPr="00E072E3">
              <w:rPr>
                <w:rFonts w:cstheme="minorHAnsi"/>
                <w:kern w:val="1"/>
                <w:lang w:val="en-US" w:eastAsia="zh-CN"/>
              </w:rPr>
              <w:t xml:space="preserve"> </w:t>
            </w:r>
          </w:p>
          <w:p w14:paraId="62ABB97D" w14:textId="1F125D7A" w:rsidR="00F57C83" w:rsidRPr="00813762" w:rsidRDefault="00813762" w:rsidP="00B258AD">
            <w:pPr>
              <w:pStyle w:val="ListParagraph"/>
              <w:numPr>
                <w:ilvl w:val="0"/>
                <w:numId w:val="168"/>
              </w:numPr>
              <w:jc w:val="left"/>
              <w:rPr>
                <w:rFonts w:cstheme="minorHAnsi"/>
                <w:kern w:val="1"/>
                <w:lang w:val="en-US" w:eastAsia="zh-CN"/>
              </w:rPr>
            </w:pPr>
            <w:r w:rsidRPr="00813762">
              <w:rPr>
                <w:rFonts w:cstheme="minorHAnsi"/>
                <w:lang w:val="en-US" w:eastAsia="zh-CN"/>
              </w:rPr>
              <w:t xml:space="preserve">The Bidder must provide </w:t>
            </w:r>
            <w:r w:rsidR="00561209" w:rsidRPr="00813762">
              <w:rPr>
                <w:rFonts w:cstheme="minorHAnsi"/>
                <w:lang w:val="en-US" w:eastAsia="zh-CN"/>
              </w:rPr>
              <w:t>documentation</w:t>
            </w:r>
            <w:r w:rsidRPr="00813762">
              <w:rPr>
                <w:rFonts w:cstheme="minorHAnsi"/>
                <w:lang w:val="en-US" w:eastAsia="zh-CN"/>
              </w:rPr>
              <w:t xml:space="preserve"> (Letter, Agreement or Sworn Affidavit) as proof that the bidders </w:t>
            </w:r>
            <w:proofErr w:type="gramStart"/>
            <w:r w:rsidRPr="00813762">
              <w:rPr>
                <w:rFonts w:cstheme="minorHAnsi"/>
                <w:lang w:val="en-US" w:eastAsia="zh-CN"/>
              </w:rPr>
              <w:t>has</w:t>
            </w:r>
            <w:proofErr w:type="gramEnd"/>
            <w:r w:rsidR="00F57C83" w:rsidRPr="00813762">
              <w:rPr>
                <w:rFonts w:cstheme="minorHAnsi"/>
                <w:lang w:val="en-US" w:eastAsia="zh-CN"/>
              </w:rPr>
              <w:t xml:space="preserve"> supplied transit bandwidth to its customer</w:t>
            </w:r>
            <w:r w:rsidRPr="00813762">
              <w:rPr>
                <w:rFonts w:cstheme="minorHAnsi"/>
                <w:lang w:val="en-US" w:eastAsia="zh-CN"/>
              </w:rPr>
              <w:t>/</w:t>
            </w:r>
            <w:r w:rsidR="00F57C83" w:rsidRPr="00813762">
              <w:rPr>
                <w:rFonts w:cstheme="minorHAnsi"/>
                <w:lang w:val="en-US" w:eastAsia="zh-CN"/>
              </w:rPr>
              <w:t>s for a minimum period of five (5) years via international landing points on at least two (2) of the following continents: Europe, Asia or North America</w:t>
            </w:r>
            <w:r w:rsidRPr="00813762">
              <w:rPr>
                <w:rFonts w:cstheme="minorHAnsi"/>
                <w:lang w:val="en-US" w:eastAsia="zh-CN"/>
              </w:rPr>
              <w:t xml:space="preserve"> in the past five (05) from the publication of this bid.</w:t>
            </w:r>
            <w:r w:rsidR="00F57C83" w:rsidRPr="00813762">
              <w:rPr>
                <w:rFonts w:cstheme="minorHAnsi"/>
                <w:lang w:val="en-US" w:eastAsia="zh-CN"/>
              </w:rPr>
              <w:t xml:space="preserve"> </w:t>
            </w:r>
          </w:p>
          <w:p w14:paraId="1D560B00" w14:textId="42BE9B21" w:rsidR="00F57C83" w:rsidRDefault="00F57C83" w:rsidP="00B258AD">
            <w:pPr>
              <w:jc w:val="left"/>
              <w:rPr>
                <w:rFonts w:asciiTheme="minorHAnsi" w:hAnsiTheme="minorHAnsi" w:cstheme="minorHAnsi"/>
              </w:rPr>
            </w:pPr>
          </w:p>
          <w:p w14:paraId="7F3E650F" w14:textId="0011E15A" w:rsidR="005B598A" w:rsidRPr="00D74287" w:rsidRDefault="005B598A" w:rsidP="002D6184">
            <w:pPr>
              <w:jc w:val="left"/>
              <w:rPr>
                <w:rFonts w:cs="Calibri Light"/>
                <w:b/>
                <w:bCs/>
              </w:rPr>
            </w:pPr>
            <w:r w:rsidRPr="00D74287">
              <w:rPr>
                <w:rFonts w:cs="Calibri Light"/>
                <w:b/>
                <w:bCs/>
              </w:rPr>
              <w:t>NOTE (</w:t>
            </w:r>
            <w:r>
              <w:rPr>
                <w:rFonts w:cs="Calibri Light"/>
                <w:b/>
                <w:bCs/>
              </w:rPr>
              <w:t>1</w:t>
            </w:r>
            <w:r w:rsidRPr="00D74287">
              <w:rPr>
                <w:rFonts w:cs="Calibri Light"/>
                <w:b/>
                <w:bCs/>
              </w:rPr>
              <w:t xml:space="preserve">): </w:t>
            </w:r>
          </w:p>
          <w:p w14:paraId="70F7E6DE" w14:textId="17B7DB73" w:rsidR="005B598A" w:rsidRPr="00E072E3" w:rsidRDefault="005B598A" w:rsidP="00B258AD">
            <w:pPr>
              <w:jc w:val="left"/>
              <w:rPr>
                <w:rFonts w:asciiTheme="minorHAnsi" w:hAnsiTheme="minorHAnsi" w:cstheme="minorHAnsi"/>
                <w:color w:val="FF0000"/>
                <w:kern w:val="1"/>
                <w:lang w:val="en-US" w:eastAsia="zh-CN"/>
              </w:rPr>
            </w:pPr>
            <w:r w:rsidRPr="00D74287">
              <w:rPr>
                <w:rFonts w:cs="Calibri Light"/>
                <w:bCs/>
              </w:rPr>
              <w:t>SITA reserves the right to verify information provided.</w:t>
            </w:r>
          </w:p>
        </w:tc>
        <w:tc>
          <w:tcPr>
            <w:tcW w:w="1234" w:type="pct"/>
          </w:tcPr>
          <w:p w14:paraId="07358DEB" w14:textId="77777777" w:rsidR="002A5222" w:rsidRDefault="002A5222" w:rsidP="002D6184">
            <w:pPr>
              <w:jc w:val="left"/>
              <w:rPr>
                <w:rFonts w:asciiTheme="minorHAnsi" w:hAnsiTheme="minorHAnsi" w:cstheme="minorHAnsi"/>
                <w:color w:val="FF0000"/>
              </w:rPr>
            </w:pPr>
          </w:p>
          <w:p w14:paraId="5A12822C" w14:textId="77777777" w:rsidR="002A5222" w:rsidRDefault="002A5222" w:rsidP="002D6184">
            <w:pPr>
              <w:jc w:val="left"/>
              <w:rPr>
                <w:rFonts w:asciiTheme="minorHAnsi" w:hAnsiTheme="minorHAnsi" w:cstheme="minorHAnsi"/>
                <w:color w:val="FF0000"/>
              </w:rPr>
            </w:pPr>
          </w:p>
          <w:p w14:paraId="7160D984" w14:textId="39C51DBC" w:rsidR="00F57C83" w:rsidRPr="007E3FF9" w:rsidRDefault="00F57C83" w:rsidP="00B258AD">
            <w:pPr>
              <w:jc w:val="left"/>
              <w:rPr>
                <w:rFonts w:asciiTheme="minorHAnsi" w:hAnsiTheme="minorHAnsi" w:cstheme="minorHAnsi"/>
                <w:kern w:val="1"/>
                <w:lang w:val="en-US" w:eastAsia="zh-CN"/>
              </w:rPr>
            </w:pPr>
            <w:r w:rsidRPr="007E3FF9">
              <w:rPr>
                <w:rFonts w:asciiTheme="minorHAnsi" w:hAnsiTheme="minorHAnsi" w:cstheme="minorHAnsi"/>
                <w:color w:val="FF0000"/>
              </w:rPr>
              <w:t xml:space="preserve">&lt;provide unique reference to locate substantiating evidence in the bid response – </w:t>
            </w:r>
            <w:r w:rsidR="00E072E3" w:rsidRPr="007E3FF9">
              <w:rPr>
                <w:rFonts w:asciiTheme="minorHAnsi" w:hAnsiTheme="minorHAnsi" w:cstheme="minorHAnsi"/>
                <w:b/>
                <w:bCs/>
                <w:color w:val="FF0000"/>
              </w:rPr>
              <w:t>see Annex A, paragraph 6.1 (g) &gt;</w:t>
            </w:r>
          </w:p>
        </w:tc>
      </w:tr>
      <w:tr w:rsidR="00F80C52" w:rsidRPr="00F80C52" w14:paraId="62B25F60" w14:textId="77777777" w:rsidTr="00E072E3">
        <w:tc>
          <w:tcPr>
            <w:tcW w:w="1955" w:type="pct"/>
            <w:shd w:val="clear" w:color="auto" w:fill="auto"/>
          </w:tcPr>
          <w:p w14:paraId="3FA5DC62" w14:textId="670617F5" w:rsidR="00F57C83" w:rsidRPr="00E072E3" w:rsidRDefault="00275BC2" w:rsidP="00E072E3">
            <w:pPr>
              <w:pStyle w:val="Specification"/>
              <w:numPr>
                <w:ilvl w:val="0"/>
                <w:numId w:val="154"/>
              </w:numPr>
              <w:tabs>
                <w:tab w:val="left" w:pos="1134"/>
              </w:tabs>
              <w:spacing w:line="276" w:lineRule="auto"/>
              <w:rPr>
                <w:rStyle w:val="Strong"/>
                <w:rFonts w:asciiTheme="minorHAnsi" w:hAnsiTheme="minorHAnsi" w:cstheme="minorHAnsi"/>
              </w:rPr>
            </w:pPr>
            <w:bookmarkStart w:id="60" w:name="_Hlk189650897"/>
            <w:bookmarkEnd w:id="59"/>
            <w:r w:rsidRPr="00E072E3">
              <w:rPr>
                <w:rStyle w:val="Strong"/>
                <w:rFonts w:asciiTheme="minorHAnsi" w:hAnsiTheme="minorHAnsi" w:cstheme="minorHAnsi"/>
              </w:rPr>
              <w:t xml:space="preserve">International Peering Connectivity Requirements </w:t>
            </w:r>
          </w:p>
          <w:bookmarkEnd w:id="60"/>
          <w:p w14:paraId="59046BC6" w14:textId="77777777" w:rsidR="00F57C83" w:rsidRPr="00E072E3" w:rsidRDefault="00F57C83" w:rsidP="00E072E3">
            <w:pPr>
              <w:rPr>
                <w:rFonts w:asciiTheme="minorHAnsi" w:hAnsiTheme="minorHAnsi" w:cstheme="minorHAnsi"/>
                <w:lang w:val="en-US" w:eastAsia="zh-CN"/>
              </w:rPr>
            </w:pPr>
            <w:r w:rsidRPr="00E072E3">
              <w:rPr>
                <w:rFonts w:asciiTheme="minorHAnsi" w:hAnsiTheme="minorHAnsi" w:cstheme="minorHAnsi"/>
                <w:lang w:val="en-US" w:eastAsia="zh-CN"/>
              </w:rPr>
              <w:t>The supplier must peer with or obtain transit from multiple partners/suppliers at each of the landing points.</w:t>
            </w:r>
          </w:p>
          <w:p w14:paraId="19A77269" w14:textId="77777777" w:rsidR="00F57C83" w:rsidRPr="00E072E3" w:rsidRDefault="00F57C83" w:rsidP="00E072E3">
            <w:pPr>
              <w:pStyle w:val="Specification"/>
              <w:spacing w:line="276" w:lineRule="auto"/>
              <w:rPr>
                <w:rFonts w:asciiTheme="minorHAnsi" w:hAnsiTheme="minorHAnsi" w:cstheme="minorHAnsi"/>
                <w:sz w:val="22"/>
                <w:szCs w:val="22"/>
                <w:lang w:val="en-US" w:eastAsia="zh-CN"/>
              </w:rPr>
            </w:pPr>
          </w:p>
          <w:p w14:paraId="47DCD3B3" w14:textId="77777777" w:rsidR="00F57C83" w:rsidRPr="00E072E3" w:rsidRDefault="00F57C83" w:rsidP="00E072E3">
            <w:pPr>
              <w:pStyle w:val="Specification"/>
              <w:spacing w:line="276" w:lineRule="auto"/>
              <w:rPr>
                <w:rFonts w:asciiTheme="minorHAnsi" w:hAnsiTheme="minorHAnsi" w:cstheme="minorHAnsi"/>
                <w:b/>
                <w:sz w:val="22"/>
                <w:szCs w:val="22"/>
                <w:lang w:val="en-US" w:eastAsia="zh-CN"/>
              </w:rPr>
            </w:pPr>
          </w:p>
        </w:tc>
        <w:tc>
          <w:tcPr>
            <w:tcW w:w="1811" w:type="pct"/>
            <w:shd w:val="clear" w:color="auto" w:fill="auto"/>
          </w:tcPr>
          <w:p w14:paraId="072AA49F" w14:textId="77777777" w:rsidR="002A5222" w:rsidRDefault="002A5222" w:rsidP="007D745D">
            <w:pPr>
              <w:rPr>
                <w:rFonts w:cs="Calibri Light"/>
              </w:rPr>
            </w:pPr>
          </w:p>
          <w:p w14:paraId="37A0109E" w14:textId="77777777" w:rsidR="002A5222" w:rsidRDefault="002A5222" w:rsidP="007D745D">
            <w:pPr>
              <w:rPr>
                <w:rFonts w:cs="Calibri Light"/>
              </w:rPr>
            </w:pPr>
          </w:p>
          <w:p w14:paraId="1C38AC61" w14:textId="599EAEAD" w:rsidR="00D979EE" w:rsidRDefault="00D979EE" w:rsidP="007D745D">
            <w:pPr>
              <w:rPr>
                <w:rFonts w:asciiTheme="minorHAnsi" w:hAnsiTheme="minorHAnsi" w:cstheme="minorHAnsi"/>
                <w:lang w:val="en-US" w:eastAsia="zh-CN"/>
              </w:rPr>
            </w:pPr>
            <w:r w:rsidRPr="001402AA">
              <w:rPr>
                <w:rFonts w:cs="Calibri Light"/>
              </w:rPr>
              <w:t xml:space="preserve">Attach to </w:t>
            </w:r>
            <w:r w:rsidRPr="001402AA">
              <w:rPr>
                <w:rFonts w:cs="Calibri Light"/>
                <w:b/>
              </w:rPr>
              <w:t>ANNEX A</w:t>
            </w:r>
            <w:r w:rsidRPr="001402AA">
              <w:rPr>
                <w:rFonts w:cs="Calibri Light"/>
              </w:rPr>
              <w:t xml:space="preserve"> </w:t>
            </w:r>
            <w:proofErr w:type="spellStart"/>
            <w:r w:rsidRPr="001402AA">
              <w:rPr>
                <w:rFonts w:cs="Calibri Light"/>
              </w:rPr>
              <w:t>a</w:t>
            </w:r>
            <w:proofErr w:type="spellEnd"/>
            <w:r w:rsidRPr="001402AA">
              <w:rPr>
                <w:rFonts w:cs="Calibri Light"/>
              </w:rPr>
              <w:t xml:space="preserve"> copy of valid </w:t>
            </w:r>
            <w:r w:rsidR="000A1D88" w:rsidRPr="000A1D88">
              <w:rPr>
                <w:rFonts w:cs="Calibri Light"/>
              </w:rPr>
              <w:t>transit/peering agreements at each of the landing points must be in the company’s name (or a registered subsidiary / parent).</w:t>
            </w:r>
          </w:p>
          <w:p w14:paraId="53D4861D" w14:textId="77777777" w:rsidR="00D979EE" w:rsidRDefault="00D979EE" w:rsidP="007D745D">
            <w:pPr>
              <w:rPr>
                <w:rFonts w:asciiTheme="minorHAnsi" w:hAnsiTheme="minorHAnsi" w:cstheme="minorHAnsi"/>
                <w:lang w:val="en-US" w:eastAsia="zh-CN"/>
              </w:rPr>
            </w:pPr>
          </w:p>
          <w:p w14:paraId="25A46484" w14:textId="6193DC0B" w:rsidR="00F57C83" w:rsidRDefault="00F57C83" w:rsidP="007D745D">
            <w:pPr>
              <w:rPr>
                <w:rFonts w:asciiTheme="minorHAnsi" w:hAnsiTheme="minorHAnsi" w:cstheme="minorHAnsi"/>
              </w:rPr>
            </w:pPr>
          </w:p>
          <w:p w14:paraId="2CB815BB" w14:textId="77777777" w:rsidR="00A557B6" w:rsidRPr="00D74287" w:rsidRDefault="00A557B6" w:rsidP="00A557B6">
            <w:pPr>
              <w:jc w:val="left"/>
              <w:rPr>
                <w:rFonts w:cs="Calibri Light"/>
                <w:b/>
                <w:bCs/>
              </w:rPr>
            </w:pPr>
            <w:r w:rsidRPr="00D74287">
              <w:rPr>
                <w:rFonts w:cs="Calibri Light"/>
                <w:b/>
                <w:bCs/>
              </w:rPr>
              <w:t>NOTE (</w:t>
            </w:r>
            <w:r>
              <w:rPr>
                <w:rFonts w:cs="Calibri Light"/>
                <w:b/>
                <w:bCs/>
              </w:rPr>
              <w:t>1</w:t>
            </w:r>
            <w:r w:rsidRPr="00D74287">
              <w:rPr>
                <w:rFonts w:cs="Calibri Light"/>
                <w:b/>
                <w:bCs/>
              </w:rPr>
              <w:t xml:space="preserve">): </w:t>
            </w:r>
          </w:p>
          <w:p w14:paraId="1501F3D7" w14:textId="23D9BA48" w:rsidR="00A557B6" w:rsidRPr="00E072E3" w:rsidRDefault="00A557B6" w:rsidP="00E072E3">
            <w:pPr>
              <w:rPr>
                <w:rFonts w:asciiTheme="minorHAnsi" w:hAnsiTheme="minorHAnsi" w:cstheme="minorHAnsi"/>
                <w:kern w:val="1"/>
                <w:lang w:val="en-US" w:eastAsia="zh-CN"/>
              </w:rPr>
            </w:pPr>
            <w:r w:rsidRPr="00D74287">
              <w:rPr>
                <w:rFonts w:cs="Calibri Light"/>
                <w:bCs/>
              </w:rPr>
              <w:t>SITA reserves the right to verify information provided.</w:t>
            </w:r>
          </w:p>
        </w:tc>
        <w:tc>
          <w:tcPr>
            <w:tcW w:w="1234" w:type="pct"/>
          </w:tcPr>
          <w:p w14:paraId="2023FCE4" w14:textId="77777777" w:rsidR="002A5222" w:rsidRDefault="002A5222" w:rsidP="002D6184">
            <w:pPr>
              <w:jc w:val="left"/>
              <w:rPr>
                <w:rFonts w:asciiTheme="minorHAnsi" w:hAnsiTheme="minorHAnsi" w:cstheme="minorHAnsi"/>
                <w:color w:val="FF0000"/>
              </w:rPr>
            </w:pPr>
          </w:p>
          <w:p w14:paraId="4653AAFA" w14:textId="77777777" w:rsidR="002A5222" w:rsidRDefault="002A5222" w:rsidP="002D6184">
            <w:pPr>
              <w:jc w:val="left"/>
              <w:rPr>
                <w:rFonts w:asciiTheme="minorHAnsi" w:hAnsiTheme="minorHAnsi" w:cstheme="minorHAnsi"/>
                <w:color w:val="FF0000"/>
              </w:rPr>
            </w:pPr>
          </w:p>
          <w:p w14:paraId="06F43C1A" w14:textId="0C4B7213" w:rsidR="00F57C83" w:rsidRPr="007E3FF9" w:rsidRDefault="00F57C83" w:rsidP="00B258AD">
            <w:pPr>
              <w:jc w:val="left"/>
              <w:rPr>
                <w:rFonts w:asciiTheme="minorHAnsi" w:hAnsiTheme="minorHAnsi" w:cstheme="minorHAnsi"/>
                <w:kern w:val="1"/>
                <w:lang w:val="en-US" w:eastAsia="zh-CN"/>
              </w:rPr>
            </w:pPr>
            <w:r w:rsidRPr="007E3FF9">
              <w:rPr>
                <w:rFonts w:asciiTheme="minorHAnsi" w:hAnsiTheme="minorHAnsi" w:cstheme="minorHAnsi"/>
                <w:color w:val="FF0000"/>
              </w:rPr>
              <w:t xml:space="preserve">&lt;provide unique reference to locate substantiating evidence in the bid response – </w:t>
            </w:r>
            <w:r w:rsidR="00E072E3" w:rsidRPr="007E3FF9">
              <w:rPr>
                <w:rFonts w:asciiTheme="minorHAnsi" w:hAnsiTheme="minorHAnsi" w:cstheme="minorHAnsi"/>
                <w:b/>
                <w:bCs/>
                <w:color w:val="FF0000"/>
              </w:rPr>
              <w:t>see Annex A, paragraph 6.1 (h) &gt;</w:t>
            </w:r>
          </w:p>
        </w:tc>
      </w:tr>
      <w:tr w:rsidR="00350D6D" w:rsidRPr="007D745D" w14:paraId="2A9F401D" w14:textId="77777777" w:rsidTr="00350D6D">
        <w:tc>
          <w:tcPr>
            <w:tcW w:w="5000" w:type="pct"/>
            <w:gridSpan w:val="3"/>
            <w:shd w:val="clear" w:color="auto" w:fill="auto"/>
          </w:tcPr>
          <w:p w14:paraId="512F9CCD" w14:textId="5B58F55C" w:rsidR="00350D6D" w:rsidRPr="007E3FF9" w:rsidRDefault="00275BC2" w:rsidP="00E072E3">
            <w:pPr>
              <w:pStyle w:val="ListParagraph"/>
              <w:numPr>
                <w:ilvl w:val="0"/>
                <w:numId w:val="157"/>
              </w:numPr>
              <w:rPr>
                <w:rFonts w:cstheme="minorHAnsi"/>
                <w:color w:val="FF0000"/>
              </w:rPr>
            </w:pPr>
            <w:bookmarkStart w:id="61" w:name="_Hlk189650909"/>
            <w:r w:rsidRPr="007E3FF9">
              <w:rPr>
                <w:rStyle w:val="Strong"/>
                <w:rFonts w:cstheme="minorHAnsi"/>
              </w:rPr>
              <w:t xml:space="preserve">Bidders Experience </w:t>
            </w:r>
            <w:r w:rsidR="00D17C2E" w:rsidRPr="007E3FF9">
              <w:rPr>
                <w:rStyle w:val="Strong"/>
                <w:rFonts w:cstheme="minorHAnsi"/>
              </w:rPr>
              <w:t>and</w:t>
            </w:r>
            <w:r w:rsidRPr="007E3FF9">
              <w:rPr>
                <w:rStyle w:val="Strong"/>
                <w:rFonts w:cstheme="minorHAnsi"/>
              </w:rPr>
              <w:t xml:space="preserve"> Capability Requirements</w:t>
            </w:r>
            <w:bookmarkEnd w:id="61"/>
          </w:p>
        </w:tc>
      </w:tr>
      <w:tr w:rsidR="00350D6D" w:rsidRPr="007D745D" w14:paraId="004E7A26" w14:textId="77777777" w:rsidTr="00E072E3">
        <w:tc>
          <w:tcPr>
            <w:tcW w:w="1955" w:type="pct"/>
            <w:shd w:val="clear" w:color="auto" w:fill="auto"/>
          </w:tcPr>
          <w:p w14:paraId="0F0C94FF" w14:textId="393C916C" w:rsidR="00350D6D" w:rsidRPr="00E9732F" w:rsidRDefault="00350D6D" w:rsidP="00E072E3">
            <w:pPr>
              <w:rPr>
                <w:rFonts w:asciiTheme="minorHAnsi" w:hAnsiTheme="minorHAnsi" w:cstheme="minorHAnsi"/>
              </w:rPr>
            </w:pPr>
            <w:r w:rsidRPr="00E9732F">
              <w:rPr>
                <w:rFonts w:asciiTheme="minorHAnsi" w:hAnsiTheme="minorHAnsi" w:cstheme="minorHAnsi"/>
              </w:rPr>
              <w:lastRenderedPageBreak/>
              <w:t xml:space="preserve">The </w:t>
            </w:r>
            <w:r w:rsidR="002A5222" w:rsidRPr="00E9732F">
              <w:rPr>
                <w:rFonts w:asciiTheme="minorHAnsi" w:hAnsiTheme="minorHAnsi" w:cstheme="minorHAnsi"/>
              </w:rPr>
              <w:t>B</w:t>
            </w:r>
            <w:r w:rsidRPr="00E9732F">
              <w:rPr>
                <w:rFonts w:asciiTheme="minorHAnsi" w:hAnsiTheme="minorHAnsi" w:cstheme="minorHAnsi"/>
              </w:rPr>
              <w:t xml:space="preserve">idder must have </w:t>
            </w:r>
            <w:proofErr w:type="gramStart"/>
            <w:r w:rsidRPr="00E9732F">
              <w:rPr>
                <w:rFonts w:asciiTheme="minorHAnsi" w:hAnsiTheme="minorHAnsi" w:cstheme="minorHAnsi"/>
              </w:rPr>
              <w:t>provided</w:t>
            </w:r>
            <w:r w:rsidR="00B149DB" w:rsidRPr="00E9732F">
              <w:rPr>
                <w:rFonts w:asciiTheme="minorHAnsi" w:hAnsiTheme="minorHAnsi" w:cstheme="minorHAnsi"/>
              </w:rPr>
              <w:t>,</w:t>
            </w:r>
            <w:r w:rsidRPr="00E9732F">
              <w:rPr>
                <w:rFonts w:asciiTheme="minorHAnsi" w:hAnsiTheme="minorHAnsi" w:cstheme="minorHAnsi"/>
              </w:rPr>
              <w:t xml:space="preserve"> or</w:t>
            </w:r>
            <w:proofErr w:type="gramEnd"/>
            <w:r w:rsidRPr="00E9732F">
              <w:rPr>
                <w:rFonts w:asciiTheme="minorHAnsi" w:hAnsiTheme="minorHAnsi" w:cstheme="minorHAnsi"/>
              </w:rPr>
              <w:t xml:space="preserve"> be providing </w:t>
            </w:r>
            <w:r w:rsidR="00B149DB" w:rsidRPr="00E9732F">
              <w:rPr>
                <w:rFonts w:asciiTheme="minorHAnsi" w:hAnsiTheme="minorHAnsi" w:cstheme="minorHAnsi"/>
              </w:rPr>
              <w:t>a t</w:t>
            </w:r>
            <w:r w:rsidRPr="00E9732F">
              <w:rPr>
                <w:rFonts w:asciiTheme="minorHAnsi" w:hAnsiTheme="minorHAnsi" w:cstheme="minorHAnsi"/>
              </w:rPr>
              <w:t xml:space="preserve">otal bandwidth of at least 100 Gbps to </w:t>
            </w:r>
            <w:r w:rsidR="0044212A" w:rsidRPr="00E9732F">
              <w:rPr>
                <w:rFonts w:asciiTheme="minorHAnsi" w:hAnsiTheme="minorHAnsi" w:cstheme="minorHAnsi"/>
              </w:rPr>
              <w:t xml:space="preserve">at least </w:t>
            </w:r>
            <w:r w:rsidR="001D5619" w:rsidRPr="00E9732F">
              <w:rPr>
                <w:rFonts w:asciiTheme="minorHAnsi" w:hAnsiTheme="minorHAnsi" w:cstheme="minorHAnsi"/>
              </w:rPr>
              <w:t>one</w:t>
            </w:r>
            <w:r w:rsidRPr="00E9732F">
              <w:rPr>
                <w:rFonts w:asciiTheme="minorHAnsi" w:hAnsiTheme="minorHAnsi" w:cstheme="minorHAnsi"/>
              </w:rPr>
              <w:t xml:space="preserve"> (</w:t>
            </w:r>
            <w:r w:rsidR="001D5619" w:rsidRPr="00E9732F">
              <w:rPr>
                <w:rFonts w:asciiTheme="minorHAnsi" w:hAnsiTheme="minorHAnsi" w:cstheme="minorHAnsi"/>
              </w:rPr>
              <w:t>1</w:t>
            </w:r>
            <w:r w:rsidRPr="00E9732F">
              <w:rPr>
                <w:rFonts w:asciiTheme="minorHAnsi" w:hAnsiTheme="minorHAnsi" w:cstheme="minorHAnsi"/>
              </w:rPr>
              <w:t xml:space="preserve">) customer over a continuous period of </w:t>
            </w:r>
            <w:r w:rsidR="00B149DB" w:rsidRPr="00E9732F">
              <w:rPr>
                <w:rFonts w:asciiTheme="minorHAnsi" w:hAnsiTheme="minorHAnsi" w:cstheme="minorHAnsi"/>
              </w:rPr>
              <w:t>a minimum of one (1) year</w:t>
            </w:r>
            <w:r w:rsidRPr="00E9732F">
              <w:rPr>
                <w:rFonts w:asciiTheme="minorHAnsi" w:hAnsiTheme="minorHAnsi" w:cstheme="minorHAnsi"/>
              </w:rPr>
              <w:t xml:space="preserve"> </w:t>
            </w:r>
            <w:r w:rsidR="0044212A" w:rsidRPr="00E9732F">
              <w:rPr>
                <w:rFonts w:asciiTheme="minorHAnsi" w:hAnsiTheme="minorHAnsi" w:cstheme="minorHAnsi"/>
              </w:rPr>
              <w:t xml:space="preserve">in the past </w:t>
            </w:r>
            <w:r w:rsidR="001D5619" w:rsidRPr="00E9732F">
              <w:rPr>
                <w:rFonts w:asciiTheme="minorHAnsi" w:hAnsiTheme="minorHAnsi" w:cstheme="minorHAnsi"/>
              </w:rPr>
              <w:t>five</w:t>
            </w:r>
            <w:r w:rsidR="0044212A" w:rsidRPr="00E9732F">
              <w:rPr>
                <w:rFonts w:asciiTheme="minorHAnsi" w:hAnsiTheme="minorHAnsi" w:cstheme="minorHAnsi"/>
              </w:rPr>
              <w:t xml:space="preserve"> (</w:t>
            </w:r>
            <w:r w:rsidR="001D5619" w:rsidRPr="00E9732F">
              <w:rPr>
                <w:rFonts w:asciiTheme="minorHAnsi" w:hAnsiTheme="minorHAnsi" w:cstheme="minorHAnsi"/>
              </w:rPr>
              <w:t>5</w:t>
            </w:r>
            <w:r w:rsidR="0044212A" w:rsidRPr="00E9732F">
              <w:rPr>
                <w:rFonts w:asciiTheme="minorHAnsi" w:hAnsiTheme="minorHAnsi" w:cstheme="minorHAnsi"/>
              </w:rPr>
              <w:t>) years from the publication date of this bid</w:t>
            </w:r>
            <w:r w:rsidRPr="00E9732F">
              <w:rPr>
                <w:rFonts w:asciiTheme="minorHAnsi" w:hAnsiTheme="minorHAnsi" w:cstheme="minorHAnsi"/>
              </w:rPr>
              <w:t>.</w:t>
            </w:r>
          </w:p>
          <w:p w14:paraId="6852DA93" w14:textId="163AA685" w:rsidR="00EF56C4" w:rsidRPr="00E9732F" w:rsidRDefault="00EF56C4" w:rsidP="00E072E3">
            <w:pPr>
              <w:rPr>
                <w:rFonts w:asciiTheme="minorHAnsi" w:hAnsiTheme="minorHAnsi" w:cstheme="minorHAnsi"/>
                <w:b/>
                <w:bCs/>
              </w:rPr>
            </w:pPr>
            <w:r w:rsidRPr="00E9732F">
              <w:rPr>
                <w:rFonts w:asciiTheme="minorHAnsi" w:hAnsiTheme="minorHAnsi" w:cstheme="minorHAnsi"/>
                <w:b/>
                <w:bCs/>
              </w:rPr>
              <w:t xml:space="preserve">NOTE (1): </w:t>
            </w:r>
          </w:p>
          <w:p w14:paraId="0D72840D" w14:textId="3DC276C3" w:rsidR="00EF56C4" w:rsidRPr="00E9732F" w:rsidRDefault="00EF56C4" w:rsidP="00E072E3">
            <w:pPr>
              <w:rPr>
                <w:rFonts w:asciiTheme="minorHAnsi" w:hAnsiTheme="minorHAnsi" w:cstheme="minorHAnsi"/>
              </w:rPr>
            </w:pPr>
            <w:r w:rsidRPr="00E9732F">
              <w:rPr>
                <w:rFonts w:asciiTheme="minorHAnsi" w:hAnsiTheme="minorHAnsi" w:cstheme="minorHAnsi"/>
              </w:rPr>
              <w:t>The Service provided must include the following:</w:t>
            </w:r>
          </w:p>
          <w:p w14:paraId="2288C2A5" w14:textId="6192E7D8" w:rsidR="00EF56C4" w:rsidRPr="00E9732F" w:rsidRDefault="00EF56C4" w:rsidP="00EF56C4">
            <w:pPr>
              <w:pStyle w:val="ListParagraph"/>
              <w:numPr>
                <w:ilvl w:val="5"/>
                <w:numId w:val="140"/>
              </w:numPr>
              <w:spacing w:line="360" w:lineRule="auto"/>
              <w:ind w:left="599" w:hanging="599"/>
              <w:jc w:val="left"/>
            </w:pPr>
            <w:r w:rsidRPr="00E9732F">
              <w:t xml:space="preserve">Installation; </w:t>
            </w:r>
            <w:r w:rsidRPr="00E9732F">
              <w:rPr>
                <w:b/>
                <w:bCs/>
              </w:rPr>
              <w:t>and</w:t>
            </w:r>
          </w:p>
          <w:p w14:paraId="2DB8ED3C" w14:textId="77CD8589" w:rsidR="00EF56C4" w:rsidRPr="00E9732F" w:rsidRDefault="00EF56C4" w:rsidP="00B258AD">
            <w:pPr>
              <w:pStyle w:val="ListParagraph"/>
              <w:numPr>
                <w:ilvl w:val="5"/>
                <w:numId w:val="140"/>
              </w:numPr>
              <w:spacing w:line="360" w:lineRule="auto"/>
              <w:ind w:left="599" w:hanging="599"/>
              <w:jc w:val="left"/>
            </w:pPr>
            <w:r w:rsidRPr="00E9732F">
              <w:t xml:space="preserve">Configuration; </w:t>
            </w:r>
            <w:r w:rsidRPr="00E9732F">
              <w:rPr>
                <w:b/>
                <w:bCs/>
              </w:rPr>
              <w:t>and</w:t>
            </w:r>
          </w:p>
          <w:p w14:paraId="2A71DC1B" w14:textId="77777777" w:rsidR="00EF56C4" w:rsidRPr="00E9732F" w:rsidRDefault="00EF56C4" w:rsidP="00B258AD">
            <w:pPr>
              <w:pStyle w:val="ListParagraph"/>
              <w:numPr>
                <w:ilvl w:val="5"/>
                <w:numId w:val="140"/>
              </w:numPr>
              <w:spacing w:line="360" w:lineRule="auto"/>
              <w:ind w:left="599" w:hanging="599"/>
              <w:jc w:val="left"/>
            </w:pPr>
            <w:r w:rsidRPr="00E9732F">
              <w:t xml:space="preserve">Maintenance; </w:t>
            </w:r>
            <w:r w:rsidRPr="00E9732F">
              <w:rPr>
                <w:b/>
                <w:bCs/>
              </w:rPr>
              <w:t>and</w:t>
            </w:r>
          </w:p>
          <w:p w14:paraId="6D15D252" w14:textId="77777777" w:rsidR="00EF56C4" w:rsidRPr="00E9732F" w:rsidRDefault="00EF56C4" w:rsidP="00B258AD">
            <w:pPr>
              <w:pStyle w:val="ListParagraph"/>
              <w:numPr>
                <w:ilvl w:val="5"/>
                <w:numId w:val="140"/>
              </w:numPr>
              <w:spacing w:line="360" w:lineRule="auto"/>
              <w:ind w:left="599" w:hanging="599"/>
              <w:jc w:val="left"/>
            </w:pPr>
            <w:r w:rsidRPr="00E9732F">
              <w:t>Support.</w:t>
            </w:r>
          </w:p>
          <w:p w14:paraId="6E65B8BA" w14:textId="77777777" w:rsidR="00350D6D" w:rsidRPr="00E9732F" w:rsidRDefault="00350D6D" w:rsidP="00E072E3">
            <w:pPr>
              <w:pStyle w:val="Specification"/>
              <w:tabs>
                <w:tab w:val="left" w:pos="1134"/>
              </w:tabs>
              <w:spacing w:line="276" w:lineRule="auto"/>
              <w:rPr>
                <w:rStyle w:val="Strong"/>
                <w:rFonts w:asciiTheme="minorHAnsi" w:hAnsiTheme="minorHAnsi" w:cstheme="minorHAnsi"/>
                <w:sz w:val="22"/>
                <w:szCs w:val="22"/>
              </w:rPr>
            </w:pPr>
          </w:p>
        </w:tc>
        <w:tc>
          <w:tcPr>
            <w:tcW w:w="1811" w:type="pct"/>
            <w:shd w:val="clear" w:color="auto" w:fill="auto"/>
          </w:tcPr>
          <w:p w14:paraId="296C3060" w14:textId="1E98E34B" w:rsidR="00B149DB" w:rsidRPr="00E9732F" w:rsidRDefault="00350D6D" w:rsidP="00B149DB">
            <w:pPr>
              <w:rPr>
                <w:rFonts w:asciiTheme="minorHAnsi" w:hAnsiTheme="minorHAnsi" w:cstheme="minorHAnsi"/>
              </w:rPr>
            </w:pPr>
            <w:r w:rsidRPr="00E9732F">
              <w:rPr>
                <w:rFonts w:asciiTheme="minorHAnsi" w:hAnsiTheme="minorHAnsi" w:cstheme="minorHAnsi"/>
              </w:rPr>
              <w:t xml:space="preserve">The Bidder must provide reference details by completing </w:t>
            </w:r>
            <w:r w:rsidRPr="00E9732F">
              <w:rPr>
                <w:rFonts w:asciiTheme="minorHAnsi" w:hAnsiTheme="minorHAnsi" w:cstheme="minorHAnsi"/>
                <w:b/>
              </w:rPr>
              <w:t>table 1</w:t>
            </w:r>
            <w:r w:rsidR="008C48ED" w:rsidRPr="00E9732F">
              <w:rPr>
                <w:rFonts w:asciiTheme="minorHAnsi" w:hAnsiTheme="minorHAnsi" w:cstheme="minorHAnsi"/>
                <w:b/>
              </w:rPr>
              <w:t>2</w:t>
            </w:r>
            <w:r w:rsidRPr="00E9732F">
              <w:rPr>
                <w:rFonts w:asciiTheme="minorHAnsi" w:hAnsiTheme="minorHAnsi" w:cstheme="minorHAnsi"/>
              </w:rPr>
              <w:t xml:space="preserve"> from at least </w:t>
            </w:r>
            <w:r w:rsidR="001D5619" w:rsidRPr="00E9732F">
              <w:rPr>
                <w:rFonts w:asciiTheme="minorHAnsi" w:hAnsiTheme="minorHAnsi" w:cstheme="minorHAnsi"/>
              </w:rPr>
              <w:t>one</w:t>
            </w:r>
            <w:r w:rsidRPr="00E9732F">
              <w:rPr>
                <w:rFonts w:asciiTheme="minorHAnsi" w:hAnsiTheme="minorHAnsi" w:cstheme="minorHAnsi"/>
              </w:rPr>
              <w:t xml:space="preserve"> (</w:t>
            </w:r>
            <w:r w:rsidR="001D5619" w:rsidRPr="00E9732F">
              <w:rPr>
                <w:rFonts w:asciiTheme="minorHAnsi" w:hAnsiTheme="minorHAnsi" w:cstheme="minorHAnsi"/>
              </w:rPr>
              <w:t>1</w:t>
            </w:r>
            <w:r w:rsidRPr="00E9732F">
              <w:rPr>
                <w:rFonts w:asciiTheme="minorHAnsi" w:hAnsiTheme="minorHAnsi" w:cstheme="minorHAnsi"/>
              </w:rPr>
              <w:t>) customer</w:t>
            </w:r>
            <w:r w:rsidR="00B149DB" w:rsidRPr="00E9732F">
              <w:rPr>
                <w:rFonts w:asciiTheme="minorHAnsi" w:hAnsiTheme="minorHAnsi" w:cstheme="minorHAnsi"/>
              </w:rPr>
              <w:t xml:space="preserve"> to whom a total bandwidth of at least 100 Gbps was provided over a continuous period of a minimum of one (1) year in the past five (5) years from the publication date of this bid.</w:t>
            </w:r>
          </w:p>
          <w:p w14:paraId="777C8888" w14:textId="77777777" w:rsidR="00EF56C4" w:rsidRPr="00E9732F" w:rsidRDefault="00EF56C4" w:rsidP="00B149DB">
            <w:pPr>
              <w:rPr>
                <w:rFonts w:asciiTheme="minorHAnsi" w:hAnsiTheme="minorHAnsi" w:cstheme="minorHAnsi"/>
              </w:rPr>
            </w:pPr>
          </w:p>
          <w:p w14:paraId="4ACA34B4" w14:textId="13AC07EA" w:rsidR="00EF56C4" w:rsidRPr="00E9732F" w:rsidRDefault="00EF56C4" w:rsidP="00EF56C4">
            <w:pPr>
              <w:rPr>
                <w:rFonts w:asciiTheme="minorHAnsi" w:hAnsiTheme="minorHAnsi" w:cstheme="minorHAnsi"/>
                <w:b/>
                <w:bCs/>
              </w:rPr>
            </w:pPr>
            <w:r w:rsidRPr="00E9732F">
              <w:rPr>
                <w:rFonts w:asciiTheme="minorHAnsi" w:hAnsiTheme="minorHAnsi" w:cstheme="minorHAnsi"/>
                <w:b/>
                <w:bCs/>
              </w:rPr>
              <w:t xml:space="preserve">NOTE (1): </w:t>
            </w:r>
          </w:p>
          <w:p w14:paraId="4A54B342" w14:textId="77777777" w:rsidR="00EF56C4" w:rsidRPr="00E9732F" w:rsidRDefault="00EF56C4" w:rsidP="00EF56C4">
            <w:pPr>
              <w:rPr>
                <w:rFonts w:asciiTheme="minorHAnsi" w:hAnsiTheme="minorHAnsi" w:cstheme="minorHAnsi"/>
              </w:rPr>
            </w:pPr>
            <w:r w:rsidRPr="00E9732F">
              <w:rPr>
                <w:rFonts w:asciiTheme="minorHAnsi" w:hAnsiTheme="minorHAnsi" w:cstheme="minorHAnsi"/>
              </w:rPr>
              <w:t>The Service provided must include the following:</w:t>
            </w:r>
          </w:p>
          <w:p w14:paraId="2E6DCAF6" w14:textId="77777777" w:rsidR="00EF56C4" w:rsidRPr="00E9732F" w:rsidRDefault="00EF56C4" w:rsidP="00B258AD">
            <w:pPr>
              <w:pStyle w:val="ListParagraph"/>
              <w:numPr>
                <w:ilvl w:val="5"/>
                <w:numId w:val="202"/>
              </w:numPr>
              <w:spacing w:line="360" w:lineRule="auto"/>
              <w:ind w:left="607" w:hanging="607"/>
              <w:jc w:val="left"/>
            </w:pPr>
            <w:r w:rsidRPr="00E9732F">
              <w:t xml:space="preserve">Installation; </w:t>
            </w:r>
            <w:r w:rsidRPr="00E9732F">
              <w:rPr>
                <w:b/>
                <w:bCs/>
              </w:rPr>
              <w:t>and</w:t>
            </w:r>
          </w:p>
          <w:p w14:paraId="45100CFE" w14:textId="77777777" w:rsidR="00EF56C4" w:rsidRPr="00E9732F" w:rsidRDefault="00EF56C4" w:rsidP="00B258AD">
            <w:pPr>
              <w:pStyle w:val="ListParagraph"/>
              <w:numPr>
                <w:ilvl w:val="5"/>
                <w:numId w:val="202"/>
              </w:numPr>
              <w:spacing w:line="360" w:lineRule="auto"/>
              <w:ind w:left="599" w:hanging="599"/>
              <w:jc w:val="left"/>
            </w:pPr>
            <w:r w:rsidRPr="00E9732F">
              <w:t xml:space="preserve">Configuration; </w:t>
            </w:r>
            <w:r w:rsidRPr="00E9732F">
              <w:rPr>
                <w:b/>
                <w:bCs/>
              </w:rPr>
              <w:t>and</w:t>
            </w:r>
          </w:p>
          <w:p w14:paraId="13CF4D02" w14:textId="77777777" w:rsidR="00EF56C4" w:rsidRPr="00E9732F" w:rsidRDefault="00EF56C4" w:rsidP="00B258AD">
            <w:pPr>
              <w:pStyle w:val="ListParagraph"/>
              <w:numPr>
                <w:ilvl w:val="5"/>
                <w:numId w:val="202"/>
              </w:numPr>
              <w:spacing w:line="360" w:lineRule="auto"/>
              <w:ind w:left="599" w:hanging="599"/>
              <w:jc w:val="left"/>
            </w:pPr>
            <w:r w:rsidRPr="00E9732F">
              <w:t xml:space="preserve">Maintenance; </w:t>
            </w:r>
            <w:r w:rsidRPr="00E9732F">
              <w:rPr>
                <w:b/>
                <w:bCs/>
              </w:rPr>
              <w:t>and</w:t>
            </w:r>
          </w:p>
          <w:p w14:paraId="12CA0C50" w14:textId="77777777" w:rsidR="00EF56C4" w:rsidRPr="00E9732F" w:rsidRDefault="00EF56C4" w:rsidP="00B258AD">
            <w:pPr>
              <w:pStyle w:val="ListParagraph"/>
              <w:numPr>
                <w:ilvl w:val="5"/>
                <w:numId w:val="202"/>
              </w:numPr>
              <w:spacing w:line="360" w:lineRule="auto"/>
              <w:ind w:left="599" w:hanging="599"/>
              <w:jc w:val="left"/>
            </w:pPr>
            <w:r w:rsidRPr="00E9732F">
              <w:t>Support.</w:t>
            </w:r>
          </w:p>
          <w:p w14:paraId="34A410F7" w14:textId="77777777" w:rsidR="00EF56C4" w:rsidRPr="00E9732F" w:rsidRDefault="00EF56C4" w:rsidP="00B149DB">
            <w:pPr>
              <w:rPr>
                <w:rFonts w:asciiTheme="minorHAnsi" w:hAnsiTheme="minorHAnsi" w:cstheme="minorHAnsi"/>
              </w:rPr>
            </w:pPr>
          </w:p>
          <w:p w14:paraId="6299EAA6" w14:textId="7D3B8FF2" w:rsidR="0044212A" w:rsidRPr="00E9732F" w:rsidRDefault="0044212A" w:rsidP="0044212A">
            <w:pPr>
              <w:jc w:val="left"/>
              <w:rPr>
                <w:rFonts w:cs="Calibri Light"/>
                <w:b/>
                <w:bCs/>
              </w:rPr>
            </w:pPr>
            <w:r w:rsidRPr="00E9732F">
              <w:rPr>
                <w:rFonts w:cs="Calibri Light"/>
                <w:b/>
                <w:bCs/>
              </w:rPr>
              <w:t>NOTE (</w:t>
            </w:r>
            <w:r w:rsidR="00EF56C4" w:rsidRPr="00E9732F">
              <w:rPr>
                <w:rFonts w:cs="Calibri Light"/>
                <w:b/>
                <w:bCs/>
              </w:rPr>
              <w:t>2</w:t>
            </w:r>
            <w:r w:rsidRPr="00E9732F">
              <w:rPr>
                <w:rFonts w:cs="Calibri Light"/>
                <w:b/>
                <w:bCs/>
              </w:rPr>
              <w:t>):</w:t>
            </w:r>
          </w:p>
          <w:p w14:paraId="45CBDE03" w14:textId="6A548325" w:rsidR="0044212A" w:rsidRPr="00E9732F" w:rsidRDefault="0044212A" w:rsidP="0044212A">
            <w:pPr>
              <w:jc w:val="left"/>
              <w:rPr>
                <w:rFonts w:cs="Calibri Light"/>
              </w:rPr>
            </w:pPr>
            <w:r w:rsidRPr="00E9732F">
              <w:rPr>
                <w:rFonts w:cs="Calibri Light"/>
              </w:rPr>
              <w:t xml:space="preserve">The Bidder must provide the following information when completing </w:t>
            </w:r>
            <w:r w:rsidRPr="00E9732F">
              <w:rPr>
                <w:rFonts w:cs="Calibri Light"/>
                <w:b/>
                <w:bCs/>
              </w:rPr>
              <w:t>table 1</w:t>
            </w:r>
            <w:r w:rsidR="008C48ED" w:rsidRPr="00E9732F">
              <w:rPr>
                <w:rFonts w:cs="Calibri Light"/>
                <w:b/>
                <w:bCs/>
              </w:rPr>
              <w:t>2</w:t>
            </w:r>
            <w:r w:rsidRPr="00E9732F">
              <w:rPr>
                <w:rFonts w:cs="Calibri Light"/>
              </w:rPr>
              <w:t>:</w:t>
            </w:r>
          </w:p>
          <w:p w14:paraId="3910EEA9" w14:textId="77777777" w:rsidR="0044212A" w:rsidRPr="00E9732F" w:rsidRDefault="0044212A" w:rsidP="0044212A">
            <w:pPr>
              <w:numPr>
                <w:ilvl w:val="1"/>
                <w:numId w:val="159"/>
              </w:numPr>
              <w:ind w:left="740"/>
              <w:rPr>
                <w:rFonts w:cs="Calibri Light"/>
              </w:rPr>
            </w:pPr>
            <w:r w:rsidRPr="00E9732F">
              <w:rPr>
                <w:rFonts w:cs="Calibri Light"/>
              </w:rPr>
              <w:t xml:space="preserve">Company name; </w:t>
            </w:r>
            <w:r w:rsidRPr="00E9732F">
              <w:rPr>
                <w:rFonts w:cs="Calibri Light"/>
                <w:b/>
                <w:bCs/>
              </w:rPr>
              <w:t>and</w:t>
            </w:r>
          </w:p>
          <w:p w14:paraId="59A08D81" w14:textId="77777777" w:rsidR="0044212A" w:rsidRPr="00E9732F" w:rsidRDefault="0044212A" w:rsidP="0044212A">
            <w:pPr>
              <w:numPr>
                <w:ilvl w:val="1"/>
                <w:numId w:val="159"/>
              </w:numPr>
              <w:ind w:left="740"/>
              <w:rPr>
                <w:rFonts w:cs="Calibri Light"/>
              </w:rPr>
            </w:pPr>
            <w:r w:rsidRPr="00E9732F">
              <w:rPr>
                <w:rFonts w:cs="Calibri Light"/>
              </w:rPr>
              <w:t xml:space="preserve">Reference Person Name, Tel and/or email; </w:t>
            </w:r>
            <w:r w:rsidRPr="00E9732F">
              <w:rPr>
                <w:rFonts w:cs="Calibri Light"/>
                <w:b/>
                <w:bCs/>
              </w:rPr>
              <w:t>and</w:t>
            </w:r>
          </w:p>
          <w:p w14:paraId="7F616BF8" w14:textId="77777777" w:rsidR="0044212A" w:rsidRPr="00E9732F" w:rsidRDefault="0044212A" w:rsidP="0044212A">
            <w:pPr>
              <w:numPr>
                <w:ilvl w:val="1"/>
                <w:numId w:val="159"/>
              </w:numPr>
              <w:ind w:left="740"/>
              <w:rPr>
                <w:rFonts w:cs="Calibri Light"/>
              </w:rPr>
            </w:pPr>
            <w:r w:rsidRPr="00E9732F">
              <w:rPr>
                <w:rFonts w:cs="Calibri Light"/>
              </w:rPr>
              <w:t xml:space="preserve">Project Scope of Work; </w:t>
            </w:r>
            <w:r w:rsidRPr="00E9732F">
              <w:rPr>
                <w:rFonts w:cs="Calibri Light"/>
                <w:b/>
                <w:bCs/>
              </w:rPr>
              <w:t>and</w:t>
            </w:r>
          </w:p>
          <w:p w14:paraId="57780EB1" w14:textId="77777777" w:rsidR="0044212A" w:rsidRPr="00E9732F" w:rsidRDefault="0044212A" w:rsidP="0044212A">
            <w:pPr>
              <w:numPr>
                <w:ilvl w:val="1"/>
                <w:numId w:val="159"/>
              </w:numPr>
              <w:ind w:left="740"/>
              <w:rPr>
                <w:rFonts w:cs="Calibri Light"/>
              </w:rPr>
            </w:pPr>
            <w:r w:rsidRPr="00E9732F">
              <w:rPr>
                <w:rFonts w:cs="Calibri Light"/>
              </w:rPr>
              <w:t>Project Start and End-date.</w:t>
            </w:r>
          </w:p>
          <w:p w14:paraId="2F6413F2" w14:textId="77777777" w:rsidR="00E9732F" w:rsidRPr="00E9732F" w:rsidRDefault="00E9732F" w:rsidP="0044212A">
            <w:pPr>
              <w:rPr>
                <w:rFonts w:cs="Calibri Light"/>
              </w:rPr>
            </w:pPr>
          </w:p>
          <w:p w14:paraId="11759D8C" w14:textId="710E250E" w:rsidR="0044212A" w:rsidRPr="00E9732F" w:rsidRDefault="0044212A" w:rsidP="0044212A">
            <w:pPr>
              <w:jc w:val="left"/>
              <w:rPr>
                <w:rFonts w:cs="Calibri Light"/>
                <w:b/>
                <w:bCs/>
              </w:rPr>
            </w:pPr>
            <w:r w:rsidRPr="00E9732F">
              <w:rPr>
                <w:rFonts w:cs="Calibri Light"/>
                <w:b/>
                <w:bCs/>
              </w:rPr>
              <w:t>NOTE (</w:t>
            </w:r>
            <w:r w:rsidR="00EF56C4" w:rsidRPr="00E9732F">
              <w:rPr>
                <w:rFonts w:cs="Calibri Light"/>
                <w:b/>
                <w:bCs/>
              </w:rPr>
              <w:t>3</w:t>
            </w:r>
            <w:r w:rsidRPr="00E9732F">
              <w:rPr>
                <w:rFonts w:cs="Calibri Light"/>
                <w:b/>
                <w:bCs/>
              </w:rPr>
              <w:t xml:space="preserve">): </w:t>
            </w:r>
          </w:p>
          <w:p w14:paraId="7A748471" w14:textId="4738068C" w:rsidR="00350D6D" w:rsidRPr="00E9732F" w:rsidRDefault="0044212A" w:rsidP="00E072E3">
            <w:pPr>
              <w:jc w:val="left"/>
              <w:rPr>
                <w:rFonts w:cs="Calibri Light"/>
                <w:bCs/>
              </w:rPr>
            </w:pPr>
            <w:r w:rsidRPr="00E9732F">
              <w:rPr>
                <w:rFonts w:cs="Calibri Light"/>
                <w:bCs/>
              </w:rPr>
              <w:t xml:space="preserve">Failure to complete </w:t>
            </w:r>
            <w:r w:rsidRPr="00E9732F">
              <w:rPr>
                <w:rFonts w:cs="Calibri Light"/>
                <w:b/>
              </w:rPr>
              <w:t>table 1</w:t>
            </w:r>
            <w:r w:rsidR="008C48ED" w:rsidRPr="00E9732F">
              <w:rPr>
                <w:rFonts w:cs="Calibri Light"/>
                <w:b/>
              </w:rPr>
              <w:t>2</w:t>
            </w:r>
            <w:r w:rsidRPr="00E9732F">
              <w:rPr>
                <w:rFonts w:cs="Calibri Light"/>
                <w:bCs/>
              </w:rPr>
              <w:t xml:space="preserve"> fully as indicated above will result in disqualification.</w:t>
            </w:r>
          </w:p>
          <w:p w14:paraId="453501EA" w14:textId="1DEABDA8" w:rsidR="00CA2603" w:rsidRPr="00E9732F" w:rsidRDefault="00CA2603" w:rsidP="00B258AD">
            <w:pPr>
              <w:jc w:val="left"/>
              <w:rPr>
                <w:rFonts w:cs="Calibri Light"/>
                <w:b/>
                <w:bCs/>
              </w:rPr>
            </w:pPr>
            <w:r w:rsidRPr="00E9732F">
              <w:rPr>
                <w:rFonts w:cs="Calibri Light"/>
                <w:b/>
                <w:bCs/>
              </w:rPr>
              <w:t xml:space="preserve">NOTE (4): </w:t>
            </w:r>
          </w:p>
          <w:p w14:paraId="1D973C4F" w14:textId="77777777" w:rsidR="00CA2603" w:rsidRPr="00E9732F" w:rsidRDefault="00CA2603" w:rsidP="00B258AD">
            <w:pPr>
              <w:jc w:val="left"/>
              <w:rPr>
                <w:rFonts w:cs="Calibri Light"/>
                <w:b/>
                <w:bCs/>
              </w:rPr>
            </w:pPr>
            <w:r w:rsidRPr="00E9732F">
              <w:rPr>
                <w:rFonts w:cs="Calibri Light"/>
                <w:b/>
                <w:bCs/>
              </w:rPr>
              <w:t>SITA reserves the right to verify information provided.</w:t>
            </w:r>
          </w:p>
          <w:p w14:paraId="4F6CB9DF" w14:textId="32BEDB90" w:rsidR="002A5222" w:rsidRPr="00E9732F" w:rsidRDefault="002A5222" w:rsidP="00E072E3">
            <w:pPr>
              <w:jc w:val="left"/>
              <w:rPr>
                <w:rFonts w:cs="Calibri Light"/>
                <w:bCs/>
              </w:rPr>
            </w:pPr>
          </w:p>
        </w:tc>
        <w:tc>
          <w:tcPr>
            <w:tcW w:w="1234" w:type="pct"/>
          </w:tcPr>
          <w:p w14:paraId="1923750F" w14:textId="46B08AE3" w:rsidR="00350D6D" w:rsidRPr="007E3FF9" w:rsidRDefault="00350D6D" w:rsidP="00B258AD">
            <w:pPr>
              <w:jc w:val="left"/>
              <w:rPr>
                <w:rFonts w:asciiTheme="minorHAnsi" w:hAnsiTheme="minorHAnsi" w:cstheme="minorHAnsi"/>
                <w:color w:val="FF0000"/>
              </w:rPr>
            </w:pPr>
            <w:r w:rsidRPr="007E3FF9">
              <w:rPr>
                <w:rFonts w:asciiTheme="minorHAnsi" w:hAnsiTheme="minorHAnsi" w:cstheme="minorHAnsi"/>
                <w:color w:val="FF0000"/>
              </w:rPr>
              <w:t xml:space="preserve">&lt;provide unique reference to locate substantiating evidence in the bid response – see </w:t>
            </w:r>
            <w:r w:rsidRPr="007E3FF9">
              <w:rPr>
                <w:rFonts w:asciiTheme="minorHAnsi" w:hAnsiTheme="minorHAnsi" w:cstheme="minorHAnsi"/>
                <w:b/>
                <w:bCs/>
                <w:color w:val="FF0000"/>
              </w:rPr>
              <w:t>Annex A paragraph 6.2</w:t>
            </w:r>
            <w:r w:rsidR="002D6184">
              <w:rPr>
                <w:rFonts w:asciiTheme="minorHAnsi" w:hAnsiTheme="minorHAnsi" w:cstheme="minorHAnsi"/>
                <w:b/>
                <w:bCs/>
                <w:color w:val="FF0000"/>
              </w:rPr>
              <w:t>&gt;</w:t>
            </w:r>
            <w:r w:rsidRPr="007E3FF9">
              <w:rPr>
                <w:rFonts w:asciiTheme="minorHAnsi" w:hAnsiTheme="minorHAnsi" w:cstheme="minorHAnsi"/>
                <w:color w:val="FF0000"/>
              </w:rPr>
              <w:t xml:space="preserve"> </w:t>
            </w:r>
          </w:p>
        </w:tc>
      </w:tr>
      <w:tr w:rsidR="007D745D" w:rsidRPr="007D745D" w14:paraId="06214D31" w14:textId="77777777" w:rsidTr="00E072E3">
        <w:tc>
          <w:tcPr>
            <w:tcW w:w="5000" w:type="pct"/>
            <w:gridSpan w:val="3"/>
          </w:tcPr>
          <w:p w14:paraId="12133692" w14:textId="7EC9BEC8" w:rsidR="007D745D" w:rsidRPr="00E072E3" w:rsidRDefault="00275BC2" w:rsidP="00E072E3">
            <w:pPr>
              <w:pStyle w:val="ListParagraph"/>
              <w:numPr>
                <w:ilvl w:val="0"/>
                <w:numId w:val="157"/>
              </w:numPr>
              <w:rPr>
                <w:rFonts w:cstheme="minorHAnsi"/>
                <w:color w:val="FF0000"/>
                <w:sz w:val="24"/>
                <w:szCs w:val="24"/>
              </w:rPr>
            </w:pPr>
            <w:bookmarkStart w:id="62" w:name="_Hlk189650940"/>
            <w:r w:rsidRPr="00C64E24">
              <w:rPr>
                <w:rStyle w:val="Strong"/>
                <w:rFonts w:cstheme="minorHAnsi"/>
                <w:sz w:val="24"/>
                <w:szCs w:val="24"/>
              </w:rPr>
              <w:lastRenderedPageBreak/>
              <w:t xml:space="preserve">Special Conditions </w:t>
            </w:r>
            <w:r w:rsidR="00D17C2E" w:rsidRPr="00C64E24">
              <w:rPr>
                <w:rStyle w:val="Strong"/>
                <w:rFonts w:cstheme="minorHAnsi"/>
                <w:sz w:val="24"/>
                <w:szCs w:val="24"/>
              </w:rPr>
              <w:t>of</w:t>
            </w:r>
            <w:r w:rsidRPr="00C64E24">
              <w:rPr>
                <w:rStyle w:val="Strong"/>
                <w:rFonts w:cstheme="minorHAnsi"/>
                <w:sz w:val="24"/>
                <w:szCs w:val="24"/>
              </w:rPr>
              <w:t xml:space="preserve"> Contract Acceptance</w:t>
            </w:r>
            <w:bookmarkEnd w:id="62"/>
          </w:p>
        </w:tc>
      </w:tr>
      <w:tr w:rsidR="00981683" w:rsidRPr="007D745D" w14:paraId="7C4007EF" w14:textId="77777777" w:rsidTr="00E072E3">
        <w:tc>
          <w:tcPr>
            <w:tcW w:w="1955" w:type="pct"/>
          </w:tcPr>
          <w:p w14:paraId="0A6DA541" w14:textId="77777777" w:rsidR="00981683" w:rsidRPr="00D74287" w:rsidRDefault="00981683" w:rsidP="00981683">
            <w:pPr>
              <w:jc w:val="left"/>
              <w:rPr>
                <w:rFonts w:cs="Calibri Light"/>
              </w:rPr>
            </w:pPr>
            <w:r w:rsidRPr="00D74287">
              <w:rPr>
                <w:rFonts w:cs="Calibri Light"/>
              </w:rPr>
              <w:t>The Bidder must accept the following:</w:t>
            </w:r>
          </w:p>
          <w:p w14:paraId="628FEEA6" w14:textId="2B697041" w:rsidR="00981683" w:rsidRPr="00E072E3" w:rsidDel="007D745D" w:rsidRDefault="00981683" w:rsidP="00E072E3">
            <w:pPr>
              <w:pStyle w:val="Specification"/>
              <w:tabs>
                <w:tab w:val="left" w:pos="1134"/>
              </w:tabs>
              <w:spacing w:line="276" w:lineRule="auto"/>
              <w:rPr>
                <w:rStyle w:val="Strong"/>
                <w:rFonts w:asciiTheme="minorHAnsi" w:hAnsiTheme="minorHAnsi" w:cstheme="minorHAnsi"/>
                <w:sz w:val="22"/>
                <w:szCs w:val="22"/>
              </w:rPr>
            </w:pPr>
            <w:r w:rsidRPr="00D74287">
              <w:rPr>
                <w:rFonts w:ascii="Calibri Light" w:eastAsiaTheme="minorHAnsi" w:hAnsi="Calibri Light" w:cs="Calibri Light"/>
                <w:sz w:val="22"/>
                <w:szCs w:val="22"/>
              </w:rPr>
              <w:t xml:space="preserve">All the Special Conditions of Contract (SCC) as stated in </w:t>
            </w:r>
            <w:r w:rsidRPr="00D74287">
              <w:rPr>
                <w:rFonts w:ascii="Calibri Light" w:eastAsiaTheme="minorHAnsi" w:hAnsi="Calibri Light" w:cs="Calibri Light"/>
                <w:b/>
                <w:bCs/>
                <w:sz w:val="22"/>
                <w:szCs w:val="22"/>
              </w:rPr>
              <w:t>section 4.3</w:t>
            </w:r>
            <w:r w:rsidRPr="00D74287">
              <w:rPr>
                <w:rFonts w:ascii="Calibri Light" w:eastAsiaTheme="minorHAnsi" w:hAnsi="Calibri Light" w:cs="Calibri Light"/>
                <w:sz w:val="22"/>
                <w:szCs w:val="22"/>
              </w:rPr>
              <w:t>.</w:t>
            </w:r>
          </w:p>
        </w:tc>
        <w:tc>
          <w:tcPr>
            <w:tcW w:w="1811" w:type="pct"/>
          </w:tcPr>
          <w:p w14:paraId="07042597" w14:textId="3DF5F1F9" w:rsidR="00981683" w:rsidRPr="00D74287" w:rsidRDefault="00981683" w:rsidP="00981683">
            <w:pPr>
              <w:rPr>
                <w:rFonts w:cs="Calibri Light"/>
              </w:rPr>
            </w:pPr>
            <w:r w:rsidRPr="00D74287">
              <w:rPr>
                <w:rFonts w:cs="Calibri Light"/>
              </w:rPr>
              <w:t xml:space="preserve">The Bidder </w:t>
            </w:r>
            <w:r w:rsidRPr="00D74287">
              <w:rPr>
                <w:rFonts w:cs="Calibri Light"/>
                <w:b/>
                <w:bCs/>
              </w:rPr>
              <w:t>must</w:t>
            </w:r>
            <w:r w:rsidRPr="00D74287">
              <w:rPr>
                <w:rFonts w:cs="Calibri Light"/>
                <w:bCs/>
              </w:rPr>
              <w:t xml:space="preserve"> acknowledge</w:t>
            </w:r>
            <w:r w:rsidRPr="00D74287">
              <w:rPr>
                <w:rFonts w:cs="Calibri Light"/>
                <w:b/>
                <w:bCs/>
              </w:rPr>
              <w:t xml:space="preserve"> </w:t>
            </w:r>
            <w:r w:rsidRPr="00D74287">
              <w:rPr>
                <w:rFonts w:cs="Calibri Light"/>
              </w:rPr>
              <w:t xml:space="preserve">the Special Conditions of Contract (SCC) as stated in </w:t>
            </w:r>
            <w:r w:rsidRPr="00C64E24">
              <w:rPr>
                <w:rFonts w:cs="Calibri Light"/>
                <w:b/>
                <w:bCs/>
              </w:rPr>
              <w:t>section 4.3</w:t>
            </w:r>
            <w:r w:rsidRPr="00C64E24">
              <w:rPr>
                <w:rFonts w:cs="Calibri Light"/>
              </w:rPr>
              <w:t xml:space="preserve"> by</w:t>
            </w:r>
            <w:r w:rsidRPr="00D74287">
              <w:rPr>
                <w:rFonts w:cs="Calibri Light"/>
              </w:rPr>
              <w:t xml:space="preserve"> signing in the declaration of compliance and </w:t>
            </w:r>
            <w:r w:rsidRPr="00E9732F">
              <w:rPr>
                <w:rFonts w:cs="Calibri Light"/>
              </w:rPr>
              <w:t xml:space="preserve">acceptance of SCC in </w:t>
            </w:r>
            <w:r w:rsidRPr="00E9732F">
              <w:rPr>
                <w:rFonts w:cs="Calibri Light"/>
                <w:b/>
                <w:bCs/>
              </w:rPr>
              <w:t>section 4.3.2</w:t>
            </w:r>
            <w:r w:rsidR="00C64E24" w:rsidRPr="00E9732F">
              <w:rPr>
                <w:rFonts w:cs="Calibri Light"/>
                <w:b/>
                <w:bCs/>
              </w:rPr>
              <w:t>6</w:t>
            </w:r>
            <w:r w:rsidRPr="00E9732F">
              <w:rPr>
                <w:rFonts w:cs="Calibri Light"/>
                <w:b/>
                <w:bCs/>
              </w:rPr>
              <w:t>.</w:t>
            </w:r>
          </w:p>
          <w:p w14:paraId="4522B945" w14:textId="77777777" w:rsidR="00981683" w:rsidRPr="00D74287" w:rsidRDefault="00981683" w:rsidP="00981683">
            <w:pPr>
              <w:rPr>
                <w:rFonts w:cs="Calibri Light"/>
                <w:color w:val="FF0000"/>
              </w:rPr>
            </w:pPr>
          </w:p>
          <w:p w14:paraId="602A545F" w14:textId="77777777" w:rsidR="00981683" w:rsidRPr="00D74287" w:rsidRDefault="00981683" w:rsidP="00981683">
            <w:pPr>
              <w:pStyle w:val="Specification"/>
              <w:spacing w:line="276" w:lineRule="auto"/>
              <w:rPr>
                <w:rFonts w:ascii="Calibri Light" w:hAnsi="Calibri Light" w:cs="Calibri Light"/>
                <w:b/>
                <w:bCs/>
                <w:sz w:val="22"/>
                <w:szCs w:val="22"/>
                <w:lang w:eastAsia="en-GB"/>
              </w:rPr>
            </w:pPr>
            <w:r w:rsidRPr="00D74287">
              <w:rPr>
                <w:rFonts w:ascii="Calibri Light" w:hAnsi="Calibri Light" w:cs="Calibri Light"/>
                <w:b/>
                <w:bCs/>
                <w:sz w:val="22"/>
                <w:szCs w:val="22"/>
                <w:lang w:eastAsia="en-GB"/>
              </w:rPr>
              <w:t>NOTE (1):</w:t>
            </w:r>
          </w:p>
          <w:p w14:paraId="52F3A537" w14:textId="77777777" w:rsidR="00981683" w:rsidRPr="00D74287" w:rsidRDefault="00981683" w:rsidP="00981683">
            <w:pPr>
              <w:pStyle w:val="Specification"/>
              <w:spacing w:line="276" w:lineRule="auto"/>
              <w:rPr>
                <w:rFonts w:ascii="Calibri Light" w:eastAsiaTheme="minorHAnsi" w:hAnsi="Calibri Light" w:cs="Calibri Light"/>
                <w:sz w:val="22"/>
                <w:szCs w:val="22"/>
              </w:rPr>
            </w:pPr>
            <w:r w:rsidRPr="00D74287">
              <w:rPr>
                <w:rFonts w:ascii="Calibri Light" w:eastAsiaTheme="minorHAnsi" w:hAnsi="Calibri Light" w:cs="Calibri Light"/>
                <w:sz w:val="22"/>
                <w:szCs w:val="22"/>
              </w:rPr>
              <w:t xml:space="preserve">Failure to complete and sign the SCC in </w:t>
            </w:r>
            <w:r w:rsidRPr="00D74287">
              <w:rPr>
                <w:rFonts w:ascii="Calibri Light" w:eastAsiaTheme="minorHAnsi" w:hAnsi="Calibri Light" w:cs="Calibri Light"/>
                <w:b/>
                <w:bCs/>
                <w:sz w:val="22"/>
                <w:szCs w:val="22"/>
              </w:rPr>
              <w:t xml:space="preserve">section 4.3.22 </w:t>
            </w:r>
            <w:r w:rsidRPr="00D74287">
              <w:rPr>
                <w:rFonts w:ascii="Calibri Light" w:eastAsiaTheme="minorHAnsi" w:hAnsi="Calibri Light" w:cs="Calibri Light"/>
                <w:sz w:val="22"/>
                <w:szCs w:val="22"/>
              </w:rPr>
              <w:t>will result in disqualification.</w:t>
            </w:r>
          </w:p>
          <w:p w14:paraId="46C3481F" w14:textId="1A081E68" w:rsidR="00981683" w:rsidRPr="00E072E3" w:rsidDel="007D745D" w:rsidRDefault="00981683" w:rsidP="00E072E3">
            <w:pPr>
              <w:rPr>
                <w:rFonts w:asciiTheme="minorHAnsi" w:hAnsiTheme="minorHAnsi" w:cstheme="minorHAnsi"/>
                <w:lang w:val="en-US" w:eastAsia="zh-CN"/>
              </w:rPr>
            </w:pPr>
          </w:p>
        </w:tc>
        <w:tc>
          <w:tcPr>
            <w:tcW w:w="1234" w:type="pct"/>
          </w:tcPr>
          <w:p w14:paraId="4CB2A3BB" w14:textId="59B36935" w:rsidR="00981683" w:rsidRPr="00E072E3" w:rsidRDefault="00981683" w:rsidP="00B258AD">
            <w:pPr>
              <w:jc w:val="left"/>
              <w:rPr>
                <w:rFonts w:asciiTheme="minorHAnsi" w:hAnsiTheme="minorHAnsi" w:cstheme="minorHAnsi"/>
                <w:color w:val="FF0000"/>
              </w:rPr>
            </w:pPr>
            <w:r w:rsidRPr="001402AA">
              <w:rPr>
                <w:rFonts w:cs="Calibri Light"/>
                <w:color w:val="FF0000"/>
              </w:rPr>
              <w:t xml:space="preserve">&lt;provide unique reference to locate substantiating evidence in the bid response – </w:t>
            </w:r>
            <w:r w:rsidRPr="007407E5">
              <w:rPr>
                <w:rFonts w:cs="Calibri Light"/>
                <w:b/>
                <w:bCs/>
                <w:color w:val="FF0000"/>
              </w:rPr>
              <w:t>see ANNEX A, par</w:t>
            </w:r>
            <w:r w:rsidR="00CE1122">
              <w:rPr>
                <w:rFonts w:cs="Calibri Light"/>
                <w:b/>
                <w:bCs/>
                <w:color w:val="FF0000"/>
              </w:rPr>
              <w:t>agraph</w:t>
            </w:r>
            <w:r w:rsidRPr="007407E5">
              <w:rPr>
                <w:rFonts w:cs="Calibri Light"/>
                <w:b/>
                <w:bCs/>
                <w:color w:val="FF0000"/>
              </w:rPr>
              <w:t xml:space="preserve"> 6.</w:t>
            </w:r>
            <w:r w:rsidR="00CE1122">
              <w:rPr>
                <w:rFonts w:cs="Calibri Light"/>
                <w:b/>
                <w:bCs/>
                <w:color w:val="FF0000"/>
              </w:rPr>
              <w:t>3</w:t>
            </w:r>
            <w:r w:rsidRPr="007407E5">
              <w:rPr>
                <w:rFonts w:cs="Calibri Light"/>
                <w:b/>
                <w:bCs/>
                <w:color w:val="FF0000"/>
              </w:rPr>
              <w:t>&gt;</w:t>
            </w:r>
          </w:p>
        </w:tc>
      </w:tr>
      <w:tr w:rsidR="007D745D" w:rsidRPr="007D745D" w14:paraId="2B936F2D" w14:textId="77777777" w:rsidTr="00E072E3">
        <w:tc>
          <w:tcPr>
            <w:tcW w:w="5000" w:type="pct"/>
            <w:gridSpan w:val="3"/>
          </w:tcPr>
          <w:p w14:paraId="078C472E" w14:textId="2BDF531C" w:rsidR="007D745D" w:rsidRPr="00E072E3" w:rsidRDefault="00275BC2" w:rsidP="00E072E3">
            <w:pPr>
              <w:pStyle w:val="ListParagraph"/>
              <w:numPr>
                <w:ilvl w:val="0"/>
                <w:numId w:val="157"/>
              </w:numPr>
              <w:rPr>
                <w:rFonts w:eastAsia="Times New Roman" w:cstheme="minorHAnsi"/>
                <w:b/>
                <w:sz w:val="24"/>
                <w:szCs w:val="24"/>
              </w:rPr>
            </w:pPr>
            <w:bookmarkStart w:id="63" w:name="_Hlk189650959"/>
            <w:r w:rsidRPr="00C64E24">
              <w:rPr>
                <w:rStyle w:val="Strong"/>
                <w:rFonts w:cstheme="minorHAnsi"/>
                <w:sz w:val="24"/>
                <w:szCs w:val="24"/>
              </w:rPr>
              <w:t>Third Party Risk Assessment</w:t>
            </w:r>
            <w:bookmarkEnd w:id="63"/>
          </w:p>
        </w:tc>
      </w:tr>
      <w:tr w:rsidR="00981683" w:rsidRPr="007D745D" w14:paraId="01DADC41" w14:textId="77777777" w:rsidTr="00E072E3">
        <w:tc>
          <w:tcPr>
            <w:tcW w:w="1955" w:type="pct"/>
          </w:tcPr>
          <w:p w14:paraId="325A8E05" w14:textId="77777777" w:rsidR="00981683" w:rsidRPr="001402AA" w:rsidRDefault="00981683" w:rsidP="00981683">
            <w:pPr>
              <w:pStyle w:val="Specification"/>
              <w:spacing w:line="276" w:lineRule="auto"/>
              <w:rPr>
                <w:rFonts w:ascii="Calibri Light" w:hAnsi="Calibri Light" w:cs="Calibri Light"/>
                <w:sz w:val="22"/>
                <w:szCs w:val="22"/>
              </w:rPr>
            </w:pPr>
            <w:r w:rsidRPr="001402AA">
              <w:rPr>
                <w:rFonts w:ascii="Calibri Light" w:eastAsiaTheme="minorHAnsi" w:hAnsi="Calibri Light" w:cs="Calibri Light"/>
                <w:sz w:val="22"/>
                <w:szCs w:val="22"/>
              </w:rPr>
              <w:t xml:space="preserve">The </w:t>
            </w:r>
            <w:r>
              <w:rPr>
                <w:rFonts w:ascii="Calibri Light" w:eastAsiaTheme="minorHAnsi" w:hAnsi="Calibri Light" w:cs="Calibri Light"/>
                <w:sz w:val="22"/>
                <w:szCs w:val="22"/>
              </w:rPr>
              <w:t>B</w:t>
            </w:r>
            <w:r w:rsidRPr="001402AA">
              <w:rPr>
                <w:rFonts w:ascii="Calibri Light" w:eastAsiaTheme="minorHAnsi" w:hAnsi="Calibri Light" w:cs="Calibri Light"/>
                <w:sz w:val="22"/>
                <w:szCs w:val="22"/>
              </w:rPr>
              <w:t>idder must confirm compliance to Third-Party Risk Management Assessment.</w:t>
            </w:r>
          </w:p>
          <w:p w14:paraId="276FF30A" w14:textId="77777777" w:rsidR="00981683" w:rsidRPr="00E072E3" w:rsidDel="007D745D" w:rsidRDefault="00981683" w:rsidP="00E072E3">
            <w:pPr>
              <w:pStyle w:val="Specification"/>
              <w:tabs>
                <w:tab w:val="left" w:pos="1134"/>
              </w:tabs>
              <w:spacing w:line="276" w:lineRule="auto"/>
              <w:ind w:left="501"/>
              <w:rPr>
                <w:rStyle w:val="Strong"/>
                <w:rFonts w:asciiTheme="minorHAnsi" w:hAnsiTheme="minorHAnsi" w:cstheme="minorHAnsi"/>
                <w:sz w:val="22"/>
                <w:szCs w:val="22"/>
              </w:rPr>
            </w:pPr>
          </w:p>
        </w:tc>
        <w:tc>
          <w:tcPr>
            <w:tcW w:w="1811" w:type="pct"/>
          </w:tcPr>
          <w:p w14:paraId="57072D69" w14:textId="77777777" w:rsidR="00981683" w:rsidRPr="00D74287" w:rsidRDefault="00981683" w:rsidP="00981683">
            <w:pPr>
              <w:pStyle w:val="Specification"/>
              <w:spacing w:line="276" w:lineRule="auto"/>
              <w:rPr>
                <w:rFonts w:ascii="Calibri Light" w:eastAsiaTheme="minorHAnsi" w:hAnsi="Calibri Light" w:cs="Calibri Light"/>
                <w:sz w:val="22"/>
                <w:szCs w:val="22"/>
              </w:rPr>
            </w:pPr>
            <w:r w:rsidRPr="001402AA">
              <w:rPr>
                <w:rFonts w:ascii="Calibri Light" w:eastAsiaTheme="minorHAnsi" w:hAnsi="Calibri Light" w:cs="Calibri Light"/>
                <w:sz w:val="22"/>
                <w:szCs w:val="22"/>
              </w:rPr>
              <w:t xml:space="preserve">The Bidder must comply to the Third-Party Risk Management Assessment requirement by completing All the </w:t>
            </w:r>
            <w:r w:rsidRPr="00D74287">
              <w:rPr>
                <w:rFonts w:ascii="Calibri Light" w:eastAsiaTheme="minorHAnsi" w:hAnsi="Calibri Light" w:cs="Calibri Light"/>
                <w:sz w:val="22"/>
                <w:szCs w:val="22"/>
              </w:rPr>
              <w:t xml:space="preserve">questions in </w:t>
            </w:r>
            <w:r w:rsidRPr="00C64E24">
              <w:rPr>
                <w:rFonts w:ascii="Calibri Light" w:eastAsiaTheme="minorHAnsi" w:hAnsi="Calibri Light" w:cs="Calibri Light"/>
                <w:b/>
                <w:bCs/>
                <w:sz w:val="22"/>
                <w:szCs w:val="22"/>
              </w:rPr>
              <w:t>Annex B</w:t>
            </w:r>
            <w:r w:rsidRPr="00C64E24">
              <w:rPr>
                <w:rFonts w:ascii="Calibri Light" w:eastAsiaTheme="minorHAnsi" w:hAnsi="Calibri Light" w:cs="Calibri Light"/>
                <w:sz w:val="22"/>
                <w:szCs w:val="22"/>
              </w:rPr>
              <w:t>.</w:t>
            </w:r>
            <w:r w:rsidRPr="00D74287">
              <w:rPr>
                <w:rFonts w:ascii="Calibri Light" w:eastAsiaTheme="minorHAnsi" w:hAnsi="Calibri Light" w:cs="Calibri Light"/>
                <w:sz w:val="22"/>
                <w:szCs w:val="22"/>
              </w:rPr>
              <w:t xml:space="preserve"> </w:t>
            </w:r>
          </w:p>
          <w:p w14:paraId="4965EC96" w14:textId="77777777" w:rsidR="00981683" w:rsidRPr="00D74287" w:rsidRDefault="00981683" w:rsidP="00981683">
            <w:pPr>
              <w:pStyle w:val="Specification"/>
              <w:spacing w:line="276" w:lineRule="auto"/>
              <w:rPr>
                <w:rFonts w:ascii="Calibri Light" w:eastAsiaTheme="minorHAnsi" w:hAnsi="Calibri Light" w:cs="Calibri Light"/>
                <w:b/>
                <w:bCs/>
                <w:sz w:val="22"/>
                <w:szCs w:val="22"/>
              </w:rPr>
            </w:pPr>
            <w:r w:rsidRPr="00D74287">
              <w:rPr>
                <w:rFonts w:ascii="Calibri Light" w:eastAsiaTheme="minorHAnsi" w:hAnsi="Calibri Light" w:cs="Calibri Light"/>
                <w:b/>
                <w:bCs/>
                <w:sz w:val="22"/>
                <w:szCs w:val="22"/>
              </w:rPr>
              <w:t xml:space="preserve">NOTE 1: </w:t>
            </w:r>
          </w:p>
          <w:p w14:paraId="66320F5B" w14:textId="77777777" w:rsidR="00981683" w:rsidRPr="00D74287" w:rsidRDefault="00981683" w:rsidP="00981683">
            <w:pPr>
              <w:pStyle w:val="Specification"/>
              <w:spacing w:line="276" w:lineRule="auto"/>
              <w:rPr>
                <w:rFonts w:ascii="Calibri Light" w:eastAsiaTheme="minorHAnsi" w:hAnsi="Calibri Light" w:cs="Calibri Light"/>
                <w:sz w:val="22"/>
                <w:szCs w:val="22"/>
              </w:rPr>
            </w:pPr>
            <w:r w:rsidRPr="00D74287">
              <w:rPr>
                <w:rFonts w:ascii="Calibri Light" w:eastAsiaTheme="minorHAnsi" w:hAnsi="Calibri Light" w:cs="Calibri Light"/>
                <w:sz w:val="22"/>
                <w:szCs w:val="22"/>
              </w:rPr>
              <w:t>SITA reserves the right to verify information provided.</w:t>
            </w:r>
          </w:p>
          <w:p w14:paraId="2984003C" w14:textId="77777777" w:rsidR="00981683" w:rsidRPr="00D74287" w:rsidRDefault="00981683" w:rsidP="00981683">
            <w:pPr>
              <w:jc w:val="left"/>
              <w:rPr>
                <w:rFonts w:asciiTheme="minorHAnsi" w:hAnsiTheme="minorHAnsi" w:cstheme="minorHAnsi"/>
                <w:b/>
                <w:bCs/>
              </w:rPr>
            </w:pPr>
            <w:r w:rsidRPr="00D74287">
              <w:rPr>
                <w:rFonts w:asciiTheme="minorHAnsi" w:hAnsiTheme="minorHAnsi" w:cstheme="minorHAnsi"/>
                <w:b/>
                <w:bCs/>
              </w:rPr>
              <w:t>NOTE (2):</w:t>
            </w:r>
          </w:p>
          <w:p w14:paraId="4809C009" w14:textId="77777777" w:rsidR="00981683" w:rsidRPr="0093645D" w:rsidRDefault="00981683" w:rsidP="00981683">
            <w:pPr>
              <w:rPr>
                <w:rFonts w:cstheme="minorHAnsi"/>
              </w:rPr>
            </w:pPr>
            <w:r w:rsidRPr="00D74287">
              <w:rPr>
                <w:rFonts w:cstheme="minorHAnsi"/>
              </w:rPr>
              <w:t xml:space="preserve">Failing to complete all the </w:t>
            </w:r>
            <w:proofErr w:type="gramStart"/>
            <w:r w:rsidRPr="00D74287">
              <w:rPr>
                <w:rFonts w:cstheme="minorHAnsi"/>
              </w:rPr>
              <w:t>questions, or</w:t>
            </w:r>
            <w:proofErr w:type="gramEnd"/>
            <w:r w:rsidRPr="00D74287">
              <w:rPr>
                <w:rFonts w:cstheme="minorHAnsi"/>
              </w:rPr>
              <w:t xml:space="preserve"> not Accepting the Declaration of Acceptance above will result in disqualification.</w:t>
            </w:r>
          </w:p>
          <w:p w14:paraId="0CCB98AF" w14:textId="77777777" w:rsidR="00E9732F" w:rsidRPr="00E072E3" w:rsidDel="007D745D" w:rsidRDefault="00E9732F" w:rsidP="00E072E3">
            <w:pPr>
              <w:rPr>
                <w:rFonts w:asciiTheme="minorHAnsi" w:hAnsiTheme="minorHAnsi" w:cstheme="minorHAnsi"/>
                <w:lang w:val="en-US" w:eastAsia="zh-CN"/>
              </w:rPr>
            </w:pPr>
          </w:p>
        </w:tc>
        <w:tc>
          <w:tcPr>
            <w:tcW w:w="1234" w:type="pct"/>
          </w:tcPr>
          <w:p w14:paraId="79AD2113" w14:textId="4FB591C0" w:rsidR="00981683" w:rsidRPr="00E072E3" w:rsidRDefault="00981683" w:rsidP="00B258AD">
            <w:pPr>
              <w:jc w:val="left"/>
              <w:rPr>
                <w:rFonts w:asciiTheme="minorHAnsi" w:hAnsiTheme="minorHAnsi" w:cstheme="minorHAnsi"/>
                <w:color w:val="FF0000"/>
              </w:rPr>
            </w:pPr>
            <w:r w:rsidRPr="004B5EF8">
              <w:rPr>
                <w:rFonts w:cs="Calibri Light"/>
                <w:color w:val="FF0000"/>
              </w:rPr>
              <w:t xml:space="preserve">&lt;Provide unique reference to locate substantiating evidence in the bid response </w:t>
            </w:r>
            <w:r w:rsidRPr="007407E5">
              <w:rPr>
                <w:rFonts w:cs="Calibri Light"/>
                <w:color w:val="FF0000"/>
              </w:rPr>
              <w:t xml:space="preserve">– </w:t>
            </w:r>
            <w:r w:rsidRPr="007407E5">
              <w:rPr>
                <w:rFonts w:cs="Calibri Light"/>
                <w:b/>
                <w:bCs/>
                <w:color w:val="FF0000"/>
              </w:rPr>
              <w:t>see Annex A, par</w:t>
            </w:r>
            <w:r w:rsidR="00CE1122">
              <w:rPr>
                <w:rFonts w:cs="Calibri Light"/>
                <w:b/>
                <w:bCs/>
                <w:color w:val="FF0000"/>
              </w:rPr>
              <w:t>agraph</w:t>
            </w:r>
            <w:r w:rsidRPr="007407E5">
              <w:rPr>
                <w:rFonts w:cs="Calibri Light"/>
                <w:b/>
                <w:bCs/>
                <w:color w:val="FF0000"/>
              </w:rPr>
              <w:t xml:space="preserve"> 6.</w:t>
            </w:r>
            <w:r w:rsidR="00CE1122">
              <w:rPr>
                <w:rFonts w:cs="Calibri Light"/>
                <w:b/>
                <w:bCs/>
                <w:color w:val="FF0000"/>
              </w:rPr>
              <w:t>4</w:t>
            </w:r>
            <w:r w:rsidRPr="007407E5">
              <w:rPr>
                <w:rFonts w:cs="Calibri Light"/>
                <w:b/>
                <w:bCs/>
                <w:color w:val="FF0000"/>
              </w:rPr>
              <w:t>, and Annex B&gt;</w:t>
            </w:r>
          </w:p>
        </w:tc>
      </w:tr>
      <w:tr w:rsidR="00AA51A1" w:rsidRPr="00AA51A1" w14:paraId="01544738" w14:textId="77777777" w:rsidTr="00AA51A1">
        <w:tc>
          <w:tcPr>
            <w:tcW w:w="5000" w:type="pct"/>
            <w:gridSpan w:val="3"/>
          </w:tcPr>
          <w:p w14:paraId="66A5CA71" w14:textId="759388EE" w:rsidR="00AA51A1" w:rsidRPr="006C230A" w:rsidRDefault="00275BC2" w:rsidP="00E072E3">
            <w:pPr>
              <w:pStyle w:val="ListParagraph"/>
              <w:numPr>
                <w:ilvl w:val="0"/>
                <w:numId w:val="157"/>
              </w:numPr>
              <w:rPr>
                <w:rFonts w:cs="Calibri Light"/>
                <w:color w:val="FF0000"/>
                <w:sz w:val="24"/>
                <w:szCs w:val="24"/>
              </w:rPr>
            </w:pPr>
            <w:bookmarkStart w:id="64" w:name="_Hlk189650981"/>
            <w:r w:rsidRPr="006C230A">
              <w:rPr>
                <w:rStyle w:val="Strong"/>
                <w:rFonts w:cstheme="minorHAnsi"/>
                <w:sz w:val="24"/>
                <w:szCs w:val="24"/>
              </w:rPr>
              <w:t>Product/Service Functional Requirements</w:t>
            </w:r>
            <w:bookmarkEnd w:id="64"/>
          </w:p>
        </w:tc>
      </w:tr>
      <w:tr w:rsidR="00AA51A1" w:rsidRPr="00AA51A1" w14:paraId="61CE5ADF" w14:textId="77777777" w:rsidTr="00E072E3">
        <w:tc>
          <w:tcPr>
            <w:tcW w:w="1955" w:type="pct"/>
          </w:tcPr>
          <w:p w14:paraId="0AC93BD2" w14:textId="4D40439C" w:rsidR="00AA51A1" w:rsidRPr="001402AA" w:rsidRDefault="00AA51A1" w:rsidP="00AA51A1">
            <w:pPr>
              <w:pStyle w:val="Specification"/>
              <w:spacing w:line="276" w:lineRule="auto"/>
              <w:rPr>
                <w:rFonts w:ascii="Calibri Light" w:eastAsiaTheme="minorHAnsi" w:hAnsi="Calibri Light" w:cs="Calibri Light"/>
                <w:sz w:val="22"/>
                <w:szCs w:val="22"/>
              </w:rPr>
            </w:pPr>
            <w:r w:rsidRPr="001402AA">
              <w:rPr>
                <w:rStyle w:val="Strong"/>
                <w:rFonts w:ascii="Calibri Light" w:hAnsi="Calibri Light" w:cs="Calibri Light"/>
                <w:b w:val="0"/>
                <w:sz w:val="22"/>
                <w:szCs w:val="22"/>
              </w:rPr>
              <w:t xml:space="preserve">The </w:t>
            </w:r>
            <w:r>
              <w:rPr>
                <w:rStyle w:val="Strong"/>
                <w:rFonts w:ascii="Calibri Light" w:hAnsi="Calibri Light" w:cs="Calibri Light"/>
                <w:b w:val="0"/>
                <w:sz w:val="22"/>
                <w:szCs w:val="22"/>
              </w:rPr>
              <w:t>B</w:t>
            </w:r>
            <w:r w:rsidRPr="001402AA">
              <w:rPr>
                <w:rStyle w:val="Strong"/>
                <w:rFonts w:ascii="Calibri Light" w:hAnsi="Calibri Light" w:cs="Calibri Light"/>
                <w:b w:val="0"/>
                <w:sz w:val="22"/>
                <w:szCs w:val="22"/>
              </w:rPr>
              <w:t xml:space="preserve">idder must confirm compliance to the </w:t>
            </w:r>
            <w:r w:rsidRPr="00D74287">
              <w:rPr>
                <w:rStyle w:val="Strong"/>
                <w:rFonts w:ascii="Calibri Light" w:hAnsi="Calibri Light" w:cs="Calibri Light"/>
                <w:bCs w:val="0"/>
                <w:sz w:val="22"/>
                <w:szCs w:val="22"/>
              </w:rPr>
              <w:t>Product/Service Functional requirements</w:t>
            </w:r>
            <w:r w:rsidRPr="001402AA">
              <w:rPr>
                <w:rStyle w:val="Strong"/>
                <w:rFonts w:ascii="Calibri Light" w:hAnsi="Calibri Light" w:cs="Calibri Light"/>
                <w:sz w:val="22"/>
                <w:szCs w:val="22"/>
              </w:rPr>
              <w:t>.</w:t>
            </w:r>
          </w:p>
        </w:tc>
        <w:tc>
          <w:tcPr>
            <w:tcW w:w="1811" w:type="pct"/>
          </w:tcPr>
          <w:p w14:paraId="356E951C" w14:textId="77777777" w:rsidR="00AA51A1" w:rsidRPr="001402AA" w:rsidRDefault="00AA51A1" w:rsidP="00AA51A1">
            <w:pPr>
              <w:jc w:val="left"/>
              <w:rPr>
                <w:rFonts w:cs="Calibri Light"/>
                <w:bCs/>
              </w:rPr>
            </w:pPr>
            <w:r w:rsidRPr="001402AA">
              <w:rPr>
                <w:rFonts w:cs="Calibri Light"/>
                <w:bCs/>
              </w:rPr>
              <w:t xml:space="preserve">The </w:t>
            </w:r>
            <w:r w:rsidRPr="00C64E24">
              <w:rPr>
                <w:rFonts w:cs="Calibri Light"/>
                <w:bCs/>
              </w:rPr>
              <w:t xml:space="preserve">Bidder must confirm that they comply with the </w:t>
            </w:r>
            <w:r w:rsidRPr="00C64E24">
              <w:rPr>
                <w:rFonts w:cs="Calibri Light"/>
                <w:b/>
              </w:rPr>
              <w:t>Product/Service Functional Requirements</w:t>
            </w:r>
            <w:r w:rsidRPr="00C64E24">
              <w:rPr>
                <w:rFonts w:cs="Calibri Light"/>
                <w:bCs/>
              </w:rPr>
              <w:t xml:space="preserve"> by completing </w:t>
            </w:r>
            <w:r w:rsidRPr="00C64E24">
              <w:rPr>
                <w:rFonts w:cs="Calibri Light"/>
                <w:b/>
              </w:rPr>
              <w:t>Annex C: Addendum 1</w:t>
            </w:r>
            <w:r w:rsidRPr="00C64E24">
              <w:rPr>
                <w:rFonts w:cs="Calibri Light"/>
                <w:bCs/>
              </w:rPr>
              <w:t>.</w:t>
            </w:r>
          </w:p>
          <w:p w14:paraId="6E5B1A0D" w14:textId="77777777" w:rsidR="00AA51A1" w:rsidRPr="001402AA" w:rsidRDefault="00AA51A1" w:rsidP="00AA51A1">
            <w:pPr>
              <w:jc w:val="left"/>
              <w:rPr>
                <w:rFonts w:cs="Calibri Light"/>
              </w:rPr>
            </w:pPr>
          </w:p>
          <w:p w14:paraId="38035E7B" w14:textId="77777777" w:rsidR="00AA51A1" w:rsidRPr="001402AA" w:rsidRDefault="00AA51A1" w:rsidP="00AA51A1">
            <w:pPr>
              <w:jc w:val="left"/>
              <w:rPr>
                <w:rFonts w:cs="Calibri Light"/>
                <w:bCs/>
              </w:rPr>
            </w:pPr>
            <w:r w:rsidRPr="001402AA">
              <w:rPr>
                <w:rFonts w:cs="Calibri Light"/>
                <w:b/>
              </w:rPr>
              <w:t>NOTE (1):</w:t>
            </w:r>
          </w:p>
          <w:p w14:paraId="744C74F7" w14:textId="77777777" w:rsidR="00AA51A1" w:rsidRPr="001402AA" w:rsidRDefault="00AA51A1" w:rsidP="00AA51A1">
            <w:pPr>
              <w:jc w:val="left"/>
              <w:rPr>
                <w:rFonts w:cs="Calibri Light"/>
                <w:bCs/>
              </w:rPr>
            </w:pPr>
            <w:r w:rsidRPr="001402AA">
              <w:rPr>
                <w:rFonts w:cs="Calibri Light"/>
                <w:bCs/>
              </w:rPr>
              <w:t>Failure to comply fully to the requirements as indicated above will result in disqualification.</w:t>
            </w:r>
          </w:p>
          <w:p w14:paraId="3430113B" w14:textId="77777777" w:rsidR="00AA51A1" w:rsidRPr="001402AA" w:rsidRDefault="00AA51A1" w:rsidP="00AA51A1">
            <w:pPr>
              <w:jc w:val="left"/>
              <w:rPr>
                <w:rFonts w:cs="Calibri Light"/>
                <w:bCs/>
              </w:rPr>
            </w:pPr>
          </w:p>
          <w:p w14:paraId="3311D4AF" w14:textId="77777777" w:rsidR="00AA51A1" w:rsidRPr="001402AA" w:rsidRDefault="00AA51A1" w:rsidP="00AA51A1">
            <w:pPr>
              <w:jc w:val="left"/>
              <w:rPr>
                <w:rFonts w:cs="Calibri Light"/>
                <w:b/>
              </w:rPr>
            </w:pPr>
            <w:r w:rsidRPr="001402AA">
              <w:rPr>
                <w:rFonts w:cs="Calibri Light"/>
                <w:b/>
              </w:rPr>
              <w:lastRenderedPageBreak/>
              <w:t xml:space="preserve">NOTE (2): </w:t>
            </w:r>
          </w:p>
          <w:p w14:paraId="65089AB0" w14:textId="4E1905A8" w:rsidR="00AA51A1" w:rsidRPr="001402AA" w:rsidRDefault="00AA51A1" w:rsidP="00AA51A1">
            <w:pPr>
              <w:pStyle w:val="Specification"/>
              <w:spacing w:line="276" w:lineRule="auto"/>
              <w:rPr>
                <w:rFonts w:ascii="Calibri Light" w:eastAsiaTheme="minorHAnsi" w:hAnsi="Calibri Light" w:cs="Calibri Light"/>
                <w:sz w:val="22"/>
                <w:szCs w:val="22"/>
              </w:rPr>
            </w:pPr>
            <w:r w:rsidRPr="001402AA">
              <w:rPr>
                <w:rFonts w:ascii="Calibri Light" w:hAnsi="Calibri Light" w:cs="Calibri Light"/>
                <w:bCs/>
                <w:sz w:val="22"/>
                <w:szCs w:val="22"/>
              </w:rPr>
              <w:t>SITA reserves the right to verify information provided.</w:t>
            </w:r>
          </w:p>
        </w:tc>
        <w:tc>
          <w:tcPr>
            <w:tcW w:w="1234" w:type="pct"/>
          </w:tcPr>
          <w:p w14:paraId="30FACDD5" w14:textId="203513BF" w:rsidR="00AA51A1" w:rsidRPr="001402AA" w:rsidRDefault="00AA51A1" w:rsidP="00AA51A1">
            <w:pPr>
              <w:jc w:val="left"/>
              <w:rPr>
                <w:rFonts w:cs="Calibri Light"/>
                <w:b/>
                <w:color w:val="FF0000"/>
              </w:rPr>
            </w:pPr>
            <w:r w:rsidRPr="001402AA">
              <w:rPr>
                <w:rFonts w:cs="Calibri Light"/>
                <w:color w:val="FF0000"/>
              </w:rPr>
              <w:lastRenderedPageBreak/>
              <w:t xml:space="preserve">&lt;provide unique reference to locate substantiating evidence in the bid response </w:t>
            </w:r>
            <w:r w:rsidRPr="007407E5">
              <w:rPr>
                <w:rFonts w:cs="Calibri Light"/>
                <w:color w:val="FF0000"/>
              </w:rPr>
              <w:t xml:space="preserve">– </w:t>
            </w:r>
            <w:r w:rsidRPr="007407E5">
              <w:rPr>
                <w:rFonts w:cs="Calibri Light"/>
                <w:b/>
                <w:color w:val="FF0000"/>
              </w:rPr>
              <w:t>see Annex A, par</w:t>
            </w:r>
            <w:r w:rsidR="00CE1122">
              <w:rPr>
                <w:rFonts w:cs="Calibri Light"/>
                <w:b/>
                <w:color w:val="FF0000"/>
              </w:rPr>
              <w:t>agraph</w:t>
            </w:r>
            <w:r w:rsidRPr="007407E5">
              <w:rPr>
                <w:rFonts w:cs="Calibri Light"/>
                <w:b/>
                <w:color w:val="FF0000"/>
              </w:rPr>
              <w:t xml:space="preserve"> 6.</w:t>
            </w:r>
            <w:r w:rsidR="00CE1122">
              <w:rPr>
                <w:rFonts w:cs="Calibri Light"/>
                <w:b/>
                <w:color w:val="FF0000"/>
              </w:rPr>
              <w:t>5</w:t>
            </w:r>
            <w:r w:rsidRPr="007407E5">
              <w:rPr>
                <w:rFonts w:cs="Calibri Light"/>
                <w:b/>
                <w:color w:val="FF0000"/>
              </w:rPr>
              <w:t xml:space="preserve"> and Annex C: Addendum 1&gt;</w:t>
            </w:r>
          </w:p>
          <w:p w14:paraId="16234302" w14:textId="77777777" w:rsidR="00AA51A1" w:rsidRPr="004B5EF8" w:rsidRDefault="00AA51A1" w:rsidP="00AA51A1">
            <w:pPr>
              <w:rPr>
                <w:rFonts w:cs="Calibri Light"/>
                <w:color w:val="FF0000"/>
              </w:rPr>
            </w:pPr>
          </w:p>
        </w:tc>
      </w:tr>
    </w:tbl>
    <w:p w14:paraId="43BFC674" w14:textId="77777777" w:rsidR="001A5806" w:rsidRDefault="001A5806" w:rsidP="00600EF7"/>
    <w:p w14:paraId="4B01C9D0" w14:textId="77777777" w:rsidR="00095760" w:rsidRPr="00E9732F" w:rsidRDefault="00095760" w:rsidP="00095760">
      <w:pPr>
        <w:pStyle w:val="Heading2"/>
        <w:rPr>
          <w:sz w:val="24"/>
          <w:szCs w:val="24"/>
        </w:rPr>
      </w:pPr>
      <w:bookmarkStart w:id="65" w:name="_Toc189222290"/>
      <w:bookmarkStart w:id="66" w:name="_Toc193221034"/>
      <w:r w:rsidRPr="00E9732F">
        <w:rPr>
          <w:sz w:val="24"/>
          <w:szCs w:val="24"/>
        </w:rPr>
        <w:t>Technical Functionality evaluation Requirements (Stage 3)</w:t>
      </w:r>
      <w:bookmarkEnd w:id="65"/>
      <w:bookmarkEnd w:id="66"/>
    </w:p>
    <w:p w14:paraId="1EA805AF" w14:textId="77777777" w:rsidR="00095760" w:rsidRPr="00E9732F" w:rsidRDefault="00095760" w:rsidP="00095760">
      <w:pPr>
        <w:pStyle w:val="ListParagraph"/>
        <w:numPr>
          <w:ilvl w:val="0"/>
          <w:numId w:val="204"/>
        </w:numPr>
      </w:pPr>
      <w:r w:rsidRPr="00E9732F">
        <w:t>The Bidder must complete in full all the TECHNICAL FUNCTIONALITY requirements.</w:t>
      </w:r>
    </w:p>
    <w:p w14:paraId="2EEECB3D" w14:textId="77777777" w:rsidR="00095760" w:rsidRPr="00E9732F" w:rsidRDefault="00095760" w:rsidP="00095760">
      <w:pPr>
        <w:pStyle w:val="ListParagraph"/>
        <w:numPr>
          <w:ilvl w:val="0"/>
          <w:numId w:val="204"/>
        </w:numPr>
      </w:pPr>
      <w:r w:rsidRPr="00E9732F">
        <w:t xml:space="preserve">The Bidder </w:t>
      </w:r>
      <w:r w:rsidRPr="00E9732F">
        <w:rPr>
          <w:b/>
        </w:rPr>
        <w:t>must provide a unique reference number</w:t>
      </w:r>
      <w:r w:rsidRPr="00E9732F">
        <w:t xml:space="preserve"> (e.g. binder/folio, chapter, section, page) to locate substantiating evidence in the bid response. During evaluation, SITA reserves the right to treat substantiation evidence that cannot </w:t>
      </w:r>
      <w:proofErr w:type="gramStart"/>
      <w:r w:rsidRPr="00E9732F">
        <w:t>be located in</w:t>
      </w:r>
      <w:proofErr w:type="gramEnd"/>
      <w:r w:rsidRPr="00E9732F">
        <w:t xml:space="preserve"> the bid response, as “NOT COMPLY”.</w:t>
      </w:r>
    </w:p>
    <w:p w14:paraId="19F7B3A3" w14:textId="77777777" w:rsidR="00095760" w:rsidRPr="00E9732F" w:rsidRDefault="00095760" w:rsidP="00095760">
      <w:pPr>
        <w:pStyle w:val="ListParagraph"/>
        <w:numPr>
          <w:ilvl w:val="0"/>
          <w:numId w:val="204"/>
        </w:numPr>
      </w:pPr>
      <w:r w:rsidRPr="00E9732F">
        <w:t>The evaluation (scoring) of bidders’ responses to the requirements will be determined by the completeness, relevance and accuracy of substantiating evidence</w:t>
      </w:r>
    </w:p>
    <w:p w14:paraId="4EB32AD6" w14:textId="77777777" w:rsidR="00095760" w:rsidRPr="00E9732F" w:rsidRDefault="00095760" w:rsidP="00F21F0F">
      <w:pPr>
        <w:pStyle w:val="ListParagraph"/>
        <w:numPr>
          <w:ilvl w:val="0"/>
          <w:numId w:val="205"/>
        </w:numPr>
        <w:tabs>
          <w:tab w:val="left" w:pos="630"/>
        </w:tabs>
      </w:pPr>
      <w:r w:rsidRPr="00E9732F">
        <w:t>Weighting of requirements: The score for the desktop evaluation of TECHNICAL FUNCTIONALITY REQUIREMENTS will be calculated as follows:</w:t>
      </w:r>
    </w:p>
    <w:p w14:paraId="4A7F3D8A" w14:textId="3B71746D" w:rsidR="00095760" w:rsidRPr="00E9732F" w:rsidRDefault="00095760" w:rsidP="00F21F0F">
      <w:pPr>
        <w:pStyle w:val="ListParagraph"/>
        <w:numPr>
          <w:ilvl w:val="0"/>
          <w:numId w:val="205"/>
        </w:numPr>
        <w:tabs>
          <w:tab w:val="left" w:pos="630"/>
        </w:tabs>
      </w:pPr>
      <w:r w:rsidRPr="00E9732F">
        <w:t xml:space="preserve">Each Bidder will be evaluated on each individual requirement as indicated </w:t>
      </w:r>
      <w:proofErr w:type="gramStart"/>
      <w:r w:rsidRPr="00E9732F">
        <w:t xml:space="preserve">in  </w:t>
      </w:r>
      <w:r w:rsidRPr="00E9732F">
        <w:rPr>
          <w:b/>
          <w:bCs/>
        </w:rPr>
        <w:t>table</w:t>
      </w:r>
      <w:proofErr w:type="gramEnd"/>
      <w:r w:rsidRPr="00E9732F">
        <w:rPr>
          <w:b/>
          <w:bCs/>
        </w:rPr>
        <w:t xml:space="preserve"> </w:t>
      </w:r>
      <w:r w:rsidR="00B11E04" w:rsidRPr="00E9732F">
        <w:rPr>
          <w:b/>
          <w:bCs/>
        </w:rPr>
        <w:t>6</w:t>
      </w:r>
      <w:r w:rsidRPr="00E9732F">
        <w:rPr>
          <w:b/>
          <w:bCs/>
        </w:rPr>
        <w:t xml:space="preserve"> and </w:t>
      </w:r>
      <w:r w:rsidR="00B11E04" w:rsidRPr="00E9732F">
        <w:rPr>
          <w:b/>
          <w:bCs/>
        </w:rPr>
        <w:t>7</w:t>
      </w:r>
      <w:r w:rsidRPr="00E9732F">
        <w:t xml:space="preserve"> below. The value scored for each requirement will be multiplied with the specified weighting for the relevant requirement to obtain the percentage achieved for each requirement.</w:t>
      </w:r>
    </w:p>
    <w:p w14:paraId="0E68C342" w14:textId="77777777" w:rsidR="00095760" w:rsidRPr="00E9732F" w:rsidRDefault="00095760" w:rsidP="00095760">
      <w:pPr>
        <w:numPr>
          <w:ilvl w:val="0"/>
          <w:numId w:val="205"/>
        </w:numPr>
        <w:rPr>
          <w:szCs w:val="24"/>
        </w:rPr>
      </w:pPr>
      <w:r w:rsidRPr="00E9732F">
        <w:rPr>
          <w:szCs w:val="24"/>
        </w:rPr>
        <w:t>SITA reserves the right to verify information / evidence provided by the Bidder.</w:t>
      </w:r>
    </w:p>
    <w:p w14:paraId="64177292" w14:textId="0A8C54CA" w:rsidR="00095760" w:rsidRPr="005269B2" w:rsidRDefault="00095760" w:rsidP="00F21F0F">
      <w:pPr>
        <w:pStyle w:val="ListParagraph"/>
        <w:keepNext/>
        <w:spacing w:before="120"/>
        <w:ind w:left="1134"/>
        <w:rPr>
          <w:rFonts w:asciiTheme="majorHAnsi" w:hAnsiTheme="majorHAnsi" w:cstheme="majorHAnsi"/>
          <w:lang w:val="en-GB"/>
        </w:rPr>
      </w:pPr>
      <w:r w:rsidRPr="00E9732F">
        <w:rPr>
          <w:rFonts w:asciiTheme="majorHAnsi" w:hAnsiTheme="majorHAnsi" w:cstheme="majorHAnsi"/>
          <w:b/>
          <w:bCs/>
          <w:lang w:val="en-GB"/>
        </w:rPr>
        <w:t xml:space="preserve">Table </w:t>
      </w:r>
      <w:r w:rsidR="00B11E04" w:rsidRPr="00E9732F">
        <w:rPr>
          <w:rFonts w:asciiTheme="majorHAnsi" w:hAnsiTheme="majorHAnsi" w:cstheme="majorHAnsi"/>
          <w:b/>
          <w:bCs/>
          <w:lang w:val="en-GB"/>
        </w:rPr>
        <w:t>6</w:t>
      </w:r>
      <w:r w:rsidRPr="00E9732F">
        <w:rPr>
          <w:rFonts w:asciiTheme="majorHAnsi" w:hAnsiTheme="majorHAnsi" w:cstheme="majorHAnsi"/>
          <w:b/>
          <w:bCs/>
          <w:lang w:val="en-GB"/>
        </w:rPr>
        <w:t>:</w:t>
      </w:r>
      <w:r w:rsidRPr="00E9732F">
        <w:rPr>
          <w:rFonts w:asciiTheme="majorHAnsi" w:hAnsiTheme="majorHAnsi" w:cstheme="majorHAnsi"/>
          <w:lang w:val="en-GB"/>
        </w:rPr>
        <w:t xml:space="preserve"> Technical Functionality Evaluation Rating Scale</w:t>
      </w:r>
    </w:p>
    <w:tbl>
      <w:tblPr>
        <w:tblW w:w="4414" w:type="pct"/>
        <w:tblInd w:w="1129"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6680"/>
        <w:gridCol w:w="1587"/>
      </w:tblGrid>
      <w:tr w:rsidR="00095760" w:rsidRPr="005269B2" w14:paraId="47EE3F05" w14:textId="77777777" w:rsidTr="00D55A0C">
        <w:trPr>
          <w:tblHeader/>
        </w:trPr>
        <w:tc>
          <w:tcPr>
            <w:tcW w:w="4040" w:type="pct"/>
            <w:shd w:val="clear" w:color="auto" w:fill="D9E2F3"/>
          </w:tcPr>
          <w:p w14:paraId="729342B2" w14:textId="77777777" w:rsidR="00095760" w:rsidRPr="005269B2" w:rsidRDefault="00095760" w:rsidP="00D55A0C">
            <w:pPr>
              <w:rPr>
                <w:rFonts w:asciiTheme="majorHAnsi" w:hAnsiTheme="majorHAnsi" w:cstheme="majorHAnsi"/>
                <w:b/>
              </w:rPr>
            </w:pPr>
            <w:bookmarkStart w:id="67" w:name="_Hlk131424169"/>
            <w:r w:rsidRPr="005269B2">
              <w:rPr>
                <w:rFonts w:asciiTheme="majorHAnsi" w:hAnsiTheme="majorHAnsi" w:cstheme="majorHAnsi"/>
                <w:b/>
              </w:rPr>
              <w:t xml:space="preserve">Evaluation criteria </w:t>
            </w:r>
          </w:p>
        </w:tc>
        <w:tc>
          <w:tcPr>
            <w:tcW w:w="960" w:type="pct"/>
            <w:shd w:val="clear" w:color="auto" w:fill="D9E2F3"/>
          </w:tcPr>
          <w:p w14:paraId="1672A9F1" w14:textId="77777777" w:rsidR="00095760" w:rsidRPr="005269B2" w:rsidRDefault="00095760" w:rsidP="00D55A0C">
            <w:pPr>
              <w:jc w:val="center"/>
              <w:rPr>
                <w:rFonts w:asciiTheme="majorHAnsi" w:hAnsiTheme="majorHAnsi" w:cstheme="majorHAnsi"/>
                <w:b/>
              </w:rPr>
            </w:pPr>
            <w:r w:rsidRPr="005269B2">
              <w:rPr>
                <w:rFonts w:asciiTheme="majorHAnsi" w:hAnsiTheme="majorHAnsi" w:cstheme="majorHAnsi"/>
                <w:b/>
              </w:rPr>
              <w:t>Score</w:t>
            </w:r>
          </w:p>
        </w:tc>
      </w:tr>
      <w:tr w:rsidR="00095760" w:rsidRPr="005269B2" w14:paraId="3F945A12" w14:textId="77777777" w:rsidTr="00D55A0C">
        <w:tc>
          <w:tcPr>
            <w:tcW w:w="4040" w:type="pct"/>
            <w:shd w:val="clear" w:color="auto" w:fill="auto"/>
          </w:tcPr>
          <w:p w14:paraId="19F46CB3" w14:textId="77777777" w:rsidR="00095760" w:rsidRPr="005269B2" w:rsidRDefault="00095760" w:rsidP="00D55A0C">
            <w:pPr>
              <w:rPr>
                <w:rFonts w:asciiTheme="majorHAnsi" w:hAnsiTheme="majorHAnsi" w:cstheme="majorHAnsi"/>
              </w:rPr>
            </w:pPr>
            <w:r w:rsidRPr="005269B2">
              <w:rPr>
                <w:rFonts w:asciiTheme="majorHAnsi" w:hAnsiTheme="majorHAnsi" w:cstheme="majorHAnsi"/>
                <w:b/>
                <w:bCs/>
              </w:rPr>
              <w:t>(Irrelevant)</w:t>
            </w:r>
            <w:r w:rsidRPr="005269B2">
              <w:rPr>
                <w:rFonts w:asciiTheme="majorHAnsi" w:hAnsiTheme="majorHAnsi" w:cstheme="majorHAnsi"/>
              </w:rPr>
              <w:t xml:space="preserve"> (No information provided)</w:t>
            </w:r>
          </w:p>
        </w:tc>
        <w:tc>
          <w:tcPr>
            <w:tcW w:w="960" w:type="pct"/>
            <w:shd w:val="clear" w:color="auto" w:fill="auto"/>
          </w:tcPr>
          <w:p w14:paraId="50FAC640" w14:textId="77777777" w:rsidR="00095760" w:rsidRPr="005269B2" w:rsidRDefault="00095760" w:rsidP="00D55A0C">
            <w:pPr>
              <w:jc w:val="center"/>
              <w:rPr>
                <w:rFonts w:asciiTheme="majorHAnsi" w:hAnsiTheme="majorHAnsi" w:cstheme="majorHAnsi"/>
              </w:rPr>
            </w:pPr>
            <w:r w:rsidRPr="005269B2">
              <w:rPr>
                <w:rFonts w:asciiTheme="majorHAnsi" w:hAnsiTheme="majorHAnsi" w:cstheme="majorHAnsi"/>
              </w:rPr>
              <w:t>0</w:t>
            </w:r>
          </w:p>
        </w:tc>
      </w:tr>
      <w:tr w:rsidR="00095760" w:rsidRPr="005269B2" w14:paraId="15591178" w14:textId="77777777" w:rsidTr="00D55A0C">
        <w:tc>
          <w:tcPr>
            <w:tcW w:w="4040" w:type="pct"/>
            <w:shd w:val="clear" w:color="auto" w:fill="auto"/>
          </w:tcPr>
          <w:p w14:paraId="39502FB1" w14:textId="77777777" w:rsidR="00095760" w:rsidRPr="005269B2" w:rsidRDefault="00095760" w:rsidP="00D55A0C">
            <w:pPr>
              <w:rPr>
                <w:rFonts w:asciiTheme="majorHAnsi" w:hAnsiTheme="majorHAnsi" w:cstheme="majorHAnsi"/>
              </w:rPr>
            </w:pPr>
            <w:r w:rsidRPr="005269B2">
              <w:rPr>
                <w:rFonts w:asciiTheme="majorHAnsi" w:hAnsiTheme="majorHAnsi" w:cstheme="majorHAnsi"/>
                <w:b/>
                <w:bCs/>
              </w:rPr>
              <w:t xml:space="preserve">Good </w:t>
            </w:r>
            <w:r w:rsidRPr="005269B2">
              <w:rPr>
                <w:rFonts w:asciiTheme="majorHAnsi" w:hAnsiTheme="majorHAnsi" w:cstheme="majorHAnsi"/>
              </w:rPr>
              <w:t>(Meets minimum requirements)</w:t>
            </w:r>
          </w:p>
        </w:tc>
        <w:tc>
          <w:tcPr>
            <w:tcW w:w="960" w:type="pct"/>
            <w:shd w:val="clear" w:color="auto" w:fill="auto"/>
          </w:tcPr>
          <w:p w14:paraId="54427A42" w14:textId="77777777" w:rsidR="00095760" w:rsidRPr="005269B2" w:rsidRDefault="00095760" w:rsidP="00D55A0C">
            <w:pPr>
              <w:jc w:val="center"/>
              <w:rPr>
                <w:rFonts w:asciiTheme="majorHAnsi" w:hAnsiTheme="majorHAnsi" w:cstheme="majorHAnsi"/>
              </w:rPr>
            </w:pPr>
            <w:r w:rsidRPr="005269B2">
              <w:rPr>
                <w:rFonts w:asciiTheme="majorHAnsi" w:hAnsiTheme="majorHAnsi" w:cstheme="majorHAnsi"/>
              </w:rPr>
              <w:t>3</w:t>
            </w:r>
          </w:p>
        </w:tc>
      </w:tr>
      <w:tr w:rsidR="00095760" w:rsidRPr="005269B2" w14:paraId="7317B724" w14:textId="77777777" w:rsidTr="00D55A0C">
        <w:tc>
          <w:tcPr>
            <w:tcW w:w="4040" w:type="pct"/>
            <w:shd w:val="clear" w:color="auto" w:fill="auto"/>
          </w:tcPr>
          <w:p w14:paraId="14FFD3C1" w14:textId="77777777" w:rsidR="00095760" w:rsidRPr="005269B2" w:rsidRDefault="00095760" w:rsidP="00D55A0C">
            <w:pPr>
              <w:rPr>
                <w:rFonts w:asciiTheme="majorHAnsi" w:hAnsiTheme="majorHAnsi" w:cstheme="majorHAnsi"/>
              </w:rPr>
            </w:pPr>
            <w:r w:rsidRPr="005269B2">
              <w:rPr>
                <w:rFonts w:asciiTheme="majorHAnsi" w:hAnsiTheme="majorHAnsi" w:cstheme="majorHAnsi"/>
                <w:b/>
              </w:rPr>
              <w:t xml:space="preserve">Exceeds </w:t>
            </w:r>
            <w:r w:rsidRPr="005269B2">
              <w:rPr>
                <w:rFonts w:asciiTheme="majorHAnsi" w:hAnsiTheme="majorHAnsi" w:cstheme="majorHAnsi"/>
              </w:rPr>
              <w:t>(Significantly Exceeds minimum requirements)</w:t>
            </w:r>
          </w:p>
        </w:tc>
        <w:tc>
          <w:tcPr>
            <w:tcW w:w="960" w:type="pct"/>
            <w:shd w:val="clear" w:color="auto" w:fill="auto"/>
          </w:tcPr>
          <w:p w14:paraId="356B5E91" w14:textId="77777777" w:rsidR="00095760" w:rsidRPr="005269B2" w:rsidRDefault="00095760" w:rsidP="00D55A0C">
            <w:pPr>
              <w:jc w:val="center"/>
              <w:rPr>
                <w:rFonts w:asciiTheme="majorHAnsi" w:hAnsiTheme="majorHAnsi" w:cstheme="majorHAnsi"/>
              </w:rPr>
            </w:pPr>
            <w:r w:rsidRPr="005269B2">
              <w:rPr>
                <w:rFonts w:asciiTheme="majorHAnsi" w:hAnsiTheme="majorHAnsi" w:cstheme="majorHAnsi"/>
              </w:rPr>
              <w:t>5</w:t>
            </w:r>
          </w:p>
        </w:tc>
      </w:tr>
      <w:bookmarkEnd w:id="67"/>
    </w:tbl>
    <w:p w14:paraId="6FD9D171" w14:textId="77777777" w:rsidR="00095760" w:rsidRPr="005269B2" w:rsidRDefault="00095760" w:rsidP="00095760">
      <w:pPr>
        <w:pStyle w:val="ListParagraph"/>
        <w:ind w:left="567"/>
        <w:rPr>
          <w:rFonts w:asciiTheme="majorHAnsi" w:hAnsiTheme="majorHAnsi" w:cstheme="majorHAnsi"/>
        </w:rPr>
      </w:pPr>
    </w:p>
    <w:p w14:paraId="1244D583" w14:textId="77777777" w:rsidR="00095760" w:rsidRPr="00F21F0F" w:rsidRDefault="00095760" w:rsidP="00F21F0F">
      <w:pPr>
        <w:numPr>
          <w:ilvl w:val="0"/>
          <w:numId w:val="205"/>
        </w:numPr>
        <w:rPr>
          <w:szCs w:val="24"/>
        </w:rPr>
      </w:pPr>
      <w:r w:rsidRPr="00F21F0F">
        <w:rPr>
          <w:b/>
          <w:bCs/>
          <w:szCs w:val="24"/>
        </w:rPr>
        <w:t>Weighting of requirements:</w:t>
      </w:r>
      <w:r w:rsidRPr="00F21F0F">
        <w:rPr>
          <w:szCs w:val="24"/>
        </w:rPr>
        <w:t xml:space="preserve"> The score for the desktop evaluation of TECHNICAL FUNCTIONALITY REQUIREMENTS will be calculated as follows:</w:t>
      </w:r>
    </w:p>
    <w:p w14:paraId="75BFC6FF" w14:textId="449D7F08" w:rsidR="00095760" w:rsidRPr="004A580F" w:rsidRDefault="00095760" w:rsidP="00095760">
      <w:pPr>
        <w:keepNext/>
        <w:spacing w:before="120"/>
        <w:ind w:left="567"/>
        <w:jc w:val="center"/>
        <w:rPr>
          <w:rFonts w:asciiTheme="majorHAnsi" w:hAnsiTheme="majorHAnsi" w:cstheme="majorHAnsi"/>
          <w:lang w:val="en-GB"/>
        </w:rPr>
      </w:pPr>
      <w:r w:rsidRPr="004A580F">
        <w:rPr>
          <w:rFonts w:asciiTheme="majorHAnsi" w:hAnsiTheme="majorHAnsi" w:cstheme="majorHAnsi"/>
          <w:b/>
          <w:bCs/>
          <w:lang w:val="en-GB"/>
        </w:rPr>
        <w:t xml:space="preserve">Table </w:t>
      </w:r>
      <w:r w:rsidR="00B11E04" w:rsidRPr="004A580F">
        <w:rPr>
          <w:rFonts w:asciiTheme="majorHAnsi" w:hAnsiTheme="majorHAnsi" w:cstheme="majorHAnsi"/>
          <w:b/>
          <w:bCs/>
          <w:lang w:val="en-GB"/>
        </w:rPr>
        <w:t>7</w:t>
      </w:r>
      <w:r w:rsidRPr="004A580F">
        <w:rPr>
          <w:rFonts w:asciiTheme="majorHAnsi" w:hAnsiTheme="majorHAnsi" w:cstheme="majorHAnsi"/>
          <w:b/>
          <w:bCs/>
          <w:lang w:val="en-GB"/>
        </w:rPr>
        <w:t>:</w:t>
      </w:r>
      <w:r w:rsidRPr="004A580F">
        <w:rPr>
          <w:rFonts w:asciiTheme="majorHAnsi" w:hAnsiTheme="majorHAnsi" w:cstheme="majorHAnsi"/>
          <w:lang w:val="en-GB"/>
        </w:rPr>
        <w:t xml:space="preserve"> Technical Functionality Weighting Requirements</w:t>
      </w:r>
    </w:p>
    <w:tbl>
      <w:tblPr>
        <w:tblW w:w="4417" w:type="pct"/>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24"/>
        <w:gridCol w:w="5784"/>
        <w:gridCol w:w="1664"/>
      </w:tblGrid>
      <w:tr w:rsidR="0017342A" w:rsidRPr="004A580F" w14:paraId="3F138B50" w14:textId="77777777" w:rsidTr="0017342A">
        <w:trPr>
          <w:tblHeader/>
        </w:trPr>
        <w:tc>
          <w:tcPr>
            <w:tcW w:w="498" w:type="pct"/>
            <w:shd w:val="clear" w:color="auto" w:fill="DBE5F1"/>
          </w:tcPr>
          <w:p w14:paraId="59421E9E" w14:textId="77777777" w:rsidR="00095760" w:rsidRPr="004A580F" w:rsidRDefault="00095760" w:rsidP="00D55A0C">
            <w:pPr>
              <w:rPr>
                <w:rFonts w:asciiTheme="majorHAnsi" w:hAnsiTheme="majorHAnsi" w:cstheme="majorHAnsi"/>
                <w:b/>
              </w:rPr>
            </w:pPr>
            <w:bookmarkStart w:id="68" w:name="_Hlk131424207"/>
            <w:r w:rsidRPr="004A580F">
              <w:rPr>
                <w:rFonts w:asciiTheme="majorHAnsi" w:hAnsiTheme="majorHAnsi" w:cstheme="majorHAnsi"/>
                <w:b/>
              </w:rPr>
              <w:t>No.</w:t>
            </w:r>
          </w:p>
        </w:tc>
        <w:tc>
          <w:tcPr>
            <w:tcW w:w="3496" w:type="pct"/>
            <w:shd w:val="clear" w:color="auto" w:fill="DBE5F1"/>
          </w:tcPr>
          <w:p w14:paraId="589D8883" w14:textId="77777777" w:rsidR="00095760" w:rsidRPr="004A580F" w:rsidRDefault="00095760" w:rsidP="00D55A0C">
            <w:pPr>
              <w:rPr>
                <w:rFonts w:asciiTheme="majorHAnsi" w:hAnsiTheme="majorHAnsi" w:cstheme="majorHAnsi"/>
                <w:b/>
              </w:rPr>
            </w:pPr>
            <w:r w:rsidRPr="004A580F">
              <w:rPr>
                <w:rFonts w:asciiTheme="majorHAnsi" w:hAnsiTheme="majorHAnsi" w:cstheme="majorHAnsi"/>
                <w:b/>
              </w:rPr>
              <w:t>Technical Functionality Requirements</w:t>
            </w:r>
          </w:p>
        </w:tc>
        <w:tc>
          <w:tcPr>
            <w:tcW w:w="1006" w:type="pct"/>
            <w:shd w:val="clear" w:color="auto" w:fill="DBE5F1"/>
          </w:tcPr>
          <w:p w14:paraId="2E8ADFC2" w14:textId="77777777" w:rsidR="00095760" w:rsidRPr="004A580F" w:rsidRDefault="00095760" w:rsidP="00D55A0C">
            <w:pPr>
              <w:jc w:val="center"/>
              <w:rPr>
                <w:rFonts w:asciiTheme="majorHAnsi" w:hAnsiTheme="majorHAnsi" w:cstheme="majorHAnsi"/>
                <w:b/>
              </w:rPr>
            </w:pPr>
            <w:r w:rsidRPr="004A580F">
              <w:rPr>
                <w:rFonts w:asciiTheme="majorHAnsi" w:hAnsiTheme="majorHAnsi" w:cstheme="majorHAnsi"/>
                <w:b/>
              </w:rPr>
              <w:t>Weighting</w:t>
            </w:r>
          </w:p>
        </w:tc>
      </w:tr>
      <w:tr w:rsidR="00DB32DE" w:rsidRPr="004A580F" w14:paraId="4E859026" w14:textId="77777777" w:rsidTr="00F21F0F">
        <w:tc>
          <w:tcPr>
            <w:tcW w:w="498" w:type="pct"/>
            <w:shd w:val="clear" w:color="auto" w:fill="auto"/>
          </w:tcPr>
          <w:p w14:paraId="24610F9A" w14:textId="77777777" w:rsidR="00095760" w:rsidRPr="004A580F" w:rsidRDefault="00095760" w:rsidP="00D55A0C">
            <w:pPr>
              <w:rPr>
                <w:rFonts w:asciiTheme="majorHAnsi" w:hAnsiTheme="majorHAnsi" w:cstheme="majorHAnsi"/>
              </w:rPr>
            </w:pPr>
            <w:r w:rsidRPr="004A580F">
              <w:rPr>
                <w:rFonts w:asciiTheme="majorHAnsi" w:hAnsiTheme="majorHAnsi" w:cstheme="majorHAnsi"/>
              </w:rPr>
              <w:t>1.</w:t>
            </w:r>
          </w:p>
        </w:tc>
        <w:tc>
          <w:tcPr>
            <w:tcW w:w="3496" w:type="pct"/>
            <w:shd w:val="clear" w:color="auto" w:fill="auto"/>
          </w:tcPr>
          <w:p w14:paraId="3AA042D0" w14:textId="799F1A3A" w:rsidR="00095760" w:rsidRPr="004A580F" w:rsidRDefault="00FB7264" w:rsidP="00D55A0C">
            <w:pPr>
              <w:jc w:val="left"/>
              <w:rPr>
                <w:rFonts w:asciiTheme="majorHAnsi" w:hAnsiTheme="majorHAnsi" w:cstheme="majorHAnsi"/>
              </w:rPr>
            </w:pPr>
            <w:r w:rsidRPr="004A580F">
              <w:rPr>
                <w:rFonts w:asciiTheme="majorHAnsi" w:hAnsiTheme="majorHAnsi" w:cstheme="majorHAnsi"/>
              </w:rPr>
              <w:t xml:space="preserve">Period for </w:t>
            </w:r>
            <w:r w:rsidR="00DB32DE" w:rsidRPr="004A580F">
              <w:rPr>
                <w:rFonts w:asciiTheme="majorHAnsi" w:hAnsiTheme="majorHAnsi" w:cstheme="majorHAnsi"/>
              </w:rPr>
              <w:t xml:space="preserve">the </w:t>
            </w:r>
            <w:r w:rsidR="00095760" w:rsidRPr="004A580F">
              <w:rPr>
                <w:rFonts w:asciiTheme="majorHAnsi" w:hAnsiTheme="majorHAnsi" w:cstheme="majorHAnsi"/>
              </w:rPr>
              <w:t>Full Functionality and Roll Out</w:t>
            </w:r>
            <w:r w:rsidRPr="004A580F">
              <w:rPr>
                <w:rFonts w:asciiTheme="majorHAnsi" w:hAnsiTheme="majorHAnsi" w:cstheme="majorHAnsi"/>
              </w:rPr>
              <w:t xml:space="preserve"> of the </w:t>
            </w:r>
            <w:r w:rsidR="00DB32DE" w:rsidRPr="004A580F">
              <w:rPr>
                <w:rFonts w:asciiTheme="majorHAnsi" w:hAnsiTheme="majorHAnsi" w:cstheme="majorHAnsi"/>
              </w:rPr>
              <w:t>N</w:t>
            </w:r>
            <w:r w:rsidRPr="004A580F">
              <w:rPr>
                <w:rFonts w:asciiTheme="majorHAnsi" w:hAnsiTheme="majorHAnsi" w:cstheme="majorHAnsi"/>
              </w:rPr>
              <w:t>ew Internet Architecture solution.</w:t>
            </w:r>
          </w:p>
        </w:tc>
        <w:tc>
          <w:tcPr>
            <w:tcW w:w="1006" w:type="pct"/>
            <w:shd w:val="clear" w:color="auto" w:fill="auto"/>
          </w:tcPr>
          <w:p w14:paraId="3130046C" w14:textId="691F31D7" w:rsidR="00095760" w:rsidRPr="004A580F" w:rsidRDefault="0017342A" w:rsidP="00D55A0C">
            <w:pPr>
              <w:jc w:val="center"/>
              <w:rPr>
                <w:rFonts w:asciiTheme="majorHAnsi" w:hAnsiTheme="majorHAnsi" w:cstheme="majorHAnsi"/>
              </w:rPr>
            </w:pPr>
            <w:r w:rsidRPr="004A580F">
              <w:rPr>
                <w:rFonts w:asciiTheme="majorHAnsi" w:hAnsiTheme="majorHAnsi" w:cstheme="majorHAnsi"/>
              </w:rPr>
              <w:t>5</w:t>
            </w:r>
            <w:r w:rsidR="00FB7264" w:rsidRPr="004A580F">
              <w:rPr>
                <w:rFonts w:asciiTheme="majorHAnsi" w:hAnsiTheme="majorHAnsi" w:cstheme="majorHAnsi"/>
              </w:rPr>
              <w:t>0</w:t>
            </w:r>
            <w:r w:rsidR="00095760" w:rsidRPr="004A580F">
              <w:rPr>
                <w:rFonts w:asciiTheme="majorHAnsi" w:hAnsiTheme="majorHAnsi" w:cstheme="majorHAnsi"/>
              </w:rPr>
              <w:t>%</w:t>
            </w:r>
          </w:p>
        </w:tc>
      </w:tr>
      <w:tr w:rsidR="00DB32DE" w:rsidRPr="004A580F" w14:paraId="193215DD" w14:textId="77777777" w:rsidTr="00F21F0F">
        <w:tc>
          <w:tcPr>
            <w:tcW w:w="498" w:type="pct"/>
            <w:shd w:val="clear" w:color="auto" w:fill="auto"/>
          </w:tcPr>
          <w:p w14:paraId="5159D66B" w14:textId="77777777" w:rsidR="00095760" w:rsidRPr="004A580F" w:rsidRDefault="00095760" w:rsidP="00D55A0C">
            <w:pPr>
              <w:rPr>
                <w:rFonts w:asciiTheme="majorHAnsi" w:hAnsiTheme="majorHAnsi" w:cstheme="majorHAnsi"/>
              </w:rPr>
            </w:pPr>
            <w:r w:rsidRPr="004A580F">
              <w:rPr>
                <w:rFonts w:asciiTheme="majorHAnsi" w:hAnsiTheme="majorHAnsi" w:cstheme="majorHAnsi"/>
              </w:rPr>
              <w:t>2.</w:t>
            </w:r>
          </w:p>
        </w:tc>
        <w:tc>
          <w:tcPr>
            <w:tcW w:w="3496" w:type="pct"/>
            <w:shd w:val="clear" w:color="auto" w:fill="auto"/>
          </w:tcPr>
          <w:p w14:paraId="7E83AE32" w14:textId="6CC8006F" w:rsidR="00095760" w:rsidRPr="004A580F" w:rsidRDefault="00FB7264" w:rsidP="00F21F0F">
            <w:pPr>
              <w:jc w:val="left"/>
              <w:rPr>
                <w:rFonts w:asciiTheme="majorHAnsi" w:hAnsiTheme="majorHAnsi" w:cstheme="majorHAnsi"/>
                <w:b/>
              </w:rPr>
            </w:pPr>
            <w:r w:rsidRPr="004A580F">
              <w:rPr>
                <w:rFonts w:asciiTheme="majorHAnsi" w:hAnsiTheme="majorHAnsi" w:cstheme="majorHAnsi"/>
              </w:rPr>
              <w:t xml:space="preserve">Installation and Configuration of </w:t>
            </w:r>
            <w:r w:rsidRPr="004A580F">
              <w:rPr>
                <w:rFonts w:asciiTheme="majorHAnsi" w:hAnsiTheme="majorHAnsi" w:cstheme="majorHAnsi"/>
                <w:bCs/>
              </w:rPr>
              <w:t xml:space="preserve">the fully redundant </w:t>
            </w:r>
            <w:r w:rsidRPr="004A580F">
              <w:rPr>
                <w:rFonts w:asciiTheme="majorHAnsi" w:hAnsiTheme="majorHAnsi" w:cstheme="majorHAnsi"/>
              </w:rPr>
              <w:t>Internet Architecture</w:t>
            </w:r>
            <w:r w:rsidR="00B43CFE" w:rsidRPr="004A580F">
              <w:rPr>
                <w:rFonts w:asciiTheme="majorHAnsi" w:hAnsiTheme="majorHAnsi" w:cstheme="majorHAnsi"/>
              </w:rPr>
              <w:t xml:space="preserve"> (Fully protected layer 2)</w:t>
            </w:r>
            <w:r w:rsidRPr="004A580F">
              <w:rPr>
                <w:rFonts w:asciiTheme="majorHAnsi" w:hAnsiTheme="majorHAnsi" w:cstheme="majorHAnsi"/>
              </w:rPr>
              <w:t>.</w:t>
            </w:r>
          </w:p>
        </w:tc>
        <w:tc>
          <w:tcPr>
            <w:tcW w:w="1006" w:type="pct"/>
            <w:shd w:val="clear" w:color="auto" w:fill="auto"/>
          </w:tcPr>
          <w:p w14:paraId="1CBEA083" w14:textId="4FC5A1C7" w:rsidR="00095760" w:rsidRPr="004A580F" w:rsidRDefault="0017342A" w:rsidP="00D55A0C">
            <w:pPr>
              <w:jc w:val="center"/>
              <w:rPr>
                <w:rFonts w:asciiTheme="majorHAnsi" w:hAnsiTheme="majorHAnsi" w:cstheme="majorHAnsi"/>
              </w:rPr>
            </w:pPr>
            <w:r w:rsidRPr="004A580F">
              <w:rPr>
                <w:rFonts w:asciiTheme="majorHAnsi" w:hAnsiTheme="majorHAnsi" w:cstheme="majorHAnsi"/>
              </w:rPr>
              <w:t>5</w:t>
            </w:r>
            <w:r w:rsidR="00095760" w:rsidRPr="004A580F">
              <w:rPr>
                <w:rFonts w:asciiTheme="majorHAnsi" w:hAnsiTheme="majorHAnsi" w:cstheme="majorHAnsi"/>
              </w:rPr>
              <w:t>0%</w:t>
            </w:r>
          </w:p>
        </w:tc>
      </w:tr>
      <w:tr w:rsidR="00DB32DE" w:rsidRPr="005269B2" w14:paraId="656DD455" w14:textId="77777777" w:rsidTr="00F21F0F">
        <w:tc>
          <w:tcPr>
            <w:tcW w:w="3994" w:type="pct"/>
            <w:gridSpan w:val="2"/>
            <w:shd w:val="clear" w:color="auto" w:fill="auto"/>
          </w:tcPr>
          <w:p w14:paraId="206D0C33" w14:textId="77777777" w:rsidR="00095760" w:rsidRPr="004A580F" w:rsidRDefault="00095760" w:rsidP="00D55A0C">
            <w:pPr>
              <w:jc w:val="right"/>
              <w:rPr>
                <w:rFonts w:asciiTheme="majorHAnsi" w:hAnsiTheme="majorHAnsi" w:cstheme="majorHAnsi"/>
                <w:b/>
              </w:rPr>
            </w:pPr>
            <w:r w:rsidRPr="004A580F">
              <w:rPr>
                <w:rFonts w:asciiTheme="majorHAnsi" w:hAnsiTheme="majorHAnsi" w:cstheme="majorHAnsi"/>
                <w:b/>
              </w:rPr>
              <w:t>TOTAL</w:t>
            </w:r>
          </w:p>
        </w:tc>
        <w:tc>
          <w:tcPr>
            <w:tcW w:w="1006" w:type="pct"/>
            <w:shd w:val="clear" w:color="auto" w:fill="auto"/>
          </w:tcPr>
          <w:p w14:paraId="1279CB02" w14:textId="77777777" w:rsidR="00095760" w:rsidRPr="005269B2" w:rsidRDefault="00095760" w:rsidP="00D55A0C">
            <w:pPr>
              <w:jc w:val="center"/>
              <w:rPr>
                <w:rFonts w:asciiTheme="majorHAnsi" w:hAnsiTheme="majorHAnsi" w:cstheme="majorHAnsi"/>
                <w:b/>
              </w:rPr>
            </w:pPr>
            <w:r w:rsidRPr="004A580F">
              <w:rPr>
                <w:rFonts w:asciiTheme="majorHAnsi" w:hAnsiTheme="majorHAnsi" w:cstheme="majorHAnsi"/>
                <w:b/>
              </w:rPr>
              <w:t xml:space="preserve"> 100%</w:t>
            </w:r>
          </w:p>
        </w:tc>
      </w:tr>
    </w:tbl>
    <w:bookmarkEnd w:id="68"/>
    <w:p w14:paraId="41779B18" w14:textId="77777777" w:rsidR="00095760" w:rsidRPr="005269B2" w:rsidRDefault="00095760" w:rsidP="00095760">
      <w:pPr>
        <w:numPr>
          <w:ilvl w:val="0"/>
          <w:numId w:val="206"/>
        </w:numPr>
        <w:rPr>
          <w:rFonts w:asciiTheme="majorHAnsi" w:hAnsiTheme="majorHAnsi" w:cstheme="majorHAnsi"/>
        </w:rPr>
      </w:pPr>
      <w:r w:rsidRPr="005269B2">
        <w:rPr>
          <w:rFonts w:asciiTheme="majorHAnsi" w:hAnsiTheme="majorHAnsi" w:cstheme="majorHAnsi"/>
          <w:b/>
        </w:rPr>
        <w:t>Minimum threshold</w:t>
      </w:r>
      <w:r w:rsidRPr="005269B2">
        <w:rPr>
          <w:rFonts w:asciiTheme="majorHAnsi" w:hAnsiTheme="majorHAnsi" w:cstheme="majorHAnsi"/>
        </w:rPr>
        <w:t xml:space="preserve">. To be eligible to proceed to the next stage of the evaluation the bid must achieve a minimum threshold score of </w:t>
      </w:r>
      <w:r w:rsidRPr="0043343E">
        <w:rPr>
          <w:rFonts w:asciiTheme="majorHAnsi" w:hAnsiTheme="majorHAnsi" w:cstheme="majorHAnsi"/>
          <w:b/>
        </w:rPr>
        <w:t>60%</w:t>
      </w:r>
      <w:r w:rsidRPr="0043343E">
        <w:rPr>
          <w:rFonts w:asciiTheme="majorHAnsi" w:hAnsiTheme="majorHAnsi" w:cstheme="majorHAnsi"/>
        </w:rPr>
        <w:t>.</w:t>
      </w:r>
      <w:r w:rsidRPr="005269B2">
        <w:rPr>
          <w:rFonts w:asciiTheme="majorHAnsi" w:hAnsiTheme="majorHAnsi" w:cstheme="majorHAnsi"/>
        </w:rPr>
        <w:t xml:space="preserve"> </w:t>
      </w:r>
    </w:p>
    <w:p w14:paraId="2485B5DF" w14:textId="77777777" w:rsidR="00095760" w:rsidRPr="005269B2" w:rsidRDefault="00095760" w:rsidP="00095760">
      <w:pPr>
        <w:pStyle w:val="ListParagraph"/>
        <w:ind w:left="1134"/>
        <w:rPr>
          <w:rFonts w:asciiTheme="majorHAnsi" w:hAnsiTheme="majorHAnsi" w:cstheme="majorHAnsi"/>
          <w:b/>
          <w:bCs/>
        </w:rPr>
      </w:pPr>
      <w:r w:rsidRPr="005269B2">
        <w:rPr>
          <w:rFonts w:asciiTheme="majorHAnsi" w:hAnsiTheme="majorHAnsi" w:cstheme="majorHAnsi"/>
          <w:b/>
          <w:bCs/>
        </w:rPr>
        <w:t>NOTE (1):</w:t>
      </w:r>
    </w:p>
    <w:p w14:paraId="389EF0CC" w14:textId="77777777" w:rsidR="00095760" w:rsidRDefault="00095760" w:rsidP="00095760">
      <w:pPr>
        <w:pStyle w:val="ListParagraph"/>
        <w:ind w:left="1134"/>
        <w:rPr>
          <w:rFonts w:asciiTheme="majorHAnsi" w:hAnsiTheme="majorHAnsi" w:cstheme="majorHAnsi"/>
        </w:rPr>
      </w:pPr>
      <w:r w:rsidRPr="005269B2">
        <w:rPr>
          <w:rFonts w:asciiTheme="majorHAnsi" w:hAnsiTheme="majorHAnsi" w:cstheme="majorHAnsi"/>
        </w:rPr>
        <w:lastRenderedPageBreak/>
        <w:t xml:space="preserve">The </w:t>
      </w:r>
      <w:r>
        <w:rPr>
          <w:rFonts w:asciiTheme="majorHAnsi" w:hAnsiTheme="majorHAnsi" w:cstheme="majorHAnsi"/>
        </w:rPr>
        <w:t>B</w:t>
      </w:r>
      <w:r w:rsidRPr="005269B2">
        <w:rPr>
          <w:rFonts w:asciiTheme="majorHAnsi" w:hAnsiTheme="majorHAnsi" w:cstheme="majorHAnsi"/>
        </w:rPr>
        <w:t xml:space="preserve">idder must achieve at least </w:t>
      </w:r>
      <w:r w:rsidRPr="006C6279">
        <w:rPr>
          <w:rFonts w:asciiTheme="majorHAnsi" w:hAnsiTheme="majorHAnsi" w:cstheme="majorHAnsi"/>
          <w:b/>
          <w:bCs/>
        </w:rPr>
        <w:t>60%</w:t>
      </w:r>
      <w:r w:rsidRPr="005269B2">
        <w:rPr>
          <w:rFonts w:asciiTheme="majorHAnsi" w:hAnsiTheme="majorHAnsi" w:cstheme="majorHAnsi"/>
        </w:rPr>
        <w:t xml:space="preserve"> for each of the technical Functional requirement sections indicated in table above, failing which will result in disqualification.</w:t>
      </w:r>
    </w:p>
    <w:p w14:paraId="44889235" w14:textId="77777777" w:rsidR="00095760" w:rsidRPr="005269B2" w:rsidRDefault="00095760" w:rsidP="00095760">
      <w:pPr>
        <w:pStyle w:val="ListParagraph"/>
        <w:ind w:left="1134"/>
        <w:rPr>
          <w:rFonts w:asciiTheme="majorHAnsi" w:hAnsiTheme="majorHAnsi" w:cstheme="majorHAnsi"/>
          <w:b/>
          <w:bCs/>
        </w:rPr>
      </w:pPr>
      <w:r w:rsidRPr="005269B2">
        <w:rPr>
          <w:rFonts w:asciiTheme="majorHAnsi" w:hAnsiTheme="majorHAnsi" w:cstheme="majorHAnsi"/>
          <w:b/>
          <w:bCs/>
        </w:rPr>
        <w:t xml:space="preserve">NOTE (2):    </w:t>
      </w:r>
    </w:p>
    <w:p w14:paraId="465DDBC3" w14:textId="77777777" w:rsidR="00095760" w:rsidRDefault="00095760" w:rsidP="00095760">
      <w:pPr>
        <w:pStyle w:val="ListParagraph"/>
        <w:ind w:left="1134"/>
        <w:rPr>
          <w:rFonts w:asciiTheme="majorHAnsi" w:hAnsiTheme="majorHAnsi" w:cstheme="majorHAnsi"/>
        </w:rPr>
      </w:pPr>
      <w:r w:rsidRPr="005269B2">
        <w:rPr>
          <w:rFonts w:asciiTheme="majorHAnsi" w:hAnsiTheme="majorHAnsi" w:cstheme="majorHAnsi"/>
        </w:rPr>
        <w:t xml:space="preserve">SITA reserves the right to verify </w:t>
      </w:r>
      <w:r w:rsidRPr="005269B2">
        <w:rPr>
          <w:rFonts w:asciiTheme="majorHAnsi" w:hAnsiTheme="majorHAnsi" w:cstheme="majorHAnsi"/>
          <w:u w:val="single"/>
        </w:rPr>
        <w:t xml:space="preserve">All </w:t>
      </w:r>
      <w:r w:rsidRPr="005269B2">
        <w:rPr>
          <w:rFonts w:asciiTheme="majorHAnsi" w:hAnsiTheme="majorHAnsi" w:cstheme="majorHAnsi"/>
        </w:rPr>
        <w:t>the information provided.</w:t>
      </w:r>
    </w:p>
    <w:p w14:paraId="19C49FE2" w14:textId="77777777" w:rsidR="00095760" w:rsidRPr="005269B2" w:rsidRDefault="00095760" w:rsidP="00095760">
      <w:pPr>
        <w:pStyle w:val="ListParagraph"/>
        <w:ind w:left="1134"/>
        <w:rPr>
          <w:rFonts w:asciiTheme="majorHAnsi" w:hAnsiTheme="majorHAnsi" w:cstheme="majorHAnsi"/>
        </w:rPr>
      </w:pPr>
    </w:p>
    <w:p w14:paraId="273664FD" w14:textId="77777777" w:rsidR="00095760" w:rsidRPr="005269B2" w:rsidRDefault="00095760" w:rsidP="00095760">
      <w:pPr>
        <w:pStyle w:val="ListParagraph"/>
        <w:ind w:left="1134"/>
        <w:rPr>
          <w:rFonts w:asciiTheme="majorHAnsi" w:hAnsiTheme="majorHAnsi" w:cstheme="majorHAnsi"/>
          <w:b/>
          <w:bCs/>
        </w:rPr>
      </w:pPr>
      <w:r w:rsidRPr="005269B2">
        <w:rPr>
          <w:rFonts w:asciiTheme="majorHAnsi" w:hAnsiTheme="majorHAnsi" w:cstheme="majorHAnsi"/>
          <w:b/>
          <w:bCs/>
        </w:rPr>
        <w:t>NOTE (3):</w:t>
      </w:r>
    </w:p>
    <w:p w14:paraId="6CCD071D" w14:textId="77777777" w:rsidR="00095760" w:rsidRPr="004A580F" w:rsidRDefault="00095760" w:rsidP="00095760">
      <w:pPr>
        <w:pStyle w:val="ListParagraph"/>
        <w:ind w:left="1134"/>
        <w:rPr>
          <w:rFonts w:asciiTheme="majorHAnsi" w:hAnsiTheme="majorHAnsi" w:cstheme="majorHAnsi"/>
        </w:rPr>
      </w:pPr>
      <w:r w:rsidRPr="004A580F">
        <w:rPr>
          <w:rFonts w:asciiTheme="majorHAnsi" w:hAnsiTheme="majorHAnsi" w:cstheme="majorHAnsi"/>
        </w:rPr>
        <w:t>Bidders should take note of the Minimum Requirements as well as the Minimum Threshold.</w:t>
      </w:r>
    </w:p>
    <w:p w14:paraId="1096CF23" w14:textId="77777777" w:rsidR="00095760" w:rsidRPr="004A580F" w:rsidRDefault="00095760" w:rsidP="00095760">
      <w:pPr>
        <w:pStyle w:val="ListParagraph"/>
        <w:ind w:left="1134"/>
      </w:pPr>
      <w:r w:rsidRPr="004A580F">
        <w:rPr>
          <w:rFonts w:asciiTheme="majorHAnsi" w:hAnsiTheme="majorHAnsi" w:cstheme="majorHAnsi"/>
        </w:rPr>
        <w:t>Should the bidder not meet the Minimum Requirements, or the Minimum Threshold the Bidder will be disqualified.</w:t>
      </w:r>
    </w:p>
    <w:p w14:paraId="04951EE7" w14:textId="6BDC2815" w:rsidR="00095760" w:rsidRPr="005269B2" w:rsidRDefault="00095760" w:rsidP="00095760">
      <w:pPr>
        <w:jc w:val="center"/>
        <w:rPr>
          <w:rFonts w:asciiTheme="majorHAnsi" w:hAnsiTheme="majorHAnsi" w:cstheme="majorHAnsi"/>
        </w:rPr>
      </w:pPr>
      <w:r w:rsidRPr="004A580F">
        <w:rPr>
          <w:rFonts w:asciiTheme="majorHAnsi" w:hAnsiTheme="majorHAnsi" w:cstheme="majorHAnsi"/>
          <w:b/>
          <w:bCs/>
          <w:lang w:val="en-GB"/>
        </w:rPr>
        <w:t xml:space="preserve">Table </w:t>
      </w:r>
      <w:r w:rsidR="00B11E04" w:rsidRPr="004A580F">
        <w:rPr>
          <w:rFonts w:asciiTheme="majorHAnsi" w:hAnsiTheme="majorHAnsi" w:cstheme="majorHAnsi"/>
          <w:b/>
          <w:bCs/>
          <w:lang w:val="en-GB"/>
        </w:rPr>
        <w:t>8</w:t>
      </w:r>
      <w:r w:rsidRPr="004A580F">
        <w:rPr>
          <w:rFonts w:asciiTheme="majorHAnsi" w:hAnsiTheme="majorHAnsi" w:cstheme="majorHAnsi"/>
          <w:b/>
          <w:bCs/>
          <w:lang w:val="en-GB"/>
        </w:rPr>
        <w:t>:</w:t>
      </w:r>
      <w:r w:rsidRPr="004A580F">
        <w:rPr>
          <w:rFonts w:asciiTheme="majorHAnsi" w:hAnsiTheme="majorHAnsi" w:cstheme="majorHAnsi"/>
          <w:lang w:val="en-GB"/>
        </w:rPr>
        <w:t xml:space="preserve"> Technical Functionality Requirements</w:t>
      </w:r>
    </w:p>
    <w:tbl>
      <w:tblPr>
        <w:tblW w:w="4638" w:type="pct"/>
        <w:tblInd w:w="1129"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307"/>
        <w:gridCol w:w="2206"/>
        <w:gridCol w:w="1378"/>
        <w:gridCol w:w="1795"/>
      </w:tblGrid>
      <w:tr w:rsidR="008C48ED" w:rsidRPr="005269B2" w14:paraId="7BEE7D0E" w14:textId="77777777" w:rsidTr="00FE1CCA">
        <w:trPr>
          <w:tblHeader/>
        </w:trPr>
        <w:tc>
          <w:tcPr>
            <w:tcW w:w="1904" w:type="pct"/>
            <w:shd w:val="clear" w:color="auto" w:fill="D9E2F3"/>
          </w:tcPr>
          <w:p w14:paraId="67CF2555" w14:textId="77777777" w:rsidR="00095760" w:rsidRPr="005269B2" w:rsidRDefault="00095760" w:rsidP="00D55A0C">
            <w:pPr>
              <w:jc w:val="left"/>
              <w:rPr>
                <w:rFonts w:asciiTheme="majorHAnsi" w:hAnsiTheme="majorHAnsi" w:cstheme="majorHAnsi"/>
                <w:b/>
                <w:i/>
              </w:rPr>
            </w:pPr>
            <w:r w:rsidRPr="005269B2">
              <w:rPr>
                <w:rFonts w:asciiTheme="majorHAnsi" w:hAnsiTheme="majorHAnsi" w:cstheme="majorHAnsi"/>
                <w:b/>
                <w:i/>
              </w:rPr>
              <w:t>TECHNICAL FUNCTIONALITY REQUIREMENTS</w:t>
            </w:r>
          </w:p>
        </w:tc>
        <w:tc>
          <w:tcPr>
            <w:tcW w:w="1270" w:type="pct"/>
            <w:shd w:val="clear" w:color="auto" w:fill="D9E2F3"/>
          </w:tcPr>
          <w:p w14:paraId="10D82E89" w14:textId="77777777" w:rsidR="00095760" w:rsidRPr="005269B2" w:rsidRDefault="00095760" w:rsidP="00D55A0C">
            <w:pPr>
              <w:jc w:val="left"/>
              <w:rPr>
                <w:rFonts w:asciiTheme="majorHAnsi" w:hAnsiTheme="majorHAnsi" w:cstheme="majorHAnsi"/>
                <w:b/>
                <w:i/>
              </w:rPr>
            </w:pPr>
            <w:r w:rsidRPr="005269B2">
              <w:rPr>
                <w:rFonts w:asciiTheme="majorHAnsi" w:hAnsiTheme="majorHAnsi" w:cstheme="majorHAnsi"/>
                <w:b/>
                <w:i/>
              </w:rPr>
              <w:t>Substantiating evidence and evaluation criteria</w:t>
            </w:r>
          </w:p>
          <w:p w14:paraId="507DEC86" w14:textId="77777777" w:rsidR="00095760" w:rsidRPr="005269B2" w:rsidRDefault="00095760" w:rsidP="00D55A0C">
            <w:pPr>
              <w:jc w:val="left"/>
              <w:rPr>
                <w:rFonts w:asciiTheme="majorHAnsi" w:hAnsiTheme="majorHAnsi" w:cstheme="majorHAnsi"/>
                <w:i/>
              </w:rPr>
            </w:pPr>
            <w:r w:rsidRPr="005269B2">
              <w:rPr>
                <w:rFonts w:asciiTheme="majorHAnsi" w:hAnsiTheme="majorHAnsi" w:cstheme="majorHAnsi"/>
                <w:i/>
              </w:rPr>
              <w:t>(used to evaluate bid)</w:t>
            </w:r>
          </w:p>
        </w:tc>
        <w:tc>
          <w:tcPr>
            <w:tcW w:w="793" w:type="pct"/>
            <w:shd w:val="clear" w:color="auto" w:fill="D9E2F3"/>
          </w:tcPr>
          <w:p w14:paraId="09E7B7B6" w14:textId="77FA90D5" w:rsidR="00095760" w:rsidRPr="005269B2" w:rsidRDefault="00095760" w:rsidP="00D55A0C">
            <w:pPr>
              <w:jc w:val="left"/>
              <w:rPr>
                <w:rFonts w:asciiTheme="majorHAnsi" w:hAnsiTheme="majorHAnsi" w:cstheme="majorHAnsi"/>
                <w:b/>
                <w:i/>
              </w:rPr>
            </w:pPr>
            <w:r w:rsidRPr="005269B2">
              <w:rPr>
                <w:rFonts w:asciiTheme="majorHAnsi" w:hAnsiTheme="majorHAnsi" w:cstheme="majorHAnsi"/>
                <w:b/>
                <w:i/>
              </w:rPr>
              <w:t>Weighting</w:t>
            </w:r>
          </w:p>
        </w:tc>
        <w:tc>
          <w:tcPr>
            <w:tcW w:w="1033" w:type="pct"/>
            <w:shd w:val="clear" w:color="auto" w:fill="D9E2F3"/>
          </w:tcPr>
          <w:p w14:paraId="197F6B3B" w14:textId="77777777" w:rsidR="00095760" w:rsidRPr="005269B2" w:rsidRDefault="00095760" w:rsidP="00D55A0C">
            <w:pPr>
              <w:jc w:val="left"/>
              <w:rPr>
                <w:rFonts w:asciiTheme="majorHAnsi" w:hAnsiTheme="majorHAnsi" w:cstheme="majorHAnsi"/>
                <w:b/>
                <w:i/>
              </w:rPr>
            </w:pPr>
            <w:r w:rsidRPr="005269B2">
              <w:rPr>
                <w:rFonts w:asciiTheme="majorHAnsi" w:hAnsiTheme="majorHAnsi" w:cstheme="majorHAnsi"/>
                <w:b/>
                <w:i/>
              </w:rPr>
              <w:t>Substantiation reference</w:t>
            </w:r>
          </w:p>
          <w:p w14:paraId="48416D0E" w14:textId="77777777" w:rsidR="00095760" w:rsidRPr="005269B2" w:rsidRDefault="00095760" w:rsidP="00D55A0C">
            <w:pPr>
              <w:jc w:val="left"/>
              <w:rPr>
                <w:rFonts w:asciiTheme="majorHAnsi" w:hAnsiTheme="majorHAnsi" w:cstheme="majorHAnsi"/>
                <w:i/>
              </w:rPr>
            </w:pPr>
            <w:r w:rsidRPr="005269B2">
              <w:rPr>
                <w:rFonts w:asciiTheme="majorHAnsi" w:hAnsiTheme="majorHAnsi" w:cstheme="majorHAnsi"/>
                <w:i/>
              </w:rPr>
              <w:t>(to be completed by bidder)</w:t>
            </w:r>
          </w:p>
        </w:tc>
      </w:tr>
      <w:tr w:rsidR="008C48ED" w:rsidRPr="005269B2" w14:paraId="0C0BAC89" w14:textId="77777777" w:rsidTr="004D2811">
        <w:tc>
          <w:tcPr>
            <w:tcW w:w="1904" w:type="pct"/>
            <w:shd w:val="clear" w:color="auto" w:fill="auto"/>
          </w:tcPr>
          <w:p w14:paraId="0045286C" w14:textId="696F4284" w:rsidR="00B43CFE" w:rsidRPr="004A580F" w:rsidRDefault="00B43CFE" w:rsidP="00B43CFE">
            <w:pPr>
              <w:pStyle w:val="ListParagraph"/>
              <w:numPr>
                <w:ilvl w:val="0"/>
                <w:numId w:val="207"/>
              </w:numPr>
              <w:jc w:val="left"/>
              <w:rPr>
                <w:rFonts w:asciiTheme="majorHAnsi" w:hAnsiTheme="majorHAnsi" w:cstheme="majorHAnsi"/>
                <w:b/>
              </w:rPr>
            </w:pPr>
            <w:r w:rsidRPr="004A580F">
              <w:rPr>
                <w:rFonts w:asciiTheme="majorHAnsi" w:hAnsiTheme="majorHAnsi" w:cstheme="majorHAnsi"/>
                <w:b/>
              </w:rPr>
              <w:t xml:space="preserve">Period for </w:t>
            </w:r>
            <w:r w:rsidR="00DB32DE" w:rsidRPr="004A580F">
              <w:rPr>
                <w:rFonts w:asciiTheme="majorHAnsi" w:hAnsiTheme="majorHAnsi" w:cstheme="majorHAnsi"/>
                <w:b/>
              </w:rPr>
              <w:t xml:space="preserve">the </w:t>
            </w:r>
            <w:r w:rsidRPr="004A580F">
              <w:rPr>
                <w:rFonts w:asciiTheme="majorHAnsi" w:hAnsiTheme="majorHAnsi" w:cstheme="majorHAnsi"/>
                <w:b/>
              </w:rPr>
              <w:t xml:space="preserve">Full Functionality and Roll Out of the </w:t>
            </w:r>
            <w:r w:rsidR="00DB32DE" w:rsidRPr="004A580F">
              <w:rPr>
                <w:rFonts w:asciiTheme="majorHAnsi" w:hAnsiTheme="majorHAnsi" w:cstheme="majorHAnsi"/>
                <w:b/>
              </w:rPr>
              <w:t>N</w:t>
            </w:r>
            <w:r w:rsidRPr="004A580F">
              <w:rPr>
                <w:rFonts w:asciiTheme="majorHAnsi" w:hAnsiTheme="majorHAnsi" w:cstheme="majorHAnsi"/>
                <w:b/>
              </w:rPr>
              <w:t>ew Internet Architecture solution</w:t>
            </w:r>
          </w:p>
          <w:p w14:paraId="782C6FF4" w14:textId="77777777" w:rsidR="00B43CFE" w:rsidRPr="004A580F" w:rsidRDefault="00B43CFE" w:rsidP="00B43CFE">
            <w:pPr>
              <w:ind w:left="34"/>
              <w:jc w:val="left"/>
              <w:rPr>
                <w:rFonts w:asciiTheme="majorHAnsi" w:hAnsiTheme="majorHAnsi" w:cstheme="majorHAnsi"/>
                <w:bCs/>
              </w:rPr>
            </w:pPr>
          </w:p>
          <w:p w14:paraId="22EB2C39" w14:textId="61952ECC" w:rsidR="00DB32DE" w:rsidRPr="004A580F" w:rsidRDefault="00B43CFE" w:rsidP="00DB32DE">
            <w:pPr>
              <w:jc w:val="left"/>
              <w:rPr>
                <w:rFonts w:asciiTheme="majorHAnsi" w:hAnsiTheme="majorHAnsi" w:cstheme="majorHAnsi"/>
                <w:bCs/>
              </w:rPr>
            </w:pPr>
            <w:r w:rsidRPr="004A580F">
              <w:rPr>
                <w:rFonts w:asciiTheme="majorHAnsi" w:hAnsiTheme="majorHAnsi" w:cstheme="majorHAnsi"/>
                <w:bCs/>
              </w:rPr>
              <w:t>The Bidder to</w:t>
            </w:r>
            <w:r w:rsidRPr="004A580F">
              <w:rPr>
                <w:rFonts w:asciiTheme="majorHAnsi" w:hAnsiTheme="majorHAnsi" w:cstheme="majorHAnsi"/>
                <w:b/>
              </w:rPr>
              <w:t xml:space="preserve"> </w:t>
            </w:r>
            <w:r w:rsidRPr="004A580F">
              <w:rPr>
                <w:rFonts w:asciiTheme="majorHAnsi" w:hAnsiTheme="majorHAnsi" w:cstheme="majorHAnsi"/>
                <w:bCs/>
              </w:rPr>
              <w:t xml:space="preserve">clearly indicate how the project will be </w:t>
            </w:r>
            <w:proofErr w:type="gramStart"/>
            <w:r w:rsidRPr="004A580F">
              <w:rPr>
                <w:rFonts w:asciiTheme="majorHAnsi" w:hAnsiTheme="majorHAnsi" w:cstheme="majorHAnsi"/>
                <w:bCs/>
              </w:rPr>
              <w:t xml:space="preserve">completed  </w:t>
            </w:r>
            <w:r w:rsidR="00DB32DE" w:rsidRPr="004A580F">
              <w:rPr>
                <w:rFonts w:asciiTheme="majorHAnsi" w:hAnsiTheme="majorHAnsi" w:cstheme="majorHAnsi"/>
                <w:bCs/>
              </w:rPr>
              <w:t>for</w:t>
            </w:r>
            <w:proofErr w:type="gramEnd"/>
            <w:r w:rsidR="00DB32DE" w:rsidRPr="004A580F">
              <w:rPr>
                <w:rFonts w:asciiTheme="majorHAnsi" w:hAnsiTheme="majorHAnsi" w:cstheme="majorHAnsi"/>
                <w:bCs/>
              </w:rPr>
              <w:t xml:space="preserve"> the duration for the full functionality and </w:t>
            </w:r>
            <w:r w:rsidR="00427324" w:rsidRPr="004A580F">
              <w:rPr>
                <w:rFonts w:asciiTheme="majorHAnsi" w:hAnsiTheme="majorHAnsi" w:cstheme="majorHAnsi"/>
                <w:bCs/>
              </w:rPr>
              <w:t>r</w:t>
            </w:r>
            <w:r w:rsidR="00DB32DE" w:rsidRPr="004A580F">
              <w:rPr>
                <w:rFonts w:asciiTheme="majorHAnsi" w:hAnsiTheme="majorHAnsi" w:cstheme="majorHAnsi"/>
                <w:bCs/>
              </w:rPr>
              <w:t>ollout of the New Internet Architecture solution from contract effective date.</w:t>
            </w:r>
          </w:p>
          <w:p w14:paraId="4E87B681" w14:textId="330C4E57" w:rsidR="00B43CFE" w:rsidRPr="004A580F" w:rsidRDefault="00B43CFE" w:rsidP="00B43CFE">
            <w:pPr>
              <w:ind w:left="455" w:hanging="436"/>
              <w:jc w:val="left"/>
              <w:rPr>
                <w:rFonts w:asciiTheme="majorHAnsi" w:hAnsiTheme="majorHAnsi" w:cstheme="majorHAnsi"/>
                <w:lang w:val="en-GB"/>
              </w:rPr>
            </w:pPr>
            <w:r w:rsidRPr="004A580F">
              <w:rPr>
                <w:rFonts w:asciiTheme="majorHAnsi" w:hAnsiTheme="majorHAnsi" w:cstheme="majorHAnsi"/>
                <w:lang w:val="en-GB"/>
              </w:rPr>
              <w:t xml:space="preserve">(a)    100% rollout completed in </w:t>
            </w:r>
            <w:r w:rsidRPr="004A580F">
              <w:rPr>
                <w:rFonts w:asciiTheme="majorHAnsi" w:hAnsiTheme="majorHAnsi" w:cstheme="majorHAnsi"/>
                <w:b/>
                <w:bCs/>
                <w:lang w:val="en-GB"/>
              </w:rPr>
              <w:t>less than</w:t>
            </w:r>
            <w:r w:rsidRPr="004A580F">
              <w:rPr>
                <w:rFonts w:asciiTheme="majorHAnsi" w:hAnsiTheme="majorHAnsi" w:cstheme="majorHAnsi"/>
                <w:lang w:val="en-GB"/>
              </w:rPr>
              <w:t xml:space="preserve"> </w:t>
            </w:r>
            <w:r w:rsidR="00DB32DE" w:rsidRPr="004A580F">
              <w:rPr>
                <w:rFonts w:asciiTheme="majorHAnsi" w:hAnsiTheme="majorHAnsi" w:cstheme="majorHAnsi"/>
                <w:lang w:val="en-GB"/>
              </w:rPr>
              <w:t>three</w:t>
            </w:r>
            <w:r w:rsidRPr="004A580F">
              <w:rPr>
                <w:rFonts w:asciiTheme="majorHAnsi" w:hAnsiTheme="majorHAnsi" w:cstheme="majorHAnsi"/>
                <w:lang w:val="en-GB"/>
              </w:rPr>
              <w:t xml:space="preserve"> (0</w:t>
            </w:r>
            <w:r w:rsidR="00DB32DE" w:rsidRPr="004A580F">
              <w:rPr>
                <w:rFonts w:asciiTheme="majorHAnsi" w:hAnsiTheme="majorHAnsi" w:cstheme="majorHAnsi"/>
                <w:lang w:val="en-GB"/>
              </w:rPr>
              <w:t>3</w:t>
            </w:r>
            <w:r w:rsidRPr="004A580F">
              <w:rPr>
                <w:rFonts w:asciiTheme="majorHAnsi" w:hAnsiTheme="majorHAnsi" w:cstheme="majorHAnsi"/>
                <w:lang w:val="en-GB"/>
              </w:rPr>
              <w:t>) months.</w:t>
            </w:r>
          </w:p>
          <w:p w14:paraId="47715685" w14:textId="3D2FAD13" w:rsidR="00B43CFE" w:rsidRPr="004A580F" w:rsidRDefault="00B43CFE" w:rsidP="00B43CFE">
            <w:pPr>
              <w:ind w:left="455" w:hanging="436"/>
              <w:jc w:val="left"/>
              <w:rPr>
                <w:rFonts w:asciiTheme="majorHAnsi" w:hAnsiTheme="majorHAnsi" w:cstheme="majorHAnsi"/>
              </w:rPr>
            </w:pPr>
            <w:r w:rsidRPr="004A580F">
              <w:rPr>
                <w:rFonts w:asciiTheme="majorHAnsi" w:hAnsiTheme="majorHAnsi" w:cstheme="majorHAnsi"/>
                <w:lang w:val="en-GB"/>
              </w:rPr>
              <w:t xml:space="preserve"> (b)   100% rollout </w:t>
            </w:r>
            <w:r w:rsidRPr="004A580F">
              <w:rPr>
                <w:rFonts w:asciiTheme="majorHAnsi" w:hAnsiTheme="majorHAnsi" w:cstheme="majorHAnsi"/>
                <w:b/>
                <w:bCs/>
                <w:lang w:val="en-GB"/>
              </w:rPr>
              <w:t xml:space="preserve">completed </w:t>
            </w:r>
            <w:r w:rsidR="00DB32DE" w:rsidRPr="004A580F">
              <w:rPr>
                <w:rFonts w:asciiTheme="majorHAnsi" w:hAnsiTheme="majorHAnsi" w:cstheme="majorHAnsi"/>
                <w:b/>
                <w:bCs/>
                <w:lang w:val="en-GB"/>
              </w:rPr>
              <w:t xml:space="preserve">within </w:t>
            </w:r>
            <w:r w:rsidR="00DB32DE" w:rsidRPr="004A580F">
              <w:rPr>
                <w:rFonts w:asciiTheme="majorHAnsi" w:hAnsiTheme="majorHAnsi" w:cstheme="majorHAnsi"/>
                <w:lang w:val="en-GB"/>
              </w:rPr>
              <w:t>three (03) months.</w:t>
            </w:r>
            <w:r w:rsidR="00DB32DE" w:rsidRPr="004A580F">
              <w:rPr>
                <w:rFonts w:asciiTheme="majorHAnsi" w:hAnsiTheme="majorHAnsi" w:cstheme="majorHAnsi"/>
                <w:b/>
                <w:bCs/>
                <w:lang w:val="en-GB"/>
              </w:rPr>
              <w:t xml:space="preserve"> </w:t>
            </w:r>
          </w:p>
          <w:p w14:paraId="6210F61E" w14:textId="3731CCD3" w:rsidR="00B43CFE" w:rsidRPr="004A580F" w:rsidRDefault="00B43CFE" w:rsidP="00B43CFE">
            <w:pPr>
              <w:ind w:left="455" w:hanging="436"/>
              <w:jc w:val="left"/>
              <w:rPr>
                <w:rFonts w:asciiTheme="majorHAnsi" w:hAnsiTheme="majorHAnsi" w:cstheme="majorHAnsi"/>
                <w:lang w:val="en-GB"/>
              </w:rPr>
            </w:pPr>
            <w:r w:rsidRPr="004A580F">
              <w:rPr>
                <w:rFonts w:asciiTheme="majorHAnsi" w:hAnsiTheme="majorHAnsi" w:cstheme="majorHAnsi"/>
                <w:lang w:val="en-GB"/>
              </w:rPr>
              <w:t xml:space="preserve">(c)    100% rollout </w:t>
            </w:r>
            <w:r w:rsidRPr="004A580F">
              <w:rPr>
                <w:rFonts w:asciiTheme="majorHAnsi" w:hAnsiTheme="majorHAnsi" w:cstheme="majorHAnsi"/>
                <w:b/>
                <w:bCs/>
                <w:lang w:val="en-GB"/>
              </w:rPr>
              <w:t>completed in</w:t>
            </w:r>
            <w:r w:rsidRPr="004A580F">
              <w:rPr>
                <w:rFonts w:asciiTheme="majorHAnsi" w:hAnsiTheme="majorHAnsi" w:cstheme="majorHAnsi"/>
                <w:lang w:val="en-GB"/>
              </w:rPr>
              <w:t xml:space="preserve"> </w:t>
            </w:r>
            <w:r w:rsidRPr="004A580F">
              <w:rPr>
                <w:rFonts w:asciiTheme="majorHAnsi" w:hAnsiTheme="majorHAnsi" w:cstheme="majorHAnsi"/>
                <w:b/>
                <w:bCs/>
                <w:lang w:val="en-GB"/>
              </w:rPr>
              <w:t>more than</w:t>
            </w:r>
            <w:r w:rsidRPr="004A580F">
              <w:rPr>
                <w:rFonts w:asciiTheme="majorHAnsi" w:hAnsiTheme="majorHAnsi" w:cstheme="majorHAnsi"/>
                <w:lang w:val="en-GB"/>
              </w:rPr>
              <w:t xml:space="preserve"> </w:t>
            </w:r>
            <w:r w:rsidR="00DB32DE" w:rsidRPr="004A580F">
              <w:rPr>
                <w:rFonts w:asciiTheme="majorHAnsi" w:hAnsiTheme="majorHAnsi" w:cstheme="majorHAnsi"/>
                <w:lang w:val="en-GB"/>
              </w:rPr>
              <w:t xml:space="preserve">three </w:t>
            </w:r>
            <w:r w:rsidRPr="004A580F">
              <w:rPr>
                <w:rFonts w:asciiTheme="majorHAnsi" w:hAnsiTheme="majorHAnsi" w:cstheme="majorHAnsi"/>
                <w:lang w:val="en-GB"/>
              </w:rPr>
              <w:t>(0</w:t>
            </w:r>
            <w:r w:rsidR="00DB32DE" w:rsidRPr="004A580F">
              <w:rPr>
                <w:rFonts w:asciiTheme="majorHAnsi" w:hAnsiTheme="majorHAnsi" w:cstheme="majorHAnsi"/>
                <w:lang w:val="en-GB"/>
              </w:rPr>
              <w:t>3</w:t>
            </w:r>
            <w:r w:rsidRPr="004A580F">
              <w:rPr>
                <w:rFonts w:asciiTheme="majorHAnsi" w:hAnsiTheme="majorHAnsi" w:cstheme="majorHAnsi"/>
                <w:lang w:val="en-GB"/>
              </w:rPr>
              <w:t>) months.</w:t>
            </w:r>
          </w:p>
          <w:p w14:paraId="3FBED9E1" w14:textId="77777777" w:rsidR="00B43CFE" w:rsidRPr="004A580F" w:rsidRDefault="00B43CFE" w:rsidP="00B43CFE">
            <w:pPr>
              <w:pStyle w:val="ListParagraph"/>
              <w:ind w:left="394"/>
              <w:jc w:val="left"/>
              <w:rPr>
                <w:rFonts w:asciiTheme="majorHAnsi" w:hAnsiTheme="majorHAnsi" w:cstheme="majorHAnsi"/>
                <w:bCs/>
              </w:rPr>
            </w:pPr>
          </w:p>
          <w:p w14:paraId="17B965AE" w14:textId="77777777" w:rsidR="00B43CFE" w:rsidRPr="004A580F" w:rsidRDefault="00B43CFE" w:rsidP="00B43CFE">
            <w:pPr>
              <w:spacing w:before="40"/>
              <w:ind w:left="316" w:hanging="316"/>
              <w:rPr>
                <w:rFonts w:asciiTheme="majorHAnsi" w:hAnsiTheme="majorHAnsi" w:cstheme="majorHAnsi"/>
                <w:b/>
                <w:bCs/>
              </w:rPr>
            </w:pPr>
            <w:r w:rsidRPr="004A580F">
              <w:rPr>
                <w:rFonts w:asciiTheme="majorHAnsi" w:hAnsiTheme="majorHAnsi" w:cstheme="majorHAnsi"/>
                <w:b/>
                <w:bCs/>
              </w:rPr>
              <w:t>Minimum Requirement:</w:t>
            </w:r>
          </w:p>
          <w:p w14:paraId="68067CEE" w14:textId="12D44C25" w:rsidR="00B43CFE" w:rsidRPr="004A580F" w:rsidRDefault="00DB32DE" w:rsidP="00F21F0F">
            <w:pPr>
              <w:pStyle w:val="ListParagraph"/>
              <w:ind w:left="317" w:hanging="317"/>
              <w:jc w:val="left"/>
              <w:rPr>
                <w:rFonts w:asciiTheme="majorHAnsi" w:hAnsiTheme="majorHAnsi" w:cstheme="majorHAnsi"/>
                <w:b/>
              </w:rPr>
            </w:pPr>
            <w:r w:rsidRPr="004A580F">
              <w:rPr>
                <w:rFonts w:asciiTheme="majorHAnsi" w:hAnsiTheme="majorHAnsi" w:cstheme="majorHAnsi"/>
                <w:lang w:val="en-GB"/>
              </w:rPr>
              <w:t xml:space="preserve">(b) 100% rollout </w:t>
            </w:r>
            <w:r w:rsidRPr="004A580F">
              <w:rPr>
                <w:rFonts w:asciiTheme="majorHAnsi" w:hAnsiTheme="majorHAnsi" w:cstheme="majorHAnsi"/>
                <w:b/>
                <w:bCs/>
                <w:lang w:val="en-GB"/>
              </w:rPr>
              <w:t xml:space="preserve">completed within </w:t>
            </w:r>
            <w:r w:rsidRPr="004A580F">
              <w:rPr>
                <w:rFonts w:asciiTheme="majorHAnsi" w:hAnsiTheme="majorHAnsi" w:cstheme="majorHAnsi"/>
                <w:lang w:val="en-GB"/>
              </w:rPr>
              <w:t>three (03) months.</w:t>
            </w:r>
          </w:p>
        </w:tc>
        <w:tc>
          <w:tcPr>
            <w:tcW w:w="1270" w:type="pct"/>
            <w:shd w:val="clear" w:color="auto" w:fill="auto"/>
          </w:tcPr>
          <w:p w14:paraId="146F09BF" w14:textId="77777777" w:rsidR="00B43CFE" w:rsidRPr="004A580F" w:rsidRDefault="00B43CFE" w:rsidP="00B43CFE">
            <w:pPr>
              <w:jc w:val="left"/>
              <w:rPr>
                <w:rFonts w:asciiTheme="majorHAnsi" w:hAnsiTheme="majorHAnsi" w:cstheme="majorHAnsi"/>
                <w:b/>
                <w:u w:val="single"/>
              </w:rPr>
            </w:pPr>
          </w:p>
          <w:p w14:paraId="2DD869C6" w14:textId="77777777" w:rsidR="00B43CFE" w:rsidRPr="004A580F" w:rsidRDefault="00B43CFE" w:rsidP="00B43CFE">
            <w:pPr>
              <w:jc w:val="left"/>
              <w:rPr>
                <w:rFonts w:asciiTheme="majorHAnsi" w:hAnsiTheme="majorHAnsi" w:cstheme="majorHAnsi"/>
                <w:b/>
                <w:u w:val="single"/>
              </w:rPr>
            </w:pPr>
          </w:p>
          <w:p w14:paraId="7AE053D4" w14:textId="77777777" w:rsidR="00B43CFE" w:rsidRPr="004A580F" w:rsidRDefault="00B43CFE" w:rsidP="00B43CFE">
            <w:pPr>
              <w:jc w:val="left"/>
              <w:rPr>
                <w:rFonts w:asciiTheme="majorHAnsi" w:hAnsiTheme="majorHAnsi" w:cstheme="majorHAnsi"/>
                <w:b/>
                <w:u w:val="single"/>
              </w:rPr>
            </w:pPr>
          </w:p>
          <w:p w14:paraId="1BA7ECCE" w14:textId="77777777" w:rsidR="00DB32DE" w:rsidRPr="004A580F" w:rsidRDefault="00DB32DE" w:rsidP="00B43CFE">
            <w:pPr>
              <w:jc w:val="left"/>
              <w:rPr>
                <w:rFonts w:asciiTheme="majorHAnsi" w:hAnsiTheme="majorHAnsi" w:cstheme="majorHAnsi"/>
                <w:b/>
                <w:u w:val="single"/>
              </w:rPr>
            </w:pPr>
          </w:p>
          <w:p w14:paraId="02D5ACC6" w14:textId="77777777" w:rsidR="00B43CFE" w:rsidRPr="004A580F" w:rsidRDefault="00B43CFE" w:rsidP="00B43CFE">
            <w:pPr>
              <w:jc w:val="left"/>
              <w:rPr>
                <w:rFonts w:asciiTheme="majorHAnsi" w:hAnsiTheme="majorHAnsi" w:cstheme="majorHAnsi"/>
                <w:b/>
                <w:u w:val="single"/>
              </w:rPr>
            </w:pPr>
            <w:r w:rsidRPr="004A580F">
              <w:rPr>
                <w:rFonts w:asciiTheme="majorHAnsi" w:hAnsiTheme="majorHAnsi" w:cstheme="majorHAnsi"/>
                <w:b/>
                <w:u w:val="single"/>
              </w:rPr>
              <w:t>Evidence</w:t>
            </w:r>
          </w:p>
          <w:p w14:paraId="5A51C6E0" w14:textId="7A090CDD" w:rsidR="00B43CFE" w:rsidRPr="004A580F" w:rsidRDefault="00B43CFE" w:rsidP="00B43CFE">
            <w:pPr>
              <w:jc w:val="left"/>
              <w:rPr>
                <w:rFonts w:asciiTheme="majorHAnsi" w:hAnsiTheme="majorHAnsi" w:cstheme="majorHAnsi"/>
                <w:bCs/>
              </w:rPr>
            </w:pPr>
            <w:r w:rsidRPr="004A580F">
              <w:rPr>
                <w:rFonts w:asciiTheme="majorHAnsi" w:hAnsiTheme="majorHAnsi" w:cstheme="majorHAnsi"/>
                <w:bCs/>
              </w:rPr>
              <w:t>The Bidder to</w:t>
            </w:r>
            <w:r w:rsidRPr="004A580F">
              <w:rPr>
                <w:rFonts w:asciiTheme="majorHAnsi" w:hAnsiTheme="majorHAnsi" w:cstheme="majorHAnsi"/>
                <w:b/>
              </w:rPr>
              <w:t xml:space="preserve"> </w:t>
            </w:r>
            <w:r w:rsidRPr="004A580F">
              <w:rPr>
                <w:rFonts w:asciiTheme="majorHAnsi" w:hAnsiTheme="majorHAnsi" w:cstheme="majorHAnsi"/>
                <w:bCs/>
              </w:rPr>
              <w:t xml:space="preserve">provide a Project plan clearly indicating how the project will be completed for the duration to roll out </w:t>
            </w:r>
            <w:r w:rsidR="00DB32DE" w:rsidRPr="004A580F">
              <w:rPr>
                <w:rFonts w:asciiTheme="majorHAnsi" w:hAnsiTheme="majorHAnsi" w:cstheme="majorHAnsi"/>
                <w:bCs/>
              </w:rPr>
              <w:t xml:space="preserve">for the full functionality and </w:t>
            </w:r>
            <w:proofErr w:type="gramStart"/>
            <w:r w:rsidR="00DB32DE" w:rsidRPr="004A580F">
              <w:rPr>
                <w:rFonts w:asciiTheme="majorHAnsi" w:hAnsiTheme="majorHAnsi" w:cstheme="majorHAnsi"/>
                <w:bCs/>
              </w:rPr>
              <w:t>Roll</w:t>
            </w:r>
            <w:proofErr w:type="gramEnd"/>
            <w:r w:rsidR="00DB32DE" w:rsidRPr="004A580F">
              <w:rPr>
                <w:rFonts w:asciiTheme="majorHAnsi" w:hAnsiTheme="majorHAnsi" w:cstheme="majorHAnsi"/>
                <w:bCs/>
              </w:rPr>
              <w:t xml:space="preserve"> out of the New Internet Architecture solution.</w:t>
            </w:r>
          </w:p>
          <w:p w14:paraId="62505A7D" w14:textId="77777777" w:rsidR="00B43CFE" w:rsidRPr="004A580F" w:rsidRDefault="00B43CFE" w:rsidP="00B43CFE">
            <w:pPr>
              <w:jc w:val="left"/>
              <w:rPr>
                <w:rFonts w:asciiTheme="majorHAnsi" w:hAnsiTheme="majorHAnsi" w:cstheme="majorHAnsi"/>
                <w:b/>
                <w:u w:val="single"/>
              </w:rPr>
            </w:pPr>
            <w:r w:rsidRPr="004A580F">
              <w:rPr>
                <w:rFonts w:asciiTheme="majorHAnsi" w:hAnsiTheme="majorHAnsi" w:cstheme="majorHAnsi"/>
                <w:b/>
                <w:u w:val="single"/>
              </w:rPr>
              <w:t>Evaluation</w:t>
            </w:r>
          </w:p>
          <w:p w14:paraId="3FAC655F" w14:textId="77777777" w:rsidR="00B43CFE" w:rsidRPr="004A580F" w:rsidRDefault="00B43CFE" w:rsidP="00B43CFE">
            <w:pPr>
              <w:ind w:left="301" w:hanging="301"/>
              <w:jc w:val="left"/>
              <w:rPr>
                <w:rFonts w:cs="Calibri Light"/>
              </w:rPr>
            </w:pPr>
            <w:r w:rsidRPr="004A580F">
              <w:rPr>
                <w:rFonts w:asciiTheme="majorHAnsi" w:hAnsiTheme="majorHAnsi" w:cstheme="majorHAnsi"/>
              </w:rPr>
              <w:t xml:space="preserve">0= </w:t>
            </w:r>
            <w:r w:rsidRPr="004A580F">
              <w:rPr>
                <w:rFonts w:cs="Calibri Light"/>
                <w:b/>
                <w:bCs/>
              </w:rPr>
              <w:t>Does not meet minimum requirements:</w:t>
            </w:r>
            <w:r w:rsidRPr="004A580F">
              <w:rPr>
                <w:rFonts w:cs="Calibri Light"/>
              </w:rPr>
              <w:t xml:space="preserve"> </w:t>
            </w:r>
          </w:p>
          <w:p w14:paraId="7F5F6113" w14:textId="2097C546" w:rsidR="00DB32DE" w:rsidRPr="004A580F" w:rsidRDefault="00B43CFE" w:rsidP="00B43CFE">
            <w:pPr>
              <w:ind w:left="301" w:firstLine="18"/>
              <w:jc w:val="left"/>
              <w:rPr>
                <w:rFonts w:asciiTheme="majorHAnsi" w:hAnsiTheme="majorHAnsi" w:cstheme="majorHAnsi"/>
              </w:rPr>
            </w:pPr>
            <w:r w:rsidRPr="004A580F">
              <w:rPr>
                <w:rFonts w:asciiTheme="majorHAnsi" w:hAnsiTheme="majorHAnsi" w:cstheme="majorHAnsi"/>
              </w:rPr>
              <w:t xml:space="preserve">No project plan </w:t>
            </w:r>
            <w:proofErr w:type="gramStart"/>
            <w:r w:rsidRPr="004A580F">
              <w:rPr>
                <w:rFonts w:asciiTheme="majorHAnsi" w:hAnsiTheme="majorHAnsi" w:cstheme="majorHAnsi"/>
              </w:rPr>
              <w:t xml:space="preserve">provided </w:t>
            </w:r>
            <w:r w:rsidR="00DB32DE" w:rsidRPr="004A580F">
              <w:rPr>
                <w:rFonts w:asciiTheme="majorHAnsi" w:hAnsiTheme="majorHAnsi" w:cstheme="majorHAnsi"/>
              </w:rPr>
              <w:t>,or</w:t>
            </w:r>
            <w:proofErr w:type="gramEnd"/>
            <w:r w:rsidR="00DB32DE" w:rsidRPr="004A580F">
              <w:rPr>
                <w:rFonts w:asciiTheme="majorHAnsi" w:hAnsiTheme="majorHAnsi" w:cstheme="majorHAnsi"/>
              </w:rPr>
              <w:t xml:space="preserve"> </w:t>
            </w:r>
          </w:p>
          <w:p w14:paraId="53B9BFEF" w14:textId="3366EE5F" w:rsidR="00B43CFE" w:rsidRPr="004A580F" w:rsidRDefault="00DB32DE" w:rsidP="00B43CFE">
            <w:pPr>
              <w:ind w:left="301" w:firstLine="18"/>
              <w:jc w:val="left"/>
              <w:rPr>
                <w:rFonts w:asciiTheme="majorHAnsi" w:hAnsiTheme="majorHAnsi" w:cstheme="majorHAnsi"/>
              </w:rPr>
            </w:pPr>
            <w:r w:rsidRPr="004A580F">
              <w:rPr>
                <w:rFonts w:asciiTheme="majorHAnsi" w:hAnsiTheme="majorHAnsi" w:cstheme="majorHAnsi"/>
              </w:rPr>
              <w:t xml:space="preserve">(c) project rollout </w:t>
            </w:r>
            <w:r w:rsidR="00427324" w:rsidRPr="004A580F">
              <w:rPr>
                <w:rFonts w:asciiTheme="majorHAnsi" w:hAnsiTheme="majorHAnsi" w:cstheme="majorHAnsi"/>
              </w:rPr>
              <w:t>is more</w:t>
            </w:r>
            <w:r w:rsidRPr="004A580F">
              <w:rPr>
                <w:rFonts w:asciiTheme="majorHAnsi" w:hAnsiTheme="majorHAnsi" w:cstheme="majorHAnsi"/>
              </w:rPr>
              <w:t xml:space="preserve"> than three (03) months</w:t>
            </w:r>
            <w:r w:rsidR="00EA0F3E" w:rsidRPr="004A580F">
              <w:rPr>
                <w:rFonts w:asciiTheme="majorHAnsi" w:hAnsiTheme="majorHAnsi" w:cstheme="majorHAnsi"/>
              </w:rPr>
              <w:t>.</w:t>
            </w:r>
          </w:p>
          <w:p w14:paraId="1805062C" w14:textId="77777777" w:rsidR="00B43CFE" w:rsidRPr="004A580F" w:rsidRDefault="00B43CFE" w:rsidP="00B43CFE">
            <w:pPr>
              <w:ind w:left="301" w:hanging="301"/>
              <w:jc w:val="left"/>
              <w:rPr>
                <w:rFonts w:asciiTheme="majorHAnsi" w:hAnsiTheme="majorHAnsi" w:cstheme="majorHAnsi"/>
              </w:rPr>
            </w:pPr>
            <w:r w:rsidRPr="004A580F">
              <w:rPr>
                <w:rFonts w:asciiTheme="majorHAnsi" w:hAnsiTheme="majorHAnsi" w:cstheme="majorHAnsi"/>
              </w:rPr>
              <w:t>3=</w:t>
            </w:r>
            <w:r w:rsidRPr="004A580F">
              <w:rPr>
                <w:rFonts w:cs="Calibri Light"/>
                <w:b/>
                <w:bCs/>
              </w:rPr>
              <w:t xml:space="preserve"> Meets minimum requirements:</w:t>
            </w:r>
            <w:r w:rsidRPr="004A580F">
              <w:rPr>
                <w:rFonts w:cs="Calibri Light"/>
              </w:rPr>
              <w:t xml:space="preserve"> </w:t>
            </w:r>
            <w:r w:rsidRPr="004A580F">
              <w:rPr>
                <w:rFonts w:asciiTheme="majorHAnsi" w:hAnsiTheme="majorHAnsi" w:cstheme="majorHAnsi"/>
              </w:rPr>
              <w:t xml:space="preserve"> </w:t>
            </w:r>
          </w:p>
          <w:p w14:paraId="13CA915E" w14:textId="416F49B5" w:rsidR="00B43CFE" w:rsidRPr="004A580F" w:rsidRDefault="00B43CFE" w:rsidP="00B43CFE">
            <w:pPr>
              <w:ind w:left="301" w:firstLine="18"/>
              <w:jc w:val="left"/>
              <w:rPr>
                <w:rFonts w:asciiTheme="majorHAnsi" w:hAnsiTheme="majorHAnsi" w:cstheme="majorHAnsi"/>
              </w:rPr>
            </w:pPr>
            <w:r w:rsidRPr="004A580F">
              <w:rPr>
                <w:rFonts w:asciiTheme="majorHAnsi" w:hAnsiTheme="majorHAnsi" w:cstheme="majorHAnsi"/>
              </w:rPr>
              <w:lastRenderedPageBreak/>
              <w:t xml:space="preserve">Project plan submitted indicates that 100% roll out to be completed </w:t>
            </w:r>
            <w:r w:rsidR="00DB32DE" w:rsidRPr="004A580F">
              <w:rPr>
                <w:rFonts w:asciiTheme="majorHAnsi" w:hAnsiTheme="majorHAnsi" w:cstheme="majorHAnsi"/>
              </w:rPr>
              <w:t>within three (03) months (b)</w:t>
            </w:r>
            <w:r w:rsidRPr="004A580F">
              <w:rPr>
                <w:rFonts w:asciiTheme="majorHAnsi" w:hAnsiTheme="majorHAnsi" w:cstheme="majorHAnsi"/>
              </w:rPr>
              <w:t>.</w:t>
            </w:r>
          </w:p>
          <w:p w14:paraId="5D376C48" w14:textId="4F5BBFD8" w:rsidR="00B43CFE" w:rsidRPr="004A580F" w:rsidRDefault="00B43CFE" w:rsidP="00B43CFE">
            <w:pPr>
              <w:spacing w:before="40"/>
              <w:ind w:left="316" w:hanging="316"/>
              <w:jc w:val="left"/>
              <w:rPr>
                <w:rFonts w:asciiTheme="majorHAnsi" w:hAnsiTheme="majorHAnsi" w:cstheme="majorHAnsi"/>
              </w:rPr>
            </w:pPr>
            <w:r w:rsidRPr="004A580F">
              <w:rPr>
                <w:rFonts w:asciiTheme="majorHAnsi" w:hAnsiTheme="majorHAnsi" w:cstheme="majorHAnsi"/>
              </w:rPr>
              <w:t xml:space="preserve">5= </w:t>
            </w:r>
            <w:r w:rsidRPr="004A580F">
              <w:rPr>
                <w:rFonts w:cs="Calibri Light"/>
                <w:b/>
                <w:bCs/>
              </w:rPr>
              <w:t>Exceeds minimum requirements:</w:t>
            </w:r>
            <w:r w:rsidRPr="004A580F">
              <w:rPr>
                <w:rFonts w:cs="Calibri Light"/>
              </w:rPr>
              <w:t xml:space="preserve"> </w:t>
            </w:r>
            <w:r w:rsidRPr="004A580F">
              <w:rPr>
                <w:rFonts w:asciiTheme="majorHAnsi" w:hAnsiTheme="majorHAnsi" w:cstheme="majorHAnsi"/>
              </w:rPr>
              <w:t xml:space="preserve">Project plan submitted indicates that 100% roll out to be completed in less than </w:t>
            </w:r>
            <w:r w:rsidR="00DB32DE" w:rsidRPr="004A580F">
              <w:rPr>
                <w:rFonts w:asciiTheme="majorHAnsi" w:hAnsiTheme="majorHAnsi" w:cstheme="majorHAnsi"/>
              </w:rPr>
              <w:t>three</w:t>
            </w:r>
            <w:r w:rsidRPr="004A580F">
              <w:rPr>
                <w:rFonts w:asciiTheme="majorHAnsi" w:hAnsiTheme="majorHAnsi" w:cstheme="majorHAnsi"/>
              </w:rPr>
              <w:t xml:space="preserve"> (0</w:t>
            </w:r>
            <w:r w:rsidR="00DB32DE" w:rsidRPr="004A580F">
              <w:rPr>
                <w:rFonts w:asciiTheme="majorHAnsi" w:hAnsiTheme="majorHAnsi" w:cstheme="majorHAnsi"/>
              </w:rPr>
              <w:t>3</w:t>
            </w:r>
            <w:r w:rsidRPr="004A580F">
              <w:rPr>
                <w:rFonts w:asciiTheme="majorHAnsi" w:hAnsiTheme="majorHAnsi" w:cstheme="majorHAnsi"/>
              </w:rPr>
              <w:t>) months</w:t>
            </w:r>
            <w:r w:rsidR="00DB32DE" w:rsidRPr="004A580F">
              <w:rPr>
                <w:rFonts w:asciiTheme="majorHAnsi" w:hAnsiTheme="majorHAnsi" w:cstheme="majorHAnsi"/>
              </w:rPr>
              <w:t xml:space="preserve"> (a).</w:t>
            </w:r>
          </w:p>
          <w:p w14:paraId="3241FBA5" w14:textId="77777777" w:rsidR="00B43CFE" w:rsidRPr="004A580F" w:rsidRDefault="00B43CFE" w:rsidP="00B43CFE">
            <w:pPr>
              <w:jc w:val="left"/>
              <w:rPr>
                <w:rFonts w:asciiTheme="majorHAnsi" w:hAnsiTheme="majorHAnsi" w:cstheme="majorHAnsi"/>
                <w:b/>
              </w:rPr>
            </w:pPr>
            <w:r w:rsidRPr="004A580F">
              <w:rPr>
                <w:rFonts w:asciiTheme="majorHAnsi" w:hAnsiTheme="majorHAnsi" w:cstheme="majorHAnsi"/>
                <w:b/>
              </w:rPr>
              <w:t xml:space="preserve">NOTE (1): </w:t>
            </w:r>
          </w:p>
          <w:p w14:paraId="5BF3A594" w14:textId="285FBB97" w:rsidR="00B43CFE" w:rsidRPr="004A580F" w:rsidRDefault="00B43CFE" w:rsidP="00B43CFE">
            <w:pPr>
              <w:jc w:val="left"/>
              <w:rPr>
                <w:rFonts w:asciiTheme="majorHAnsi" w:hAnsiTheme="majorHAnsi" w:cstheme="majorHAnsi"/>
                <w:b/>
                <w:u w:val="single"/>
              </w:rPr>
            </w:pPr>
            <w:r w:rsidRPr="004A580F">
              <w:rPr>
                <w:rFonts w:asciiTheme="majorHAnsi" w:hAnsiTheme="majorHAnsi" w:cstheme="majorHAnsi"/>
                <w:bCs/>
              </w:rPr>
              <w:t>SITA reserves the right to verify the information provided.</w:t>
            </w:r>
          </w:p>
        </w:tc>
        <w:tc>
          <w:tcPr>
            <w:tcW w:w="793" w:type="pct"/>
          </w:tcPr>
          <w:p w14:paraId="2D2406EB" w14:textId="519A2816" w:rsidR="00B43CFE" w:rsidRPr="004A580F" w:rsidRDefault="0017342A" w:rsidP="004A580F">
            <w:pPr>
              <w:jc w:val="center"/>
              <w:rPr>
                <w:rFonts w:asciiTheme="majorHAnsi" w:hAnsiTheme="majorHAnsi" w:cstheme="majorHAnsi"/>
              </w:rPr>
            </w:pPr>
            <w:r w:rsidRPr="004A580F">
              <w:rPr>
                <w:rFonts w:asciiTheme="majorHAnsi" w:hAnsiTheme="majorHAnsi" w:cstheme="majorHAnsi"/>
              </w:rPr>
              <w:lastRenderedPageBreak/>
              <w:t>5</w:t>
            </w:r>
            <w:r w:rsidR="00B43CFE" w:rsidRPr="004A580F">
              <w:rPr>
                <w:rFonts w:asciiTheme="majorHAnsi" w:hAnsiTheme="majorHAnsi" w:cstheme="majorHAnsi"/>
              </w:rPr>
              <w:t>0%</w:t>
            </w:r>
          </w:p>
        </w:tc>
        <w:tc>
          <w:tcPr>
            <w:tcW w:w="1033" w:type="pct"/>
            <w:shd w:val="clear" w:color="auto" w:fill="auto"/>
          </w:tcPr>
          <w:p w14:paraId="5A2A2B47" w14:textId="3527652A" w:rsidR="00B43CFE" w:rsidRPr="004A580F" w:rsidRDefault="00B43CFE" w:rsidP="00B43CFE">
            <w:pPr>
              <w:jc w:val="left"/>
              <w:rPr>
                <w:rFonts w:asciiTheme="majorHAnsi" w:hAnsiTheme="majorHAnsi" w:cstheme="majorHAnsi"/>
                <w:color w:val="FF0000"/>
              </w:rPr>
            </w:pPr>
            <w:r w:rsidRPr="004A580F">
              <w:rPr>
                <w:rFonts w:asciiTheme="majorHAnsi" w:hAnsiTheme="majorHAnsi" w:cstheme="majorHAnsi"/>
                <w:color w:val="FF0000"/>
              </w:rPr>
              <w:t xml:space="preserve">&lt;provide unique reference to locate substantiating evidence in the bid response – </w:t>
            </w:r>
            <w:r w:rsidRPr="004A580F">
              <w:rPr>
                <w:rFonts w:asciiTheme="majorHAnsi" w:hAnsiTheme="majorHAnsi" w:cstheme="majorHAnsi"/>
                <w:b/>
                <w:bCs/>
                <w:color w:val="FF0000"/>
              </w:rPr>
              <w:t xml:space="preserve">Annex A, section </w:t>
            </w:r>
            <w:r w:rsidR="008C48ED" w:rsidRPr="004A580F">
              <w:rPr>
                <w:rFonts w:asciiTheme="majorHAnsi" w:hAnsiTheme="majorHAnsi" w:cstheme="majorHAnsi"/>
                <w:b/>
                <w:bCs/>
                <w:color w:val="FF0000"/>
              </w:rPr>
              <w:t>6.6</w:t>
            </w:r>
            <w:r w:rsidRPr="004A580F">
              <w:rPr>
                <w:rFonts w:asciiTheme="majorHAnsi" w:hAnsiTheme="majorHAnsi" w:cstheme="majorHAnsi"/>
                <w:color w:val="FF0000"/>
              </w:rPr>
              <w:t>&gt;</w:t>
            </w:r>
          </w:p>
        </w:tc>
      </w:tr>
      <w:tr w:rsidR="0020329F" w:rsidRPr="005269B2" w14:paraId="65C8EB46" w14:textId="77777777" w:rsidTr="00B43CFE">
        <w:tc>
          <w:tcPr>
            <w:tcW w:w="1904" w:type="pct"/>
            <w:shd w:val="clear" w:color="auto" w:fill="auto"/>
          </w:tcPr>
          <w:p w14:paraId="54371478" w14:textId="62932819" w:rsidR="00B43CFE" w:rsidRPr="004A580F" w:rsidRDefault="00B43CFE" w:rsidP="00F21F0F">
            <w:pPr>
              <w:ind w:left="317" w:hanging="283"/>
              <w:jc w:val="left"/>
              <w:rPr>
                <w:rFonts w:asciiTheme="majorHAnsi" w:hAnsiTheme="majorHAnsi" w:cstheme="majorHAnsi"/>
                <w:b/>
              </w:rPr>
            </w:pPr>
            <w:r w:rsidRPr="004A580F">
              <w:rPr>
                <w:rFonts w:asciiTheme="majorHAnsi" w:hAnsiTheme="majorHAnsi" w:cstheme="majorHAnsi"/>
                <w:b/>
              </w:rPr>
              <w:t>2.  Installation and Configuration of the fully redundant Internet Architecture (Fully protected layer 2)</w:t>
            </w:r>
          </w:p>
          <w:p w14:paraId="1BC27DAB" w14:textId="77777777" w:rsidR="00B43CFE" w:rsidRPr="004A580F" w:rsidRDefault="00B43CFE" w:rsidP="00B43CFE">
            <w:pPr>
              <w:ind w:left="34"/>
              <w:jc w:val="left"/>
              <w:rPr>
                <w:rFonts w:asciiTheme="majorHAnsi" w:hAnsiTheme="majorHAnsi" w:cstheme="majorHAnsi"/>
                <w:bCs/>
              </w:rPr>
            </w:pPr>
          </w:p>
          <w:p w14:paraId="0F5BDA6C" w14:textId="762DC2AE" w:rsidR="00B43CFE" w:rsidRPr="004A580F" w:rsidRDefault="00B43CFE" w:rsidP="00B43CFE">
            <w:pPr>
              <w:ind w:left="34"/>
              <w:jc w:val="left"/>
              <w:rPr>
                <w:rFonts w:asciiTheme="majorHAnsi" w:hAnsiTheme="majorHAnsi" w:cstheme="majorHAnsi"/>
                <w:bCs/>
              </w:rPr>
            </w:pPr>
            <w:r w:rsidRPr="004A580F">
              <w:rPr>
                <w:rFonts w:asciiTheme="majorHAnsi" w:hAnsiTheme="majorHAnsi" w:cstheme="majorHAnsi"/>
                <w:bCs/>
              </w:rPr>
              <w:t>The Bidder to</w:t>
            </w:r>
            <w:r w:rsidRPr="004A580F">
              <w:rPr>
                <w:rFonts w:asciiTheme="majorHAnsi" w:hAnsiTheme="majorHAnsi" w:cstheme="majorHAnsi"/>
                <w:b/>
              </w:rPr>
              <w:t xml:space="preserve"> </w:t>
            </w:r>
            <w:r w:rsidRPr="004A580F">
              <w:rPr>
                <w:rFonts w:asciiTheme="majorHAnsi" w:hAnsiTheme="majorHAnsi" w:cstheme="majorHAnsi"/>
                <w:bCs/>
              </w:rPr>
              <w:t xml:space="preserve">clearly indicate how </w:t>
            </w:r>
            <w:r w:rsidR="00EA0F3E" w:rsidRPr="004A580F">
              <w:rPr>
                <w:rFonts w:asciiTheme="majorHAnsi" w:hAnsiTheme="majorHAnsi" w:cstheme="majorHAnsi"/>
                <w:bCs/>
              </w:rPr>
              <w:t xml:space="preserve">the Installation and Configuration of the fully redundant internet architecture will be Installed and configured for the duration of </w:t>
            </w:r>
            <w:proofErr w:type="gramStart"/>
            <w:r w:rsidR="00EA0F3E" w:rsidRPr="004A580F">
              <w:rPr>
                <w:rFonts w:asciiTheme="majorHAnsi" w:hAnsiTheme="majorHAnsi" w:cstheme="majorHAnsi"/>
                <w:bCs/>
              </w:rPr>
              <w:t>the  project</w:t>
            </w:r>
            <w:proofErr w:type="gramEnd"/>
            <w:r w:rsidR="00EA0F3E" w:rsidRPr="004A580F">
              <w:rPr>
                <w:rFonts w:asciiTheme="majorHAnsi" w:hAnsiTheme="majorHAnsi" w:cstheme="majorHAnsi"/>
                <w:bCs/>
              </w:rPr>
              <w:t>.</w:t>
            </w:r>
          </w:p>
          <w:p w14:paraId="51D717C8" w14:textId="54927A9B" w:rsidR="00B43CFE" w:rsidRPr="004A580F" w:rsidRDefault="00B43CFE" w:rsidP="00B43CFE">
            <w:pPr>
              <w:ind w:left="455" w:hanging="436"/>
              <w:jc w:val="left"/>
              <w:rPr>
                <w:rFonts w:asciiTheme="majorHAnsi" w:hAnsiTheme="majorHAnsi" w:cstheme="majorHAnsi"/>
                <w:lang w:val="en-GB"/>
              </w:rPr>
            </w:pPr>
            <w:r w:rsidRPr="004A580F">
              <w:rPr>
                <w:rFonts w:asciiTheme="majorHAnsi" w:hAnsiTheme="majorHAnsi" w:cstheme="majorHAnsi"/>
                <w:lang w:val="en-GB"/>
              </w:rPr>
              <w:t xml:space="preserve">(a)    </w:t>
            </w:r>
            <w:r w:rsidR="00A7787F" w:rsidRPr="004A580F">
              <w:rPr>
                <w:rFonts w:asciiTheme="majorHAnsi" w:hAnsiTheme="majorHAnsi" w:cstheme="majorHAnsi"/>
                <w:lang w:val="en-GB"/>
              </w:rPr>
              <w:t xml:space="preserve">Architecture only capable to </w:t>
            </w:r>
            <w:r w:rsidR="007A38C0" w:rsidRPr="004A580F">
              <w:rPr>
                <w:rFonts w:asciiTheme="majorHAnsi" w:hAnsiTheme="majorHAnsi" w:cstheme="majorHAnsi"/>
                <w:lang w:val="en-GB"/>
              </w:rPr>
              <w:t>address</w:t>
            </w:r>
            <w:r w:rsidR="00A7787F" w:rsidRPr="004A580F">
              <w:rPr>
                <w:rFonts w:asciiTheme="majorHAnsi" w:hAnsiTheme="majorHAnsi" w:cstheme="majorHAnsi"/>
                <w:lang w:val="en-GB"/>
              </w:rPr>
              <w:t xml:space="preserve"> a </w:t>
            </w:r>
            <w:r w:rsidR="00A7787F" w:rsidRPr="004A580F">
              <w:rPr>
                <w:rFonts w:asciiTheme="majorHAnsi" w:hAnsiTheme="majorHAnsi" w:cstheme="majorHAnsi"/>
                <w:b/>
                <w:bCs/>
                <w:lang w:val="en-GB"/>
              </w:rPr>
              <w:t>single route</w:t>
            </w:r>
            <w:r w:rsidR="001620D7" w:rsidRPr="004A580F">
              <w:rPr>
                <w:rFonts w:asciiTheme="majorHAnsi" w:hAnsiTheme="majorHAnsi" w:cstheme="majorHAnsi"/>
                <w:b/>
                <w:bCs/>
                <w:lang w:val="en-GB"/>
              </w:rPr>
              <w:t xml:space="preserve"> (non-diverse)</w:t>
            </w:r>
            <w:r w:rsidR="00A7787F" w:rsidRPr="004A580F">
              <w:rPr>
                <w:rFonts w:asciiTheme="majorHAnsi" w:hAnsiTheme="majorHAnsi" w:cstheme="majorHAnsi"/>
                <w:lang w:val="en-GB"/>
              </w:rPr>
              <w:t xml:space="preserve"> for layer 2 </w:t>
            </w:r>
            <w:r w:rsidR="007A38C0" w:rsidRPr="004A580F">
              <w:rPr>
                <w:rFonts w:asciiTheme="majorHAnsi" w:hAnsiTheme="majorHAnsi" w:cstheme="majorHAnsi"/>
                <w:lang w:val="en-GB"/>
              </w:rPr>
              <w:t>connectivity</w:t>
            </w:r>
            <w:r w:rsidR="00A7787F" w:rsidRPr="004A580F">
              <w:rPr>
                <w:rFonts w:asciiTheme="majorHAnsi" w:hAnsiTheme="majorHAnsi" w:cstheme="majorHAnsi"/>
                <w:lang w:val="en-GB"/>
              </w:rPr>
              <w:t>.</w:t>
            </w:r>
          </w:p>
          <w:p w14:paraId="43B8367D" w14:textId="46102BC7" w:rsidR="00B43CFE" w:rsidRPr="004A580F" w:rsidRDefault="00B43CFE" w:rsidP="00B43CFE">
            <w:pPr>
              <w:ind w:left="455" w:hanging="436"/>
              <w:jc w:val="left"/>
              <w:rPr>
                <w:rFonts w:asciiTheme="majorHAnsi" w:hAnsiTheme="majorHAnsi" w:cstheme="majorHAnsi"/>
              </w:rPr>
            </w:pPr>
            <w:r w:rsidRPr="004A580F">
              <w:rPr>
                <w:rFonts w:asciiTheme="majorHAnsi" w:hAnsiTheme="majorHAnsi" w:cstheme="majorHAnsi"/>
                <w:lang w:val="en-GB"/>
              </w:rPr>
              <w:t xml:space="preserve"> (b)   </w:t>
            </w:r>
            <w:r w:rsidR="00532689" w:rsidRPr="004A580F">
              <w:rPr>
                <w:rFonts w:asciiTheme="majorHAnsi" w:hAnsiTheme="majorHAnsi" w:cstheme="majorHAnsi"/>
                <w:lang w:val="en-GB"/>
              </w:rPr>
              <w:t>Ar</w:t>
            </w:r>
            <w:r w:rsidR="00A7787F" w:rsidRPr="004A580F">
              <w:rPr>
                <w:rFonts w:asciiTheme="majorHAnsi" w:hAnsiTheme="majorHAnsi" w:cstheme="majorHAnsi"/>
                <w:lang w:val="en-GB"/>
              </w:rPr>
              <w:t xml:space="preserve">chitecture capable to </w:t>
            </w:r>
            <w:r w:rsidR="007A38C0" w:rsidRPr="004A580F">
              <w:rPr>
                <w:rFonts w:asciiTheme="majorHAnsi" w:hAnsiTheme="majorHAnsi" w:cstheme="majorHAnsi"/>
                <w:lang w:val="en-GB"/>
              </w:rPr>
              <w:t>address</w:t>
            </w:r>
            <w:r w:rsidR="00A7787F" w:rsidRPr="004A580F">
              <w:rPr>
                <w:rFonts w:asciiTheme="majorHAnsi" w:hAnsiTheme="majorHAnsi" w:cstheme="majorHAnsi"/>
                <w:lang w:val="en-GB"/>
              </w:rPr>
              <w:t xml:space="preserve"> </w:t>
            </w:r>
            <w:r w:rsidR="00390276" w:rsidRPr="004A580F">
              <w:rPr>
                <w:rFonts w:asciiTheme="majorHAnsi" w:hAnsiTheme="majorHAnsi" w:cstheme="majorHAnsi"/>
                <w:b/>
                <w:bCs/>
                <w:lang w:val="en-GB"/>
              </w:rPr>
              <w:t>redundant</w:t>
            </w:r>
            <w:r w:rsidR="00390276" w:rsidRPr="004A580F">
              <w:rPr>
                <w:rFonts w:asciiTheme="majorHAnsi" w:hAnsiTheme="majorHAnsi" w:cstheme="majorHAnsi"/>
                <w:lang w:val="en-GB"/>
              </w:rPr>
              <w:t xml:space="preserve"> </w:t>
            </w:r>
            <w:r w:rsidR="00A7787F" w:rsidRPr="004A580F">
              <w:rPr>
                <w:rFonts w:asciiTheme="majorHAnsi" w:hAnsiTheme="majorHAnsi" w:cstheme="majorHAnsi"/>
                <w:lang w:val="en-GB"/>
              </w:rPr>
              <w:t xml:space="preserve">layer 2 </w:t>
            </w:r>
            <w:r w:rsidR="007A38C0" w:rsidRPr="004A580F">
              <w:rPr>
                <w:rFonts w:asciiTheme="majorHAnsi" w:hAnsiTheme="majorHAnsi" w:cstheme="majorHAnsi"/>
                <w:lang w:val="en-GB"/>
              </w:rPr>
              <w:t>connectivity</w:t>
            </w:r>
            <w:r w:rsidR="00627F3B" w:rsidRPr="004A580F">
              <w:rPr>
                <w:rFonts w:asciiTheme="majorHAnsi" w:hAnsiTheme="majorHAnsi" w:cstheme="majorHAnsi"/>
                <w:lang w:val="en-GB"/>
              </w:rPr>
              <w:t xml:space="preserve"> per Points-of </w:t>
            </w:r>
            <w:r w:rsidR="00627F3B" w:rsidRPr="004A580F">
              <w:rPr>
                <w:rFonts w:asciiTheme="majorHAnsi" w:hAnsiTheme="majorHAnsi" w:cstheme="majorHAnsi"/>
                <w:lang w:val="en-GB"/>
              </w:rPr>
              <w:lastRenderedPageBreak/>
              <w:t>Presence (POP) as defined in Section 3.1.</w:t>
            </w:r>
          </w:p>
          <w:p w14:paraId="0D0F234B" w14:textId="756C3E9E" w:rsidR="00B43CFE" w:rsidRPr="004A580F" w:rsidRDefault="00B43CFE" w:rsidP="00B43CFE">
            <w:pPr>
              <w:ind w:left="455" w:hanging="436"/>
              <w:jc w:val="left"/>
              <w:rPr>
                <w:rFonts w:asciiTheme="majorHAnsi" w:hAnsiTheme="majorHAnsi" w:cstheme="majorHAnsi"/>
                <w:lang w:val="en-GB"/>
              </w:rPr>
            </w:pPr>
            <w:r w:rsidRPr="004A580F">
              <w:rPr>
                <w:rFonts w:asciiTheme="majorHAnsi" w:hAnsiTheme="majorHAnsi" w:cstheme="majorHAnsi"/>
                <w:lang w:val="en-GB"/>
              </w:rPr>
              <w:t xml:space="preserve">(c)    </w:t>
            </w:r>
            <w:r w:rsidR="00390276" w:rsidRPr="004A580F">
              <w:rPr>
                <w:rFonts w:asciiTheme="majorHAnsi" w:hAnsiTheme="majorHAnsi" w:cstheme="majorHAnsi"/>
                <w:lang w:val="en-GB"/>
              </w:rPr>
              <w:t xml:space="preserve">Architecture capable to address a </w:t>
            </w:r>
            <w:r w:rsidR="00390276" w:rsidRPr="004A580F">
              <w:rPr>
                <w:rFonts w:asciiTheme="majorHAnsi" w:hAnsiTheme="majorHAnsi" w:cstheme="majorHAnsi"/>
                <w:b/>
                <w:bCs/>
                <w:lang w:val="en-GB"/>
              </w:rPr>
              <w:t xml:space="preserve">geographically diverse redundant </w:t>
            </w:r>
            <w:r w:rsidR="00390276" w:rsidRPr="004A580F">
              <w:rPr>
                <w:rFonts w:asciiTheme="majorHAnsi" w:hAnsiTheme="majorHAnsi" w:cstheme="majorHAnsi"/>
                <w:lang w:val="en-GB"/>
              </w:rPr>
              <w:t>layer 2 connectivity per Points-of Presence (POP) as defined in Section 3.1.</w:t>
            </w:r>
          </w:p>
          <w:p w14:paraId="18C9AB79" w14:textId="77777777" w:rsidR="00B43CFE" w:rsidRPr="004A580F" w:rsidRDefault="00B43CFE" w:rsidP="00B43CFE">
            <w:pPr>
              <w:pStyle w:val="ListParagraph"/>
              <w:ind w:left="394"/>
              <w:jc w:val="left"/>
              <w:rPr>
                <w:rFonts w:asciiTheme="majorHAnsi" w:hAnsiTheme="majorHAnsi" w:cstheme="majorHAnsi"/>
                <w:bCs/>
              </w:rPr>
            </w:pPr>
          </w:p>
          <w:p w14:paraId="0BC3EF6B" w14:textId="77777777" w:rsidR="00B43CFE" w:rsidRPr="004A580F" w:rsidRDefault="00B43CFE" w:rsidP="00B43CFE">
            <w:pPr>
              <w:spacing w:before="40"/>
              <w:ind w:left="316" w:hanging="316"/>
              <w:rPr>
                <w:rFonts w:asciiTheme="majorHAnsi" w:hAnsiTheme="majorHAnsi" w:cstheme="majorHAnsi"/>
                <w:b/>
                <w:bCs/>
              </w:rPr>
            </w:pPr>
            <w:r w:rsidRPr="004A580F">
              <w:rPr>
                <w:rFonts w:asciiTheme="majorHAnsi" w:hAnsiTheme="majorHAnsi" w:cstheme="majorHAnsi"/>
                <w:b/>
                <w:bCs/>
              </w:rPr>
              <w:t>Minimum Requirement:</w:t>
            </w:r>
          </w:p>
          <w:p w14:paraId="220D6E6F" w14:textId="77777777" w:rsidR="00390276" w:rsidRPr="004A580F" w:rsidRDefault="00390276" w:rsidP="00390276">
            <w:pPr>
              <w:ind w:left="455" w:hanging="436"/>
              <w:jc w:val="left"/>
              <w:rPr>
                <w:rFonts w:asciiTheme="majorHAnsi" w:hAnsiTheme="majorHAnsi" w:cstheme="majorHAnsi"/>
              </w:rPr>
            </w:pPr>
            <w:r w:rsidRPr="004A580F">
              <w:rPr>
                <w:rFonts w:asciiTheme="majorHAnsi" w:hAnsiTheme="majorHAnsi" w:cstheme="majorHAnsi"/>
                <w:lang w:val="en-GB"/>
              </w:rPr>
              <w:t xml:space="preserve">(b)   Architecture capable to address </w:t>
            </w:r>
            <w:r w:rsidRPr="004A580F">
              <w:rPr>
                <w:rFonts w:asciiTheme="majorHAnsi" w:hAnsiTheme="majorHAnsi" w:cstheme="majorHAnsi"/>
                <w:b/>
                <w:bCs/>
                <w:lang w:val="en-GB"/>
              </w:rPr>
              <w:t>redundant</w:t>
            </w:r>
            <w:r w:rsidRPr="004A580F">
              <w:rPr>
                <w:rFonts w:asciiTheme="majorHAnsi" w:hAnsiTheme="majorHAnsi" w:cstheme="majorHAnsi"/>
                <w:lang w:val="en-GB"/>
              </w:rPr>
              <w:t xml:space="preserve"> layer 2 connectivity per Points-of Presence (POP) as defined in Section 3.1.</w:t>
            </w:r>
          </w:p>
          <w:p w14:paraId="76C480A8" w14:textId="54AB1E9F" w:rsidR="00B43CFE" w:rsidRPr="004A580F" w:rsidRDefault="00B43CFE" w:rsidP="00F21F0F">
            <w:pPr>
              <w:jc w:val="left"/>
              <w:rPr>
                <w:rFonts w:asciiTheme="majorHAnsi" w:hAnsiTheme="majorHAnsi" w:cstheme="majorHAnsi"/>
                <w:b/>
              </w:rPr>
            </w:pPr>
          </w:p>
        </w:tc>
        <w:tc>
          <w:tcPr>
            <w:tcW w:w="1270" w:type="pct"/>
            <w:shd w:val="clear" w:color="auto" w:fill="auto"/>
          </w:tcPr>
          <w:p w14:paraId="6B88B459" w14:textId="77777777" w:rsidR="00B43CFE" w:rsidRDefault="00B43CFE" w:rsidP="00B43CFE">
            <w:pPr>
              <w:jc w:val="left"/>
              <w:rPr>
                <w:rFonts w:asciiTheme="majorHAnsi" w:hAnsiTheme="majorHAnsi" w:cstheme="majorHAnsi"/>
                <w:b/>
                <w:u w:val="single"/>
              </w:rPr>
            </w:pPr>
          </w:p>
          <w:p w14:paraId="6B451612" w14:textId="77777777" w:rsidR="004A580F" w:rsidRDefault="004A580F" w:rsidP="00B43CFE">
            <w:pPr>
              <w:jc w:val="left"/>
              <w:rPr>
                <w:rFonts w:asciiTheme="majorHAnsi" w:hAnsiTheme="majorHAnsi" w:cstheme="majorHAnsi"/>
                <w:b/>
                <w:u w:val="single"/>
              </w:rPr>
            </w:pPr>
          </w:p>
          <w:p w14:paraId="66B172C5" w14:textId="77777777" w:rsidR="004A580F" w:rsidRDefault="004A580F" w:rsidP="00B43CFE">
            <w:pPr>
              <w:jc w:val="left"/>
              <w:rPr>
                <w:rFonts w:asciiTheme="majorHAnsi" w:hAnsiTheme="majorHAnsi" w:cstheme="majorHAnsi"/>
                <w:b/>
                <w:u w:val="single"/>
              </w:rPr>
            </w:pPr>
          </w:p>
          <w:p w14:paraId="7561FD94" w14:textId="77777777" w:rsidR="004A580F" w:rsidRPr="004A580F" w:rsidRDefault="004A580F" w:rsidP="00B43CFE">
            <w:pPr>
              <w:jc w:val="left"/>
              <w:rPr>
                <w:rFonts w:asciiTheme="majorHAnsi" w:hAnsiTheme="majorHAnsi" w:cstheme="majorHAnsi"/>
                <w:b/>
                <w:u w:val="single"/>
              </w:rPr>
            </w:pPr>
          </w:p>
          <w:p w14:paraId="767BBC54" w14:textId="77777777" w:rsidR="00B43CFE" w:rsidRPr="004A580F" w:rsidRDefault="00B43CFE" w:rsidP="00B43CFE">
            <w:pPr>
              <w:jc w:val="left"/>
              <w:rPr>
                <w:rFonts w:asciiTheme="majorHAnsi" w:hAnsiTheme="majorHAnsi" w:cstheme="majorHAnsi"/>
                <w:b/>
                <w:u w:val="single"/>
              </w:rPr>
            </w:pPr>
            <w:r w:rsidRPr="004A580F">
              <w:rPr>
                <w:rFonts w:asciiTheme="majorHAnsi" w:hAnsiTheme="majorHAnsi" w:cstheme="majorHAnsi"/>
                <w:b/>
                <w:u w:val="single"/>
              </w:rPr>
              <w:t>Evidence</w:t>
            </w:r>
          </w:p>
          <w:p w14:paraId="03F4E86B" w14:textId="79D78CDF" w:rsidR="00B43CFE" w:rsidRPr="004A580F" w:rsidRDefault="00B43CFE" w:rsidP="00B43CFE">
            <w:pPr>
              <w:jc w:val="left"/>
              <w:rPr>
                <w:rFonts w:asciiTheme="majorHAnsi" w:hAnsiTheme="majorHAnsi" w:cstheme="majorHAnsi"/>
                <w:bCs/>
              </w:rPr>
            </w:pPr>
            <w:r w:rsidRPr="004A580F">
              <w:rPr>
                <w:rFonts w:asciiTheme="majorHAnsi" w:hAnsiTheme="majorHAnsi" w:cstheme="majorHAnsi"/>
                <w:bCs/>
              </w:rPr>
              <w:t>The Bidder to</w:t>
            </w:r>
            <w:r w:rsidRPr="004A580F">
              <w:rPr>
                <w:rFonts w:asciiTheme="majorHAnsi" w:hAnsiTheme="majorHAnsi" w:cstheme="majorHAnsi"/>
                <w:b/>
              </w:rPr>
              <w:t xml:space="preserve"> </w:t>
            </w:r>
            <w:r w:rsidRPr="004A580F">
              <w:rPr>
                <w:rFonts w:asciiTheme="majorHAnsi" w:hAnsiTheme="majorHAnsi" w:cstheme="majorHAnsi"/>
                <w:bCs/>
              </w:rPr>
              <w:t xml:space="preserve">provide </w:t>
            </w:r>
            <w:proofErr w:type="gramStart"/>
            <w:r w:rsidRPr="004A580F">
              <w:rPr>
                <w:rFonts w:asciiTheme="majorHAnsi" w:hAnsiTheme="majorHAnsi" w:cstheme="majorHAnsi"/>
                <w:bCs/>
              </w:rPr>
              <w:t>a</w:t>
            </w:r>
            <w:proofErr w:type="gramEnd"/>
            <w:r w:rsidRPr="004A580F">
              <w:rPr>
                <w:rFonts w:asciiTheme="majorHAnsi" w:hAnsiTheme="majorHAnsi" w:cstheme="majorHAnsi"/>
                <w:bCs/>
              </w:rPr>
              <w:t xml:space="preserve"> </w:t>
            </w:r>
            <w:r w:rsidR="00532689" w:rsidRPr="004A580F">
              <w:rPr>
                <w:rFonts w:asciiTheme="majorHAnsi" w:hAnsiTheme="majorHAnsi" w:cstheme="majorHAnsi"/>
                <w:bCs/>
              </w:rPr>
              <w:t>architecture diagram</w:t>
            </w:r>
            <w:r w:rsidRPr="004A580F">
              <w:rPr>
                <w:rFonts w:asciiTheme="majorHAnsi" w:hAnsiTheme="majorHAnsi" w:cstheme="majorHAnsi"/>
                <w:bCs/>
              </w:rPr>
              <w:t xml:space="preserve"> clearly indicating how the </w:t>
            </w:r>
            <w:r w:rsidR="00EA0F3E" w:rsidRPr="004A580F">
              <w:rPr>
                <w:rFonts w:asciiTheme="majorHAnsi" w:hAnsiTheme="majorHAnsi" w:cstheme="majorHAnsi"/>
                <w:bCs/>
              </w:rPr>
              <w:t xml:space="preserve">Installation and Configuration of the </w:t>
            </w:r>
            <w:r w:rsidRPr="004A580F">
              <w:rPr>
                <w:rFonts w:asciiTheme="majorHAnsi" w:hAnsiTheme="majorHAnsi" w:cstheme="majorHAnsi"/>
                <w:bCs/>
              </w:rPr>
              <w:t xml:space="preserve">fully redundant internet architecture will be Installed and configured for the </w:t>
            </w:r>
            <w:r w:rsidR="00627F3B" w:rsidRPr="004A580F">
              <w:rPr>
                <w:rFonts w:asciiTheme="majorHAnsi" w:hAnsiTheme="majorHAnsi" w:cstheme="majorHAnsi"/>
                <w:bCs/>
              </w:rPr>
              <w:t xml:space="preserve">layer 2 </w:t>
            </w:r>
            <w:r w:rsidR="00390276" w:rsidRPr="004A580F">
              <w:rPr>
                <w:rFonts w:asciiTheme="majorHAnsi" w:hAnsiTheme="majorHAnsi" w:cstheme="majorHAnsi"/>
                <w:bCs/>
              </w:rPr>
              <w:t>connectivity</w:t>
            </w:r>
            <w:r w:rsidR="00627F3B" w:rsidRPr="004A580F">
              <w:rPr>
                <w:rFonts w:asciiTheme="majorHAnsi" w:hAnsiTheme="majorHAnsi" w:cstheme="majorHAnsi"/>
                <w:bCs/>
              </w:rPr>
              <w:t xml:space="preserve"> solution.</w:t>
            </w:r>
            <w:r w:rsidRPr="004A580F">
              <w:rPr>
                <w:rFonts w:asciiTheme="majorHAnsi" w:hAnsiTheme="majorHAnsi" w:cstheme="majorHAnsi"/>
                <w:bCs/>
              </w:rPr>
              <w:t xml:space="preserve"> </w:t>
            </w:r>
          </w:p>
          <w:p w14:paraId="6584F4C3" w14:textId="77777777" w:rsidR="00B43CFE" w:rsidRPr="004A580F" w:rsidRDefault="00B43CFE" w:rsidP="00B43CFE">
            <w:pPr>
              <w:jc w:val="left"/>
              <w:rPr>
                <w:rFonts w:asciiTheme="majorHAnsi" w:hAnsiTheme="majorHAnsi" w:cstheme="majorHAnsi"/>
                <w:b/>
                <w:u w:val="single"/>
              </w:rPr>
            </w:pPr>
          </w:p>
          <w:p w14:paraId="38AEB6E8" w14:textId="77777777" w:rsidR="00B43CFE" w:rsidRPr="004A580F" w:rsidRDefault="00B43CFE" w:rsidP="00B43CFE">
            <w:pPr>
              <w:jc w:val="left"/>
              <w:rPr>
                <w:rFonts w:asciiTheme="majorHAnsi" w:hAnsiTheme="majorHAnsi" w:cstheme="majorHAnsi"/>
                <w:b/>
                <w:u w:val="single"/>
              </w:rPr>
            </w:pPr>
            <w:r w:rsidRPr="004A580F">
              <w:rPr>
                <w:rFonts w:asciiTheme="majorHAnsi" w:hAnsiTheme="majorHAnsi" w:cstheme="majorHAnsi"/>
                <w:b/>
                <w:u w:val="single"/>
              </w:rPr>
              <w:t>Evaluation</w:t>
            </w:r>
          </w:p>
          <w:p w14:paraId="21ABA27F" w14:textId="77777777" w:rsidR="00B43CFE" w:rsidRPr="004A580F" w:rsidRDefault="00B43CFE" w:rsidP="00B43CFE">
            <w:pPr>
              <w:ind w:left="301" w:hanging="301"/>
              <w:jc w:val="left"/>
              <w:rPr>
                <w:rFonts w:cs="Calibri Light"/>
              </w:rPr>
            </w:pPr>
            <w:r w:rsidRPr="004A580F">
              <w:rPr>
                <w:rFonts w:asciiTheme="majorHAnsi" w:hAnsiTheme="majorHAnsi" w:cstheme="majorHAnsi"/>
              </w:rPr>
              <w:t xml:space="preserve">0= </w:t>
            </w:r>
            <w:r w:rsidRPr="004A580F">
              <w:rPr>
                <w:rFonts w:cs="Calibri Light"/>
                <w:b/>
                <w:bCs/>
              </w:rPr>
              <w:t>Does not meet minimum requirements:</w:t>
            </w:r>
            <w:r w:rsidRPr="004A580F">
              <w:rPr>
                <w:rFonts w:cs="Calibri Light"/>
              </w:rPr>
              <w:t xml:space="preserve"> </w:t>
            </w:r>
          </w:p>
          <w:p w14:paraId="5085AF2A" w14:textId="7993014C" w:rsidR="00B43CFE" w:rsidRPr="004A580F" w:rsidRDefault="00B43CFE" w:rsidP="00B43CFE">
            <w:pPr>
              <w:ind w:left="301" w:firstLine="18"/>
              <w:jc w:val="left"/>
              <w:rPr>
                <w:rFonts w:asciiTheme="majorHAnsi" w:hAnsiTheme="majorHAnsi" w:cstheme="majorHAnsi"/>
              </w:rPr>
            </w:pPr>
            <w:r w:rsidRPr="004A580F">
              <w:rPr>
                <w:rFonts w:asciiTheme="majorHAnsi" w:hAnsiTheme="majorHAnsi" w:cstheme="majorHAnsi"/>
              </w:rPr>
              <w:t xml:space="preserve">No </w:t>
            </w:r>
            <w:r w:rsidR="00627F3B" w:rsidRPr="004A580F">
              <w:rPr>
                <w:rFonts w:asciiTheme="majorHAnsi" w:hAnsiTheme="majorHAnsi" w:cstheme="majorHAnsi"/>
                <w:bCs/>
              </w:rPr>
              <w:t>a</w:t>
            </w:r>
            <w:r w:rsidR="00532689" w:rsidRPr="004A580F">
              <w:rPr>
                <w:rFonts w:asciiTheme="majorHAnsi" w:hAnsiTheme="majorHAnsi" w:cstheme="majorHAnsi"/>
                <w:bCs/>
              </w:rPr>
              <w:t xml:space="preserve">rchitecture diagram </w:t>
            </w:r>
            <w:r w:rsidR="00EA0F3E" w:rsidRPr="004A580F">
              <w:rPr>
                <w:rFonts w:asciiTheme="majorHAnsi" w:hAnsiTheme="majorHAnsi" w:cstheme="majorHAnsi"/>
              </w:rPr>
              <w:t xml:space="preserve">provided </w:t>
            </w:r>
            <w:proofErr w:type="gramStart"/>
            <w:r w:rsidR="00627F3B" w:rsidRPr="004A580F">
              <w:rPr>
                <w:rFonts w:asciiTheme="majorHAnsi" w:hAnsiTheme="majorHAnsi" w:cstheme="majorHAnsi"/>
              </w:rPr>
              <w:t xml:space="preserve">and, </w:t>
            </w:r>
            <w:r w:rsidR="00EA0F3E" w:rsidRPr="004A580F">
              <w:rPr>
                <w:rFonts w:asciiTheme="majorHAnsi" w:hAnsiTheme="majorHAnsi" w:cstheme="majorHAnsi"/>
              </w:rPr>
              <w:t>or</w:t>
            </w:r>
            <w:proofErr w:type="gramEnd"/>
            <w:r w:rsidR="00EA0F3E" w:rsidRPr="004A580F">
              <w:rPr>
                <w:rFonts w:asciiTheme="majorHAnsi" w:hAnsiTheme="majorHAnsi" w:cstheme="majorHAnsi"/>
              </w:rPr>
              <w:t xml:space="preserve"> does not comply with the minimum Requirement</w:t>
            </w:r>
            <w:r w:rsidR="00627F3B" w:rsidRPr="004A580F">
              <w:rPr>
                <w:rFonts w:asciiTheme="majorHAnsi" w:hAnsiTheme="majorHAnsi" w:cstheme="majorHAnsi"/>
              </w:rPr>
              <w:t xml:space="preserve"> (</w:t>
            </w:r>
            <w:r w:rsidR="00390276" w:rsidRPr="004A580F">
              <w:rPr>
                <w:rFonts w:asciiTheme="majorHAnsi" w:hAnsiTheme="majorHAnsi" w:cstheme="majorHAnsi"/>
              </w:rPr>
              <w:t>b</w:t>
            </w:r>
            <w:r w:rsidR="00627F3B" w:rsidRPr="004A580F">
              <w:rPr>
                <w:rFonts w:asciiTheme="majorHAnsi" w:hAnsiTheme="majorHAnsi" w:cstheme="majorHAnsi"/>
              </w:rPr>
              <w:t>)</w:t>
            </w:r>
            <w:r w:rsidR="00390276" w:rsidRPr="004A580F">
              <w:rPr>
                <w:rFonts w:asciiTheme="majorHAnsi" w:hAnsiTheme="majorHAnsi" w:cstheme="majorHAnsi"/>
              </w:rPr>
              <w:t>.</w:t>
            </w:r>
            <w:r w:rsidRPr="004A580F">
              <w:rPr>
                <w:rFonts w:asciiTheme="majorHAnsi" w:hAnsiTheme="majorHAnsi" w:cstheme="majorHAnsi"/>
              </w:rPr>
              <w:t xml:space="preserve"> </w:t>
            </w:r>
          </w:p>
          <w:p w14:paraId="339DAD9C" w14:textId="77777777" w:rsidR="00B43CFE" w:rsidRPr="004A580F" w:rsidRDefault="00B43CFE" w:rsidP="00B43CFE">
            <w:pPr>
              <w:ind w:left="301" w:hanging="301"/>
              <w:jc w:val="left"/>
              <w:rPr>
                <w:rFonts w:asciiTheme="majorHAnsi" w:hAnsiTheme="majorHAnsi" w:cstheme="majorHAnsi"/>
              </w:rPr>
            </w:pPr>
            <w:r w:rsidRPr="004A580F">
              <w:rPr>
                <w:rFonts w:asciiTheme="majorHAnsi" w:hAnsiTheme="majorHAnsi" w:cstheme="majorHAnsi"/>
              </w:rPr>
              <w:t>3=</w:t>
            </w:r>
            <w:r w:rsidRPr="004A580F">
              <w:rPr>
                <w:rFonts w:cs="Calibri Light"/>
                <w:b/>
                <w:bCs/>
              </w:rPr>
              <w:t xml:space="preserve"> Meets minimum requirements:</w:t>
            </w:r>
            <w:r w:rsidRPr="004A580F">
              <w:rPr>
                <w:rFonts w:cs="Calibri Light"/>
              </w:rPr>
              <w:t xml:space="preserve"> </w:t>
            </w:r>
            <w:r w:rsidRPr="004A580F">
              <w:rPr>
                <w:rFonts w:asciiTheme="majorHAnsi" w:hAnsiTheme="majorHAnsi" w:cstheme="majorHAnsi"/>
              </w:rPr>
              <w:t xml:space="preserve"> </w:t>
            </w:r>
          </w:p>
          <w:p w14:paraId="6D2EE54B" w14:textId="4B4A08F5" w:rsidR="00390276" w:rsidRPr="004A580F" w:rsidRDefault="00390276" w:rsidP="004A580F">
            <w:pPr>
              <w:ind w:left="408"/>
              <w:jc w:val="left"/>
              <w:rPr>
                <w:rFonts w:asciiTheme="majorHAnsi" w:hAnsiTheme="majorHAnsi" w:cstheme="majorHAnsi"/>
              </w:rPr>
            </w:pPr>
            <w:r w:rsidRPr="004A580F">
              <w:rPr>
                <w:rFonts w:asciiTheme="majorHAnsi" w:hAnsiTheme="majorHAnsi" w:cstheme="majorHAnsi"/>
              </w:rPr>
              <w:t xml:space="preserve">Architectural Diagram clearly explains </w:t>
            </w:r>
            <w:proofErr w:type="gramStart"/>
            <w:r w:rsidRPr="004A580F">
              <w:rPr>
                <w:rFonts w:asciiTheme="majorHAnsi" w:hAnsiTheme="majorHAnsi" w:cstheme="majorHAnsi"/>
              </w:rPr>
              <w:t>the  capability</w:t>
            </w:r>
            <w:proofErr w:type="gramEnd"/>
            <w:r w:rsidRPr="004A580F">
              <w:rPr>
                <w:rFonts w:asciiTheme="majorHAnsi" w:hAnsiTheme="majorHAnsi" w:cstheme="majorHAnsi"/>
              </w:rPr>
              <w:t xml:space="preserve"> to address the </w:t>
            </w:r>
            <w:r w:rsidRPr="004A580F">
              <w:rPr>
                <w:rFonts w:asciiTheme="majorHAnsi" w:hAnsiTheme="majorHAnsi" w:cstheme="majorHAnsi"/>
                <w:b/>
                <w:bCs/>
                <w:lang w:val="en-GB"/>
              </w:rPr>
              <w:t>redundant</w:t>
            </w:r>
            <w:r w:rsidRPr="004A580F">
              <w:rPr>
                <w:rFonts w:asciiTheme="majorHAnsi" w:hAnsiTheme="majorHAnsi" w:cstheme="majorHAnsi"/>
                <w:lang w:val="en-GB"/>
              </w:rPr>
              <w:t xml:space="preserve"> layer 2 connectivity per Points-of Presence (POP) as defined in Section 3.1.</w:t>
            </w:r>
          </w:p>
          <w:p w14:paraId="23A9CB32" w14:textId="724671F2" w:rsidR="00390276" w:rsidRPr="004A580F" w:rsidRDefault="00B43CFE" w:rsidP="004A580F">
            <w:pPr>
              <w:ind w:left="455" w:hanging="436"/>
              <w:jc w:val="left"/>
              <w:rPr>
                <w:rFonts w:asciiTheme="majorHAnsi" w:hAnsiTheme="majorHAnsi" w:cstheme="majorHAnsi"/>
                <w:lang w:val="en-GB"/>
              </w:rPr>
            </w:pPr>
            <w:r w:rsidRPr="004A580F">
              <w:rPr>
                <w:rFonts w:asciiTheme="majorHAnsi" w:hAnsiTheme="majorHAnsi" w:cstheme="majorHAnsi"/>
              </w:rPr>
              <w:t xml:space="preserve">5= </w:t>
            </w:r>
            <w:r w:rsidRPr="004A580F">
              <w:rPr>
                <w:rFonts w:cs="Calibri Light"/>
                <w:b/>
                <w:bCs/>
              </w:rPr>
              <w:t>Exceeds minimum requirements:</w:t>
            </w:r>
            <w:r w:rsidRPr="004A580F">
              <w:rPr>
                <w:rFonts w:cs="Calibri Light"/>
              </w:rPr>
              <w:t xml:space="preserve"> </w:t>
            </w:r>
            <w:r w:rsidR="00390276" w:rsidRPr="004A580F">
              <w:rPr>
                <w:rFonts w:asciiTheme="majorHAnsi" w:hAnsiTheme="majorHAnsi" w:cstheme="majorHAnsi"/>
              </w:rPr>
              <w:t xml:space="preserve">Architectural Diagram clearly explains </w:t>
            </w:r>
            <w:proofErr w:type="gramStart"/>
            <w:r w:rsidR="00390276" w:rsidRPr="004A580F">
              <w:rPr>
                <w:rFonts w:asciiTheme="majorHAnsi" w:hAnsiTheme="majorHAnsi" w:cstheme="majorHAnsi"/>
              </w:rPr>
              <w:t>the  capability</w:t>
            </w:r>
            <w:proofErr w:type="gramEnd"/>
            <w:r w:rsidR="00390276" w:rsidRPr="004A580F">
              <w:rPr>
                <w:rFonts w:asciiTheme="majorHAnsi" w:hAnsiTheme="majorHAnsi" w:cstheme="majorHAnsi"/>
              </w:rPr>
              <w:t xml:space="preserve"> to address </w:t>
            </w:r>
            <w:r w:rsidR="00BB121D" w:rsidRPr="004A580F">
              <w:rPr>
                <w:rFonts w:asciiTheme="majorHAnsi" w:hAnsiTheme="majorHAnsi" w:cstheme="majorHAnsi"/>
              </w:rPr>
              <w:t xml:space="preserve">the </w:t>
            </w:r>
            <w:r w:rsidR="00390276" w:rsidRPr="004A580F">
              <w:rPr>
                <w:rFonts w:asciiTheme="majorHAnsi" w:hAnsiTheme="majorHAnsi" w:cstheme="majorHAnsi"/>
                <w:b/>
                <w:bCs/>
                <w:lang w:val="en-GB"/>
              </w:rPr>
              <w:t xml:space="preserve">geographically diverse redundant </w:t>
            </w:r>
            <w:r w:rsidR="00390276" w:rsidRPr="004A580F">
              <w:rPr>
                <w:rFonts w:asciiTheme="majorHAnsi" w:hAnsiTheme="majorHAnsi" w:cstheme="majorHAnsi"/>
                <w:lang w:val="en-GB"/>
              </w:rPr>
              <w:t xml:space="preserve">layer 2 connectivity per Points-of Presence (POP) </w:t>
            </w:r>
            <w:r w:rsidR="00390276" w:rsidRPr="004A580F">
              <w:rPr>
                <w:rFonts w:asciiTheme="majorHAnsi" w:hAnsiTheme="majorHAnsi" w:cstheme="majorHAnsi"/>
                <w:lang w:val="en-GB"/>
              </w:rPr>
              <w:lastRenderedPageBreak/>
              <w:t>as defined in Section 3.1.</w:t>
            </w:r>
          </w:p>
          <w:p w14:paraId="2AF47FB4" w14:textId="77777777" w:rsidR="00B43CFE" w:rsidRPr="004A580F" w:rsidRDefault="00B43CFE" w:rsidP="00B43CFE">
            <w:pPr>
              <w:jc w:val="left"/>
              <w:rPr>
                <w:rFonts w:asciiTheme="majorHAnsi" w:hAnsiTheme="majorHAnsi" w:cstheme="majorHAnsi"/>
                <w:b/>
              </w:rPr>
            </w:pPr>
            <w:r w:rsidRPr="004A580F">
              <w:rPr>
                <w:rFonts w:asciiTheme="majorHAnsi" w:hAnsiTheme="majorHAnsi" w:cstheme="majorHAnsi"/>
                <w:b/>
              </w:rPr>
              <w:t xml:space="preserve">NOTE (1): </w:t>
            </w:r>
          </w:p>
          <w:p w14:paraId="00D3E274" w14:textId="77777777" w:rsidR="00B43CFE" w:rsidRPr="004A580F" w:rsidRDefault="00B43CFE" w:rsidP="00B43CFE">
            <w:pPr>
              <w:jc w:val="left"/>
              <w:rPr>
                <w:rFonts w:asciiTheme="majorHAnsi" w:hAnsiTheme="majorHAnsi" w:cstheme="majorHAnsi"/>
              </w:rPr>
            </w:pPr>
            <w:r w:rsidRPr="004A580F">
              <w:rPr>
                <w:rFonts w:asciiTheme="majorHAnsi" w:hAnsiTheme="majorHAnsi" w:cstheme="majorHAnsi"/>
                <w:bCs/>
              </w:rPr>
              <w:t>SITA reserves the right to verify the information provided.</w:t>
            </w:r>
          </w:p>
        </w:tc>
        <w:tc>
          <w:tcPr>
            <w:tcW w:w="793" w:type="pct"/>
          </w:tcPr>
          <w:p w14:paraId="5BA3293F" w14:textId="20475B26" w:rsidR="00B43CFE" w:rsidRPr="004A580F" w:rsidRDefault="0017342A" w:rsidP="00B43CFE">
            <w:pPr>
              <w:jc w:val="center"/>
              <w:rPr>
                <w:rFonts w:asciiTheme="majorHAnsi" w:hAnsiTheme="majorHAnsi" w:cstheme="majorHAnsi"/>
              </w:rPr>
            </w:pPr>
            <w:r w:rsidRPr="004A580F">
              <w:rPr>
                <w:rFonts w:asciiTheme="majorHAnsi" w:hAnsiTheme="majorHAnsi" w:cstheme="majorHAnsi"/>
              </w:rPr>
              <w:lastRenderedPageBreak/>
              <w:t>5</w:t>
            </w:r>
            <w:r w:rsidR="00B43CFE" w:rsidRPr="004A580F">
              <w:rPr>
                <w:rFonts w:asciiTheme="majorHAnsi" w:hAnsiTheme="majorHAnsi" w:cstheme="majorHAnsi"/>
              </w:rPr>
              <w:t>0%</w:t>
            </w:r>
          </w:p>
        </w:tc>
        <w:tc>
          <w:tcPr>
            <w:tcW w:w="1033" w:type="pct"/>
            <w:shd w:val="clear" w:color="auto" w:fill="auto"/>
          </w:tcPr>
          <w:p w14:paraId="3BB342C1" w14:textId="192F4940" w:rsidR="00FA407B" w:rsidRPr="004A580F" w:rsidRDefault="00B43CFE">
            <w:pPr>
              <w:jc w:val="left"/>
            </w:pPr>
            <w:r w:rsidRPr="004A580F">
              <w:rPr>
                <w:rFonts w:asciiTheme="majorHAnsi" w:hAnsiTheme="majorHAnsi" w:cstheme="majorHAnsi"/>
                <w:color w:val="FF0000"/>
              </w:rPr>
              <w:t xml:space="preserve">&lt;provide unique reference to locate substantiating evidence in the bid response – </w:t>
            </w:r>
            <w:r w:rsidRPr="004A580F">
              <w:rPr>
                <w:rFonts w:asciiTheme="majorHAnsi" w:hAnsiTheme="majorHAnsi" w:cstheme="majorHAnsi"/>
                <w:b/>
                <w:bCs/>
                <w:color w:val="FF0000"/>
              </w:rPr>
              <w:t xml:space="preserve">Annex A, section </w:t>
            </w:r>
            <w:r w:rsidR="004A580F" w:rsidRPr="004A580F">
              <w:rPr>
                <w:rFonts w:asciiTheme="majorHAnsi" w:hAnsiTheme="majorHAnsi" w:cstheme="majorHAnsi"/>
                <w:b/>
                <w:bCs/>
                <w:color w:val="FF0000"/>
              </w:rPr>
              <w:t>6.6</w:t>
            </w:r>
            <w:r w:rsidRPr="004A580F">
              <w:rPr>
                <w:rFonts w:asciiTheme="majorHAnsi" w:hAnsiTheme="majorHAnsi" w:cstheme="majorHAnsi"/>
                <w:color w:val="FF0000"/>
              </w:rPr>
              <w:t>&gt;</w:t>
            </w:r>
          </w:p>
        </w:tc>
      </w:tr>
    </w:tbl>
    <w:p w14:paraId="504B489A" w14:textId="77777777" w:rsidR="00095760" w:rsidRDefault="00095760" w:rsidP="00600EF7"/>
    <w:p w14:paraId="2F2D27CF" w14:textId="6C8083F0" w:rsidR="00942B4A" w:rsidRPr="004A580F" w:rsidRDefault="00B402FF" w:rsidP="00E427F5">
      <w:pPr>
        <w:pStyle w:val="Heading2"/>
        <w:spacing w:line="276" w:lineRule="auto"/>
        <w:rPr>
          <w:sz w:val="24"/>
          <w:szCs w:val="24"/>
        </w:rPr>
      </w:pPr>
      <w:bookmarkStart w:id="69" w:name="_Toc193221035"/>
      <w:r w:rsidRPr="003D2C7D">
        <w:rPr>
          <w:sz w:val="24"/>
          <w:szCs w:val="24"/>
        </w:rPr>
        <w:t xml:space="preserve">Special Conditions of </w:t>
      </w:r>
      <w:r w:rsidRPr="004A580F">
        <w:rPr>
          <w:sz w:val="24"/>
          <w:szCs w:val="24"/>
        </w:rPr>
        <w:t xml:space="preserve">Contract Verification (Stage </w:t>
      </w:r>
      <w:r w:rsidR="00B01D55" w:rsidRPr="004A580F">
        <w:rPr>
          <w:sz w:val="24"/>
          <w:szCs w:val="24"/>
        </w:rPr>
        <w:t>4</w:t>
      </w:r>
      <w:r w:rsidRPr="004A580F">
        <w:rPr>
          <w:sz w:val="24"/>
          <w:szCs w:val="24"/>
        </w:rPr>
        <w:t>)</w:t>
      </w:r>
      <w:bookmarkEnd w:id="69"/>
    </w:p>
    <w:p w14:paraId="725CF79A" w14:textId="77777777" w:rsidR="00AB6295" w:rsidRPr="00FE6723" w:rsidRDefault="00AB6295" w:rsidP="00222243">
      <w:pPr>
        <w:pStyle w:val="Specification"/>
        <w:numPr>
          <w:ilvl w:val="1"/>
          <w:numId w:val="89"/>
        </w:numPr>
        <w:spacing w:line="276" w:lineRule="auto"/>
        <w:jc w:val="both"/>
        <w:rPr>
          <w:rFonts w:asciiTheme="majorHAnsi" w:hAnsiTheme="majorHAnsi" w:cstheme="majorHAnsi"/>
          <w:sz w:val="22"/>
          <w:szCs w:val="22"/>
        </w:rPr>
      </w:pPr>
      <w:r w:rsidRPr="00FE6723">
        <w:rPr>
          <w:rFonts w:asciiTheme="majorHAnsi" w:hAnsiTheme="majorHAnsi" w:cstheme="majorHAnsi"/>
          <w:sz w:val="22"/>
          <w:szCs w:val="22"/>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7393D31E" w14:textId="77777777" w:rsidR="00AB6295" w:rsidRPr="00FE6723" w:rsidRDefault="00AB6295" w:rsidP="00222243">
      <w:pPr>
        <w:pStyle w:val="Specification"/>
        <w:numPr>
          <w:ilvl w:val="1"/>
          <w:numId w:val="89"/>
        </w:numPr>
        <w:spacing w:line="276" w:lineRule="auto"/>
        <w:jc w:val="both"/>
        <w:rPr>
          <w:rFonts w:asciiTheme="majorHAnsi" w:hAnsiTheme="majorHAnsi" w:cstheme="majorHAnsi"/>
          <w:sz w:val="22"/>
          <w:szCs w:val="22"/>
        </w:rPr>
      </w:pPr>
      <w:r w:rsidRPr="003D2C7D">
        <w:rPr>
          <w:rFonts w:asciiTheme="majorHAnsi" w:hAnsiTheme="majorHAnsi" w:cstheme="majorHAnsi"/>
          <w:b/>
          <w:bCs/>
          <w:sz w:val="22"/>
          <w:szCs w:val="22"/>
        </w:rPr>
        <w:t>SITA reserve</w:t>
      </w:r>
      <w:r w:rsidRPr="00FE6723">
        <w:rPr>
          <w:rFonts w:asciiTheme="majorHAnsi" w:hAnsiTheme="majorHAnsi" w:cstheme="majorHAnsi"/>
          <w:sz w:val="22"/>
          <w:szCs w:val="22"/>
        </w:rPr>
        <w:t>s the right to –</w:t>
      </w:r>
    </w:p>
    <w:p w14:paraId="09170FA0" w14:textId="77777777" w:rsidR="00AB6295" w:rsidRPr="00FE6723" w:rsidRDefault="00AB6295" w:rsidP="00222243">
      <w:pPr>
        <w:pStyle w:val="ListParagraph"/>
        <w:numPr>
          <w:ilvl w:val="1"/>
          <w:numId w:val="32"/>
        </w:numPr>
        <w:rPr>
          <w:lang w:val="en-GB"/>
        </w:rPr>
      </w:pPr>
      <w:r w:rsidRPr="00FE6723">
        <w:rPr>
          <w:lang w:val="en-GB"/>
        </w:rPr>
        <w:t xml:space="preserve">Negotiate the conditions, </w:t>
      </w:r>
      <w:r w:rsidRPr="00E072E3">
        <w:rPr>
          <w:b/>
          <w:bCs/>
          <w:lang w:val="en-GB"/>
        </w:rPr>
        <w:t>or</w:t>
      </w:r>
    </w:p>
    <w:p w14:paraId="54BF2BFD" w14:textId="77777777" w:rsidR="00AB6295" w:rsidRPr="00FE6723" w:rsidRDefault="00AB6295" w:rsidP="00222243">
      <w:pPr>
        <w:pStyle w:val="ListParagraph"/>
        <w:numPr>
          <w:ilvl w:val="1"/>
          <w:numId w:val="32"/>
        </w:numPr>
        <w:rPr>
          <w:lang w:val="en-GB"/>
        </w:rPr>
      </w:pPr>
      <w:r w:rsidRPr="00FE6723">
        <w:rPr>
          <w:lang w:val="en-GB"/>
        </w:rPr>
        <w:t>Automatically disqualify a bidder for not accepting these conditions</w:t>
      </w:r>
      <w:r w:rsidR="001F187A">
        <w:rPr>
          <w:lang w:val="en-GB"/>
        </w:rPr>
        <w:t xml:space="preserve">; </w:t>
      </w:r>
      <w:r w:rsidR="001F187A" w:rsidRPr="00E072E3">
        <w:rPr>
          <w:b/>
          <w:bCs/>
          <w:lang w:val="en-GB"/>
        </w:rPr>
        <w:t>or</w:t>
      </w:r>
    </w:p>
    <w:p w14:paraId="450771F6" w14:textId="77777777" w:rsidR="001F187A" w:rsidRDefault="00AB6295" w:rsidP="00222243">
      <w:pPr>
        <w:pStyle w:val="ListParagraph"/>
        <w:numPr>
          <w:ilvl w:val="1"/>
          <w:numId w:val="32"/>
        </w:numPr>
        <w:rPr>
          <w:lang w:val="en-GB"/>
        </w:rPr>
      </w:pPr>
      <w:r w:rsidRPr="00FE6723">
        <w:rPr>
          <w:lang w:val="en-GB"/>
        </w:rPr>
        <w:t xml:space="preserve"> Award to multiple bidders</w:t>
      </w:r>
      <w:r w:rsidR="001F187A">
        <w:rPr>
          <w:lang w:val="en-GB"/>
        </w:rPr>
        <w:t xml:space="preserve">; </w:t>
      </w:r>
      <w:r w:rsidR="001F187A" w:rsidRPr="00E072E3">
        <w:rPr>
          <w:b/>
          <w:bCs/>
          <w:lang w:val="en-GB"/>
        </w:rPr>
        <w:t>or</w:t>
      </w:r>
    </w:p>
    <w:p w14:paraId="49ABB72B" w14:textId="77777777" w:rsidR="001F187A" w:rsidRPr="001F187A" w:rsidRDefault="00AB6295" w:rsidP="00222243">
      <w:pPr>
        <w:pStyle w:val="ListParagraph"/>
        <w:numPr>
          <w:ilvl w:val="1"/>
          <w:numId w:val="32"/>
        </w:numPr>
        <w:rPr>
          <w:lang w:val="en-GB"/>
        </w:rPr>
      </w:pPr>
      <w:r w:rsidRPr="00FE6723">
        <w:rPr>
          <w:lang w:val="en-GB"/>
        </w:rPr>
        <w:t xml:space="preserve"> </w:t>
      </w:r>
      <w:r w:rsidR="001F187A" w:rsidRPr="001F187A">
        <w:rPr>
          <w:lang w:val="en-GB"/>
        </w:rPr>
        <w:t xml:space="preserve">Not to award; </w:t>
      </w:r>
      <w:r w:rsidR="001F187A" w:rsidRPr="00E072E3">
        <w:rPr>
          <w:b/>
          <w:bCs/>
          <w:lang w:val="en-GB"/>
        </w:rPr>
        <w:t xml:space="preserve">or </w:t>
      </w:r>
    </w:p>
    <w:p w14:paraId="5B9ECD6D" w14:textId="77777777" w:rsidR="00AB6295" w:rsidRDefault="001F187A" w:rsidP="00222243">
      <w:pPr>
        <w:pStyle w:val="ListParagraph"/>
        <w:numPr>
          <w:ilvl w:val="1"/>
          <w:numId w:val="32"/>
        </w:numPr>
        <w:rPr>
          <w:lang w:val="en-GB"/>
        </w:rPr>
      </w:pPr>
      <w:r w:rsidRPr="001F187A">
        <w:rPr>
          <w:lang w:val="en-GB"/>
        </w:rPr>
        <w:t>To do a partial award</w:t>
      </w:r>
      <w:r>
        <w:rPr>
          <w:lang w:val="en-GB"/>
        </w:rPr>
        <w:t>.</w:t>
      </w:r>
    </w:p>
    <w:p w14:paraId="763BC282" w14:textId="77777777" w:rsidR="00F43F86" w:rsidRPr="001F187A" w:rsidRDefault="00F43F86" w:rsidP="00222243">
      <w:pPr>
        <w:pStyle w:val="ListParagraph"/>
        <w:ind w:left="1701"/>
        <w:rPr>
          <w:lang w:val="en-GB"/>
        </w:rPr>
      </w:pPr>
    </w:p>
    <w:p w14:paraId="6DA1F55A" w14:textId="0D9339D1" w:rsidR="001F187A" w:rsidRPr="00D626CF" w:rsidRDefault="001F187A" w:rsidP="00222243">
      <w:pPr>
        <w:pStyle w:val="ListParagraph"/>
        <w:numPr>
          <w:ilvl w:val="0"/>
          <w:numId w:val="90"/>
        </w:numPr>
        <w:rPr>
          <w:rFonts w:ascii="Calibri Light" w:hAnsi="Calibri Light" w:cs="Calibri Light"/>
          <w:lang w:val="en-GB"/>
        </w:rPr>
      </w:pPr>
      <w:proofErr w:type="gramStart"/>
      <w:r w:rsidRPr="00D626CF">
        <w:rPr>
          <w:rFonts w:ascii="Calibri Light" w:hAnsi="Calibri Light" w:cs="Calibri Light"/>
          <w:lang w:val="en-GB"/>
        </w:rPr>
        <w:t>In the event that</w:t>
      </w:r>
      <w:proofErr w:type="gramEnd"/>
      <w:r w:rsidRPr="00D626CF">
        <w:rPr>
          <w:rFonts w:ascii="Calibri Light" w:hAnsi="Calibri Light" w:cs="Calibri Light"/>
          <w:lang w:val="en-GB"/>
        </w:rPr>
        <w:t xml:space="preserve"> the bidder qualifies the proposal with own conditions and does not specifically withdraw such own conditions when called upon to do so, SITA will invoke the rights reserved in </w:t>
      </w:r>
      <w:r w:rsidRPr="004A580F">
        <w:rPr>
          <w:rFonts w:ascii="Calibri Light" w:hAnsi="Calibri Light" w:cs="Calibri Light"/>
          <w:lang w:val="en-GB"/>
        </w:rPr>
        <w:t>accordance with subsection 4.</w:t>
      </w:r>
      <w:r w:rsidR="004A580F" w:rsidRPr="004A580F">
        <w:rPr>
          <w:rFonts w:ascii="Calibri Light" w:hAnsi="Calibri Light" w:cs="Calibri Light"/>
          <w:lang w:val="en-GB"/>
        </w:rPr>
        <w:t>4</w:t>
      </w:r>
      <w:r w:rsidRPr="004A580F">
        <w:rPr>
          <w:rFonts w:ascii="Calibri Light" w:hAnsi="Calibri Light" w:cs="Calibri Light"/>
          <w:lang w:val="en-GB"/>
        </w:rPr>
        <w:t>. (b) above.</w:t>
      </w:r>
    </w:p>
    <w:p w14:paraId="794E6EE9" w14:textId="77777777" w:rsidR="00B402FF" w:rsidRDefault="00B402FF" w:rsidP="00222243"/>
    <w:p w14:paraId="5101CC2A" w14:textId="77777777" w:rsidR="00B222ED" w:rsidRPr="001B014A" w:rsidRDefault="00B222ED" w:rsidP="00B258AD">
      <w:pPr>
        <w:pStyle w:val="Heading3"/>
        <w:spacing w:line="276" w:lineRule="auto"/>
        <w:ind w:left="709" w:hanging="709"/>
        <w:jc w:val="both"/>
      </w:pPr>
      <w:bookmarkStart w:id="70" w:name="_Toc193221036"/>
      <w:r w:rsidRPr="001B014A">
        <w:t>Special Conditions of Contract</w:t>
      </w:r>
      <w:bookmarkEnd w:id="70"/>
    </w:p>
    <w:p w14:paraId="4D025A46" w14:textId="77777777" w:rsidR="00B222ED" w:rsidRPr="001B014A" w:rsidRDefault="00B222ED" w:rsidP="00B258AD">
      <w:pPr>
        <w:pStyle w:val="Heading3"/>
        <w:spacing w:line="276" w:lineRule="auto"/>
        <w:ind w:left="709" w:hanging="709"/>
        <w:jc w:val="both"/>
      </w:pPr>
      <w:bookmarkStart w:id="71" w:name="_Toc193221037"/>
      <w:r w:rsidRPr="001B014A">
        <w:t>Contracting Conditions</w:t>
      </w:r>
      <w:bookmarkEnd w:id="71"/>
    </w:p>
    <w:p w14:paraId="6E4E024C" w14:textId="77777777" w:rsidR="00B222ED" w:rsidRPr="001B014A" w:rsidRDefault="00B222ED" w:rsidP="00222243">
      <w:pPr>
        <w:pStyle w:val="ListParagraph"/>
        <w:numPr>
          <w:ilvl w:val="0"/>
          <w:numId w:val="5"/>
        </w:numPr>
        <w:rPr>
          <w:lang w:val="en-GB"/>
        </w:rPr>
      </w:pPr>
      <w:r w:rsidRPr="001B014A">
        <w:rPr>
          <w:b/>
          <w:bCs/>
          <w:lang w:val="en-GB"/>
        </w:rPr>
        <w:t>Formal Contract</w:t>
      </w:r>
      <w:r w:rsidRPr="001B014A">
        <w:rPr>
          <w:lang w:val="en-GB"/>
        </w:rPr>
        <w:t xml:space="preserve"> - The supplier must </w:t>
      </w:r>
      <w:r w:rsidR="00BE3F0B" w:rsidRPr="001B014A">
        <w:rPr>
          <w:lang w:val="en-GB"/>
        </w:rPr>
        <w:t>enter</w:t>
      </w:r>
      <w:r w:rsidRPr="001B014A">
        <w:rPr>
          <w:lang w:val="en-GB"/>
        </w:rPr>
        <w:t xml:space="preserve"> a formal written contract (agreement) with SITA.</w:t>
      </w:r>
    </w:p>
    <w:p w14:paraId="41BB19C4" w14:textId="77777777" w:rsidR="00B222ED" w:rsidRDefault="00B222ED" w:rsidP="00222243">
      <w:pPr>
        <w:pStyle w:val="ListParagraph"/>
        <w:numPr>
          <w:ilvl w:val="0"/>
          <w:numId w:val="5"/>
        </w:numPr>
        <w:rPr>
          <w:lang w:val="en-GB"/>
        </w:rPr>
      </w:pPr>
      <w:r w:rsidRPr="001B014A">
        <w:rPr>
          <w:b/>
          <w:bCs/>
          <w:lang w:val="en-GB"/>
        </w:rPr>
        <w:t>Right to Audit</w:t>
      </w:r>
      <w:r w:rsidRPr="001B014A">
        <w:rPr>
          <w:lang w:val="en-GB"/>
        </w:rPr>
        <w:t xml:space="preserve"> - SITA reserves the right, before </w:t>
      </w:r>
      <w:r w:rsidR="00BE3F0B" w:rsidRPr="001B014A">
        <w:rPr>
          <w:lang w:val="en-GB"/>
        </w:rPr>
        <w:t>entering</w:t>
      </w:r>
      <w:r w:rsidRPr="001B014A">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1D84D4B" w14:textId="77777777" w:rsidR="00B437EE" w:rsidRPr="00485727" w:rsidRDefault="00B437EE" w:rsidP="00222243">
      <w:pPr>
        <w:pStyle w:val="ListParagraph"/>
        <w:numPr>
          <w:ilvl w:val="0"/>
          <w:numId w:val="5"/>
        </w:numPr>
        <w:rPr>
          <w:lang w:val="en-GB"/>
        </w:rPr>
      </w:pPr>
      <w:r w:rsidRPr="00B437EE">
        <w:rPr>
          <w:b/>
          <w:bCs/>
          <w:lang w:val="en-GB"/>
        </w:rPr>
        <w:t>Right of Award</w:t>
      </w:r>
      <w:r>
        <w:rPr>
          <w:b/>
          <w:bCs/>
          <w:lang w:val="en-GB"/>
        </w:rPr>
        <w:t xml:space="preserve"> -</w:t>
      </w:r>
      <w:r w:rsidRPr="00B437EE">
        <w:rPr>
          <w:b/>
          <w:bCs/>
          <w:lang w:val="en-GB"/>
        </w:rPr>
        <w:t xml:space="preserve"> </w:t>
      </w:r>
      <w:r w:rsidRPr="00B437EE">
        <w:rPr>
          <w:lang w:val="en-GB"/>
        </w:rPr>
        <w:t>SITA reserves the right to award the contract for required goods or services to multiple Suppliers.</w:t>
      </w:r>
    </w:p>
    <w:p w14:paraId="221A0EF7" w14:textId="77777777" w:rsidR="00B222ED" w:rsidRPr="001B014A" w:rsidRDefault="00B222ED" w:rsidP="00B258AD">
      <w:pPr>
        <w:pStyle w:val="Heading3"/>
        <w:spacing w:line="276" w:lineRule="auto"/>
        <w:ind w:left="567"/>
        <w:jc w:val="both"/>
      </w:pPr>
      <w:bookmarkStart w:id="72" w:name="_Toc193221038"/>
      <w:r w:rsidRPr="001B014A">
        <w:t>Delivery Address</w:t>
      </w:r>
      <w:bookmarkEnd w:id="72"/>
    </w:p>
    <w:p w14:paraId="5CBCCF9A" w14:textId="77777777" w:rsidR="00B222ED" w:rsidRPr="001B014A" w:rsidRDefault="00B222ED" w:rsidP="00222243">
      <w:pPr>
        <w:pStyle w:val="ListParagraph"/>
        <w:numPr>
          <w:ilvl w:val="0"/>
          <w:numId w:val="6"/>
        </w:numPr>
      </w:pPr>
      <w:r w:rsidRPr="001B014A">
        <w:t xml:space="preserve">The supplier must deliver the required products or services at as indicated </w:t>
      </w:r>
      <w:r w:rsidRPr="00EB02C2">
        <w:t xml:space="preserve">in </w:t>
      </w:r>
      <w:r w:rsidRPr="00B258AD">
        <w:rPr>
          <w:b/>
          <w:bCs/>
        </w:rPr>
        <w:t>Section 2.2</w:t>
      </w:r>
      <w:r w:rsidRPr="00EB02C2">
        <w:t>,</w:t>
      </w:r>
      <w:r w:rsidRPr="001B014A">
        <w:t xml:space="preserve"> Delivery Address</w:t>
      </w:r>
    </w:p>
    <w:p w14:paraId="527537C9" w14:textId="77777777" w:rsidR="0085754A" w:rsidRPr="00DE610D" w:rsidRDefault="0085754A" w:rsidP="00B258AD">
      <w:pPr>
        <w:pStyle w:val="Heading3"/>
        <w:spacing w:line="276" w:lineRule="auto"/>
        <w:ind w:left="709" w:hanging="709"/>
        <w:jc w:val="both"/>
      </w:pPr>
      <w:bookmarkStart w:id="73" w:name="_Toc193221039"/>
      <w:r w:rsidRPr="00DE610D">
        <w:lastRenderedPageBreak/>
        <w:t>Losses</w:t>
      </w:r>
      <w:bookmarkEnd w:id="73"/>
    </w:p>
    <w:p w14:paraId="75EA08FC" w14:textId="77777777" w:rsidR="0085754A" w:rsidRPr="00635430" w:rsidRDefault="0085754A" w:rsidP="00222243">
      <w:pPr>
        <w:pStyle w:val="Specification"/>
        <w:numPr>
          <w:ilvl w:val="1"/>
          <w:numId w:val="39"/>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 xml:space="preserve">The bidder shall be held responsible for any losses caused to </w:t>
      </w:r>
      <w:r w:rsidR="00A50706">
        <w:rPr>
          <w:rFonts w:asciiTheme="majorHAnsi" w:hAnsiTheme="majorHAnsi" w:cstheme="majorHAnsi"/>
          <w:sz w:val="22"/>
          <w:szCs w:val="22"/>
        </w:rPr>
        <w:t xml:space="preserve">SITA </w:t>
      </w:r>
      <w:r w:rsidRPr="00635430">
        <w:rPr>
          <w:rFonts w:asciiTheme="majorHAnsi" w:hAnsiTheme="majorHAnsi" w:cstheme="majorHAnsi"/>
          <w:sz w:val="22"/>
          <w:szCs w:val="22"/>
        </w:rPr>
        <w:t>due to the bidder’s or his sub bidder’s actions or absence thereof. Damages shall be recovered from outstanding money’s owed to the bidder. Where outstanding moneys are not sufficient to cover the full loss experienced by SITA, the bidder shall be invoiced for the outstanding moneys.</w:t>
      </w:r>
    </w:p>
    <w:p w14:paraId="2E67AC20" w14:textId="77777777" w:rsidR="0085754A" w:rsidRPr="00635430" w:rsidRDefault="0085754A" w:rsidP="00222243">
      <w:pPr>
        <w:pStyle w:val="Specification"/>
        <w:numPr>
          <w:ilvl w:val="1"/>
          <w:numId w:val="39"/>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Losses to S</w:t>
      </w:r>
      <w:r w:rsidR="00367DF7">
        <w:rPr>
          <w:rFonts w:asciiTheme="majorHAnsi" w:hAnsiTheme="majorHAnsi" w:cstheme="majorHAnsi"/>
          <w:sz w:val="22"/>
          <w:szCs w:val="22"/>
        </w:rPr>
        <w:t xml:space="preserve">ITA </w:t>
      </w:r>
      <w:r w:rsidRPr="00635430">
        <w:rPr>
          <w:rFonts w:asciiTheme="majorHAnsi" w:hAnsiTheme="majorHAnsi" w:cstheme="majorHAnsi"/>
          <w:sz w:val="22"/>
          <w:szCs w:val="22"/>
        </w:rPr>
        <w:t xml:space="preserve">shall be determined and be assigned to the maintenance bidder where the balance of probability is more than 50% that the failure or incident was caused by the maintenance bidder’s actions or absence of action. </w:t>
      </w:r>
    </w:p>
    <w:p w14:paraId="5A4315C6" w14:textId="77777777" w:rsidR="0085754A" w:rsidRPr="00635430" w:rsidRDefault="0085754A" w:rsidP="00222243">
      <w:pPr>
        <w:pStyle w:val="Specification"/>
        <w:numPr>
          <w:ilvl w:val="1"/>
          <w:numId w:val="39"/>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Examples of losses caused to S</w:t>
      </w:r>
      <w:r w:rsidR="00A50706">
        <w:rPr>
          <w:rFonts w:asciiTheme="majorHAnsi" w:hAnsiTheme="majorHAnsi" w:cstheme="majorHAnsi"/>
          <w:sz w:val="22"/>
          <w:szCs w:val="22"/>
        </w:rPr>
        <w:t>ITA</w:t>
      </w:r>
      <w:r w:rsidRPr="00635430">
        <w:rPr>
          <w:rFonts w:asciiTheme="majorHAnsi" w:hAnsiTheme="majorHAnsi" w:cstheme="majorHAnsi"/>
          <w:sz w:val="22"/>
          <w:szCs w:val="22"/>
        </w:rPr>
        <w:t xml:space="preserve"> that shall be recovered from the Contract, could include:</w:t>
      </w:r>
    </w:p>
    <w:p w14:paraId="5AA73813" w14:textId="77777777" w:rsidR="0085754A" w:rsidRPr="00635430" w:rsidRDefault="0085754A" w:rsidP="00222243">
      <w:pPr>
        <w:pStyle w:val="ListParagraph"/>
        <w:numPr>
          <w:ilvl w:val="0"/>
          <w:numId w:val="38"/>
        </w:numPr>
        <w:ind w:left="1701" w:hanging="567"/>
        <w:outlineLvl w:val="9"/>
        <w:rPr>
          <w:rFonts w:asciiTheme="majorHAnsi" w:hAnsiTheme="majorHAnsi" w:cstheme="majorHAnsi"/>
        </w:rPr>
      </w:pPr>
      <w:r w:rsidRPr="00635430">
        <w:rPr>
          <w:rFonts w:asciiTheme="majorHAnsi" w:hAnsiTheme="majorHAnsi" w:cstheme="majorHAnsi"/>
        </w:rPr>
        <w:t>Work is being performed by the bidder inside the S</w:t>
      </w:r>
      <w:r w:rsidR="00A50706">
        <w:rPr>
          <w:rFonts w:asciiTheme="majorHAnsi" w:hAnsiTheme="majorHAnsi" w:cstheme="majorHAnsi"/>
        </w:rPr>
        <w:t xml:space="preserve">ITA </w:t>
      </w:r>
      <w:r w:rsidRPr="00635430">
        <w:rPr>
          <w:rFonts w:asciiTheme="majorHAnsi" w:hAnsiTheme="majorHAnsi" w:cstheme="majorHAnsi"/>
        </w:rPr>
        <w:t xml:space="preserve">IT environment and intentionally or unintentionally Network cabling </w:t>
      </w:r>
      <w:r w:rsidR="008F678B" w:rsidRPr="00635430">
        <w:rPr>
          <w:rFonts w:asciiTheme="majorHAnsi" w:hAnsiTheme="majorHAnsi" w:cstheme="majorHAnsi"/>
        </w:rPr>
        <w:t>is</w:t>
      </w:r>
      <w:r w:rsidRPr="00635430">
        <w:rPr>
          <w:rFonts w:asciiTheme="majorHAnsi" w:hAnsiTheme="majorHAnsi" w:cstheme="majorHAnsi"/>
        </w:rPr>
        <w:t xml:space="preserve"> damaged which causes Network Traffic loss.</w:t>
      </w:r>
    </w:p>
    <w:p w14:paraId="5C1F275D" w14:textId="77777777" w:rsidR="0085754A" w:rsidRPr="00635430" w:rsidRDefault="0085754A" w:rsidP="00222243">
      <w:pPr>
        <w:pStyle w:val="ListParagraph"/>
        <w:numPr>
          <w:ilvl w:val="0"/>
          <w:numId w:val="38"/>
        </w:numPr>
        <w:ind w:left="1701" w:hanging="567"/>
        <w:outlineLvl w:val="9"/>
        <w:rPr>
          <w:rFonts w:asciiTheme="majorHAnsi" w:hAnsiTheme="majorHAnsi" w:cstheme="majorHAnsi"/>
        </w:rPr>
      </w:pPr>
      <w:r w:rsidRPr="00635430">
        <w:rPr>
          <w:rFonts w:asciiTheme="majorHAnsi" w:hAnsiTheme="majorHAnsi" w:cstheme="majorHAnsi"/>
        </w:rPr>
        <w:t>Damage to property during the execution of work.</w:t>
      </w:r>
    </w:p>
    <w:p w14:paraId="5BF64449" w14:textId="77777777" w:rsidR="0085754A" w:rsidRPr="00635430" w:rsidRDefault="0085754A" w:rsidP="00B258AD">
      <w:pPr>
        <w:pStyle w:val="Specification"/>
        <w:numPr>
          <w:ilvl w:val="1"/>
          <w:numId w:val="39"/>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The bidder must have the required insurance cover in place within two weeks from contract commencement and of sufficient value to cover these types of incidences. SITA shall not interact with the maintenance bidder’s underwriter and shall deduct moneys directly as indicated above.</w:t>
      </w:r>
    </w:p>
    <w:p w14:paraId="11A68EC5" w14:textId="77777777" w:rsidR="003C4F74" w:rsidRPr="00DE610D" w:rsidRDefault="003C4F74" w:rsidP="00B258AD">
      <w:pPr>
        <w:pStyle w:val="Heading3"/>
        <w:tabs>
          <w:tab w:val="left" w:pos="709"/>
        </w:tabs>
        <w:spacing w:line="276" w:lineRule="auto"/>
        <w:ind w:left="567"/>
        <w:jc w:val="both"/>
      </w:pPr>
      <w:bookmarkStart w:id="74" w:name="_Toc193221040"/>
      <w:r w:rsidRPr="00DE610D">
        <w:t>Penalties</w:t>
      </w:r>
      <w:bookmarkEnd w:id="74"/>
    </w:p>
    <w:p w14:paraId="3DBFE4C6" w14:textId="1CA9023C" w:rsidR="003C4F74" w:rsidRPr="005B4120" w:rsidRDefault="003C4F74" w:rsidP="00222243">
      <w:pPr>
        <w:pStyle w:val="Specification"/>
        <w:numPr>
          <w:ilvl w:val="1"/>
          <w:numId w:val="40"/>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 xml:space="preserve">Should </w:t>
      </w:r>
      <w:r w:rsidRPr="005B4120">
        <w:rPr>
          <w:rFonts w:asciiTheme="majorHAnsi" w:hAnsiTheme="majorHAnsi" w:cstheme="majorHAnsi"/>
          <w:sz w:val="22"/>
          <w:szCs w:val="22"/>
        </w:rPr>
        <w:t>the maintenance bidder not adhere to the SLA time frame specified to Respond (</w:t>
      </w:r>
      <w:proofErr w:type="spellStart"/>
      <w:r w:rsidRPr="005B4120">
        <w:rPr>
          <w:rFonts w:asciiTheme="majorHAnsi" w:hAnsiTheme="majorHAnsi" w:cstheme="majorHAnsi"/>
          <w:sz w:val="22"/>
          <w:szCs w:val="22"/>
        </w:rPr>
        <w:t>MaxTTResp</w:t>
      </w:r>
      <w:proofErr w:type="spellEnd"/>
      <w:r w:rsidRPr="005B4120">
        <w:rPr>
          <w:rFonts w:asciiTheme="majorHAnsi" w:hAnsiTheme="majorHAnsi" w:cstheme="majorHAnsi"/>
          <w:sz w:val="22"/>
          <w:szCs w:val="22"/>
        </w:rPr>
        <w:t xml:space="preserve">) to an incident, the penalty to the maintenance bidder shall be equal to </w:t>
      </w:r>
      <w:r w:rsidR="00F24EE9" w:rsidRPr="005B4120">
        <w:rPr>
          <w:rFonts w:asciiTheme="majorHAnsi" w:hAnsiTheme="majorHAnsi" w:cstheme="majorHAnsi"/>
          <w:sz w:val="22"/>
          <w:szCs w:val="22"/>
        </w:rPr>
        <w:t>20</w:t>
      </w:r>
      <w:r w:rsidRPr="005B4120">
        <w:rPr>
          <w:rFonts w:asciiTheme="majorHAnsi" w:hAnsiTheme="majorHAnsi" w:cstheme="majorHAnsi"/>
          <w:sz w:val="22"/>
          <w:szCs w:val="22"/>
        </w:rPr>
        <w:t>%</w:t>
      </w:r>
      <w:r w:rsidR="00F24EE9" w:rsidRPr="005B4120">
        <w:rPr>
          <w:rFonts w:asciiTheme="majorHAnsi" w:hAnsiTheme="majorHAnsi" w:cstheme="majorHAnsi"/>
          <w:sz w:val="22"/>
          <w:szCs w:val="22"/>
        </w:rPr>
        <w:t xml:space="preserve"> to 25%</w:t>
      </w:r>
      <w:r w:rsidRPr="005B4120">
        <w:rPr>
          <w:rFonts w:asciiTheme="majorHAnsi" w:hAnsiTheme="majorHAnsi" w:cstheme="majorHAnsi"/>
          <w:sz w:val="22"/>
          <w:szCs w:val="22"/>
        </w:rPr>
        <w:t xml:space="preserve"> of the full value of the Scheduled Maintenance cost for that month for the relevant site (labour and equipment).</w:t>
      </w:r>
    </w:p>
    <w:p w14:paraId="05B8452B" w14:textId="14FB1161" w:rsidR="003C4F74" w:rsidRPr="00635430" w:rsidRDefault="003C4F74" w:rsidP="00222243">
      <w:pPr>
        <w:pStyle w:val="Specification"/>
        <w:numPr>
          <w:ilvl w:val="1"/>
          <w:numId w:val="40"/>
        </w:numPr>
        <w:tabs>
          <w:tab w:val="clear" w:pos="1134"/>
        </w:tabs>
        <w:spacing w:line="276" w:lineRule="auto"/>
        <w:ind w:hanging="425"/>
        <w:jc w:val="both"/>
        <w:rPr>
          <w:rFonts w:asciiTheme="majorHAnsi" w:hAnsiTheme="majorHAnsi" w:cstheme="majorHAnsi"/>
          <w:sz w:val="22"/>
          <w:szCs w:val="22"/>
        </w:rPr>
      </w:pPr>
      <w:r w:rsidRPr="005B4120">
        <w:rPr>
          <w:rFonts w:asciiTheme="majorHAnsi" w:hAnsiTheme="majorHAnsi" w:cstheme="majorHAnsi"/>
          <w:sz w:val="22"/>
          <w:szCs w:val="22"/>
        </w:rPr>
        <w:t>Should the maintenance bidder not adhere to the</w:t>
      </w:r>
      <w:r w:rsidRPr="00635430">
        <w:rPr>
          <w:rFonts w:asciiTheme="majorHAnsi" w:hAnsiTheme="majorHAnsi" w:cstheme="majorHAnsi"/>
          <w:sz w:val="22"/>
          <w:szCs w:val="22"/>
        </w:rPr>
        <w:t xml:space="preserve"> SLA time frame </w:t>
      </w:r>
      <w:r w:rsidRPr="00017969">
        <w:rPr>
          <w:rFonts w:asciiTheme="majorHAnsi" w:hAnsiTheme="majorHAnsi" w:cstheme="majorHAnsi"/>
          <w:sz w:val="22"/>
          <w:szCs w:val="22"/>
        </w:rPr>
        <w:t>specified to Repair (</w:t>
      </w:r>
      <w:proofErr w:type="spellStart"/>
      <w:r w:rsidRPr="00017969">
        <w:rPr>
          <w:rFonts w:asciiTheme="majorHAnsi" w:hAnsiTheme="majorHAnsi" w:cstheme="majorHAnsi"/>
          <w:sz w:val="22"/>
          <w:szCs w:val="22"/>
        </w:rPr>
        <w:t>MaxTTRep</w:t>
      </w:r>
      <w:proofErr w:type="spellEnd"/>
      <w:r w:rsidRPr="00017969">
        <w:rPr>
          <w:rFonts w:asciiTheme="majorHAnsi" w:hAnsiTheme="majorHAnsi" w:cstheme="majorHAnsi"/>
          <w:sz w:val="22"/>
          <w:szCs w:val="22"/>
        </w:rPr>
        <w:t xml:space="preserve">) of an incident, the penalty to the maintenance bidder shall be equal to </w:t>
      </w:r>
      <w:r w:rsidR="00716F8B" w:rsidRPr="00017969">
        <w:rPr>
          <w:rFonts w:asciiTheme="majorHAnsi" w:hAnsiTheme="majorHAnsi" w:cstheme="majorHAnsi"/>
          <w:sz w:val="22"/>
          <w:szCs w:val="22"/>
        </w:rPr>
        <w:t>10</w:t>
      </w:r>
      <w:r w:rsidRPr="00017969">
        <w:rPr>
          <w:rFonts w:asciiTheme="majorHAnsi" w:hAnsiTheme="majorHAnsi" w:cstheme="majorHAnsi"/>
          <w:sz w:val="22"/>
          <w:szCs w:val="22"/>
        </w:rPr>
        <w:t>% of</w:t>
      </w:r>
      <w:r w:rsidRPr="00635430">
        <w:rPr>
          <w:rFonts w:asciiTheme="majorHAnsi" w:hAnsiTheme="majorHAnsi" w:cstheme="majorHAnsi"/>
          <w:sz w:val="22"/>
          <w:szCs w:val="22"/>
        </w:rPr>
        <w:t xml:space="preserve"> the full value of the Scheduled Maintenance cost for that month for the relevant site (labour and equipment).</w:t>
      </w:r>
    </w:p>
    <w:p w14:paraId="09422FCE" w14:textId="7ED671BA" w:rsidR="003C4F74" w:rsidRPr="00635430" w:rsidRDefault="003C4F74" w:rsidP="00222243">
      <w:pPr>
        <w:pStyle w:val="Specification"/>
        <w:numPr>
          <w:ilvl w:val="1"/>
          <w:numId w:val="40"/>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 xml:space="preserve">The penalty for late submission of a RCAs or RFO document shall be </w:t>
      </w:r>
      <w:r w:rsidRPr="00017969">
        <w:rPr>
          <w:rFonts w:asciiTheme="majorHAnsi" w:hAnsiTheme="majorHAnsi" w:cstheme="majorHAnsi"/>
          <w:sz w:val="22"/>
          <w:szCs w:val="22"/>
        </w:rPr>
        <w:t xml:space="preserve">equal to </w:t>
      </w:r>
      <w:r w:rsidR="00716F8B" w:rsidRPr="00E072E3">
        <w:rPr>
          <w:rFonts w:asciiTheme="majorHAnsi" w:hAnsiTheme="majorHAnsi" w:cstheme="majorHAnsi"/>
          <w:sz w:val="22"/>
          <w:szCs w:val="22"/>
        </w:rPr>
        <w:t>3</w:t>
      </w:r>
      <w:r w:rsidRPr="00017969">
        <w:rPr>
          <w:rFonts w:asciiTheme="majorHAnsi" w:hAnsiTheme="majorHAnsi" w:cstheme="majorHAnsi"/>
          <w:sz w:val="22"/>
          <w:szCs w:val="22"/>
        </w:rPr>
        <w:t>% of the full</w:t>
      </w:r>
      <w:r w:rsidRPr="00635430">
        <w:rPr>
          <w:rFonts w:asciiTheme="majorHAnsi" w:hAnsiTheme="majorHAnsi" w:cstheme="majorHAnsi"/>
          <w:sz w:val="22"/>
          <w:szCs w:val="22"/>
        </w:rPr>
        <w:t xml:space="preserve"> value of the Scheduled Maintenance cost for that month for the relevant site (labour and equipment).</w:t>
      </w:r>
    </w:p>
    <w:p w14:paraId="4B30B99E" w14:textId="77777777" w:rsidR="003C4F74" w:rsidRPr="00635430" w:rsidRDefault="003C4F74" w:rsidP="00222243">
      <w:pPr>
        <w:pStyle w:val="Specification"/>
        <w:numPr>
          <w:ilvl w:val="1"/>
          <w:numId w:val="40"/>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 xml:space="preserve">The above penalties shall be applied at SITA’s discretion, following the breach of a Service Level Agreement. The bidder shall have the opportunity to provide a report, within seven calendar days following the incident or SITA’s notice of penalty, indicating why the bidder deem the penalty not to be applied. SITA shall take this into consideration, but SITA’s decision shall be final and shall deduct penalty values from the monthly invoices for the relevant site(s). </w:t>
      </w:r>
    </w:p>
    <w:p w14:paraId="274DBCB0" w14:textId="77777777" w:rsidR="003C4F74" w:rsidRPr="00635430" w:rsidRDefault="003C4F74" w:rsidP="00222243">
      <w:pPr>
        <w:pStyle w:val="Specification"/>
        <w:numPr>
          <w:ilvl w:val="1"/>
          <w:numId w:val="40"/>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Penalties for not adhering to the specified SLA timelines shall be calculated on a sliding scale, and be as follow:</w:t>
      </w:r>
    </w:p>
    <w:p w14:paraId="6C4C810E" w14:textId="77777777" w:rsidR="003C4F74" w:rsidRPr="00635430" w:rsidRDefault="003C4F74" w:rsidP="00222243">
      <w:pPr>
        <w:pStyle w:val="ListParagraph"/>
        <w:numPr>
          <w:ilvl w:val="0"/>
          <w:numId w:val="41"/>
        </w:numPr>
        <w:ind w:left="1701" w:hanging="567"/>
        <w:outlineLvl w:val="9"/>
        <w:rPr>
          <w:rFonts w:asciiTheme="majorHAnsi" w:hAnsiTheme="majorHAnsi" w:cstheme="majorHAnsi"/>
        </w:rPr>
      </w:pPr>
      <w:r w:rsidRPr="00635430">
        <w:rPr>
          <w:rFonts w:asciiTheme="majorHAnsi" w:hAnsiTheme="majorHAnsi" w:cstheme="majorHAnsi"/>
        </w:rPr>
        <w:t>Second time not adhering to, for the same site in a three-month period: two times the initial penalty.</w:t>
      </w:r>
    </w:p>
    <w:p w14:paraId="4DFFDD1D" w14:textId="77777777" w:rsidR="003C4F74" w:rsidRPr="00635430" w:rsidRDefault="003C4F74" w:rsidP="00222243">
      <w:pPr>
        <w:pStyle w:val="ListParagraph"/>
        <w:numPr>
          <w:ilvl w:val="0"/>
          <w:numId w:val="41"/>
        </w:numPr>
        <w:ind w:left="1701" w:hanging="567"/>
        <w:outlineLvl w:val="9"/>
        <w:rPr>
          <w:rFonts w:asciiTheme="majorHAnsi" w:hAnsiTheme="majorHAnsi" w:cstheme="majorHAnsi"/>
        </w:rPr>
      </w:pPr>
      <w:r w:rsidRPr="00635430">
        <w:rPr>
          <w:rFonts w:asciiTheme="majorHAnsi" w:hAnsiTheme="majorHAnsi" w:cstheme="majorHAnsi"/>
        </w:rPr>
        <w:t>Third time not adhering to, for the same site in a three-month period: four times the initial penalty.</w:t>
      </w:r>
    </w:p>
    <w:p w14:paraId="6BD27215" w14:textId="77777777" w:rsidR="003C4F74" w:rsidRPr="00635430" w:rsidRDefault="003C4F74" w:rsidP="00222243">
      <w:pPr>
        <w:pStyle w:val="ListParagraph"/>
        <w:numPr>
          <w:ilvl w:val="0"/>
          <w:numId w:val="41"/>
        </w:numPr>
        <w:ind w:left="1701" w:hanging="567"/>
        <w:outlineLvl w:val="9"/>
        <w:rPr>
          <w:rFonts w:asciiTheme="majorHAnsi" w:hAnsiTheme="majorHAnsi" w:cstheme="majorHAnsi"/>
        </w:rPr>
      </w:pPr>
      <w:r w:rsidRPr="00635430">
        <w:rPr>
          <w:rFonts w:asciiTheme="majorHAnsi" w:hAnsiTheme="majorHAnsi" w:cstheme="majorHAnsi"/>
        </w:rPr>
        <w:t>Fourth time not adhering to, for the same site in a three-month period: six times the initial penalty.</w:t>
      </w:r>
    </w:p>
    <w:p w14:paraId="036F7396" w14:textId="77777777" w:rsidR="003C4F74" w:rsidRPr="00635430" w:rsidRDefault="003C4F74" w:rsidP="00222243">
      <w:pPr>
        <w:pStyle w:val="ListParagraph"/>
        <w:numPr>
          <w:ilvl w:val="0"/>
          <w:numId w:val="41"/>
        </w:numPr>
        <w:ind w:left="1701" w:hanging="567"/>
        <w:outlineLvl w:val="9"/>
        <w:rPr>
          <w:rFonts w:asciiTheme="majorHAnsi" w:hAnsiTheme="majorHAnsi" w:cstheme="majorHAnsi"/>
        </w:rPr>
      </w:pPr>
      <w:r w:rsidRPr="00635430">
        <w:rPr>
          <w:rFonts w:asciiTheme="majorHAnsi" w:hAnsiTheme="majorHAnsi" w:cstheme="majorHAnsi"/>
        </w:rPr>
        <w:lastRenderedPageBreak/>
        <w:t>Fifth and more times time not adhering to, for the same site in a three-month period: ten times the initial penalty.</w:t>
      </w:r>
    </w:p>
    <w:p w14:paraId="65B200F4" w14:textId="77777777" w:rsidR="00D825D8" w:rsidRPr="00DE610D" w:rsidRDefault="00D825D8" w:rsidP="00B258AD">
      <w:pPr>
        <w:pStyle w:val="Heading3"/>
        <w:spacing w:line="276" w:lineRule="auto"/>
        <w:ind w:hanging="851"/>
        <w:jc w:val="both"/>
      </w:pPr>
      <w:bookmarkStart w:id="75" w:name="_Toc193221041"/>
      <w:r w:rsidRPr="00DE610D">
        <w:t xml:space="preserve">Delivery </w:t>
      </w:r>
      <w:r w:rsidR="0000352B" w:rsidRPr="00DE610D">
        <w:t>timeframes</w:t>
      </w:r>
      <w:bookmarkEnd w:id="75"/>
    </w:p>
    <w:p w14:paraId="78DB8B12" w14:textId="03D5F552" w:rsidR="009E59CA" w:rsidRPr="00635430" w:rsidRDefault="009E59CA" w:rsidP="00222243">
      <w:pPr>
        <w:pStyle w:val="Specification"/>
        <w:numPr>
          <w:ilvl w:val="1"/>
          <w:numId w:val="42"/>
        </w:numPr>
        <w:tabs>
          <w:tab w:val="clear" w:pos="1134"/>
        </w:tabs>
        <w:spacing w:line="276" w:lineRule="auto"/>
        <w:ind w:hanging="283"/>
        <w:jc w:val="both"/>
        <w:rPr>
          <w:rFonts w:asciiTheme="majorHAnsi" w:hAnsiTheme="majorHAnsi" w:cstheme="majorHAnsi"/>
          <w:sz w:val="22"/>
          <w:szCs w:val="22"/>
        </w:rPr>
      </w:pPr>
      <w:r w:rsidRPr="00635430">
        <w:rPr>
          <w:rFonts w:asciiTheme="majorHAnsi" w:hAnsiTheme="majorHAnsi" w:cstheme="majorHAnsi"/>
          <w:sz w:val="22"/>
          <w:szCs w:val="22"/>
        </w:rPr>
        <w:t xml:space="preserve">The full </w:t>
      </w:r>
      <w:r w:rsidR="006E4AB5">
        <w:rPr>
          <w:rFonts w:asciiTheme="majorHAnsi" w:hAnsiTheme="majorHAnsi" w:cstheme="majorHAnsi"/>
          <w:sz w:val="22"/>
          <w:szCs w:val="22"/>
        </w:rPr>
        <w:t>Internet bandwidth solution</w:t>
      </w:r>
      <w:r w:rsidRPr="00635430">
        <w:rPr>
          <w:rFonts w:asciiTheme="majorHAnsi" w:hAnsiTheme="majorHAnsi" w:cstheme="majorHAnsi"/>
          <w:sz w:val="22"/>
          <w:szCs w:val="22"/>
        </w:rPr>
        <w:t xml:space="preserve"> must be implemented within </w:t>
      </w:r>
      <w:r w:rsidR="00017969">
        <w:rPr>
          <w:rFonts w:asciiTheme="majorHAnsi" w:hAnsiTheme="majorHAnsi" w:cstheme="majorHAnsi"/>
          <w:b/>
          <w:bCs/>
          <w:sz w:val="22"/>
          <w:szCs w:val="22"/>
        </w:rPr>
        <w:t>6</w:t>
      </w:r>
      <w:r w:rsidR="008E7FC0" w:rsidRPr="00D03486">
        <w:rPr>
          <w:rFonts w:asciiTheme="majorHAnsi" w:hAnsiTheme="majorHAnsi" w:cstheme="majorHAnsi"/>
          <w:b/>
          <w:bCs/>
          <w:sz w:val="22"/>
          <w:szCs w:val="22"/>
        </w:rPr>
        <w:t xml:space="preserve"> weeks</w:t>
      </w:r>
      <w:r w:rsidRPr="00635430">
        <w:rPr>
          <w:rFonts w:asciiTheme="majorHAnsi" w:hAnsiTheme="majorHAnsi" w:cstheme="majorHAnsi"/>
          <w:sz w:val="22"/>
          <w:szCs w:val="22"/>
        </w:rPr>
        <w:t xml:space="preserve"> days after receipt of an official Purchase Order from SITA.</w:t>
      </w:r>
    </w:p>
    <w:p w14:paraId="19732A1A" w14:textId="77777777" w:rsidR="009E59CA" w:rsidRPr="00DE610D" w:rsidRDefault="009E59CA" w:rsidP="00B258AD">
      <w:pPr>
        <w:pStyle w:val="Heading3"/>
        <w:spacing w:line="276" w:lineRule="auto"/>
        <w:ind w:hanging="851"/>
        <w:jc w:val="both"/>
      </w:pPr>
      <w:bookmarkStart w:id="76" w:name="_Toc193221042"/>
      <w:r w:rsidRPr="00DE610D">
        <w:t>Scope of work changes</w:t>
      </w:r>
      <w:bookmarkEnd w:id="76"/>
    </w:p>
    <w:p w14:paraId="7222E4F5" w14:textId="77777777" w:rsidR="009E59CA" w:rsidRDefault="009E59CA" w:rsidP="00222243">
      <w:pPr>
        <w:pStyle w:val="Specification"/>
        <w:numPr>
          <w:ilvl w:val="1"/>
          <w:numId w:val="43"/>
        </w:numPr>
        <w:tabs>
          <w:tab w:val="clear" w:pos="1134"/>
          <w:tab w:val="num" w:pos="1843"/>
        </w:tabs>
        <w:spacing w:line="276" w:lineRule="auto"/>
        <w:ind w:hanging="283"/>
        <w:jc w:val="both"/>
        <w:rPr>
          <w:rFonts w:asciiTheme="majorHAnsi" w:hAnsiTheme="majorHAnsi" w:cstheme="majorHAnsi"/>
          <w:sz w:val="22"/>
          <w:szCs w:val="22"/>
        </w:rPr>
      </w:pPr>
      <w:r w:rsidRPr="00635430">
        <w:rPr>
          <w:rFonts w:asciiTheme="majorHAnsi" w:hAnsiTheme="majorHAnsi" w:cstheme="majorHAnsi"/>
          <w:sz w:val="22"/>
          <w:szCs w:val="22"/>
        </w:rPr>
        <w:t xml:space="preserve">SITA reserves the right to add or remove any </w:t>
      </w:r>
      <w:r w:rsidR="00A50706">
        <w:rPr>
          <w:rFonts w:asciiTheme="majorHAnsi" w:hAnsiTheme="majorHAnsi" w:cstheme="majorHAnsi"/>
          <w:sz w:val="22"/>
          <w:szCs w:val="22"/>
        </w:rPr>
        <w:t>scope requirements</w:t>
      </w:r>
      <w:r w:rsidRPr="00635430">
        <w:rPr>
          <w:rFonts w:asciiTheme="majorHAnsi" w:hAnsiTheme="majorHAnsi" w:cstheme="majorHAnsi"/>
          <w:sz w:val="22"/>
          <w:szCs w:val="22"/>
        </w:rPr>
        <w:t xml:space="preserve"> from contract.</w:t>
      </w:r>
    </w:p>
    <w:p w14:paraId="44C8A9C8" w14:textId="63038D3F" w:rsidR="00A92738" w:rsidRPr="0018226A" w:rsidRDefault="00A622A0" w:rsidP="00B258AD">
      <w:pPr>
        <w:pStyle w:val="Heading3"/>
        <w:spacing w:line="276" w:lineRule="auto"/>
        <w:ind w:hanging="851"/>
        <w:jc w:val="both"/>
        <w:rPr>
          <w:b w:val="0"/>
        </w:rPr>
      </w:pPr>
      <w:bookmarkStart w:id="77" w:name="_Toc193221043"/>
      <w:r w:rsidRPr="00A622A0">
        <w:t>Benchmarking</w:t>
      </w:r>
      <w:bookmarkEnd w:id="77"/>
    </w:p>
    <w:p w14:paraId="612624E9" w14:textId="6512A8F5" w:rsidR="00A92738" w:rsidRPr="003B5A21" w:rsidRDefault="00A92738" w:rsidP="00B258AD">
      <w:pPr>
        <w:pStyle w:val="Specification"/>
        <w:numPr>
          <w:ilvl w:val="1"/>
          <w:numId w:val="198"/>
        </w:numPr>
        <w:tabs>
          <w:tab w:val="clear" w:pos="850"/>
        </w:tabs>
        <w:spacing w:line="276" w:lineRule="auto"/>
        <w:ind w:left="1701" w:hanging="850"/>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SITA will have the right, not more than once per annum, and not commencing prior to the second year of the contract, to benchmark the service provider’s performance on some or </w:t>
      </w:r>
      <w:proofErr w:type="gramStart"/>
      <w:r w:rsidRPr="003B5A21">
        <w:rPr>
          <w:rFonts w:asciiTheme="minorHAnsi" w:eastAsiaTheme="minorHAnsi" w:hAnsiTheme="minorHAnsi" w:cstheme="minorHAnsi"/>
          <w:color w:val="000000" w:themeColor="text1"/>
          <w:sz w:val="22"/>
          <w:szCs w:val="22"/>
        </w:rPr>
        <w:t>all of</w:t>
      </w:r>
      <w:proofErr w:type="gramEnd"/>
      <w:r w:rsidRPr="003B5A21">
        <w:rPr>
          <w:rFonts w:asciiTheme="minorHAnsi" w:eastAsiaTheme="minorHAnsi" w:hAnsiTheme="minorHAnsi" w:cstheme="minorHAnsi"/>
          <w:color w:val="000000" w:themeColor="text1"/>
          <w:sz w:val="22"/>
          <w:szCs w:val="22"/>
        </w:rPr>
        <w:t xml:space="preserve"> the services and/or some or all of the charges, as designated by SITA.</w:t>
      </w:r>
    </w:p>
    <w:p w14:paraId="0F62F4E2" w14:textId="77777777" w:rsidR="00A92738" w:rsidRPr="00B258AD" w:rsidRDefault="00A92738" w:rsidP="00B258AD">
      <w:pPr>
        <w:pStyle w:val="Specification"/>
        <w:numPr>
          <w:ilvl w:val="1"/>
          <w:numId w:val="198"/>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Benchmarking will be conducted by an independent industry-recognised benchmarking service provider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designated by SITA and approved by the partner and such approval shall not be unreasonably withheld.</w:t>
      </w:r>
    </w:p>
    <w:p w14:paraId="62594DB4" w14:textId="77777777" w:rsidR="00A92738" w:rsidRPr="00B258AD" w:rsidRDefault="00A92738" w:rsidP="00B258AD">
      <w:pPr>
        <w:pStyle w:val="Specification"/>
        <w:numPr>
          <w:ilvl w:val="1"/>
          <w:numId w:val="198"/>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 xml:space="preserve">When engaging the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xml:space="preserve">, the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xml:space="preserve"> will be directed to:</w:t>
      </w:r>
    </w:p>
    <w:p w14:paraId="1706D6CC" w14:textId="77777777" w:rsidR="00A92738" w:rsidRPr="00B258AD" w:rsidRDefault="00A92738" w:rsidP="00B258AD">
      <w:pPr>
        <w:pStyle w:val="Specification"/>
        <w:numPr>
          <w:ilvl w:val="1"/>
          <w:numId w:val="198"/>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 xml:space="preserve">Make all commercially reasonable efforts to complete its analysis within 90 days after its engagement, to the extent </w:t>
      </w:r>
      <w:proofErr w:type="gramStart"/>
      <w:r w:rsidRPr="003B5A21">
        <w:rPr>
          <w:rFonts w:asciiTheme="minorHAnsi" w:eastAsiaTheme="minorHAnsi" w:hAnsiTheme="minorHAnsi" w:cstheme="minorHAnsi"/>
          <w:color w:val="000000" w:themeColor="text1"/>
          <w:sz w:val="22"/>
          <w:szCs w:val="22"/>
        </w:rPr>
        <w:t>practical;</w:t>
      </w:r>
      <w:proofErr w:type="gramEnd"/>
      <w:r w:rsidRPr="003B5A21">
        <w:rPr>
          <w:rFonts w:asciiTheme="minorHAnsi" w:eastAsiaTheme="minorHAnsi" w:hAnsiTheme="minorHAnsi" w:cstheme="minorHAnsi"/>
          <w:color w:val="000000" w:themeColor="text1"/>
          <w:sz w:val="22"/>
          <w:szCs w:val="22"/>
        </w:rPr>
        <w:t xml:space="preserve"> </w:t>
      </w:r>
    </w:p>
    <w:p w14:paraId="7C6B12DE" w14:textId="77777777" w:rsidR="00A92738" w:rsidRPr="00B258AD" w:rsidRDefault="00A92738" w:rsidP="00B258AD">
      <w:pPr>
        <w:pStyle w:val="Specification"/>
        <w:numPr>
          <w:ilvl w:val="1"/>
          <w:numId w:val="198"/>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 xml:space="preserve">Select a representative sample of organisations, which shall be of a sufficient number as determined by the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xml:space="preserve"> in its sole discretion and may include some services for which the partner is also the service provider; and </w:t>
      </w:r>
    </w:p>
    <w:p w14:paraId="32BFC8C8" w14:textId="77777777" w:rsidR="00A92738" w:rsidRPr="00B258AD" w:rsidRDefault="00A92738" w:rsidP="00B258AD">
      <w:pPr>
        <w:pStyle w:val="Specification"/>
        <w:numPr>
          <w:ilvl w:val="1"/>
          <w:numId w:val="198"/>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Perform any normalisation that is reasonably required.</w:t>
      </w:r>
    </w:p>
    <w:p w14:paraId="02867D7F" w14:textId="77777777" w:rsidR="00A92738" w:rsidRPr="00B258AD" w:rsidRDefault="00A92738" w:rsidP="00B258AD">
      <w:pPr>
        <w:pStyle w:val="Specification"/>
        <w:numPr>
          <w:ilvl w:val="1"/>
          <w:numId w:val="198"/>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 xml:space="preserve">SITA on the one hand, and the partner on the other hand, will each bear their own costs incurred in connection with the benchmarking and will share equally the </w:t>
      </w:r>
      <w:proofErr w:type="spellStart"/>
      <w:r w:rsidRPr="003B5A21">
        <w:rPr>
          <w:rFonts w:asciiTheme="minorHAnsi" w:eastAsiaTheme="minorHAnsi" w:hAnsiTheme="minorHAnsi" w:cstheme="minorHAnsi"/>
          <w:color w:val="000000" w:themeColor="text1"/>
          <w:sz w:val="22"/>
          <w:szCs w:val="22"/>
        </w:rPr>
        <w:t>Benchmarker’s</w:t>
      </w:r>
      <w:proofErr w:type="spellEnd"/>
      <w:r w:rsidRPr="003B5A21">
        <w:rPr>
          <w:rFonts w:asciiTheme="minorHAnsi" w:eastAsiaTheme="minorHAnsi" w:hAnsiTheme="minorHAnsi" w:cstheme="minorHAnsi"/>
          <w:color w:val="000000" w:themeColor="text1"/>
          <w:sz w:val="22"/>
          <w:szCs w:val="22"/>
        </w:rPr>
        <w:t xml:space="preserve"> fees and expenses. The Parties will cooperate with the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xml:space="preserve"> as reasonably requested by the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xml:space="preserve">, including, as appropriate, making available knowledgeable personnel and pertinent documents and records. The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xml:space="preserve"> will enter into a confidentiality agreement with SITA prior to being provided with confidential information of either Party.  </w:t>
      </w:r>
    </w:p>
    <w:p w14:paraId="7C8926A2" w14:textId="77777777" w:rsidR="00A92738" w:rsidRPr="00B258AD" w:rsidRDefault="00A92738" w:rsidP="00B258AD">
      <w:pPr>
        <w:pStyle w:val="Specification"/>
        <w:numPr>
          <w:ilvl w:val="1"/>
          <w:numId w:val="198"/>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 xml:space="preserve">Each Party will be provided a reasonable opportunity to review, comment on, and request changes in the </w:t>
      </w:r>
      <w:proofErr w:type="spellStart"/>
      <w:r w:rsidRPr="003B5A21">
        <w:rPr>
          <w:rFonts w:asciiTheme="minorHAnsi" w:eastAsiaTheme="minorHAnsi" w:hAnsiTheme="minorHAnsi" w:cstheme="minorHAnsi"/>
          <w:color w:val="000000" w:themeColor="text1"/>
          <w:sz w:val="22"/>
          <w:szCs w:val="22"/>
        </w:rPr>
        <w:t>Benchmarker’s</w:t>
      </w:r>
      <w:proofErr w:type="spellEnd"/>
      <w:r w:rsidRPr="003B5A21">
        <w:rPr>
          <w:rFonts w:asciiTheme="minorHAnsi" w:eastAsiaTheme="minorHAnsi" w:hAnsiTheme="minorHAnsi" w:cstheme="minorHAnsi"/>
          <w:color w:val="000000" w:themeColor="text1"/>
          <w:sz w:val="22"/>
          <w:szCs w:val="22"/>
        </w:rPr>
        <w:t xml:space="preserve"> proposed findings.  The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xml:space="preserve"> will have sole discretion as to how it addresses such requests.  Following such review and comment, the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xml:space="preserve"> will issue a final report of its findings and conclusions.</w:t>
      </w:r>
    </w:p>
    <w:p w14:paraId="349C0938" w14:textId="77777777" w:rsidR="00A92738" w:rsidRPr="0018226A" w:rsidRDefault="00A92738" w:rsidP="00B258AD">
      <w:pPr>
        <w:pStyle w:val="Heading3"/>
        <w:spacing w:line="276" w:lineRule="auto"/>
        <w:ind w:hanging="851"/>
        <w:jc w:val="both"/>
        <w:rPr>
          <w:b w:val="0"/>
        </w:rPr>
      </w:pPr>
      <w:bookmarkStart w:id="78" w:name="_Toc193221044"/>
      <w:r w:rsidRPr="0018226A">
        <w:t>Performance Benchmarking:</w:t>
      </w:r>
      <w:bookmarkEnd w:id="78"/>
    </w:p>
    <w:p w14:paraId="611A7731" w14:textId="77777777" w:rsidR="00A92738" w:rsidRPr="00B258AD" w:rsidRDefault="00A92738" w:rsidP="00B258AD">
      <w:pPr>
        <w:pStyle w:val="Specification"/>
        <w:numPr>
          <w:ilvl w:val="1"/>
          <w:numId w:val="199"/>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 xml:space="preserve">The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xml:space="preserve"> will review the partner’s performance of the services for which there are service levels, comparing the partner’s achieved levels to the service level target.  </w:t>
      </w:r>
    </w:p>
    <w:p w14:paraId="4F5B8870" w14:textId="77777777" w:rsidR="00A92738" w:rsidRPr="00B258AD" w:rsidRDefault="00A92738" w:rsidP="00B258AD">
      <w:pPr>
        <w:pStyle w:val="Specification"/>
        <w:numPr>
          <w:ilvl w:val="1"/>
          <w:numId w:val="199"/>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The ‘service level target’ shall mean that each service level under this agreement for any service element subject to the benchmarking is at least as good as the service levels in the highest (i.e., ‘most favourable to SITA’ quartile of the service levels for similar services by other organisations.</w:t>
      </w:r>
    </w:p>
    <w:p w14:paraId="058E1146" w14:textId="1F50AAB6" w:rsidR="00A92738" w:rsidRPr="00B258AD" w:rsidRDefault="00A92738" w:rsidP="00B258AD">
      <w:pPr>
        <w:pStyle w:val="Specification"/>
        <w:numPr>
          <w:ilvl w:val="1"/>
          <w:numId w:val="199"/>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lastRenderedPageBreak/>
        <w:t xml:space="preserve">If the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xml:space="preserve"> concludes that the service provider’s performance of the services is below the service level target, the service provider shall, within 30 days after the </w:t>
      </w:r>
      <w:proofErr w:type="spellStart"/>
      <w:r w:rsidRPr="003B5A21">
        <w:rPr>
          <w:rFonts w:asciiTheme="minorHAnsi" w:eastAsiaTheme="minorHAnsi" w:hAnsiTheme="minorHAnsi" w:cstheme="minorHAnsi"/>
          <w:color w:val="000000" w:themeColor="text1"/>
          <w:sz w:val="22"/>
          <w:szCs w:val="22"/>
        </w:rPr>
        <w:t>Benchmarker’s</w:t>
      </w:r>
      <w:proofErr w:type="spellEnd"/>
      <w:r w:rsidRPr="003B5A21">
        <w:rPr>
          <w:rFonts w:asciiTheme="minorHAnsi" w:eastAsiaTheme="minorHAnsi" w:hAnsiTheme="minorHAnsi" w:cstheme="minorHAnsi"/>
          <w:color w:val="000000" w:themeColor="text1"/>
          <w:sz w:val="22"/>
          <w:szCs w:val="22"/>
        </w:rPr>
        <w:t xml:space="preserve"> decision, develop for SITA review and approval, a plan to bring the performance up to the service level target as soon as practically possible and in all events within 90 days after the approval of such plan.  The service levels will be adjusted accordingly effective 90 days after SITA approves the plan.  The partner will bear the costs of the implementation of the plan. </w:t>
      </w:r>
    </w:p>
    <w:p w14:paraId="36396314" w14:textId="77777777" w:rsidR="00A92738" w:rsidRPr="0018226A" w:rsidRDefault="00A92738" w:rsidP="00B258AD">
      <w:pPr>
        <w:pStyle w:val="Heading3"/>
        <w:spacing w:line="276" w:lineRule="auto"/>
        <w:ind w:hanging="851"/>
        <w:jc w:val="both"/>
        <w:rPr>
          <w:b w:val="0"/>
        </w:rPr>
      </w:pPr>
      <w:bookmarkStart w:id="79" w:name="_Toc193221045"/>
      <w:r w:rsidRPr="0018226A">
        <w:t>Price Benchmarking:</w:t>
      </w:r>
      <w:bookmarkEnd w:id="79"/>
    </w:p>
    <w:p w14:paraId="529AB607" w14:textId="77777777" w:rsidR="00A92738" w:rsidRPr="00B258AD" w:rsidRDefault="00A92738" w:rsidP="00B258AD">
      <w:pPr>
        <w:pStyle w:val="Specification"/>
        <w:numPr>
          <w:ilvl w:val="1"/>
          <w:numId w:val="200"/>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 xml:space="preserve">The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xml:space="preserve"> will review the partner’s pricing of the services provided under the service contract to SITA, comparing the pricing to the market sector for services that are essentially the same in terms of committed service levels and volumes.  </w:t>
      </w:r>
    </w:p>
    <w:p w14:paraId="14461A7D" w14:textId="77777777" w:rsidR="00A92738" w:rsidRPr="00B258AD" w:rsidRDefault="00A92738" w:rsidP="00B258AD">
      <w:pPr>
        <w:pStyle w:val="Specification"/>
        <w:numPr>
          <w:ilvl w:val="1"/>
          <w:numId w:val="200"/>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The ‘price level target’ shall mean that each service price under this agreement for any service element subject to the benchmarking, is at least as good as the price levels in the highest (i.e., ‘most favourable to SITA’ quartile of the service levels for similar services by other organisations.</w:t>
      </w:r>
    </w:p>
    <w:p w14:paraId="01DAF0C5" w14:textId="4F63E5C9" w:rsidR="00A92738" w:rsidRPr="004A580F" w:rsidRDefault="00A92738" w:rsidP="004A580F">
      <w:pPr>
        <w:pStyle w:val="Specification"/>
        <w:numPr>
          <w:ilvl w:val="1"/>
          <w:numId w:val="200"/>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 xml:space="preserve">If the </w:t>
      </w:r>
      <w:proofErr w:type="spellStart"/>
      <w:r w:rsidRPr="003B5A21">
        <w:rPr>
          <w:rFonts w:asciiTheme="minorHAnsi" w:eastAsiaTheme="minorHAnsi" w:hAnsiTheme="minorHAnsi" w:cstheme="minorHAnsi"/>
          <w:color w:val="000000" w:themeColor="text1"/>
          <w:sz w:val="22"/>
          <w:szCs w:val="22"/>
        </w:rPr>
        <w:t>Benchmarker</w:t>
      </w:r>
      <w:proofErr w:type="spellEnd"/>
      <w:r w:rsidRPr="003B5A21">
        <w:rPr>
          <w:rFonts w:asciiTheme="minorHAnsi" w:eastAsiaTheme="minorHAnsi" w:hAnsiTheme="minorHAnsi" w:cstheme="minorHAnsi"/>
          <w:color w:val="000000" w:themeColor="text1"/>
          <w:sz w:val="22"/>
          <w:szCs w:val="22"/>
        </w:rPr>
        <w:t xml:space="preserve"> concludes that the service provider’s pricing of the services is above the price level target, the service provider shall, within 30 days after the </w:t>
      </w:r>
      <w:proofErr w:type="spellStart"/>
      <w:r w:rsidRPr="003B5A21">
        <w:rPr>
          <w:rFonts w:asciiTheme="minorHAnsi" w:eastAsiaTheme="minorHAnsi" w:hAnsiTheme="minorHAnsi" w:cstheme="minorHAnsi"/>
          <w:color w:val="000000" w:themeColor="text1"/>
          <w:sz w:val="22"/>
          <w:szCs w:val="22"/>
        </w:rPr>
        <w:t>Benchmarker’s</w:t>
      </w:r>
      <w:proofErr w:type="spellEnd"/>
      <w:r w:rsidRPr="003B5A21">
        <w:rPr>
          <w:rFonts w:asciiTheme="minorHAnsi" w:eastAsiaTheme="minorHAnsi" w:hAnsiTheme="minorHAnsi" w:cstheme="minorHAnsi"/>
          <w:color w:val="000000" w:themeColor="text1"/>
          <w:sz w:val="22"/>
          <w:szCs w:val="22"/>
        </w:rPr>
        <w:t xml:space="preserve"> decision, develop for SITA review and approval, a revised pricing plan to bring the pricing in line with the </w:t>
      </w:r>
      <w:proofErr w:type="spellStart"/>
      <w:r w:rsidRPr="003B5A21">
        <w:rPr>
          <w:rFonts w:asciiTheme="minorHAnsi" w:eastAsiaTheme="minorHAnsi" w:hAnsiTheme="minorHAnsi" w:cstheme="minorHAnsi"/>
          <w:color w:val="000000" w:themeColor="text1"/>
          <w:sz w:val="22"/>
          <w:szCs w:val="22"/>
        </w:rPr>
        <w:t>Benchmarker’s</w:t>
      </w:r>
      <w:proofErr w:type="spellEnd"/>
      <w:r w:rsidRPr="003B5A21">
        <w:rPr>
          <w:rFonts w:asciiTheme="minorHAnsi" w:eastAsiaTheme="minorHAnsi" w:hAnsiTheme="minorHAnsi" w:cstheme="minorHAnsi"/>
          <w:color w:val="000000" w:themeColor="text1"/>
          <w:sz w:val="22"/>
          <w:szCs w:val="22"/>
        </w:rPr>
        <w:t xml:space="preserve"> findings as soon as practically possible and in all events backdated to the date of the findings.  The partner will bear the costs of the implementation of the plan. </w:t>
      </w:r>
    </w:p>
    <w:p w14:paraId="3FB69014" w14:textId="77777777" w:rsidR="009E59CA" w:rsidRPr="00DE610D" w:rsidRDefault="009E59CA" w:rsidP="00B258AD">
      <w:pPr>
        <w:pStyle w:val="Heading3"/>
        <w:spacing w:line="276" w:lineRule="auto"/>
        <w:ind w:hanging="851"/>
        <w:jc w:val="both"/>
      </w:pPr>
      <w:bookmarkStart w:id="80" w:name="_Toc193221046"/>
      <w:r w:rsidRPr="00DE610D">
        <w:t>Supplier performance reporting</w:t>
      </w:r>
      <w:bookmarkEnd w:id="80"/>
    </w:p>
    <w:p w14:paraId="59C21985" w14:textId="4230EAEF" w:rsidR="009E59CA" w:rsidRPr="00635430" w:rsidRDefault="005323A7" w:rsidP="00222243">
      <w:pPr>
        <w:pStyle w:val="Specification"/>
        <w:numPr>
          <w:ilvl w:val="1"/>
          <w:numId w:val="45"/>
        </w:numPr>
        <w:tabs>
          <w:tab w:val="clear" w:pos="1134"/>
          <w:tab w:val="num" w:pos="1418"/>
        </w:tabs>
        <w:spacing w:line="276" w:lineRule="auto"/>
        <w:ind w:left="1276" w:hanging="425"/>
        <w:jc w:val="both"/>
        <w:rPr>
          <w:rStyle w:val="Strong"/>
          <w:rFonts w:asciiTheme="majorHAnsi" w:eastAsiaTheme="majorEastAsia" w:hAnsiTheme="majorHAnsi" w:cstheme="majorHAnsi"/>
          <w:b w:val="0"/>
          <w:iCs/>
          <w:color w:val="0E1B8D"/>
          <w:sz w:val="22"/>
          <w:szCs w:val="22"/>
          <w:lang w:val="en-GB"/>
        </w:rPr>
      </w:pPr>
      <w:r>
        <w:rPr>
          <w:rStyle w:val="Strong"/>
          <w:rFonts w:asciiTheme="majorHAnsi" w:hAnsiTheme="majorHAnsi" w:cstheme="majorHAnsi"/>
          <w:b w:val="0"/>
          <w:sz w:val="22"/>
          <w:szCs w:val="22"/>
        </w:rPr>
        <w:t xml:space="preserve">Monthly </w:t>
      </w:r>
      <w:r w:rsidR="009E59CA" w:rsidRPr="00635430">
        <w:rPr>
          <w:rStyle w:val="Strong"/>
          <w:rFonts w:asciiTheme="majorHAnsi" w:hAnsiTheme="majorHAnsi" w:cstheme="majorHAnsi"/>
          <w:b w:val="0"/>
          <w:sz w:val="22"/>
          <w:szCs w:val="22"/>
        </w:rPr>
        <w:t xml:space="preserve">meetings to be scheduled between SITA and service provider </w:t>
      </w:r>
      <w:r w:rsidR="0000352B" w:rsidRPr="00635430">
        <w:rPr>
          <w:rStyle w:val="Strong"/>
          <w:rFonts w:asciiTheme="majorHAnsi" w:hAnsiTheme="majorHAnsi" w:cstheme="majorHAnsi"/>
          <w:b w:val="0"/>
          <w:sz w:val="22"/>
          <w:szCs w:val="22"/>
        </w:rPr>
        <w:t>and</w:t>
      </w:r>
      <w:r w:rsidR="009E59CA" w:rsidRPr="00635430">
        <w:rPr>
          <w:rStyle w:val="Strong"/>
          <w:rFonts w:asciiTheme="majorHAnsi" w:hAnsiTheme="majorHAnsi" w:cstheme="majorHAnsi"/>
          <w:b w:val="0"/>
          <w:sz w:val="22"/>
          <w:szCs w:val="22"/>
        </w:rPr>
        <w:t xml:space="preserve"> ADHOC meetings from both sided. </w:t>
      </w:r>
    </w:p>
    <w:p w14:paraId="0659DD62" w14:textId="77777777" w:rsidR="009E59CA" w:rsidRPr="00B258AD" w:rsidRDefault="009E59CA" w:rsidP="00222243">
      <w:pPr>
        <w:pStyle w:val="Specification"/>
        <w:numPr>
          <w:ilvl w:val="1"/>
          <w:numId w:val="45"/>
        </w:numPr>
        <w:tabs>
          <w:tab w:val="clear" w:pos="1134"/>
          <w:tab w:val="num" w:pos="1276"/>
        </w:tabs>
        <w:spacing w:line="276" w:lineRule="auto"/>
        <w:ind w:left="1276" w:hanging="425"/>
        <w:jc w:val="both"/>
        <w:rPr>
          <w:rStyle w:val="Strong"/>
          <w:rFonts w:asciiTheme="majorHAnsi" w:hAnsiTheme="majorHAnsi" w:cstheme="majorHAnsi"/>
          <w:b w:val="0"/>
          <w:sz w:val="22"/>
          <w:szCs w:val="22"/>
        </w:rPr>
      </w:pPr>
      <w:r w:rsidRPr="00B258AD">
        <w:rPr>
          <w:rStyle w:val="Strong"/>
          <w:rFonts w:asciiTheme="majorHAnsi" w:hAnsiTheme="majorHAnsi" w:cstheme="majorHAnsi"/>
          <w:b w:val="0"/>
          <w:sz w:val="22"/>
          <w:szCs w:val="22"/>
        </w:rPr>
        <w:t>A monthly report must be submitted to SITA on the first business day of the following month, with the following information:</w:t>
      </w:r>
    </w:p>
    <w:p w14:paraId="408EB8D1" w14:textId="0B8DAE2C" w:rsidR="009E59CA" w:rsidRPr="00B258AD" w:rsidRDefault="009E59CA" w:rsidP="00B258AD">
      <w:pPr>
        <w:pStyle w:val="Specification"/>
        <w:numPr>
          <w:ilvl w:val="2"/>
          <w:numId w:val="44"/>
        </w:numPr>
        <w:spacing w:line="276" w:lineRule="auto"/>
        <w:ind w:left="1701" w:hanging="425"/>
        <w:jc w:val="both"/>
        <w:rPr>
          <w:rFonts w:asciiTheme="majorHAnsi" w:hAnsiTheme="majorHAnsi" w:cstheme="majorHAnsi"/>
          <w:sz w:val="22"/>
          <w:szCs w:val="22"/>
        </w:rPr>
      </w:pPr>
      <w:r w:rsidRPr="00B258AD">
        <w:rPr>
          <w:rFonts w:asciiTheme="majorHAnsi" w:hAnsiTheme="majorHAnsi" w:cstheme="majorHAnsi"/>
          <w:sz w:val="22"/>
          <w:szCs w:val="22"/>
        </w:rPr>
        <w:t xml:space="preserve">Status of equipment as per maintenance </w:t>
      </w:r>
      <w:proofErr w:type="gramStart"/>
      <w:r w:rsidRPr="00B258AD">
        <w:rPr>
          <w:rFonts w:asciiTheme="majorHAnsi" w:hAnsiTheme="majorHAnsi" w:cstheme="majorHAnsi"/>
          <w:sz w:val="22"/>
          <w:szCs w:val="22"/>
        </w:rPr>
        <w:t>schedule</w:t>
      </w:r>
      <w:r w:rsidR="00CA3329">
        <w:rPr>
          <w:rFonts w:asciiTheme="majorHAnsi" w:hAnsiTheme="majorHAnsi" w:cstheme="majorHAnsi"/>
          <w:sz w:val="22"/>
          <w:szCs w:val="22"/>
        </w:rPr>
        <w:t>;</w:t>
      </w:r>
      <w:proofErr w:type="gramEnd"/>
    </w:p>
    <w:p w14:paraId="3E54F6F4" w14:textId="74B1C601" w:rsidR="009E59CA" w:rsidRPr="00635430" w:rsidRDefault="009E59CA" w:rsidP="00222243">
      <w:pPr>
        <w:pStyle w:val="Specification"/>
        <w:numPr>
          <w:ilvl w:val="2"/>
          <w:numId w:val="44"/>
        </w:numPr>
        <w:spacing w:line="276" w:lineRule="auto"/>
        <w:ind w:left="1701" w:hanging="425"/>
        <w:jc w:val="both"/>
        <w:rPr>
          <w:rFonts w:asciiTheme="majorHAnsi" w:hAnsiTheme="majorHAnsi" w:cstheme="majorHAnsi"/>
          <w:sz w:val="22"/>
          <w:szCs w:val="22"/>
        </w:rPr>
      </w:pPr>
      <w:r w:rsidRPr="00635430">
        <w:rPr>
          <w:rFonts w:asciiTheme="majorHAnsi" w:hAnsiTheme="majorHAnsi" w:cstheme="majorHAnsi"/>
          <w:sz w:val="22"/>
          <w:szCs w:val="22"/>
        </w:rPr>
        <w:t xml:space="preserve">Problems, solutions and </w:t>
      </w:r>
      <w:proofErr w:type="gramStart"/>
      <w:r w:rsidRPr="00635430">
        <w:rPr>
          <w:rFonts w:asciiTheme="majorHAnsi" w:hAnsiTheme="majorHAnsi" w:cstheme="majorHAnsi"/>
          <w:sz w:val="22"/>
          <w:szCs w:val="22"/>
        </w:rPr>
        <w:t>risks</w:t>
      </w:r>
      <w:r w:rsidR="00CA3329">
        <w:rPr>
          <w:rFonts w:asciiTheme="majorHAnsi" w:hAnsiTheme="majorHAnsi" w:cstheme="majorHAnsi"/>
          <w:sz w:val="22"/>
          <w:szCs w:val="22"/>
        </w:rPr>
        <w:t>;</w:t>
      </w:r>
      <w:proofErr w:type="gramEnd"/>
    </w:p>
    <w:p w14:paraId="5C92BDFD" w14:textId="77777777" w:rsidR="009E59CA" w:rsidRPr="00635430" w:rsidRDefault="009E59CA" w:rsidP="00222243">
      <w:pPr>
        <w:pStyle w:val="Specification"/>
        <w:numPr>
          <w:ilvl w:val="2"/>
          <w:numId w:val="44"/>
        </w:numPr>
        <w:spacing w:line="276" w:lineRule="auto"/>
        <w:ind w:left="1701" w:hanging="425"/>
        <w:jc w:val="both"/>
        <w:rPr>
          <w:rFonts w:asciiTheme="majorHAnsi" w:hAnsiTheme="majorHAnsi" w:cstheme="majorHAnsi"/>
          <w:sz w:val="22"/>
          <w:szCs w:val="22"/>
        </w:rPr>
      </w:pPr>
      <w:r w:rsidRPr="00635430">
        <w:rPr>
          <w:rFonts w:asciiTheme="majorHAnsi" w:hAnsiTheme="majorHAnsi" w:cstheme="majorHAnsi"/>
          <w:sz w:val="22"/>
          <w:szCs w:val="22"/>
        </w:rPr>
        <w:t xml:space="preserve">Where any downtime </w:t>
      </w:r>
      <w:r w:rsidR="00BD459E" w:rsidRPr="00635430">
        <w:rPr>
          <w:rFonts w:asciiTheme="majorHAnsi" w:hAnsiTheme="majorHAnsi" w:cstheme="majorHAnsi"/>
          <w:sz w:val="22"/>
          <w:szCs w:val="22"/>
        </w:rPr>
        <w:t>occurred,</w:t>
      </w:r>
      <w:r w:rsidRPr="00635430">
        <w:rPr>
          <w:rFonts w:asciiTheme="majorHAnsi" w:hAnsiTheme="majorHAnsi" w:cstheme="majorHAnsi"/>
          <w:sz w:val="22"/>
          <w:szCs w:val="22"/>
        </w:rPr>
        <w:t xml:space="preserve"> the following must be shown:</w:t>
      </w:r>
    </w:p>
    <w:p w14:paraId="048F7A77" w14:textId="0A689EED" w:rsidR="009E59CA" w:rsidRPr="00635430" w:rsidRDefault="009E59CA" w:rsidP="00B258AD">
      <w:pPr>
        <w:pStyle w:val="Specification"/>
        <w:numPr>
          <w:ilvl w:val="4"/>
          <w:numId w:val="201"/>
        </w:numPr>
        <w:spacing w:line="276" w:lineRule="auto"/>
        <w:ind w:firstLine="414"/>
        <w:jc w:val="both"/>
        <w:rPr>
          <w:rFonts w:asciiTheme="majorHAnsi" w:hAnsiTheme="majorHAnsi" w:cstheme="majorHAnsi"/>
          <w:sz w:val="22"/>
          <w:szCs w:val="22"/>
        </w:rPr>
      </w:pPr>
      <w:r w:rsidRPr="00635430">
        <w:rPr>
          <w:rFonts w:asciiTheme="majorHAnsi" w:hAnsiTheme="majorHAnsi" w:cstheme="majorHAnsi"/>
          <w:sz w:val="22"/>
          <w:szCs w:val="22"/>
        </w:rPr>
        <w:t xml:space="preserve">Reason for </w:t>
      </w:r>
      <w:proofErr w:type="gramStart"/>
      <w:r w:rsidRPr="00635430">
        <w:rPr>
          <w:rFonts w:asciiTheme="majorHAnsi" w:hAnsiTheme="majorHAnsi" w:cstheme="majorHAnsi"/>
          <w:sz w:val="22"/>
          <w:szCs w:val="22"/>
        </w:rPr>
        <w:t>Outage</w:t>
      </w:r>
      <w:r w:rsidR="00CA3329">
        <w:rPr>
          <w:rFonts w:asciiTheme="majorHAnsi" w:hAnsiTheme="majorHAnsi" w:cstheme="majorHAnsi"/>
          <w:sz w:val="22"/>
          <w:szCs w:val="22"/>
        </w:rPr>
        <w:t>;</w:t>
      </w:r>
      <w:proofErr w:type="gramEnd"/>
    </w:p>
    <w:p w14:paraId="0F59DBC2" w14:textId="3798B490" w:rsidR="009E59CA" w:rsidRPr="00635430" w:rsidRDefault="009E59CA" w:rsidP="00B258AD">
      <w:pPr>
        <w:pStyle w:val="Specification"/>
        <w:numPr>
          <w:ilvl w:val="4"/>
          <w:numId w:val="201"/>
        </w:numPr>
        <w:spacing w:line="276" w:lineRule="auto"/>
        <w:ind w:firstLine="414"/>
        <w:jc w:val="both"/>
        <w:rPr>
          <w:rFonts w:asciiTheme="majorHAnsi" w:hAnsiTheme="majorHAnsi" w:cstheme="majorHAnsi"/>
          <w:sz w:val="22"/>
          <w:szCs w:val="22"/>
        </w:rPr>
      </w:pPr>
      <w:r w:rsidRPr="00635430">
        <w:rPr>
          <w:rFonts w:asciiTheme="majorHAnsi" w:hAnsiTheme="majorHAnsi" w:cstheme="majorHAnsi"/>
          <w:sz w:val="22"/>
          <w:szCs w:val="22"/>
        </w:rPr>
        <w:t xml:space="preserve">Date of </w:t>
      </w:r>
      <w:proofErr w:type="gramStart"/>
      <w:r w:rsidRPr="00635430">
        <w:rPr>
          <w:rFonts w:asciiTheme="majorHAnsi" w:hAnsiTheme="majorHAnsi" w:cstheme="majorHAnsi"/>
          <w:sz w:val="22"/>
          <w:szCs w:val="22"/>
        </w:rPr>
        <w:t>Outage</w:t>
      </w:r>
      <w:r w:rsidR="00FE1CCA">
        <w:rPr>
          <w:rFonts w:asciiTheme="majorHAnsi" w:hAnsiTheme="majorHAnsi" w:cstheme="majorHAnsi"/>
          <w:sz w:val="22"/>
          <w:szCs w:val="22"/>
        </w:rPr>
        <w:t>;</w:t>
      </w:r>
      <w:proofErr w:type="gramEnd"/>
    </w:p>
    <w:p w14:paraId="0550619E" w14:textId="7853B96C" w:rsidR="009E59CA" w:rsidRPr="00635430" w:rsidRDefault="009E59CA" w:rsidP="00B258AD">
      <w:pPr>
        <w:pStyle w:val="Specification"/>
        <w:numPr>
          <w:ilvl w:val="4"/>
          <w:numId w:val="201"/>
        </w:numPr>
        <w:spacing w:line="276" w:lineRule="auto"/>
        <w:ind w:firstLine="414"/>
        <w:jc w:val="both"/>
        <w:rPr>
          <w:rFonts w:asciiTheme="majorHAnsi" w:hAnsiTheme="majorHAnsi" w:cstheme="majorHAnsi"/>
          <w:sz w:val="22"/>
          <w:szCs w:val="22"/>
        </w:rPr>
      </w:pPr>
      <w:r w:rsidRPr="00635430">
        <w:rPr>
          <w:rFonts w:asciiTheme="majorHAnsi" w:hAnsiTheme="majorHAnsi" w:cstheme="majorHAnsi"/>
          <w:sz w:val="22"/>
          <w:szCs w:val="22"/>
        </w:rPr>
        <w:t xml:space="preserve">Time of </w:t>
      </w:r>
      <w:proofErr w:type="gramStart"/>
      <w:r w:rsidRPr="00635430">
        <w:rPr>
          <w:rFonts w:asciiTheme="majorHAnsi" w:hAnsiTheme="majorHAnsi" w:cstheme="majorHAnsi"/>
          <w:sz w:val="22"/>
          <w:szCs w:val="22"/>
        </w:rPr>
        <w:t>Outage</w:t>
      </w:r>
      <w:r w:rsidR="00FE1CCA">
        <w:rPr>
          <w:rFonts w:asciiTheme="majorHAnsi" w:hAnsiTheme="majorHAnsi" w:cstheme="majorHAnsi"/>
          <w:sz w:val="22"/>
          <w:szCs w:val="22"/>
        </w:rPr>
        <w:t>;</w:t>
      </w:r>
      <w:proofErr w:type="gramEnd"/>
    </w:p>
    <w:p w14:paraId="77BDB074" w14:textId="2E5B7D84" w:rsidR="009E59CA" w:rsidRPr="00635430" w:rsidRDefault="009E59CA" w:rsidP="00B258AD">
      <w:pPr>
        <w:pStyle w:val="Specification"/>
        <w:numPr>
          <w:ilvl w:val="4"/>
          <w:numId w:val="201"/>
        </w:numPr>
        <w:spacing w:line="276" w:lineRule="auto"/>
        <w:ind w:firstLine="414"/>
        <w:jc w:val="both"/>
        <w:rPr>
          <w:rFonts w:asciiTheme="majorHAnsi" w:hAnsiTheme="majorHAnsi" w:cstheme="majorHAnsi"/>
          <w:sz w:val="22"/>
          <w:szCs w:val="22"/>
        </w:rPr>
      </w:pPr>
      <w:r w:rsidRPr="00635430">
        <w:rPr>
          <w:rFonts w:asciiTheme="majorHAnsi" w:hAnsiTheme="majorHAnsi" w:cstheme="majorHAnsi"/>
          <w:sz w:val="22"/>
          <w:szCs w:val="22"/>
        </w:rPr>
        <w:t>Total repair time</w:t>
      </w:r>
      <w:r w:rsidR="00CA3329">
        <w:rPr>
          <w:rFonts w:asciiTheme="majorHAnsi" w:hAnsiTheme="majorHAnsi" w:cstheme="majorHAnsi"/>
          <w:sz w:val="22"/>
          <w:szCs w:val="22"/>
        </w:rPr>
        <w:t>.</w:t>
      </w:r>
    </w:p>
    <w:p w14:paraId="43274BF9" w14:textId="77777777" w:rsidR="009E59CA" w:rsidRPr="00635430" w:rsidRDefault="009E59CA" w:rsidP="00222243">
      <w:pPr>
        <w:pStyle w:val="Specification"/>
        <w:numPr>
          <w:ilvl w:val="1"/>
          <w:numId w:val="45"/>
        </w:numPr>
        <w:tabs>
          <w:tab w:val="clear" w:pos="1134"/>
        </w:tabs>
        <w:spacing w:line="276" w:lineRule="auto"/>
        <w:ind w:left="1276" w:hanging="425"/>
        <w:jc w:val="both"/>
        <w:rPr>
          <w:rStyle w:val="Strong"/>
          <w:rFonts w:asciiTheme="majorHAnsi" w:hAnsiTheme="majorHAnsi" w:cstheme="majorHAnsi"/>
          <w:b w:val="0"/>
          <w:sz w:val="22"/>
          <w:szCs w:val="22"/>
        </w:rPr>
      </w:pPr>
      <w:r w:rsidRPr="00635430">
        <w:rPr>
          <w:rStyle w:val="Strong"/>
          <w:rFonts w:asciiTheme="majorHAnsi" w:hAnsiTheme="majorHAnsi" w:cstheme="majorHAnsi"/>
          <w:b w:val="0"/>
          <w:sz w:val="22"/>
          <w:szCs w:val="22"/>
        </w:rPr>
        <w:t xml:space="preserve">A formal report must be submitted to the SITA representative after every service, </w:t>
      </w:r>
      <w:r w:rsidR="00BD459E" w:rsidRPr="00635430">
        <w:rPr>
          <w:rStyle w:val="Strong"/>
          <w:rFonts w:asciiTheme="majorHAnsi" w:hAnsiTheme="majorHAnsi" w:cstheme="majorHAnsi"/>
          <w:b w:val="0"/>
          <w:sz w:val="22"/>
          <w:szCs w:val="22"/>
        </w:rPr>
        <w:t>maintenance,</w:t>
      </w:r>
      <w:r w:rsidRPr="00635430">
        <w:rPr>
          <w:rStyle w:val="Strong"/>
          <w:rFonts w:asciiTheme="majorHAnsi" w:hAnsiTheme="majorHAnsi" w:cstheme="majorHAnsi"/>
          <w:b w:val="0"/>
          <w:sz w:val="22"/>
          <w:szCs w:val="22"/>
        </w:rPr>
        <w:t xml:space="preserve"> or </w:t>
      </w:r>
      <w:proofErr w:type="gramStart"/>
      <w:r w:rsidRPr="00635430">
        <w:rPr>
          <w:rStyle w:val="Strong"/>
          <w:rFonts w:asciiTheme="majorHAnsi" w:hAnsiTheme="majorHAnsi" w:cstheme="majorHAnsi"/>
          <w:b w:val="0"/>
          <w:sz w:val="22"/>
          <w:szCs w:val="22"/>
        </w:rPr>
        <w:t>repair;</w:t>
      </w:r>
      <w:proofErr w:type="gramEnd"/>
      <w:r w:rsidRPr="00635430">
        <w:rPr>
          <w:rStyle w:val="Strong"/>
          <w:rFonts w:asciiTheme="majorHAnsi" w:hAnsiTheme="majorHAnsi" w:cstheme="majorHAnsi"/>
          <w:b w:val="0"/>
          <w:sz w:val="22"/>
          <w:szCs w:val="22"/>
        </w:rPr>
        <w:t xml:space="preserve"> including the relevant job sign-off sheets signed by SITA and the service provider.</w:t>
      </w:r>
    </w:p>
    <w:p w14:paraId="559A76C8" w14:textId="630615EA" w:rsidR="009E59CA" w:rsidRPr="00635430" w:rsidRDefault="009E59CA" w:rsidP="00222243">
      <w:pPr>
        <w:pStyle w:val="Specification"/>
        <w:numPr>
          <w:ilvl w:val="1"/>
          <w:numId w:val="45"/>
        </w:numPr>
        <w:tabs>
          <w:tab w:val="clear" w:pos="1134"/>
        </w:tabs>
        <w:spacing w:line="276" w:lineRule="auto"/>
        <w:ind w:left="1276" w:hanging="425"/>
        <w:jc w:val="both"/>
        <w:rPr>
          <w:rStyle w:val="Strong"/>
          <w:rFonts w:asciiTheme="majorHAnsi" w:hAnsiTheme="majorHAnsi" w:cstheme="majorHAnsi"/>
          <w:b w:val="0"/>
          <w:sz w:val="22"/>
          <w:szCs w:val="22"/>
        </w:rPr>
      </w:pPr>
      <w:r w:rsidRPr="00635430">
        <w:rPr>
          <w:rStyle w:val="Strong"/>
          <w:rFonts w:asciiTheme="majorHAnsi" w:hAnsiTheme="majorHAnsi" w:cstheme="majorHAnsi"/>
          <w:b w:val="0"/>
          <w:sz w:val="22"/>
          <w:szCs w:val="22"/>
        </w:rPr>
        <w:t>The service provider must provide a detailed schedule that will be used per site for inspections and maintenance, as well as the processes that will be followed to perform the above-mentioned tasks.</w:t>
      </w:r>
    </w:p>
    <w:p w14:paraId="21CBC301" w14:textId="77777777" w:rsidR="00E60BE0" w:rsidRPr="00DE610D" w:rsidRDefault="00E60BE0" w:rsidP="00B258AD">
      <w:pPr>
        <w:pStyle w:val="Heading3"/>
        <w:spacing w:line="276" w:lineRule="auto"/>
        <w:ind w:hanging="851"/>
        <w:jc w:val="both"/>
      </w:pPr>
      <w:bookmarkStart w:id="81" w:name="_Toc193221047"/>
      <w:r w:rsidRPr="00DE610D">
        <w:lastRenderedPageBreak/>
        <w:t>Certification, Expertise and Qualification</w:t>
      </w:r>
      <w:bookmarkEnd w:id="81"/>
    </w:p>
    <w:p w14:paraId="2104C9DE" w14:textId="77777777" w:rsidR="00E60BE0" w:rsidRPr="00DE610D" w:rsidRDefault="00E60BE0" w:rsidP="00222243">
      <w:pPr>
        <w:pStyle w:val="ListParagraph"/>
        <w:numPr>
          <w:ilvl w:val="0"/>
          <w:numId w:val="7"/>
        </w:numPr>
        <w:ind w:left="1418"/>
      </w:pPr>
      <w:r w:rsidRPr="00DE610D">
        <w:t>The bidder certifies that:</w:t>
      </w:r>
    </w:p>
    <w:p w14:paraId="4FC10E95" w14:textId="77777777" w:rsidR="009E59CA" w:rsidRPr="000B3D47" w:rsidRDefault="009E59CA" w:rsidP="00222243">
      <w:pPr>
        <w:pStyle w:val="Specification"/>
        <w:numPr>
          <w:ilvl w:val="2"/>
          <w:numId w:val="48"/>
        </w:numPr>
        <w:tabs>
          <w:tab w:val="clear" w:pos="1701"/>
        </w:tabs>
        <w:spacing w:line="276" w:lineRule="auto"/>
        <w:ind w:left="1843" w:hanging="425"/>
        <w:jc w:val="both"/>
        <w:rPr>
          <w:rStyle w:val="Strong"/>
          <w:rFonts w:asciiTheme="majorHAnsi" w:eastAsiaTheme="minorHAnsi" w:hAnsiTheme="majorHAnsi" w:cstheme="majorHAnsi"/>
          <w:b w:val="0"/>
          <w:bCs w:val="0"/>
          <w:sz w:val="22"/>
          <w:szCs w:val="22"/>
        </w:rPr>
      </w:pPr>
      <w:r w:rsidRPr="000B3D47">
        <w:rPr>
          <w:rStyle w:val="Strong"/>
          <w:rFonts w:asciiTheme="majorHAnsi" w:hAnsiTheme="majorHAnsi" w:cstheme="majorHAnsi"/>
          <w:b w:val="0"/>
          <w:sz w:val="22"/>
          <w:szCs w:val="22"/>
        </w:rPr>
        <w:t>it has the necessary expertise, skill, qualifications and ability to undertake the work required in terms of the Statement of Work or Service Definition and</w:t>
      </w:r>
      <w:r w:rsidR="00BD459E">
        <w:rPr>
          <w:rStyle w:val="Strong"/>
          <w:rFonts w:asciiTheme="majorHAnsi" w:hAnsiTheme="majorHAnsi" w:cstheme="majorHAnsi"/>
          <w:b w:val="0"/>
          <w:sz w:val="22"/>
          <w:szCs w:val="22"/>
        </w:rPr>
        <w:t>,</w:t>
      </w:r>
    </w:p>
    <w:p w14:paraId="3C59482A" w14:textId="77777777" w:rsidR="009E59CA" w:rsidRPr="000B3D47" w:rsidRDefault="009E59CA" w:rsidP="00222243">
      <w:pPr>
        <w:pStyle w:val="Specification"/>
        <w:numPr>
          <w:ilvl w:val="2"/>
          <w:numId w:val="48"/>
        </w:numPr>
        <w:tabs>
          <w:tab w:val="clear" w:pos="1701"/>
        </w:tabs>
        <w:spacing w:line="276" w:lineRule="auto"/>
        <w:ind w:left="1843" w:hanging="425"/>
        <w:jc w:val="both"/>
        <w:rPr>
          <w:rStyle w:val="Strong"/>
          <w:rFonts w:asciiTheme="majorHAnsi" w:hAnsiTheme="majorHAnsi" w:cstheme="majorHAnsi"/>
          <w:b w:val="0"/>
          <w:bCs w:val="0"/>
          <w:sz w:val="22"/>
          <w:szCs w:val="22"/>
        </w:rPr>
      </w:pPr>
      <w:r w:rsidRPr="000B3D47">
        <w:rPr>
          <w:rStyle w:val="Strong"/>
          <w:rFonts w:asciiTheme="majorHAnsi" w:hAnsiTheme="majorHAnsi" w:cstheme="majorHAnsi"/>
          <w:b w:val="0"/>
          <w:sz w:val="22"/>
          <w:szCs w:val="22"/>
        </w:rPr>
        <w:t>it is committed to provide the Products or Services; and</w:t>
      </w:r>
    </w:p>
    <w:p w14:paraId="48324B86" w14:textId="77777777" w:rsidR="009E59CA" w:rsidRPr="000B3D47" w:rsidRDefault="009E59CA" w:rsidP="00222243">
      <w:pPr>
        <w:pStyle w:val="Specification"/>
        <w:numPr>
          <w:ilvl w:val="2"/>
          <w:numId w:val="48"/>
        </w:numPr>
        <w:tabs>
          <w:tab w:val="clear" w:pos="1701"/>
        </w:tabs>
        <w:spacing w:line="276" w:lineRule="auto"/>
        <w:ind w:left="1843" w:hanging="425"/>
        <w:jc w:val="both"/>
        <w:rPr>
          <w:rStyle w:val="Strong"/>
          <w:rFonts w:asciiTheme="majorHAnsi" w:hAnsiTheme="majorHAnsi" w:cstheme="majorHAnsi"/>
          <w:b w:val="0"/>
          <w:bCs w:val="0"/>
          <w:sz w:val="22"/>
          <w:szCs w:val="22"/>
        </w:rPr>
      </w:pPr>
      <w:r w:rsidRPr="000B3D47">
        <w:rPr>
          <w:rStyle w:val="Strong"/>
          <w:rFonts w:asciiTheme="majorHAnsi" w:hAnsiTheme="majorHAnsi" w:cstheme="majorHAnsi"/>
          <w:b w:val="0"/>
          <w:sz w:val="22"/>
          <w:szCs w:val="22"/>
        </w:rPr>
        <w:t>perform all obligations detailed herein without any interruption to the Customer.</w:t>
      </w:r>
      <w:bookmarkStart w:id="82" w:name="_Toc448483301"/>
      <w:bookmarkStart w:id="83" w:name="_Toc448483304"/>
    </w:p>
    <w:p w14:paraId="4C882C78" w14:textId="77777777" w:rsidR="009E59CA" w:rsidRPr="000B3D47" w:rsidRDefault="009E59CA" w:rsidP="00222243">
      <w:pPr>
        <w:pStyle w:val="Specification"/>
        <w:numPr>
          <w:ilvl w:val="2"/>
          <w:numId w:val="48"/>
        </w:numPr>
        <w:tabs>
          <w:tab w:val="clear" w:pos="1701"/>
        </w:tabs>
        <w:spacing w:line="276" w:lineRule="auto"/>
        <w:ind w:left="1843" w:hanging="425"/>
        <w:jc w:val="both"/>
        <w:rPr>
          <w:rStyle w:val="Strong"/>
          <w:rFonts w:asciiTheme="majorHAnsi" w:hAnsiTheme="majorHAnsi" w:cstheme="majorHAnsi"/>
          <w:bCs w:val="0"/>
          <w:sz w:val="22"/>
          <w:szCs w:val="22"/>
        </w:rPr>
      </w:pPr>
      <w:r w:rsidRPr="000B3D47">
        <w:rPr>
          <w:rStyle w:val="Strong"/>
          <w:rFonts w:asciiTheme="majorHAnsi" w:hAnsiTheme="majorHAnsi" w:cstheme="majorHAnsi"/>
          <w:b w:val="0"/>
          <w:sz w:val="22"/>
          <w:szCs w:val="22"/>
        </w:rPr>
        <w:t xml:space="preserve">at the time of the contracting the intended personnel who will carry out the maintenance </w:t>
      </w:r>
    </w:p>
    <w:p w14:paraId="1F1EDACD" w14:textId="77777777" w:rsidR="009E59CA" w:rsidRPr="000B3D47" w:rsidRDefault="009E59CA" w:rsidP="00222243">
      <w:pPr>
        <w:pStyle w:val="Specification"/>
        <w:numPr>
          <w:ilvl w:val="2"/>
          <w:numId w:val="48"/>
        </w:numPr>
        <w:spacing w:line="276" w:lineRule="auto"/>
        <w:ind w:hanging="283"/>
        <w:jc w:val="both"/>
        <w:rPr>
          <w:rStyle w:val="Strong"/>
          <w:rFonts w:asciiTheme="majorHAnsi" w:hAnsiTheme="majorHAnsi" w:cstheme="majorHAnsi"/>
          <w:b w:val="0"/>
          <w:sz w:val="22"/>
          <w:szCs w:val="22"/>
        </w:rPr>
      </w:pPr>
      <w:r w:rsidRPr="000B3D47">
        <w:rPr>
          <w:rStyle w:val="Strong"/>
          <w:rFonts w:asciiTheme="majorHAnsi" w:hAnsiTheme="majorHAnsi" w:cstheme="majorHAnsi"/>
          <w:b w:val="0"/>
          <w:sz w:val="22"/>
          <w:szCs w:val="22"/>
        </w:rPr>
        <w:t xml:space="preserve">The Supplier must provide the service in a good and workmanlike manner and in accordance with the practices and high professional standards used in well-managed operations performing services </w:t>
      </w:r>
      <w:r w:rsidR="006A0ACF" w:rsidRPr="000B3D47">
        <w:rPr>
          <w:rStyle w:val="Strong"/>
          <w:rFonts w:asciiTheme="majorHAnsi" w:hAnsiTheme="majorHAnsi" w:cstheme="majorHAnsi"/>
          <w:b w:val="0"/>
          <w:sz w:val="22"/>
          <w:szCs w:val="22"/>
        </w:rPr>
        <w:t>like</w:t>
      </w:r>
      <w:r w:rsidRPr="000B3D47">
        <w:rPr>
          <w:rStyle w:val="Strong"/>
          <w:rFonts w:asciiTheme="majorHAnsi" w:hAnsiTheme="majorHAnsi" w:cstheme="majorHAnsi"/>
          <w:b w:val="0"/>
          <w:sz w:val="22"/>
          <w:szCs w:val="22"/>
        </w:rPr>
        <w:t xml:space="preserve"> the </w:t>
      </w:r>
      <w:bookmarkEnd w:id="82"/>
      <w:r w:rsidR="0000352B" w:rsidRPr="000B3D47">
        <w:rPr>
          <w:rStyle w:val="Strong"/>
          <w:rFonts w:asciiTheme="majorHAnsi" w:hAnsiTheme="majorHAnsi" w:cstheme="majorHAnsi"/>
          <w:b w:val="0"/>
          <w:sz w:val="22"/>
          <w:szCs w:val="22"/>
        </w:rPr>
        <w:t>Services.</w:t>
      </w:r>
    </w:p>
    <w:p w14:paraId="7DBCB0D4" w14:textId="77777777" w:rsidR="009E59CA" w:rsidRPr="000B3D47" w:rsidRDefault="009E59CA" w:rsidP="00222243">
      <w:pPr>
        <w:pStyle w:val="Specification"/>
        <w:numPr>
          <w:ilvl w:val="2"/>
          <w:numId w:val="48"/>
        </w:numPr>
        <w:spacing w:line="276" w:lineRule="auto"/>
        <w:ind w:hanging="283"/>
        <w:jc w:val="both"/>
        <w:rPr>
          <w:rStyle w:val="Strong"/>
          <w:rFonts w:asciiTheme="majorHAnsi" w:hAnsiTheme="majorHAnsi" w:cstheme="majorHAnsi"/>
          <w:b w:val="0"/>
          <w:sz w:val="22"/>
          <w:szCs w:val="22"/>
        </w:rPr>
      </w:pPr>
      <w:r w:rsidRPr="000B3D47">
        <w:rPr>
          <w:rStyle w:val="Strong"/>
          <w:rFonts w:asciiTheme="majorHAnsi" w:hAnsiTheme="majorHAnsi" w:cstheme="majorHAnsi"/>
          <w:b w:val="0"/>
          <w:sz w:val="22"/>
          <w:szCs w:val="22"/>
        </w:rPr>
        <w:t xml:space="preserve">The Supplier must perform the Services in the most cost-effective manner consistent with the level of quality and performance as defined in Statement of Work or Service </w:t>
      </w:r>
      <w:bookmarkEnd w:id="83"/>
      <w:r w:rsidR="0000352B" w:rsidRPr="000B3D47">
        <w:rPr>
          <w:rStyle w:val="Strong"/>
          <w:rFonts w:asciiTheme="majorHAnsi" w:hAnsiTheme="majorHAnsi" w:cstheme="majorHAnsi"/>
          <w:b w:val="0"/>
          <w:sz w:val="22"/>
          <w:szCs w:val="22"/>
        </w:rPr>
        <w:t>Definition.</w:t>
      </w:r>
    </w:p>
    <w:p w14:paraId="4AD8A45C" w14:textId="77777777" w:rsidR="009E59CA" w:rsidRPr="000B3D47" w:rsidRDefault="009E59CA" w:rsidP="00222243">
      <w:pPr>
        <w:pStyle w:val="Specification"/>
        <w:numPr>
          <w:ilvl w:val="2"/>
          <w:numId w:val="48"/>
        </w:numPr>
        <w:spacing w:line="276" w:lineRule="auto"/>
        <w:ind w:hanging="425"/>
        <w:jc w:val="both"/>
        <w:rPr>
          <w:rStyle w:val="Strong"/>
          <w:rFonts w:asciiTheme="majorHAnsi" w:hAnsiTheme="majorHAnsi" w:cstheme="majorHAnsi"/>
          <w:b w:val="0"/>
          <w:bCs w:val="0"/>
          <w:sz w:val="22"/>
          <w:szCs w:val="22"/>
        </w:rPr>
      </w:pPr>
      <w:r w:rsidRPr="000B3D47">
        <w:rPr>
          <w:rStyle w:val="Strong"/>
          <w:rFonts w:asciiTheme="majorHAnsi" w:hAnsiTheme="majorHAnsi" w:cstheme="majorHAnsi"/>
          <w:b w:val="0"/>
          <w:sz w:val="22"/>
          <w:szCs w:val="22"/>
        </w:rPr>
        <w:t>Original Equipment Manufacturer (OEM) or Original Software Manufacturer (OSM) work. The Supplier must ensure that work or service is performed by a person who is certified by Original Equipment Manufacturer or Original Software Manufacturer.</w:t>
      </w:r>
    </w:p>
    <w:p w14:paraId="74263443" w14:textId="77777777" w:rsidR="00CA731E" w:rsidRPr="00DE610D" w:rsidRDefault="00CA731E" w:rsidP="00B258AD">
      <w:pPr>
        <w:pStyle w:val="Heading3"/>
        <w:spacing w:line="276" w:lineRule="auto"/>
        <w:ind w:hanging="851"/>
        <w:jc w:val="both"/>
      </w:pPr>
      <w:bookmarkStart w:id="84" w:name="_Toc193221048"/>
      <w:r w:rsidRPr="00DE610D">
        <w:t>Logistical Conditions</w:t>
      </w:r>
      <w:bookmarkEnd w:id="84"/>
    </w:p>
    <w:p w14:paraId="78AFDC2E" w14:textId="77777777" w:rsidR="000D6F52" w:rsidRPr="000D6F52" w:rsidRDefault="000D6F52" w:rsidP="00222243">
      <w:pPr>
        <w:pStyle w:val="Specification"/>
        <w:numPr>
          <w:ilvl w:val="1"/>
          <w:numId w:val="47"/>
        </w:numPr>
        <w:spacing w:line="276" w:lineRule="auto"/>
        <w:jc w:val="both"/>
        <w:rPr>
          <w:rFonts w:asciiTheme="majorHAnsi" w:hAnsiTheme="majorHAnsi" w:cstheme="majorHAnsi"/>
          <w:sz w:val="22"/>
          <w:szCs w:val="22"/>
        </w:rPr>
      </w:pPr>
      <w:bookmarkStart w:id="85" w:name="_Toc448483118"/>
      <w:r w:rsidRPr="000D6F52">
        <w:rPr>
          <w:rFonts w:asciiTheme="majorHAnsi" w:hAnsiTheme="majorHAnsi" w:cstheme="majorHAnsi"/>
          <w:sz w:val="22"/>
          <w:szCs w:val="22"/>
        </w:rPr>
        <w:t>The service provider shall have a 24/7/365 Technical Call Centre.</w:t>
      </w:r>
    </w:p>
    <w:p w14:paraId="0D9EDC02" w14:textId="77777777" w:rsidR="000D6F52" w:rsidRPr="000D6F52" w:rsidRDefault="000D6F52" w:rsidP="00222243">
      <w:pPr>
        <w:pStyle w:val="Specification"/>
        <w:numPr>
          <w:ilvl w:val="1"/>
          <w:numId w:val="47"/>
        </w:numPr>
        <w:spacing w:line="276" w:lineRule="auto"/>
        <w:jc w:val="both"/>
        <w:rPr>
          <w:rFonts w:asciiTheme="majorHAnsi" w:hAnsiTheme="majorHAnsi" w:cstheme="majorHAnsi"/>
          <w:sz w:val="22"/>
          <w:szCs w:val="22"/>
        </w:rPr>
      </w:pPr>
      <w:r w:rsidRPr="000D6F52">
        <w:rPr>
          <w:rFonts w:asciiTheme="majorHAnsi" w:hAnsiTheme="majorHAnsi" w:cstheme="majorHAnsi"/>
          <w:sz w:val="22"/>
          <w:szCs w:val="22"/>
        </w:rPr>
        <w:t>This Call Centre shall have multiple telecommunication lines and shall have a 100% telecommunication uptime and 100% Information Technology uptime. This Call Centre shall be equipped with backup power sources and shall have a 100% power uptime. The bidder shall have a disaster recovery site to which Call Centre operations can be routed, should the primary Call Centre encounter a disaster. The disaster recovery site shall be operational and functional and be able to manage 25% of the operations within 15 minutes, 50% of the operations within 30 minutes, and able to manage full strength within 60 minutes.</w:t>
      </w:r>
    </w:p>
    <w:p w14:paraId="226ADF9E" w14:textId="433C4943" w:rsidR="000D6F52" w:rsidRPr="000D6F52" w:rsidRDefault="000D6F52" w:rsidP="00222243">
      <w:pPr>
        <w:pStyle w:val="Specification"/>
        <w:numPr>
          <w:ilvl w:val="1"/>
          <w:numId w:val="47"/>
        </w:numPr>
        <w:spacing w:line="276" w:lineRule="auto"/>
        <w:jc w:val="both"/>
        <w:rPr>
          <w:rFonts w:asciiTheme="majorHAnsi" w:hAnsiTheme="majorHAnsi" w:cstheme="majorHAnsi"/>
          <w:sz w:val="22"/>
          <w:szCs w:val="22"/>
        </w:rPr>
      </w:pPr>
      <w:r w:rsidRPr="000D6F52">
        <w:rPr>
          <w:rFonts w:asciiTheme="majorHAnsi" w:hAnsiTheme="majorHAnsi" w:cstheme="majorHAnsi"/>
          <w:sz w:val="22"/>
          <w:szCs w:val="22"/>
        </w:rPr>
        <w:t xml:space="preserve">The staff manning the bidder’s Call Centre shall have a technical background and understand the </w:t>
      </w:r>
      <w:r w:rsidR="009F42AD">
        <w:rPr>
          <w:rFonts w:asciiTheme="majorHAnsi" w:hAnsiTheme="majorHAnsi" w:cstheme="majorHAnsi"/>
          <w:sz w:val="22"/>
          <w:szCs w:val="22"/>
        </w:rPr>
        <w:t>SITA ASN connectivity landscape</w:t>
      </w:r>
      <w:r w:rsidRPr="000D6F52">
        <w:rPr>
          <w:rFonts w:asciiTheme="majorHAnsi" w:hAnsiTheme="majorHAnsi" w:cstheme="majorHAnsi"/>
          <w:sz w:val="22"/>
          <w:szCs w:val="22"/>
        </w:rPr>
        <w:t xml:space="preserve">. This Call Centre shall supervise the actions of the technicians on the call out and ensure that the most suitable technical, safe, and economical action is taken to resolve the incident with no risk to SITA and </w:t>
      </w:r>
      <w:r w:rsidR="00BD459E" w:rsidRPr="000D6F52">
        <w:rPr>
          <w:rFonts w:asciiTheme="majorHAnsi" w:hAnsiTheme="majorHAnsi" w:cstheme="majorHAnsi"/>
          <w:sz w:val="22"/>
          <w:szCs w:val="22"/>
        </w:rPr>
        <w:t>to</w:t>
      </w:r>
      <w:r w:rsidRPr="000D6F52">
        <w:rPr>
          <w:rFonts w:asciiTheme="majorHAnsi" w:hAnsiTheme="majorHAnsi" w:cstheme="majorHAnsi"/>
          <w:sz w:val="22"/>
          <w:szCs w:val="22"/>
        </w:rPr>
        <w:t xml:space="preserve"> prevent a failure in the SITA Infrastructure.</w:t>
      </w:r>
    </w:p>
    <w:p w14:paraId="79116E49" w14:textId="77777777" w:rsidR="000D6F52" w:rsidRDefault="00BD459E" w:rsidP="00222243">
      <w:pPr>
        <w:pStyle w:val="Specification"/>
        <w:numPr>
          <w:ilvl w:val="1"/>
          <w:numId w:val="47"/>
        </w:numPr>
        <w:spacing w:line="276" w:lineRule="auto"/>
        <w:jc w:val="both"/>
        <w:rPr>
          <w:rFonts w:asciiTheme="majorHAnsi" w:hAnsiTheme="majorHAnsi" w:cstheme="majorHAnsi"/>
          <w:sz w:val="22"/>
          <w:szCs w:val="22"/>
        </w:rPr>
      </w:pPr>
      <w:r w:rsidRPr="000D6F52">
        <w:rPr>
          <w:rFonts w:asciiTheme="majorHAnsi" w:hAnsiTheme="majorHAnsi" w:cstheme="majorHAnsi"/>
          <w:sz w:val="22"/>
          <w:szCs w:val="22"/>
        </w:rPr>
        <w:t>If</w:t>
      </w:r>
      <w:r w:rsidR="000D6F52" w:rsidRPr="000D6F52">
        <w:rPr>
          <w:rFonts w:asciiTheme="majorHAnsi" w:hAnsiTheme="majorHAnsi" w:cstheme="majorHAnsi"/>
          <w:sz w:val="22"/>
          <w:szCs w:val="22"/>
        </w:rPr>
        <w:t xml:space="preserve"> SITA’s email system is down, the above correspondence shall revert to telephonic correspondence with telephonic updates.</w:t>
      </w:r>
    </w:p>
    <w:p w14:paraId="08C6D7C7" w14:textId="76F396F7" w:rsidR="005323A7" w:rsidRPr="00D211B7" w:rsidRDefault="005323A7" w:rsidP="00222243">
      <w:pPr>
        <w:pStyle w:val="Specification"/>
        <w:numPr>
          <w:ilvl w:val="1"/>
          <w:numId w:val="47"/>
        </w:numPr>
        <w:spacing w:line="276" w:lineRule="auto"/>
        <w:jc w:val="both"/>
        <w:rPr>
          <w:rFonts w:asciiTheme="majorHAnsi" w:hAnsiTheme="majorHAnsi" w:cstheme="majorHAnsi"/>
          <w:sz w:val="22"/>
          <w:szCs w:val="22"/>
        </w:rPr>
      </w:pPr>
      <w:r w:rsidRPr="00D211B7">
        <w:rPr>
          <w:rFonts w:asciiTheme="majorHAnsi" w:hAnsiTheme="majorHAnsi" w:cstheme="majorHAnsi"/>
          <w:sz w:val="22"/>
          <w:szCs w:val="22"/>
        </w:rPr>
        <w:t xml:space="preserve">Dedicated service manager to keep SITA updated of all the </w:t>
      </w:r>
      <w:r w:rsidR="00017969" w:rsidRPr="00E072E3">
        <w:rPr>
          <w:rFonts w:asciiTheme="majorHAnsi" w:hAnsiTheme="majorHAnsi" w:cstheme="majorHAnsi"/>
          <w:sz w:val="22"/>
          <w:szCs w:val="22"/>
        </w:rPr>
        <w:t xml:space="preserve">Internet </w:t>
      </w:r>
      <w:proofErr w:type="gramStart"/>
      <w:r w:rsidR="00017969" w:rsidRPr="00E072E3">
        <w:rPr>
          <w:rFonts w:asciiTheme="majorHAnsi" w:hAnsiTheme="majorHAnsi" w:cstheme="majorHAnsi"/>
          <w:sz w:val="22"/>
          <w:szCs w:val="22"/>
        </w:rPr>
        <w:t xml:space="preserve">related </w:t>
      </w:r>
      <w:r w:rsidRPr="00D211B7">
        <w:rPr>
          <w:rFonts w:asciiTheme="majorHAnsi" w:hAnsiTheme="majorHAnsi" w:cstheme="majorHAnsi"/>
          <w:sz w:val="22"/>
          <w:szCs w:val="22"/>
        </w:rPr>
        <w:t xml:space="preserve"> issues</w:t>
      </w:r>
      <w:proofErr w:type="gramEnd"/>
      <w:r w:rsidR="00017969" w:rsidRPr="00E072E3">
        <w:rPr>
          <w:rFonts w:asciiTheme="majorHAnsi" w:hAnsiTheme="majorHAnsi" w:cstheme="majorHAnsi"/>
          <w:sz w:val="22"/>
          <w:szCs w:val="22"/>
        </w:rPr>
        <w:t xml:space="preserve"> </w:t>
      </w:r>
      <w:r w:rsidR="00D211B7" w:rsidRPr="00E072E3">
        <w:rPr>
          <w:rFonts w:asciiTheme="majorHAnsi" w:hAnsiTheme="majorHAnsi" w:cstheme="majorHAnsi"/>
          <w:sz w:val="22"/>
          <w:szCs w:val="22"/>
        </w:rPr>
        <w:t>who will be a communication link between SITA and the ISP.</w:t>
      </w:r>
    </w:p>
    <w:p w14:paraId="2CC0E812" w14:textId="77777777" w:rsidR="000D6F52" w:rsidRPr="000D6F52" w:rsidRDefault="000D6F52" w:rsidP="00222243">
      <w:pPr>
        <w:pStyle w:val="Specification"/>
        <w:numPr>
          <w:ilvl w:val="1"/>
          <w:numId w:val="47"/>
        </w:numPr>
        <w:spacing w:line="276" w:lineRule="auto"/>
        <w:jc w:val="both"/>
        <w:rPr>
          <w:rFonts w:asciiTheme="majorHAnsi" w:hAnsiTheme="majorHAnsi" w:cstheme="majorHAnsi"/>
          <w:sz w:val="22"/>
          <w:szCs w:val="22"/>
        </w:rPr>
      </w:pPr>
      <w:r w:rsidRPr="000D6F52">
        <w:rPr>
          <w:rFonts w:asciiTheme="majorHAnsi" w:hAnsiTheme="majorHAnsi" w:cstheme="majorHAnsi"/>
          <w:sz w:val="22"/>
          <w:szCs w:val="22"/>
        </w:rPr>
        <w:t>The service provider shall have a proper incident management process in place to ensure that the best possible levels of service quality and availability are maintained.</w:t>
      </w:r>
    </w:p>
    <w:p w14:paraId="7F93D69F" w14:textId="7B838E17" w:rsidR="000D6F52" w:rsidRPr="000D6F52" w:rsidRDefault="00841E06" w:rsidP="00222243">
      <w:pPr>
        <w:pStyle w:val="Specification"/>
        <w:numPr>
          <w:ilvl w:val="1"/>
          <w:numId w:val="47"/>
        </w:numPr>
        <w:tabs>
          <w:tab w:val="num" w:pos="1276"/>
        </w:tabs>
        <w:spacing w:line="276" w:lineRule="auto"/>
        <w:ind w:left="1560" w:hanging="709"/>
        <w:jc w:val="both"/>
        <w:rPr>
          <w:rFonts w:asciiTheme="majorHAnsi" w:hAnsiTheme="majorHAnsi" w:cstheme="majorHAnsi"/>
          <w:sz w:val="22"/>
          <w:szCs w:val="22"/>
        </w:rPr>
      </w:pPr>
      <w:r>
        <w:rPr>
          <w:rFonts w:asciiTheme="majorHAnsi" w:hAnsiTheme="majorHAnsi" w:cstheme="majorHAnsi"/>
          <w:sz w:val="22"/>
          <w:szCs w:val="22"/>
        </w:rPr>
        <w:t xml:space="preserve">     </w:t>
      </w:r>
      <w:r w:rsidR="000D6F52" w:rsidRPr="000D6F52">
        <w:rPr>
          <w:rFonts w:asciiTheme="majorHAnsi" w:hAnsiTheme="majorHAnsi" w:cstheme="majorHAnsi"/>
          <w:sz w:val="22"/>
          <w:szCs w:val="22"/>
        </w:rPr>
        <w:t xml:space="preserve">The Maintenance Bidder shall have an External Escalation Matrix in place within one week of contract award to manage external escalations against his Call Centre. The </w:t>
      </w:r>
      <w:r w:rsidR="000D6F52" w:rsidRPr="000D6F52">
        <w:rPr>
          <w:rFonts w:asciiTheme="majorHAnsi" w:hAnsiTheme="majorHAnsi" w:cstheme="majorHAnsi"/>
          <w:sz w:val="22"/>
          <w:szCs w:val="22"/>
        </w:rPr>
        <w:lastRenderedPageBreak/>
        <w:t>Maintenance Bidder shall also have an Internal Escalation Matrix in place within one week of contract award to indicate to SITA how internal escalations within the Call Centre shall run.</w:t>
      </w:r>
    </w:p>
    <w:p w14:paraId="659D9B07" w14:textId="77777777" w:rsidR="000D6F52" w:rsidRPr="000D6F52" w:rsidRDefault="000D6F52" w:rsidP="00222243">
      <w:pPr>
        <w:pStyle w:val="Specification"/>
        <w:numPr>
          <w:ilvl w:val="1"/>
          <w:numId w:val="47"/>
        </w:numPr>
        <w:spacing w:line="276" w:lineRule="auto"/>
        <w:jc w:val="both"/>
        <w:rPr>
          <w:rFonts w:asciiTheme="majorHAnsi" w:hAnsiTheme="majorHAnsi" w:cstheme="majorHAnsi"/>
          <w:sz w:val="22"/>
          <w:szCs w:val="22"/>
        </w:rPr>
      </w:pPr>
      <w:r w:rsidRPr="000D6F52">
        <w:rPr>
          <w:rFonts w:asciiTheme="majorHAnsi" w:hAnsiTheme="majorHAnsi" w:cstheme="majorHAnsi"/>
          <w:sz w:val="22"/>
          <w:szCs w:val="22"/>
        </w:rPr>
        <w:t>Proper problem management needs to be implemented by the bidder to eliminate recurring incidents, and to minimize the impact of incidents that cannot be prevented.</w:t>
      </w:r>
    </w:p>
    <w:p w14:paraId="6A5152C0" w14:textId="77777777" w:rsidR="000D6F52" w:rsidRPr="000D6F52" w:rsidRDefault="000D6F52" w:rsidP="00222243">
      <w:pPr>
        <w:pStyle w:val="Specification"/>
        <w:numPr>
          <w:ilvl w:val="1"/>
          <w:numId w:val="47"/>
        </w:numPr>
        <w:spacing w:line="276" w:lineRule="auto"/>
        <w:jc w:val="both"/>
        <w:rPr>
          <w:rFonts w:asciiTheme="majorHAnsi" w:hAnsiTheme="majorHAnsi" w:cstheme="majorHAnsi"/>
          <w:sz w:val="22"/>
          <w:szCs w:val="22"/>
        </w:rPr>
      </w:pPr>
      <w:r w:rsidRPr="000D6F52">
        <w:rPr>
          <w:rFonts w:asciiTheme="majorHAnsi" w:hAnsiTheme="majorHAnsi" w:cstheme="majorHAnsi"/>
          <w:sz w:val="22"/>
          <w:szCs w:val="22"/>
        </w:rPr>
        <w:t>Configuration management needs to be implemented to ensure the infrastructure equipment performance, and operational information can be measured throughout its life.</w:t>
      </w:r>
    </w:p>
    <w:bookmarkEnd w:id="85"/>
    <w:p w14:paraId="4CE08F94" w14:textId="77777777" w:rsidR="00CA731E" w:rsidRPr="00DE610D" w:rsidRDefault="00CA731E" w:rsidP="00222243">
      <w:pPr>
        <w:pStyle w:val="ListParagraph"/>
        <w:numPr>
          <w:ilvl w:val="0"/>
          <w:numId w:val="8"/>
        </w:numPr>
        <w:rPr>
          <w:b/>
          <w:bCs/>
        </w:rPr>
      </w:pPr>
      <w:r w:rsidRPr="00DE610D">
        <w:rPr>
          <w:b/>
          <w:bCs/>
        </w:rPr>
        <w:t>Tools of Trade</w:t>
      </w:r>
    </w:p>
    <w:p w14:paraId="5DF0F5F5" w14:textId="77777777" w:rsidR="00F2583E" w:rsidRDefault="00CA731E" w:rsidP="00222243">
      <w:pPr>
        <w:pStyle w:val="ListParagraph"/>
        <w:numPr>
          <w:ilvl w:val="1"/>
          <w:numId w:val="8"/>
        </w:numPr>
      </w:pPr>
      <w:r w:rsidRPr="00DE610D">
        <w:t xml:space="preserve">The bidder is expected to use its own </w:t>
      </w:r>
      <w:r w:rsidR="00F2583E" w:rsidRPr="00DE610D">
        <w:t>resources (cell phone, laptops etc) to communicate with its own offices or outside of the SITA/Client buildings, including all tools and equipment to render the services effectively</w:t>
      </w:r>
      <w:r w:rsidR="004176AA" w:rsidRPr="00DE610D">
        <w:t>.</w:t>
      </w:r>
    </w:p>
    <w:p w14:paraId="0018A601" w14:textId="77777777" w:rsidR="00E35BA0" w:rsidRPr="00E35BA0" w:rsidRDefault="006A0ACF" w:rsidP="00B258AD">
      <w:pPr>
        <w:pStyle w:val="Heading3"/>
        <w:spacing w:line="276" w:lineRule="auto"/>
        <w:ind w:left="709" w:hanging="709"/>
        <w:jc w:val="both"/>
      </w:pPr>
      <w:bookmarkStart w:id="86" w:name="_Toc193221049"/>
      <w:r w:rsidRPr="00EB3E4E">
        <w:t>Skills transfer and training</w:t>
      </w:r>
      <w:bookmarkEnd w:id="86"/>
    </w:p>
    <w:p w14:paraId="4CA51A5A" w14:textId="77777777" w:rsidR="00E35BA0" w:rsidRPr="006A0ACF" w:rsidRDefault="00E35BA0" w:rsidP="00222243">
      <w:pPr>
        <w:pStyle w:val="Specification"/>
        <w:numPr>
          <w:ilvl w:val="1"/>
          <w:numId w:val="49"/>
        </w:numPr>
        <w:tabs>
          <w:tab w:val="clear" w:pos="1134"/>
          <w:tab w:val="num" w:pos="709"/>
        </w:tabs>
        <w:spacing w:line="276" w:lineRule="auto"/>
        <w:ind w:hanging="425"/>
        <w:jc w:val="both"/>
        <w:rPr>
          <w:rFonts w:asciiTheme="minorHAnsi" w:hAnsiTheme="minorHAnsi" w:cstheme="minorHAnsi"/>
          <w:sz w:val="22"/>
          <w:szCs w:val="22"/>
        </w:rPr>
      </w:pPr>
      <w:r w:rsidRPr="006A0ACF">
        <w:rPr>
          <w:rFonts w:asciiTheme="minorHAnsi" w:hAnsiTheme="minorHAnsi" w:cstheme="minorHAnsi"/>
          <w:sz w:val="22"/>
          <w:szCs w:val="22"/>
        </w:rPr>
        <w:t xml:space="preserve">The Bidder must ensure that the SITA technical staff receives the required training to ensure the safe operation of the </w:t>
      </w:r>
      <w:r w:rsidR="00A50706">
        <w:rPr>
          <w:rFonts w:asciiTheme="minorHAnsi" w:hAnsiTheme="minorHAnsi" w:cstheme="minorHAnsi"/>
          <w:sz w:val="22"/>
          <w:szCs w:val="22"/>
        </w:rPr>
        <w:t>solution</w:t>
      </w:r>
      <w:r w:rsidRPr="006A0ACF">
        <w:rPr>
          <w:rFonts w:asciiTheme="minorHAnsi" w:hAnsiTheme="minorHAnsi" w:cstheme="minorHAnsi"/>
          <w:sz w:val="22"/>
          <w:szCs w:val="22"/>
        </w:rPr>
        <w:t xml:space="preserve">. </w:t>
      </w:r>
    </w:p>
    <w:p w14:paraId="74F0CC0E" w14:textId="77777777" w:rsidR="00E35BA0" w:rsidRPr="006A0ACF" w:rsidRDefault="00E35BA0" w:rsidP="00222243">
      <w:pPr>
        <w:pStyle w:val="Specification"/>
        <w:numPr>
          <w:ilvl w:val="1"/>
          <w:numId w:val="50"/>
        </w:numPr>
        <w:spacing w:line="276" w:lineRule="auto"/>
        <w:ind w:left="1560" w:hanging="426"/>
        <w:jc w:val="both"/>
        <w:rPr>
          <w:rFonts w:asciiTheme="minorHAnsi" w:hAnsiTheme="minorHAnsi" w:cstheme="minorHAnsi"/>
          <w:sz w:val="22"/>
          <w:szCs w:val="22"/>
        </w:rPr>
      </w:pPr>
      <w:r w:rsidRPr="006A0ACF">
        <w:rPr>
          <w:rFonts w:asciiTheme="minorHAnsi" w:hAnsiTheme="minorHAnsi" w:cstheme="minorHAnsi"/>
          <w:sz w:val="22"/>
          <w:szCs w:val="22"/>
        </w:rPr>
        <w:t>The in-post training provided must include the possible primary cause and solutions to all the alarm events that can be encountered on the new</w:t>
      </w:r>
      <w:r w:rsidR="005D1D1E">
        <w:rPr>
          <w:rFonts w:asciiTheme="minorHAnsi" w:hAnsiTheme="minorHAnsi" w:cstheme="minorHAnsi"/>
          <w:sz w:val="22"/>
          <w:szCs w:val="22"/>
        </w:rPr>
        <w:t xml:space="preserve"> solution</w:t>
      </w:r>
      <w:r w:rsidRPr="006A0ACF">
        <w:rPr>
          <w:rFonts w:asciiTheme="minorHAnsi" w:hAnsiTheme="minorHAnsi" w:cstheme="minorHAnsi"/>
          <w:sz w:val="22"/>
          <w:szCs w:val="22"/>
        </w:rPr>
        <w:t>.</w:t>
      </w:r>
    </w:p>
    <w:p w14:paraId="54D12900" w14:textId="77777777" w:rsidR="00E35BA0" w:rsidRPr="006A0ACF" w:rsidRDefault="00E35BA0" w:rsidP="00222243">
      <w:pPr>
        <w:pStyle w:val="Specification"/>
        <w:numPr>
          <w:ilvl w:val="1"/>
          <w:numId w:val="50"/>
        </w:numPr>
        <w:spacing w:line="276" w:lineRule="auto"/>
        <w:ind w:left="1560" w:hanging="426"/>
        <w:jc w:val="both"/>
        <w:rPr>
          <w:rFonts w:asciiTheme="minorHAnsi" w:hAnsiTheme="minorHAnsi" w:cstheme="minorHAnsi"/>
          <w:sz w:val="22"/>
          <w:szCs w:val="22"/>
        </w:rPr>
      </w:pPr>
      <w:r w:rsidRPr="006A0ACF">
        <w:rPr>
          <w:rFonts w:asciiTheme="minorHAnsi" w:hAnsiTheme="minorHAnsi" w:cstheme="minorHAnsi"/>
          <w:sz w:val="22"/>
          <w:szCs w:val="22"/>
        </w:rPr>
        <w:t xml:space="preserve">Free In-post training must be provided on an on-going basis to ensure that the responsible SITA technical staff is acquainted with the safe operation of the </w:t>
      </w:r>
      <w:r w:rsidR="005D1D1E">
        <w:rPr>
          <w:rFonts w:asciiTheme="minorHAnsi" w:hAnsiTheme="minorHAnsi" w:cstheme="minorHAnsi"/>
          <w:sz w:val="22"/>
          <w:szCs w:val="22"/>
        </w:rPr>
        <w:t>solution</w:t>
      </w:r>
      <w:r w:rsidRPr="006A0ACF">
        <w:rPr>
          <w:rFonts w:asciiTheme="minorHAnsi" w:hAnsiTheme="minorHAnsi" w:cstheme="minorHAnsi"/>
          <w:sz w:val="22"/>
          <w:szCs w:val="22"/>
        </w:rPr>
        <w:t xml:space="preserve"> and interpretation of all alarm conditions.</w:t>
      </w:r>
    </w:p>
    <w:p w14:paraId="771EBED6" w14:textId="77777777" w:rsidR="00E35BA0" w:rsidRPr="006A0ACF" w:rsidRDefault="00E35BA0" w:rsidP="00222243">
      <w:pPr>
        <w:pStyle w:val="Specification"/>
        <w:numPr>
          <w:ilvl w:val="1"/>
          <w:numId w:val="50"/>
        </w:numPr>
        <w:spacing w:line="276" w:lineRule="auto"/>
        <w:ind w:left="1560" w:hanging="426"/>
        <w:jc w:val="both"/>
        <w:rPr>
          <w:rFonts w:asciiTheme="minorHAnsi" w:hAnsiTheme="minorHAnsi" w:cstheme="minorHAnsi"/>
          <w:sz w:val="22"/>
          <w:szCs w:val="22"/>
        </w:rPr>
      </w:pPr>
      <w:r w:rsidRPr="006A0ACF">
        <w:rPr>
          <w:rFonts w:asciiTheme="minorHAnsi" w:hAnsiTheme="minorHAnsi" w:cstheme="minorHAnsi"/>
          <w:sz w:val="22"/>
          <w:szCs w:val="22"/>
        </w:rPr>
        <w:t xml:space="preserve">The bidder must provide the required free in-post training material </w:t>
      </w:r>
      <w:r w:rsidR="0000352B" w:rsidRPr="006A0ACF">
        <w:rPr>
          <w:rFonts w:asciiTheme="minorHAnsi" w:hAnsiTheme="minorHAnsi" w:cstheme="minorHAnsi"/>
          <w:sz w:val="22"/>
          <w:szCs w:val="22"/>
        </w:rPr>
        <w:t>i.e.,</w:t>
      </w:r>
      <w:r w:rsidRPr="006A0ACF">
        <w:rPr>
          <w:rFonts w:asciiTheme="minorHAnsi" w:hAnsiTheme="minorHAnsi" w:cstheme="minorHAnsi"/>
          <w:sz w:val="22"/>
          <w:szCs w:val="22"/>
        </w:rPr>
        <w:t xml:space="preserve"> instruction manual to the responsible SITA technical staff.</w:t>
      </w:r>
    </w:p>
    <w:p w14:paraId="718C0FC6" w14:textId="77777777" w:rsidR="00B12F3C" w:rsidRPr="00DE610D" w:rsidRDefault="00F2583E" w:rsidP="00B258AD">
      <w:pPr>
        <w:pStyle w:val="Heading3"/>
        <w:tabs>
          <w:tab w:val="left" w:pos="851"/>
          <w:tab w:val="left" w:pos="1418"/>
        </w:tabs>
        <w:spacing w:line="276" w:lineRule="auto"/>
        <w:ind w:left="567"/>
        <w:jc w:val="both"/>
      </w:pPr>
      <w:bookmarkStart w:id="87" w:name="_Toc193221050"/>
      <w:r w:rsidRPr="00DE610D">
        <w:t>Regulatory, Quality and Standards</w:t>
      </w:r>
      <w:bookmarkEnd w:id="87"/>
    </w:p>
    <w:p w14:paraId="25461ED6" w14:textId="77777777" w:rsidR="00E35BA0" w:rsidRPr="00E35BA0" w:rsidRDefault="00E35BA0" w:rsidP="00222243">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The Supplier must for the duration of the contract ensure compliance with ISO/IEC General Quality Standards, ISO27001, and Protection of Personal Information Act (POPIA).</w:t>
      </w:r>
    </w:p>
    <w:p w14:paraId="0E19AD9E" w14:textId="77777777" w:rsidR="00E35BA0" w:rsidRPr="00E35BA0" w:rsidRDefault="00E35BA0" w:rsidP="00222243">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The Supplier must for the duration of the contract ensure compliance with General Quality Standards, ISO 9001</w:t>
      </w:r>
    </w:p>
    <w:p w14:paraId="0A2650E1" w14:textId="77777777" w:rsidR="00E35BA0" w:rsidRPr="00E35BA0" w:rsidRDefault="00E35BA0" w:rsidP="00222243">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 xml:space="preserve">The Supplier must for the duration of the contract ensure compliance with SANS standards (SANS 10222-2) </w:t>
      </w:r>
    </w:p>
    <w:p w14:paraId="7AF99057" w14:textId="77777777" w:rsidR="00E35BA0" w:rsidRPr="00E35BA0" w:rsidRDefault="00E35BA0" w:rsidP="00222243">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Occupational Health and Safety Act, inclusive of the Regulations contained within this Act, with specific reference to the Lead Regulations, Environmental Regulations, Driven Machinery Regulations, Electrical Machinery Regulations, Electrical Installation Regulations and SANS 10142, and Pressure Equipment Regulations.</w:t>
      </w:r>
    </w:p>
    <w:p w14:paraId="53235A2E" w14:textId="77777777" w:rsidR="00E35BA0" w:rsidRPr="00E35BA0" w:rsidRDefault="00E35BA0" w:rsidP="00222243">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Registered with Department of Labour as Installation Electrician to oversee changes where changes or extensions are made to the electrical installation and to issue a Certificate of Compliance as prescribed by the Occupational Health and Safety Act.</w:t>
      </w:r>
    </w:p>
    <w:p w14:paraId="0E478B3A" w14:textId="77777777" w:rsidR="00E35BA0" w:rsidRPr="00E35BA0" w:rsidRDefault="00E35BA0" w:rsidP="00222243">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 xml:space="preserve">Registered as a SAQCC Gas registered refrigerant gas practitioner for the installation, repair or modification and/or maintenance of a refrigeration </w:t>
      </w:r>
      <w:r w:rsidR="0000352B" w:rsidRPr="00E35BA0">
        <w:rPr>
          <w:rFonts w:asciiTheme="majorHAnsi" w:hAnsiTheme="majorHAnsi" w:cstheme="majorHAnsi"/>
          <w:color w:val="000000"/>
        </w:rPr>
        <w:t>system.</w:t>
      </w:r>
    </w:p>
    <w:p w14:paraId="69B4F4DA" w14:textId="77777777" w:rsidR="00E35BA0" w:rsidRPr="00E35BA0" w:rsidRDefault="00E35BA0" w:rsidP="00222243">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 xml:space="preserve">National Key Points Act 1980 as amended. </w:t>
      </w:r>
    </w:p>
    <w:p w14:paraId="5E2245A8" w14:textId="77777777" w:rsidR="00E35BA0" w:rsidRPr="00367DF7" w:rsidRDefault="00E35BA0" w:rsidP="00222243">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Environmental Conservation Act 1989 as amended.</w:t>
      </w:r>
    </w:p>
    <w:p w14:paraId="63D71E89" w14:textId="77777777" w:rsidR="00E35BA0" w:rsidRPr="00E35BA0" w:rsidRDefault="00E35BA0" w:rsidP="00222243">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Any approved new site equipment installations and enhancements of Infrastructure must be quality assured and comply with all applicable SABS standards as well as municipality standards.</w:t>
      </w:r>
    </w:p>
    <w:p w14:paraId="4EBB6C2C" w14:textId="77777777" w:rsidR="00E35BA0" w:rsidRPr="00BD459E" w:rsidRDefault="00E35BA0" w:rsidP="00222243">
      <w:pPr>
        <w:pStyle w:val="ListParagraph"/>
        <w:numPr>
          <w:ilvl w:val="0"/>
          <w:numId w:val="9"/>
        </w:numPr>
        <w:ind w:left="1418" w:hanging="425"/>
        <w:rPr>
          <w:rFonts w:asciiTheme="majorHAnsi" w:hAnsiTheme="majorHAnsi" w:cstheme="majorHAnsi"/>
          <w:color w:val="000000"/>
        </w:rPr>
      </w:pPr>
      <w:r w:rsidRPr="00E35BA0">
        <w:rPr>
          <w:rFonts w:asciiTheme="majorHAnsi" w:hAnsiTheme="majorHAnsi" w:cstheme="majorHAnsi"/>
          <w:color w:val="000000"/>
        </w:rPr>
        <w:lastRenderedPageBreak/>
        <w:t xml:space="preserve">The safety of </w:t>
      </w:r>
      <w:r w:rsidR="00367DF7">
        <w:rPr>
          <w:rFonts w:asciiTheme="majorHAnsi" w:hAnsiTheme="majorHAnsi" w:cstheme="majorHAnsi"/>
          <w:color w:val="000000"/>
        </w:rPr>
        <w:t>SITA</w:t>
      </w:r>
      <w:r w:rsidRPr="00E35BA0">
        <w:rPr>
          <w:rFonts w:asciiTheme="majorHAnsi" w:hAnsiTheme="majorHAnsi" w:cstheme="majorHAnsi"/>
          <w:color w:val="000000"/>
        </w:rPr>
        <w:t xml:space="preserve"> personnel and visitors to S</w:t>
      </w:r>
      <w:r w:rsidR="00367DF7">
        <w:rPr>
          <w:rFonts w:asciiTheme="majorHAnsi" w:hAnsiTheme="majorHAnsi" w:cstheme="majorHAnsi"/>
          <w:color w:val="000000"/>
        </w:rPr>
        <w:t>ITA</w:t>
      </w:r>
      <w:r w:rsidRPr="00E35BA0">
        <w:rPr>
          <w:rFonts w:asciiTheme="majorHAnsi" w:hAnsiTheme="majorHAnsi" w:cstheme="majorHAnsi"/>
          <w:color w:val="000000"/>
        </w:rPr>
        <w:t xml:space="preserve"> premises must be placed first, </w:t>
      </w:r>
      <w:r w:rsidR="00BD459E" w:rsidRPr="00E35BA0">
        <w:rPr>
          <w:rFonts w:asciiTheme="majorHAnsi" w:hAnsiTheme="majorHAnsi" w:cstheme="majorHAnsi"/>
          <w:color w:val="000000"/>
        </w:rPr>
        <w:t>always</w:t>
      </w:r>
      <w:r w:rsidRPr="00E35BA0">
        <w:rPr>
          <w:rFonts w:asciiTheme="majorHAnsi" w:hAnsiTheme="majorHAnsi" w:cstheme="majorHAnsi"/>
          <w:color w:val="000000"/>
        </w:rPr>
        <w:t xml:space="preserve"> and great care must be taken not to damage any infrastructure or equipment.</w:t>
      </w:r>
    </w:p>
    <w:p w14:paraId="0731BE3D" w14:textId="77777777" w:rsidR="00DE610D" w:rsidRDefault="00DE610D" w:rsidP="00222243">
      <w:pPr>
        <w:ind w:left="567"/>
        <w:rPr>
          <w:highlight w:val="yellow"/>
        </w:rPr>
      </w:pPr>
    </w:p>
    <w:p w14:paraId="1A5BCD01" w14:textId="77777777" w:rsidR="003F3DA5" w:rsidRPr="00683297" w:rsidRDefault="003F3DA5" w:rsidP="00222243">
      <w:pPr>
        <w:pStyle w:val="ListParagraph"/>
        <w:numPr>
          <w:ilvl w:val="0"/>
          <w:numId w:val="9"/>
        </w:numPr>
        <w:ind w:left="1418" w:hanging="425"/>
        <w:rPr>
          <w:rFonts w:asciiTheme="majorHAnsi" w:hAnsiTheme="majorHAnsi" w:cstheme="majorHAnsi"/>
          <w:color w:val="000000"/>
        </w:rPr>
      </w:pPr>
      <w:r w:rsidRPr="00683297">
        <w:rPr>
          <w:rFonts w:asciiTheme="majorHAnsi" w:hAnsiTheme="majorHAnsi" w:cstheme="majorHAnsi"/>
          <w:color w:val="000000"/>
        </w:rPr>
        <w:t>The Supplier must for the duration of the contract ensure that the proposed product or solution conform to the list of Government Minimum Interoperability Standards (MIOS).</w:t>
      </w:r>
    </w:p>
    <w:p w14:paraId="4ED46499" w14:textId="77777777" w:rsidR="003F3DA5" w:rsidRPr="00DC1841" w:rsidRDefault="003F3DA5" w:rsidP="00222243">
      <w:pPr>
        <w:spacing w:after="0"/>
        <w:ind w:left="1134"/>
        <w:outlineLvl w:val="0"/>
        <w:rPr>
          <w:rFonts w:asciiTheme="minorHAnsi" w:hAnsiTheme="minorHAnsi"/>
        </w:rPr>
      </w:pPr>
    </w:p>
    <w:p w14:paraId="45241521" w14:textId="77777777" w:rsidR="003F3DA5" w:rsidRPr="00DC1841" w:rsidRDefault="003F3DA5" w:rsidP="00222243">
      <w:pPr>
        <w:spacing w:after="0"/>
        <w:ind w:left="1134"/>
        <w:outlineLvl w:val="0"/>
        <w:rPr>
          <w:rFonts w:asciiTheme="minorHAnsi" w:hAnsiTheme="minorHAnsi"/>
          <w:b/>
          <w:bCs/>
        </w:rPr>
      </w:pPr>
      <w:r w:rsidRPr="00DC1841">
        <w:rPr>
          <w:rFonts w:asciiTheme="minorHAnsi" w:hAnsiTheme="minorHAnsi"/>
          <w:b/>
          <w:bCs/>
        </w:rPr>
        <w:t xml:space="preserve">Note (1): </w:t>
      </w:r>
    </w:p>
    <w:p w14:paraId="144B5AC6" w14:textId="00EF11A1" w:rsidR="003F3DA5" w:rsidRPr="00F20714" w:rsidRDefault="003F3DA5" w:rsidP="00222243">
      <w:pPr>
        <w:spacing w:after="0"/>
        <w:ind w:left="1134"/>
        <w:outlineLvl w:val="0"/>
      </w:pPr>
      <w:r w:rsidRPr="00DC1841">
        <w:rPr>
          <w:rFonts w:asciiTheme="minorHAnsi" w:hAnsiTheme="minorHAnsi"/>
        </w:rPr>
        <w:t xml:space="preserve">Refer </w:t>
      </w:r>
      <w:r w:rsidRPr="006C230A">
        <w:rPr>
          <w:rFonts w:asciiTheme="minorHAnsi" w:hAnsiTheme="minorHAnsi"/>
        </w:rPr>
        <w:t xml:space="preserve">to </w:t>
      </w:r>
      <w:r w:rsidRPr="006C230A">
        <w:rPr>
          <w:rFonts w:asciiTheme="minorHAnsi" w:hAnsiTheme="minorHAnsi"/>
          <w:b/>
          <w:bCs/>
        </w:rPr>
        <w:t xml:space="preserve">Annex </w:t>
      </w:r>
      <w:r w:rsidR="006C230A" w:rsidRPr="00B258AD">
        <w:rPr>
          <w:rFonts w:asciiTheme="minorHAnsi" w:hAnsiTheme="minorHAnsi"/>
          <w:b/>
          <w:bCs/>
        </w:rPr>
        <w:t>D</w:t>
      </w:r>
      <w:r w:rsidRPr="006C230A">
        <w:rPr>
          <w:rFonts w:asciiTheme="minorHAnsi" w:hAnsiTheme="minorHAnsi"/>
        </w:rPr>
        <w:t xml:space="preserve"> for the</w:t>
      </w:r>
      <w:r w:rsidRPr="00DC1841">
        <w:rPr>
          <w:rFonts w:asciiTheme="minorHAnsi" w:hAnsiTheme="minorHAnsi"/>
        </w:rPr>
        <w:t xml:space="preserve"> MIOS Certification requirements for this Bid Specification, however it is not limited to these items identified. The requirements will be finalised during the contracting stage. The successful bidder needs to ensure compliance with the SITA requirements for the duration of the contract.</w:t>
      </w:r>
    </w:p>
    <w:p w14:paraId="7A47D3AD" w14:textId="77777777" w:rsidR="00997C9B" w:rsidRPr="004E2A91" w:rsidRDefault="00997C9B" w:rsidP="00B258AD">
      <w:pPr>
        <w:pStyle w:val="Heading3"/>
        <w:tabs>
          <w:tab w:val="left" w:pos="851"/>
        </w:tabs>
        <w:spacing w:line="276" w:lineRule="auto"/>
        <w:ind w:left="567"/>
        <w:jc w:val="both"/>
        <w:rPr>
          <w:szCs w:val="22"/>
        </w:rPr>
      </w:pPr>
      <w:bookmarkStart w:id="88" w:name="_Toc170975174"/>
      <w:bookmarkStart w:id="89" w:name="_Toc193221051"/>
      <w:r w:rsidRPr="004E2A91">
        <w:t>Security</w:t>
      </w:r>
      <w:r w:rsidRPr="004E2A91">
        <w:rPr>
          <w:szCs w:val="22"/>
        </w:rPr>
        <w:t xml:space="preserve"> clearance requirements</w:t>
      </w:r>
      <w:bookmarkEnd w:id="88"/>
      <w:bookmarkEnd w:id="89"/>
      <w:r w:rsidRPr="004E2A91">
        <w:rPr>
          <w:szCs w:val="22"/>
        </w:rPr>
        <w:t xml:space="preserve"> </w:t>
      </w:r>
    </w:p>
    <w:p w14:paraId="30907AE0" w14:textId="77777777" w:rsidR="00997C9B" w:rsidRPr="004E2A91" w:rsidRDefault="00997C9B" w:rsidP="00222243">
      <w:pPr>
        <w:numPr>
          <w:ilvl w:val="1"/>
          <w:numId w:val="104"/>
        </w:numPr>
        <w:tabs>
          <w:tab w:val="clear" w:pos="1134"/>
        </w:tabs>
        <w:ind w:left="1418"/>
        <w:rPr>
          <w:rFonts w:asciiTheme="majorHAnsi" w:hAnsiTheme="majorHAnsi" w:cstheme="majorHAnsi"/>
        </w:rPr>
      </w:pPr>
      <w:r w:rsidRPr="004E2A91">
        <w:rPr>
          <w:rFonts w:asciiTheme="majorHAnsi" w:hAnsiTheme="majorHAnsi" w:cstheme="majorHAnsi"/>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31C6B3ED" w14:textId="77777777" w:rsidR="00997C9B" w:rsidRPr="004E2A91" w:rsidRDefault="00997C9B" w:rsidP="00222243">
      <w:pPr>
        <w:numPr>
          <w:ilvl w:val="4"/>
          <w:numId w:val="105"/>
        </w:numPr>
        <w:ind w:left="1985"/>
        <w:rPr>
          <w:rFonts w:asciiTheme="majorHAnsi" w:eastAsia="Times New Roman" w:hAnsiTheme="majorHAnsi" w:cstheme="majorHAnsi"/>
        </w:rPr>
      </w:pPr>
      <w:r w:rsidRPr="004E2A91">
        <w:rPr>
          <w:rFonts w:asciiTheme="majorHAnsi" w:eastAsia="Times New Roman" w:hAnsiTheme="majorHAnsi" w:cstheme="majorHAnsi"/>
        </w:rPr>
        <w:t>Copy of company registration documentation.</w:t>
      </w:r>
    </w:p>
    <w:p w14:paraId="2EF148B1" w14:textId="77777777" w:rsidR="00997C9B" w:rsidRPr="004E2A91" w:rsidRDefault="00997C9B" w:rsidP="00222243">
      <w:pPr>
        <w:numPr>
          <w:ilvl w:val="4"/>
          <w:numId w:val="105"/>
        </w:numPr>
        <w:ind w:left="1985"/>
        <w:rPr>
          <w:rFonts w:asciiTheme="majorHAnsi" w:eastAsia="Times New Roman" w:hAnsiTheme="majorHAnsi" w:cstheme="majorHAnsi"/>
        </w:rPr>
      </w:pPr>
      <w:r w:rsidRPr="004E2A91">
        <w:rPr>
          <w:rFonts w:asciiTheme="majorHAnsi" w:eastAsia="Times New Roman" w:hAnsiTheme="majorHAnsi" w:cstheme="majorHAnsi"/>
        </w:rPr>
        <w:t>Copy(</w:t>
      </w:r>
      <w:proofErr w:type="spellStart"/>
      <w:r w:rsidRPr="004E2A91">
        <w:rPr>
          <w:rFonts w:asciiTheme="majorHAnsi" w:eastAsia="Times New Roman" w:hAnsiTheme="majorHAnsi" w:cstheme="majorHAnsi"/>
        </w:rPr>
        <w:t>ies</w:t>
      </w:r>
      <w:proofErr w:type="spellEnd"/>
      <w:r w:rsidRPr="004E2A91">
        <w:rPr>
          <w:rFonts w:asciiTheme="majorHAnsi" w:eastAsia="Times New Roman" w:hAnsiTheme="majorHAnsi" w:cstheme="majorHAnsi"/>
        </w:rPr>
        <w:t>) of identity documentation of Director(s), Member(s) or Trustee(s</w:t>
      </w:r>
      <w:proofErr w:type="gramStart"/>
      <w:r w:rsidRPr="004E2A91">
        <w:rPr>
          <w:rFonts w:asciiTheme="majorHAnsi" w:eastAsia="Times New Roman" w:hAnsiTheme="majorHAnsi" w:cstheme="majorHAnsi"/>
        </w:rPr>
        <w:t>);</w:t>
      </w:r>
      <w:proofErr w:type="gramEnd"/>
      <w:r w:rsidRPr="004E2A91">
        <w:rPr>
          <w:rFonts w:asciiTheme="majorHAnsi" w:eastAsia="Times New Roman" w:hAnsiTheme="majorHAnsi" w:cstheme="majorHAnsi"/>
        </w:rPr>
        <w:t xml:space="preserve"> </w:t>
      </w:r>
    </w:p>
    <w:p w14:paraId="797E6D9D" w14:textId="77777777" w:rsidR="00997C9B" w:rsidRPr="004E2A91" w:rsidRDefault="00997C9B" w:rsidP="00222243">
      <w:pPr>
        <w:numPr>
          <w:ilvl w:val="4"/>
          <w:numId w:val="105"/>
        </w:numPr>
        <w:ind w:left="1985"/>
        <w:rPr>
          <w:rFonts w:asciiTheme="majorHAnsi" w:eastAsia="Times New Roman" w:hAnsiTheme="majorHAnsi" w:cstheme="majorHAnsi"/>
        </w:rPr>
      </w:pPr>
      <w:r w:rsidRPr="004E2A91">
        <w:rPr>
          <w:rFonts w:asciiTheme="majorHAnsi" w:eastAsia="Times New Roman" w:hAnsiTheme="majorHAnsi" w:cstheme="majorHAnsi"/>
        </w:rPr>
        <w:t xml:space="preserve">Copy of valid tax clearance certificate. </w:t>
      </w:r>
    </w:p>
    <w:p w14:paraId="02400C89" w14:textId="77777777" w:rsidR="00997C9B" w:rsidRPr="004E2A91" w:rsidRDefault="00997C9B" w:rsidP="00222243">
      <w:pPr>
        <w:numPr>
          <w:ilvl w:val="1"/>
          <w:numId w:val="104"/>
        </w:numPr>
        <w:tabs>
          <w:tab w:val="clear" w:pos="1134"/>
        </w:tabs>
        <w:ind w:left="1418"/>
        <w:rPr>
          <w:rFonts w:asciiTheme="majorHAnsi" w:hAnsiTheme="majorHAnsi" w:cstheme="majorHAnsi"/>
        </w:rPr>
      </w:pPr>
      <w:r w:rsidRPr="004E2A91">
        <w:rPr>
          <w:rFonts w:asciiTheme="majorHAnsi" w:hAnsiTheme="majorHAnsi" w:cstheme="majorHAnsi"/>
        </w:rPr>
        <w:t xml:space="preserve">Security suitability </w:t>
      </w:r>
      <w:proofErr w:type="gramStart"/>
      <w:r w:rsidRPr="004E2A91">
        <w:rPr>
          <w:rFonts w:asciiTheme="majorHAnsi" w:hAnsiTheme="majorHAnsi" w:cstheme="majorHAnsi"/>
        </w:rPr>
        <w:t>check</w:t>
      </w:r>
      <w:proofErr w:type="gramEnd"/>
      <w:r w:rsidRPr="004E2A91">
        <w:rPr>
          <w:rFonts w:asciiTheme="majorHAnsi" w:hAnsiTheme="majorHAnsi" w:cstheme="majorHAnsi"/>
        </w:rPr>
        <w:t xml:space="preserve">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proofErr w:type="gramStart"/>
      <w:r w:rsidRPr="004E2A91">
        <w:rPr>
          <w:rFonts w:asciiTheme="majorHAnsi" w:hAnsiTheme="majorHAnsi" w:cstheme="majorHAnsi"/>
        </w:rPr>
        <w:t>minimum security</w:t>
      </w:r>
      <w:proofErr w:type="gramEnd"/>
      <w:r w:rsidRPr="004E2A91">
        <w:rPr>
          <w:rFonts w:asciiTheme="majorHAnsi" w:hAnsiTheme="majorHAnsi" w:cstheme="majorHAnsi"/>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6E2D97D8" w14:textId="77777777" w:rsidR="00997C9B" w:rsidRPr="004E2A91" w:rsidRDefault="00997C9B" w:rsidP="00222243">
      <w:pPr>
        <w:numPr>
          <w:ilvl w:val="4"/>
          <w:numId w:val="102"/>
        </w:numPr>
        <w:ind w:left="1985"/>
        <w:rPr>
          <w:rFonts w:asciiTheme="majorHAnsi" w:eastAsia="Times New Roman" w:hAnsiTheme="majorHAnsi" w:cstheme="majorHAnsi"/>
        </w:rPr>
      </w:pPr>
      <w:r w:rsidRPr="004E2A91">
        <w:rPr>
          <w:rFonts w:asciiTheme="majorHAnsi" w:eastAsia="Times New Roman" w:hAnsiTheme="majorHAnsi" w:cstheme="majorHAnsi"/>
        </w:rPr>
        <w:t xml:space="preserve">Copy of identity </w:t>
      </w:r>
      <w:proofErr w:type="gramStart"/>
      <w:r w:rsidRPr="004E2A91">
        <w:rPr>
          <w:rFonts w:asciiTheme="majorHAnsi" w:eastAsia="Times New Roman" w:hAnsiTheme="majorHAnsi" w:cstheme="majorHAnsi"/>
        </w:rPr>
        <w:t>document;</w:t>
      </w:r>
      <w:proofErr w:type="gramEnd"/>
    </w:p>
    <w:p w14:paraId="66271C86" w14:textId="77777777" w:rsidR="00997C9B" w:rsidRPr="004E2A91" w:rsidRDefault="00997C9B" w:rsidP="00222243">
      <w:pPr>
        <w:numPr>
          <w:ilvl w:val="2"/>
          <w:numId w:val="102"/>
        </w:numPr>
        <w:ind w:left="1985"/>
        <w:rPr>
          <w:rFonts w:asciiTheme="majorHAnsi" w:eastAsia="Times New Roman" w:hAnsiTheme="majorHAnsi" w:cstheme="majorHAnsi"/>
        </w:rPr>
      </w:pPr>
      <w:r w:rsidRPr="004E2A91">
        <w:rPr>
          <w:rFonts w:asciiTheme="majorHAnsi" w:eastAsia="Times New Roman" w:hAnsiTheme="majorHAnsi" w:cstheme="majorHAnsi"/>
        </w:rPr>
        <w:t>Copy(</w:t>
      </w:r>
      <w:proofErr w:type="spellStart"/>
      <w:r w:rsidRPr="004E2A91">
        <w:rPr>
          <w:rFonts w:asciiTheme="majorHAnsi" w:eastAsia="Times New Roman" w:hAnsiTheme="majorHAnsi" w:cstheme="majorHAnsi"/>
        </w:rPr>
        <w:t>ies</w:t>
      </w:r>
      <w:proofErr w:type="spellEnd"/>
      <w:r w:rsidRPr="004E2A91">
        <w:rPr>
          <w:rFonts w:asciiTheme="majorHAnsi" w:eastAsia="Times New Roman" w:hAnsiTheme="majorHAnsi" w:cstheme="majorHAnsi"/>
        </w:rPr>
        <w:t xml:space="preserve">) of qualification(s) if SITA requires verification </w:t>
      </w:r>
      <w:proofErr w:type="gramStart"/>
      <w:r w:rsidRPr="004E2A91">
        <w:rPr>
          <w:rFonts w:asciiTheme="majorHAnsi" w:eastAsia="Times New Roman" w:hAnsiTheme="majorHAnsi" w:cstheme="majorHAnsi"/>
        </w:rPr>
        <w:t>thereof;</w:t>
      </w:r>
      <w:proofErr w:type="gramEnd"/>
    </w:p>
    <w:p w14:paraId="057E368C" w14:textId="77777777" w:rsidR="00997C9B" w:rsidRPr="004E2A91" w:rsidRDefault="00997C9B" w:rsidP="00222243">
      <w:pPr>
        <w:numPr>
          <w:ilvl w:val="2"/>
          <w:numId w:val="102"/>
        </w:numPr>
        <w:ind w:left="1985"/>
        <w:rPr>
          <w:rFonts w:asciiTheme="majorHAnsi" w:eastAsia="Times New Roman" w:hAnsiTheme="majorHAnsi" w:cstheme="majorHAnsi"/>
        </w:rPr>
      </w:pPr>
      <w:r w:rsidRPr="004E2A91">
        <w:rPr>
          <w:rFonts w:asciiTheme="majorHAnsi" w:eastAsia="Times New Roman" w:hAnsiTheme="majorHAnsi" w:cstheme="majorHAnsi"/>
        </w:rPr>
        <w:t xml:space="preserve">Fingerprints – will be taken </w:t>
      </w:r>
      <w:proofErr w:type="gramStart"/>
      <w:r w:rsidRPr="004E2A91">
        <w:rPr>
          <w:rFonts w:asciiTheme="majorHAnsi" w:eastAsia="Times New Roman" w:hAnsiTheme="majorHAnsi" w:cstheme="majorHAnsi"/>
        </w:rPr>
        <w:t>electronically;</w:t>
      </w:r>
      <w:proofErr w:type="gramEnd"/>
    </w:p>
    <w:p w14:paraId="55FF419F" w14:textId="77777777" w:rsidR="00997C9B" w:rsidRPr="004E2A91" w:rsidRDefault="00997C9B" w:rsidP="00222243">
      <w:pPr>
        <w:numPr>
          <w:ilvl w:val="2"/>
          <w:numId w:val="102"/>
        </w:numPr>
        <w:tabs>
          <w:tab w:val="clear" w:pos="1107"/>
          <w:tab w:val="left" w:pos="1560"/>
          <w:tab w:val="left" w:pos="1985"/>
        </w:tabs>
        <w:ind w:left="1560" w:hanging="114"/>
        <w:rPr>
          <w:rFonts w:asciiTheme="majorHAnsi" w:eastAsia="Times New Roman" w:hAnsiTheme="majorHAnsi" w:cstheme="majorHAnsi"/>
        </w:rPr>
      </w:pPr>
      <w:r w:rsidRPr="004E2A91">
        <w:rPr>
          <w:rFonts w:asciiTheme="majorHAnsi" w:eastAsia="Times New Roman" w:hAnsiTheme="majorHAnsi" w:cstheme="majorHAnsi"/>
        </w:rPr>
        <w:t xml:space="preserve">Signed consent form for the conduct of background checks. </w:t>
      </w:r>
    </w:p>
    <w:p w14:paraId="3C854368" w14:textId="77777777" w:rsidR="00997C9B" w:rsidRPr="004E2A91" w:rsidRDefault="00997C9B" w:rsidP="00222243">
      <w:pPr>
        <w:numPr>
          <w:ilvl w:val="1"/>
          <w:numId w:val="104"/>
        </w:numPr>
        <w:tabs>
          <w:tab w:val="clear" w:pos="1134"/>
        </w:tabs>
        <w:ind w:left="1418"/>
        <w:rPr>
          <w:rFonts w:asciiTheme="majorHAnsi" w:hAnsiTheme="majorHAnsi" w:cstheme="majorHAnsi"/>
        </w:rPr>
      </w:pPr>
      <w:r w:rsidRPr="004E2A91">
        <w:rPr>
          <w:rFonts w:asciiTheme="majorHAnsi" w:hAnsiTheme="majorHAnsi" w:cstheme="majorHAnsi"/>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5F77D408" w14:textId="6E83F7F8" w:rsidR="00997C9B" w:rsidRPr="004E2A91" w:rsidRDefault="00997C9B" w:rsidP="00222243">
      <w:pPr>
        <w:numPr>
          <w:ilvl w:val="4"/>
          <w:numId w:val="103"/>
        </w:numPr>
        <w:ind w:left="1985"/>
        <w:rPr>
          <w:rFonts w:asciiTheme="majorHAnsi" w:eastAsia="Times New Roman" w:hAnsiTheme="majorHAnsi" w:cstheme="majorHAnsi"/>
        </w:rPr>
      </w:pPr>
      <w:r w:rsidRPr="004E2A91">
        <w:rPr>
          <w:rFonts w:asciiTheme="majorHAnsi" w:eastAsia="Times New Roman" w:hAnsiTheme="majorHAnsi" w:cstheme="majorHAnsi"/>
        </w:rPr>
        <w:t xml:space="preserve">Completed Z204 or DD1057 security clearance application </w:t>
      </w:r>
      <w:proofErr w:type="gramStart"/>
      <w:r w:rsidRPr="004E2A91">
        <w:rPr>
          <w:rFonts w:asciiTheme="majorHAnsi" w:eastAsia="Times New Roman" w:hAnsiTheme="majorHAnsi" w:cstheme="majorHAnsi"/>
        </w:rPr>
        <w:t>form</w:t>
      </w:r>
      <w:r w:rsidR="00CA3329">
        <w:rPr>
          <w:rFonts w:asciiTheme="majorHAnsi" w:eastAsia="Times New Roman" w:hAnsiTheme="majorHAnsi" w:cstheme="majorHAnsi"/>
        </w:rPr>
        <w:t>;</w:t>
      </w:r>
      <w:proofErr w:type="gramEnd"/>
    </w:p>
    <w:p w14:paraId="130E1C4A" w14:textId="77777777" w:rsidR="00997C9B" w:rsidRPr="004E2A91" w:rsidRDefault="00997C9B" w:rsidP="00222243">
      <w:pPr>
        <w:numPr>
          <w:ilvl w:val="2"/>
          <w:numId w:val="103"/>
        </w:numPr>
        <w:ind w:left="1985"/>
        <w:rPr>
          <w:rFonts w:asciiTheme="majorHAnsi" w:eastAsia="Times New Roman" w:hAnsiTheme="majorHAnsi" w:cstheme="majorHAnsi"/>
        </w:rPr>
      </w:pPr>
      <w:proofErr w:type="gramStart"/>
      <w:r w:rsidRPr="004E2A91">
        <w:rPr>
          <w:rFonts w:asciiTheme="majorHAnsi" w:eastAsia="Times New Roman" w:hAnsiTheme="majorHAnsi" w:cstheme="majorHAnsi"/>
        </w:rPr>
        <w:t>Fingerprints;</w:t>
      </w:r>
      <w:proofErr w:type="gramEnd"/>
    </w:p>
    <w:p w14:paraId="1F5FED25" w14:textId="77777777" w:rsidR="00997C9B" w:rsidRPr="004E2A91" w:rsidRDefault="00997C9B" w:rsidP="00222243">
      <w:pPr>
        <w:numPr>
          <w:ilvl w:val="2"/>
          <w:numId w:val="103"/>
        </w:numPr>
        <w:ind w:left="1985"/>
        <w:rPr>
          <w:rFonts w:asciiTheme="majorHAnsi" w:eastAsia="Times New Roman" w:hAnsiTheme="majorHAnsi" w:cstheme="majorHAnsi"/>
        </w:rPr>
      </w:pPr>
      <w:r w:rsidRPr="004E2A91">
        <w:rPr>
          <w:rFonts w:asciiTheme="majorHAnsi" w:eastAsia="Times New Roman" w:hAnsiTheme="majorHAnsi" w:cstheme="majorHAnsi"/>
        </w:rPr>
        <w:lastRenderedPageBreak/>
        <w:t xml:space="preserve">Personal documentation of the applicant, including but not limited to, identity document, passport, marriage certificate (if applicable), divorce order (if applicable), qualifications, salary advice and bank statements.         </w:t>
      </w:r>
    </w:p>
    <w:p w14:paraId="3E196900" w14:textId="77777777" w:rsidR="00F2583E" w:rsidRPr="00DE610D" w:rsidRDefault="004176AA" w:rsidP="00B258AD">
      <w:pPr>
        <w:pStyle w:val="Heading3"/>
        <w:spacing w:line="276" w:lineRule="auto"/>
        <w:ind w:hanging="851"/>
        <w:jc w:val="both"/>
      </w:pPr>
      <w:bookmarkStart w:id="90" w:name="_Toc193221052"/>
      <w:r w:rsidRPr="00DE610D">
        <w:t>Confidentiality and non-disclosure conditions</w:t>
      </w:r>
      <w:bookmarkEnd w:id="90"/>
    </w:p>
    <w:p w14:paraId="6FDE068E" w14:textId="77777777" w:rsidR="00942B4A" w:rsidRPr="00DE610D" w:rsidRDefault="004176AA" w:rsidP="00222243">
      <w:pPr>
        <w:pStyle w:val="ListParagraph"/>
        <w:numPr>
          <w:ilvl w:val="0"/>
          <w:numId w:val="10"/>
        </w:numPr>
        <w:ind w:left="1418"/>
      </w:pPr>
      <w:r w:rsidRPr="00DE610D">
        <w:t>The Supplier, including its management and staff, must before commencement of the Contract, sign a non-disclosure agreement regarding Confidential Information</w:t>
      </w:r>
    </w:p>
    <w:p w14:paraId="33AE6275" w14:textId="77777777" w:rsidR="00785040" w:rsidRPr="00DE610D" w:rsidRDefault="00785040" w:rsidP="00222243">
      <w:pPr>
        <w:pStyle w:val="ListParagraph"/>
        <w:numPr>
          <w:ilvl w:val="0"/>
          <w:numId w:val="10"/>
        </w:numPr>
        <w:ind w:left="1418"/>
      </w:pPr>
      <w:r w:rsidRPr="00DE610D">
        <w:t xml:space="preserve">Confidential Information means any information or data, irrespective of the form or medium in which it may be stored, which is not in the public </w:t>
      </w:r>
      <w:proofErr w:type="gramStart"/>
      <w:r w:rsidRPr="00DE610D">
        <w:t>domain</w:t>
      </w:r>
      <w:proofErr w:type="gramEnd"/>
      <w:r w:rsidRPr="00DE610D">
        <w:t xml:space="preserve"> and which becomes available or accessible to a Party as a consequence of this Contract, including information or data which is prohibited from disclosure by virtue of:</w:t>
      </w:r>
    </w:p>
    <w:p w14:paraId="4403F97F" w14:textId="77777777" w:rsidR="00785040" w:rsidRPr="00DE610D" w:rsidRDefault="00785040" w:rsidP="00222243">
      <w:pPr>
        <w:pStyle w:val="ListParagraph"/>
        <w:numPr>
          <w:ilvl w:val="1"/>
          <w:numId w:val="10"/>
        </w:numPr>
      </w:pPr>
      <w:r w:rsidRPr="00DE610D">
        <w:t>the Promotion of Access to Information Act, 2000 (Act no. 2 of 2000)</w:t>
      </w:r>
      <w:r w:rsidR="00BD459E">
        <w:t>,</w:t>
      </w:r>
    </w:p>
    <w:p w14:paraId="6787528E" w14:textId="77777777" w:rsidR="00785040" w:rsidRPr="00DE610D" w:rsidRDefault="00785040" w:rsidP="00222243">
      <w:pPr>
        <w:pStyle w:val="ListParagraph"/>
        <w:numPr>
          <w:ilvl w:val="1"/>
          <w:numId w:val="10"/>
        </w:numPr>
      </w:pPr>
      <w:r w:rsidRPr="00DE610D">
        <w:t xml:space="preserve">being clearly marked "Confidential" and which is provided by one Party to another Party in terms of this </w:t>
      </w:r>
      <w:r w:rsidR="0000352B" w:rsidRPr="00DE610D">
        <w:t>Contract.</w:t>
      </w:r>
    </w:p>
    <w:p w14:paraId="4D76EE1F" w14:textId="77777777" w:rsidR="00785040" w:rsidRPr="00DE610D" w:rsidRDefault="00785040" w:rsidP="00222243">
      <w:pPr>
        <w:pStyle w:val="ListParagraph"/>
        <w:numPr>
          <w:ilvl w:val="1"/>
          <w:numId w:val="10"/>
        </w:numPr>
      </w:pPr>
      <w:r w:rsidRPr="00DE610D">
        <w:t xml:space="preserve">being information or data, which one Party provides to another Party or to which a Party has access because of Services provided in terms of this Contract and in which a Party would have a reasonable expectation of </w:t>
      </w:r>
      <w:r w:rsidR="0000352B" w:rsidRPr="00DE610D">
        <w:t>confidentiality.</w:t>
      </w:r>
    </w:p>
    <w:p w14:paraId="669A019D" w14:textId="77777777" w:rsidR="00785040" w:rsidRPr="00DE610D" w:rsidRDefault="00785040" w:rsidP="00222243">
      <w:pPr>
        <w:pStyle w:val="ListParagraph"/>
        <w:numPr>
          <w:ilvl w:val="1"/>
          <w:numId w:val="10"/>
        </w:numPr>
      </w:pPr>
      <w:r w:rsidRPr="00DE610D">
        <w:t xml:space="preserve">being information provided by one Party to another Party </w:t>
      </w:r>
      <w:r w:rsidR="00BD459E" w:rsidRPr="00DE610D">
        <w:t>during</w:t>
      </w:r>
      <w:r w:rsidRPr="00DE610D">
        <w:t xml:space="preserve"> contractual or other negotiations, which could reasonably be expected to prejudice the right of the non-disclosing </w:t>
      </w:r>
      <w:r w:rsidR="0000352B" w:rsidRPr="00DE610D">
        <w:t>Party.</w:t>
      </w:r>
    </w:p>
    <w:p w14:paraId="3D3CC285" w14:textId="77777777" w:rsidR="00785040" w:rsidRPr="00DE610D" w:rsidRDefault="00785040" w:rsidP="00222243">
      <w:pPr>
        <w:pStyle w:val="ListParagraph"/>
        <w:numPr>
          <w:ilvl w:val="1"/>
          <w:numId w:val="10"/>
        </w:numPr>
      </w:pPr>
      <w:r w:rsidRPr="00DE610D">
        <w:t xml:space="preserve">being information, the disclosure of which could reasonably be expected to endanger a life or physical security of a </w:t>
      </w:r>
      <w:r w:rsidR="0000352B" w:rsidRPr="00DE610D">
        <w:t>person.</w:t>
      </w:r>
    </w:p>
    <w:p w14:paraId="5EFF4407" w14:textId="77777777" w:rsidR="00785040" w:rsidRPr="00DE610D" w:rsidRDefault="00785040" w:rsidP="00222243">
      <w:pPr>
        <w:pStyle w:val="ListParagraph"/>
        <w:numPr>
          <w:ilvl w:val="1"/>
          <w:numId w:val="10"/>
        </w:numPr>
      </w:pPr>
      <w:r w:rsidRPr="00DE610D">
        <w:t xml:space="preserve">being technical, scientific, commercial, financial and market-related information, know-how and trade secrets of a </w:t>
      </w:r>
      <w:r w:rsidR="0000352B" w:rsidRPr="00DE610D">
        <w:t>Party.</w:t>
      </w:r>
    </w:p>
    <w:p w14:paraId="01E1A6F9" w14:textId="77777777" w:rsidR="00785040" w:rsidRPr="00DE610D" w:rsidRDefault="00785040" w:rsidP="00222243">
      <w:pPr>
        <w:pStyle w:val="ListParagraph"/>
        <w:numPr>
          <w:ilvl w:val="1"/>
          <w:numId w:val="10"/>
        </w:numPr>
      </w:pPr>
      <w:r w:rsidRPr="00DE610D">
        <w:t>being financial, commercial, scientific or technical information, other than trade secrets, of a Party, the disclosure of which would be likely to cause harm to the commercial or financial interests of a non-disclosing Party; and</w:t>
      </w:r>
    </w:p>
    <w:p w14:paraId="48CF5D8C" w14:textId="77777777" w:rsidR="00785040" w:rsidRPr="00DE610D" w:rsidRDefault="00785040" w:rsidP="00222243">
      <w:pPr>
        <w:pStyle w:val="ListParagraph"/>
        <w:numPr>
          <w:ilvl w:val="1"/>
          <w:numId w:val="10"/>
        </w:numPr>
      </w:pPr>
      <w:r w:rsidRPr="00DE610D">
        <w:t>being information supplied by a Party in confidence, the disclosure of which could reasonably be expected either to put the Party at a disadvantage in contractual or other negotiations or to prejudice the Party in commercial competition; or</w:t>
      </w:r>
    </w:p>
    <w:p w14:paraId="56449B74" w14:textId="77777777" w:rsidR="00785040" w:rsidRPr="00DE610D" w:rsidRDefault="00785040" w:rsidP="00222243">
      <w:pPr>
        <w:pStyle w:val="ListParagraph"/>
        <w:numPr>
          <w:ilvl w:val="1"/>
          <w:numId w:val="10"/>
        </w:numPr>
      </w:pPr>
      <w:r w:rsidRPr="00DE610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10C8896" w14:textId="77777777" w:rsidR="00785040" w:rsidRPr="00DE610D" w:rsidRDefault="00BD459E" w:rsidP="00222243">
      <w:pPr>
        <w:pStyle w:val="ListParagraph"/>
        <w:numPr>
          <w:ilvl w:val="0"/>
          <w:numId w:val="10"/>
        </w:numPr>
      </w:pPr>
      <w:r w:rsidRPr="00DE610D">
        <w:t>Not</w:t>
      </w:r>
      <w:r>
        <w:t>w</w:t>
      </w:r>
      <w:r w:rsidRPr="00DE610D">
        <w:t>iths</w:t>
      </w:r>
      <w:r>
        <w:t>t</w:t>
      </w:r>
      <w:r w:rsidRPr="00DE610D">
        <w:t>anding</w:t>
      </w:r>
      <w:r w:rsidR="00785040" w:rsidRPr="00DE610D">
        <w:t xml:space="preserve"> the provisions of this Contract, no Party is entitled to disclose Confidential Information, except where required to do so in terms of a law, without the prior written consent of any other Party having an interest in the </w:t>
      </w:r>
      <w:r w:rsidR="0000352B" w:rsidRPr="00DE610D">
        <w:t>disclosure.</w:t>
      </w:r>
    </w:p>
    <w:p w14:paraId="78E094FE" w14:textId="77777777" w:rsidR="00785040" w:rsidRPr="00DE610D" w:rsidRDefault="00785040" w:rsidP="00222243">
      <w:pPr>
        <w:pStyle w:val="ListParagraph"/>
        <w:numPr>
          <w:ilvl w:val="0"/>
          <w:numId w:val="10"/>
        </w:numPr>
      </w:pPr>
      <w:r w:rsidRPr="00DE610D">
        <w:lastRenderedPageBreak/>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00352B" w:rsidRPr="00DE610D">
        <w:t>dispute.</w:t>
      </w:r>
    </w:p>
    <w:p w14:paraId="3F210043" w14:textId="57CCE4EC" w:rsidR="003911A7" w:rsidRDefault="00785040" w:rsidP="00B258AD">
      <w:pPr>
        <w:pStyle w:val="ListParagraph"/>
        <w:numPr>
          <w:ilvl w:val="0"/>
          <w:numId w:val="10"/>
        </w:numPr>
      </w:pPr>
      <w:r w:rsidRPr="00DE610D">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7013D604" w14:textId="77777777" w:rsidR="004176AA" w:rsidRPr="00DE610D" w:rsidRDefault="00785040" w:rsidP="00B258AD">
      <w:pPr>
        <w:pStyle w:val="Heading3"/>
        <w:spacing w:line="276" w:lineRule="auto"/>
        <w:ind w:hanging="851"/>
        <w:jc w:val="both"/>
      </w:pPr>
      <w:bookmarkStart w:id="91" w:name="_Toc193221053"/>
      <w:r w:rsidRPr="00DE610D">
        <w:t>Guarantee and warranties</w:t>
      </w:r>
      <w:bookmarkEnd w:id="91"/>
    </w:p>
    <w:p w14:paraId="440642D3" w14:textId="77777777" w:rsidR="00785040" w:rsidRPr="00DE610D" w:rsidRDefault="00785040" w:rsidP="00222243">
      <w:pPr>
        <w:pStyle w:val="ListParagraph"/>
        <w:numPr>
          <w:ilvl w:val="0"/>
          <w:numId w:val="11"/>
        </w:numPr>
      </w:pPr>
      <w:r w:rsidRPr="00DE610D">
        <w:t>The supplier confirms that:</w:t>
      </w:r>
    </w:p>
    <w:p w14:paraId="3F3E7DBB" w14:textId="77777777" w:rsidR="00785040" w:rsidRPr="00DE610D" w:rsidRDefault="00785040" w:rsidP="00222243">
      <w:pPr>
        <w:pStyle w:val="ListParagraph"/>
        <w:numPr>
          <w:ilvl w:val="1"/>
          <w:numId w:val="11"/>
        </w:numPr>
      </w:pPr>
      <w:r w:rsidRPr="00DE610D">
        <w:t xml:space="preserve">The warranty of goods supplied under this contract remains valid for the duration of the contract after the goods were delivered, installed and commissioned with a sign off, including the clients </w:t>
      </w:r>
      <w:r w:rsidR="0000352B" w:rsidRPr="00DE610D">
        <w:t>signature.</w:t>
      </w:r>
    </w:p>
    <w:p w14:paraId="5B6A4A0C" w14:textId="77777777" w:rsidR="00E35BA0" w:rsidRPr="00E35BA0" w:rsidRDefault="00E35BA0" w:rsidP="00222243">
      <w:pPr>
        <w:pStyle w:val="ListParagraph"/>
        <w:numPr>
          <w:ilvl w:val="1"/>
          <w:numId w:val="11"/>
        </w:numPr>
      </w:pPr>
      <w:r w:rsidRPr="007E5A4F">
        <w:t>In case infrastructure equipment needs to be replaced all relevant guarantees and warranties must be honoured by the service provider.  At expiry of the two-year contract, the service provider will transfer the warranty/guarantee to S</w:t>
      </w:r>
      <w:r w:rsidR="00367DF7">
        <w:t>ITA</w:t>
      </w:r>
      <w:r w:rsidRPr="007E5A4F">
        <w:t xml:space="preserve">. </w:t>
      </w:r>
    </w:p>
    <w:p w14:paraId="17A78368" w14:textId="77777777" w:rsidR="00E35BA0" w:rsidRPr="007E5A4F" w:rsidRDefault="00E35BA0" w:rsidP="00222243">
      <w:pPr>
        <w:pStyle w:val="ListParagraph"/>
        <w:numPr>
          <w:ilvl w:val="1"/>
          <w:numId w:val="11"/>
        </w:numPr>
      </w:pPr>
      <w:bookmarkStart w:id="92" w:name="_Toc448483286"/>
      <w:r w:rsidRPr="007E5A4F">
        <w:t xml:space="preserve">The warranty of goods supplied under this contract remains valid for twelve (12) months after the goods, or any portion thereof as the case may be, have been delivered to and accepted at the </w:t>
      </w:r>
      <w:r w:rsidR="00BD459E" w:rsidRPr="007E5A4F">
        <w:t>destination</w:t>
      </w:r>
      <w:r w:rsidRPr="007E5A4F">
        <w:t xml:space="preserve"> indicated in the contract, or for eighteen (18) months after the date of shipment from the port or place of loading in the source country, whichever period concludes </w:t>
      </w:r>
      <w:r w:rsidR="0000352B" w:rsidRPr="007E5A4F">
        <w:t>earlier.</w:t>
      </w:r>
    </w:p>
    <w:p w14:paraId="1068E67B" w14:textId="77777777" w:rsidR="00E35BA0" w:rsidRPr="007E5A4F" w:rsidRDefault="00E35BA0" w:rsidP="00222243">
      <w:pPr>
        <w:pStyle w:val="ListParagraph"/>
        <w:numPr>
          <w:ilvl w:val="1"/>
          <w:numId w:val="11"/>
        </w:numPr>
      </w:pPr>
      <w:r w:rsidRPr="007E5A4F">
        <w:t xml:space="preserve">as at Commencement Date, it has the rights, title and interest in and to the Product or Services to deliver such Product or Services in terms of the Contract and that such rights are free from any encumbrances </w:t>
      </w:r>
      <w:bookmarkEnd w:id="92"/>
      <w:r w:rsidR="0000352B" w:rsidRPr="007E5A4F">
        <w:t>whatsoever.</w:t>
      </w:r>
      <w:r w:rsidRPr="007E5A4F">
        <w:t xml:space="preserve"> </w:t>
      </w:r>
    </w:p>
    <w:p w14:paraId="235EAAEB" w14:textId="77777777" w:rsidR="00E35BA0" w:rsidRPr="007E5A4F" w:rsidRDefault="00E35BA0" w:rsidP="00222243">
      <w:pPr>
        <w:pStyle w:val="ListParagraph"/>
        <w:numPr>
          <w:ilvl w:val="1"/>
          <w:numId w:val="11"/>
        </w:numPr>
      </w:pPr>
      <w:bookmarkStart w:id="93" w:name="_Toc448483287"/>
      <w:r w:rsidRPr="007E5A4F">
        <w:t xml:space="preserve">the Product is in good working order, free from Defects in material and workmanship, and substantially conforms to the Specifications, for the duration of the Warranty </w:t>
      </w:r>
      <w:bookmarkEnd w:id="93"/>
      <w:r w:rsidR="0000352B" w:rsidRPr="007E5A4F">
        <w:t>period.</w:t>
      </w:r>
    </w:p>
    <w:p w14:paraId="01CFAFA0" w14:textId="77777777" w:rsidR="00E35BA0" w:rsidRPr="007E5A4F" w:rsidRDefault="00E35BA0" w:rsidP="00222243">
      <w:pPr>
        <w:pStyle w:val="ListParagraph"/>
        <w:numPr>
          <w:ilvl w:val="1"/>
          <w:numId w:val="11"/>
        </w:numPr>
      </w:pPr>
      <w:bookmarkStart w:id="94" w:name="_Toc448483288"/>
      <w:r w:rsidRPr="007E5A4F">
        <w:t xml:space="preserve">during the Warranty period any defective item or part component of the Product be repaired or replaced within 3 (three) days after receiving a written notice from </w:t>
      </w:r>
      <w:bookmarkEnd w:id="94"/>
      <w:r w:rsidR="0000352B" w:rsidRPr="007E5A4F">
        <w:t>SITA.</w:t>
      </w:r>
    </w:p>
    <w:p w14:paraId="17912DB9" w14:textId="77777777" w:rsidR="00E35BA0" w:rsidRPr="007E5A4F" w:rsidRDefault="00E35BA0" w:rsidP="00222243">
      <w:pPr>
        <w:pStyle w:val="ListParagraph"/>
        <w:numPr>
          <w:ilvl w:val="1"/>
          <w:numId w:val="11"/>
        </w:numPr>
      </w:pPr>
      <w:bookmarkStart w:id="95" w:name="_Toc448483292"/>
      <w:bookmarkStart w:id="96" w:name="_Toc448483289"/>
      <w:r w:rsidRPr="007E5A4F">
        <w:t xml:space="preserve">the Products is maintained during its Warranty Period at no expense to </w:t>
      </w:r>
      <w:bookmarkEnd w:id="95"/>
      <w:r w:rsidR="0000352B" w:rsidRPr="007E5A4F">
        <w:t>SITA.</w:t>
      </w:r>
      <w:r w:rsidRPr="007E5A4F">
        <w:t xml:space="preserve"> </w:t>
      </w:r>
    </w:p>
    <w:p w14:paraId="3793C636" w14:textId="77777777" w:rsidR="00E35BA0" w:rsidRPr="007E5A4F" w:rsidRDefault="00E35BA0" w:rsidP="00222243">
      <w:pPr>
        <w:pStyle w:val="ListParagraph"/>
        <w:numPr>
          <w:ilvl w:val="1"/>
          <w:numId w:val="11"/>
        </w:numPr>
      </w:pPr>
      <w:r w:rsidRPr="007E5A4F">
        <w:t xml:space="preserve">the Product possesses all material functions and features required for SITA’s Operational </w:t>
      </w:r>
      <w:bookmarkEnd w:id="96"/>
      <w:r w:rsidR="0000352B" w:rsidRPr="007E5A4F">
        <w:t>Requirements.</w:t>
      </w:r>
    </w:p>
    <w:p w14:paraId="3B27D258" w14:textId="77777777" w:rsidR="00E35BA0" w:rsidRPr="007E5A4F" w:rsidRDefault="00E35BA0" w:rsidP="00222243">
      <w:pPr>
        <w:pStyle w:val="ListParagraph"/>
        <w:numPr>
          <w:ilvl w:val="1"/>
          <w:numId w:val="11"/>
        </w:numPr>
      </w:pPr>
      <w:bookmarkStart w:id="97" w:name="_Toc448483290"/>
      <w:r w:rsidRPr="007E5A4F">
        <w:t xml:space="preserve">the Product remains </w:t>
      </w:r>
      <w:proofErr w:type="gramStart"/>
      <w:r w:rsidRPr="007E5A4F">
        <w:t>connected</w:t>
      </w:r>
      <w:proofErr w:type="gramEnd"/>
      <w:r w:rsidRPr="007E5A4F">
        <w:t xml:space="preserve"> or Service is continued during the term of the Contract;</w:t>
      </w:r>
      <w:bookmarkEnd w:id="97"/>
    </w:p>
    <w:p w14:paraId="01BD53D0" w14:textId="77777777" w:rsidR="00E35BA0" w:rsidRPr="007E5A4F" w:rsidRDefault="00E35BA0" w:rsidP="00222243">
      <w:pPr>
        <w:pStyle w:val="ListParagraph"/>
        <w:numPr>
          <w:ilvl w:val="1"/>
          <w:numId w:val="11"/>
        </w:numPr>
      </w:pPr>
      <w:bookmarkStart w:id="98" w:name="_Toc448483294"/>
      <w:r w:rsidRPr="007E5A4F">
        <w:t xml:space="preserve">all third-party warranties that the Supplier receives in connection with the Products including the corresponding software and the benefits of all such warranties are ceded to SITA without reducing or limiting the Supplier’s obligations under the </w:t>
      </w:r>
      <w:bookmarkEnd w:id="98"/>
      <w:r w:rsidR="0000352B" w:rsidRPr="007E5A4F">
        <w:t>Contract.</w:t>
      </w:r>
    </w:p>
    <w:p w14:paraId="5744FDDF" w14:textId="77777777" w:rsidR="00E35BA0" w:rsidRPr="007E5A4F" w:rsidRDefault="00E35BA0" w:rsidP="00222243">
      <w:pPr>
        <w:pStyle w:val="ListParagraph"/>
        <w:numPr>
          <w:ilvl w:val="1"/>
          <w:numId w:val="11"/>
        </w:numPr>
      </w:pPr>
      <w:bookmarkStart w:id="99" w:name="_Toc448483296"/>
      <w:r w:rsidRPr="007E5A4F">
        <w:t xml:space="preserve">no actions, suits, or proceedings, pending or threatened against it or any of its third-party suppliers or sub-contractors that have a material adverse effect on the Supplier’s ability to fulfil its obligations under the Contract </w:t>
      </w:r>
      <w:bookmarkEnd w:id="99"/>
      <w:r w:rsidR="0000352B" w:rsidRPr="007E5A4F">
        <w:t>exist.</w:t>
      </w:r>
      <w:r w:rsidRPr="007E5A4F">
        <w:t xml:space="preserve">  </w:t>
      </w:r>
    </w:p>
    <w:p w14:paraId="0CCC2D68" w14:textId="77777777" w:rsidR="00E35BA0" w:rsidRPr="007E5A4F" w:rsidRDefault="00E35BA0" w:rsidP="00222243">
      <w:pPr>
        <w:pStyle w:val="ListParagraph"/>
        <w:numPr>
          <w:ilvl w:val="1"/>
          <w:numId w:val="11"/>
        </w:numPr>
      </w:pPr>
      <w:bookmarkStart w:id="100" w:name="_Toc448483297"/>
      <w:r w:rsidRPr="007E5A4F">
        <w:t xml:space="preserve">SITA is notified immediately if it becomes aware of any action, suit, or proceeding, pending or threatened to have a material adverse effect on the Supplier’s ability to fulfil the obligations under the </w:t>
      </w:r>
      <w:bookmarkEnd w:id="100"/>
      <w:r w:rsidR="0000352B" w:rsidRPr="007E5A4F">
        <w:t>Contract.</w:t>
      </w:r>
    </w:p>
    <w:p w14:paraId="0FF6ADA6" w14:textId="77777777" w:rsidR="00E35BA0" w:rsidRPr="007E5A4F" w:rsidRDefault="00E35BA0" w:rsidP="00222243">
      <w:pPr>
        <w:pStyle w:val="ListParagraph"/>
        <w:numPr>
          <w:ilvl w:val="1"/>
          <w:numId w:val="11"/>
        </w:numPr>
      </w:pPr>
      <w:bookmarkStart w:id="101" w:name="_Toc448483298"/>
      <w:r w:rsidRPr="007E5A4F">
        <w:t xml:space="preserve">any Product sold to SITA after the Commencement Date of the Contract remains free from any lien, pledge, encumbrance or security </w:t>
      </w:r>
      <w:bookmarkEnd w:id="101"/>
      <w:r w:rsidR="0000352B" w:rsidRPr="007E5A4F">
        <w:t>interest.</w:t>
      </w:r>
    </w:p>
    <w:p w14:paraId="05707BFF" w14:textId="77777777" w:rsidR="00E35BA0" w:rsidRPr="007E5A4F" w:rsidRDefault="00E35BA0" w:rsidP="00222243">
      <w:pPr>
        <w:pStyle w:val="ListParagraph"/>
        <w:numPr>
          <w:ilvl w:val="1"/>
          <w:numId w:val="11"/>
        </w:numPr>
      </w:pPr>
      <w:bookmarkStart w:id="102" w:name="_Toc448483299"/>
      <w:r w:rsidRPr="007E5A4F">
        <w:lastRenderedPageBreak/>
        <w:t xml:space="preserve">SITA’s use of the Product and Manuals supplied in connection with the Contract does not infringe any Intellectual Property Rights of any third </w:t>
      </w:r>
      <w:bookmarkEnd w:id="102"/>
      <w:r w:rsidR="0000352B" w:rsidRPr="007E5A4F">
        <w:t>party.</w:t>
      </w:r>
      <w:r w:rsidRPr="007E5A4F">
        <w:t xml:space="preserve"> </w:t>
      </w:r>
    </w:p>
    <w:p w14:paraId="47518C13" w14:textId="77777777" w:rsidR="00E35BA0" w:rsidRPr="007E5A4F" w:rsidRDefault="00E35BA0" w:rsidP="00222243">
      <w:pPr>
        <w:pStyle w:val="ListParagraph"/>
        <w:numPr>
          <w:ilvl w:val="1"/>
          <w:numId w:val="11"/>
        </w:numPr>
      </w:pPr>
      <w:bookmarkStart w:id="103" w:name="_Toc448483300"/>
      <w:r w:rsidRPr="007E5A4F">
        <w:t xml:space="preserve">the information disclosed to SITA does not contain any trade secrets of any third </w:t>
      </w:r>
      <w:r w:rsidR="00BD459E" w:rsidRPr="007E5A4F">
        <w:t>party unless</w:t>
      </w:r>
      <w:r w:rsidRPr="007E5A4F">
        <w:t xml:space="preserve"> disclosure is permitted by such third </w:t>
      </w:r>
      <w:bookmarkEnd w:id="103"/>
      <w:r w:rsidR="0000352B" w:rsidRPr="007E5A4F">
        <w:t>party.</w:t>
      </w:r>
    </w:p>
    <w:p w14:paraId="1E7795B6" w14:textId="77777777" w:rsidR="00E35BA0" w:rsidRPr="007E5A4F" w:rsidRDefault="00E35BA0" w:rsidP="00222243">
      <w:pPr>
        <w:pStyle w:val="ListParagraph"/>
        <w:numPr>
          <w:ilvl w:val="1"/>
          <w:numId w:val="11"/>
        </w:numPr>
      </w:pPr>
      <w:bookmarkStart w:id="104" w:name="_Toc448483302"/>
      <w:r w:rsidRPr="007E5A4F">
        <w:t xml:space="preserve">it is financially capable of fulfilling all requirements of the Contract and that the Supplier is a validly organized entity that has the authority to </w:t>
      </w:r>
      <w:r w:rsidR="00BD459E" w:rsidRPr="007E5A4F">
        <w:t>enter</w:t>
      </w:r>
      <w:r w:rsidRPr="007E5A4F">
        <w:t xml:space="preserve"> the </w:t>
      </w:r>
      <w:bookmarkEnd w:id="104"/>
      <w:r w:rsidR="0000352B" w:rsidRPr="007E5A4F">
        <w:t>Contract.</w:t>
      </w:r>
      <w:r w:rsidRPr="007E5A4F">
        <w:t xml:space="preserve"> </w:t>
      </w:r>
    </w:p>
    <w:p w14:paraId="6CB734AA" w14:textId="77777777" w:rsidR="00E35BA0" w:rsidRPr="007E5A4F" w:rsidRDefault="00E35BA0" w:rsidP="00222243">
      <w:pPr>
        <w:pStyle w:val="ListParagraph"/>
        <w:numPr>
          <w:ilvl w:val="1"/>
          <w:numId w:val="11"/>
        </w:numPr>
      </w:pPr>
      <w:bookmarkStart w:id="105" w:name="_Toc448483303"/>
      <w:r w:rsidRPr="007E5A4F">
        <w:t xml:space="preserve">it is not prohibited by any loan, contract, financing arrangement, trade covenant, or similar restriction from </w:t>
      </w:r>
      <w:r w:rsidR="00BD459E" w:rsidRPr="007E5A4F">
        <w:t>entering</w:t>
      </w:r>
      <w:r w:rsidRPr="007E5A4F">
        <w:t xml:space="preserve"> the </w:t>
      </w:r>
      <w:bookmarkEnd w:id="105"/>
      <w:r w:rsidR="0000352B" w:rsidRPr="007E5A4F">
        <w:t>Contract.</w:t>
      </w:r>
    </w:p>
    <w:p w14:paraId="4B6C5DE3" w14:textId="77777777" w:rsidR="00E35BA0" w:rsidRPr="007E5A4F" w:rsidRDefault="00E35BA0" w:rsidP="00222243">
      <w:pPr>
        <w:pStyle w:val="ListParagraph"/>
        <w:numPr>
          <w:ilvl w:val="1"/>
          <w:numId w:val="11"/>
        </w:numPr>
      </w:pPr>
      <w:bookmarkStart w:id="106" w:name="_Toc448483305"/>
      <w:r w:rsidRPr="007E5A4F">
        <w:t>the prices, charges and fees to SITA as contained in the Contract are at least as favourable as those offered by the Supplier to any of its other customers that are of the same or similar standing and situation as SITA; and</w:t>
      </w:r>
      <w:bookmarkEnd w:id="106"/>
    </w:p>
    <w:p w14:paraId="175A9852" w14:textId="77777777" w:rsidR="00E35BA0" w:rsidRDefault="00E35BA0" w:rsidP="00222243">
      <w:pPr>
        <w:pStyle w:val="ListParagraph"/>
        <w:numPr>
          <w:ilvl w:val="1"/>
          <w:numId w:val="11"/>
        </w:numPr>
      </w:pPr>
      <w:bookmarkStart w:id="107" w:name="_Toc448483306"/>
      <w:r w:rsidRPr="007E5A4F">
        <w:t>any misrepresentation by the Supplier amounts to a breach of Contract.</w:t>
      </w:r>
      <w:bookmarkEnd w:id="107"/>
      <w:r w:rsidRPr="007E5A4F">
        <w:t xml:space="preserve"> </w:t>
      </w:r>
    </w:p>
    <w:p w14:paraId="099246E0" w14:textId="77777777" w:rsidR="00E35BA0" w:rsidRPr="007E5A4F" w:rsidRDefault="00E35BA0" w:rsidP="00222243">
      <w:pPr>
        <w:pStyle w:val="ListParagraph"/>
        <w:numPr>
          <w:ilvl w:val="1"/>
          <w:numId w:val="11"/>
        </w:numPr>
      </w:pPr>
      <w:r>
        <w:t xml:space="preserve">Sita will only approve quotes which are market </w:t>
      </w:r>
      <w:proofErr w:type="gramStart"/>
      <w:r>
        <w:t>related</w:t>
      </w:r>
      <w:proofErr w:type="gramEnd"/>
      <w:r>
        <w:t xml:space="preserve"> and the service provider will be required to review the quotation if </w:t>
      </w:r>
      <w:r w:rsidR="00BD459E">
        <w:t>it’s</w:t>
      </w:r>
      <w:r>
        <w:t xml:space="preserve"> not market related.</w:t>
      </w:r>
    </w:p>
    <w:p w14:paraId="4BB5C4FC" w14:textId="77777777" w:rsidR="004176AA" w:rsidRPr="00DE610D" w:rsidRDefault="00785040" w:rsidP="00B258AD">
      <w:pPr>
        <w:pStyle w:val="Heading3"/>
        <w:spacing w:line="276" w:lineRule="auto"/>
        <w:ind w:hanging="851"/>
        <w:jc w:val="both"/>
      </w:pPr>
      <w:bookmarkStart w:id="108" w:name="_Toc193221054"/>
      <w:r w:rsidRPr="00DE610D">
        <w:t>Intellectual Property Rights</w:t>
      </w:r>
      <w:bookmarkEnd w:id="108"/>
    </w:p>
    <w:p w14:paraId="1752C793" w14:textId="77777777" w:rsidR="004176AA" w:rsidRPr="00DE610D" w:rsidRDefault="00785040" w:rsidP="00222243">
      <w:pPr>
        <w:pStyle w:val="ListParagraph"/>
        <w:numPr>
          <w:ilvl w:val="0"/>
          <w:numId w:val="12"/>
        </w:numPr>
      </w:pPr>
      <w:r w:rsidRPr="00DE610D">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5DBF0594" w14:textId="77777777" w:rsidR="00FB0A01" w:rsidRPr="00DE610D" w:rsidRDefault="00FB0A01" w:rsidP="00222243">
      <w:pPr>
        <w:pStyle w:val="ListParagraph"/>
        <w:numPr>
          <w:ilvl w:val="1"/>
          <w:numId w:val="12"/>
        </w:numPr>
      </w:pPr>
      <w:r w:rsidRPr="00DE610D">
        <w:t xml:space="preserve">termination or expiration date of this </w:t>
      </w:r>
      <w:r w:rsidR="0000352B" w:rsidRPr="00DE610D">
        <w:t>Contract.</w:t>
      </w:r>
      <w:r w:rsidRPr="00DE610D">
        <w:t xml:space="preserve"> </w:t>
      </w:r>
    </w:p>
    <w:p w14:paraId="0445DAEE" w14:textId="77777777" w:rsidR="00FB0A01" w:rsidRPr="00DE610D" w:rsidRDefault="00FB0A01" w:rsidP="00222243">
      <w:pPr>
        <w:pStyle w:val="ListParagraph"/>
        <w:numPr>
          <w:ilvl w:val="1"/>
          <w:numId w:val="12"/>
        </w:numPr>
      </w:pPr>
      <w:r w:rsidRPr="00DE610D">
        <w:t xml:space="preserve">the date of completion of the Services; and </w:t>
      </w:r>
    </w:p>
    <w:p w14:paraId="06EC9FFA" w14:textId="77777777" w:rsidR="00FB0A01" w:rsidRPr="00DE610D" w:rsidRDefault="00FB0A01" w:rsidP="00222243">
      <w:pPr>
        <w:pStyle w:val="ListParagraph"/>
        <w:numPr>
          <w:ilvl w:val="1"/>
          <w:numId w:val="12"/>
        </w:numPr>
      </w:pPr>
      <w:r w:rsidRPr="00DE610D">
        <w:t>the date of rendering of the last of the Deliverables</w:t>
      </w:r>
    </w:p>
    <w:p w14:paraId="3EC1E02F" w14:textId="77777777" w:rsidR="00FB0A01" w:rsidRPr="00DE610D" w:rsidRDefault="00FB0A01" w:rsidP="00222243">
      <w:pPr>
        <w:pStyle w:val="ListParagraph"/>
        <w:numPr>
          <w:ilvl w:val="0"/>
          <w:numId w:val="12"/>
        </w:numPr>
      </w:pPr>
      <w:r w:rsidRPr="00DE610D">
        <w:rPr>
          <w:rFonts w:cs="Calibri"/>
        </w:rPr>
        <w:t xml:space="preserve">If </w:t>
      </w:r>
      <w:r w:rsidR="00BD459E" w:rsidRPr="00DE610D">
        <w:rPr>
          <w:rFonts w:cs="Calibri"/>
        </w:rPr>
        <w:t>so,</w:t>
      </w:r>
      <w:r w:rsidRPr="00DE610D">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2EC244EA" w14:textId="77777777" w:rsidR="00FB0A01" w:rsidRPr="00DE610D" w:rsidRDefault="00FB0A01" w:rsidP="00222243">
      <w:pPr>
        <w:pStyle w:val="ListParagraph"/>
        <w:numPr>
          <w:ilvl w:val="0"/>
          <w:numId w:val="12"/>
        </w:numPr>
      </w:pPr>
      <w:r w:rsidRPr="00DE610D">
        <w:t xml:space="preserve">SITA, </w:t>
      </w:r>
      <w:r w:rsidR="00BD459E" w:rsidRPr="00DE610D">
        <w:t>always</w:t>
      </w:r>
      <w:r w:rsidRPr="00DE610D">
        <w:t xml:space="preserve">, owns all Intellectual Property Rights in and to all Bespoke Intellectual Property. </w:t>
      </w:r>
    </w:p>
    <w:p w14:paraId="6DDA96AD" w14:textId="77777777" w:rsidR="00FB0A01" w:rsidRPr="00DE610D" w:rsidRDefault="00FB0A01" w:rsidP="00222243">
      <w:pPr>
        <w:pStyle w:val="ListParagraph"/>
        <w:numPr>
          <w:ilvl w:val="0"/>
          <w:numId w:val="12"/>
        </w:numPr>
      </w:pPr>
      <w:r w:rsidRPr="00DE610D">
        <w:t>Save for the license granted in terms of this Contract, the Supplier retains all Intellectual Property Rights in and to the Supplier’s pre-existing Intellectual Property that is used or supplied in connection with the Products or Services</w:t>
      </w:r>
    </w:p>
    <w:p w14:paraId="75D36A99" w14:textId="77777777" w:rsidR="00FB0A01" w:rsidRPr="00DE610D" w:rsidRDefault="00FB0A01" w:rsidP="00222243">
      <w:pPr>
        <w:pStyle w:val="ListParagraph"/>
        <w:numPr>
          <w:ilvl w:val="0"/>
          <w:numId w:val="12"/>
        </w:numPr>
      </w:pPr>
      <w:r w:rsidRPr="00DE610D">
        <w:t>Provide SITA with the compliant Occupational Health and Safety File (required on site for period of installation and proof of compliance).</w:t>
      </w:r>
    </w:p>
    <w:p w14:paraId="4AAD643F" w14:textId="77777777" w:rsidR="00AF6423" w:rsidRPr="007B1618" w:rsidRDefault="00AF6423" w:rsidP="00B258AD">
      <w:pPr>
        <w:pStyle w:val="Heading3"/>
        <w:spacing w:line="276" w:lineRule="auto"/>
        <w:ind w:hanging="851"/>
        <w:jc w:val="both"/>
      </w:pPr>
      <w:bookmarkStart w:id="109" w:name="_Toc193221055"/>
      <w:r w:rsidRPr="007B1618">
        <w:t>Counter Conditions</w:t>
      </w:r>
      <w:bookmarkEnd w:id="109"/>
    </w:p>
    <w:p w14:paraId="78EB97AE" w14:textId="77777777" w:rsidR="00AF6423" w:rsidRPr="007B1618" w:rsidRDefault="00AF6423" w:rsidP="00222243">
      <w:pPr>
        <w:pStyle w:val="ListParagraph"/>
        <w:numPr>
          <w:ilvl w:val="0"/>
          <w:numId w:val="13"/>
        </w:numPr>
      </w:pPr>
      <w:r w:rsidRPr="007B1618">
        <w:t>Bidders’ attention is drawn to the fact that amendments to any of the Bid Conditions or setting of counter conditions by bidders may result in the invalidation of such bids.</w:t>
      </w:r>
    </w:p>
    <w:p w14:paraId="0126E367" w14:textId="77777777" w:rsidR="00AF6423" w:rsidRPr="007B1618" w:rsidRDefault="00AF6423" w:rsidP="00B258AD">
      <w:pPr>
        <w:pStyle w:val="Heading3"/>
        <w:spacing w:line="276" w:lineRule="auto"/>
        <w:ind w:hanging="851"/>
        <w:jc w:val="both"/>
      </w:pPr>
      <w:bookmarkStart w:id="110" w:name="_Toc193221056"/>
      <w:r w:rsidRPr="007B1618">
        <w:t>Fronting</w:t>
      </w:r>
      <w:bookmarkEnd w:id="110"/>
    </w:p>
    <w:p w14:paraId="4BEE9D31" w14:textId="77777777" w:rsidR="00AF6423" w:rsidRPr="007B1618" w:rsidRDefault="00AF6423" w:rsidP="00222243">
      <w:pPr>
        <w:pStyle w:val="ListParagraph"/>
        <w:numPr>
          <w:ilvl w:val="0"/>
          <w:numId w:val="14"/>
        </w:numPr>
      </w:pPr>
      <w:r w:rsidRPr="007B1618">
        <w:t xml:space="preserve">The SITA supports the spirit of Broad Based Black Economic Empowerment and recognizes that real empowerment can only be achieved through individuals and businesses conducting </w:t>
      </w:r>
      <w:r w:rsidRPr="007B1618">
        <w:lastRenderedPageBreak/>
        <w:t>themselves in accordance with the Constitution and in an honest, fair, equitable, transparent and legally compliant manner. Against this background the SITA will not condone any form of fronting.</w:t>
      </w:r>
    </w:p>
    <w:p w14:paraId="1C11322D" w14:textId="77777777" w:rsidR="00AF6423" w:rsidRDefault="00AF6423" w:rsidP="00222243">
      <w:pPr>
        <w:pStyle w:val="ListParagraph"/>
        <w:numPr>
          <w:ilvl w:val="0"/>
          <w:numId w:val="14"/>
        </w:numPr>
      </w:pPr>
      <w:r w:rsidRPr="007B1618">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5ABEB154" w14:textId="77777777" w:rsidR="005F2530" w:rsidRPr="007B1618" w:rsidRDefault="005F2530" w:rsidP="00B258AD">
      <w:pPr>
        <w:pStyle w:val="Heading3"/>
        <w:spacing w:line="276" w:lineRule="auto"/>
        <w:ind w:hanging="851"/>
        <w:jc w:val="both"/>
      </w:pPr>
      <w:bookmarkStart w:id="111" w:name="_Toc193221057"/>
      <w:r w:rsidRPr="007B1618">
        <w:t>Business Continuity and Disaster Recovery Plans</w:t>
      </w:r>
      <w:bookmarkEnd w:id="111"/>
    </w:p>
    <w:p w14:paraId="60A5BA35" w14:textId="77777777" w:rsidR="004176AA" w:rsidRDefault="005F2530" w:rsidP="00222243">
      <w:pPr>
        <w:pStyle w:val="ListParagraph"/>
        <w:numPr>
          <w:ilvl w:val="0"/>
          <w:numId w:val="15"/>
        </w:numPr>
      </w:pPr>
      <w:r w:rsidRPr="007B1618">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50E56329" w14:textId="77777777" w:rsidR="005F2530" w:rsidRPr="007B1618" w:rsidRDefault="005F2530" w:rsidP="00B258AD">
      <w:pPr>
        <w:pStyle w:val="Heading3"/>
        <w:spacing w:line="276" w:lineRule="auto"/>
        <w:ind w:hanging="851"/>
        <w:jc w:val="both"/>
      </w:pPr>
      <w:bookmarkStart w:id="112" w:name="_Toc193221058"/>
      <w:r w:rsidRPr="007B1618">
        <w:t>Supplier Due Diligence</w:t>
      </w:r>
      <w:bookmarkEnd w:id="112"/>
    </w:p>
    <w:p w14:paraId="0B1A08EB" w14:textId="77777777" w:rsidR="0072760B" w:rsidRDefault="005F2530" w:rsidP="00222243">
      <w:pPr>
        <w:pStyle w:val="ListParagraph"/>
        <w:numPr>
          <w:ilvl w:val="0"/>
          <w:numId w:val="16"/>
        </w:numPr>
      </w:pPr>
      <w:r w:rsidRPr="007B1618">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4CBC2AAD" w14:textId="5FC9AC79" w:rsidR="00D145C2" w:rsidRPr="00D145C2" w:rsidRDefault="00D145C2" w:rsidP="00B258AD">
      <w:pPr>
        <w:pStyle w:val="Heading3"/>
        <w:spacing w:line="276" w:lineRule="auto"/>
        <w:ind w:hanging="851"/>
        <w:jc w:val="both"/>
      </w:pPr>
      <w:bookmarkStart w:id="113" w:name="_Toc141457120"/>
      <w:bookmarkStart w:id="114" w:name="_Toc193221059"/>
      <w:r w:rsidRPr="00CC2745">
        <w:t>Sub-contracting as a condition of tender</w:t>
      </w:r>
      <w:bookmarkEnd w:id="113"/>
      <w:bookmarkEnd w:id="114"/>
    </w:p>
    <w:p w14:paraId="69BE1DAA" w14:textId="77777777" w:rsidR="00D145C2" w:rsidRPr="00CC2745" w:rsidRDefault="00D145C2" w:rsidP="00222243">
      <w:pPr>
        <w:numPr>
          <w:ilvl w:val="0"/>
          <w:numId w:val="160"/>
        </w:numPr>
        <w:spacing w:after="0"/>
        <w:outlineLvl w:val="0"/>
        <w:rPr>
          <w:rFonts w:asciiTheme="minorHAnsi" w:hAnsiTheme="minorHAnsi"/>
        </w:rPr>
      </w:pPr>
      <w:r w:rsidRPr="00CC2745">
        <w:rPr>
          <w:rFonts w:asciiTheme="minorHAnsi" w:hAnsiTheme="minorHAnsi"/>
        </w:rPr>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3D84F566" w14:textId="6A771277" w:rsidR="00D145C2" w:rsidRPr="00CC2745" w:rsidRDefault="00D145C2" w:rsidP="00222243">
      <w:pPr>
        <w:numPr>
          <w:ilvl w:val="0"/>
          <w:numId w:val="160"/>
        </w:numPr>
        <w:spacing w:after="0"/>
        <w:outlineLvl w:val="0"/>
        <w:rPr>
          <w:rFonts w:asciiTheme="minorHAnsi" w:hAnsiTheme="minorHAnsi"/>
        </w:rPr>
      </w:pPr>
      <w:r w:rsidRPr="00CC2745">
        <w:rPr>
          <w:rFonts w:asciiTheme="minorHAnsi" w:hAnsiTheme="minorHAnsi"/>
        </w:rPr>
        <w:t xml:space="preserve">The sub-contracting percentage for this bid will be negotiated at contracting stage with the </w:t>
      </w:r>
      <w:r w:rsidR="003C5EB4">
        <w:rPr>
          <w:rFonts w:asciiTheme="minorHAnsi" w:hAnsiTheme="minorHAnsi"/>
        </w:rPr>
        <w:t>B</w:t>
      </w:r>
      <w:r w:rsidRPr="00CC2745">
        <w:rPr>
          <w:rFonts w:asciiTheme="minorHAnsi" w:hAnsiTheme="minorHAnsi"/>
        </w:rPr>
        <w:t>idder.</w:t>
      </w:r>
    </w:p>
    <w:p w14:paraId="30C72073" w14:textId="77777777" w:rsidR="00D145C2" w:rsidRPr="00CC2745" w:rsidRDefault="00D145C2" w:rsidP="00222243">
      <w:pPr>
        <w:numPr>
          <w:ilvl w:val="0"/>
          <w:numId w:val="160"/>
        </w:numPr>
        <w:spacing w:after="0"/>
        <w:outlineLvl w:val="0"/>
        <w:rPr>
          <w:rFonts w:asciiTheme="minorHAnsi" w:hAnsiTheme="minorHAnsi"/>
        </w:rPr>
      </w:pPr>
      <w:r w:rsidRPr="00CC2745">
        <w:rPr>
          <w:rFonts w:asciiTheme="minorHAnsi" w:hAnsiTheme="minorHAnsi"/>
        </w:rPr>
        <w:t>SITA reserves the right to accept or reject the proposed percentage subcontracting and further negotiate with the preferred bidder and if not satisfied may not award the tender.</w:t>
      </w:r>
    </w:p>
    <w:p w14:paraId="62349FCF" w14:textId="77777777" w:rsidR="00D145C2" w:rsidRPr="00CC2745" w:rsidRDefault="00D145C2" w:rsidP="00222243">
      <w:pPr>
        <w:spacing w:after="0"/>
        <w:ind w:left="1134"/>
        <w:outlineLvl w:val="0"/>
        <w:rPr>
          <w:rFonts w:asciiTheme="minorHAnsi" w:hAnsiTheme="minorHAnsi"/>
        </w:rPr>
      </w:pPr>
      <w:r w:rsidRPr="00CC2745">
        <w:rPr>
          <w:rFonts w:asciiTheme="minorHAnsi" w:hAnsiTheme="minorHAnsi"/>
        </w:rPr>
        <w:t xml:space="preserve">Note (1): </w:t>
      </w:r>
    </w:p>
    <w:p w14:paraId="5DB23CC2" w14:textId="73D3383B" w:rsidR="00D145C2" w:rsidRDefault="00D145C2" w:rsidP="00B258AD">
      <w:pPr>
        <w:spacing w:after="0"/>
        <w:ind w:left="1134"/>
        <w:outlineLvl w:val="0"/>
      </w:pPr>
      <w:r w:rsidRPr="00CC2745">
        <w:rPr>
          <w:rFonts w:asciiTheme="minorHAnsi" w:hAnsiTheme="minorHAnsi"/>
        </w:rPr>
        <w:t>In the case of sub-contracting, the sub-contractors must have valid Tax Clearance Certificates which, upon request by SITA, must be made available to SITA for due diligence purposes.</w:t>
      </w:r>
      <w:r w:rsidRPr="00F211C7">
        <w:rPr>
          <w:rFonts w:asciiTheme="minorHAnsi" w:hAnsiTheme="minorHAnsi"/>
        </w:rPr>
        <w:t xml:space="preserve"> </w:t>
      </w:r>
    </w:p>
    <w:p w14:paraId="00D4DDDE" w14:textId="77777777" w:rsidR="0072760B" w:rsidRPr="007B1618" w:rsidRDefault="0072760B" w:rsidP="00B258AD">
      <w:pPr>
        <w:pStyle w:val="Heading3"/>
        <w:spacing w:line="276" w:lineRule="auto"/>
        <w:ind w:hanging="851"/>
        <w:jc w:val="both"/>
      </w:pPr>
      <w:bookmarkStart w:id="115" w:name="_Toc193221060"/>
      <w:r w:rsidRPr="007B1618">
        <w:t>Preference Goal Requirements conditions</w:t>
      </w:r>
      <w:bookmarkEnd w:id="115"/>
    </w:p>
    <w:p w14:paraId="01502D7F" w14:textId="77777777" w:rsidR="0072760B" w:rsidRPr="007B1618" w:rsidRDefault="0072760B" w:rsidP="00222243">
      <w:pPr>
        <w:pStyle w:val="ListParagraph"/>
        <w:numPr>
          <w:ilvl w:val="0"/>
          <w:numId w:val="108"/>
        </w:numPr>
      </w:pPr>
      <w:r w:rsidRPr="007B1618">
        <w:t>The Bidder’s commitment for the Preference Goal Requirements in this tender will be legally binding and the Bidder needs to perform against their commitment for the duration of the contract which will form part of the Contractual Agreement.</w:t>
      </w:r>
    </w:p>
    <w:p w14:paraId="7BEE1C2E" w14:textId="77777777" w:rsidR="0072760B" w:rsidRPr="007B1618" w:rsidRDefault="0072760B" w:rsidP="00222243">
      <w:pPr>
        <w:pStyle w:val="ListParagraph"/>
        <w:numPr>
          <w:ilvl w:val="0"/>
          <w:numId w:val="108"/>
        </w:numPr>
      </w:pPr>
      <w:r w:rsidRPr="007B1618">
        <w:t xml:space="preserve">The Bidder must </w:t>
      </w:r>
      <w:proofErr w:type="gramStart"/>
      <w:r w:rsidRPr="007B1618">
        <w:t>sustain, or</w:t>
      </w:r>
      <w:proofErr w:type="gramEnd"/>
      <w:r w:rsidRPr="007B1618">
        <w:t xml:space="preserve"> improve the company’s BBBEE Level for the duration of the contact which will form part of the Contractual Agreement.</w:t>
      </w:r>
    </w:p>
    <w:p w14:paraId="78BBFB24" w14:textId="77777777" w:rsidR="0072760B" w:rsidRPr="007B1618" w:rsidRDefault="0072760B" w:rsidP="00222243">
      <w:pPr>
        <w:pStyle w:val="ListParagraph"/>
        <w:numPr>
          <w:ilvl w:val="0"/>
          <w:numId w:val="108"/>
        </w:numPr>
      </w:pPr>
      <w:r w:rsidRPr="007B1618">
        <w:lastRenderedPageBreak/>
        <w:t>Performance of Preference Goal Requirements will be determined annually. Bidders must submit their Preference status report indicating progress against the Bidder’s Preferential commitments within 30 days of the yearly anniversary of the contract.</w:t>
      </w:r>
    </w:p>
    <w:p w14:paraId="5E9E9148" w14:textId="77777777" w:rsidR="0072760B" w:rsidRPr="007B1618" w:rsidRDefault="0072760B" w:rsidP="00222243">
      <w:pPr>
        <w:pStyle w:val="ListParagraph"/>
        <w:numPr>
          <w:ilvl w:val="0"/>
          <w:numId w:val="108"/>
        </w:numPr>
      </w:pPr>
      <w:r w:rsidRPr="007B1618">
        <w:t>Bidders need to keep auditable substantive records / evidence and upon request by SITA must be made available for audit and, or due diligence purposes.</w:t>
      </w:r>
    </w:p>
    <w:p w14:paraId="04386514" w14:textId="77777777" w:rsidR="0072760B" w:rsidRPr="007B1618" w:rsidRDefault="0072760B" w:rsidP="00222243">
      <w:pPr>
        <w:pStyle w:val="ListParagraph"/>
        <w:numPr>
          <w:ilvl w:val="0"/>
          <w:numId w:val="108"/>
        </w:numPr>
      </w:pPr>
      <w:r w:rsidRPr="00E072E3">
        <w:rPr>
          <w:b/>
          <w:bCs/>
        </w:rPr>
        <w:t>SITA</w:t>
      </w:r>
      <w:r w:rsidRPr="007B1618">
        <w:t xml:space="preserve"> reserves the right to require from a Bidder, either before a bid is adjudicated or at any time subsequently, to substantiate any claim with regards to preferences, in any manner required by </w:t>
      </w:r>
      <w:r w:rsidRPr="00E072E3">
        <w:rPr>
          <w:b/>
          <w:bCs/>
        </w:rPr>
        <w:t>SITA.</w:t>
      </w:r>
    </w:p>
    <w:p w14:paraId="028A75A7" w14:textId="77777777" w:rsidR="0072760B" w:rsidRPr="007B1618" w:rsidRDefault="0072760B" w:rsidP="00222243">
      <w:pPr>
        <w:pStyle w:val="ListParagraph"/>
        <w:numPr>
          <w:ilvl w:val="0"/>
          <w:numId w:val="108"/>
        </w:numPr>
      </w:pPr>
      <w:r w:rsidRPr="00E072E3">
        <w:rPr>
          <w:b/>
          <w:bCs/>
        </w:rPr>
        <w:t xml:space="preserve">SITA </w:t>
      </w:r>
      <w:r w:rsidRPr="007B1618">
        <w:t>reserves the right to verify information / evidence provided by the Bidder.</w:t>
      </w:r>
    </w:p>
    <w:p w14:paraId="6EB6BB3E" w14:textId="08BA1820" w:rsidR="00E914BE" w:rsidRDefault="0072760B" w:rsidP="00222243">
      <w:pPr>
        <w:pStyle w:val="ListParagraph"/>
        <w:numPr>
          <w:ilvl w:val="0"/>
          <w:numId w:val="108"/>
        </w:numPr>
      </w:pPr>
      <w:r w:rsidRPr="00E072E3">
        <w:rPr>
          <w:b/>
          <w:bCs/>
        </w:rPr>
        <w:t xml:space="preserve">SITA </w:t>
      </w:r>
      <w:r w:rsidRPr="007B1618">
        <w:t xml:space="preserve">reserves the right to introduce a </w:t>
      </w:r>
      <w:r w:rsidRPr="007B1618">
        <w:rPr>
          <w:b/>
          <w:bCs/>
        </w:rPr>
        <w:t>penalty of 1%</w:t>
      </w:r>
      <w:r w:rsidRPr="007B1618">
        <w:t xml:space="preserve"> of the overall annual year spent by </w:t>
      </w:r>
      <w:r w:rsidRPr="00E072E3">
        <w:rPr>
          <w:b/>
          <w:bCs/>
        </w:rPr>
        <w:t xml:space="preserve">SITA </w:t>
      </w:r>
      <w:r w:rsidRPr="007B1618">
        <w:t xml:space="preserve">for the prior year if the Bidder fails to comply to </w:t>
      </w:r>
      <w:r w:rsidRPr="007B1618">
        <w:rPr>
          <w:b/>
          <w:bCs/>
        </w:rPr>
        <w:t>paragraphs (a), (b) and (c) above</w:t>
      </w:r>
      <w:r w:rsidRPr="007B1618">
        <w:t>.</w:t>
      </w:r>
    </w:p>
    <w:p w14:paraId="700C35EF" w14:textId="77777777" w:rsidR="0081191D" w:rsidRDefault="0081191D" w:rsidP="00E072E3"/>
    <w:p w14:paraId="149EFEED" w14:textId="77777777" w:rsidR="008049F9" w:rsidRPr="007B1618" w:rsidRDefault="008049F9" w:rsidP="00E427F5">
      <w:pPr>
        <w:pStyle w:val="Heading3"/>
        <w:spacing w:line="276" w:lineRule="auto"/>
        <w:ind w:hanging="851"/>
      </w:pPr>
      <w:bookmarkStart w:id="116" w:name="_Toc106894479"/>
      <w:bookmarkStart w:id="117" w:name="_Toc193221061"/>
      <w:r w:rsidRPr="007B1618">
        <w:t>Declaration of compliance and acceptance SCC</w:t>
      </w:r>
      <w:bookmarkEnd w:id="116"/>
      <w:bookmarkEnd w:id="117"/>
    </w:p>
    <w:p w14:paraId="32A695C7" w14:textId="56DD2C9A" w:rsidR="008049F9" w:rsidRPr="007B1618" w:rsidRDefault="008049F9" w:rsidP="000449A6">
      <w:pPr>
        <w:rPr>
          <w:lang w:val="en-GB"/>
        </w:rPr>
      </w:pPr>
      <w:r w:rsidRPr="007B1618">
        <w:rPr>
          <w:lang w:val="en-GB"/>
        </w:rPr>
        <w:t xml:space="preserve">I (we), the bidder hereby declare that I (we) accept ALL the Special Conditions of Contract as specified in </w:t>
      </w:r>
      <w:r w:rsidRPr="00B258AD">
        <w:rPr>
          <w:b/>
          <w:bCs/>
          <w:lang w:val="en-GB"/>
        </w:rPr>
        <w:t>par 4.3</w:t>
      </w:r>
      <w:r w:rsidRPr="00CA3329">
        <w:rPr>
          <w:lang w:val="en-GB"/>
        </w:rPr>
        <w:t xml:space="preserve"> above</w:t>
      </w:r>
      <w:r w:rsidRPr="007B1618">
        <w:rPr>
          <w:lang w:val="en-GB"/>
        </w:rPr>
        <w:t xml:space="preserve"> and shall comply with all stated obligations:</w:t>
      </w:r>
    </w:p>
    <w:p w14:paraId="3BCCB84D" w14:textId="77777777" w:rsidR="008049F9" w:rsidRPr="007B1618" w:rsidRDefault="008049F9" w:rsidP="000449A6">
      <w:pPr>
        <w:rPr>
          <w:lang w:val="en-GB"/>
        </w:rPr>
      </w:pPr>
    </w:p>
    <w:p w14:paraId="37C746FA" w14:textId="77777777" w:rsidR="008049F9" w:rsidRPr="007B1618" w:rsidRDefault="008049F9" w:rsidP="000449A6">
      <w:pPr>
        <w:rPr>
          <w:lang w:val="en-GB"/>
        </w:rPr>
      </w:pPr>
      <w:r w:rsidRPr="007B1618">
        <w:rPr>
          <w:lang w:val="en-GB"/>
        </w:rPr>
        <w:t xml:space="preserve">Name of </w:t>
      </w:r>
      <w:proofErr w:type="gramStart"/>
      <w:r w:rsidRPr="007B1618">
        <w:rPr>
          <w:lang w:val="en-GB"/>
        </w:rPr>
        <w:t>Bidder:_</w:t>
      </w:r>
      <w:proofErr w:type="gramEnd"/>
      <w:r w:rsidRPr="007B1618">
        <w:rPr>
          <w:lang w:val="en-GB"/>
        </w:rPr>
        <w:t>____________________________</w:t>
      </w:r>
      <w:r w:rsidRPr="007B1618">
        <w:rPr>
          <w:lang w:val="en-GB"/>
        </w:rPr>
        <w:tab/>
        <w:t>Signature: _________________________</w:t>
      </w:r>
    </w:p>
    <w:p w14:paraId="72FAB8F6" w14:textId="77777777" w:rsidR="008049F9" w:rsidRPr="007B1618" w:rsidRDefault="008049F9" w:rsidP="000449A6"/>
    <w:p w14:paraId="5E1E99BF" w14:textId="72A90D0D" w:rsidR="006203EF" w:rsidRDefault="008049F9" w:rsidP="0026097F">
      <w:proofErr w:type="gramStart"/>
      <w:r w:rsidRPr="007B1618">
        <w:t>Date:_</w:t>
      </w:r>
      <w:proofErr w:type="gramEnd"/>
      <w:r w:rsidRPr="007B1618">
        <w:t>_____________</w:t>
      </w:r>
    </w:p>
    <w:p w14:paraId="56FD2800" w14:textId="195284CD" w:rsidR="006203EF" w:rsidRPr="006203EF" w:rsidRDefault="006203EF" w:rsidP="00F7120D">
      <w:pPr>
        <w:keepNext/>
        <w:numPr>
          <w:ilvl w:val="0"/>
          <w:numId w:val="93"/>
        </w:numPr>
        <w:spacing w:before="120" w:line="240" w:lineRule="auto"/>
        <w:jc w:val="left"/>
        <w:outlineLvl w:val="0"/>
        <w:rPr>
          <w:rFonts w:asciiTheme="majorHAnsi" w:eastAsiaTheme="majorEastAsia" w:hAnsiTheme="majorHAnsi" w:cstheme="minorBidi"/>
          <w:b/>
          <w:iCs/>
          <w:color w:val="0E1B8D"/>
          <w:sz w:val="32"/>
          <w:lang w:val="en-GB"/>
        </w:rPr>
      </w:pPr>
      <w:bookmarkStart w:id="118" w:name="_Toc171895244"/>
      <w:r w:rsidRPr="006203EF">
        <w:rPr>
          <w:rFonts w:asciiTheme="majorHAnsi" w:eastAsiaTheme="majorEastAsia" w:hAnsiTheme="majorHAnsi" w:cstheme="minorBidi"/>
          <w:b/>
          <w:iCs/>
          <w:color w:val="0E1B8D"/>
          <w:sz w:val="32"/>
          <w:lang w:val="en-GB"/>
        </w:rPr>
        <w:t xml:space="preserve">Price and </w:t>
      </w:r>
      <w:r w:rsidRPr="004A580F">
        <w:rPr>
          <w:rFonts w:asciiTheme="majorHAnsi" w:eastAsiaTheme="majorEastAsia" w:hAnsiTheme="majorHAnsi" w:cstheme="minorBidi"/>
          <w:b/>
          <w:iCs/>
          <w:color w:val="0E1B8D"/>
          <w:sz w:val="32"/>
          <w:lang w:val="en-GB"/>
        </w:rPr>
        <w:t xml:space="preserve">Preference Points Evaluation (Stage </w:t>
      </w:r>
      <w:r w:rsidR="00B01D55" w:rsidRPr="004A580F">
        <w:rPr>
          <w:rFonts w:asciiTheme="majorHAnsi" w:eastAsiaTheme="majorEastAsia" w:hAnsiTheme="majorHAnsi" w:cstheme="minorBidi"/>
          <w:b/>
          <w:iCs/>
          <w:color w:val="0E1B8D"/>
          <w:sz w:val="32"/>
          <w:lang w:val="en-GB"/>
        </w:rPr>
        <w:t>5</w:t>
      </w:r>
      <w:r w:rsidRPr="004A580F">
        <w:rPr>
          <w:rFonts w:asciiTheme="majorHAnsi" w:eastAsiaTheme="majorEastAsia" w:hAnsiTheme="majorHAnsi" w:cstheme="minorBidi"/>
          <w:b/>
          <w:iCs/>
          <w:color w:val="0E1B8D"/>
          <w:sz w:val="32"/>
          <w:lang w:val="en-GB"/>
        </w:rPr>
        <w:t>)</w:t>
      </w:r>
      <w:bookmarkEnd w:id="118"/>
    </w:p>
    <w:p w14:paraId="48F46C41" w14:textId="77777777" w:rsidR="006203EF" w:rsidRDefault="006203EF" w:rsidP="00F7120D">
      <w:pPr>
        <w:keepNext/>
        <w:numPr>
          <w:ilvl w:val="1"/>
          <w:numId w:val="93"/>
        </w:numPr>
        <w:spacing w:before="120" w:line="240" w:lineRule="auto"/>
        <w:jc w:val="left"/>
        <w:outlineLvl w:val="1"/>
        <w:rPr>
          <w:rFonts w:asciiTheme="majorHAnsi" w:eastAsiaTheme="majorEastAsia" w:hAnsiTheme="majorHAnsi" w:cstheme="minorBidi"/>
          <w:b/>
          <w:color w:val="0E1B8D"/>
        </w:rPr>
      </w:pPr>
      <w:bookmarkStart w:id="119" w:name="_Toc128427178"/>
      <w:bookmarkStart w:id="120" w:name="_Toc142210647"/>
      <w:bookmarkStart w:id="121" w:name="_Toc144986179"/>
      <w:r w:rsidRPr="006203EF">
        <w:rPr>
          <w:rFonts w:asciiTheme="majorHAnsi" w:eastAsiaTheme="majorEastAsia" w:hAnsiTheme="majorHAnsi" w:cstheme="minorBidi"/>
          <w:b/>
          <w:color w:val="0E1B8D"/>
        </w:rPr>
        <w:t>COSTING AND PREFERENCE EVALUATION</w:t>
      </w:r>
      <w:bookmarkEnd w:id="119"/>
      <w:bookmarkEnd w:id="120"/>
      <w:r w:rsidRPr="006203EF">
        <w:rPr>
          <w:rFonts w:asciiTheme="majorHAnsi" w:eastAsiaTheme="majorEastAsia" w:hAnsiTheme="majorHAnsi" w:cstheme="minorBidi"/>
          <w:b/>
          <w:color w:val="0E1B8D"/>
        </w:rPr>
        <w:t xml:space="preserve"> </w:t>
      </w:r>
      <w:bookmarkEnd w:id="121"/>
    </w:p>
    <w:p w14:paraId="269FEEDD" w14:textId="77777777" w:rsidR="00871BF9" w:rsidRPr="006203EF" w:rsidRDefault="00871BF9" w:rsidP="00871BF9">
      <w:pPr>
        <w:numPr>
          <w:ilvl w:val="0"/>
          <w:numId w:val="95"/>
        </w:numPr>
        <w:tabs>
          <w:tab w:val="num" w:pos="1134"/>
        </w:tabs>
        <w:ind w:left="1134"/>
        <w:rPr>
          <w:rFonts w:cs="Calibri"/>
          <w:szCs w:val="24"/>
        </w:rPr>
      </w:pPr>
      <w:r w:rsidRPr="006203EF">
        <w:rPr>
          <w:rFonts w:cs="Calibri"/>
          <w:szCs w:val="24"/>
          <w:lang w:val="en-GB"/>
        </w:rPr>
        <w:t xml:space="preserve">In terms of the SITA Preferential Procurement Policy (PPP), the following preference point system is applicable </w:t>
      </w:r>
      <w:r w:rsidRPr="006203EF">
        <w:rPr>
          <w:rFonts w:cs="Calibri"/>
          <w:b/>
          <w:bCs/>
          <w:szCs w:val="24"/>
          <w:lang w:val="en-GB"/>
        </w:rPr>
        <w:t>for this</w:t>
      </w:r>
      <w:r w:rsidRPr="006203EF">
        <w:rPr>
          <w:rFonts w:cs="Calibri"/>
          <w:szCs w:val="24"/>
          <w:lang w:val="en-GB"/>
        </w:rPr>
        <w:t xml:space="preserve"> Bid:</w:t>
      </w:r>
    </w:p>
    <w:p w14:paraId="609B49C8" w14:textId="77777777" w:rsidR="00871BF9" w:rsidRPr="00494860" w:rsidRDefault="00871BF9" w:rsidP="00871BF9">
      <w:pPr>
        <w:numPr>
          <w:ilvl w:val="1"/>
          <w:numId w:val="96"/>
        </w:numPr>
        <w:tabs>
          <w:tab w:val="num" w:pos="1764"/>
        </w:tabs>
        <w:ind w:left="1701"/>
        <w:rPr>
          <w:rFonts w:asciiTheme="minorHAnsi" w:hAnsiTheme="minorHAnsi" w:cstheme="minorHAnsi"/>
          <w:b/>
          <w:bCs/>
          <w:szCs w:val="24"/>
        </w:rPr>
      </w:pPr>
      <w:r w:rsidRPr="00494860">
        <w:rPr>
          <w:rFonts w:asciiTheme="minorHAnsi" w:hAnsiTheme="minorHAnsi" w:cstheme="minorHAnsi"/>
          <w:b/>
          <w:bCs/>
          <w:szCs w:val="24"/>
        </w:rPr>
        <w:t>the 90/10 system (90 Price and 10 Specific Goals) for requirements with a Rand value above R50 000 000 (all applicable taxes included).</w:t>
      </w:r>
    </w:p>
    <w:p w14:paraId="406A7205" w14:textId="0DBD74A2" w:rsidR="00871BF9" w:rsidRPr="005F14C9" w:rsidRDefault="00871BF9" w:rsidP="00871BF9">
      <w:pPr>
        <w:numPr>
          <w:ilvl w:val="0"/>
          <w:numId w:val="95"/>
        </w:numPr>
        <w:tabs>
          <w:tab w:val="num" w:pos="1134"/>
        </w:tabs>
        <w:ind w:left="1134"/>
        <w:rPr>
          <w:rFonts w:asciiTheme="minorHAnsi" w:hAnsiTheme="minorHAnsi" w:cs="Calibri"/>
        </w:rPr>
      </w:pPr>
      <w:r w:rsidRPr="006203EF">
        <w:rPr>
          <w:rFonts w:asciiTheme="minorHAnsi" w:hAnsiTheme="minorHAnsi" w:cs="Calibri"/>
        </w:rPr>
        <w:t xml:space="preserve">Points will be allocated for each of the </w:t>
      </w:r>
      <w:r w:rsidRPr="006203EF">
        <w:rPr>
          <w:rFonts w:asciiTheme="minorHAnsi" w:hAnsiTheme="minorHAnsi" w:cs="Calibri"/>
          <w:b/>
          <w:bCs/>
        </w:rPr>
        <w:t>Preferential Goal Requirements</w:t>
      </w:r>
      <w:r w:rsidRPr="006203EF">
        <w:rPr>
          <w:rFonts w:asciiTheme="minorHAnsi" w:hAnsiTheme="minorHAnsi" w:cs="Calibri"/>
        </w:rPr>
        <w:t xml:space="preserve"> for this tender as </w:t>
      </w:r>
      <w:r w:rsidRPr="000C6D73">
        <w:rPr>
          <w:rFonts w:asciiTheme="minorHAnsi" w:hAnsiTheme="minorHAnsi" w:cs="Calibri"/>
        </w:rPr>
        <w:t xml:space="preserve">indicated in </w:t>
      </w:r>
      <w:r w:rsidRPr="000C6D73">
        <w:rPr>
          <w:rFonts w:asciiTheme="minorHAnsi" w:hAnsiTheme="minorHAnsi" w:cs="Calibri"/>
          <w:b/>
          <w:bCs/>
        </w:rPr>
        <w:t xml:space="preserve">table </w:t>
      </w:r>
      <w:r w:rsidR="00B11E04">
        <w:rPr>
          <w:rFonts w:asciiTheme="minorHAnsi" w:hAnsiTheme="minorHAnsi" w:cs="Calibri"/>
          <w:b/>
          <w:bCs/>
        </w:rPr>
        <w:t>9</w:t>
      </w:r>
      <w:r w:rsidRPr="000C6D73">
        <w:rPr>
          <w:rFonts w:asciiTheme="minorHAnsi" w:hAnsiTheme="minorHAnsi" w:cs="Calibri"/>
          <w:b/>
          <w:bCs/>
        </w:rPr>
        <w:t xml:space="preserve">, </w:t>
      </w:r>
      <w:r w:rsidRPr="000C6D73">
        <w:rPr>
          <w:rFonts w:asciiTheme="minorHAnsi" w:hAnsiTheme="minorHAnsi" w:cs="Calibri"/>
        </w:rPr>
        <w:t>dependant</w:t>
      </w:r>
      <w:r w:rsidRPr="00C90779">
        <w:rPr>
          <w:rFonts w:asciiTheme="minorHAnsi" w:hAnsiTheme="minorHAnsi" w:cs="Calibri"/>
        </w:rPr>
        <w:t xml:space="preserve"> on </w:t>
      </w:r>
      <w:r w:rsidRPr="00C90779">
        <w:rPr>
          <w:rFonts w:asciiTheme="minorHAnsi" w:hAnsiTheme="minorHAnsi" w:cs="Calibri"/>
          <w:b/>
          <w:bCs/>
        </w:rPr>
        <w:t>paragraph 1.</w:t>
      </w:r>
    </w:p>
    <w:p w14:paraId="4EA50707" w14:textId="77777777" w:rsidR="00871BF9" w:rsidRPr="005F14C9" w:rsidRDefault="00871BF9" w:rsidP="00871BF9">
      <w:pPr>
        <w:numPr>
          <w:ilvl w:val="0"/>
          <w:numId w:val="95"/>
        </w:numPr>
        <w:tabs>
          <w:tab w:val="num" w:pos="1134"/>
        </w:tabs>
        <w:ind w:left="1134"/>
        <w:rPr>
          <w:rFonts w:cs="Calibri"/>
          <w:szCs w:val="24"/>
          <w:lang w:val="en-GB"/>
        </w:rPr>
      </w:pPr>
      <w:r w:rsidRPr="005F14C9">
        <w:rPr>
          <w:rFonts w:cs="Calibri"/>
          <w:szCs w:val="24"/>
          <w:lang w:val="en-GB"/>
        </w:rPr>
        <w:t xml:space="preserve">Points for this tender shall be awarded for: </w:t>
      </w:r>
    </w:p>
    <w:p w14:paraId="2C0B6FE3" w14:textId="77777777" w:rsidR="00871BF9" w:rsidRPr="005F14C9" w:rsidRDefault="00871BF9" w:rsidP="00871BF9">
      <w:pPr>
        <w:numPr>
          <w:ilvl w:val="1"/>
          <w:numId w:val="96"/>
        </w:numPr>
        <w:ind w:left="1701"/>
        <w:rPr>
          <w:rFonts w:asciiTheme="minorHAnsi" w:hAnsiTheme="minorHAnsi" w:cs="Calibri"/>
        </w:rPr>
      </w:pPr>
      <w:r w:rsidRPr="005F14C9">
        <w:rPr>
          <w:rFonts w:asciiTheme="minorHAnsi" w:hAnsiTheme="minorHAnsi" w:cs="Calibri"/>
        </w:rPr>
        <w:t>Price; and</w:t>
      </w:r>
    </w:p>
    <w:p w14:paraId="4DD010DC" w14:textId="77777777" w:rsidR="00871BF9" w:rsidRPr="005F14C9" w:rsidRDefault="00871BF9" w:rsidP="00871BF9">
      <w:pPr>
        <w:numPr>
          <w:ilvl w:val="1"/>
          <w:numId w:val="96"/>
        </w:numPr>
        <w:ind w:left="1701"/>
        <w:rPr>
          <w:rFonts w:asciiTheme="minorHAnsi" w:hAnsiTheme="minorHAnsi" w:cs="Calibri"/>
        </w:rPr>
      </w:pPr>
      <w:r w:rsidRPr="005F14C9">
        <w:rPr>
          <w:rFonts w:asciiTheme="minorHAnsi" w:hAnsiTheme="minorHAnsi" w:cs="Calibri"/>
        </w:rPr>
        <w:t>Preference points for specific goals.</w:t>
      </w:r>
    </w:p>
    <w:p w14:paraId="4223A702" w14:textId="77777777" w:rsidR="00871BF9" w:rsidRPr="00494860" w:rsidRDefault="00871BF9" w:rsidP="00871BF9">
      <w:pPr>
        <w:numPr>
          <w:ilvl w:val="0"/>
          <w:numId w:val="95"/>
        </w:numPr>
        <w:tabs>
          <w:tab w:val="num" w:pos="1134"/>
        </w:tabs>
        <w:ind w:left="1134"/>
        <w:rPr>
          <w:rFonts w:asciiTheme="majorHAnsi" w:eastAsia="Times New Roman" w:hAnsiTheme="majorHAnsi" w:cstheme="majorHAnsi"/>
          <w:szCs w:val="24"/>
          <w:lang w:val="en-GB"/>
        </w:rPr>
      </w:pPr>
      <w:r w:rsidRPr="005F14C9">
        <w:rPr>
          <w:rFonts w:asciiTheme="majorHAnsi" w:eastAsia="Times New Roman" w:hAnsiTheme="majorHAnsi" w:cstheme="majorHAnsi"/>
          <w:szCs w:val="24"/>
          <w:lang w:val="en-GB"/>
        </w:rPr>
        <w:t xml:space="preserve">The maximum points for this tender will be allocated as follows, subject </w:t>
      </w:r>
      <w:r w:rsidRPr="00F33B25">
        <w:rPr>
          <w:rFonts w:asciiTheme="majorHAnsi" w:eastAsia="Times New Roman" w:hAnsiTheme="majorHAnsi" w:cstheme="majorHAnsi"/>
          <w:szCs w:val="24"/>
          <w:lang w:val="en-GB"/>
        </w:rPr>
        <w:t xml:space="preserve">to </w:t>
      </w:r>
      <w:r w:rsidRPr="00B258AD">
        <w:rPr>
          <w:rFonts w:asciiTheme="majorHAnsi" w:eastAsia="Times New Roman" w:hAnsiTheme="majorHAnsi" w:cstheme="majorHAnsi"/>
          <w:b/>
          <w:bCs/>
          <w:szCs w:val="24"/>
          <w:lang w:val="en-GB"/>
        </w:rPr>
        <w:t>paragraphs 3</w:t>
      </w:r>
      <w:r w:rsidRPr="00494860">
        <w:rPr>
          <w:rFonts w:asciiTheme="majorHAnsi" w:eastAsia="Times New Roman" w:hAnsiTheme="majorHAnsi" w:cstheme="majorHAnsi"/>
          <w:szCs w:val="24"/>
          <w:lang w:val="en-GB"/>
        </w:rPr>
        <w:t xml:space="preserve"> above:</w:t>
      </w:r>
    </w:p>
    <w:p w14:paraId="6CCABE75" w14:textId="38301B42" w:rsidR="00871BF9" w:rsidRPr="006203EF" w:rsidRDefault="00871BF9" w:rsidP="00871BF9">
      <w:pPr>
        <w:keepNext/>
        <w:spacing w:before="120"/>
        <w:rPr>
          <w:b/>
          <w:noProof/>
        </w:rPr>
      </w:pPr>
      <w:r w:rsidRPr="006203EF">
        <w:rPr>
          <w:b/>
          <w:noProof/>
        </w:rPr>
        <w:tab/>
      </w:r>
      <w:r w:rsidRPr="006203EF">
        <w:rPr>
          <w:b/>
          <w:noProof/>
        </w:rPr>
        <w:tab/>
      </w:r>
      <w:r w:rsidRPr="006203EF">
        <w:rPr>
          <w:b/>
          <w:noProof/>
        </w:rPr>
        <w:tab/>
      </w:r>
      <w:r w:rsidRPr="006203EF">
        <w:rPr>
          <w:b/>
          <w:noProof/>
        </w:rPr>
        <w:tab/>
      </w:r>
      <w:r w:rsidRPr="006203EF">
        <w:rPr>
          <w:b/>
          <w:noProof/>
        </w:rPr>
        <w:tab/>
      </w:r>
      <w:r w:rsidRPr="006203EF">
        <w:rPr>
          <w:b/>
          <w:noProof/>
        </w:rPr>
        <w:tab/>
      </w:r>
      <w:r w:rsidRPr="003C7066">
        <w:rPr>
          <w:b/>
          <w:noProof/>
        </w:rPr>
        <w:t xml:space="preserve">Table </w:t>
      </w:r>
      <w:r w:rsidR="00B11E04">
        <w:rPr>
          <w:b/>
          <w:noProof/>
        </w:rPr>
        <w:t>9</w:t>
      </w:r>
      <w:r w:rsidRPr="003C7066">
        <w:rPr>
          <w:b/>
          <w:noProof/>
        </w:rPr>
        <w:t xml:space="preserve">: </w:t>
      </w:r>
      <w:r w:rsidRPr="003C7066">
        <w:rPr>
          <w:noProof/>
        </w:rPr>
        <w:t>Points allocation</w:t>
      </w:r>
    </w:p>
    <w:tbl>
      <w:tblPr>
        <w:tblStyle w:val="TableGrid6"/>
        <w:tblW w:w="8080"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6"/>
        <w:gridCol w:w="1984"/>
      </w:tblGrid>
      <w:tr w:rsidR="00871BF9" w:rsidRPr="00591205" w14:paraId="72EA9FDF" w14:textId="77777777" w:rsidTr="00B258AD">
        <w:trPr>
          <w:tblHeader/>
        </w:trPr>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38F97A54" w14:textId="77777777" w:rsidR="00871BF9" w:rsidRPr="003B5A21" w:rsidRDefault="00871BF9" w:rsidP="003B5A21">
            <w:pPr>
              <w:autoSpaceDE w:val="0"/>
              <w:autoSpaceDN w:val="0"/>
              <w:adjustRightInd w:val="0"/>
              <w:spacing w:line="276" w:lineRule="auto"/>
              <w:rPr>
                <w:rFonts w:cs="Calibri Light"/>
                <w:b/>
                <w:bCs/>
                <w:color w:val="002060"/>
              </w:rPr>
            </w:pPr>
            <w:r w:rsidRPr="003B5A21">
              <w:rPr>
                <w:rFonts w:cs="Calibri Light"/>
                <w:b/>
                <w:bCs/>
                <w:color w:val="002060"/>
              </w:rPr>
              <w:t>Description</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tcPr>
          <w:p w14:paraId="55D6AAAD" w14:textId="77777777" w:rsidR="00871BF9" w:rsidRPr="003B5A21" w:rsidRDefault="00871BF9" w:rsidP="003B5A21">
            <w:pPr>
              <w:autoSpaceDE w:val="0"/>
              <w:autoSpaceDN w:val="0"/>
              <w:adjustRightInd w:val="0"/>
              <w:spacing w:line="276" w:lineRule="auto"/>
              <w:jc w:val="center"/>
              <w:rPr>
                <w:rFonts w:cs="Calibri Light"/>
                <w:b/>
                <w:bCs/>
                <w:color w:val="002060"/>
              </w:rPr>
            </w:pPr>
            <w:r w:rsidRPr="003B5A21">
              <w:rPr>
                <w:rFonts w:cs="Calibri Light"/>
                <w:b/>
                <w:bCs/>
                <w:color w:val="002060"/>
              </w:rPr>
              <w:t>Points</w:t>
            </w:r>
          </w:p>
          <w:p w14:paraId="275E9799" w14:textId="2892737E" w:rsidR="00871BF9" w:rsidRPr="003B5A21" w:rsidRDefault="00727BB7" w:rsidP="003B5A21">
            <w:pPr>
              <w:autoSpaceDE w:val="0"/>
              <w:autoSpaceDN w:val="0"/>
              <w:adjustRightInd w:val="0"/>
              <w:spacing w:line="276" w:lineRule="auto"/>
              <w:jc w:val="center"/>
              <w:rPr>
                <w:rFonts w:cs="Calibri Light"/>
                <w:b/>
                <w:bCs/>
                <w:color w:val="002060"/>
              </w:rPr>
            </w:pPr>
            <w:r w:rsidRPr="004A580F">
              <w:rPr>
                <w:rFonts w:cs="Calibri Light"/>
                <w:b/>
                <w:bCs/>
              </w:rPr>
              <w:t xml:space="preserve">Table </w:t>
            </w:r>
            <w:r w:rsidR="00B11E04" w:rsidRPr="004A580F">
              <w:rPr>
                <w:rFonts w:cs="Calibri Light"/>
                <w:b/>
                <w:bCs/>
              </w:rPr>
              <w:t>11</w:t>
            </w:r>
          </w:p>
        </w:tc>
      </w:tr>
      <w:tr w:rsidR="00871BF9" w:rsidRPr="00591205" w14:paraId="628820D0" w14:textId="77777777" w:rsidTr="00DD28C5">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E041F4E" w14:textId="77777777" w:rsidR="00871BF9" w:rsidRPr="003B5A21" w:rsidRDefault="00871BF9" w:rsidP="003B5A21">
            <w:pPr>
              <w:autoSpaceDE w:val="0"/>
              <w:autoSpaceDN w:val="0"/>
              <w:adjustRightInd w:val="0"/>
              <w:spacing w:line="276" w:lineRule="auto"/>
              <w:rPr>
                <w:rFonts w:cs="Calibri Light"/>
                <w:color w:val="000000"/>
              </w:rPr>
            </w:pPr>
            <w:r w:rsidRPr="003B5A21">
              <w:rPr>
                <w:rFonts w:cs="Calibri Light"/>
                <w:color w:val="000000"/>
              </w:rPr>
              <w:t>Price</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F31BF63" w14:textId="77777777" w:rsidR="00871BF9" w:rsidRPr="003B5A21" w:rsidRDefault="00871BF9" w:rsidP="003B5A21">
            <w:pPr>
              <w:autoSpaceDE w:val="0"/>
              <w:autoSpaceDN w:val="0"/>
              <w:adjustRightInd w:val="0"/>
              <w:spacing w:line="276" w:lineRule="auto"/>
              <w:jc w:val="center"/>
              <w:rPr>
                <w:rFonts w:cs="Calibri Light"/>
                <w:b/>
                <w:bCs/>
              </w:rPr>
            </w:pPr>
            <w:r w:rsidRPr="003B5A21">
              <w:rPr>
                <w:rFonts w:cs="Calibri Light"/>
                <w:b/>
                <w:bCs/>
              </w:rPr>
              <w:t>90</w:t>
            </w:r>
          </w:p>
        </w:tc>
      </w:tr>
      <w:tr w:rsidR="00871BF9" w:rsidRPr="00591205" w14:paraId="7E9BF352" w14:textId="77777777" w:rsidTr="00DD28C5">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B5FC27A" w14:textId="77777777" w:rsidR="00871BF9" w:rsidRPr="003B5A21" w:rsidRDefault="00871BF9" w:rsidP="003B5A21">
            <w:pPr>
              <w:autoSpaceDE w:val="0"/>
              <w:autoSpaceDN w:val="0"/>
              <w:adjustRightInd w:val="0"/>
              <w:spacing w:line="276" w:lineRule="auto"/>
              <w:rPr>
                <w:rFonts w:cs="Calibri Light"/>
                <w:color w:val="000000"/>
              </w:rPr>
            </w:pPr>
            <w:r w:rsidRPr="003B5A21">
              <w:rPr>
                <w:rFonts w:cs="Calibri Light"/>
                <w:color w:val="000000"/>
              </w:rPr>
              <w:t>Preference points for specific goals</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3B47FE9" w14:textId="77777777" w:rsidR="00871BF9" w:rsidRPr="003B5A21" w:rsidRDefault="00871BF9" w:rsidP="003B5A21">
            <w:pPr>
              <w:autoSpaceDE w:val="0"/>
              <w:autoSpaceDN w:val="0"/>
              <w:adjustRightInd w:val="0"/>
              <w:spacing w:line="276" w:lineRule="auto"/>
              <w:jc w:val="center"/>
              <w:rPr>
                <w:rFonts w:cs="Calibri Light"/>
                <w:b/>
                <w:bCs/>
              </w:rPr>
            </w:pPr>
            <w:r w:rsidRPr="003B5A21">
              <w:rPr>
                <w:rFonts w:cs="Calibri Light"/>
                <w:b/>
                <w:bCs/>
              </w:rPr>
              <w:t>10</w:t>
            </w:r>
          </w:p>
        </w:tc>
      </w:tr>
      <w:tr w:rsidR="00871BF9" w:rsidRPr="00591205" w14:paraId="405F210F" w14:textId="77777777" w:rsidTr="00DD28C5">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FD27D49" w14:textId="77777777" w:rsidR="00871BF9" w:rsidRPr="003B5A21" w:rsidRDefault="00871BF9" w:rsidP="003B5A21">
            <w:pPr>
              <w:autoSpaceDE w:val="0"/>
              <w:autoSpaceDN w:val="0"/>
              <w:adjustRightInd w:val="0"/>
              <w:spacing w:line="276" w:lineRule="auto"/>
              <w:rPr>
                <w:rFonts w:cs="Calibri Light"/>
                <w:color w:val="000000"/>
              </w:rPr>
            </w:pPr>
            <w:r w:rsidRPr="003B5A21">
              <w:rPr>
                <w:rFonts w:cs="Calibri Light"/>
                <w:color w:val="000000"/>
              </w:rPr>
              <w:t>Total points for Price and preference points for specific goals</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91D33F6" w14:textId="77777777" w:rsidR="00871BF9" w:rsidRPr="003B5A21" w:rsidRDefault="00871BF9" w:rsidP="003B5A21">
            <w:pPr>
              <w:autoSpaceDE w:val="0"/>
              <w:autoSpaceDN w:val="0"/>
              <w:adjustRightInd w:val="0"/>
              <w:spacing w:line="276" w:lineRule="auto"/>
              <w:jc w:val="center"/>
              <w:rPr>
                <w:rFonts w:cs="Calibri Light"/>
                <w:b/>
                <w:bCs/>
              </w:rPr>
            </w:pPr>
            <w:r w:rsidRPr="003B5A21">
              <w:rPr>
                <w:rFonts w:cs="Calibri Light"/>
                <w:b/>
                <w:bCs/>
              </w:rPr>
              <w:t>100</w:t>
            </w:r>
          </w:p>
        </w:tc>
      </w:tr>
    </w:tbl>
    <w:p w14:paraId="2EC8EB11" w14:textId="77777777" w:rsidR="00871BF9" w:rsidRPr="006203EF" w:rsidRDefault="00871BF9" w:rsidP="00E072E3">
      <w:pPr>
        <w:keepNext/>
        <w:spacing w:before="120" w:line="240" w:lineRule="auto"/>
        <w:ind w:left="567"/>
        <w:jc w:val="left"/>
        <w:outlineLvl w:val="1"/>
        <w:rPr>
          <w:rFonts w:asciiTheme="majorHAnsi" w:eastAsiaTheme="majorEastAsia" w:hAnsiTheme="majorHAnsi" w:cstheme="minorBidi"/>
          <w:b/>
          <w:color w:val="0E1B8D"/>
        </w:rPr>
      </w:pPr>
    </w:p>
    <w:p w14:paraId="35999950" w14:textId="1D5F7696" w:rsidR="006203EF" w:rsidRPr="006203EF" w:rsidRDefault="006203EF" w:rsidP="00F7120D">
      <w:pPr>
        <w:keepNext/>
        <w:numPr>
          <w:ilvl w:val="1"/>
          <w:numId w:val="93"/>
        </w:numPr>
        <w:spacing w:before="120" w:line="240" w:lineRule="auto"/>
        <w:jc w:val="left"/>
        <w:outlineLvl w:val="1"/>
        <w:rPr>
          <w:rFonts w:asciiTheme="majorHAnsi" w:eastAsiaTheme="majorEastAsia" w:hAnsiTheme="majorHAnsi" w:cstheme="minorBidi"/>
          <w:b/>
          <w:color w:val="0E1B8D"/>
          <w:sz w:val="24"/>
          <w:szCs w:val="24"/>
        </w:rPr>
      </w:pPr>
      <w:r w:rsidRPr="006203EF">
        <w:rPr>
          <w:rFonts w:asciiTheme="majorHAnsi" w:eastAsiaTheme="majorEastAsia" w:hAnsiTheme="majorHAnsi" w:cstheme="minorBidi"/>
          <w:b/>
          <w:color w:val="0E1B8D"/>
          <w:sz w:val="24"/>
          <w:szCs w:val="24"/>
        </w:rPr>
        <w:t>Costing and Pricing Conditions</w:t>
      </w:r>
    </w:p>
    <w:p w14:paraId="609B56D8" w14:textId="77777777" w:rsidR="006203EF" w:rsidRPr="006203EF" w:rsidRDefault="006203EF" w:rsidP="00F7120D">
      <w:pPr>
        <w:numPr>
          <w:ilvl w:val="0"/>
          <w:numId w:val="98"/>
        </w:numPr>
        <w:rPr>
          <w:rFonts w:asciiTheme="minorHAnsi" w:eastAsia="Times New Roman" w:hAnsiTheme="minorHAnsi" w:cstheme="minorHAnsi"/>
          <w:b/>
          <w:bCs/>
          <w:sz w:val="24"/>
          <w:szCs w:val="24"/>
        </w:rPr>
      </w:pPr>
      <w:r w:rsidRPr="006203EF">
        <w:rPr>
          <w:rFonts w:asciiTheme="minorHAnsi" w:eastAsia="Times New Roman" w:hAnsiTheme="minorHAnsi" w:cstheme="minorHAnsi"/>
          <w:b/>
          <w:bCs/>
          <w:sz w:val="24"/>
          <w:szCs w:val="24"/>
        </w:rPr>
        <w:t>SOUTH AFRICAN PRICING</w:t>
      </w:r>
    </w:p>
    <w:p w14:paraId="425F92EE" w14:textId="77777777" w:rsidR="006203EF" w:rsidRPr="006203EF" w:rsidRDefault="006203EF" w:rsidP="006203EF">
      <w:pPr>
        <w:ind w:left="567"/>
        <w:rPr>
          <w:rFonts w:asciiTheme="minorHAnsi" w:eastAsia="Times New Roman" w:hAnsiTheme="minorHAnsi" w:cstheme="minorHAnsi"/>
        </w:rPr>
      </w:pPr>
      <w:r w:rsidRPr="006203EF">
        <w:rPr>
          <w:rFonts w:asciiTheme="minorHAnsi" w:eastAsia="Times New Roman" w:hAnsiTheme="minorHAnsi" w:cstheme="minorHAnsi"/>
        </w:rPr>
        <w:t xml:space="preserve">The total price </w:t>
      </w:r>
      <w:r w:rsidRPr="006203EF">
        <w:rPr>
          <w:rFonts w:asciiTheme="minorHAnsi" w:eastAsia="Times New Roman" w:hAnsiTheme="minorHAnsi" w:cstheme="minorHAnsi"/>
          <w:b/>
          <w:bCs/>
        </w:rPr>
        <w:t>must</w:t>
      </w:r>
      <w:r w:rsidRPr="006203EF">
        <w:rPr>
          <w:rFonts w:asciiTheme="minorHAnsi" w:eastAsia="Times New Roman" w:hAnsiTheme="minorHAnsi" w:cstheme="minorHAnsi"/>
        </w:rPr>
        <w:t xml:space="preserve"> be VAT inclusive and be quoted in South African Rand (ZAR).</w:t>
      </w:r>
      <w:r w:rsidRPr="006203EF">
        <w:rPr>
          <w:rFonts w:asciiTheme="minorHAnsi" w:eastAsia="Times New Roman" w:hAnsiTheme="minorHAnsi" w:cstheme="minorHAnsi"/>
        </w:rPr>
        <w:tab/>
      </w:r>
    </w:p>
    <w:p w14:paraId="679494F7" w14:textId="77777777" w:rsidR="006203EF" w:rsidRPr="006203EF" w:rsidRDefault="006203EF" w:rsidP="00F7120D">
      <w:pPr>
        <w:numPr>
          <w:ilvl w:val="0"/>
          <w:numId w:val="98"/>
        </w:numPr>
        <w:rPr>
          <w:rFonts w:asciiTheme="minorHAnsi" w:eastAsia="Times New Roman" w:hAnsiTheme="minorHAnsi" w:cstheme="minorHAnsi"/>
          <w:b/>
          <w:sz w:val="24"/>
          <w:szCs w:val="24"/>
        </w:rPr>
      </w:pPr>
      <w:r w:rsidRPr="006203EF">
        <w:rPr>
          <w:rFonts w:asciiTheme="minorHAnsi" w:eastAsia="Times New Roman" w:hAnsiTheme="minorHAnsi" w:cstheme="minorHAnsi"/>
          <w:b/>
          <w:sz w:val="24"/>
          <w:szCs w:val="24"/>
        </w:rPr>
        <w:t>TOTAL PRICE</w:t>
      </w:r>
    </w:p>
    <w:p w14:paraId="4A23C622" w14:textId="77777777" w:rsidR="006203EF" w:rsidRPr="006203EF" w:rsidRDefault="006203EF" w:rsidP="00F7120D">
      <w:pPr>
        <w:numPr>
          <w:ilvl w:val="1"/>
          <w:numId w:val="99"/>
        </w:numPr>
        <w:ind w:left="567" w:hanging="567"/>
        <w:rPr>
          <w:rFonts w:asciiTheme="minorHAnsi" w:hAnsiTheme="minorHAnsi" w:cstheme="minorHAnsi"/>
        </w:rPr>
      </w:pPr>
      <w:r w:rsidRPr="006203EF">
        <w:rPr>
          <w:rFonts w:asciiTheme="minorHAnsi" w:hAnsiTheme="minorHAnsi" w:cstheme="minorHAnsi"/>
        </w:rPr>
        <w:t>Bidder will be bound by the following general costing and pricing conditions and SITA reserves the right to negotiate the conditions or automatically disqualify the bidder for not accepting these conditions:</w:t>
      </w:r>
    </w:p>
    <w:p w14:paraId="5974F099" w14:textId="77777777" w:rsidR="006203EF" w:rsidRPr="006203EF" w:rsidRDefault="006203EF" w:rsidP="00F7120D">
      <w:pPr>
        <w:numPr>
          <w:ilvl w:val="1"/>
          <w:numId w:val="100"/>
        </w:numPr>
        <w:rPr>
          <w:rFonts w:asciiTheme="minorHAnsi" w:hAnsiTheme="minorHAnsi" w:cstheme="minorHAnsi"/>
          <w:b/>
          <w:bCs/>
        </w:rPr>
      </w:pPr>
      <w:r w:rsidRPr="006203EF">
        <w:rPr>
          <w:rFonts w:asciiTheme="minorHAnsi" w:eastAsia="Times New Roman" w:hAnsiTheme="minorHAnsi" w:cstheme="minorHAnsi"/>
          <w:b/>
          <w:bCs/>
        </w:rPr>
        <w:t xml:space="preserve">The Bidder must include their Costing Proposal and indicate the reference page(s) in both their proposal and SBD 1 form as part of their bid submission. </w:t>
      </w:r>
    </w:p>
    <w:p w14:paraId="763F0D26" w14:textId="77777777" w:rsidR="006203EF" w:rsidRPr="00D30BDB" w:rsidRDefault="006203EF" w:rsidP="00F7120D">
      <w:pPr>
        <w:numPr>
          <w:ilvl w:val="1"/>
          <w:numId w:val="100"/>
        </w:numPr>
        <w:rPr>
          <w:rFonts w:asciiTheme="minorHAnsi" w:hAnsiTheme="minorHAnsi" w:cstheme="minorHAnsi"/>
        </w:rPr>
      </w:pPr>
      <w:r w:rsidRPr="006203EF">
        <w:rPr>
          <w:rFonts w:asciiTheme="minorHAnsi" w:hAnsiTheme="minorHAnsi" w:cstheme="minorHAnsi"/>
        </w:rPr>
        <w:t xml:space="preserve">Note: Bidders will complete Bidder’s </w:t>
      </w:r>
      <w:r w:rsidRPr="00B258AD">
        <w:rPr>
          <w:rFonts w:asciiTheme="minorHAnsi" w:hAnsiTheme="minorHAnsi" w:cstheme="minorHAnsi"/>
          <w:b/>
          <w:bCs/>
        </w:rPr>
        <w:t>Costing Proposal</w:t>
      </w:r>
      <w:r w:rsidRPr="006203EF">
        <w:rPr>
          <w:rFonts w:asciiTheme="minorHAnsi" w:hAnsiTheme="minorHAnsi" w:cstheme="minorHAnsi"/>
        </w:rPr>
        <w:t xml:space="preserve"> and include this as part of the hard copy </w:t>
      </w:r>
      <w:r w:rsidRPr="00D30BDB">
        <w:rPr>
          <w:rFonts w:asciiTheme="minorHAnsi" w:hAnsiTheme="minorHAnsi" w:cstheme="minorHAnsi"/>
        </w:rPr>
        <w:t>submission documents and on the memory stick.</w:t>
      </w:r>
    </w:p>
    <w:p w14:paraId="6BE85666" w14:textId="77777777" w:rsidR="00D86D6B" w:rsidRPr="0018226A" w:rsidRDefault="006203EF" w:rsidP="00F7120D">
      <w:pPr>
        <w:numPr>
          <w:ilvl w:val="1"/>
          <w:numId w:val="100"/>
        </w:numPr>
        <w:rPr>
          <w:rFonts w:asciiTheme="minorHAnsi" w:hAnsiTheme="minorHAnsi" w:cstheme="minorHAnsi"/>
        </w:rPr>
      </w:pPr>
      <w:r w:rsidRPr="0018226A">
        <w:rPr>
          <w:rFonts w:asciiTheme="minorHAnsi" w:hAnsiTheme="minorHAnsi" w:cstheme="minorHAnsi"/>
        </w:rPr>
        <w:t xml:space="preserve">The Bidder’s </w:t>
      </w:r>
      <w:r w:rsidRPr="00B258AD">
        <w:rPr>
          <w:rFonts w:asciiTheme="minorHAnsi" w:hAnsiTheme="minorHAnsi" w:cstheme="minorHAnsi"/>
          <w:b/>
          <w:bCs/>
        </w:rPr>
        <w:t>Costing Proposal</w:t>
      </w:r>
      <w:r w:rsidRPr="0018226A">
        <w:rPr>
          <w:rFonts w:asciiTheme="minorHAnsi" w:hAnsiTheme="minorHAnsi" w:cstheme="minorHAnsi"/>
        </w:rPr>
        <w:t xml:space="preserve"> should be divided into the following categories and should take account of the following, </w:t>
      </w:r>
      <w:proofErr w:type="gramStart"/>
      <w:r w:rsidRPr="0018226A">
        <w:rPr>
          <w:rFonts w:asciiTheme="minorHAnsi" w:hAnsiTheme="minorHAnsi" w:cstheme="minorHAnsi"/>
        </w:rPr>
        <w:t>however</w:t>
      </w:r>
      <w:proofErr w:type="gramEnd"/>
      <w:r w:rsidRPr="0018226A">
        <w:rPr>
          <w:rFonts w:asciiTheme="minorHAnsi" w:hAnsiTheme="minorHAnsi" w:cstheme="minorHAnsi"/>
        </w:rPr>
        <w:t xml:space="preserve"> is not limited to these categories:</w:t>
      </w:r>
    </w:p>
    <w:p w14:paraId="1B8E6382" w14:textId="77777777" w:rsidR="0058482E" w:rsidRDefault="0058482E" w:rsidP="0058482E">
      <w:pPr>
        <w:rPr>
          <w:rFonts w:asciiTheme="minorHAnsi" w:hAnsiTheme="minorHAnsi" w:cstheme="minorHAnsi"/>
          <w:highlight w:val="red"/>
        </w:rPr>
      </w:pPr>
    </w:p>
    <w:tbl>
      <w:tblPr>
        <w:tblW w:w="5000" w:type="pct"/>
        <w:tblInd w:w="557" w:type="dxa"/>
        <w:tblLayout w:type="fixed"/>
        <w:tblCellMar>
          <w:top w:w="15" w:type="dxa"/>
        </w:tblCellMar>
        <w:tblLook w:val="0600" w:firstRow="0" w:lastRow="0" w:firstColumn="0" w:lastColumn="0" w:noHBand="1" w:noVBand="1"/>
      </w:tblPr>
      <w:tblGrid>
        <w:gridCol w:w="3514"/>
        <w:gridCol w:w="5840"/>
      </w:tblGrid>
      <w:tr w:rsidR="009E5147" w:rsidRPr="00E072E3" w14:paraId="366F5B3D" w14:textId="77777777" w:rsidTr="004A580F">
        <w:trPr>
          <w:tblHeader/>
        </w:trPr>
        <w:tc>
          <w:tcPr>
            <w:tcW w:w="9354" w:type="dxa"/>
            <w:gridSpan w:val="2"/>
            <w:tcBorders>
              <w:top w:val="single" w:sz="8" w:space="0" w:color="4F81BD"/>
              <w:left w:val="single" w:sz="8" w:space="0" w:color="4F81BD"/>
              <w:bottom w:val="single" w:sz="6" w:space="0" w:color="4F81BD"/>
              <w:right w:val="single" w:sz="8" w:space="0" w:color="4F81BD"/>
            </w:tcBorders>
            <w:shd w:val="clear" w:color="auto" w:fill="DBE5F1" w:themeFill="accent1" w:themeFillTint="33"/>
          </w:tcPr>
          <w:p w14:paraId="29477C11" w14:textId="4A6DF55C" w:rsidR="009E5147" w:rsidRPr="0018226A" w:rsidRDefault="009E5147" w:rsidP="00A470C9">
            <w:pPr>
              <w:widowControl w:val="0"/>
              <w:suppressAutoHyphens/>
              <w:rPr>
                <w:rFonts w:asciiTheme="minorHAnsi" w:hAnsiTheme="minorHAnsi" w:cstheme="minorHAnsi"/>
                <w:b/>
                <w:bCs/>
                <w:sz w:val="24"/>
                <w:szCs w:val="24"/>
                <w:lang w:val="en-GB"/>
              </w:rPr>
            </w:pPr>
            <w:r w:rsidRPr="00F21F0F">
              <w:rPr>
                <w:rFonts w:asciiTheme="minorHAnsi" w:hAnsiTheme="minorHAnsi" w:cstheme="minorHAnsi"/>
                <w:b/>
                <w:bCs/>
                <w:sz w:val="24"/>
                <w:szCs w:val="24"/>
                <w:lang w:val="en-GB"/>
              </w:rPr>
              <w:t>REQUEST FOR PROPOSAL FOR THE PROVISON, INSTALLATION, CONFIGURATION INCLUDING, MAINTENANCE AND SUPPORT OF INTERNET BANDWIDTH SOLUTION TO SITA AND ITS CLIENTS FOR A PERIOD OF FIVE (05) YEARS</w:t>
            </w:r>
          </w:p>
        </w:tc>
      </w:tr>
      <w:tr w:rsidR="009E5147" w:rsidRPr="00E072E3" w14:paraId="615BE777" w14:textId="77777777" w:rsidTr="004A580F">
        <w:trPr>
          <w:tblHeader/>
        </w:trPr>
        <w:tc>
          <w:tcPr>
            <w:tcW w:w="3514" w:type="dxa"/>
            <w:tcBorders>
              <w:top w:val="single" w:sz="8" w:space="0" w:color="4F81BD"/>
              <w:left w:val="single" w:sz="8" w:space="0" w:color="4F81BD"/>
              <w:bottom w:val="single" w:sz="6" w:space="0" w:color="4F81BD"/>
              <w:right w:val="single" w:sz="6" w:space="0" w:color="4F81BD"/>
            </w:tcBorders>
            <w:shd w:val="clear" w:color="auto" w:fill="DBE5F1" w:themeFill="accent1" w:themeFillTint="33"/>
          </w:tcPr>
          <w:p w14:paraId="5CEEBF24" w14:textId="290F4C49" w:rsidR="009E5147" w:rsidRPr="00E072E3" w:rsidRDefault="009E5147" w:rsidP="009E5147">
            <w:pPr>
              <w:widowControl w:val="0"/>
              <w:suppressAutoHyphens/>
              <w:rPr>
                <w:rFonts w:asciiTheme="minorHAnsi" w:hAnsiTheme="minorHAnsi" w:cstheme="minorHAnsi"/>
                <w:b/>
                <w:bCs/>
                <w:lang w:val="en-US"/>
              </w:rPr>
            </w:pPr>
            <w:r w:rsidRPr="00E072E3">
              <w:rPr>
                <w:rFonts w:asciiTheme="minorHAnsi" w:hAnsiTheme="minorHAnsi" w:cstheme="minorHAnsi"/>
                <w:b/>
                <w:bCs/>
                <w:lang w:val="en-US"/>
              </w:rPr>
              <w:t>Item</w:t>
            </w:r>
          </w:p>
        </w:tc>
        <w:tc>
          <w:tcPr>
            <w:tcW w:w="5840" w:type="dxa"/>
            <w:tcBorders>
              <w:top w:val="single" w:sz="8" w:space="0" w:color="4F81BD"/>
              <w:left w:val="single" w:sz="6" w:space="0" w:color="4F81BD"/>
              <w:bottom w:val="single" w:sz="6" w:space="0" w:color="4F81BD"/>
              <w:right w:val="single" w:sz="8" w:space="0" w:color="4F81BD"/>
            </w:tcBorders>
            <w:shd w:val="clear" w:color="auto" w:fill="DBE5F1" w:themeFill="accent1" w:themeFillTint="33"/>
          </w:tcPr>
          <w:p w14:paraId="4E27A118" w14:textId="4AEE52A7" w:rsidR="009E5147" w:rsidRPr="00E072E3" w:rsidRDefault="009E5147" w:rsidP="009E5147">
            <w:pPr>
              <w:widowControl w:val="0"/>
              <w:suppressAutoHyphens/>
              <w:rPr>
                <w:rFonts w:asciiTheme="minorHAnsi" w:hAnsiTheme="minorHAnsi" w:cstheme="minorHAnsi"/>
                <w:b/>
                <w:bCs/>
                <w:lang w:val="en-US"/>
              </w:rPr>
            </w:pPr>
            <w:r w:rsidRPr="00E072E3">
              <w:rPr>
                <w:rFonts w:asciiTheme="minorHAnsi" w:hAnsiTheme="minorHAnsi" w:cstheme="minorHAnsi"/>
                <w:b/>
                <w:bCs/>
                <w:lang w:val="en-US"/>
              </w:rPr>
              <w:t xml:space="preserve">Requirement </w:t>
            </w:r>
          </w:p>
        </w:tc>
      </w:tr>
      <w:tr w:rsidR="0058482E" w:rsidRPr="00E072E3" w14:paraId="2664901B" w14:textId="77777777" w:rsidTr="004A580F">
        <w:trPr>
          <w:trHeight w:val="2497"/>
        </w:trPr>
        <w:tc>
          <w:tcPr>
            <w:tcW w:w="3514" w:type="dxa"/>
            <w:tcBorders>
              <w:top w:val="single" w:sz="6" w:space="0" w:color="4F81BD"/>
              <w:left w:val="single" w:sz="8" w:space="0" w:color="4F81BD"/>
              <w:bottom w:val="single" w:sz="6" w:space="0" w:color="4F81BD"/>
              <w:right w:val="single" w:sz="6" w:space="0" w:color="4F81BD"/>
            </w:tcBorders>
            <w:shd w:val="clear" w:color="auto" w:fill="auto"/>
          </w:tcPr>
          <w:p w14:paraId="690BFC70" w14:textId="77777777" w:rsidR="0058482E" w:rsidRPr="00E072E3" w:rsidRDefault="0058482E" w:rsidP="00A470C9">
            <w:pPr>
              <w:pStyle w:val="Specification"/>
              <w:tabs>
                <w:tab w:val="left" w:pos="1134"/>
              </w:tabs>
              <w:spacing w:line="276" w:lineRule="auto"/>
              <w:rPr>
                <w:rFonts w:asciiTheme="minorHAnsi" w:eastAsiaTheme="minorHAnsi" w:hAnsiTheme="minorHAnsi" w:cstheme="minorHAnsi"/>
                <w:sz w:val="22"/>
                <w:szCs w:val="22"/>
              </w:rPr>
            </w:pPr>
            <w:r w:rsidRPr="00E072E3">
              <w:rPr>
                <w:rFonts w:asciiTheme="minorHAnsi" w:eastAsiaTheme="minorHAnsi" w:hAnsiTheme="minorHAnsi" w:cstheme="minorHAnsi"/>
                <w:sz w:val="22"/>
                <w:szCs w:val="22"/>
              </w:rPr>
              <w:t>Supply, install and provision of high-capacity bandwidth internet connectivity that offers complete, fully redundant and secure Internet architecture with the below requirements.</w:t>
            </w:r>
          </w:p>
          <w:p w14:paraId="0BE04742" w14:textId="77777777" w:rsidR="0058482E" w:rsidRPr="00E072E3" w:rsidRDefault="0058482E" w:rsidP="00A470C9">
            <w:pPr>
              <w:widowControl w:val="0"/>
              <w:suppressAutoHyphens/>
              <w:rPr>
                <w:rFonts w:asciiTheme="minorHAnsi" w:hAnsiTheme="minorHAnsi" w:cstheme="minorHAnsi"/>
                <w:bCs/>
                <w:lang w:val="en-GB"/>
              </w:rPr>
            </w:pPr>
          </w:p>
        </w:tc>
        <w:tc>
          <w:tcPr>
            <w:tcW w:w="5840" w:type="dxa"/>
            <w:tcBorders>
              <w:top w:val="single" w:sz="6" w:space="0" w:color="4F81BD"/>
              <w:left w:val="single" w:sz="6" w:space="0" w:color="4F81BD"/>
              <w:bottom w:val="single" w:sz="6" w:space="0" w:color="4F81BD"/>
              <w:right w:val="single" w:sz="8" w:space="0" w:color="4F81BD"/>
            </w:tcBorders>
            <w:shd w:val="clear" w:color="auto" w:fill="auto"/>
          </w:tcPr>
          <w:p w14:paraId="361A580A" w14:textId="77777777" w:rsidR="0058482E" w:rsidRPr="00E072E3" w:rsidRDefault="0058482E" w:rsidP="00AB4DC9">
            <w:pPr>
              <w:pStyle w:val="Specification"/>
              <w:numPr>
                <w:ilvl w:val="2"/>
                <w:numId w:val="190"/>
              </w:numPr>
              <w:tabs>
                <w:tab w:val="left" w:pos="1134"/>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 xml:space="preserve">Provision of fully redundant, protected and secure breakout points to the three SITA Internet breakout points located at </w:t>
            </w:r>
            <w:r w:rsidRPr="00E072E3">
              <w:rPr>
                <w:rFonts w:asciiTheme="minorHAnsi" w:eastAsiaTheme="minorHAnsi" w:hAnsiTheme="minorHAnsi" w:cstheme="minorHAnsi"/>
                <w:b/>
                <w:color w:val="000000" w:themeColor="text1"/>
                <w:sz w:val="22"/>
                <w:szCs w:val="22"/>
              </w:rPr>
              <w:t>SITA centurion</w:t>
            </w:r>
            <w:r w:rsidRPr="00E072E3">
              <w:rPr>
                <w:rFonts w:asciiTheme="minorHAnsi" w:eastAsiaTheme="minorHAnsi" w:hAnsiTheme="minorHAnsi" w:cstheme="minorHAnsi"/>
                <w:color w:val="000000" w:themeColor="text1"/>
                <w:sz w:val="22"/>
                <w:szCs w:val="22"/>
              </w:rPr>
              <w:t xml:space="preserve">, </w:t>
            </w:r>
            <w:r w:rsidRPr="00E072E3">
              <w:rPr>
                <w:rFonts w:asciiTheme="minorHAnsi" w:eastAsiaTheme="minorHAnsi" w:hAnsiTheme="minorHAnsi" w:cstheme="minorHAnsi"/>
                <w:b/>
                <w:color w:val="000000" w:themeColor="text1"/>
                <w:sz w:val="22"/>
                <w:szCs w:val="22"/>
              </w:rPr>
              <w:t>SITA Cape town</w:t>
            </w:r>
            <w:r w:rsidRPr="00E072E3">
              <w:rPr>
                <w:rFonts w:asciiTheme="minorHAnsi" w:eastAsiaTheme="minorHAnsi" w:hAnsiTheme="minorHAnsi" w:cstheme="minorHAnsi"/>
                <w:color w:val="000000" w:themeColor="text1"/>
                <w:sz w:val="22"/>
                <w:szCs w:val="22"/>
              </w:rPr>
              <w:t xml:space="preserve"> and </w:t>
            </w:r>
            <w:r w:rsidRPr="00E072E3">
              <w:rPr>
                <w:rFonts w:asciiTheme="minorHAnsi" w:eastAsiaTheme="minorHAnsi" w:hAnsiTheme="minorHAnsi" w:cstheme="minorHAnsi"/>
                <w:b/>
                <w:bCs/>
                <w:color w:val="000000" w:themeColor="text1"/>
                <w:sz w:val="22"/>
                <w:szCs w:val="22"/>
              </w:rPr>
              <w:t>SITA Pietermaritzburg</w:t>
            </w:r>
            <w:r w:rsidRPr="00E072E3">
              <w:rPr>
                <w:rFonts w:asciiTheme="minorHAnsi" w:eastAsiaTheme="minorHAnsi" w:hAnsiTheme="minorHAnsi" w:cstheme="minorHAnsi"/>
                <w:color w:val="000000" w:themeColor="text1"/>
                <w:sz w:val="22"/>
                <w:szCs w:val="22"/>
              </w:rPr>
              <w:t xml:space="preserve">.  Network Diagram </w:t>
            </w:r>
            <w:r w:rsidRPr="00E072E3">
              <w:rPr>
                <w:rFonts w:asciiTheme="minorHAnsi" w:eastAsiaTheme="minorHAnsi" w:hAnsiTheme="minorHAnsi" w:cstheme="minorHAnsi"/>
                <w:b/>
                <w:color w:val="000000" w:themeColor="text1"/>
                <w:sz w:val="22"/>
                <w:szCs w:val="22"/>
              </w:rPr>
              <w:t>see section 3.1.</w:t>
            </w:r>
          </w:p>
          <w:p w14:paraId="2BB03FCA" w14:textId="77777777" w:rsidR="0058482E" w:rsidRPr="00E072E3" w:rsidRDefault="0058482E" w:rsidP="00AB4DC9">
            <w:pPr>
              <w:pStyle w:val="Specification"/>
              <w:numPr>
                <w:ilvl w:val="2"/>
                <w:numId w:val="190"/>
              </w:numPr>
              <w:tabs>
                <w:tab w:val="left" w:pos="1134"/>
              </w:tabs>
              <w:spacing w:line="276" w:lineRule="auto"/>
              <w:rPr>
                <w:rFonts w:asciiTheme="minorHAnsi" w:eastAsiaTheme="minorHAnsi" w:hAnsiTheme="minorHAnsi" w:cstheme="minorHAnsi"/>
                <w:sz w:val="22"/>
                <w:szCs w:val="22"/>
              </w:rPr>
            </w:pPr>
            <w:r w:rsidRPr="00E072E3">
              <w:rPr>
                <w:rFonts w:asciiTheme="minorHAnsi" w:eastAsiaTheme="minorHAnsi" w:hAnsiTheme="minorHAnsi" w:cstheme="minorHAnsi"/>
                <w:sz w:val="22"/>
                <w:szCs w:val="22"/>
              </w:rPr>
              <w:t xml:space="preserve">Provision of three point to point links triangulated between </w:t>
            </w:r>
            <w:r w:rsidRPr="00E072E3">
              <w:rPr>
                <w:rFonts w:asciiTheme="minorHAnsi" w:eastAsiaTheme="minorHAnsi" w:hAnsiTheme="minorHAnsi" w:cstheme="minorHAnsi"/>
                <w:b/>
                <w:bCs/>
                <w:sz w:val="22"/>
                <w:szCs w:val="22"/>
              </w:rPr>
              <w:t>SITA Centurion</w:t>
            </w:r>
            <w:r w:rsidRPr="00E072E3">
              <w:rPr>
                <w:rFonts w:asciiTheme="minorHAnsi" w:eastAsiaTheme="minorHAnsi" w:hAnsiTheme="minorHAnsi" w:cstheme="minorHAnsi"/>
                <w:sz w:val="22"/>
                <w:szCs w:val="22"/>
              </w:rPr>
              <w:t xml:space="preserve">, </w:t>
            </w:r>
            <w:r w:rsidRPr="00E072E3">
              <w:rPr>
                <w:rFonts w:asciiTheme="minorHAnsi" w:eastAsiaTheme="minorHAnsi" w:hAnsiTheme="minorHAnsi" w:cstheme="minorHAnsi"/>
                <w:b/>
                <w:bCs/>
                <w:sz w:val="22"/>
                <w:szCs w:val="22"/>
              </w:rPr>
              <w:t>SITA Cape town</w:t>
            </w:r>
            <w:r w:rsidRPr="00E072E3">
              <w:rPr>
                <w:rFonts w:asciiTheme="minorHAnsi" w:eastAsiaTheme="minorHAnsi" w:hAnsiTheme="minorHAnsi" w:cstheme="minorHAnsi"/>
                <w:sz w:val="22"/>
                <w:szCs w:val="22"/>
              </w:rPr>
              <w:t xml:space="preserve"> and </w:t>
            </w:r>
            <w:r w:rsidRPr="00E072E3">
              <w:rPr>
                <w:rFonts w:asciiTheme="minorHAnsi" w:eastAsiaTheme="minorHAnsi" w:hAnsiTheme="minorHAnsi" w:cstheme="minorHAnsi"/>
                <w:b/>
                <w:bCs/>
                <w:sz w:val="22"/>
                <w:szCs w:val="22"/>
              </w:rPr>
              <w:t>SITA Pietermaritzburg.</w:t>
            </w:r>
          </w:p>
          <w:p w14:paraId="238BFF27" w14:textId="77777777" w:rsidR="0058482E" w:rsidRPr="00E072E3" w:rsidRDefault="0058482E" w:rsidP="00AB4DC9">
            <w:pPr>
              <w:pStyle w:val="Specification"/>
              <w:numPr>
                <w:ilvl w:val="2"/>
                <w:numId w:val="190"/>
              </w:numPr>
              <w:tabs>
                <w:tab w:val="left" w:pos="1134"/>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Provision of fully redundant, protected connectivity links from the three DMZs (</w:t>
            </w:r>
            <w:r w:rsidRPr="00E072E3">
              <w:rPr>
                <w:rFonts w:asciiTheme="minorHAnsi" w:eastAsiaTheme="minorHAnsi" w:hAnsiTheme="minorHAnsi" w:cstheme="minorHAnsi"/>
                <w:b/>
                <w:bCs/>
                <w:color w:val="000000" w:themeColor="text1"/>
                <w:sz w:val="22"/>
                <w:szCs w:val="22"/>
              </w:rPr>
              <w:t>SITA Centurion, SITA Cape town</w:t>
            </w:r>
            <w:r w:rsidRPr="00E072E3">
              <w:rPr>
                <w:rFonts w:asciiTheme="minorHAnsi" w:eastAsiaTheme="minorHAnsi" w:hAnsiTheme="minorHAnsi" w:cstheme="minorHAnsi"/>
                <w:color w:val="000000" w:themeColor="text1"/>
                <w:sz w:val="22"/>
                <w:szCs w:val="22"/>
              </w:rPr>
              <w:t xml:space="preserve"> and </w:t>
            </w:r>
            <w:r w:rsidRPr="00E072E3">
              <w:rPr>
                <w:rFonts w:asciiTheme="minorHAnsi" w:eastAsiaTheme="minorHAnsi" w:hAnsiTheme="minorHAnsi" w:cstheme="minorHAnsi"/>
                <w:b/>
                <w:bCs/>
                <w:color w:val="000000" w:themeColor="text1"/>
                <w:sz w:val="22"/>
                <w:szCs w:val="22"/>
              </w:rPr>
              <w:t>SITA Pietermaritzburg</w:t>
            </w:r>
            <w:r w:rsidRPr="00E072E3">
              <w:rPr>
                <w:rFonts w:asciiTheme="minorHAnsi" w:eastAsiaTheme="minorHAnsi" w:hAnsiTheme="minorHAnsi" w:cstheme="minorHAnsi"/>
                <w:color w:val="000000" w:themeColor="text1"/>
                <w:sz w:val="22"/>
                <w:szCs w:val="22"/>
              </w:rPr>
              <w:t xml:space="preserve">) to </w:t>
            </w:r>
            <w:r w:rsidRPr="00E072E3">
              <w:rPr>
                <w:rFonts w:asciiTheme="minorHAnsi" w:eastAsiaTheme="minorHAnsi" w:hAnsiTheme="minorHAnsi" w:cstheme="minorHAnsi"/>
                <w:b/>
                <w:bCs/>
                <w:color w:val="000000" w:themeColor="text1"/>
                <w:sz w:val="22"/>
                <w:szCs w:val="22"/>
              </w:rPr>
              <w:t>TERACO (NAPAFRICA</w:t>
            </w:r>
            <w:r w:rsidRPr="00E072E3">
              <w:rPr>
                <w:rFonts w:asciiTheme="minorHAnsi" w:eastAsiaTheme="minorHAnsi" w:hAnsiTheme="minorHAnsi" w:cstheme="minorHAnsi"/>
                <w:color w:val="000000" w:themeColor="text1"/>
                <w:sz w:val="22"/>
                <w:szCs w:val="22"/>
              </w:rPr>
              <w:t>) in each individual TERACO data centre in Cape Town, Johannesburg and Durban, that will be used for the Internet peering purpose and failover access to tenants located at the Internet Exchange at these locations.</w:t>
            </w:r>
          </w:p>
          <w:p w14:paraId="4CC83BAE" w14:textId="77777777" w:rsidR="0058482E" w:rsidRPr="00E072E3" w:rsidRDefault="0058482E" w:rsidP="00AB4DC9">
            <w:pPr>
              <w:pStyle w:val="Specification"/>
              <w:numPr>
                <w:ilvl w:val="2"/>
                <w:numId w:val="190"/>
              </w:numPr>
              <w:tabs>
                <w:tab w:val="left" w:pos="1134"/>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 xml:space="preserve">A </w:t>
            </w:r>
            <w:r w:rsidRPr="00E072E3">
              <w:rPr>
                <w:rFonts w:asciiTheme="minorHAnsi" w:eastAsiaTheme="minorHAnsi" w:hAnsiTheme="minorHAnsi" w:cstheme="minorHAnsi"/>
                <w:b/>
                <w:bCs/>
                <w:color w:val="000000" w:themeColor="text1"/>
                <w:sz w:val="22"/>
                <w:szCs w:val="22"/>
              </w:rPr>
              <w:t>fully protected layer 2 service</w:t>
            </w:r>
            <w:r w:rsidRPr="00E072E3">
              <w:rPr>
                <w:rFonts w:asciiTheme="minorHAnsi" w:eastAsiaTheme="minorHAnsi" w:hAnsiTheme="minorHAnsi" w:cstheme="minorHAnsi"/>
                <w:color w:val="000000" w:themeColor="text1"/>
                <w:sz w:val="22"/>
                <w:szCs w:val="22"/>
              </w:rPr>
              <w:t xml:space="preserve"> that is provisioned over a fibre network that utilizes </w:t>
            </w:r>
            <w:r w:rsidRPr="00E072E3">
              <w:rPr>
                <w:rFonts w:asciiTheme="minorHAnsi" w:eastAsiaTheme="minorHAnsi" w:hAnsiTheme="minorHAnsi" w:cstheme="minorHAnsi"/>
                <w:b/>
                <w:bCs/>
                <w:color w:val="000000" w:themeColor="text1"/>
                <w:sz w:val="22"/>
                <w:szCs w:val="22"/>
              </w:rPr>
              <w:t>geographically diverse fibre routes</w:t>
            </w:r>
            <w:r w:rsidRPr="00E072E3">
              <w:rPr>
                <w:rFonts w:asciiTheme="minorHAnsi" w:eastAsiaTheme="minorHAnsi" w:hAnsiTheme="minorHAnsi" w:cstheme="minorHAnsi"/>
                <w:color w:val="000000" w:themeColor="text1"/>
                <w:sz w:val="22"/>
                <w:szCs w:val="22"/>
              </w:rPr>
              <w:t xml:space="preserve"> to ensure the maximum uptime of the underlay network in each of the SITA DMZ locations.</w:t>
            </w:r>
          </w:p>
          <w:p w14:paraId="38A66B1C" w14:textId="77777777" w:rsidR="0058482E" w:rsidRPr="00E072E3" w:rsidRDefault="0058482E" w:rsidP="00AB4DC9">
            <w:pPr>
              <w:pStyle w:val="Specification"/>
              <w:numPr>
                <w:ilvl w:val="2"/>
                <w:numId w:val="190"/>
              </w:numPr>
              <w:tabs>
                <w:tab w:val="left" w:pos="1134"/>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lastRenderedPageBreak/>
              <w:t xml:space="preserve">Full upstream ISP internal redundancy within the ISP's and SITA's own ASN space with backup links that are triangulated between three SITA sites which are located at </w:t>
            </w:r>
            <w:r w:rsidRPr="00E072E3">
              <w:rPr>
                <w:rFonts w:asciiTheme="minorHAnsi" w:eastAsiaTheme="minorHAnsi" w:hAnsiTheme="minorHAnsi" w:cstheme="minorHAnsi"/>
                <w:b/>
                <w:bCs/>
                <w:color w:val="000000" w:themeColor="text1"/>
                <w:sz w:val="22"/>
                <w:szCs w:val="22"/>
              </w:rPr>
              <w:t>SITA Cape town</w:t>
            </w:r>
            <w:r w:rsidRPr="00E072E3">
              <w:rPr>
                <w:rFonts w:asciiTheme="minorHAnsi" w:eastAsiaTheme="minorHAnsi" w:hAnsiTheme="minorHAnsi" w:cstheme="minorHAnsi"/>
                <w:color w:val="000000" w:themeColor="text1"/>
                <w:sz w:val="22"/>
                <w:szCs w:val="22"/>
              </w:rPr>
              <w:t xml:space="preserve">, </w:t>
            </w:r>
            <w:r w:rsidRPr="00E072E3">
              <w:rPr>
                <w:rFonts w:asciiTheme="minorHAnsi" w:eastAsiaTheme="minorHAnsi" w:hAnsiTheme="minorHAnsi" w:cstheme="minorHAnsi"/>
                <w:b/>
                <w:bCs/>
                <w:color w:val="000000" w:themeColor="text1"/>
                <w:sz w:val="22"/>
                <w:szCs w:val="22"/>
              </w:rPr>
              <w:t>SITA Centurion</w:t>
            </w:r>
            <w:r w:rsidRPr="00E072E3">
              <w:rPr>
                <w:rFonts w:asciiTheme="minorHAnsi" w:eastAsiaTheme="minorHAnsi" w:hAnsiTheme="minorHAnsi" w:cstheme="minorHAnsi"/>
                <w:color w:val="000000" w:themeColor="text1"/>
                <w:sz w:val="22"/>
                <w:szCs w:val="22"/>
              </w:rPr>
              <w:t xml:space="preserve"> and </w:t>
            </w:r>
            <w:r w:rsidRPr="00E072E3">
              <w:rPr>
                <w:rFonts w:asciiTheme="minorHAnsi" w:eastAsiaTheme="minorHAnsi" w:hAnsiTheme="minorHAnsi" w:cstheme="minorHAnsi"/>
                <w:b/>
                <w:bCs/>
                <w:color w:val="000000" w:themeColor="text1"/>
                <w:sz w:val="22"/>
                <w:szCs w:val="22"/>
              </w:rPr>
              <w:t>SITA Pietermaritzburg</w:t>
            </w:r>
            <w:r w:rsidRPr="00E072E3">
              <w:rPr>
                <w:rFonts w:asciiTheme="minorHAnsi" w:eastAsiaTheme="minorHAnsi" w:hAnsiTheme="minorHAnsi" w:cstheme="minorHAnsi"/>
                <w:color w:val="000000" w:themeColor="text1"/>
                <w:sz w:val="22"/>
                <w:szCs w:val="22"/>
              </w:rPr>
              <w:t>.</w:t>
            </w:r>
          </w:p>
          <w:p w14:paraId="6367F666" w14:textId="77777777" w:rsidR="0058482E" w:rsidRPr="00E072E3" w:rsidRDefault="0058482E" w:rsidP="00AB4DC9">
            <w:pPr>
              <w:pStyle w:val="Specification"/>
              <w:numPr>
                <w:ilvl w:val="2"/>
                <w:numId w:val="190"/>
              </w:numPr>
              <w:tabs>
                <w:tab w:val="left" w:pos="1134"/>
              </w:tabs>
              <w:spacing w:line="276" w:lineRule="auto"/>
              <w:rPr>
                <w:rFonts w:asciiTheme="minorHAnsi" w:eastAsiaTheme="minorHAnsi" w:hAnsiTheme="minorHAnsi" w:cstheme="minorHAnsi"/>
                <w:sz w:val="22"/>
                <w:szCs w:val="22"/>
              </w:rPr>
            </w:pPr>
            <w:r w:rsidRPr="00E072E3">
              <w:rPr>
                <w:rFonts w:asciiTheme="minorHAnsi" w:eastAsiaTheme="minorHAnsi" w:hAnsiTheme="minorHAnsi" w:cstheme="minorHAnsi"/>
                <w:b/>
                <w:bCs/>
                <w:sz w:val="22"/>
                <w:szCs w:val="22"/>
              </w:rPr>
              <w:t>DDOS mitigation</w:t>
            </w:r>
            <w:r w:rsidRPr="00E072E3">
              <w:rPr>
                <w:rFonts w:asciiTheme="minorHAnsi" w:eastAsiaTheme="minorHAnsi" w:hAnsiTheme="minorHAnsi" w:cstheme="minorHAnsi"/>
                <w:sz w:val="22"/>
                <w:szCs w:val="22"/>
              </w:rPr>
              <w:t xml:space="preserve"> for all DDOS traffic that may transit via the Service Providers network.</w:t>
            </w:r>
          </w:p>
        </w:tc>
      </w:tr>
      <w:tr w:rsidR="0058482E" w:rsidRPr="00E072E3" w14:paraId="20CB0DF7" w14:textId="77777777" w:rsidTr="004A580F">
        <w:trPr>
          <w:trHeight w:val="2330"/>
        </w:trPr>
        <w:tc>
          <w:tcPr>
            <w:tcW w:w="3514" w:type="dxa"/>
            <w:tcBorders>
              <w:top w:val="single" w:sz="6" w:space="0" w:color="4F81BD"/>
              <w:left w:val="single" w:sz="8" w:space="0" w:color="4F81BD"/>
              <w:bottom w:val="single" w:sz="6" w:space="0" w:color="4F81BD"/>
              <w:right w:val="single" w:sz="6" w:space="0" w:color="4F81BD"/>
            </w:tcBorders>
            <w:shd w:val="clear" w:color="auto" w:fill="auto"/>
          </w:tcPr>
          <w:p w14:paraId="7AF9289B" w14:textId="77777777" w:rsidR="0058482E" w:rsidRPr="00E072E3" w:rsidRDefault="0058482E" w:rsidP="00C623EA">
            <w:pPr>
              <w:pStyle w:val="Specification"/>
              <w:tabs>
                <w:tab w:val="left" w:pos="567"/>
                <w:tab w:val="left" w:pos="1134"/>
              </w:tabs>
              <w:spacing w:line="276" w:lineRule="auto"/>
              <w:rPr>
                <w:rFonts w:asciiTheme="minorHAnsi" w:hAnsiTheme="minorHAnsi" w:cstheme="minorHAnsi"/>
                <w:sz w:val="22"/>
                <w:szCs w:val="22"/>
                <w:lang w:val="en-US"/>
              </w:rPr>
            </w:pPr>
            <w:r w:rsidRPr="00E072E3">
              <w:rPr>
                <w:rFonts w:asciiTheme="minorHAnsi" w:eastAsiaTheme="minorHAnsi" w:hAnsiTheme="minorHAnsi" w:cstheme="minorHAnsi"/>
                <w:sz w:val="22"/>
                <w:szCs w:val="22"/>
              </w:rPr>
              <w:t>Maintenance and Technical Support.</w:t>
            </w:r>
          </w:p>
        </w:tc>
        <w:tc>
          <w:tcPr>
            <w:tcW w:w="5840" w:type="dxa"/>
            <w:tcBorders>
              <w:top w:val="single" w:sz="6" w:space="0" w:color="4F81BD"/>
              <w:left w:val="single" w:sz="6" w:space="0" w:color="4F81BD"/>
              <w:bottom w:val="single" w:sz="6" w:space="0" w:color="4F81BD"/>
              <w:right w:val="single" w:sz="8" w:space="0" w:color="4F81BD"/>
            </w:tcBorders>
            <w:shd w:val="clear" w:color="auto" w:fill="auto"/>
          </w:tcPr>
          <w:p w14:paraId="4397C97B" w14:textId="77777777" w:rsidR="0058482E" w:rsidRPr="00E072E3" w:rsidRDefault="0058482E" w:rsidP="000B2A48">
            <w:pPr>
              <w:pStyle w:val="Specification"/>
              <w:numPr>
                <w:ilvl w:val="2"/>
                <w:numId w:val="191"/>
              </w:numPr>
              <w:tabs>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Annual Maintenance and technical support for a period of five (5) years must be included in the offering.</w:t>
            </w:r>
          </w:p>
          <w:p w14:paraId="3119413C" w14:textId="77777777" w:rsidR="0058482E" w:rsidRPr="00E072E3" w:rsidRDefault="0058482E" w:rsidP="000B2A48">
            <w:pPr>
              <w:pStyle w:val="Specification"/>
              <w:numPr>
                <w:ilvl w:val="2"/>
                <w:numId w:val="191"/>
              </w:numPr>
              <w:tabs>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 xml:space="preserve">The bidder must be accredited or certified to do maintenance and support of the proposed Solutions. </w:t>
            </w:r>
          </w:p>
          <w:p w14:paraId="60CC8304" w14:textId="5192DD12" w:rsidR="0058482E" w:rsidRPr="004A580F" w:rsidRDefault="0058482E" w:rsidP="004A580F">
            <w:pPr>
              <w:pStyle w:val="Specification"/>
              <w:numPr>
                <w:ilvl w:val="2"/>
                <w:numId w:val="191"/>
              </w:numPr>
              <w:tabs>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The service provider will be responsible to manage the solution throughout the duration of the contract.</w:t>
            </w:r>
          </w:p>
        </w:tc>
      </w:tr>
      <w:tr w:rsidR="0058482E" w:rsidRPr="00E072E3" w14:paraId="78EA0697" w14:textId="77777777" w:rsidTr="004A580F">
        <w:tc>
          <w:tcPr>
            <w:tcW w:w="3514" w:type="dxa"/>
            <w:tcBorders>
              <w:top w:val="single" w:sz="6" w:space="0" w:color="4F81BD"/>
              <w:left w:val="single" w:sz="8" w:space="0" w:color="4F81BD"/>
              <w:bottom w:val="single" w:sz="6" w:space="0" w:color="4F81BD"/>
              <w:right w:val="single" w:sz="6" w:space="0" w:color="4F81BD"/>
            </w:tcBorders>
            <w:shd w:val="clear" w:color="auto" w:fill="auto"/>
          </w:tcPr>
          <w:p w14:paraId="28E38A95" w14:textId="77777777" w:rsidR="0058482E" w:rsidRPr="00E072E3" w:rsidRDefault="0058482E" w:rsidP="00A470C9">
            <w:pPr>
              <w:pStyle w:val="Specification"/>
              <w:tabs>
                <w:tab w:val="left" w:pos="567"/>
                <w:tab w:val="left" w:pos="1134"/>
              </w:tabs>
              <w:spacing w:line="276" w:lineRule="auto"/>
              <w:rPr>
                <w:rFonts w:asciiTheme="minorHAnsi" w:eastAsiaTheme="minorHAnsi" w:hAnsiTheme="minorHAnsi" w:cstheme="minorHAnsi"/>
                <w:sz w:val="22"/>
                <w:szCs w:val="22"/>
              </w:rPr>
            </w:pPr>
            <w:r w:rsidRPr="00E072E3">
              <w:rPr>
                <w:rFonts w:asciiTheme="minorHAnsi" w:eastAsiaTheme="minorHAnsi" w:hAnsiTheme="minorHAnsi" w:cstheme="minorHAnsi"/>
                <w:sz w:val="22"/>
                <w:szCs w:val="22"/>
              </w:rPr>
              <w:t>Provide Professional Services:</w:t>
            </w:r>
          </w:p>
          <w:p w14:paraId="3C484567" w14:textId="77777777" w:rsidR="0058482E" w:rsidRPr="00E072E3" w:rsidRDefault="0058482E" w:rsidP="00A470C9">
            <w:pPr>
              <w:widowControl w:val="0"/>
              <w:suppressAutoHyphens/>
              <w:rPr>
                <w:rFonts w:asciiTheme="minorHAnsi" w:hAnsiTheme="minorHAnsi" w:cstheme="minorHAnsi"/>
                <w:lang w:val="en-GB"/>
              </w:rPr>
            </w:pPr>
          </w:p>
        </w:tc>
        <w:tc>
          <w:tcPr>
            <w:tcW w:w="5840" w:type="dxa"/>
            <w:tcBorders>
              <w:top w:val="single" w:sz="6" w:space="0" w:color="4F81BD"/>
              <w:left w:val="single" w:sz="6" w:space="0" w:color="4F81BD"/>
              <w:bottom w:val="single" w:sz="6" w:space="0" w:color="4F81BD"/>
              <w:right w:val="single" w:sz="8" w:space="0" w:color="4F81BD"/>
            </w:tcBorders>
            <w:shd w:val="clear" w:color="auto" w:fill="auto"/>
          </w:tcPr>
          <w:p w14:paraId="3B9B6100" w14:textId="77777777" w:rsidR="0058482E" w:rsidRPr="00E072E3" w:rsidRDefault="0058482E" w:rsidP="000B2A48">
            <w:pPr>
              <w:pStyle w:val="Specification"/>
              <w:numPr>
                <w:ilvl w:val="2"/>
                <w:numId w:val="192"/>
              </w:numPr>
              <w:tabs>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Design of required Internet architecture solution and integration requirements.</w:t>
            </w:r>
          </w:p>
          <w:p w14:paraId="52E51C02" w14:textId="77777777" w:rsidR="0058482E" w:rsidRPr="00E072E3" w:rsidRDefault="0058482E" w:rsidP="000B2A48">
            <w:pPr>
              <w:pStyle w:val="Specification"/>
              <w:numPr>
                <w:ilvl w:val="2"/>
                <w:numId w:val="192"/>
              </w:numPr>
              <w:tabs>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Project management for the installation and configuration of the Internet architecture solution.</w:t>
            </w:r>
          </w:p>
          <w:p w14:paraId="3A705EDB" w14:textId="77777777" w:rsidR="0058482E" w:rsidRPr="00E072E3" w:rsidRDefault="0058482E" w:rsidP="000B2A48">
            <w:pPr>
              <w:pStyle w:val="Specification"/>
              <w:numPr>
                <w:ilvl w:val="2"/>
                <w:numId w:val="192"/>
              </w:numPr>
              <w:tabs>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 xml:space="preserve">Transfer of skills to SITA NTSS technical support resources. </w:t>
            </w:r>
          </w:p>
          <w:p w14:paraId="03F3C124" w14:textId="77777777" w:rsidR="0058482E" w:rsidRPr="00E072E3" w:rsidRDefault="0058482E" w:rsidP="000B2A48">
            <w:pPr>
              <w:pStyle w:val="Specification"/>
              <w:numPr>
                <w:ilvl w:val="2"/>
                <w:numId w:val="192"/>
              </w:numPr>
              <w:tabs>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Develop the handover documentation where necessary.</w:t>
            </w:r>
          </w:p>
          <w:p w14:paraId="394543CA" w14:textId="77777777" w:rsidR="0058482E" w:rsidRPr="00E072E3" w:rsidRDefault="0058482E" w:rsidP="000B2A48">
            <w:pPr>
              <w:pStyle w:val="Specification"/>
              <w:numPr>
                <w:ilvl w:val="2"/>
                <w:numId w:val="192"/>
              </w:numPr>
              <w:tabs>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Implementation plan for the solution with timelines</w:t>
            </w:r>
          </w:p>
          <w:p w14:paraId="314681B0" w14:textId="77777777" w:rsidR="0058482E" w:rsidRPr="00E072E3" w:rsidRDefault="0058482E" w:rsidP="00A470C9">
            <w:pPr>
              <w:widowControl w:val="0"/>
              <w:suppressAutoHyphens/>
              <w:rPr>
                <w:rFonts w:asciiTheme="minorHAnsi" w:hAnsiTheme="minorHAnsi" w:cstheme="minorHAnsi"/>
                <w:lang w:val="en-GB"/>
              </w:rPr>
            </w:pPr>
          </w:p>
        </w:tc>
      </w:tr>
    </w:tbl>
    <w:p w14:paraId="7F7AA1BA" w14:textId="77777777" w:rsidR="00DF0C9F" w:rsidRDefault="00DF0C9F" w:rsidP="0018226A">
      <w:pPr>
        <w:rPr>
          <w:rFonts w:asciiTheme="minorHAnsi" w:hAnsiTheme="minorHAnsi" w:cstheme="minorHAnsi"/>
          <w:highlight w:val="red"/>
        </w:rPr>
      </w:pPr>
    </w:p>
    <w:p w14:paraId="1D12A41E" w14:textId="77777777" w:rsidR="004A580F" w:rsidRDefault="004A580F" w:rsidP="0018226A">
      <w:pPr>
        <w:rPr>
          <w:rFonts w:asciiTheme="minorHAnsi" w:hAnsiTheme="minorHAnsi" w:cstheme="minorHAnsi"/>
          <w:highlight w:val="red"/>
        </w:rPr>
      </w:pPr>
    </w:p>
    <w:p w14:paraId="71C4D3CD" w14:textId="77777777" w:rsidR="004A580F" w:rsidRDefault="004A580F" w:rsidP="0018226A">
      <w:pPr>
        <w:rPr>
          <w:rFonts w:asciiTheme="minorHAnsi" w:hAnsiTheme="minorHAnsi" w:cstheme="minorHAnsi"/>
          <w:highlight w:val="red"/>
        </w:rPr>
      </w:pPr>
    </w:p>
    <w:p w14:paraId="062DD2AB" w14:textId="77777777" w:rsidR="004A580F" w:rsidRDefault="004A580F" w:rsidP="0018226A">
      <w:pPr>
        <w:rPr>
          <w:rFonts w:asciiTheme="minorHAnsi" w:hAnsiTheme="minorHAnsi" w:cstheme="minorHAnsi"/>
          <w:highlight w:val="red"/>
        </w:rPr>
      </w:pPr>
    </w:p>
    <w:p w14:paraId="0668511C" w14:textId="77777777" w:rsidR="004A580F" w:rsidRDefault="004A580F" w:rsidP="0018226A">
      <w:pPr>
        <w:rPr>
          <w:rFonts w:asciiTheme="minorHAnsi" w:hAnsiTheme="minorHAnsi" w:cstheme="minorHAnsi"/>
          <w:highlight w:val="red"/>
        </w:rPr>
      </w:pPr>
    </w:p>
    <w:p w14:paraId="6B99EBE2" w14:textId="77777777" w:rsidR="004A580F" w:rsidRPr="00402F84" w:rsidRDefault="004A580F" w:rsidP="0018226A">
      <w:pPr>
        <w:rPr>
          <w:rFonts w:asciiTheme="minorHAnsi" w:hAnsiTheme="minorHAnsi" w:cstheme="minorHAnsi"/>
          <w:highlight w:val="red"/>
        </w:rPr>
      </w:pPr>
    </w:p>
    <w:tbl>
      <w:tblPr>
        <w:tblW w:w="9803" w:type="dxa"/>
        <w:tblLook w:val="04A0" w:firstRow="1" w:lastRow="0" w:firstColumn="1" w:lastColumn="0" w:noHBand="0" w:noVBand="1"/>
      </w:tblPr>
      <w:tblGrid>
        <w:gridCol w:w="626"/>
        <w:gridCol w:w="3260"/>
        <w:gridCol w:w="987"/>
        <w:gridCol w:w="986"/>
        <w:gridCol w:w="986"/>
        <w:gridCol w:w="986"/>
        <w:gridCol w:w="986"/>
        <w:gridCol w:w="986"/>
      </w:tblGrid>
      <w:tr w:rsidR="00D86D6B" w:rsidRPr="007C3C2A" w14:paraId="5EF334BA" w14:textId="77777777" w:rsidTr="00B258AD">
        <w:trPr>
          <w:trHeight w:val="240"/>
          <w:tblHeader/>
        </w:trPr>
        <w:tc>
          <w:tcPr>
            <w:tcW w:w="626" w:type="dxa"/>
            <w:vMerge w:val="restart"/>
            <w:tcBorders>
              <w:top w:val="single" w:sz="4" w:space="0" w:color="5B9BD5"/>
              <w:left w:val="single" w:sz="4" w:space="0" w:color="5B9BD5"/>
              <w:bottom w:val="single" w:sz="4" w:space="0" w:color="5B9BD5"/>
              <w:right w:val="single" w:sz="4" w:space="0" w:color="5B9BD5"/>
            </w:tcBorders>
            <w:shd w:val="clear" w:color="000000" w:fill="DDEBF7"/>
            <w:hideMark/>
          </w:tcPr>
          <w:p w14:paraId="4B4780F6" w14:textId="77777777" w:rsidR="00D86D6B" w:rsidRPr="0037742C" w:rsidRDefault="00D86D6B" w:rsidP="00D86D6B">
            <w:pPr>
              <w:spacing w:after="0" w:line="240" w:lineRule="auto"/>
              <w:jc w:val="left"/>
              <w:rPr>
                <w:rFonts w:eastAsia="Times New Roman" w:cs="Calibri Light"/>
                <w:b/>
                <w:bCs/>
                <w:lang w:eastAsia="en-ZA"/>
              </w:rPr>
            </w:pPr>
            <w:r w:rsidRPr="0037742C">
              <w:rPr>
                <w:rFonts w:eastAsia="Times New Roman" w:cs="Calibri Light"/>
                <w:b/>
                <w:bCs/>
                <w:lang w:eastAsia="en-ZA"/>
              </w:rPr>
              <w:lastRenderedPageBreak/>
              <w:t>Item No</w:t>
            </w:r>
          </w:p>
        </w:tc>
        <w:tc>
          <w:tcPr>
            <w:tcW w:w="3260" w:type="dxa"/>
            <w:vMerge w:val="restart"/>
            <w:tcBorders>
              <w:top w:val="single" w:sz="4" w:space="0" w:color="5B9BD5"/>
              <w:left w:val="single" w:sz="4" w:space="0" w:color="5B9BD5"/>
              <w:bottom w:val="single" w:sz="4" w:space="0" w:color="5B9BD5"/>
              <w:right w:val="single" w:sz="4" w:space="0" w:color="5B9BD5"/>
            </w:tcBorders>
            <w:shd w:val="clear" w:color="000000" w:fill="DDEBF7"/>
            <w:hideMark/>
          </w:tcPr>
          <w:p w14:paraId="112B4B97" w14:textId="18CDE90F" w:rsidR="00D86D6B" w:rsidRPr="0037742C" w:rsidRDefault="009E5147" w:rsidP="00683297">
            <w:pPr>
              <w:spacing w:after="0" w:line="240" w:lineRule="auto"/>
              <w:rPr>
                <w:rFonts w:eastAsia="Times New Roman" w:cs="Calibri Light"/>
                <w:b/>
                <w:bCs/>
                <w:lang w:eastAsia="en-ZA"/>
              </w:rPr>
            </w:pPr>
            <w:r>
              <w:t xml:space="preserve"> </w:t>
            </w:r>
            <w:r w:rsidRPr="00F21F0F">
              <w:rPr>
                <w:rFonts w:eastAsia="Times New Roman" w:cs="Calibri Light"/>
                <w:b/>
                <w:bCs/>
                <w:lang w:eastAsia="en-ZA"/>
              </w:rPr>
              <w:t>REQUEST FOR PROPOSAL FOR THE PROVISON, INSTALLATION, CONFIGURATION INCLUDING, MAINTENANCE AND SUPPORT OF INTERNET BANDWIDTH SOLUTION TO SITA AND ITS CLIENTS FOR A PERIOD OF FIVE (05) YEARS</w:t>
            </w:r>
          </w:p>
        </w:tc>
        <w:tc>
          <w:tcPr>
            <w:tcW w:w="987" w:type="dxa"/>
            <w:tcBorders>
              <w:top w:val="single" w:sz="4" w:space="0" w:color="5B9BD5"/>
              <w:left w:val="nil"/>
              <w:bottom w:val="single" w:sz="4" w:space="0" w:color="5B9BD5"/>
              <w:right w:val="single" w:sz="4" w:space="0" w:color="5B9BD5"/>
            </w:tcBorders>
            <w:shd w:val="clear" w:color="000000" w:fill="DDEBF7"/>
            <w:hideMark/>
          </w:tcPr>
          <w:p w14:paraId="44FF9AC0" w14:textId="77777777" w:rsidR="00D86D6B" w:rsidRPr="0037742C" w:rsidRDefault="00D86D6B" w:rsidP="00D86D6B">
            <w:pPr>
              <w:spacing w:after="0" w:line="240" w:lineRule="auto"/>
              <w:jc w:val="center"/>
              <w:rPr>
                <w:rFonts w:eastAsia="Times New Roman" w:cs="Calibri Light"/>
                <w:b/>
                <w:bCs/>
                <w:lang w:eastAsia="en-ZA"/>
              </w:rPr>
            </w:pPr>
            <w:r w:rsidRPr="0037742C">
              <w:rPr>
                <w:rFonts w:eastAsia="Times New Roman" w:cs="Calibri Light"/>
                <w:b/>
                <w:bCs/>
                <w:lang w:eastAsia="en-ZA"/>
              </w:rPr>
              <w:t> </w:t>
            </w:r>
          </w:p>
        </w:tc>
        <w:tc>
          <w:tcPr>
            <w:tcW w:w="986" w:type="dxa"/>
            <w:tcBorders>
              <w:top w:val="single" w:sz="4" w:space="0" w:color="5B9BD5"/>
              <w:left w:val="nil"/>
              <w:bottom w:val="single" w:sz="4" w:space="0" w:color="5B9BD5"/>
              <w:right w:val="single" w:sz="4" w:space="0" w:color="5B9BD5"/>
            </w:tcBorders>
            <w:shd w:val="clear" w:color="000000" w:fill="DDEBF7"/>
            <w:hideMark/>
          </w:tcPr>
          <w:p w14:paraId="1CE088C0" w14:textId="77777777" w:rsidR="00D86D6B" w:rsidRPr="0037742C" w:rsidRDefault="00D86D6B" w:rsidP="00D86D6B">
            <w:pPr>
              <w:spacing w:after="0" w:line="240" w:lineRule="auto"/>
              <w:jc w:val="center"/>
              <w:rPr>
                <w:rFonts w:eastAsia="Times New Roman" w:cs="Calibri Light"/>
                <w:b/>
                <w:bCs/>
                <w:lang w:eastAsia="en-ZA"/>
              </w:rPr>
            </w:pPr>
            <w:r w:rsidRPr="0037742C">
              <w:rPr>
                <w:rFonts w:eastAsia="Times New Roman" w:cs="Calibri Light"/>
                <w:b/>
                <w:bCs/>
                <w:lang w:eastAsia="en-ZA"/>
              </w:rPr>
              <w:t>YEAR 1</w:t>
            </w:r>
          </w:p>
        </w:tc>
        <w:tc>
          <w:tcPr>
            <w:tcW w:w="986" w:type="dxa"/>
            <w:tcBorders>
              <w:top w:val="single" w:sz="4" w:space="0" w:color="5B9BD5"/>
              <w:left w:val="nil"/>
              <w:bottom w:val="single" w:sz="4" w:space="0" w:color="5B9BD5"/>
              <w:right w:val="single" w:sz="4" w:space="0" w:color="5B9BD5"/>
            </w:tcBorders>
            <w:shd w:val="clear" w:color="000000" w:fill="DDEBF7"/>
            <w:hideMark/>
          </w:tcPr>
          <w:p w14:paraId="6CEAEEC9" w14:textId="77777777" w:rsidR="00D86D6B" w:rsidRPr="0037742C" w:rsidRDefault="00D86D6B" w:rsidP="00D86D6B">
            <w:pPr>
              <w:spacing w:after="0" w:line="240" w:lineRule="auto"/>
              <w:jc w:val="center"/>
              <w:rPr>
                <w:rFonts w:eastAsia="Times New Roman" w:cs="Calibri Light"/>
                <w:b/>
                <w:bCs/>
                <w:lang w:eastAsia="en-ZA"/>
              </w:rPr>
            </w:pPr>
            <w:r w:rsidRPr="0037742C">
              <w:rPr>
                <w:rFonts w:eastAsia="Times New Roman" w:cs="Calibri Light"/>
                <w:b/>
                <w:bCs/>
                <w:lang w:eastAsia="en-ZA"/>
              </w:rPr>
              <w:t>YEAR 2</w:t>
            </w:r>
          </w:p>
        </w:tc>
        <w:tc>
          <w:tcPr>
            <w:tcW w:w="986" w:type="dxa"/>
            <w:tcBorders>
              <w:top w:val="single" w:sz="4" w:space="0" w:color="5B9BD5"/>
              <w:left w:val="nil"/>
              <w:bottom w:val="single" w:sz="4" w:space="0" w:color="5B9BD5"/>
              <w:right w:val="single" w:sz="4" w:space="0" w:color="5B9BD5"/>
            </w:tcBorders>
            <w:shd w:val="clear" w:color="000000" w:fill="DDEBF7"/>
            <w:hideMark/>
          </w:tcPr>
          <w:p w14:paraId="0BD78856" w14:textId="77777777" w:rsidR="00D86D6B" w:rsidRPr="0037742C" w:rsidRDefault="00D86D6B" w:rsidP="00D86D6B">
            <w:pPr>
              <w:spacing w:after="0" w:line="240" w:lineRule="auto"/>
              <w:jc w:val="center"/>
              <w:rPr>
                <w:rFonts w:eastAsia="Times New Roman" w:cs="Calibri Light"/>
                <w:b/>
                <w:bCs/>
                <w:lang w:eastAsia="en-ZA"/>
              </w:rPr>
            </w:pPr>
            <w:r w:rsidRPr="0037742C">
              <w:rPr>
                <w:rFonts w:eastAsia="Times New Roman" w:cs="Calibri Light"/>
                <w:b/>
                <w:bCs/>
                <w:lang w:eastAsia="en-ZA"/>
              </w:rPr>
              <w:t>YEAR 3</w:t>
            </w:r>
          </w:p>
        </w:tc>
        <w:tc>
          <w:tcPr>
            <w:tcW w:w="986" w:type="dxa"/>
            <w:tcBorders>
              <w:top w:val="single" w:sz="4" w:space="0" w:color="5B9BD5"/>
              <w:left w:val="nil"/>
              <w:bottom w:val="single" w:sz="4" w:space="0" w:color="5B9BD5"/>
              <w:right w:val="single" w:sz="4" w:space="0" w:color="5B9BD5"/>
            </w:tcBorders>
            <w:shd w:val="clear" w:color="000000" w:fill="DDEBF7"/>
            <w:hideMark/>
          </w:tcPr>
          <w:p w14:paraId="669613B2" w14:textId="77777777" w:rsidR="00D86D6B" w:rsidRPr="00DF5343" w:rsidRDefault="00D86D6B" w:rsidP="00D86D6B">
            <w:pPr>
              <w:spacing w:after="0" w:line="240" w:lineRule="auto"/>
              <w:jc w:val="center"/>
              <w:rPr>
                <w:rFonts w:eastAsia="Times New Roman" w:cs="Calibri Light"/>
                <w:b/>
                <w:bCs/>
                <w:lang w:eastAsia="en-ZA"/>
              </w:rPr>
            </w:pPr>
            <w:r w:rsidRPr="00DF5343">
              <w:rPr>
                <w:rFonts w:eastAsia="Times New Roman" w:cs="Calibri Light"/>
                <w:b/>
                <w:bCs/>
                <w:lang w:eastAsia="en-ZA"/>
              </w:rPr>
              <w:t>YEAR 4</w:t>
            </w:r>
          </w:p>
        </w:tc>
        <w:tc>
          <w:tcPr>
            <w:tcW w:w="986" w:type="dxa"/>
            <w:tcBorders>
              <w:top w:val="single" w:sz="4" w:space="0" w:color="5B9BD5"/>
              <w:left w:val="nil"/>
              <w:bottom w:val="single" w:sz="4" w:space="0" w:color="5B9BD5"/>
              <w:right w:val="single" w:sz="4" w:space="0" w:color="5B9BD5"/>
            </w:tcBorders>
            <w:shd w:val="clear" w:color="000000" w:fill="DDEBF7"/>
            <w:hideMark/>
          </w:tcPr>
          <w:p w14:paraId="267E864E" w14:textId="77777777" w:rsidR="00D86D6B" w:rsidRPr="00E072E3" w:rsidRDefault="00D86D6B" w:rsidP="00D86D6B">
            <w:pPr>
              <w:spacing w:after="0" w:line="240" w:lineRule="auto"/>
              <w:jc w:val="center"/>
              <w:rPr>
                <w:rFonts w:eastAsia="Times New Roman" w:cs="Calibri Light"/>
                <w:b/>
                <w:bCs/>
                <w:lang w:eastAsia="en-ZA"/>
              </w:rPr>
            </w:pPr>
            <w:r w:rsidRPr="00E072E3">
              <w:rPr>
                <w:rFonts w:eastAsia="Times New Roman" w:cs="Calibri Light"/>
                <w:b/>
                <w:bCs/>
                <w:lang w:eastAsia="en-ZA"/>
              </w:rPr>
              <w:t>YEAR 5</w:t>
            </w:r>
          </w:p>
        </w:tc>
      </w:tr>
      <w:tr w:rsidR="00D86D6B" w:rsidRPr="007C3C2A" w14:paraId="127EAC7C" w14:textId="77777777" w:rsidTr="00B258AD">
        <w:trPr>
          <w:trHeight w:val="804"/>
          <w:tblHeader/>
        </w:trPr>
        <w:tc>
          <w:tcPr>
            <w:tcW w:w="626" w:type="dxa"/>
            <w:vMerge/>
            <w:tcBorders>
              <w:top w:val="single" w:sz="4" w:space="0" w:color="5B9BD5"/>
              <w:left w:val="single" w:sz="4" w:space="0" w:color="5B9BD5"/>
              <w:bottom w:val="single" w:sz="4" w:space="0" w:color="5B9BD5"/>
              <w:right w:val="single" w:sz="4" w:space="0" w:color="5B9BD5"/>
            </w:tcBorders>
            <w:hideMark/>
          </w:tcPr>
          <w:p w14:paraId="333AADF8" w14:textId="77777777" w:rsidR="00D86D6B" w:rsidRPr="0037742C" w:rsidRDefault="00D86D6B" w:rsidP="00D86D6B">
            <w:pPr>
              <w:spacing w:after="0" w:line="240" w:lineRule="auto"/>
              <w:jc w:val="left"/>
              <w:rPr>
                <w:rFonts w:eastAsia="Times New Roman" w:cs="Calibri Light"/>
                <w:b/>
                <w:bCs/>
                <w:lang w:eastAsia="en-ZA"/>
              </w:rPr>
            </w:pPr>
          </w:p>
        </w:tc>
        <w:tc>
          <w:tcPr>
            <w:tcW w:w="3260" w:type="dxa"/>
            <w:vMerge/>
            <w:tcBorders>
              <w:top w:val="single" w:sz="4" w:space="0" w:color="5B9BD5"/>
              <w:left w:val="single" w:sz="4" w:space="0" w:color="5B9BD5"/>
              <w:bottom w:val="single" w:sz="4" w:space="0" w:color="5B9BD5"/>
              <w:right w:val="single" w:sz="4" w:space="0" w:color="5B9BD5"/>
            </w:tcBorders>
            <w:hideMark/>
          </w:tcPr>
          <w:p w14:paraId="6D30DA3C" w14:textId="77777777" w:rsidR="00D86D6B" w:rsidRPr="0037742C" w:rsidRDefault="00D86D6B" w:rsidP="00D86D6B">
            <w:pPr>
              <w:spacing w:after="0" w:line="240" w:lineRule="auto"/>
              <w:jc w:val="left"/>
              <w:rPr>
                <w:rFonts w:eastAsia="Times New Roman" w:cs="Calibri Light"/>
                <w:b/>
                <w:bCs/>
                <w:lang w:eastAsia="en-ZA"/>
              </w:rPr>
            </w:pPr>
          </w:p>
        </w:tc>
        <w:tc>
          <w:tcPr>
            <w:tcW w:w="987" w:type="dxa"/>
            <w:tcBorders>
              <w:top w:val="nil"/>
              <w:left w:val="nil"/>
              <w:bottom w:val="single" w:sz="4" w:space="0" w:color="5B9BD5"/>
              <w:right w:val="single" w:sz="4" w:space="0" w:color="5B9BD5"/>
            </w:tcBorders>
            <w:shd w:val="clear" w:color="000000" w:fill="DDEBF7"/>
            <w:hideMark/>
          </w:tcPr>
          <w:p w14:paraId="06311328" w14:textId="77777777" w:rsidR="00D86D6B" w:rsidRPr="0037742C" w:rsidRDefault="00D86D6B" w:rsidP="00D86D6B">
            <w:pPr>
              <w:spacing w:after="0" w:line="240" w:lineRule="auto"/>
              <w:jc w:val="center"/>
              <w:rPr>
                <w:rFonts w:eastAsia="Times New Roman" w:cs="Calibri Light"/>
                <w:b/>
                <w:bCs/>
                <w:lang w:eastAsia="en-ZA"/>
              </w:rPr>
            </w:pPr>
            <w:r w:rsidRPr="0037742C">
              <w:rPr>
                <w:rFonts w:eastAsia="Times New Roman" w:cs="Calibri Light"/>
                <w:b/>
                <w:bCs/>
                <w:lang w:eastAsia="en-ZA"/>
              </w:rPr>
              <w:t>Unit of measure</w:t>
            </w:r>
          </w:p>
        </w:tc>
        <w:tc>
          <w:tcPr>
            <w:tcW w:w="986" w:type="dxa"/>
            <w:tcBorders>
              <w:top w:val="nil"/>
              <w:left w:val="nil"/>
              <w:bottom w:val="single" w:sz="4" w:space="0" w:color="5B9BD5"/>
              <w:right w:val="single" w:sz="4" w:space="0" w:color="5B9BD5"/>
            </w:tcBorders>
            <w:shd w:val="clear" w:color="000000" w:fill="DDEBF7"/>
            <w:hideMark/>
          </w:tcPr>
          <w:p w14:paraId="23B8939D" w14:textId="77777777" w:rsidR="00D86D6B" w:rsidRPr="0037742C" w:rsidRDefault="00D86D6B" w:rsidP="00D86D6B">
            <w:pPr>
              <w:spacing w:after="0" w:line="240" w:lineRule="auto"/>
              <w:jc w:val="center"/>
              <w:rPr>
                <w:rFonts w:eastAsia="Times New Roman" w:cs="Calibri Light"/>
                <w:b/>
                <w:bCs/>
                <w:lang w:eastAsia="en-ZA"/>
              </w:rPr>
            </w:pPr>
            <w:r w:rsidRPr="0037742C">
              <w:rPr>
                <w:rFonts w:eastAsia="Times New Roman" w:cs="Calibri Light"/>
                <w:b/>
                <w:bCs/>
                <w:lang w:eastAsia="en-ZA"/>
              </w:rPr>
              <w:t xml:space="preserve">Quantity </w:t>
            </w:r>
          </w:p>
        </w:tc>
        <w:tc>
          <w:tcPr>
            <w:tcW w:w="986" w:type="dxa"/>
            <w:tcBorders>
              <w:top w:val="nil"/>
              <w:left w:val="nil"/>
              <w:bottom w:val="single" w:sz="4" w:space="0" w:color="5B9BD5"/>
              <w:right w:val="single" w:sz="4" w:space="0" w:color="5B9BD5"/>
            </w:tcBorders>
            <w:shd w:val="clear" w:color="000000" w:fill="DDEBF7"/>
            <w:hideMark/>
          </w:tcPr>
          <w:p w14:paraId="7B03BCB5" w14:textId="77777777" w:rsidR="00D86D6B" w:rsidRPr="0037742C" w:rsidRDefault="00D86D6B" w:rsidP="00D86D6B">
            <w:pPr>
              <w:spacing w:after="0" w:line="240" w:lineRule="auto"/>
              <w:jc w:val="center"/>
              <w:rPr>
                <w:rFonts w:eastAsia="Times New Roman" w:cs="Calibri Light"/>
                <w:b/>
                <w:bCs/>
                <w:lang w:eastAsia="en-ZA"/>
              </w:rPr>
            </w:pPr>
            <w:r w:rsidRPr="0037742C">
              <w:rPr>
                <w:rFonts w:eastAsia="Times New Roman" w:cs="Calibri Light"/>
                <w:b/>
                <w:bCs/>
                <w:lang w:eastAsia="en-ZA"/>
              </w:rPr>
              <w:t xml:space="preserve">Quantity </w:t>
            </w:r>
          </w:p>
        </w:tc>
        <w:tc>
          <w:tcPr>
            <w:tcW w:w="986" w:type="dxa"/>
            <w:tcBorders>
              <w:top w:val="nil"/>
              <w:left w:val="nil"/>
              <w:bottom w:val="single" w:sz="4" w:space="0" w:color="5B9BD5"/>
              <w:right w:val="single" w:sz="4" w:space="0" w:color="5B9BD5"/>
            </w:tcBorders>
            <w:shd w:val="clear" w:color="000000" w:fill="DDEBF7"/>
            <w:hideMark/>
          </w:tcPr>
          <w:p w14:paraId="596B6151" w14:textId="77777777" w:rsidR="00D86D6B" w:rsidRPr="0037742C" w:rsidRDefault="00D86D6B" w:rsidP="00D86D6B">
            <w:pPr>
              <w:spacing w:after="0" w:line="240" w:lineRule="auto"/>
              <w:jc w:val="center"/>
              <w:rPr>
                <w:rFonts w:eastAsia="Times New Roman" w:cs="Calibri Light"/>
                <w:b/>
                <w:bCs/>
                <w:lang w:eastAsia="en-ZA"/>
              </w:rPr>
            </w:pPr>
            <w:r w:rsidRPr="0037742C">
              <w:rPr>
                <w:rFonts w:eastAsia="Times New Roman" w:cs="Calibri Light"/>
                <w:b/>
                <w:bCs/>
                <w:lang w:eastAsia="en-ZA"/>
              </w:rPr>
              <w:t xml:space="preserve">Quantity </w:t>
            </w:r>
          </w:p>
        </w:tc>
        <w:tc>
          <w:tcPr>
            <w:tcW w:w="986" w:type="dxa"/>
            <w:tcBorders>
              <w:top w:val="nil"/>
              <w:left w:val="nil"/>
              <w:bottom w:val="single" w:sz="4" w:space="0" w:color="5B9BD5"/>
              <w:right w:val="single" w:sz="4" w:space="0" w:color="5B9BD5"/>
            </w:tcBorders>
            <w:shd w:val="clear" w:color="000000" w:fill="DDEBF7"/>
            <w:hideMark/>
          </w:tcPr>
          <w:p w14:paraId="07813A1E" w14:textId="77777777" w:rsidR="00D86D6B" w:rsidRPr="00DF5343" w:rsidRDefault="00D86D6B" w:rsidP="00D86D6B">
            <w:pPr>
              <w:spacing w:after="0" w:line="240" w:lineRule="auto"/>
              <w:jc w:val="center"/>
              <w:rPr>
                <w:rFonts w:eastAsia="Times New Roman" w:cs="Calibri Light"/>
                <w:b/>
                <w:bCs/>
                <w:lang w:eastAsia="en-ZA"/>
              </w:rPr>
            </w:pPr>
            <w:r w:rsidRPr="00DF5343">
              <w:rPr>
                <w:rFonts w:eastAsia="Times New Roman" w:cs="Calibri Light"/>
                <w:b/>
                <w:bCs/>
                <w:lang w:eastAsia="en-ZA"/>
              </w:rPr>
              <w:t xml:space="preserve">Quantity </w:t>
            </w:r>
          </w:p>
        </w:tc>
        <w:tc>
          <w:tcPr>
            <w:tcW w:w="986" w:type="dxa"/>
            <w:tcBorders>
              <w:top w:val="nil"/>
              <w:left w:val="nil"/>
              <w:bottom w:val="single" w:sz="4" w:space="0" w:color="5B9BD5"/>
              <w:right w:val="single" w:sz="4" w:space="0" w:color="5B9BD5"/>
            </w:tcBorders>
            <w:shd w:val="clear" w:color="000000" w:fill="DDEBF7"/>
            <w:hideMark/>
          </w:tcPr>
          <w:p w14:paraId="039F54A3" w14:textId="77777777" w:rsidR="00D86D6B" w:rsidRPr="00E072E3" w:rsidRDefault="00D86D6B" w:rsidP="00D86D6B">
            <w:pPr>
              <w:spacing w:after="0" w:line="240" w:lineRule="auto"/>
              <w:jc w:val="center"/>
              <w:rPr>
                <w:rFonts w:eastAsia="Times New Roman" w:cs="Calibri Light"/>
                <w:b/>
                <w:bCs/>
                <w:lang w:eastAsia="en-ZA"/>
              </w:rPr>
            </w:pPr>
            <w:r w:rsidRPr="00E072E3">
              <w:rPr>
                <w:rFonts w:eastAsia="Times New Roman" w:cs="Calibri Light"/>
                <w:b/>
                <w:bCs/>
                <w:lang w:eastAsia="en-ZA"/>
              </w:rPr>
              <w:t xml:space="preserve">Quantity </w:t>
            </w:r>
          </w:p>
        </w:tc>
      </w:tr>
      <w:tr w:rsidR="00D86D6B" w:rsidRPr="007C3C2A" w14:paraId="7A63E88B" w14:textId="77777777" w:rsidTr="00455DD2">
        <w:trPr>
          <w:trHeight w:val="240"/>
        </w:trPr>
        <w:tc>
          <w:tcPr>
            <w:tcW w:w="626" w:type="dxa"/>
            <w:tcBorders>
              <w:top w:val="nil"/>
              <w:left w:val="single" w:sz="4" w:space="0" w:color="5B9BD5"/>
              <w:bottom w:val="single" w:sz="4" w:space="0" w:color="5B9BD5"/>
              <w:right w:val="single" w:sz="4" w:space="0" w:color="5B9BD5"/>
            </w:tcBorders>
            <w:shd w:val="clear" w:color="auto" w:fill="BFBFBF" w:themeFill="background1" w:themeFillShade="BF"/>
            <w:hideMark/>
          </w:tcPr>
          <w:p w14:paraId="20ABDE86" w14:textId="77777777" w:rsidR="00D86D6B" w:rsidRPr="0037742C" w:rsidRDefault="00D86D6B" w:rsidP="00D86D6B">
            <w:pPr>
              <w:spacing w:after="0" w:line="240" w:lineRule="auto"/>
              <w:jc w:val="left"/>
              <w:rPr>
                <w:rFonts w:eastAsia="Times New Roman" w:cs="Calibri Light"/>
                <w:b/>
                <w:bCs/>
                <w:lang w:eastAsia="en-ZA"/>
              </w:rPr>
            </w:pPr>
            <w:r w:rsidRPr="0037742C">
              <w:rPr>
                <w:rFonts w:eastAsia="Times New Roman" w:cs="Calibri Light"/>
                <w:b/>
                <w:bCs/>
                <w:lang w:eastAsia="en-ZA"/>
              </w:rPr>
              <w:t>1</w:t>
            </w:r>
          </w:p>
        </w:tc>
        <w:tc>
          <w:tcPr>
            <w:tcW w:w="3260" w:type="dxa"/>
            <w:tcBorders>
              <w:top w:val="nil"/>
              <w:left w:val="nil"/>
              <w:bottom w:val="single" w:sz="4" w:space="0" w:color="5B9BD5"/>
              <w:right w:val="single" w:sz="4" w:space="0" w:color="5B9BD5"/>
            </w:tcBorders>
            <w:shd w:val="clear" w:color="auto" w:fill="BFBFBF" w:themeFill="background1" w:themeFillShade="BF"/>
            <w:noWrap/>
            <w:hideMark/>
          </w:tcPr>
          <w:p w14:paraId="7C848D79" w14:textId="77777777" w:rsidR="00D86D6B" w:rsidRPr="0037742C" w:rsidRDefault="00BD47BA" w:rsidP="00D86D6B">
            <w:pPr>
              <w:spacing w:after="0" w:line="240" w:lineRule="auto"/>
              <w:jc w:val="left"/>
              <w:rPr>
                <w:rFonts w:eastAsia="Times New Roman" w:cs="Calibri Light"/>
                <w:b/>
                <w:bCs/>
                <w:lang w:eastAsia="en-ZA"/>
              </w:rPr>
            </w:pPr>
            <w:r w:rsidRPr="0037742C">
              <w:rPr>
                <w:rFonts w:eastAsia="Times New Roman" w:cs="Calibri Light"/>
                <w:b/>
                <w:bCs/>
                <w:lang w:eastAsia="en-ZA"/>
              </w:rPr>
              <w:t xml:space="preserve">Internet </w:t>
            </w:r>
            <w:r w:rsidR="0060192B" w:rsidRPr="0037742C">
              <w:rPr>
                <w:rFonts w:eastAsia="Times New Roman" w:cs="Calibri Light"/>
                <w:b/>
                <w:bCs/>
                <w:lang w:eastAsia="en-ZA"/>
              </w:rPr>
              <w:t xml:space="preserve">Bandwidth </w:t>
            </w:r>
            <w:r w:rsidR="006C4A04" w:rsidRPr="0037742C">
              <w:rPr>
                <w:rFonts w:eastAsia="Times New Roman" w:cs="Calibri Light"/>
                <w:b/>
                <w:bCs/>
                <w:lang w:eastAsia="en-ZA"/>
              </w:rPr>
              <w:t>solution</w:t>
            </w:r>
          </w:p>
        </w:tc>
        <w:tc>
          <w:tcPr>
            <w:tcW w:w="987" w:type="dxa"/>
            <w:tcBorders>
              <w:top w:val="nil"/>
              <w:left w:val="nil"/>
              <w:bottom w:val="single" w:sz="4" w:space="0" w:color="5B9BD5"/>
              <w:right w:val="single" w:sz="4" w:space="0" w:color="5B9BD5"/>
            </w:tcBorders>
            <w:shd w:val="clear" w:color="auto" w:fill="BFBFBF" w:themeFill="background1" w:themeFillShade="BF"/>
            <w:noWrap/>
          </w:tcPr>
          <w:p w14:paraId="04345026" w14:textId="77777777" w:rsidR="00D86D6B" w:rsidRPr="0037742C" w:rsidRDefault="00D86D6B" w:rsidP="00D86D6B">
            <w:pPr>
              <w:spacing w:after="0" w:line="240" w:lineRule="auto"/>
              <w:jc w:val="center"/>
              <w:rPr>
                <w:rFonts w:eastAsia="Times New Roman" w:cs="Calibri Light"/>
                <w:b/>
                <w:bCs/>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65F37893" w14:textId="77777777" w:rsidR="00D86D6B" w:rsidRPr="0037742C" w:rsidRDefault="00D86D6B" w:rsidP="00D86D6B">
            <w:pPr>
              <w:spacing w:after="0" w:line="240" w:lineRule="auto"/>
              <w:jc w:val="center"/>
              <w:rPr>
                <w:rFonts w:eastAsia="Times New Roman" w:cs="Calibri Light"/>
                <w:b/>
                <w:bCs/>
                <w:color w:val="FFFFFF"/>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48659723" w14:textId="77777777" w:rsidR="00D86D6B" w:rsidRPr="0037742C" w:rsidRDefault="00D86D6B" w:rsidP="00D86D6B">
            <w:pPr>
              <w:spacing w:after="0" w:line="240" w:lineRule="auto"/>
              <w:jc w:val="center"/>
              <w:rPr>
                <w:rFonts w:eastAsia="Times New Roman" w:cs="Calibri Light"/>
                <w:b/>
                <w:bCs/>
                <w:color w:val="FFFFFF"/>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7C63FD97" w14:textId="77777777" w:rsidR="00D86D6B" w:rsidRPr="0037742C" w:rsidRDefault="00D86D6B" w:rsidP="00D86D6B">
            <w:pPr>
              <w:spacing w:after="0" w:line="240" w:lineRule="auto"/>
              <w:jc w:val="center"/>
              <w:rPr>
                <w:rFonts w:eastAsia="Times New Roman" w:cs="Calibri Light"/>
                <w:b/>
                <w:bCs/>
                <w:color w:val="FFFFFF"/>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23048EEE" w14:textId="77777777" w:rsidR="00D86D6B" w:rsidRPr="0037742C" w:rsidRDefault="00D86D6B" w:rsidP="00D86D6B">
            <w:pPr>
              <w:spacing w:after="0" w:line="240" w:lineRule="auto"/>
              <w:jc w:val="center"/>
              <w:rPr>
                <w:rFonts w:eastAsia="Times New Roman" w:cs="Calibri Light"/>
                <w:b/>
                <w:bCs/>
                <w:color w:val="FFFFFF"/>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00EC0AB8" w14:textId="77777777" w:rsidR="00D86D6B" w:rsidRPr="007C3C2A" w:rsidRDefault="00D86D6B" w:rsidP="00D86D6B">
            <w:pPr>
              <w:spacing w:after="0" w:line="240" w:lineRule="auto"/>
              <w:jc w:val="center"/>
              <w:rPr>
                <w:rFonts w:eastAsia="Times New Roman" w:cs="Calibri Light"/>
                <w:b/>
                <w:bCs/>
                <w:color w:val="FFFFFF"/>
                <w:highlight w:val="yellow"/>
                <w:lang w:eastAsia="en-ZA"/>
              </w:rPr>
            </w:pPr>
          </w:p>
        </w:tc>
      </w:tr>
      <w:tr w:rsidR="00D86D6B" w:rsidRPr="007C3C2A" w14:paraId="3353B371" w14:textId="77777777" w:rsidTr="00455DD2">
        <w:trPr>
          <w:trHeight w:val="672"/>
        </w:trPr>
        <w:tc>
          <w:tcPr>
            <w:tcW w:w="626" w:type="dxa"/>
            <w:tcBorders>
              <w:top w:val="nil"/>
              <w:left w:val="single" w:sz="4" w:space="0" w:color="5B9BD5"/>
              <w:bottom w:val="single" w:sz="4" w:space="0" w:color="5B9BD5"/>
              <w:right w:val="single" w:sz="4" w:space="0" w:color="5B9BD5"/>
            </w:tcBorders>
            <w:shd w:val="clear" w:color="auto" w:fill="auto"/>
            <w:hideMark/>
          </w:tcPr>
          <w:p w14:paraId="65DD0312" w14:textId="77777777" w:rsidR="00D86D6B" w:rsidRPr="0037742C" w:rsidRDefault="00D86D6B" w:rsidP="00D86D6B">
            <w:pPr>
              <w:spacing w:after="0" w:line="240" w:lineRule="auto"/>
              <w:jc w:val="left"/>
              <w:rPr>
                <w:rFonts w:eastAsia="Times New Roman" w:cs="Calibri Light"/>
                <w:color w:val="000000"/>
                <w:lang w:eastAsia="en-ZA"/>
              </w:rPr>
            </w:pPr>
            <w:r w:rsidRPr="0037742C">
              <w:rPr>
                <w:rFonts w:eastAsia="Times New Roman" w:cs="Calibri Light"/>
                <w:color w:val="000000"/>
                <w:lang w:eastAsia="en-ZA"/>
              </w:rPr>
              <w:t>1.1</w:t>
            </w:r>
          </w:p>
        </w:tc>
        <w:tc>
          <w:tcPr>
            <w:tcW w:w="3260" w:type="dxa"/>
            <w:tcBorders>
              <w:top w:val="nil"/>
              <w:left w:val="nil"/>
              <w:bottom w:val="single" w:sz="4" w:space="0" w:color="5B9BD5"/>
              <w:right w:val="single" w:sz="4" w:space="0" w:color="5B9BD5"/>
            </w:tcBorders>
            <w:shd w:val="clear" w:color="auto" w:fill="auto"/>
            <w:hideMark/>
          </w:tcPr>
          <w:p w14:paraId="6ACBC88A" w14:textId="42952861" w:rsidR="00D86D6B" w:rsidRPr="0037742C" w:rsidRDefault="00BA24A8" w:rsidP="00D86D6B">
            <w:pPr>
              <w:spacing w:after="0" w:line="240" w:lineRule="auto"/>
              <w:jc w:val="left"/>
              <w:rPr>
                <w:rFonts w:eastAsia="Times New Roman" w:cs="Calibri Light"/>
                <w:color w:val="000000"/>
                <w:lang w:eastAsia="en-ZA"/>
              </w:rPr>
            </w:pPr>
            <w:r w:rsidRPr="0037742C">
              <w:rPr>
                <w:rFonts w:eastAsia="Times New Roman" w:cs="Calibri Light"/>
                <w:color w:val="000000"/>
                <w:lang w:eastAsia="en-ZA"/>
              </w:rPr>
              <w:t xml:space="preserve">3X Internet Transit links at 100Gig speed </w:t>
            </w:r>
          </w:p>
        </w:tc>
        <w:tc>
          <w:tcPr>
            <w:tcW w:w="987" w:type="dxa"/>
            <w:tcBorders>
              <w:top w:val="nil"/>
              <w:left w:val="nil"/>
              <w:bottom w:val="single" w:sz="4" w:space="0" w:color="5B9BD5"/>
              <w:right w:val="single" w:sz="4" w:space="0" w:color="5B9BD5"/>
            </w:tcBorders>
            <w:shd w:val="clear" w:color="auto" w:fill="auto"/>
            <w:hideMark/>
          </w:tcPr>
          <w:p w14:paraId="26D951C4" w14:textId="6F3AE30F" w:rsidR="00D86D6B" w:rsidRPr="0037742C" w:rsidRDefault="00434370" w:rsidP="00D86D6B">
            <w:pPr>
              <w:spacing w:after="0" w:line="240" w:lineRule="auto"/>
              <w:jc w:val="center"/>
              <w:rPr>
                <w:rFonts w:eastAsia="Times New Roman" w:cs="Calibri Light"/>
                <w:color w:val="000000"/>
                <w:lang w:eastAsia="en-ZA"/>
              </w:rPr>
            </w:pPr>
            <w:r>
              <w:rPr>
                <w:rFonts w:eastAsia="Times New Roman" w:cs="Calibri Light"/>
                <w:color w:val="000000"/>
                <w:lang w:eastAsia="en-ZA"/>
              </w:rPr>
              <w:t>Gbps</w:t>
            </w:r>
          </w:p>
        </w:tc>
        <w:tc>
          <w:tcPr>
            <w:tcW w:w="986" w:type="dxa"/>
            <w:tcBorders>
              <w:top w:val="nil"/>
              <w:left w:val="nil"/>
              <w:bottom w:val="single" w:sz="4" w:space="0" w:color="5B9BD5"/>
              <w:right w:val="single" w:sz="4" w:space="0" w:color="5B9BD5"/>
            </w:tcBorders>
            <w:shd w:val="clear" w:color="auto" w:fill="auto"/>
            <w:hideMark/>
          </w:tcPr>
          <w:p w14:paraId="7A229AF3" w14:textId="39A6376F" w:rsidR="00D86D6B" w:rsidRPr="0037742C" w:rsidRDefault="00347D34" w:rsidP="0018226A">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hideMark/>
          </w:tcPr>
          <w:p w14:paraId="1C9F58D0" w14:textId="38A95FF0" w:rsidR="00D86D6B" w:rsidRPr="0037742C" w:rsidRDefault="00347D34" w:rsidP="0018226A">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hideMark/>
          </w:tcPr>
          <w:p w14:paraId="281ED2D8" w14:textId="462389EC" w:rsidR="00D86D6B" w:rsidRPr="0037742C" w:rsidRDefault="00347D34" w:rsidP="0018226A">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hideMark/>
          </w:tcPr>
          <w:p w14:paraId="418B738C" w14:textId="5C6F087C" w:rsidR="00D86D6B" w:rsidRPr="0037742C" w:rsidRDefault="00347D34" w:rsidP="0018226A">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hideMark/>
          </w:tcPr>
          <w:p w14:paraId="1DDC9BDA" w14:textId="2AA57083" w:rsidR="00D86D6B" w:rsidRPr="0037742C" w:rsidRDefault="00347D34" w:rsidP="0018226A">
            <w:pPr>
              <w:spacing w:after="0" w:line="240" w:lineRule="auto"/>
              <w:jc w:val="center"/>
              <w:rPr>
                <w:rFonts w:eastAsia="Times New Roman" w:cs="Calibri Light"/>
                <w:lang w:eastAsia="en-ZA"/>
              </w:rPr>
            </w:pPr>
            <w:r w:rsidRPr="0037742C">
              <w:rPr>
                <w:rFonts w:eastAsia="Times New Roman" w:cs="Calibri Light"/>
                <w:lang w:eastAsia="en-ZA"/>
              </w:rPr>
              <w:t>3</w:t>
            </w:r>
          </w:p>
        </w:tc>
      </w:tr>
      <w:tr w:rsidR="00434370" w:rsidRPr="007C3C2A" w14:paraId="3B69ADAA" w14:textId="77777777" w:rsidTr="00455DD2">
        <w:trPr>
          <w:trHeight w:val="672"/>
        </w:trPr>
        <w:tc>
          <w:tcPr>
            <w:tcW w:w="626" w:type="dxa"/>
            <w:tcBorders>
              <w:top w:val="nil"/>
              <w:left w:val="single" w:sz="4" w:space="0" w:color="5B9BD5"/>
              <w:bottom w:val="single" w:sz="4" w:space="0" w:color="5B9BD5"/>
              <w:right w:val="single" w:sz="4" w:space="0" w:color="5B9BD5"/>
            </w:tcBorders>
            <w:shd w:val="clear" w:color="auto" w:fill="auto"/>
          </w:tcPr>
          <w:p w14:paraId="4C8047EC" w14:textId="77777777" w:rsidR="00434370" w:rsidRPr="0037742C" w:rsidRDefault="00434370" w:rsidP="00434370">
            <w:pPr>
              <w:spacing w:after="0" w:line="240" w:lineRule="auto"/>
              <w:jc w:val="left"/>
              <w:rPr>
                <w:rFonts w:eastAsia="Times New Roman" w:cs="Calibri Light"/>
                <w:color w:val="000000"/>
                <w:lang w:eastAsia="en-ZA"/>
              </w:rPr>
            </w:pPr>
          </w:p>
        </w:tc>
        <w:tc>
          <w:tcPr>
            <w:tcW w:w="3260" w:type="dxa"/>
            <w:tcBorders>
              <w:top w:val="nil"/>
              <w:left w:val="nil"/>
              <w:bottom w:val="single" w:sz="4" w:space="0" w:color="5B9BD5"/>
              <w:right w:val="single" w:sz="4" w:space="0" w:color="5B9BD5"/>
            </w:tcBorders>
            <w:shd w:val="clear" w:color="auto" w:fill="auto"/>
          </w:tcPr>
          <w:p w14:paraId="7054032C" w14:textId="13226DED" w:rsidR="00434370" w:rsidRPr="0037742C" w:rsidRDefault="00434370" w:rsidP="00434370">
            <w:pPr>
              <w:spacing w:after="0" w:line="240" w:lineRule="auto"/>
              <w:jc w:val="left"/>
              <w:rPr>
                <w:rFonts w:eastAsia="Times New Roman" w:cs="Calibri Light"/>
                <w:color w:val="000000"/>
                <w:lang w:eastAsia="en-ZA"/>
              </w:rPr>
            </w:pPr>
            <w:r>
              <w:rPr>
                <w:rFonts w:eastAsia="Times New Roman" w:cs="Calibri Light"/>
                <w:color w:val="000000"/>
                <w:lang w:eastAsia="en-ZA"/>
              </w:rPr>
              <w:t>40Gbps minimum provisioned BW</w:t>
            </w:r>
          </w:p>
        </w:tc>
        <w:tc>
          <w:tcPr>
            <w:tcW w:w="987" w:type="dxa"/>
            <w:tcBorders>
              <w:top w:val="nil"/>
              <w:left w:val="nil"/>
              <w:bottom w:val="single" w:sz="4" w:space="0" w:color="5B9BD5"/>
              <w:right w:val="single" w:sz="4" w:space="0" w:color="5B9BD5"/>
            </w:tcBorders>
            <w:shd w:val="clear" w:color="auto" w:fill="auto"/>
          </w:tcPr>
          <w:p w14:paraId="620A920A" w14:textId="4EE78E91" w:rsidR="00434370" w:rsidRPr="0037742C" w:rsidRDefault="001C7E1F" w:rsidP="00434370">
            <w:pPr>
              <w:spacing w:after="0" w:line="240" w:lineRule="auto"/>
              <w:jc w:val="center"/>
              <w:rPr>
                <w:rFonts w:eastAsia="Times New Roman" w:cs="Calibri Light"/>
                <w:color w:val="000000"/>
                <w:lang w:eastAsia="en-ZA"/>
              </w:rPr>
            </w:pPr>
            <w:r w:rsidRPr="001C7E1F">
              <w:rPr>
                <w:rFonts w:eastAsia="Times New Roman" w:cs="Calibri Light"/>
                <w:color w:val="000000"/>
                <w:lang w:eastAsia="en-ZA"/>
              </w:rPr>
              <w:t>Gbps</w:t>
            </w:r>
          </w:p>
        </w:tc>
        <w:tc>
          <w:tcPr>
            <w:tcW w:w="986" w:type="dxa"/>
            <w:tcBorders>
              <w:top w:val="nil"/>
              <w:left w:val="nil"/>
              <w:bottom w:val="single" w:sz="4" w:space="0" w:color="5B9BD5"/>
              <w:right w:val="single" w:sz="4" w:space="0" w:color="5B9BD5"/>
            </w:tcBorders>
            <w:shd w:val="clear" w:color="auto" w:fill="auto"/>
          </w:tcPr>
          <w:p w14:paraId="4A916891" w14:textId="7739D2B5"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476561D6" w14:textId="68054B5E"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17671C72" w14:textId="7EC58B67"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69BB02C0" w14:textId="416D09CA"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46656893" w14:textId="751C3611"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r>
      <w:tr w:rsidR="00434370" w:rsidRPr="007C3C2A" w14:paraId="65406BAD" w14:textId="77777777" w:rsidTr="00455DD2">
        <w:trPr>
          <w:trHeight w:val="672"/>
        </w:trPr>
        <w:tc>
          <w:tcPr>
            <w:tcW w:w="626" w:type="dxa"/>
            <w:tcBorders>
              <w:top w:val="nil"/>
              <w:left w:val="single" w:sz="4" w:space="0" w:color="5B9BD5"/>
              <w:bottom w:val="single" w:sz="4" w:space="0" w:color="5B9BD5"/>
              <w:right w:val="single" w:sz="4" w:space="0" w:color="5B9BD5"/>
            </w:tcBorders>
            <w:shd w:val="clear" w:color="auto" w:fill="auto"/>
          </w:tcPr>
          <w:p w14:paraId="0623E880" w14:textId="77777777" w:rsidR="00434370" w:rsidRPr="0037742C" w:rsidRDefault="00434370" w:rsidP="00434370">
            <w:pPr>
              <w:spacing w:after="0" w:line="240" w:lineRule="auto"/>
              <w:jc w:val="left"/>
              <w:rPr>
                <w:rFonts w:eastAsia="Times New Roman" w:cs="Calibri Light"/>
                <w:color w:val="000000"/>
                <w:lang w:eastAsia="en-ZA"/>
              </w:rPr>
            </w:pPr>
          </w:p>
        </w:tc>
        <w:tc>
          <w:tcPr>
            <w:tcW w:w="3260" w:type="dxa"/>
            <w:tcBorders>
              <w:top w:val="nil"/>
              <w:left w:val="nil"/>
              <w:bottom w:val="single" w:sz="4" w:space="0" w:color="5B9BD5"/>
              <w:right w:val="single" w:sz="4" w:space="0" w:color="5B9BD5"/>
            </w:tcBorders>
            <w:shd w:val="clear" w:color="auto" w:fill="auto"/>
          </w:tcPr>
          <w:p w14:paraId="2A9B1E83" w14:textId="4B6D23D0" w:rsidR="00434370" w:rsidRDefault="00434370" w:rsidP="00434370">
            <w:pPr>
              <w:spacing w:after="0" w:line="240" w:lineRule="auto"/>
              <w:jc w:val="left"/>
              <w:rPr>
                <w:rFonts w:eastAsia="Times New Roman" w:cs="Calibri Light"/>
                <w:color w:val="000000"/>
                <w:lang w:eastAsia="en-ZA"/>
              </w:rPr>
            </w:pPr>
            <w:r>
              <w:rPr>
                <w:rFonts w:eastAsia="Times New Roman" w:cs="Calibri Light"/>
                <w:color w:val="000000"/>
                <w:lang w:eastAsia="en-ZA"/>
              </w:rPr>
              <w:t>60Gbs provisioned Bandwidth</w:t>
            </w:r>
          </w:p>
        </w:tc>
        <w:tc>
          <w:tcPr>
            <w:tcW w:w="987" w:type="dxa"/>
            <w:tcBorders>
              <w:top w:val="nil"/>
              <w:left w:val="nil"/>
              <w:bottom w:val="single" w:sz="4" w:space="0" w:color="5B9BD5"/>
              <w:right w:val="single" w:sz="4" w:space="0" w:color="5B9BD5"/>
            </w:tcBorders>
            <w:shd w:val="clear" w:color="auto" w:fill="auto"/>
          </w:tcPr>
          <w:p w14:paraId="1BEE6148" w14:textId="56F6CD25" w:rsidR="00434370" w:rsidRPr="0037742C" w:rsidRDefault="00434370" w:rsidP="00434370">
            <w:pPr>
              <w:spacing w:after="0" w:line="240" w:lineRule="auto"/>
              <w:jc w:val="center"/>
              <w:rPr>
                <w:rFonts w:eastAsia="Times New Roman" w:cs="Calibri Light"/>
                <w:color w:val="000000"/>
                <w:lang w:eastAsia="en-ZA"/>
              </w:rPr>
            </w:pPr>
            <w:r>
              <w:rPr>
                <w:rFonts w:eastAsia="Times New Roman" w:cs="Calibri Light"/>
                <w:color w:val="000000"/>
                <w:lang w:eastAsia="en-ZA"/>
              </w:rPr>
              <w:t>Gbps</w:t>
            </w:r>
          </w:p>
        </w:tc>
        <w:tc>
          <w:tcPr>
            <w:tcW w:w="986" w:type="dxa"/>
            <w:tcBorders>
              <w:top w:val="nil"/>
              <w:left w:val="nil"/>
              <w:bottom w:val="single" w:sz="4" w:space="0" w:color="5B9BD5"/>
              <w:right w:val="single" w:sz="4" w:space="0" w:color="5B9BD5"/>
            </w:tcBorders>
            <w:shd w:val="clear" w:color="auto" w:fill="auto"/>
          </w:tcPr>
          <w:p w14:paraId="2316CAE5" w14:textId="4DE9EFDE"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3C726E76" w14:textId="059C83C9"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0D047259" w14:textId="06B61BD6"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7EA36CC3" w14:textId="7E7AB7BE"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5E906A07" w14:textId="0ED0E695"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r>
      <w:tr w:rsidR="00434370" w:rsidRPr="007C3C2A" w14:paraId="191D4759" w14:textId="77777777" w:rsidTr="00455DD2">
        <w:trPr>
          <w:trHeight w:val="672"/>
        </w:trPr>
        <w:tc>
          <w:tcPr>
            <w:tcW w:w="626" w:type="dxa"/>
            <w:tcBorders>
              <w:top w:val="nil"/>
              <w:left w:val="single" w:sz="4" w:space="0" w:color="5B9BD5"/>
              <w:bottom w:val="single" w:sz="4" w:space="0" w:color="5B9BD5"/>
              <w:right w:val="single" w:sz="4" w:space="0" w:color="5B9BD5"/>
            </w:tcBorders>
            <w:shd w:val="clear" w:color="auto" w:fill="auto"/>
          </w:tcPr>
          <w:p w14:paraId="486615A6" w14:textId="77777777" w:rsidR="00434370" w:rsidRPr="0037742C" w:rsidRDefault="00434370" w:rsidP="00434370">
            <w:pPr>
              <w:spacing w:after="0" w:line="240" w:lineRule="auto"/>
              <w:jc w:val="left"/>
              <w:rPr>
                <w:rFonts w:eastAsia="Times New Roman" w:cs="Calibri Light"/>
                <w:color w:val="000000"/>
                <w:lang w:eastAsia="en-ZA"/>
              </w:rPr>
            </w:pPr>
          </w:p>
        </w:tc>
        <w:tc>
          <w:tcPr>
            <w:tcW w:w="3260" w:type="dxa"/>
            <w:tcBorders>
              <w:top w:val="nil"/>
              <w:left w:val="nil"/>
              <w:bottom w:val="single" w:sz="4" w:space="0" w:color="5B9BD5"/>
              <w:right w:val="single" w:sz="4" w:space="0" w:color="5B9BD5"/>
            </w:tcBorders>
            <w:shd w:val="clear" w:color="auto" w:fill="auto"/>
          </w:tcPr>
          <w:p w14:paraId="0F5955C1" w14:textId="32FEF18C" w:rsidR="00434370" w:rsidRDefault="00434370" w:rsidP="00434370">
            <w:pPr>
              <w:spacing w:after="0" w:line="240" w:lineRule="auto"/>
              <w:jc w:val="left"/>
              <w:rPr>
                <w:rFonts w:eastAsia="Times New Roman" w:cs="Calibri Light"/>
                <w:color w:val="000000"/>
                <w:lang w:eastAsia="en-ZA"/>
              </w:rPr>
            </w:pPr>
            <w:r>
              <w:rPr>
                <w:rFonts w:eastAsia="Times New Roman" w:cs="Calibri Light"/>
                <w:color w:val="000000"/>
                <w:lang w:eastAsia="en-ZA"/>
              </w:rPr>
              <w:t>80Gbps provisioned Bandwidth</w:t>
            </w:r>
          </w:p>
        </w:tc>
        <w:tc>
          <w:tcPr>
            <w:tcW w:w="987" w:type="dxa"/>
            <w:tcBorders>
              <w:top w:val="nil"/>
              <w:left w:val="nil"/>
              <w:bottom w:val="single" w:sz="4" w:space="0" w:color="5B9BD5"/>
              <w:right w:val="single" w:sz="4" w:space="0" w:color="5B9BD5"/>
            </w:tcBorders>
            <w:shd w:val="clear" w:color="auto" w:fill="auto"/>
          </w:tcPr>
          <w:p w14:paraId="713B756C" w14:textId="00B52BDA" w:rsidR="00434370" w:rsidRPr="0037742C" w:rsidRDefault="00434370" w:rsidP="00434370">
            <w:pPr>
              <w:spacing w:after="0" w:line="240" w:lineRule="auto"/>
              <w:jc w:val="center"/>
              <w:rPr>
                <w:rFonts w:eastAsia="Times New Roman" w:cs="Calibri Light"/>
                <w:color w:val="000000"/>
                <w:lang w:eastAsia="en-ZA"/>
              </w:rPr>
            </w:pPr>
            <w:r>
              <w:rPr>
                <w:rFonts w:eastAsia="Times New Roman" w:cs="Calibri Light"/>
                <w:color w:val="000000"/>
                <w:lang w:eastAsia="en-ZA"/>
              </w:rPr>
              <w:t>Gbps</w:t>
            </w:r>
          </w:p>
        </w:tc>
        <w:tc>
          <w:tcPr>
            <w:tcW w:w="986" w:type="dxa"/>
            <w:tcBorders>
              <w:top w:val="nil"/>
              <w:left w:val="nil"/>
              <w:bottom w:val="single" w:sz="4" w:space="0" w:color="5B9BD5"/>
              <w:right w:val="single" w:sz="4" w:space="0" w:color="5B9BD5"/>
            </w:tcBorders>
            <w:shd w:val="clear" w:color="auto" w:fill="auto"/>
          </w:tcPr>
          <w:p w14:paraId="1114A5CD" w14:textId="1DD462D7"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60295CCC" w14:textId="7C462D3A"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2DD9E836" w14:textId="1FCA6E98"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1BAE1AE3" w14:textId="366CCCEA"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014A43F2" w14:textId="593CF14E"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r>
      <w:tr w:rsidR="00434370" w:rsidRPr="007C3C2A" w14:paraId="55140C4B" w14:textId="77777777" w:rsidTr="00455DD2">
        <w:trPr>
          <w:trHeight w:val="672"/>
        </w:trPr>
        <w:tc>
          <w:tcPr>
            <w:tcW w:w="626" w:type="dxa"/>
            <w:tcBorders>
              <w:top w:val="nil"/>
              <w:left w:val="single" w:sz="4" w:space="0" w:color="5B9BD5"/>
              <w:bottom w:val="single" w:sz="4" w:space="0" w:color="5B9BD5"/>
              <w:right w:val="single" w:sz="4" w:space="0" w:color="5B9BD5"/>
            </w:tcBorders>
            <w:shd w:val="clear" w:color="auto" w:fill="auto"/>
          </w:tcPr>
          <w:p w14:paraId="690850C5" w14:textId="77777777" w:rsidR="00434370" w:rsidRPr="0037742C" w:rsidRDefault="00434370" w:rsidP="00434370">
            <w:pPr>
              <w:spacing w:after="0" w:line="240" w:lineRule="auto"/>
              <w:jc w:val="left"/>
              <w:rPr>
                <w:rFonts w:eastAsia="Times New Roman" w:cs="Calibri Light"/>
                <w:color w:val="000000"/>
                <w:lang w:eastAsia="en-ZA"/>
              </w:rPr>
            </w:pPr>
          </w:p>
        </w:tc>
        <w:tc>
          <w:tcPr>
            <w:tcW w:w="3260" w:type="dxa"/>
            <w:tcBorders>
              <w:top w:val="nil"/>
              <w:left w:val="nil"/>
              <w:bottom w:val="single" w:sz="4" w:space="0" w:color="5B9BD5"/>
              <w:right w:val="single" w:sz="4" w:space="0" w:color="5B9BD5"/>
            </w:tcBorders>
            <w:shd w:val="clear" w:color="auto" w:fill="auto"/>
          </w:tcPr>
          <w:p w14:paraId="7F0F8162" w14:textId="041B8957" w:rsidR="00434370" w:rsidRDefault="00434370" w:rsidP="00434370">
            <w:pPr>
              <w:spacing w:after="0" w:line="240" w:lineRule="auto"/>
              <w:jc w:val="left"/>
              <w:rPr>
                <w:rFonts w:eastAsia="Times New Roman" w:cs="Calibri Light"/>
                <w:color w:val="000000"/>
                <w:lang w:eastAsia="en-ZA"/>
              </w:rPr>
            </w:pPr>
            <w:r>
              <w:rPr>
                <w:rFonts w:eastAsia="Times New Roman" w:cs="Calibri Light"/>
                <w:color w:val="000000"/>
                <w:lang w:eastAsia="en-ZA"/>
              </w:rPr>
              <w:t>100Gbps provisioned Bandwidth</w:t>
            </w:r>
          </w:p>
        </w:tc>
        <w:tc>
          <w:tcPr>
            <w:tcW w:w="987" w:type="dxa"/>
            <w:tcBorders>
              <w:top w:val="nil"/>
              <w:left w:val="nil"/>
              <w:bottom w:val="single" w:sz="4" w:space="0" w:color="5B9BD5"/>
              <w:right w:val="single" w:sz="4" w:space="0" w:color="5B9BD5"/>
            </w:tcBorders>
            <w:shd w:val="clear" w:color="auto" w:fill="auto"/>
          </w:tcPr>
          <w:p w14:paraId="10E39B6B" w14:textId="5EA07952" w:rsidR="00434370" w:rsidRPr="0037742C" w:rsidRDefault="00434370" w:rsidP="00434370">
            <w:pPr>
              <w:spacing w:after="0" w:line="240" w:lineRule="auto"/>
              <w:jc w:val="center"/>
              <w:rPr>
                <w:rFonts w:eastAsia="Times New Roman" w:cs="Calibri Light"/>
                <w:color w:val="000000"/>
                <w:lang w:eastAsia="en-ZA"/>
              </w:rPr>
            </w:pPr>
            <w:r>
              <w:rPr>
                <w:rFonts w:eastAsia="Times New Roman" w:cs="Calibri Light"/>
                <w:color w:val="000000"/>
                <w:lang w:eastAsia="en-ZA"/>
              </w:rPr>
              <w:t>Gbps</w:t>
            </w:r>
          </w:p>
        </w:tc>
        <w:tc>
          <w:tcPr>
            <w:tcW w:w="986" w:type="dxa"/>
            <w:tcBorders>
              <w:top w:val="nil"/>
              <w:left w:val="nil"/>
              <w:bottom w:val="single" w:sz="4" w:space="0" w:color="5B9BD5"/>
              <w:right w:val="single" w:sz="4" w:space="0" w:color="5B9BD5"/>
            </w:tcBorders>
            <w:shd w:val="clear" w:color="auto" w:fill="auto"/>
          </w:tcPr>
          <w:p w14:paraId="06CE1371" w14:textId="78D4E1C3"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2ACC990A" w14:textId="2481C82A"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0617D6F3" w14:textId="7753D4D1"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5B9DD23C" w14:textId="4D4B7191"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50973D35" w14:textId="4B79294E"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r>
      <w:tr w:rsidR="00D86D6B" w:rsidRPr="007C3C2A" w14:paraId="399BA223" w14:textId="77777777" w:rsidTr="00455DD2">
        <w:trPr>
          <w:trHeight w:val="780"/>
        </w:trPr>
        <w:tc>
          <w:tcPr>
            <w:tcW w:w="626" w:type="dxa"/>
            <w:tcBorders>
              <w:top w:val="nil"/>
              <w:left w:val="single" w:sz="4" w:space="0" w:color="5B9BD5"/>
              <w:bottom w:val="single" w:sz="4" w:space="0" w:color="5B9BD5"/>
              <w:right w:val="single" w:sz="4" w:space="0" w:color="5B9BD5"/>
            </w:tcBorders>
            <w:shd w:val="clear" w:color="auto" w:fill="auto"/>
            <w:hideMark/>
          </w:tcPr>
          <w:p w14:paraId="2D17C733" w14:textId="77777777" w:rsidR="00D86D6B" w:rsidRPr="0037742C" w:rsidRDefault="00D86D6B" w:rsidP="00D86D6B">
            <w:pPr>
              <w:spacing w:after="0" w:line="240" w:lineRule="auto"/>
              <w:jc w:val="left"/>
              <w:rPr>
                <w:rFonts w:eastAsia="Times New Roman" w:cs="Calibri Light"/>
                <w:color w:val="000000"/>
                <w:lang w:eastAsia="en-ZA"/>
              </w:rPr>
            </w:pPr>
            <w:r w:rsidRPr="0037742C">
              <w:rPr>
                <w:rFonts w:eastAsia="Times New Roman" w:cs="Calibri Light"/>
                <w:color w:val="000000"/>
                <w:lang w:eastAsia="en-ZA"/>
              </w:rPr>
              <w:t>1.2</w:t>
            </w:r>
          </w:p>
        </w:tc>
        <w:tc>
          <w:tcPr>
            <w:tcW w:w="3260" w:type="dxa"/>
            <w:tcBorders>
              <w:top w:val="nil"/>
              <w:left w:val="nil"/>
              <w:bottom w:val="single" w:sz="4" w:space="0" w:color="5B9BD5"/>
              <w:right w:val="single" w:sz="4" w:space="0" w:color="5B9BD5"/>
            </w:tcBorders>
            <w:shd w:val="clear" w:color="auto" w:fill="auto"/>
            <w:hideMark/>
          </w:tcPr>
          <w:p w14:paraId="0441BE81" w14:textId="0489D2A7" w:rsidR="00D86D6B" w:rsidRPr="0037742C" w:rsidRDefault="00BA24A8" w:rsidP="00D86D6B">
            <w:pPr>
              <w:spacing w:after="0" w:line="240" w:lineRule="auto"/>
              <w:jc w:val="left"/>
              <w:rPr>
                <w:rFonts w:eastAsia="Times New Roman" w:cs="Calibri Light"/>
                <w:color w:val="000000"/>
                <w:lang w:eastAsia="en-ZA"/>
              </w:rPr>
            </w:pPr>
            <w:r w:rsidRPr="0037742C">
              <w:rPr>
                <w:rFonts w:eastAsia="Times New Roman" w:cs="Calibri Light"/>
                <w:color w:val="000000"/>
                <w:lang w:eastAsia="en-ZA"/>
              </w:rPr>
              <w:t>3X 100Gig (CN-CT, CT-PMB, PMB-CN)</w:t>
            </w:r>
          </w:p>
        </w:tc>
        <w:tc>
          <w:tcPr>
            <w:tcW w:w="987" w:type="dxa"/>
            <w:tcBorders>
              <w:top w:val="nil"/>
              <w:left w:val="nil"/>
              <w:bottom w:val="single" w:sz="4" w:space="0" w:color="5B9BD5"/>
              <w:right w:val="single" w:sz="4" w:space="0" w:color="5B9BD5"/>
            </w:tcBorders>
            <w:shd w:val="clear" w:color="auto" w:fill="auto"/>
            <w:hideMark/>
          </w:tcPr>
          <w:p w14:paraId="69361F92" w14:textId="41259DC7" w:rsidR="00D86D6B" w:rsidRPr="0037742C" w:rsidRDefault="00434370" w:rsidP="00D86D6B">
            <w:pPr>
              <w:spacing w:after="0" w:line="240" w:lineRule="auto"/>
              <w:jc w:val="center"/>
              <w:rPr>
                <w:rFonts w:eastAsia="Times New Roman" w:cs="Calibri Light"/>
                <w:color w:val="000000"/>
                <w:lang w:eastAsia="en-ZA"/>
              </w:rPr>
            </w:pPr>
            <w:r>
              <w:rPr>
                <w:rFonts w:eastAsia="Times New Roman" w:cs="Calibri Light"/>
                <w:color w:val="000000"/>
                <w:lang w:eastAsia="en-ZA"/>
              </w:rPr>
              <w:t>Gbps</w:t>
            </w:r>
          </w:p>
        </w:tc>
        <w:tc>
          <w:tcPr>
            <w:tcW w:w="986" w:type="dxa"/>
            <w:tcBorders>
              <w:top w:val="nil"/>
              <w:left w:val="nil"/>
              <w:bottom w:val="single" w:sz="4" w:space="0" w:color="5B9BD5"/>
              <w:right w:val="single" w:sz="4" w:space="0" w:color="5B9BD5"/>
            </w:tcBorders>
            <w:shd w:val="clear" w:color="auto" w:fill="auto"/>
            <w:hideMark/>
          </w:tcPr>
          <w:p w14:paraId="5C661388" w14:textId="636FC810" w:rsidR="00D86D6B" w:rsidRPr="0037742C" w:rsidRDefault="00347D34" w:rsidP="001C7E1F">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hideMark/>
          </w:tcPr>
          <w:p w14:paraId="53082D09" w14:textId="525AEE79" w:rsidR="00D86D6B" w:rsidRPr="0037742C" w:rsidRDefault="00347D34" w:rsidP="001C7E1F">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hideMark/>
          </w:tcPr>
          <w:p w14:paraId="7BB489EF" w14:textId="057B6E94" w:rsidR="00D86D6B" w:rsidRPr="0037742C" w:rsidRDefault="00347D34" w:rsidP="001C7E1F">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hideMark/>
          </w:tcPr>
          <w:p w14:paraId="581C8398" w14:textId="35A183B1" w:rsidR="00D86D6B" w:rsidRPr="0037742C" w:rsidRDefault="00347D34" w:rsidP="001C7E1F">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hideMark/>
          </w:tcPr>
          <w:p w14:paraId="58F13C1A" w14:textId="6B4DD657" w:rsidR="00D86D6B" w:rsidRPr="0037742C" w:rsidRDefault="00347D34" w:rsidP="001C7E1F">
            <w:pPr>
              <w:spacing w:after="0" w:line="240" w:lineRule="auto"/>
              <w:jc w:val="center"/>
              <w:rPr>
                <w:rFonts w:eastAsia="Times New Roman" w:cs="Calibri Light"/>
                <w:lang w:eastAsia="en-ZA"/>
              </w:rPr>
            </w:pPr>
            <w:r w:rsidRPr="0037742C">
              <w:rPr>
                <w:rFonts w:eastAsia="Times New Roman" w:cs="Calibri Light"/>
                <w:lang w:eastAsia="en-ZA"/>
              </w:rPr>
              <w:t>3</w:t>
            </w:r>
          </w:p>
        </w:tc>
      </w:tr>
      <w:tr w:rsidR="00455DD2" w:rsidRPr="007C3C2A" w14:paraId="14F57E21" w14:textId="77777777" w:rsidTr="00455DD2">
        <w:trPr>
          <w:trHeight w:val="780"/>
        </w:trPr>
        <w:tc>
          <w:tcPr>
            <w:tcW w:w="626" w:type="dxa"/>
            <w:tcBorders>
              <w:top w:val="nil"/>
              <w:left w:val="single" w:sz="4" w:space="0" w:color="5B9BD5"/>
              <w:bottom w:val="single" w:sz="4" w:space="0" w:color="5B9BD5"/>
              <w:right w:val="single" w:sz="4" w:space="0" w:color="5B9BD5"/>
            </w:tcBorders>
            <w:shd w:val="clear" w:color="auto" w:fill="auto"/>
          </w:tcPr>
          <w:p w14:paraId="5B705357" w14:textId="46DBD382" w:rsidR="00455DD2" w:rsidRPr="0037742C" w:rsidRDefault="00455DD2" w:rsidP="00455DD2">
            <w:pPr>
              <w:spacing w:after="0" w:line="240" w:lineRule="auto"/>
              <w:jc w:val="left"/>
              <w:rPr>
                <w:rFonts w:eastAsia="Times New Roman" w:cs="Calibri Light"/>
                <w:color w:val="000000"/>
                <w:lang w:eastAsia="en-ZA"/>
              </w:rPr>
            </w:pPr>
            <w:r w:rsidRPr="0037742C">
              <w:rPr>
                <w:rFonts w:eastAsia="Times New Roman" w:cs="Calibri Light"/>
                <w:color w:val="000000"/>
                <w:lang w:eastAsia="en-ZA"/>
              </w:rPr>
              <w:t>1.3</w:t>
            </w:r>
          </w:p>
        </w:tc>
        <w:tc>
          <w:tcPr>
            <w:tcW w:w="3260" w:type="dxa"/>
            <w:tcBorders>
              <w:top w:val="nil"/>
              <w:left w:val="nil"/>
              <w:bottom w:val="single" w:sz="4" w:space="0" w:color="5B9BD5"/>
              <w:right w:val="single" w:sz="4" w:space="0" w:color="5B9BD5"/>
            </w:tcBorders>
            <w:shd w:val="clear" w:color="auto" w:fill="auto"/>
          </w:tcPr>
          <w:p w14:paraId="7F3A087E" w14:textId="018B01DD" w:rsidR="00455DD2" w:rsidRPr="0037742C" w:rsidRDefault="0037742C" w:rsidP="00455DD2">
            <w:pPr>
              <w:spacing w:after="0" w:line="240" w:lineRule="auto"/>
              <w:jc w:val="left"/>
              <w:rPr>
                <w:rFonts w:eastAsia="Times New Roman" w:cs="Calibri Light"/>
                <w:color w:val="000000"/>
                <w:lang w:eastAsia="en-ZA"/>
              </w:rPr>
            </w:pPr>
            <w:r w:rsidRPr="0037742C">
              <w:rPr>
                <w:rFonts w:eastAsia="Times New Roman" w:cs="Calibri Light"/>
                <w:color w:val="000000"/>
                <w:lang w:eastAsia="en-ZA"/>
              </w:rPr>
              <w:t>3X20Mbps (</w:t>
            </w:r>
            <w:r w:rsidR="00FA14CB" w:rsidRPr="0037742C">
              <w:rPr>
                <w:rFonts w:eastAsia="Times New Roman" w:cs="Calibri Light"/>
                <w:color w:val="000000"/>
                <w:lang w:eastAsia="en-ZA"/>
              </w:rPr>
              <w:t xml:space="preserve">CN, </w:t>
            </w:r>
            <w:proofErr w:type="gramStart"/>
            <w:r w:rsidR="00FA14CB" w:rsidRPr="0037742C">
              <w:rPr>
                <w:rFonts w:eastAsia="Times New Roman" w:cs="Calibri Light"/>
                <w:color w:val="000000"/>
                <w:lang w:eastAsia="en-ZA"/>
              </w:rPr>
              <w:t>PMB</w:t>
            </w:r>
            <w:r w:rsidRPr="0037742C">
              <w:rPr>
                <w:rFonts w:eastAsia="Times New Roman" w:cs="Calibri Light"/>
                <w:color w:val="000000"/>
                <w:lang w:eastAsia="en-ZA"/>
              </w:rPr>
              <w:t>,CT</w:t>
            </w:r>
            <w:proofErr w:type="gramEnd"/>
            <w:r w:rsidRPr="0037742C">
              <w:rPr>
                <w:rFonts w:eastAsia="Times New Roman" w:cs="Calibri Light"/>
                <w:color w:val="000000"/>
                <w:lang w:eastAsia="en-ZA"/>
              </w:rPr>
              <w:t>)</w:t>
            </w:r>
          </w:p>
        </w:tc>
        <w:tc>
          <w:tcPr>
            <w:tcW w:w="987" w:type="dxa"/>
            <w:tcBorders>
              <w:top w:val="nil"/>
              <w:left w:val="nil"/>
              <w:bottom w:val="single" w:sz="4" w:space="0" w:color="5B9BD5"/>
              <w:right w:val="single" w:sz="4" w:space="0" w:color="5B9BD5"/>
            </w:tcBorders>
            <w:shd w:val="clear" w:color="auto" w:fill="auto"/>
          </w:tcPr>
          <w:p w14:paraId="7064CC72" w14:textId="5B22A159" w:rsidR="00455DD2" w:rsidRPr="0037742C" w:rsidRDefault="00434370" w:rsidP="00455DD2">
            <w:pPr>
              <w:spacing w:after="0" w:line="240" w:lineRule="auto"/>
              <w:jc w:val="center"/>
              <w:rPr>
                <w:rFonts w:eastAsia="Times New Roman" w:cs="Calibri Light"/>
                <w:color w:val="000000"/>
                <w:lang w:eastAsia="en-ZA"/>
              </w:rPr>
            </w:pPr>
            <w:r>
              <w:rPr>
                <w:rFonts w:eastAsia="Times New Roman" w:cs="Calibri Light"/>
                <w:color w:val="000000"/>
                <w:lang w:eastAsia="en-ZA"/>
              </w:rPr>
              <w:t>Gbps</w:t>
            </w:r>
          </w:p>
        </w:tc>
        <w:tc>
          <w:tcPr>
            <w:tcW w:w="986" w:type="dxa"/>
            <w:tcBorders>
              <w:top w:val="nil"/>
              <w:left w:val="nil"/>
              <w:bottom w:val="single" w:sz="4" w:space="0" w:color="5B9BD5"/>
              <w:right w:val="single" w:sz="4" w:space="0" w:color="5B9BD5"/>
            </w:tcBorders>
            <w:shd w:val="clear" w:color="auto" w:fill="auto"/>
          </w:tcPr>
          <w:p w14:paraId="66042939" w14:textId="2FD05C04" w:rsidR="00455DD2" w:rsidRPr="0037742C" w:rsidRDefault="00455DD2" w:rsidP="001C7E1F">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48AE5AA1" w14:textId="6766DD1E" w:rsidR="00455DD2" w:rsidRPr="0037742C" w:rsidRDefault="00455DD2" w:rsidP="001C7E1F">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63D7B40B" w14:textId="703DB5AA" w:rsidR="00455DD2" w:rsidRPr="0037742C" w:rsidRDefault="00455DD2" w:rsidP="001C7E1F">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6522F6DD" w14:textId="28A774FE" w:rsidR="00455DD2" w:rsidRPr="0037742C" w:rsidRDefault="00455DD2" w:rsidP="001C7E1F">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09657992" w14:textId="0A6F3EEF" w:rsidR="00455DD2" w:rsidRPr="0037742C" w:rsidRDefault="00455DD2" w:rsidP="001C7E1F">
            <w:pPr>
              <w:spacing w:after="0" w:line="240" w:lineRule="auto"/>
              <w:jc w:val="center"/>
              <w:rPr>
                <w:rFonts w:eastAsia="Times New Roman" w:cs="Calibri Light"/>
                <w:lang w:eastAsia="en-ZA"/>
              </w:rPr>
            </w:pPr>
            <w:r w:rsidRPr="0037742C">
              <w:rPr>
                <w:rFonts w:eastAsia="Times New Roman" w:cs="Calibri Light"/>
                <w:lang w:eastAsia="en-ZA"/>
              </w:rPr>
              <w:t>3</w:t>
            </w:r>
          </w:p>
        </w:tc>
      </w:tr>
      <w:tr w:rsidR="00455DD2" w:rsidRPr="007C3C2A" w14:paraId="392AC1A7" w14:textId="77777777" w:rsidTr="00455DD2">
        <w:trPr>
          <w:trHeight w:val="924"/>
        </w:trPr>
        <w:tc>
          <w:tcPr>
            <w:tcW w:w="626" w:type="dxa"/>
            <w:tcBorders>
              <w:top w:val="nil"/>
              <w:left w:val="single" w:sz="4" w:space="0" w:color="5B9BD5"/>
              <w:bottom w:val="single" w:sz="4" w:space="0" w:color="5B9BD5"/>
              <w:right w:val="single" w:sz="4" w:space="0" w:color="5B9BD5"/>
            </w:tcBorders>
            <w:shd w:val="clear" w:color="auto" w:fill="auto"/>
            <w:hideMark/>
          </w:tcPr>
          <w:p w14:paraId="22A7F9C0" w14:textId="77777777" w:rsidR="00455DD2" w:rsidRPr="0037742C" w:rsidRDefault="00455DD2" w:rsidP="00455DD2">
            <w:pPr>
              <w:spacing w:after="0" w:line="240" w:lineRule="auto"/>
              <w:jc w:val="left"/>
              <w:rPr>
                <w:rFonts w:eastAsia="Times New Roman" w:cs="Calibri Light"/>
                <w:color w:val="000000"/>
                <w:lang w:eastAsia="en-ZA"/>
              </w:rPr>
            </w:pPr>
            <w:r w:rsidRPr="0037742C">
              <w:rPr>
                <w:rFonts w:eastAsia="Times New Roman" w:cs="Calibri Light"/>
                <w:color w:val="000000"/>
                <w:lang w:eastAsia="en-ZA"/>
              </w:rPr>
              <w:t>1.3</w:t>
            </w:r>
          </w:p>
        </w:tc>
        <w:tc>
          <w:tcPr>
            <w:tcW w:w="3260" w:type="dxa"/>
            <w:tcBorders>
              <w:top w:val="nil"/>
              <w:left w:val="nil"/>
              <w:bottom w:val="single" w:sz="4" w:space="0" w:color="5B9BD5"/>
              <w:right w:val="single" w:sz="4" w:space="0" w:color="5B9BD5"/>
            </w:tcBorders>
            <w:shd w:val="clear" w:color="auto" w:fill="auto"/>
            <w:hideMark/>
          </w:tcPr>
          <w:p w14:paraId="2124F6D8" w14:textId="77777777" w:rsidR="00455DD2" w:rsidRPr="0037742C" w:rsidRDefault="00455DD2" w:rsidP="00455DD2">
            <w:pPr>
              <w:spacing w:after="0" w:line="240" w:lineRule="auto"/>
              <w:jc w:val="left"/>
              <w:rPr>
                <w:rFonts w:eastAsia="Times New Roman" w:cs="Calibri Light"/>
                <w:color w:val="000000"/>
                <w:lang w:eastAsia="en-ZA"/>
              </w:rPr>
            </w:pPr>
            <w:r w:rsidRPr="0037742C">
              <w:rPr>
                <w:rFonts w:eastAsia="Times New Roman" w:cs="Calibri Light"/>
                <w:color w:val="000000"/>
                <w:lang w:eastAsia="en-ZA"/>
              </w:rPr>
              <w:t xml:space="preserve">3X Dedicated links to </w:t>
            </w:r>
            <w:proofErr w:type="spellStart"/>
            <w:r w:rsidRPr="0037742C">
              <w:rPr>
                <w:rFonts w:eastAsia="Times New Roman" w:cs="Calibri Light"/>
                <w:color w:val="000000"/>
                <w:lang w:eastAsia="en-ZA"/>
              </w:rPr>
              <w:t>Teraco</w:t>
            </w:r>
            <w:proofErr w:type="spellEnd"/>
            <w:r w:rsidRPr="0037742C">
              <w:rPr>
                <w:rFonts w:eastAsia="Times New Roman" w:cs="Calibri Light"/>
                <w:color w:val="000000"/>
                <w:lang w:eastAsia="en-ZA"/>
              </w:rPr>
              <w:t xml:space="preserve"> at 100Gig speed</w:t>
            </w:r>
          </w:p>
        </w:tc>
        <w:tc>
          <w:tcPr>
            <w:tcW w:w="987" w:type="dxa"/>
            <w:tcBorders>
              <w:top w:val="nil"/>
              <w:left w:val="nil"/>
              <w:bottom w:val="single" w:sz="4" w:space="0" w:color="5B9BD5"/>
              <w:right w:val="single" w:sz="4" w:space="0" w:color="5B9BD5"/>
            </w:tcBorders>
            <w:shd w:val="clear" w:color="auto" w:fill="auto"/>
            <w:hideMark/>
          </w:tcPr>
          <w:p w14:paraId="221E89DF" w14:textId="5A94CD2A" w:rsidR="00455DD2" w:rsidRPr="0037742C" w:rsidRDefault="00434370" w:rsidP="00455DD2">
            <w:pPr>
              <w:spacing w:after="0" w:line="240" w:lineRule="auto"/>
              <w:jc w:val="center"/>
              <w:rPr>
                <w:rFonts w:eastAsia="Times New Roman" w:cs="Calibri Light"/>
                <w:color w:val="000000"/>
                <w:lang w:eastAsia="en-ZA"/>
              </w:rPr>
            </w:pPr>
            <w:r>
              <w:rPr>
                <w:rFonts w:eastAsia="Times New Roman" w:cs="Calibri Light"/>
                <w:color w:val="000000"/>
                <w:lang w:eastAsia="en-ZA"/>
              </w:rPr>
              <w:t>Gbps</w:t>
            </w:r>
          </w:p>
        </w:tc>
        <w:tc>
          <w:tcPr>
            <w:tcW w:w="986" w:type="dxa"/>
            <w:tcBorders>
              <w:top w:val="nil"/>
              <w:left w:val="nil"/>
              <w:bottom w:val="single" w:sz="4" w:space="0" w:color="5B9BD5"/>
              <w:right w:val="single" w:sz="4" w:space="0" w:color="5B9BD5"/>
            </w:tcBorders>
            <w:shd w:val="clear" w:color="auto" w:fill="auto"/>
            <w:hideMark/>
          </w:tcPr>
          <w:p w14:paraId="089BFBD8" w14:textId="68CE1A2F" w:rsidR="00455DD2" w:rsidRPr="0037742C" w:rsidRDefault="00455DD2" w:rsidP="001C7E1F">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hideMark/>
          </w:tcPr>
          <w:p w14:paraId="63193A0D" w14:textId="3FF82D27" w:rsidR="00455DD2" w:rsidRPr="0037742C" w:rsidRDefault="00455DD2" w:rsidP="001C7E1F">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hideMark/>
          </w:tcPr>
          <w:p w14:paraId="59D4E17C" w14:textId="3C020CCA" w:rsidR="00455DD2" w:rsidRPr="0037742C" w:rsidRDefault="00455DD2" w:rsidP="001C7E1F">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hideMark/>
          </w:tcPr>
          <w:p w14:paraId="56DB26F1" w14:textId="35B17275" w:rsidR="00455DD2" w:rsidRPr="0037742C" w:rsidRDefault="00455DD2" w:rsidP="001C7E1F">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hideMark/>
          </w:tcPr>
          <w:p w14:paraId="3071BDAC" w14:textId="05754397" w:rsidR="00455DD2" w:rsidRPr="0037742C" w:rsidRDefault="00455DD2" w:rsidP="001C7E1F">
            <w:pPr>
              <w:spacing w:after="0" w:line="240" w:lineRule="auto"/>
              <w:jc w:val="center"/>
              <w:rPr>
                <w:rFonts w:eastAsia="Times New Roman" w:cs="Calibri Light"/>
                <w:lang w:eastAsia="en-ZA"/>
              </w:rPr>
            </w:pPr>
            <w:r w:rsidRPr="0037742C">
              <w:rPr>
                <w:rFonts w:eastAsia="Times New Roman" w:cs="Calibri Light"/>
                <w:lang w:eastAsia="en-ZA"/>
              </w:rPr>
              <w:t>3</w:t>
            </w:r>
          </w:p>
          <w:p w14:paraId="16864C53" w14:textId="77777777" w:rsidR="00455DD2" w:rsidRPr="0037742C" w:rsidRDefault="00455DD2" w:rsidP="001C7E1F">
            <w:pPr>
              <w:spacing w:after="0" w:line="240" w:lineRule="auto"/>
              <w:jc w:val="center"/>
              <w:rPr>
                <w:rFonts w:eastAsia="Times New Roman" w:cs="Calibri Light"/>
                <w:lang w:eastAsia="en-ZA"/>
              </w:rPr>
            </w:pPr>
          </w:p>
        </w:tc>
      </w:tr>
      <w:tr w:rsidR="00455DD2" w:rsidRPr="007C3C2A" w14:paraId="0F9F0F21" w14:textId="77777777" w:rsidTr="00455DD2">
        <w:trPr>
          <w:trHeight w:val="240"/>
        </w:trPr>
        <w:tc>
          <w:tcPr>
            <w:tcW w:w="626" w:type="dxa"/>
            <w:tcBorders>
              <w:top w:val="nil"/>
              <w:left w:val="single" w:sz="4" w:space="0" w:color="5B9BD5"/>
              <w:bottom w:val="single" w:sz="4" w:space="0" w:color="5B9BD5"/>
              <w:right w:val="single" w:sz="4" w:space="0" w:color="5B9BD5"/>
            </w:tcBorders>
            <w:shd w:val="clear" w:color="auto" w:fill="BFBFBF" w:themeFill="background1" w:themeFillShade="BF"/>
            <w:hideMark/>
          </w:tcPr>
          <w:p w14:paraId="3853F1AB" w14:textId="77777777" w:rsidR="00455DD2" w:rsidRPr="0037742C" w:rsidRDefault="00455DD2" w:rsidP="00455DD2">
            <w:pPr>
              <w:spacing w:after="0" w:line="240" w:lineRule="auto"/>
              <w:jc w:val="left"/>
              <w:rPr>
                <w:rFonts w:eastAsia="Times New Roman" w:cs="Calibri Light"/>
                <w:b/>
                <w:bCs/>
                <w:lang w:eastAsia="en-ZA"/>
              </w:rPr>
            </w:pPr>
            <w:r w:rsidRPr="0037742C">
              <w:rPr>
                <w:rFonts w:eastAsia="Times New Roman" w:cs="Calibri Light"/>
                <w:b/>
                <w:bCs/>
                <w:lang w:eastAsia="en-ZA"/>
              </w:rPr>
              <w:t>2</w:t>
            </w:r>
          </w:p>
        </w:tc>
        <w:tc>
          <w:tcPr>
            <w:tcW w:w="3260" w:type="dxa"/>
            <w:tcBorders>
              <w:top w:val="nil"/>
              <w:left w:val="nil"/>
              <w:bottom w:val="single" w:sz="4" w:space="0" w:color="5B9BD5"/>
              <w:right w:val="single" w:sz="4" w:space="0" w:color="5B9BD5"/>
            </w:tcBorders>
            <w:shd w:val="clear" w:color="auto" w:fill="BFBFBF" w:themeFill="background1" w:themeFillShade="BF"/>
            <w:noWrap/>
            <w:hideMark/>
          </w:tcPr>
          <w:p w14:paraId="076B0A56" w14:textId="77777777" w:rsidR="00455DD2" w:rsidRPr="0037742C" w:rsidRDefault="00455DD2" w:rsidP="00455DD2">
            <w:pPr>
              <w:spacing w:after="0" w:line="240" w:lineRule="auto"/>
              <w:jc w:val="left"/>
              <w:rPr>
                <w:rFonts w:eastAsia="Times New Roman" w:cs="Calibri Light"/>
                <w:b/>
                <w:bCs/>
                <w:lang w:eastAsia="en-ZA"/>
              </w:rPr>
            </w:pPr>
            <w:r w:rsidRPr="0037742C">
              <w:rPr>
                <w:rFonts w:eastAsia="Times New Roman" w:cs="Calibri Light"/>
                <w:b/>
                <w:bCs/>
                <w:lang w:eastAsia="en-ZA"/>
              </w:rPr>
              <w:t>maintenance and Technical Support</w:t>
            </w:r>
          </w:p>
        </w:tc>
        <w:tc>
          <w:tcPr>
            <w:tcW w:w="987" w:type="dxa"/>
            <w:tcBorders>
              <w:top w:val="nil"/>
              <w:left w:val="nil"/>
              <w:bottom w:val="single" w:sz="4" w:space="0" w:color="5B9BD5"/>
              <w:right w:val="single" w:sz="4" w:space="0" w:color="5B9BD5"/>
            </w:tcBorders>
            <w:shd w:val="clear" w:color="auto" w:fill="BFBFBF" w:themeFill="background1" w:themeFillShade="BF"/>
            <w:noWrap/>
          </w:tcPr>
          <w:p w14:paraId="30783738" w14:textId="77777777" w:rsidR="00455DD2" w:rsidRPr="0037742C" w:rsidRDefault="00455DD2" w:rsidP="00455DD2">
            <w:pPr>
              <w:spacing w:after="0" w:line="240" w:lineRule="auto"/>
              <w:jc w:val="center"/>
              <w:rPr>
                <w:rFonts w:eastAsia="Times New Roman" w:cs="Calibri Light"/>
                <w:b/>
                <w:bCs/>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0EEB3F1B" w14:textId="77777777" w:rsidR="00455DD2" w:rsidRPr="0037742C" w:rsidRDefault="00455DD2" w:rsidP="001C7E1F">
            <w:pPr>
              <w:spacing w:after="0" w:line="240" w:lineRule="auto"/>
              <w:jc w:val="center"/>
              <w:rPr>
                <w:rFonts w:eastAsia="Times New Roman" w:cs="Calibri Light"/>
                <w:b/>
                <w:bCs/>
                <w:color w:val="FFFFFF"/>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71E0A787" w14:textId="77777777" w:rsidR="00455DD2" w:rsidRPr="0037742C" w:rsidRDefault="00455DD2" w:rsidP="001C7E1F">
            <w:pPr>
              <w:spacing w:after="0" w:line="240" w:lineRule="auto"/>
              <w:jc w:val="center"/>
              <w:rPr>
                <w:rFonts w:eastAsia="Times New Roman" w:cs="Calibri Light"/>
                <w:b/>
                <w:bCs/>
                <w:color w:val="FFFFFF"/>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5287D323" w14:textId="77777777" w:rsidR="00455DD2" w:rsidRPr="0037742C" w:rsidRDefault="00455DD2" w:rsidP="001C7E1F">
            <w:pPr>
              <w:spacing w:after="0" w:line="240" w:lineRule="auto"/>
              <w:jc w:val="center"/>
              <w:rPr>
                <w:rFonts w:eastAsia="Times New Roman" w:cs="Calibri Light"/>
                <w:b/>
                <w:bCs/>
                <w:color w:val="FFFFFF"/>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3FBBD189" w14:textId="77777777" w:rsidR="00455DD2" w:rsidRPr="0037742C" w:rsidRDefault="00455DD2" w:rsidP="001C7E1F">
            <w:pPr>
              <w:spacing w:after="0" w:line="240" w:lineRule="auto"/>
              <w:jc w:val="center"/>
              <w:rPr>
                <w:rFonts w:eastAsia="Times New Roman" w:cs="Calibri Light"/>
                <w:b/>
                <w:bCs/>
                <w:color w:val="FFFFFF"/>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23625D39" w14:textId="77777777" w:rsidR="00455DD2" w:rsidRPr="0037742C" w:rsidRDefault="00455DD2" w:rsidP="001C7E1F">
            <w:pPr>
              <w:spacing w:after="0" w:line="240" w:lineRule="auto"/>
              <w:jc w:val="center"/>
              <w:rPr>
                <w:rFonts w:eastAsia="Times New Roman" w:cs="Calibri Light"/>
                <w:b/>
                <w:bCs/>
                <w:color w:val="FFFFFF"/>
                <w:lang w:eastAsia="en-ZA"/>
              </w:rPr>
            </w:pPr>
          </w:p>
        </w:tc>
      </w:tr>
      <w:tr w:rsidR="00455DD2" w:rsidRPr="007C3C2A" w14:paraId="3632381B" w14:textId="77777777" w:rsidTr="00455DD2">
        <w:trPr>
          <w:trHeight w:val="888"/>
        </w:trPr>
        <w:tc>
          <w:tcPr>
            <w:tcW w:w="626" w:type="dxa"/>
            <w:tcBorders>
              <w:top w:val="nil"/>
              <w:left w:val="single" w:sz="4" w:space="0" w:color="5B9BD5"/>
              <w:bottom w:val="single" w:sz="4" w:space="0" w:color="5B9BD5"/>
              <w:right w:val="single" w:sz="4" w:space="0" w:color="5B9BD5"/>
            </w:tcBorders>
            <w:shd w:val="clear" w:color="auto" w:fill="auto"/>
            <w:hideMark/>
          </w:tcPr>
          <w:p w14:paraId="64141A09" w14:textId="77777777" w:rsidR="00455DD2" w:rsidRPr="0037742C" w:rsidRDefault="00455DD2" w:rsidP="00455DD2">
            <w:pPr>
              <w:spacing w:after="0" w:line="240" w:lineRule="auto"/>
              <w:jc w:val="left"/>
              <w:rPr>
                <w:rFonts w:eastAsia="Times New Roman" w:cs="Calibri Light"/>
                <w:color w:val="000000"/>
                <w:lang w:eastAsia="en-ZA"/>
              </w:rPr>
            </w:pPr>
            <w:r w:rsidRPr="0037742C">
              <w:rPr>
                <w:rFonts w:eastAsia="Times New Roman" w:cs="Calibri Light"/>
                <w:color w:val="000000"/>
                <w:lang w:eastAsia="en-ZA"/>
              </w:rPr>
              <w:t>2,1</w:t>
            </w:r>
          </w:p>
        </w:tc>
        <w:tc>
          <w:tcPr>
            <w:tcW w:w="3260" w:type="dxa"/>
            <w:tcBorders>
              <w:top w:val="nil"/>
              <w:left w:val="nil"/>
              <w:bottom w:val="single" w:sz="4" w:space="0" w:color="5B9BD5"/>
              <w:right w:val="single" w:sz="4" w:space="0" w:color="5B9BD5"/>
            </w:tcBorders>
            <w:shd w:val="clear" w:color="auto" w:fill="auto"/>
            <w:hideMark/>
          </w:tcPr>
          <w:p w14:paraId="7237BC2F" w14:textId="77777777" w:rsidR="00455DD2" w:rsidRPr="0037742C" w:rsidRDefault="00455DD2" w:rsidP="00455DD2">
            <w:pPr>
              <w:spacing w:after="0" w:line="240" w:lineRule="auto"/>
              <w:jc w:val="left"/>
              <w:rPr>
                <w:rFonts w:eastAsia="Times New Roman" w:cs="Calibri Light"/>
                <w:color w:val="000000"/>
                <w:lang w:eastAsia="en-ZA"/>
              </w:rPr>
            </w:pPr>
            <w:r w:rsidRPr="0037742C">
              <w:rPr>
                <w:rFonts w:eastAsia="Times New Roman" w:cs="Calibri Light"/>
                <w:color w:val="000000"/>
                <w:lang w:eastAsia="en-ZA"/>
              </w:rPr>
              <w:t>Maintenance and Technical Support for 5 years</w:t>
            </w:r>
          </w:p>
        </w:tc>
        <w:tc>
          <w:tcPr>
            <w:tcW w:w="987" w:type="dxa"/>
            <w:tcBorders>
              <w:top w:val="nil"/>
              <w:left w:val="nil"/>
              <w:bottom w:val="single" w:sz="4" w:space="0" w:color="5B9BD5"/>
              <w:right w:val="single" w:sz="4" w:space="0" w:color="5B9BD5"/>
            </w:tcBorders>
            <w:shd w:val="clear" w:color="auto" w:fill="auto"/>
            <w:hideMark/>
          </w:tcPr>
          <w:p w14:paraId="5F3B4D03" w14:textId="77777777" w:rsidR="00455DD2" w:rsidRPr="0037742C" w:rsidRDefault="00455DD2" w:rsidP="00455DD2">
            <w:pPr>
              <w:spacing w:after="0" w:line="240" w:lineRule="auto"/>
              <w:jc w:val="center"/>
              <w:rPr>
                <w:rFonts w:eastAsia="Times New Roman" w:cs="Calibri Light"/>
                <w:color w:val="000000"/>
                <w:lang w:eastAsia="en-ZA"/>
              </w:rPr>
            </w:pPr>
            <w:r w:rsidRPr="0037742C">
              <w:rPr>
                <w:rFonts w:eastAsia="Times New Roman" w:cs="Calibri Light"/>
                <w:color w:val="000000"/>
                <w:lang w:eastAsia="en-ZA"/>
              </w:rPr>
              <w:t>1</w:t>
            </w:r>
          </w:p>
        </w:tc>
        <w:tc>
          <w:tcPr>
            <w:tcW w:w="986" w:type="dxa"/>
            <w:tcBorders>
              <w:top w:val="nil"/>
              <w:left w:val="nil"/>
              <w:bottom w:val="single" w:sz="4" w:space="0" w:color="5B9BD5"/>
              <w:right w:val="single" w:sz="4" w:space="0" w:color="5B9BD5"/>
            </w:tcBorders>
            <w:shd w:val="clear" w:color="auto" w:fill="auto"/>
            <w:hideMark/>
          </w:tcPr>
          <w:p w14:paraId="01064256" w14:textId="77777777" w:rsidR="00455DD2" w:rsidRPr="0037742C" w:rsidRDefault="00455DD2" w:rsidP="001C7E1F">
            <w:pPr>
              <w:spacing w:after="0" w:line="240" w:lineRule="auto"/>
              <w:jc w:val="center"/>
              <w:rPr>
                <w:rFonts w:eastAsia="Times New Roman" w:cs="Calibri Light"/>
                <w:color w:val="000000"/>
                <w:lang w:eastAsia="en-ZA"/>
              </w:rPr>
            </w:pPr>
            <w:r w:rsidRPr="0037742C">
              <w:rPr>
                <w:rFonts w:eastAsia="Times New Roman" w:cs="Calibri Light"/>
                <w:color w:val="000000"/>
                <w:lang w:eastAsia="en-ZA"/>
              </w:rPr>
              <w:t>1</w:t>
            </w:r>
          </w:p>
        </w:tc>
        <w:tc>
          <w:tcPr>
            <w:tcW w:w="986" w:type="dxa"/>
            <w:tcBorders>
              <w:top w:val="nil"/>
              <w:left w:val="nil"/>
              <w:bottom w:val="single" w:sz="4" w:space="0" w:color="5B9BD5"/>
              <w:right w:val="single" w:sz="4" w:space="0" w:color="5B9BD5"/>
            </w:tcBorders>
            <w:shd w:val="clear" w:color="auto" w:fill="auto"/>
            <w:hideMark/>
          </w:tcPr>
          <w:p w14:paraId="682B9357" w14:textId="77777777" w:rsidR="00455DD2" w:rsidRPr="0037742C" w:rsidRDefault="00455DD2" w:rsidP="001C7E1F">
            <w:pPr>
              <w:spacing w:after="0" w:line="240" w:lineRule="auto"/>
              <w:jc w:val="center"/>
              <w:rPr>
                <w:rFonts w:eastAsia="Times New Roman" w:cs="Calibri Light"/>
                <w:color w:val="000000"/>
                <w:lang w:eastAsia="en-ZA"/>
              </w:rPr>
            </w:pPr>
            <w:r w:rsidRPr="0037742C">
              <w:rPr>
                <w:rFonts w:eastAsia="Times New Roman" w:cs="Calibri Light"/>
                <w:color w:val="000000"/>
                <w:lang w:eastAsia="en-ZA"/>
              </w:rPr>
              <w:t>1</w:t>
            </w:r>
          </w:p>
        </w:tc>
        <w:tc>
          <w:tcPr>
            <w:tcW w:w="986" w:type="dxa"/>
            <w:tcBorders>
              <w:top w:val="nil"/>
              <w:left w:val="nil"/>
              <w:bottom w:val="single" w:sz="4" w:space="0" w:color="5B9BD5"/>
              <w:right w:val="single" w:sz="4" w:space="0" w:color="5B9BD5"/>
            </w:tcBorders>
            <w:shd w:val="clear" w:color="auto" w:fill="auto"/>
            <w:hideMark/>
          </w:tcPr>
          <w:p w14:paraId="6AC04FFD" w14:textId="77777777" w:rsidR="00455DD2" w:rsidRPr="0037742C" w:rsidRDefault="00455DD2" w:rsidP="001C7E1F">
            <w:pPr>
              <w:spacing w:after="0" w:line="240" w:lineRule="auto"/>
              <w:jc w:val="center"/>
              <w:rPr>
                <w:rFonts w:eastAsia="Times New Roman" w:cs="Calibri Light"/>
                <w:color w:val="000000"/>
                <w:lang w:eastAsia="en-ZA"/>
              </w:rPr>
            </w:pPr>
            <w:r w:rsidRPr="0037742C">
              <w:rPr>
                <w:rFonts w:eastAsia="Times New Roman" w:cs="Calibri Light"/>
                <w:color w:val="000000"/>
                <w:lang w:eastAsia="en-ZA"/>
              </w:rPr>
              <w:t>1</w:t>
            </w:r>
          </w:p>
        </w:tc>
        <w:tc>
          <w:tcPr>
            <w:tcW w:w="986" w:type="dxa"/>
            <w:tcBorders>
              <w:top w:val="nil"/>
              <w:left w:val="nil"/>
              <w:bottom w:val="single" w:sz="4" w:space="0" w:color="5B9BD5"/>
              <w:right w:val="single" w:sz="4" w:space="0" w:color="5B9BD5"/>
            </w:tcBorders>
            <w:shd w:val="clear" w:color="auto" w:fill="auto"/>
            <w:hideMark/>
          </w:tcPr>
          <w:p w14:paraId="6EC98AFA" w14:textId="77777777" w:rsidR="00455DD2" w:rsidRPr="0037742C" w:rsidRDefault="00455DD2" w:rsidP="001C7E1F">
            <w:pPr>
              <w:spacing w:after="0" w:line="240" w:lineRule="auto"/>
              <w:jc w:val="center"/>
              <w:rPr>
                <w:rFonts w:eastAsia="Times New Roman" w:cs="Calibri Light"/>
                <w:color w:val="000000"/>
                <w:lang w:eastAsia="en-ZA"/>
              </w:rPr>
            </w:pPr>
            <w:r w:rsidRPr="0037742C">
              <w:rPr>
                <w:rFonts w:eastAsia="Times New Roman" w:cs="Calibri Light"/>
                <w:color w:val="000000"/>
                <w:lang w:eastAsia="en-ZA"/>
              </w:rPr>
              <w:t>1</w:t>
            </w:r>
          </w:p>
        </w:tc>
        <w:tc>
          <w:tcPr>
            <w:tcW w:w="986" w:type="dxa"/>
            <w:tcBorders>
              <w:top w:val="nil"/>
              <w:left w:val="nil"/>
              <w:bottom w:val="single" w:sz="4" w:space="0" w:color="5B9BD5"/>
              <w:right w:val="single" w:sz="4" w:space="0" w:color="5B9BD5"/>
            </w:tcBorders>
            <w:shd w:val="clear" w:color="auto" w:fill="auto"/>
            <w:hideMark/>
          </w:tcPr>
          <w:p w14:paraId="44E59281" w14:textId="77777777" w:rsidR="00455DD2" w:rsidRPr="0037742C" w:rsidRDefault="00455DD2" w:rsidP="001C7E1F">
            <w:pPr>
              <w:spacing w:after="0" w:line="240" w:lineRule="auto"/>
              <w:jc w:val="center"/>
              <w:rPr>
                <w:rFonts w:eastAsia="Times New Roman" w:cs="Calibri Light"/>
                <w:color w:val="000000"/>
                <w:lang w:eastAsia="en-ZA"/>
              </w:rPr>
            </w:pPr>
            <w:r w:rsidRPr="0037742C">
              <w:rPr>
                <w:rFonts w:eastAsia="Times New Roman" w:cs="Calibri Light"/>
                <w:color w:val="000000"/>
                <w:lang w:eastAsia="en-ZA"/>
              </w:rPr>
              <w:t>1</w:t>
            </w:r>
          </w:p>
        </w:tc>
      </w:tr>
      <w:tr w:rsidR="00455DD2" w:rsidRPr="007C3C2A" w14:paraId="622C80C3" w14:textId="77777777" w:rsidTr="00455DD2">
        <w:trPr>
          <w:trHeight w:val="240"/>
        </w:trPr>
        <w:tc>
          <w:tcPr>
            <w:tcW w:w="626" w:type="dxa"/>
            <w:tcBorders>
              <w:top w:val="nil"/>
              <w:left w:val="single" w:sz="4" w:space="0" w:color="5B9BD5"/>
              <w:bottom w:val="single" w:sz="4" w:space="0" w:color="5B9BD5"/>
              <w:right w:val="single" w:sz="4" w:space="0" w:color="5B9BD5"/>
            </w:tcBorders>
            <w:shd w:val="clear" w:color="auto" w:fill="BFBFBF" w:themeFill="background1" w:themeFillShade="BF"/>
            <w:hideMark/>
          </w:tcPr>
          <w:p w14:paraId="3F9F2419" w14:textId="77777777" w:rsidR="00455DD2" w:rsidRPr="0037742C" w:rsidRDefault="00455DD2" w:rsidP="00455DD2">
            <w:pPr>
              <w:spacing w:after="0" w:line="240" w:lineRule="auto"/>
              <w:jc w:val="left"/>
              <w:rPr>
                <w:rFonts w:eastAsia="Times New Roman" w:cs="Calibri Light"/>
                <w:b/>
                <w:bCs/>
                <w:lang w:eastAsia="en-ZA"/>
              </w:rPr>
            </w:pPr>
            <w:r w:rsidRPr="0037742C">
              <w:rPr>
                <w:rFonts w:eastAsia="Times New Roman" w:cs="Calibri Light"/>
                <w:b/>
                <w:bCs/>
                <w:lang w:eastAsia="en-ZA"/>
              </w:rPr>
              <w:t>3</w:t>
            </w:r>
          </w:p>
        </w:tc>
        <w:tc>
          <w:tcPr>
            <w:tcW w:w="3260" w:type="dxa"/>
            <w:tcBorders>
              <w:top w:val="nil"/>
              <w:left w:val="nil"/>
              <w:bottom w:val="single" w:sz="4" w:space="0" w:color="5B9BD5"/>
              <w:right w:val="single" w:sz="4" w:space="0" w:color="5B9BD5"/>
            </w:tcBorders>
            <w:shd w:val="clear" w:color="auto" w:fill="BFBFBF" w:themeFill="background1" w:themeFillShade="BF"/>
            <w:noWrap/>
            <w:hideMark/>
          </w:tcPr>
          <w:p w14:paraId="5738A713" w14:textId="77777777" w:rsidR="00455DD2" w:rsidRPr="0037742C" w:rsidRDefault="00455DD2" w:rsidP="00455DD2">
            <w:pPr>
              <w:spacing w:after="0" w:line="240" w:lineRule="auto"/>
              <w:jc w:val="left"/>
              <w:rPr>
                <w:rFonts w:eastAsia="Times New Roman" w:cs="Calibri Light"/>
                <w:b/>
                <w:bCs/>
                <w:lang w:eastAsia="en-ZA"/>
              </w:rPr>
            </w:pPr>
            <w:r w:rsidRPr="0037742C">
              <w:rPr>
                <w:rFonts w:eastAsia="Times New Roman" w:cs="Calibri Light"/>
                <w:b/>
                <w:bCs/>
                <w:lang w:eastAsia="en-ZA"/>
              </w:rPr>
              <w:t>Professional Services</w:t>
            </w:r>
          </w:p>
        </w:tc>
        <w:tc>
          <w:tcPr>
            <w:tcW w:w="987" w:type="dxa"/>
            <w:tcBorders>
              <w:top w:val="nil"/>
              <w:left w:val="nil"/>
              <w:bottom w:val="single" w:sz="4" w:space="0" w:color="5B9BD5"/>
              <w:right w:val="single" w:sz="4" w:space="0" w:color="5B9BD5"/>
            </w:tcBorders>
            <w:shd w:val="clear" w:color="auto" w:fill="BFBFBF" w:themeFill="background1" w:themeFillShade="BF"/>
            <w:noWrap/>
          </w:tcPr>
          <w:p w14:paraId="336E757F" w14:textId="77777777" w:rsidR="00455DD2" w:rsidRPr="0037742C" w:rsidRDefault="00455DD2" w:rsidP="00455DD2">
            <w:pPr>
              <w:spacing w:after="0" w:line="240" w:lineRule="auto"/>
              <w:jc w:val="center"/>
              <w:rPr>
                <w:rFonts w:eastAsia="Times New Roman" w:cs="Calibri Light"/>
                <w:b/>
                <w:bCs/>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2F9E4AB3" w14:textId="77777777" w:rsidR="00455DD2" w:rsidRPr="0037742C" w:rsidRDefault="00455DD2" w:rsidP="00455DD2">
            <w:pPr>
              <w:spacing w:after="0" w:line="240" w:lineRule="auto"/>
              <w:jc w:val="center"/>
              <w:rPr>
                <w:rFonts w:eastAsia="Times New Roman" w:cs="Calibri Light"/>
                <w:b/>
                <w:bCs/>
                <w:color w:val="FFFFFF"/>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66A48C64" w14:textId="77777777" w:rsidR="00455DD2" w:rsidRPr="0037742C" w:rsidRDefault="00455DD2" w:rsidP="00455DD2">
            <w:pPr>
              <w:spacing w:after="0" w:line="240" w:lineRule="auto"/>
              <w:jc w:val="center"/>
              <w:rPr>
                <w:rFonts w:eastAsia="Times New Roman" w:cs="Calibri Light"/>
                <w:b/>
                <w:bCs/>
                <w:color w:val="FFFFFF"/>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51AAD096" w14:textId="77777777" w:rsidR="00455DD2" w:rsidRPr="0037742C" w:rsidRDefault="00455DD2" w:rsidP="00455DD2">
            <w:pPr>
              <w:spacing w:after="0" w:line="240" w:lineRule="auto"/>
              <w:jc w:val="center"/>
              <w:rPr>
                <w:rFonts w:eastAsia="Times New Roman" w:cs="Calibri Light"/>
                <w:b/>
                <w:bCs/>
                <w:color w:val="FFFFFF"/>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2110F8CA" w14:textId="77777777" w:rsidR="00455DD2" w:rsidRPr="0037742C" w:rsidRDefault="00455DD2" w:rsidP="00455DD2">
            <w:pPr>
              <w:spacing w:after="0" w:line="240" w:lineRule="auto"/>
              <w:jc w:val="center"/>
              <w:rPr>
                <w:rFonts w:eastAsia="Times New Roman" w:cs="Calibri Light"/>
                <w:b/>
                <w:bCs/>
                <w:color w:val="FFFFFF"/>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23251F3F" w14:textId="77777777" w:rsidR="00455DD2" w:rsidRPr="007C3C2A" w:rsidRDefault="00455DD2" w:rsidP="00455DD2">
            <w:pPr>
              <w:spacing w:after="0" w:line="240" w:lineRule="auto"/>
              <w:jc w:val="center"/>
              <w:rPr>
                <w:rFonts w:eastAsia="Times New Roman" w:cs="Calibri Light"/>
                <w:b/>
                <w:bCs/>
                <w:color w:val="FFFFFF"/>
                <w:highlight w:val="yellow"/>
                <w:lang w:eastAsia="en-ZA"/>
              </w:rPr>
            </w:pPr>
          </w:p>
        </w:tc>
      </w:tr>
      <w:tr w:rsidR="00455DD2" w:rsidRPr="007C3C2A" w14:paraId="22FACA41" w14:textId="77777777" w:rsidTr="00455DD2">
        <w:trPr>
          <w:trHeight w:val="768"/>
        </w:trPr>
        <w:tc>
          <w:tcPr>
            <w:tcW w:w="626" w:type="dxa"/>
            <w:tcBorders>
              <w:top w:val="nil"/>
              <w:left w:val="single" w:sz="4" w:space="0" w:color="5B9BD5"/>
              <w:bottom w:val="single" w:sz="4" w:space="0" w:color="5B9BD5"/>
              <w:right w:val="single" w:sz="4" w:space="0" w:color="5B9BD5"/>
            </w:tcBorders>
            <w:shd w:val="clear" w:color="auto" w:fill="auto"/>
            <w:hideMark/>
          </w:tcPr>
          <w:p w14:paraId="6054A09D" w14:textId="77777777" w:rsidR="00455DD2" w:rsidRPr="0037742C" w:rsidRDefault="00455DD2" w:rsidP="00455DD2">
            <w:pPr>
              <w:spacing w:after="0" w:line="240" w:lineRule="auto"/>
              <w:jc w:val="left"/>
              <w:rPr>
                <w:rFonts w:eastAsia="Times New Roman" w:cs="Calibri Light"/>
                <w:color w:val="000000"/>
                <w:lang w:eastAsia="en-ZA"/>
              </w:rPr>
            </w:pPr>
            <w:r w:rsidRPr="0037742C">
              <w:rPr>
                <w:rFonts w:eastAsia="Times New Roman" w:cs="Calibri Light"/>
                <w:color w:val="000000"/>
                <w:lang w:eastAsia="en-ZA"/>
              </w:rPr>
              <w:t>3,1</w:t>
            </w:r>
          </w:p>
        </w:tc>
        <w:tc>
          <w:tcPr>
            <w:tcW w:w="3260" w:type="dxa"/>
            <w:tcBorders>
              <w:top w:val="nil"/>
              <w:left w:val="nil"/>
              <w:bottom w:val="single" w:sz="4" w:space="0" w:color="5B9BD5"/>
              <w:right w:val="single" w:sz="4" w:space="0" w:color="5B9BD5"/>
            </w:tcBorders>
            <w:shd w:val="clear" w:color="auto" w:fill="auto"/>
            <w:hideMark/>
          </w:tcPr>
          <w:p w14:paraId="29A296D4" w14:textId="44004FA2" w:rsidR="00455DD2" w:rsidRPr="0037742C" w:rsidRDefault="00455DD2" w:rsidP="00455DD2">
            <w:pPr>
              <w:spacing w:after="0" w:line="240" w:lineRule="auto"/>
              <w:jc w:val="left"/>
              <w:rPr>
                <w:rFonts w:eastAsia="Times New Roman" w:cs="Calibri Light"/>
                <w:color w:val="000000"/>
                <w:lang w:eastAsia="en-ZA"/>
              </w:rPr>
            </w:pPr>
            <w:r w:rsidRPr="0037742C">
              <w:rPr>
                <w:rFonts w:eastAsia="Times New Roman" w:cs="Calibri Light"/>
                <w:color w:val="000000"/>
                <w:lang w:eastAsia="en-ZA"/>
              </w:rPr>
              <w:t xml:space="preserve">Professional services, solution implementation </w:t>
            </w:r>
          </w:p>
        </w:tc>
        <w:tc>
          <w:tcPr>
            <w:tcW w:w="987" w:type="dxa"/>
            <w:tcBorders>
              <w:top w:val="nil"/>
              <w:left w:val="nil"/>
              <w:bottom w:val="single" w:sz="4" w:space="0" w:color="5B9BD5"/>
              <w:right w:val="single" w:sz="4" w:space="0" w:color="5B9BD5"/>
            </w:tcBorders>
            <w:shd w:val="clear" w:color="auto" w:fill="auto"/>
            <w:hideMark/>
          </w:tcPr>
          <w:p w14:paraId="5D811D27" w14:textId="77777777" w:rsidR="00455DD2" w:rsidRPr="0037742C" w:rsidRDefault="00455DD2" w:rsidP="00455DD2">
            <w:pPr>
              <w:spacing w:after="0" w:line="240" w:lineRule="auto"/>
              <w:jc w:val="center"/>
              <w:rPr>
                <w:rFonts w:eastAsia="Times New Roman" w:cs="Calibri Light"/>
                <w:color w:val="000000"/>
                <w:lang w:eastAsia="en-ZA"/>
              </w:rPr>
            </w:pPr>
            <w:r w:rsidRPr="0037742C">
              <w:rPr>
                <w:rFonts w:eastAsia="Times New Roman" w:cs="Calibri Light"/>
                <w:color w:val="000000"/>
                <w:lang w:eastAsia="en-ZA"/>
              </w:rPr>
              <w:t>1</w:t>
            </w:r>
          </w:p>
        </w:tc>
        <w:tc>
          <w:tcPr>
            <w:tcW w:w="986" w:type="dxa"/>
            <w:tcBorders>
              <w:top w:val="nil"/>
              <w:left w:val="nil"/>
              <w:bottom w:val="single" w:sz="4" w:space="0" w:color="5B9BD5"/>
              <w:right w:val="single" w:sz="4" w:space="0" w:color="5B9BD5"/>
            </w:tcBorders>
            <w:shd w:val="clear" w:color="auto" w:fill="auto"/>
            <w:hideMark/>
          </w:tcPr>
          <w:p w14:paraId="3D484EB7" w14:textId="1FE3BFB4" w:rsidR="00455DD2" w:rsidRPr="0037742C" w:rsidRDefault="001C7E1F" w:rsidP="00455DD2">
            <w:pPr>
              <w:spacing w:after="0" w:line="240" w:lineRule="auto"/>
              <w:jc w:val="center"/>
              <w:rPr>
                <w:rFonts w:eastAsia="Times New Roman" w:cs="Calibri Light"/>
                <w:color w:val="000000"/>
                <w:lang w:eastAsia="en-ZA"/>
              </w:rPr>
            </w:pPr>
            <w:r>
              <w:rPr>
                <w:rFonts w:eastAsia="Times New Roman" w:cs="Calibri Light"/>
                <w:color w:val="000000"/>
                <w:lang w:eastAsia="en-ZA"/>
              </w:rPr>
              <w:t>1</w:t>
            </w:r>
          </w:p>
        </w:tc>
        <w:tc>
          <w:tcPr>
            <w:tcW w:w="986" w:type="dxa"/>
            <w:tcBorders>
              <w:top w:val="nil"/>
              <w:left w:val="nil"/>
              <w:bottom w:val="single" w:sz="4" w:space="0" w:color="5B9BD5"/>
              <w:right w:val="single" w:sz="4" w:space="0" w:color="5B9BD5"/>
            </w:tcBorders>
            <w:shd w:val="clear" w:color="auto" w:fill="auto"/>
            <w:hideMark/>
          </w:tcPr>
          <w:p w14:paraId="1A008B63" w14:textId="2B7C4D94" w:rsidR="00455DD2" w:rsidRPr="0037742C" w:rsidRDefault="00455DD2" w:rsidP="00455DD2">
            <w:pPr>
              <w:spacing w:after="0" w:line="240" w:lineRule="auto"/>
              <w:jc w:val="center"/>
              <w:rPr>
                <w:rFonts w:eastAsia="Times New Roman" w:cs="Calibri Light"/>
                <w:color w:val="000000"/>
                <w:lang w:eastAsia="en-ZA"/>
              </w:rPr>
            </w:pPr>
          </w:p>
        </w:tc>
        <w:tc>
          <w:tcPr>
            <w:tcW w:w="986" w:type="dxa"/>
            <w:tcBorders>
              <w:top w:val="nil"/>
              <w:left w:val="nil"/>
              <w:bottom w:val="single" w:sz="4" w:space="0" w:color="5B9BD5"/>
              <w:right w:val="single" w:sz="4" w:space="0" w:color="5B9BD5"/>
            </w:tcBorders>
            <w:shd w:val="clear" w:color="auto" w:fill="auto"/>
            <w:hideMark/>
          </w:tcPr>
          <w:p w14:paraId="21F024B1" w14:textId="288FB0BF" w:rsidR="00455DD2" w:rsidRPr="0037742C" w:rsidRDefault="00455DD2" w:rsidP="00455DD2">
            <w:pPr>
              <w:spacing w:after="0" w:line="240" w:lineRule="auto"/>
              <w:jc w:val="center"/>
              <w:rPr>
                <w:rFonts w:eastAsia="Times New Roman" w:cs="Calibri Light"/>
                <w:color w:val="000000"/>
                <w:lang w:eastAsia="en-ZA"/>
              </w:rPr>
            </w:pPr>
          </w:p>
        </w:tc>
        <w:tc>
          <w:tcPr>
            <w:tcW w:w="986" w:type="dxa"/>
            <w:tcBorders>
              <w:top w:val="nil"/>
              <w:left w:val="nil"/>
              <w:bottom w:val="single" w:sz="4" w:space="0" w:color="5B9BD5"/>
              <w:right w:val="single" w:sz="4" w:space="0" w:color="5B9BD5"/>
            </w:tcBorders>
            <w:shd w:val="clear" w:color="auto" w:fill="auto"/>
            <w:hideMark/>
          </w:tcPr>
          <w:p w14:paraId="14BC57F8" w14:textId="450D4152" w:rsidR="00455DD2" w:rsidRPr="0037742C" w:rsidRDefault="00455DD2" w:rsidP="00455DD2">
            <w:pPr>
              <w:spacing w:after="0" w:line="240" w:lineRule="auto"/>
              <w:jc w:val="center"/>
              <w:rPr>
                <w:rFonts w:eastAsia="Times New Roman" w:cs="Calibri Light"/>
                <w:color w:val="000000"/>
                <w:lang w:eastAsia="en-ZA"/>
              </w:rPr>
            </w:pPr>
          </w:p>
        </w:tc>
        <w:tc>
          <w:tcPr>
            <w:tcW w:w="986" w:type="dxa"/>
            <w:tcBorders>
              <w:top w:val="nil"/>
              <w:left w:val="nil"/>
              <w:bottom w:val="single" w:sz="4" w:space="0" w:color="5B9BD5"/>
              <w:right w:val="single" w:sz="4" w:space="0" w:color="5B9BD5"/>
            </w:tcBorders>
            <w:shd w:val="clear" w:color="auto" w:fill="auto"/>
            <w:hideMark/>
          </w:tcPr>
          <w:p w14:paraId="18878B61" w14:textId="39F34790" w:rsidR="00455DD2" w:rsidRPr="007C3C2A" w:rsidRDefault="00455DD2" w:rsidP="00455DD2">
            <w:pPr>
              <w:spacing w:after="0" w:line="240" w:lineRule="auto"/>
              <w:jc w:val="center"/>
              <w:rPr>
                <w:rFonts w:eastAsia="Times New Roman" w:cs="Calibri Light"/>
                <w:color w:val="000000"/>
                <w:highlight w:val="yellow"/>
                <w:lang w:eastAsia="en-ZA"/>
              </w:rPr>
            </w:pPr>
          </w:p>
        </w:tc>
      </w:tr>
    </w:tbl>
    <w:p w14:paraId="1B2D4959" w14:textId="77777777" w:rsidR="00D86D6B" w:rsidRPr="006203EF" w:rsidRDefault="00D86D6B" w:rsidP="006203EF">
      <w:pPr>
        <w:ind w:left="1134"/>
        <w:rPr>
          <w:rFonts w:asciiTheme="minorHAnsi" w:eastAsia="Times New Roman" w:hAnsiTheme="minorHAnsi" w:cstheme="minorHAnsi"/>
        </w:rPr>
      </w:pPr>
    </w:p>
    <w:p w14:paraId="3363A583" w14:textId="77777777" w:rsidR="006203EF" w:rsidRPr="006203EF" w:rsidRDefault="006203EF" w:rsidP="00F7120D">
      <w:pPr>
        <w:numPr>
          <w:ilvl w:val="1"/>
          <w:numId w:val="100"/>
        </w:numPr>
        <w:rPr>
          <w:rFonts w:asciiTheme="minorHAnsi" w:eastAsia="Times New Roman" w:hAnsiTheme="minorHAnsi" w:cstheme="minorHAnsi"/>
        </w:rPr>
      </w:pPr>
      <w:r w:rsidRPr="006203EF">
        <w:rPr>
          <w:rFonts w:asciiTheme="minorHAnsi" w:eastAsia="Times New Roman" w:hAnsiTheme="minorHAnsi" w:cstheme="minorHAnsi"/>
        </w:rPr>
        <w:t>All quoted prices are the total price for the entire scope of required services and deliverables to be provided by the bidder.</w:t>
      </w:r>
    </w:p>
    <w:p w14:paraId="10D165B0" w14:textId="77777777" w:rsidR="006203EF" w:rsidRPr="006203EF" w:rsidRDefault="006203EF" w:rsidP="00F7120D">
      <w:pPr>
        <w:numPr>
          <w:ilvl w:val="1"/>
          <w:numId w:val="100"/>
        </w:numPr>
        <w:rPr>
          <w:rFonts w:asciiTheme="minorHAnsi" w:eastAsia="Times New Roman" w:hAnsiTheme="minorHAnsi" w:cstheme="minorHAnsi"/>
        </w:rPr>
      </w:pPr>
      <w:r w:rsidRPr="006203EF">
        <w:rPr>
          <w:rFonts w:asciiTheme="minorHAnsi" w:eastAsia="Times New Roman" w:hAnsiTheme="minorHAnsi" w:cstheme="minorHAnsi"/>
        </w:rPr>
        <w:t>The cost of delivery, labour, S&amp;T, overtime, etc. must be included in this bid.</w:t>
      </w:r>
    </w:p>
    <w:p w14:paraId="4C36D546" w14:textId="77777777" w:rsidR="006203EF" w:rsidRPr="006203EF" w:rsidRDefault="006203EF" w:rsidP="00F7120D">
      <w:pPr>
        <w:numPr>
          <w:ilvl w:val="1"/>
          <w:numId w:val="100"/>
        </w:numPr>
        <w:rPr>
          <w:rFonts w:asciiTheme="minorHAnsi" w:eastAsia="Times New Roman" w:hAnsiTheme="minorHAnsi" w:cstheme="minorHAnsi"/>
        </w:rPr>
      </w:pPr>
      <w:r w:rsidRPr="006203EF">
        <w:rPr>
          <w:rFonts w:asciiTheme="minorHAnsi" w:eastAsia="Times New Roman" w:hAnsiTheme="minorHAnsi" w:cstheme="minorHAnsi"/>
        </w:rPr>
        <w:t>All additional costs must be clearly specified.</w:t>
      </w:r>
      <w:r w:rsidRPr="006203EF">
        <w:rPr>
          <w:rFonts w:asciiTheme="minorHAnsi" w:eastAsia="Times New Roman" w:hAnsiTheme="minorHAnsi" w:cstheme="minorHAnsi"/>
        </w:rPr>
        <w:tab/>
      </w:r>
    </w:p>
    <w:p w14:paraId="6EA0AB14" w14:textId="77777777" w:rsidR="006203EF" w:rsidRPr="006203EF" w:rsidRDefault="006203EF" w:rsidP="00F7120D">
      <w:pPr>
        <w:numPr>
          <w:ilvl w:val="1"/>
          <w:numId w:val="100"/>
        </w:numPr>
        <w:rPr>
          <w:rFonts w:asciiTheme="minorHAnsi" w:eastAsia="Times New Roman" w:hAnsiTheme="minorHAnsi" w:cstheme="minorHAnsi"/>
          <w:color w:val="000000" w:themeColor="text1"/>
        </w:rPr>
      </w:pPr>
      <w:r w:rsidRPr="006203EF">
        <w:rPr>
          <w:rFonts w:asciiTheme="minorHAnsi" w:eastAsia="Times New Roman" w:hAnsiTheme="minorHAnsi" w:cstheme="minorHAnsi"/>
          <w:b/>
          <w:bCs/>
          <w:color w:val="000000" w:themeColor="text1"/>
        </w:rPr>
        <w:t xml:space="preserve">SITA </w:t>
      </w:r>
      <w:r w:rsidRPr="006203EF">
        <w:rPr>
          <w:rFonts w:asciiTheme="minorHAnsi" w:eastAsia="Times New Roman" w:hAnsiTheme="minorHAnsi" w:cstheme="minorHAnsi"/>
          <w:color w:val="000000" w:themeColor="text1"/>
        </w:rPr>
        <w:t>reserves the right to negotiate pricing with the successful bidder prior to the award as well as envisaged quantities.</w:t>
      </w:r>
    </w:p>
    <w:p w14:paraId="24D01780" w14:textId="77777777" w:rsidR="006203EF" w:rsidRDefault="006203EF" w:rsidP="00F7120D">
      <w:pPr>
        <w:numPr>
          <w:ilvl w:val="1"/>
          <w:numId w:val="99"/>
        </w:numPr>
        <w:spacing w:before="120"/>
        <w:ind w:left="567"/>
        <w:rPr>
          <w:rFonts w:asciiTheme="minorHAnsi" w:hAnsiTheme="minorHAnsi" w:cstheme="minorHAnsi"/>
        </w:rPr>
      </w:pPr>
      <w:r w:rsidRPr="006203EF">
        <w:rPr>
          <w:rFonts w:asciiTheme="minorHAnsi" w:hAnsiTheme="minorHAnsi" w:cstheme="minorHAnsi"/>
        </w:rPr>
        <w:t xml:space="preserve">These conditions will form part of the Contract between </w:t>
      </w:r>
      <w:r w:rsidRPr="006203EF">
        <w:rPr>
          <w:rFonts w:asciiTheme="minorHAnsi" w:hAnsiTheme="minorHAnsi" w:cstheme="minorHAnsi"/>
          <w:b/>
          <w:bCs/>
        </w:rPr>
        <w:t>SITA</w:t>
      </w:r>
      <w:r w:rsidRPr="006203EF">
        <w:rPr>
          <w:rFonts w:asciiTheme="minorHAnsi" w:hAnsiTheme="minorHAnsi" w:cstheme="minorHAnsi"/>
        </w:rPr>
        <w:t xml:space="preserve"> and the bidder. However, </w:t>
      </w:r>
      <w:r w:rsidR="00D86D6B" w:rsidRPr="006203EF">
        <w:rPr>
          <w:rFonts w:asciiTheme="minorHAnsi" w:hAnsiTheme="minorHAnsi" w:cstheme="minorHAnsi"/>
          <w:b/>
          <w:bCs/>
        </w:rPr>
        <w:t>SITA</w:t>
      </w:r>
      <w:r w:rsidR="00D86D6B" w:rsidRPr="006203EF">
        <w:rPr>
          <w:rFonts w:asciiTheme="minorHAnsi" w:hAnsiTheme="minorHAnsi" w:cstheme="minorHAnsi"/>
        </w:rPr>
        <w:t xml:space="preserve"> reserves</w:t>
      </w:r>
      <w:r w:rsidRPr="006203EF">
        <w:rPr>
          <w:rFonts w:asciiTheme="minorHAnsi" w:hAnsiTheme="minorHAnsi" w:cstheme="minorHAnsi"/>
        </w:rPr>
        <w:t xml:space="preserve"> the right to include or waive the condition in the Contract.</w:t>
      </w:r>
    </w:p>
    <w:p w14:paraId="1185D7EA" w14:textId="017931C6" w:rsidR="00C110CC" w:rsidRPr="000B2A48" w:rsidRDefault="00C110CC" w:rsidP="000B2A48">
      <w:pPr>
        <w:numPr>
          <w:ilvl w:val="1"/>
          <w:numId w:val="99"/>
        </w:numPr>
        <w:spacing w:before="120"/>
        <w:ind w:left="567"/>
        <w:rPr>
          <w:rFonts w:cstheme="minorHAnsi"/>
          <w:b/>
          <w:bCs/>
        </w:rPr>
      </w:pPr>
      <w:r w:rsidRPr="00E072E3">
        <w:rPr>
          <w:rFonts w:asciiTheme="minorHAnsi" w:hAnsiTheme="minorHAnsi" w:cstheme="minorHAnsi"/>
          <w:b/>
          <w:bCs/>
        </w:rPr>
        <w:lastRenderedPageBreak/>
        <w:t>Bidders must complete and submit their Costing Proposal in Excel spreadsheet format.</w:t>
      </w:r>
    </w:p>
    <w:p w14:paraId="5E225F71" w14:textId="7E04F53F" w:rsidR="006203EF" w:rsidRPr="006203EF" w:rsidRDefault="006203EF" w:rsidP="00F7120D">
      <w:pPr>
        <w:numPr>
          <w:ilvl w:val="1"/>
          <w:numId w:val="99"/>
        </w:numPr>
        <w:spacing w:before="120"/>
        <w:ind w:left="567"/>
        <w:rPr>
          <w:rFonts w:asciiTheme="minorHAnsi" w:eastAsia="Times New Roman" w:hAnsiTheme="minorHAnsi" w:cstheme="minorHAnsi"/>
          <w:b/>
          <w:sz w:val="24"/>
          <w:szCs w:val="24"/>
        </w:rPr>
      </w:pPr>
      <w:r w:rsidRPr="006203EF">
        <w:rPr>
          <w:rFonts w:asciiTheme="minorHAnsi" w:hAnsiTheme="minorHAnsi" w:cstheme="minorHAnsi"/>
        </w:rPr>
        <w:t xml:space="preserve">The </w:t>
      </w:r>
      <w:r w:rsidR="00DF0C9F">
        <w:rPr>
          <w:rFonts w:asciiTheme="minorHAnsi" w:hAnsiTheme="minorHAnsi" w:cstheme="minorHAnsi"/>
        </w:rPr>
        <w:t>B</w:t>
      </w:r>
      <w:r w:rsidRPr="006203EF">
        <w:rPr>
          <w:rFonts w:asciiTheme="minorHAnsi" w:hAnsiTheme="minorHAnsi" w:cstheme="minorHAnsi"/>
        </w:rPr>
        <w:t xml:space="preserve">idder must complete the declaration of acceptance as per </w:t>
      </w:r>
      <w:r w:rsidRPr="006203EF">
        <w:rPr>
          <w:rFonts w:asciiTheme="minorHAnsi" w:hAnsiTheme="minorHAnsi" w:cstheme="minorHAnsi"/>
          <w:b/>
          <w:bCs/>
        </w:rPr>
        <w:t>section 5.4</w:t>
      </w:r>
      <w:r w:rsidRPr="006203EF">
        <w:rPr>
          <w:rFonts w:asciiTheme="minorHAnsi" w:hAnsiTheme="minorHAnsi" w:cstheme="minorHAnsi"/>
        </w:rPr>
        <w:t xml:space="preserve"> below by marking with an “X” either “ACCEPT ALL”, or “DO NOT ACCEPT ALL”, failing which the declaration will be regarded as “DO NOT ACCEPT ALL” and the bid will be disqualified. </w:t>
      </w:r>
      <w:bookmarkStart w:id="122" w:name="_Toc67499693"/>
    </w:p>
    <w:p w14:paraId="67B45900" w14:textId="77777777" w:rsidR="006203EF" w:rsidRPr="006203EF" w:rsidRDefault="006203EF" w:rsidP="00F7120D">
      <w:pPr>
        <w:keepNext/>
        <w:numPr>
          <w:ilvl w:val="1"/>
          <w:numId w:val="93"/>
        </w:numPr>
        <w:spacing w:before="120" w:line="240" w:lineRule="auto"/>
        <w:jc w:val="left"/>
        <w:outlineLvl w:val="1"/>
        <w:rPr>
          <w:rFonts w:asciiTheme="majorHAnsi" w:eastAsiaTheme="majorEastAsia" w:hAnsiTheme="majorHAnsi" w:cstheme="minorBidi"/>
          <w:b/>
          <w:color w:val="0E1B8D"/>
          <w:sz w:val="24"/>
          <w:szCs w:val="24"/>
        </w:rPr>
      </w:pPr>
      <w:r w:rsidRPr="006203EF">
        <w:rPr>
          <w:rFonts w:asciiTheme="majorHAnsi" w:eastAsiaTheme="majorEastAsia" w:hAnsiTheme="majorHAnsi" w:cstheme="minorBidi"/>
          <w:b/>
          <w:color w:val="0E1B8D"/>
          <w:sz w:val="24"/>
          <w:szCs w:val="24"/>
        </w:rPr>
        <w:t>RATE OF EXCHANGE PRICING INFORMATION</w:t>
      </w:r>
      <w:bookmarkEnd w:id="122"/>
    </w:p>
    <w:p w14:paraId="0CC744DF" w14:textId="46C8E174" w:rsidR="006203EF" w:rsidRPr="006203EF" w:rsidRDefault="006203EF" w:rsidP="006203EF">
      <w:pPr>
        <w:rPr>
          <w:rFonts w:asciiTheme="minorHAnsi" w:eastAsia="Times New Roman" w:hAnsiTheme="minorHAnsi" w:cstheme="minorHAnsi"/>
          <w:b/>
          <w:bCs/>
          <w:sz w:val="24"/>
          <w:szCs w:val="24"/>
        </w:rPr>
      </w:pPr>
      <w:r w:rsidRPr="006203EF">
        <w:rPr>
          <w:rFonts w:asciiTheme="minorHAnsi" w:eastAsia="Times New Roman" w:hAnsiTheme="minorHAnsi" w:cstheme="minorHAnsi"/>
          <w:b/>
          <w:bCs/>
          <w:sz w:val="24"/>
          <w:szCs w:val="24"/>
        </w:rPr>
        <w:t>5.3.1</w:t>
      </w:r>
      <w:r w:rsidRPr="006203EF">
        <w:rPr>
          <w:rFonts w:asciiTheme="minorHAnsi" w:eastAsia="Times New Roman" w:hAnsiTheme="minorHAnsi" w:cstheme="minorHAnsi"/>
          <w:b/>
          <w:bCs/>
          <w:sz w:val="24"/>
          <w:szCs w:val="24"/>
        </w:rPr>
        <w:tab/>
        <w:t xml:space="preserve">ROE </w:t>
      </w:r>
      <w:r w:rsidR="00FE1118">
        <w:rPr>
          <w:rFonts w:asciiTheme="minorHAnsi" w:eastAsia="Times New Roman" w:hAnsiTheme="minorHAnsi" w:cstheme="minorHAnsi"/>
          <w:b/>
          <w:bCs/>
          <w:sz w:val="24"/>
          <w:szCs w:val="24"/>
        </w:rPr>
        <w:t>P</w:t>
      </w:r>
      <w:r w:rsidRPr="006203EF">
        <w:rPr>
          <w:rFonts w:asciiTheme="minorHAnsi" w:eastAsia="Times New Roman" w:hAnsiTheme="minorHAnsi" w:cstheme="minorHAnsi"/>
          <w:b/>
          <w:bCs/>
          <w:sz w:val="24"/>
          <w:szCs w:val="24"/>
        </w:rPr>
        <w:t>RICING INFORMATION</w:t>
      </w:r>
    </w:p>
    <w:p w14:paraId="53A9D9C1" w14:textId="77777777" w:rsidR="006203EF" w:rsidRPr="006203EF" w:rsidRDefault="006203EF" w:rsidP="006203EF">
      <w:pPr>
        <w:ind w:left="567"/>
        <w:rPr>
          <w:rFonts w:asciiTheme="minorHAnsi" w:hAnsiTheme="minorHAnsi" w:cstheme="minorHAnsi"/>
        </w:rPr>
      </w:pPr>
      <w:r w:rsidRPr="006203EF">
        <w:rPr>
          <w:rFonts w:asciiTheme="minorHAnsi" w:hAnsiTheme="minorHAnsi" w:cstheme="minorHAnsi"/>
        </w:rPr>
        <w:t>Provide the TOTAL BID PRICE for the duration of Contract and clearly indicate the Local Price and Foreign Price, where –</w:t>
      </w:r>
    </w:p>
    <w:p w14:paraId="3613AA8A" w14:textId="77777777" w:rsidR="006203EF" w:rsidRPr="006203EF" w:rsidRDefault="006203EF" w:rsidP="00B258AD">
      <w:pPr>
        <w:numPr>
          <w:ilvl w:val="1"/>
          <w:numId w:val="125"/>
        </w:numPr>
        <w:tabs>
          <w:tab w:val="clear" w:pos="1559"/>
        </w:tabs>
        <w:ind w:left="1134"/>
        <w:rPr>
          <w:rFonts w:asciiTheme="minorHAnsi" w:eastAsia="Times New Roman" w:hAnsiTheme="minorHAnsi" w:cstheme="minorHAnsi"/>
        </w:rPr>
      </w:pPr>
      <w:r w:rsidRPr="006203EF">
        <w:rPr>
          <w:rFonts w:asciiTheme="minorHAnsi" w:eastAsia="Times New Roman" w:hAnsiTheme="minorHAnsi" w:cstheme="minorHAnsi"/>
          <w:b/>
        </w:rPr>
        <w:t>Local Price</w:t>
      </w:r>
      <w:r w:rsidRPr="006203EF">
        <w:rPr>
          <w:rFonts w:asciiTheme="minorHAnsi" w:eastAsia="Times New Roman" w:hAnsiTheme="minorHAnsi" w:cstheme="minorHAnsi"/>
        </w:rPr>
        <w:t xml:space="preserve"> means the portion of the TOTAL price that is NOT dependent on the Foreign Rate of Exchange (ROE) </w:t>
      </w:r>
      <w:proofErr w:type="gramStart"/>
      <w:r w:rsidRPr="006203EF">
        <w:rPr>
          <w:rFonts w:asciiTheme="minorHAnsi" w:eastAsia="Times New Roman" w:hAnsiTheme="minorHAnsi" w:cstheme="minorHAnsi"/>
        </w:rPr>
        <w:t>and;</w:t>
      </w:r>
      <w:proofErr w:type="gramEnd"/>
    </w:p>
    <w:p w14:paraId="2B82396A" w14:textId="77777777" w:rsidR="006203EF" w:rsidRPr="006203EF" w:rsidRDefault="006203EF" w:rsidP="00B258AD">
      <w:pPr>
        <w:numPr>
          <w:ilvl w:val="1"/>
          <w:numId w:val="125"/>
        </w:numPr>
        <w:tabs>
          <w:tab w:val="clear" w:pos="1559"/>
        </w:tabs>
        <w:ind w:left="1134"/>
        <w:rPr>
          <w:rFonts w:asciiTheme="minorHAnsi" w:eastAsia="Times New Roman" w:hAnsiTheme="minorHAnsi" w:cstheme="minorHAnsi"/>
        </w:rPr>
      </w:pPr>
      <w:r w:rsidRPr="006203EF">
        <w:rPr>
          <w:rFonts w:asciiTheme="minorHAnsi" w:eastAsia="Times New Roman" w:hAnsiTheme="minorHAnsi" w:cstheme="minorHAnsi"/>
          <w:b/>
        </w:rPr>
        <w:t>Foreign Price</w:t>
      </w:r>
      <w:r w:rsidRPr="006203EF">
        <w:rPr>
          <w:rFonts w:asciiTheme="minorHAnsi" w:eastAsia="Times New Roman" w:hAnsiTheme="minorHAnsi" w:cstheme="minorHAnsi"/>
        </w:rPr>
        <w:t xml:space="preserve"> means the portion of the TOTAL price that is dependent on the Foreign Rate of Exchange (ROE).</w:t>
      </w:r>
    </w:p>
    <w:p w14:paraId="3DE163B6" w14:textId="77777777" w:rsidR="006203EF" w:rsidRPr="006203EF" w:rsidRDefault="006203EF" w:rsidP="00B258AD">
      <w:pPr>
        <w:numPr>
          <w:ilvl w:val="1"/>
          <w:numId w:val="125"/>
        </w:numPr>
        <w:tabs>
          <w:tab w:val="clear" w:pos="1559"/>
        </w:tabs>
        <w:ind w:left="1134"/>
        <w:rPr>
          <w:rFonts w:asciiTheme="minorHAnsi" w:eastAsia="Times New Roman" w:hAnsiTheme="minorHAnsi" w:cstheme="minorHAnsi"/>
        </w:rPr>
      </w:pPr>
      <w:r w:rsidRPr="006203EF">
        <w:rPr>
          <w:rFonts w:asciiTheme="minorHAnsi" w:eastAsia="Times New Roman" w:hAnsiTheme="minorHAnsi" w:cstheme="minorHAnsi"/>
          <w:b/>
        </w:rPr>
        <w:t>Exchange Rate</w:t>
      </w:r>
      <w:r w:rsidRPr="006203EF">
        <w:rPr>
          <w:rFonts w:asciiTheme="minorHAnsi" w:eastAsia="Times New Roman" w:hAnsiTheme="minorHAnsi" w:cstheme="minorHAnsi"/>
        </w:rPr>
        <w:t xml:space="preserve"> means the ROE (ZA Rand vs foreign currency) as determined at time of bid.</w:t>
      </w:r>
    </w:p>
    <w:p w14:paraId="0ABB0C8B" w14:textId="77777777" w:rsidR="006203EF" w:rsidRPr="006203EF" w:rsidRDefault="006203EF" w:rsidP="006203EF">
      <w:pPr>
        <w:ind w:left="1134"/>
        <w:rPr>
          <w:rFonts w:asciiTheme="minorHAnsi" w:eastAsia="Times New Roman" w:hAnsiTheme="minorHAnsi" w:cstheme="minorHAnsi"/>
        </w:rPr>
      </w:pPr>
    </w:p>
    <w:p w14:paraId="44DCF8A7" w14:textId="77777777" w:rsidR="006203EF" w:rsidRPr="006203EF" w:rsidRDefault="006203EF" w:rsidP="006203EF">
      <w:pPr>
        <w:rPr>
          <w:rFonts w:asciiTheme="minorHAnsi" w:eastAsia="Times New Roman" w:hAnsiTheme="minorHAnsi" w:cstheme="minorHAnsi"/>
          <w:b/>
          <w:bCs/>
          <w:sz w:val="24"/>
          <w:szCs w:val="24"/>
        </w:rPr>
      </w:pPr>
      <w:r w:rsidRPr="006203EF">
        <w:rPr>
          <w:rFonts w:asciiTheme="minorHAnsi" w:eastAsia="Times New Roman" w:hAnsiTheme="minorHAnsi" w:cstheme="minorHAnsi"/>
          <w:b/>
          <w:bCs/>
          <w:sz w:val="24"/>
          <w:szCs w:val="24"/>
        </w:rPr>
        <w:t>5.3.2</w:t>
      </w:r>
      <w:r w:rsidRPr="006203EF">
        <w:rPr>
          <w:rFonts w:asciiTheme="minorHAnsi" w:eastAsia="Times New Roman" w:hAnsiTheme="minorHAnsi" w:cstheme="minorHAnsi"/>
          <w:b/>
          <w:bCs/>
          <w:sz w:val="24"/>
          <w:szCs w:val="24"/>
        </w:rPr>
        <w:tab/>
        <w:t xml:space="preserve">BID EXCHANGE RATE CONDITIONS </w:t>
      </w:r>
    </w:p>
    <w:p w14:paraId="6C3BF56F" w14:textId="77777777" w:rsidR="006203EF" w:rsidRPr="006203EF" w:rsidRDefault="006203EF" w:rsidP="006203EF">
      <w:pPr>
        <w:ind w:left="567"/>
        <w:rPr>
          <w:rFonts w:asciiTheme="minorHAnsi" w:eastAsia="Times New Roman" w:hAnsiTheme="minorHAnsi" w:cstheme="minorHAnsi"/>
        </w:rPr>
      </w:pPr>
      <w:r w:rsidRPr="006203EF">
        <w:rPr>
          <w:rFonts w:asciiTheme="minorHAnsi" w:eastAsia="Times New Roman" w:hAnsiTheme="minorHAnsi" w:cstheme="minorHAnsi"/>
        </w:rPr>
        <w:t>The bidders must use the exchange rate provided below to enable SITA to compare the prices provided by using the same exchange rate:</w:t>
      </w:r>
      <w:bookmarkStart w:id="123" w:name="_Hlk144297519"/>
    </w:p>
    <w:tbl>
      <w:tblPr>
        <w:tblStyle w:val="TableGrid311"/>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129"/>
        <w:gridCol w:w="4673"/>
      </w:tblGrid>
      <w:tr w:rsidR="006203EF" w:rsidRPr="006203EF" w14:paraId="316EADB3" w14:textId="77777777" w:rsidTr="00551650">
        <w:tc>
          <w:tcPr>
            <w:tcW w:w="4252" w:type="dxa"/>
            <w:shd w:val="clear" w:color="auto" w:fill="C6D9F1" w:themeFill="text2" w:themeFillTint="33"/>
          </w:tcPr>
          <w:bookmarkEnd w:id="123"/>
          <w:p w14:paraId="53438A33" w14:textId="77777777" w:rsidR="006203EF" w:rsidRPr="006203EF" w:rsidRDefault="006203EF" w:rsidP="006203EF">
            <w:pPr>
              <w:rPr>
                <w:rFonts w:asciiTheme="minorHAnsi" w:hAnsiTheme="minorHAnsi" w:cstheme="minorHAnsi"/>
                <w:b/>
                <w:szCs w:val="24"/>
              </w:rPr>
            </w:pPr>
            <w:r w:rsidRPr="006203EF">
              <w:rPr>
                <w:rFonts w:asciiTheme="minorHAnsi" w:hAnsiTheme="minorHAnsi" w:cstheme="minorHAnsi"/>
                <w:b/>
                <w:szCs w:val="24"/>
              </w:rPr>
              <w:t>Foreign currency</w:t>
            </w:r>
          </w:p>
        </w:tc>
        <w:tc>
          <w:tcPr>
            <w:tcW w:w="4814" w:type="dxa"/>
            <w:shd w:val="clear" w:color="auto" w:fill="C6D9F1" w:themeFill="text2" w:themeFillTint="33"/>
          </w:tcPr>
          <w:p w14:paraId="6119AF80" w14:textId="77777777" w:rsidR="006203EF" w:rsidRPr="006203EF" w:rsidRDefault="006203EF" w:rsidP="006203EF">
            <w:pPr>
              <w:rPr>
                <w:rFonts w:asciiTheme="minorHAnsi" w:hAnsiTheme="minorHAnsi" w:cstheme="minorHAnsi"/>
                <w:b/>
                <w:szCs w:val="24"/>
              </w:rPr>
            </w:pPr>
            <w:r w:rsidRPr="006203EF">
              <w:rPr>
                <w:rFonts w:asciiTheme="minorHAnsi" w:hAnsiTheme="minorHAnsi" w:cstheme="minorHAnsi"/>
                <w:b/>
                <w:szCs w:val="24"/>
              </w:rPr>
              <w:t xml:space="preserve">South African Rand (ZAR) exchange rate </w:t>
            </w:r>
          </w:p>
        </w:tc>
      </w:tr>
      <w:tr w:rsidR="006203EF" w:rsidRPr="006203EF" w14:paraId="7B6FFE20" w14:textId="77777777" w:rsidTr="00551650">
        <w:tc>
          <w:tcPr>
            <w:tcW w:w="4252" w:type="dxa"/>
            <w:shd w:val="clear" w:color="auto" w:fill="auto"/>
          </w:tcPr>
          <w:p w14:paraId="7E0A6A97" w14:textId="77777777" w:rsidR="006203EF" w:rsidRPr="006203EF" w:rsidRDefault="006203EF" w:rsidP="006203EF">
            <w:pPr>
              <w:rPr>
                <w:rFonts w:asciiTheme="minorHAnsi" w:hAnsiTheme="minorHAnsi" w:cstheme="minorHAnsi"/>
                <w:szCs w:val="24"/>
              </w:rPr>
            </w:pPr>
            <w:r w:rsidRPr="006203EF">
              <w:rPr>
                <w:rFonts w:asciiTheme="minorHAnsi" w:hAnsiTheme="minorHAnsi" w:cstheme="minorHAnsi"/>
                <w:szCs w:val="24"/>
              </w:rPr>
              <w:t>1 US Dollar</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0A81664" w14:textId="19BC6E59" w:rsidR="006203EF" w:rsidRPr="00FE1CCA" w:rsidRDefault="00352A55" w:rsidP="006203EF">
            <w:pPr>
              <w:jc w:val="center"/>
              <w:rPr>
                <w:rFonts w:asciiTheme="minorHAnsi" w:hAnsiTheme="minorHAnsi" w:cstheme="minorHAnsi"/>
                <w:color w:val="FF0000"/>
                <w:szCs w:val="24"/>
              </w:rPr>
            </w:pPr>
            <w:r w:rsidRPr="00FE1CCA">
              <w:rPr>
                <w:rFonts w:asciiTheme="minorHAnsi" w:hAnsiTheme="minorHAnsi" w:cstheme="minorHAnsi"/>
                <w:color w:val="FF0000"/>
                <w:szCs w:val="24"/>
              </w:rPr>
              <w:t>R18,01</w:t>
            </w:r>
          </w:p>
        </w:tc>
      </w:tr>
      <w:tr w:rsidR="006203EF" w:rsidRPr="006203EF" w14:paraId="25C7B3C1" w14:textId="77777777" w:rsidTr="00551650">
        <w:trPr>
          <w:trHeight w:val="142"/>
        </w:trPr>
        <w:tc>
          <w:tcPr>
            <w:tcW w:w="4252" w:type="dxa"/>
            <w:shd w:val="clear" w:color="auto" w:fill="auto"/>
          </w:tcPr>
          <w:p w14:paraId="1274FEF3" w14:textId="77777777" w:rsidR="006203EF" w:rsidRPr="006203EF" w:rsidRDefault="006203EF" w:rsidP="006203EF">
            <w:pPr>
              <w:rPr>
                <w:rFonts w:asciiTheme="minorHAnsi" w:hAnsiTheme="minorHAnsi" w:cstheme="minorHAnsi"/>
                <w:szCs w:val="24"/>
              </w:rPr>
            </w:pPr>
            <w:r w:rsidRPr="006203EF">
              <w:rPr>
                <w:rFonts w:asciiTheme="minorHAnsi" w:hAnsiTheme="minorHAnsi" w:cstheme="minorHAnsi"/>
                <w:szCs w:val="24"/>
              </w:rPr>
              <w:t>1 Euro</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D65645B" w14:textId="6CE20679" w:rsidR="006203EF" w:rsidRPr="00FE1CCA" w:rsidRDefault="00352A55" w:rsidP="006203EF">
            <w:pPr>
              <w:jc w:val="center"/>
              <w:rPr>
                <w:rFonts w:asciiTheme="minorHAnsi" w:hAnsiTheme="minorHAnsi" w:cstheme="minorHAnsi"/>
                <w:color w:val="FF0000"/>
                <w:szCs w:val="24"/>
              </w:rPr>
            </w:pPr>
            <w:r w:rsidRPr="00FE1CCA">
              <w:rPr>
                <w:rFonts w:asciiTheme="minorHAnsi" w:hAnsiTheme="minorHAnsi" w:cstheme="minorHAnsi"/>
                <w:color w:val="FF0000"/>
                <w:szCs w:val="24"/>
              </w:rPr>
              <w:t>R19,73</w:t>
            </w:r>
          </w:p>
        </w:tc>
      </w:tr>
      <w:tr w:rsidR="006203EF" w:rsidRPr="006203EF" w14:paraId="20E42138" w14:textId="77777777" w:rsidTr="00551650">
        <w:tc>
          <w:tcPr>
            <w:tcW w:w="4252" w:type="dxa"/>
            <w:shd w:val="clear" w:color="auto" w:fill="auto"/>
          </w:tcPr>
          <w:p w14:paraId="7947AB88" w14:textId="77777777" w:rsidR="006203EF" w:rsidRPr="006203EF" w:rsidRDefault="006203EF" w:rsidP="006203EF">
            <w:pPr>
              <w:rPr>
                <w:rFonts w:asciiTheme="minorHAnsi" w:hAnsiTheme="minorHAnsi" w:cstheme="minorHAnsi"/>
                <w:szCs w:val="24"/>
              </w:rPr>
            </w:pPr>
            <w:r w:rsidRPr="006203EF">
              <w:rPr>
                <w:rFonts w:asciiTheme="minorHAnsi" w:hAnsiTheme="minorHAnsi" w:cstheme="minorHAnsi"/>
                <w:szCs w:val="24"/>
              </w:rPr>
              <w:t>1 Pound</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D8C77FE" w14:textId="361F4E5D" w:rsidR="006203EF" w:rsidRPr="00FE1CCA" w:rsidRDefault="00352A55" w:rsidP="006203EF">
            <w:pPr>
              <w:jc w:val="center"/>
              <w:rPr>
                <w:rFonts w:asciiTheme="minorHAnsi" w:hAnsiTheme="minorHAnsi" w:cstheme="minorHAnsi"/>
                <w:color w:val="FF0000"/>
                <w:szCs w:val="24"/>
              </w:rPr>
            </w:pPr>
            <w:r w:rsidRPr="00FE1CCA">
              <w:rPr>
                <w:rFonts w:asciiTheme="minorHAnsi" w:hAnsiTheme="minorHAnsi" w:cstheme="minorHAnsi"/>
                <w:color w:val="FF0000"/>
                <w:szCs w:val="24"/>
              </w:rPr>
              <w:t>R23,42</w:t>
            </w:r>
          </w:p>
        </w:tc>
      </w:tr>
    </w:tbl>
    <w:p w14:paraId="6ADB21EE" w14:textId="77777777" w:rsidR="006203EF" w:rsidRPr="006203EF" w:rsidRDefault="006203EF" w:rsidP="006203EF">
      <w:pPr>
        <w:ind w:left="567"/>
        <w:rPr>
          <w:rFonts w:cs="Calibri"/>
          <w:b/>
          <w:sz w:val="23"/>
          <w:szCs w:val="23"/>
          <w:lang w:val="en-GB"/>
        </w:rPr>
      </w:pPr>
      <w:r w:rsidRPr="006203EF">
        <w:rPr>
          <w:rFonts w:cs="Calibri"/>
          <w:b/>
          <w:sz w:val="23"/>
          <w:szCs w:val="23"/>
          <w:lang w:val="en-GB"/>
        </w:rPr>
        <w:t>NOTE (1):</w:t>
      </w:r>
    </w:p>
    <w:p w14:paraId="73B19753" w14:textId="77777777" w:rsidR="006203EF" w:rsidRPr="006203EF" w:rsidRDefault="006203EF" w:rsidP="006203EF">
      <w:pPr>
        <w:ind w:left="567"/>
        <w:rPr>
          <w:rFonts w:cs="Calibri"/>
          <w:bCs/>
          <w:sz w:val="23"/>
          <w:szCs w:val="23"/>
          <w:lang w:val="en-GB"/>
        </w:rPr>
      </w:pPr>
      <w:r w:rsidRPr="006203EF">
        <w:rPr>
          <w:rFonts w:cs="Calibri"/>
          <w:bCs/>
          <w:sz w:val="23"/>
          <w:szCs w:val="23"/>
          <w:lang w:val="en-GB"/>
        </w:rPr>
        <w:t>The ROE indicated above is to ensure a competitive bidding process.</w:t>
      </w:r>
    </w:p>
    <w:p w14:paraId="7F0752B2" w14:textId="5B350C49" w:rsidR="006203EF" w:rsidRPr="006203EF" w:rsidRDefault="00E914BE" w:rsidP="006203EF">
      <w:pPr>
        <w:ind w:left="567"/>
        <w:rPr>
          <w:rFonts w:asciiTheme="minorHAnsi" w:hAnsiTheme="minorHAnsi" w:cstheme="minorHAnsi"/>
          <w:b/>
          <w:bCs/>
          <w:lang w:val="en-GB" w:eastAsia="en-GB"/>
        </w:rPr>
      </w:pPr>
      <w:r w:rsidRPr="006203EF">
        <w:rPr>
          <w:rFonts w:asciiTheme="minorHAnsi" w:hAnsiTheme="minorHAnsi" w:cstheme="minorHAnsi"/>
          <w:b/>
          <w:bCs/>
          <w:lang w:val="en-GB" w:eastAsia="en-GB"/>
        </w:rPr>
        <w:t>NOTE (2):</w:t>
      </w:r>
    </w:p>
    <w:p w14:paraId="56FC6721" w14:textId="77777777" w:rsidR="006203EF" w:rsidRPr="006203EF" w:rsidRDefault="006203EF" w:rsidP="006203EF">
      <w:pPr>
        <w:ind w:left="567"/>
        <w:rPr>
          <w:rFonts w:asciiTheme="minorHAnsi" w:hAnsiTheme="minorHAnsi" w:cstheme="minorHAnsi"/>
          <w:lang w:val="en-GB" w:eastAsia="en-GB"/>
        </w:rPr>
      </w:pPr>
      <w:r w:rsidRPr="006203EF">
        <w:rPr>
          <w:rFonts w:asciiTheme="minorHAnsi" w:hAnsiTheme="minorHAnsi" w:cstheme="minorHAnsi"/>
          <w:lang w:val="en-GB" w:eastAsia="en-GB"/>
        </w:rPr>
        <w:t>The ROE stated above will apply for this tender and Bidder need to indicate the foreign content which will be subjected to ROE fluctuation.</w:t>
      </w:r>
    </w:p>
    <w:p w14:paraId="2C0D4F8E" w14:textId="77777777" w:rsidR="006203EF" w:rsidRPr="006203EF" w:rsidRDefault="006203EF" w:rsidP="006203EF">
      <w:pPr>
        <w:ind w:left="567"/>
        <w:rPr>
          <w:rFonts w:asciiTheme="minorHAnsi" w:hAnsiTheme="minorHAnsi" w:cstheme="minorHAnsi"/>
          <w:lang w:val="en-GB" w:eastAsia="en-GB"/>
        </w:rPr>
      </w:pPr>
      <w:r w:rsidRPr="006203EF">
        <w:rPr>
          <w:rFonts w:asciiTheme="minorHAnsi" w:hAnsiTheme="minorHAnsi" w:cstheme="minorHAnsi"/>
          <w:lang w:val="en-GB" w:eastAsia="en-GB"/>
        </w:rPr>
        <w:t>ROE fluctuation will only be applied to the specific foreign component.</w:t>
      </w:r>
    </w:p>
    <w:p w14:paraId="15B1CA03" w14:textId="77777777" w:rsidR="006203EF" w:rsidRPr="006203EF" w:rsidRDefault="006203EF" w:rsidP="006203EF">
      <w:pPr>
        <w:ind w:left="567"/>
        <w:rPr>
          <w:rFonts w:asciiTheme="minorHAnsi" w:hAnsiTheme="minorHAnsi" w:cstheme="minorHAnsi"/>
          <w:lang w:val="en-GB" w:eastAsia="en-GB"/>
        </w:rPr>
      </w:pPr>
      <w:r w:rsidRPr="006203EF">
        <w:rPr>
          <w:rFonts w:asciiTheme="minorHAnsi" w:hAnsiTheme="minorHAnsi" w:cstheme="minorHAnsi"/>
          <w:lang w:val="en-GB" w:eastAsia="en-GB"/>
        </w:rPr>
        <w:t>The details will be negotiated during the contracting phase.</w:t>
      </w:r>
    </w:p>
    <w:p w14:paraId="609F9D3E" w14:textId="77777777" w:rsidR="006203EF" w:rsidRPr="006203EF" w:rsidRDefault="006203EF" w:rsidP="006203EF">
      <w:pPr>
        <w:ind w:left="567"/>
        <w:rPr>
          <w:rFonts w:asciiTheme="minorHAnsi" w:hAnsiTheme="minorHAnsi" w:cstheme="minorHAnsi"/>
          <w:lang w:val="en-GB" w:eastAsia="en-GB"/>
        </w:rPr>
      </w:pPr>
    </w:p>
    <w:p w14:paraId="666050A7" w14:textId="77777777" w:rsidR="006203EF" w:rsidRPr="006203EF" w:rsidRDefault="006203EF" w:rsidP="00F7120D">
      <w:pPr>
        <w:keepNext/>
        <w:numPr>
          <w:ilvl w:val="1"/>
          <w:numId w:val="93"/>
        </w:numPr>
        <w:spacing w:before="120" w:line="240" w:lineRule="auto"/>
        <w:jc w:val="left"/>
        <w:outlineLvl w:val="1"/>
        <w:rPr>
          <w:rFonts w:asciiTheme="majorHAnsi" w:eastAsiaTheme="majorEastAsia" w:hAnsiTheme="majorHAnsi" w:cstheme="minorBidi"/>
          <w:b/>
          <w:color w:val="0E1B8D"/>
          <w:sz w:val="28"/>
          <w:szCs w:val="26"/>
        </w:rPr>
      </w:pPr>
      <w:bookmarkStart w:id="124" w:name="_Toc144289819"/>
      <w:bookmarkStart w:id="125" w:name="_Toc171895245"/>
      <w:r w:rsidRPr="006203EF">
        <w:rPr>
          <w:rFonts w:asciiTheme="majorHAnsi" w:eastAsiaTheme="majorEastAsia" w:hAnsiTheme="majorHAnsi" w:cstheme="minorBidi"/>
          <w:b/>
          <w:color w:val="0E1B8D"/>
          <w:sz w:val="28"/>
          <w:szCs w:val="26"/>
        </w:rPr>
        <w:t>Declaration of Acceptance</w:t>
      </w:r>
      <w:bookmarkEnd w:id="124"/>
      <w:bookmarkEnd w:id="125"/>
    </w:p>
    <w:tbl>
      <w:tblPr>
        <w:tblStyle w:val="TableGrid311"/>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888"/>
        <w:gridCol w:w="1347"/>
        <w:gridCol w:w="1582"/>
      </w:tblGrid>
      <w:tr w:rsidR="006203EF" w:rsidRPr="006203EF" w14:paraId="2B26016C" w14:textId="77777777" w:rsidTr="00551650">
        <w:trPr>
          <w:tblHeader/>
        </w:trPr>
        <w:tc>
          <w:tcPr>
            <w:tcW w:w="3339" w:type="pct"/>
            <w:shd w:val="clear" w:color="auto" w:fill="C6D9F1" w:themeFill="text2" w:themeFillTint="33"/>
          </w:tcPr>
          <w:p w14:paraId="1802FD8C" w14:textId="77777777" w:rsidR="006203EF" w:rsidRPr="006203EF" w:rsidRDefault="006203EF" w:rsidP="006203EF">
            <w:pPr>
              <w:rPr>
                <w:rFonts w:asciiTheme="minorHAnsi" w:hAnsiTheme="minorHAnsi" w:cstheme="minorHAnsi"/>
                <w:b/>
              </w:rPr>
            </w:pPr>
          </w:p>
        </w:tc>
        <w:tc>
          <w:tcPr>
            <w:tcW w:w="764" w:type="pct"/>
            <w:shd w:val="clear" w:color="auto" w:fill="C6D9F1" w:themeFill="text2" w:themeFillTint="33"/>
          </w:tcPr>
          <w:p w14:paraId="45C5A665" w14:textId="77777777" w:rsidR="006203EF" w:rsidRPr="006203EF" w:rsidRDefault="006203EF" w:rsidP="006203EF">
            <w:pPr>
              <w:jc w:val="center"/>
              <w:rPr>
                <w:rFonts w:asciiTheme="minorHAnsi" w:hAnsiTheme="minorHAnsi" w:cstheme="minorHAnsi"/>
                <w:b/>
              </w:rPr>
            </w:pPr>
            <w:r w:rsidRPr="006203EF">
              <w:rPr>
                <w:rFonts w:asciiTheme="minorHAnsi" w:hAnsiTheme="minorHAnsi" w:cstheme="minorHAnsi"/>
                <w:b/>
              </w:rPr>
              <w:t>ACCEPT ALL</w:t>
            </w:r>
          </w:p>
        </w:tc>
        <w:tc>
          <w:tcPr>
            <w:tcW w:w="897" w:type="pct"/>
            <w:shd w:val="clear" w:color="auto" w:fill="C6D9F1" w:themeFill="text2" w:themeFillTint="33"/>
          </w:tcPr>
          <w:p w14:paraId="4A8D55EB" w14:textId="77777777" w:rsidR="006203EF" w:rsidRPr="006203EF" w:rsidRDefault="006203EF" w:rsidP="006203EF">
            <w:pPr>
              <w:jc w:val="center"/>
              <w:rPr>
                <w:rFonts w:asciiTheme="minorHAnsi" w:hAnsiTheme="minorHAnsi" w:cstheme="minorHAnsi"/>
                <w:b/>
              </w:rPr>
            </w:pPr>
            <w:r w:rsidRPr="006203EF">
              <w:rPr>
                <w:rFonts w:asciiTheme="minorHAnsi" w:hAnsiTheme="minorHAnsi" w:cstheme="minorHAnsi"/>
                <w:b/>
              </w:rPr>
              <w:t>DO NOT ACCEPT ALL</w:t>
            </w:r>
          </w:p>
        </w:tc>
      </w:tr>
      <w:tr w:rsidR="006203EF" w:rsidRPr="006203EF" w14:paraId="63862580" w14:textId="77777777" w:rsidTr="00551650">
        <w:tc>
          <w:tcPr>
            <w:tcW w:w="3339" w:type="pct"/>
          </w:tcPr>
          <w:p w14:paraId="6C115909" w14:textId="77777777" w:rsidR="006203EF" w:rsidRPr="006203EF" w:rsidRDefault="006203EF" w:rsidP="00ED6E95">
            <w:pPr>
              <w:numPr>
                <w:ilvl w:val="0"/>
                <w:numId w:val="22"/>
              </w:numPr>
              <w:jc w:val="left"/>
              <w:rPr>
                <w:rFonts w:asciiTheme="minorHAnsi" w:eastAsia="Times New Roman" w:hAnsiTheme="minorHAnsi" w:cstheme="minorHAnsi"/>
              </w:rPr>
            </w:pPr>
            <w:r w:rsidRPr="006203EF">
              <w:rPr>
                <w:rFonts w:asciiTheme="minorHAnsi" w:eastAsia="Times New Roman" w:hAnsiTheme="minorHAnsi" w:cstheme="minorHAnsi"/>
              </w:rPr>
              <w:t xml:space="preserve">The bidder declares to ACCEPT ALL the Costing and Pricing conditions as specified in </w:t>
            </w:r>
            <w:r w:rsidRPr="006203EF">
              <w:rPr>
                <w:rFonts w:asciiTheme="minorHAnsi" w:eastAsia="Times New Roman" w:hAnsiTheme="minorHAnsi" w:cstheme="minorHAnsi"/>
                <w:b/>
                <w:bCs/>
              </w:rPr>
              <w:t xml:space="preserve">par 5.2 </w:t>
            </w:r>
            <w:r w:rsidRPr="006203EF">
              <w:rPr>
                <w:rFonts w:asciiTheme="minorHAnsi" w:eastAsia="Times New Roman" w:hAnsiTheme="minorHAnsi" w:cstheme="minorHAnsi"/>
              </w:rPr>
              <w:t>above by indicating with an “X” in the “ACCEPT ALL” column, or</w:t>
            </w:r>
          </w:p>
          <w:p w14:paraId="70918F13" w14:textId="77777777" w:rsidR="006203EF" w:rsidRPr="006203EF" w:rsidRDefault="006203EF" w:rsidP="00ED6E95">
            <w:pPr>
              <w:numPr>
                <w:ilvl w:val="0"/>
                <w:numId w:val="22"/>
              </w:numPr>
              <w:jc w:val="left"/>
              <w:rPr>
                <w:rFonts w:asciiTheme="minorHAnsi" w:eastAsia="Times New Roman" w:hAnsiTheme="minorHAnsi" w:cstheme="minorHAnsi"/>
              </w:rPr>
            </w:pPr>
            <w:r w:rsidRPr="006203EF">
              <w:rPr>
                <w:rFonts w:asciiTheme="minorHAnsi" w:eastAsia="Times New Roman" w:hAnsiTheme="minorHAnsi" w:cstheme="minorHAnsi"/>
              </w:rPr>
              <w:t xml:space="preserve">The bidder declares to NOT ACCEPT ALL the Costing and Pricing Conditions as specified in </w:t>
            </w:r>
            <w:r w:rsidRPr="006203EF">
              <w:rPr>
                <w:rFonts w:asciiTheme="minorHAnsi" w:eastAsia="Times New Roman" w:hAnsiTheme="minorHAnsi" w:cstheme="minorHAnsi"/>
                <w:b/>
                <w:bCs/>
              </w:rPr>
              <w:t xml:space="preserve">par 5.2 </w:t>
            </w:r>
            <w:r w:rsidRPr="006203EF">
              <w:rPr>
                <w:rFonts w:asciiTheme="minorHAnsi" w:eastAsia="Times New Roman" w:hAnsiTheme="minorHAnsi" w:cstheme="minorHAnsi"/>
              </w:rPr>
              <w:t xml:space="preserve">above by - </w:t>
            </w:r>
          </w:p>
          <w:p w14:paraId="1B2ABFD2" w14:textId="77777777" w:rsidR="006203EF" w:rsidRPr="006203EF" w:rsidRDefault="006203EF" w:rsidP="00E3688D">
            <w:pPr>
              <w:numPr>
                <w:ilvl w:val="1"/>
                <w:numId w:val="123"/>
              </w:numPr>
              <w:ind w:left="993"/>
              <w:jc w:val="left"/>
              <w:rPr>
                <w:rFonts w:asciiTheme="minorHAnsi" w:eastAsia="Times New Roman" w:hAnsiTheme="minorHAnsi" w:cstheme="minorHAnsi"/>
              </w:rPr>
            </w:pPr>
            <w:r w:rsidRPr="006203EF">
              <w:rPr>
                <w:rFonts w:asciiTheme="minorHAnsi" w:eastAsia="Times New Roman" w:hAnsiTheme="minorHAnsi" w:cstheme="minorHAnsi"/>
              </w:rPr>
              <w:t xml:space="preserve">Indicating with an “X” in the “DO NOT ACCEPT ALL” column, </w:t>
            </w:r>
            <w:proofErr w:type="gramStart"/>
            <w:r w:rsidRPr="006203EF">
              <w:rPr>
                <w:rFonts w:asciiTheme="minorHAnsi" w:eastAsia="Times New Roman" w:hAnsiTheme="minorHAnsi" w:cstheme="minorHAnsi"/>
              </w:rPr>
              <w:t>and;</w:t>
            </w:r>
            <w:proofErr w:type="gramEnd"/>
          </w:p>
          <w:p w14:paraId="520D8EC4" w14:textId="77777777" w:rsidR="006203EF" w:rsidRPr="006203EF" w:rsidRDefault="006203EF" w:rsidP="00E3688D">
            <w:pPr>
              <w:numPr>
                <w:ilvl w:val="1"/>
                <w:numId w:val="123"/>
              </w:numPr>
              <w:ind w:left="993"/>
              <w:jc w:val="left"/>
              <w:rPr>
                <w:rFonts w:asciiTheme="minorHAnsi" w:eastAsia="Times New Roman" w:hAnsiTheme="minorHAnsi" w:cstheme="minorHAnsi"/>
              </w:rPr>
            </w:pPr>
            <w:r w:rsidRPr="006203EF">
              <w:rPr>
                <w:rFonts w:asciiTheme="minorHAnsi" w:eastAsia="Times New Roman" w:hAnsiTheme="minorHAnsi" w:cstheme="minorHAnsi"/>
              </w:rPr>
              <w:lastRenderedPageBreak/>
              <w:t xml:space="preserve">Provide reason and proposal for each of the condition not accepted. </w:t>
            </w:r>
          </w:p>
        </w:tc>
        <w:tc>
          <w:tcPr>
            <w:tcW w:w="764" w:type="pct"/>
          </w:tcPr>
          <w:p w14:paraId="6D2AC6DF" w14:textId="77777777" w:rsidR="006203EF" w:rsidRPr="006203EF" w:rsidRDefault="006203EF" w:rsidP="006203EF">
            <w:pPr>
              <w:jc w:val="center"/>
              <w:rPr>
                <w:rFonts w:asciiTheme="minorHAnsi" w:hAnsiTheme="minorHAnsi" w:cstheme="minorHAnsi"/>
              </w:rPr>
            </w:pPr>
          </w:p>
        </w:tc>
        <w:tc>
          <w:tcPr>
            <w:tcW w:w="897" w:type="pct"/>
          </w:tcPr>
          <w:p w14:paraId="1D1C58C4" w14:textId="77777777" w:rsidR="006203EF" w:rsidRPr="006203EF" w:rsidRDefault="006203EF" w:rsidP="006203EF">
            <w:pPr>
              <w:jc w:val="center"/>
              <w:rPr>
                <w:rFonts w:asciiTheme="minorHAnsi" w:hAnsiTheme="minorHAnsi" w:cstheme="minorHAnsi"/>
              </w:rPr>
            </w:pPr>
          </w:p>
        </w:tc>
      </w:tr>
      <w:tr w:rsidR="006203EF" w:rsidRPr="006203EF" w14:paraId="10BC36DB" w14:textId="77777777" w:rsidTr="00551650">
        <w:tc>
          <w:tcPr>
            <w:tcW w:w="5000" w:type="pct"/>
            <w:gridSpan w:val="3"/>
          </w:tcPr>
          <w:p w14:paraId="2C599896" w14:textId="77777777" w:rsidR="006203EF" w:rsidRPr="006203EF" w:rsidRDefault="006203EF" w:rsidP="006203EF">
            <w:pPr>
              <w:rPr>
                <w:rFonts w:asciiTheme="minorHAnsi" w:hAnsiTheme="minorHAnsi" w:cstheme="minorHAnsi"/>
                <w:b/>
              </w:rPr>
            </w:pPr>
            <w:r w:rsidRPr="006203EF">
              <w:rPr>
                <w:rFonts w:asciiTheme="minorHAnsi" w:hAnsiTheme="minorHAnsi" w:cstheme="minorHAnsi"/>
                <w:b/>
              </w:rPr>
              <w:t>Comments by bidder:</w:t>
            </w:r>
          </w:p>
          <w:p w14:paraId="043F7A5A" w14:textId="77777777" w:rsidR="006203EF" w:rsidRPr="006203EF" w:rsidRDefault="006203EF" w:rsidP="006203EF">
            <w:pPr>
              <w:rPr>
                <w:rFonts w:asciiTheme="minorHAnsi" w:hAnsiTheme="minorHAnsi" w:cstheme="minorHAnsi"/>
              </w:rPr>
            </w:pPr>
            <w:r w:rsidRPr="006203EF">
              <w:rPr>
                <w:rFonts w:asciiTheme="minorHAnsi" w:hAnsiTheme="minorHAnsi" w:cstheme="minorHAnsi"/>
              </w:rPr>
              <w:t>Provide the condition reference, the reasons for not accepting the condition.</w:t>
            </w:r>
          </w:p>
          <w:p w14:paraId="12458998" w14:textId="77777777" w:rsidR="006203EF" w:rsidRPr="006203EF" w:rsidRDefault="006203EF" w:rsidP="006203EF">
            <w:pPr>
              <w:rPr>
                <w:rFonts w:asciiTheme="minorHAnsi" w:hAnsiTheme="minorHAnsi" w:cstheme="minorHAnsi"/>
                <w:b/>
              </w:rPr>
            </w:pPr>
          </w:p>
        </w:tc>
      </w:tr>
    </w:tbl>
    <w:p w14:paraId="1F913099" w14:textId="77777777" w:rsidR="006203EF" w:rsidRPr="006203EF" w:rsidRDefault="006203EF" w:rsidP="006203EF">
      <w:pPr>
        <w:rPr>
          <w:rFonts w:asciiTheme="minorHAnsi" w:hAnsiTheme="minorHAnsi" w:cstheme="minorHAnsi"/>
        </w:rPr>
      </w:pPr>
    </w:p>
    <w:p w14:paraId="20022A89" w14:textId="77777777" w:rsidR="006203EF" w:rsidRPr="006203EF" w:rsidRDefault="006203EF" w:rsidP="00E3688D">
      <w:pPr>
        <w:keepNext/>
        <w:numPr>
          <w:ilvl w:val="1"/>
          <w:numId w:val="126"/>
        </w:numPr>
        <w:spacing w:before="120" w:line="240" w:lineRule="auto"/>
        <w:jc w:val="left"/>
        <w:outlineLvl w:val="1"/>
        <w:rPr>
          <w:rFonts w:asciiTheme="minorHAnsi" w:eastAsiaTheme="majorEastAsia" w:hAnsiTheme="minorHAnsi" w:cstheme="minorHAnsi"/>
          <w:color w:val="0E1B8D"/>
          <w:sz w:val="28"/>
          <w:szCs w:val="26"/>
        </w:rPr>
      </w:pPr>
      <w:bookmarkStart w:id="126" w:name="_Toc126513532"/>
      <w:bookmarkStart w:id="127" w:name="_Toc127716792"/>
      <w:bookmarkStart w:id="128" w:name="_Toc131413432"/>
      <w:bookmarkStart w:id="129" w:name="_Toc137500762"/>
      <w:bookmarkStart w:id="130" w:name="_Toc144289820"/>
      <w:bookmarkStart w:id="131" w:name="_Toc171895246"/>
      <w:r w:rsidRPr="006203EF">
        <w:rPr>
          <w:rFonts w:asciiTheme="minorHAnsi" w:eastAsiaTheme="majorEastAsia" w:hAnsiTheme="minorHAnsi" w:cstheme="minorHAnsi"/>
          <w:b/>
          <w:color w:val="0E1B8D"/>
          <w:sz w:val="28"/>
          <w:szCs w:val="26"/>
        </w:rPr>
        <w:t>PREFERENCE REQUIREMENTS</w:t>
      </w:r>
      <w:bookmarkEnd w:id="126"/>
      <w:bookmarkEnd w:id="127"/>
      <w:bookmarkEnd w:id="128"/>
      <w:bookmarkEnd w:id="129"/>
      <w:bookmarkEnd w:id="130"/>
      <w:bookmarkEnd w:id="131"/>
    </w:p>
    <w:p w14:paraId="0E269227" w14:textId="198FAB70" w:rsidR="006203EF" w:rsidRPr="00E072E3" w:rsidRDefault="006203EF" w:rsidP="00B258AD">
      <w:pPr>
        <w:pStyle w:val="Heading3"/>
        <w:keepLines/>
        <w:numPr>
          <w:ilvl w:val="2"/>
          <w:numId w:val="126"/>
        </w:numPr>
        <w:spacing w:before="240"/>
        <w:ind w:left="567"/>
        <w:rPr>
          <w:rFonts w:asciiTheme="minorHAnsi" w:hAnsiTheme="minorHAnsi" w:cstheme="minorHAnsi"/>
          <w:b w:val="0"/>
          <w:bCs/>
          <w:color w:val="002060"/>
        </w:rPr>
      </w:pPr>
      <w:bookmarkStart w:id="132" w:name="_Toc126513533"/>
      <w:bookmarkStart w:id="133" w:name="_Toc127716793"/>
      <w:bookmarkStart w:id="134" w:name="_Toc193221062"/>
      <w:r w:rsidRPr="00E072E3">
        <w:rPr>
          <w:rFonts w:asciiTheme="minorHAnsi" w:hAnsiTheme="minorHAnsi" w:cstheme="minorHAnsi"/>
          <w:bCs/>
          <w:color w:val="002060"/>
        </w:rPr>
        <w:t>INSTRUCTION AND POINT ALLOCATION</w:t>
      </w:r>
      <w:bookmarkEnd w:id="132"/>
      <w:bookmarkEnd w:id="133"/>
      <w:bookmarkEnd w:id="134"/>
    </w:p>
    <w:p w14:paraId="243FC8D9" w14:textId="77777777" w:rsidR="00871573" w:rsidRPr="00BA52D2" w:rsidRDefault="00871573" w:rsidP="00871573">
      <w:pPr>
        <w:numPr>
          <w:ilvl w:val="0"/>
          <w:numId w:val="97"/>
        </w:numPr>
        <w:rPr>
          <w:rFonts w:cs="Calibri"/>
          <w:b/>
          <w:bCs/>
          <w:szCs w:val="24"/>
        </w:rPr>
      </w:pPr>
      <w:r w:rsidRPr="00BA52D2">
        <w:rPr>
          <w:rFonts w:cs="Calibri"/>
          <w:b/>
          <w:bCs/>
          <w:szCs w:val="24"/>
        </w:rPr>
        <w:t xml:space="preserve">The Bidder must complete in full all the PREFERENCE requirements. </w:t>
      </w:r>
    </w:p>
    <w:p w14:paraId="3E08E5DA" w14:textId="77777777" w:rsidR="00871573" w:rsidRPr="00BA52D2" w:rsidRDefault="00871573" w:rsidP="00871573">
      <w:pPr>
        <w:numPr>
          <w:ilvl w:val="0"/>
          <w:numId w:val="97"/>
        </w:numPr>
        <w:rPr>
          <w:rFonts w:cs="Calibri"/>
        </w:rPr>
      </w:pPr>
      <w:r w:rsidRPr="00BA52D2">
        <w:rPr>
          <w:rFonts w:cs="Calibri"/>
          <w:b/>
          <w:bCs/>
          <w:szCs w:val="24"/>
        </w:rPr>
        <w:t xml:space="preserve">Allocation of points per requirements: </w:t>
      </w:r>
      <w:r w:rsidRPr="00BA52D2">
        <w:rPr>
          <w:rFonts w:cs="Calibri"/>
          <w:szCs w:val="24"/>
        </w:rPr>
        <w:t xml:space="preserve">The points allocation of bidders’ responses to the requirements will be determined by the completeness, relevance and accuracy of substantiating evidence. </w:t>
      </w:r>
    </w:p>
    <w:p w14:paraId="7666BECC" w14:textId="15656B50" w:rsidR="00871573" w:rsidRPr="00EF6BB1" w:rsidRDefault="00871573" w:rsidP="00871573">
      <w:pPr>
        <w:numPr>
          <w:ilvl w:val="0"/>
          <w:numId w:val="97"/>
        </w:numPr>
        <w:rPr>
          <w:rFonts w:cs="Calibri"/>
          <w:szCs w:val="24"/>
        </w:rPr>
      </w:pPr>
      <w:r w:rsidRPr="00EF6BB1">
        <w:rPr>
          <w:rFonts w:cs="Calibri"/>
          <w:szCs w:val="24"/>
        </w:rPr>
        <w:t xml:space="preserve">Points will be allocated for each </w:t>
      </w:r>
      <w:r w:rsidRPr="00EF6BB1">
        <w:rPr>
          <w:rFonts w:cs="Calibri"/>
          <w:b/>
          <w:bCs/>
          <w:szCs w:val="24"/>
        </w:rPr>
        <w:t>PREFERENCE requirement</w:t>
      </w:r>
      <w:r w:rsidRPr="00EF6BB1">
        <w:rPr>
          <w:rFonts w:cs="Calibri"/>
          <w:szCs w:val="24"/>
        </w:rPr>
        <w:t xml:space="preserve"> as per the criteria set in each </w:t>
      </w:r>
      <w:r w:rsidRPr="004A580F">
        <w:rPr>
          <w:rFonts w:cs="Calibri"/>
          <w:szCs w:val="24"/>
        </w:rPr>
        <w:t xml:space="preserve">section in the </w:t>
      </w:r>
      <w:r w:rsidRPr="004A580F">
        <w:rPr>
          <w:rFonts w:cs="Calibri"/>
          <w:b/>
          <w:bCs/>
          <w:szCs w:val="24"/>
        </w:rPr>
        <w:t xml:space="preserve">table </w:t>
      </w:r>
      <w:r w:rsidR="00B11E04" w:rsidRPr="004A580F">
        <w:rPr>
          <w:rFonts w:cs="Calibri"/>
          <w:b/>
          <w:bCs/>
          <w:szCs w:val="24"/>
        </w:rPr>
        <w:t>10</w:t>
      </w:r>
      <w:r w:rsidRPr="004A580F">
        <w:rPr>
          <w:rFonts w:cs="Calibri"/>
          <w:szCs w:val="24"/>
        </w:rPr>
        <w:t xml:space="preserve"> below</w:t>
      </w:r>
      <w:r w:rsidRPr="00EF6BB1">
        <w:rPr>
          <w:rFonts w:cs="Calibri"/>
          <w:szCs w:val="24"/>
        </w:rPr>
        <w:t>.</w:t>
      </w:r>
    </w:p>
    <w:p w14:paraId="5EB299CF" w14:textId="77777777" w:rsidR="00871573" w:rsidRPr="00EF6BB1" w:rsidRDefault="00871573" w:rsidP="00871573">
      <w:pPr>
        <w:numPr>
          <w:ilvl w:val="0"/>
          <w:numId w:val="97"/>
        </w:numPr>
        <w:rPr>
          <w:rFonts w:cs="Calibri"/>
          <w:szCs w:val="24"/>
        </w:rPr>
      </w:pPr>
      <w:r w:rsidRPr="00EF6BB1">
        <w:rPr>
          <w:rFonts w:cs="Calibri"/>
          <w:b/>
          <w:bCs/>
          <w:szCs w:val="24"/>
        </w:rPr>
        <w:t>The Bidder must provide a unique reference number</w:t>
      </w:r>
      <w:r w:rsidRPr="00EF6BB1">
        <w:rPr>
          <w:rFonts w:cs="Calibri"/>
          <w:szCs w:val="24"/>
        </w:rPr>
        <w:t xml:space="preserve"> (e.g. binder/folio, chapter, section, page) to locate substantiating evidence in the bid response. During evaluation, SITA reserves the right to treat substantiation evidence that cannot </w:t>
      </w:r>
      <w:proofErr w:type="gramStart"/>
      <w:r w:rsidRPr="00EF6BB1">
        <w:rPr>
          <w:rFonts w:cs="Calibri"/>
          <w:szCs w:val="24"/>
        </w:rPr>
        <w:t>be located in</w:t>
      </w:r>
      <w:proofErr w:type="gramEnd"/>
      <w:r w:rsidRPr="00EF6BB1">
        <w:rPr>
          <w:rFonts w:cs="Calibri"/>
          <w:szCs w:val="24"/>
        </w:rPr>
        <w:t xml:space="preserve"> the bid response, as “NOT COMPLY”. The evidence needs to be attached to </w:t>
      </w:r>
      <w:r w:rsidRPr="00EF6BB1">
        <w:rPr>
          <w:rFonts w:cs="Calibri"/>
          <w:b/>
          <w:bCs/>
          <w:szCs w:val="24"/>
        </w:rPr>
        <w:t>ANNEX A</w:t>
      </w:r>
      <w:r w:rsidRPr="00EF6BB1">
        <w:rPr>
          <w:rFonts w:cs="Calibri"/>
          <w:szCs w:val="24"/>
        </w:rPr>
        <w:t>.</w:t>
      </w:r>
    </w:p>
    <w:p w14:paraId="04C3843A" w14:textId="77777777" w:rsidR="00871573" w:rsidRPr="00EF6BB1" w:rsidRDefault="00871573" w:rsidP="00871573">
      <w:pPr>
        <w:numPr>
          <w:ilvl w:val="0"/>
          <w:numId w:val="97"/>
        </w:numPr>
        <w:rPr>
          <w:rFonts w:cs="Calibri"/>
          <w:b/>
          <w:bCs/>
          <w:szCs w:val="24"/>
        </w:rPr>
      </w:pPr>
      <w:r w:rsidRPr="00EF6BB1">
        <w:rPr>
          <w:rFonts w:asciiTheme="minorHAnsi" w:hAnsiTheme="minorHAnsi" w:cstheme="minorHAnsi"/>
          <w:b/>
          <w:bCs/>
        </w:rPr>
        <w:t>Preference Goal Requirements:</w:t>
      </w:r>
    </w:p>
    <w:p w14:paraId="5BB4595E" w14:textId="77777777" w:rsidR="00871573" w:rsidRPr="00EF6BB1" w:rsidRDefault="00871573" w:rsidP="00871573">
      <w:pPr>
        <w:numPr>
          <w:ilvl w:val="1"/>
          <w:numId w:val="124"/>
        </w:numPr>
        <w:rPr>
          <w:rFonts w:cs="Calibri"/>
          <w:szCs w:val="24"/>
        </w:rPr>
      </w:pPr>
      <w:r w:rsidRPr="00EF6BB1">
        <w:rPr>
          <w:rFonts w:cs="Calibri"/>
          <w:szCs w:val="24"/>
        </w:rPr>
        <w:t xml:space="preserve">The </w:t>
      </w:r>
      <w:r w:rsidRPr="00EF6BB1">
        <w:rPr>
          <w:rFonts w:cs="Calibri"/>
          <w:b/>
          <w:bCs/>
          <w:szCs w:val="24"/>
        </w:rPr>
        <w:t>Bidder must complete the 90/10 preference point system</w:t>
      </w:r>
      <w:r w:rsidRPr="00EF6BB1">
        <w:rPr>
          <w:rFonts w:cs="Calibri"/>
          <w:szCs w:val="24"/>
        </w:rPr>
        <w:t xml:space="preserve"> and submit proof or documentation required in terms of this tender.</w:t>
      </w:r>
    </w:p>
    <w:p w14:paraId="30D5631C" w14:textId="6ED29AED" w:rsidR="00871573" w:rsidRPr="00BA52D2" w:rsidRDefault="00871573" w:rsidP="00871573">
      <w:pPr>
        <w:numPr>
          <w:ilvl w:val="1"/>
          <w:numId w:val="124"/>
        </w:numPr>
        <w:rPr>
          <w:rFonts w:cs="Calibri"/>
          <w:szCs w:val="24"/>
        </w:rPr>
      </w:pPr>
      <w:r w:rsidRPr="00EF6BB1">
        <w:rPr>
          <w:rFonts w:cs="Calibri"/>
          <w:szCs w:val="24"/>
        </w:rPr>
        <w:t xml:space="preserve">The specific Preferential Goal Requirements for this tender is indicated in </w:t>
      </w:r>
      <w:r w:rsidRPr="00EF6BB1">
        <w:rPr>
          <w:rFonts w:cs="Calibri"/>
          <w:b/>
          <w:bCs/>
          <w:szCs w:val="24"/>
        </w:rPr>
        <w:t xml:space="preserve">table </w:t>
      </w:r>
      <w:r w:rsidR="00B11E04">
        <w:rPr>
          <w:rFonts w:cs="Calibri"/>
          <w:b/>
          <w:bCs/>
          <w:szCs w:val="24"/>
        </w:rPr>
        <w:t>10</w:t>
      </w:r>
      <w:r w:rsidRPr="00EF6BB1">
        <w:rPr>
          <w:rFonts w:cs="Calibri"/>
          <w:szCs w:val="24"/>
        </w:rPr>
        <w:t xml:space="preserve"> below</w:t>
      </w:r>
      <w:r w:rsidRPr="00BA52D2">
        <w:rPr>
          <w:rFonts w:cs="Calibri"/>
          <w:szCs w:val="24"/>
        </w:rPr>
        <w:t>.</w:t>
      </w:r>
    </w:p>
    <w:p w14:paraId="0547FB99" w14:textId="77777777" w:rsidR="00871573" w:rsidRPr="00BA52D2" w:rsidRDefault="00871573" w:rsidP="00871573">
      <w:pPr>
        <w:numPr>
          <w:ilvl w:val="1"/>
          <w:numId w:val="124"/>
        </w:numPr>
        <w:rPr>
          <w:rFonts w:cs="Calibri"/>
          <w:b/>
          <w:bCs/>
          <w:szCs w:val="24"/>
        </w:rPr>
      </w:pPr>
      <w:r w:rsidRPr="00BA52D2">
        <w:rPr>
          <w:rFonts w:cs="Calibri"/>
          <w:szCs w:val="24"/>
        </w:rPr>
        <w:t xml:space="preserve">The Bidder must indicate their commitment to claim points for each of the preference points </w:t>
      </w:r>
      <w:r w:rsidRPr="00BA52D2">
        <w:rPr>
          <w:rFonts w:cs="Calibri"/>
          <w:b/>
          <w:bCs/>
          <w:szCs w:val="24"/>
        </w:rPr>
        <w:t>by signing at par 4.5 in the Invitation to Bid document.</w:t>
      </w:r>
    </w:p>
    <w:p w14:paraId="358BC891" w14:textId="77777777" w:rsidR="00871573" w:rsidRPr="00494860" w:rsidRDefault="00871573" w:rsidP="00871573">
      <w:pPr>
        <w:numPr>
          <w:ilvl w:val="1"/>
          <w:numId w:val="124"/>
        </w:numPr>
        <w:rPr>
          <w:rFonts w:cs="Calibri"/>
          <w:szCs w:val="24"/>
        </w:rPr>
      </w:pPr>
      <w:r w:rsidRPr="00BA52D2">
        <w:rPr>
          <w:rFonts w:cs="Calibri"/>
          <w:szCs w:val="24"/>
        </w:rPr>
        <w:t>Failure on the part of a bidder to submit proof or documentation required or to comply to paragraph (d) above in terms of this tender to claim preference points</w:t>
      </w:r>
      <w:r w:rsidRPr="00494860">
        <w:rPr>
          <w:rFonts w:cs="Calibri"/>
          <w:szCs w:val="24"/>
        </w:rPr>
        <w:t xml:space="preserve"> for the </w:t>
      </w:r>
      <w:r w:rsidRPr="00494860">
        <w:rPr>
          <w:rFonts w:cs="Calibri"/>
          <w:b/>
          <w:bCs/>
          <w:szCs w:val="24"/>
        </w:rPr>
        <w:t>Preference Goal Requirements</w:t>
      </w:r>
      <w:r w:rsidRPr="00494860">
        <w:rPr>
          <w:rFonts w:cs="Calibri"/>
          <w:szCs w:val="24"/>
        </w:rPr>
        <w:t xml:space="preserve"> for this tender, will be interpreted to mean that preference points are not claimed.</w:t>
      </w:r>
    </w:p>
    <w:p w14:paraId="4E9A2E0E" w14:textId="77777777" w:rsidR="00871573" w:rsidRPr="00494860" w:rsidRDefault="00871573" w:rsidP="00871573">
      <w:pPr>
        <w:numPr>
          <w:ilvl w:val="1"/>
          <w:numId w:val="124"/>
        </w:numPr>
        <w:rPr>
          <w:rFonts w:cs="Calibri"/>
          <w:szCs w:val="24"/>
        </w:rPr>
      </w:pPr>
      <w:r w:rsidRPr="00494860">
        <w:rPr>
          <w:rFonts w:cs="Calibri"/>
          <w:szCs w:val="24"/>
        </w:rPr>
        <w:t>The Bidder’s</w:t>
      </w:r>
      <w:r w:rsidRPr="00494860">
        <w:rPr>
          <w:rFonts w:cs="Calibri"/>
          <w:b/>
          <w:bCs/>
          <w:szCs w:val="24"/>
        </w:rPr>
        <w:t xml:space="preserve"> commitment</w:t>
      </w:r>
      <w:r w:rsidRPr="00494860">
        <w:rPr>
          <w:rFonts w:cs="Calibri"/>
          <w:szCs w:val="24"/>
        </w:rPr>
        <w:t xml:space="preserve"> for the Preference Goal Requirements in this tender will be legally binding and the Bidder needs to perform against their commitment for the duration of the contract which will form part of the Contractual Agreement.</w:t>
      </w:r>
    </w:p>
    <w:p w14:paraId="0BE59E97" w14:textId="77777777" w:rsidR="00871573" w:rsidRPr="00494860" w:rsidRDefault="00871573" w:rsidP="00871573">
      <w:pPr>
        <w:numPr>
          <w:ilvl w:val="1"/>
          <w:numId w:val="124"/>
        </w:numPr>
        <w:rPr>
          <w:rFonts w:cs="Calibri"/>
          <w:szCs w:val="24"/>
        </w:rPr>
      </w:pPr>
      <w:r w:rsidRPr="00494860">
        <w:rPr>
          <w:rFonts w:cs="Calibri"/>
          <w:szCs w:val="24"/>
        </w:rPr>
        <w:t xml:space="preserve">The Bidder must </w:t>
      </w:r>
      <w:proofErr w:type="gramStart"/>
      <w:r w:rsidRPr="00494860">
        <w:rPr>
          <w:rFonts w:cs="Calibri"/>
          <w:szCs w:val="24"/>
        </w:rPr>
        <w:t>sustain, or</w:t>
      </w:r>
      <w:proofErr w:type="gramEnd"/>
      <w:r w:rsidRPr="00494860">
        <w:rPr>
          <w:rFonts w:cs="Calibri"/>
          <w:szCs w:val="24"/>
        </w:rPr>
        <w:t xml:space="preserve"> improve the company’s B-BBEE Level for the duration of the contact which will form part of the Contractual Agreement.</w:t>
      </w:r>
    </w:p>
    <w:p w14:paraId="0301AF9F" w14:textId="4F886712" w:rsidR="00871573" w:rsidRPr="00494860" w:rsidRDefault="00871573" w:rsidP="00871573">
      <w:pPr>
        <w:numPr>
          <w:ilvl w:val="1"/>
          <w:numId w:val="124"/>
        </w:numPr>
        <w:rPr>
          <w:rFonts w:cs="Calibri"/>
          <w:szCs w:val="24"/>
        </w:rPr>
      </w:pPr>
      <w:r w:rsidRPr="00494860">
        <w:rPr>
          <w:rFonts w:cs="Calibri"/>
          <w:szCs w:val="24"/>
        </w:rPr>
        <w:t xml:space="preserve">Performance of Preference Goal Requirements will be determined annually. Bidders must submit their Preference status report to </w:t>
      </w:r>
      <w:r w:rsidR="000679D1">
        <w:rPr>
          <w:rFonts w:cs="Calibri"/>
          <w:b/>
          <w:bCs/>
          <w:szCs w:val="24"/>
        </w:rPr>
        <w:t>SITA</w:t>
      </w:r>
      <w:r w:rsidRPr="00494860">
        <w:rPr>
          <w:rFonts w:cs="Calibri"/>
          <w:szCs w:val="24"/>
        </w:rPr>
        <w:t xml:space="preserve"> indicating progress against the Bidder’s Preferential commitments within 30 days after each quarter from the commencement date of the contract.</w:t>
      </w:r>
    </w:p>
    <w:p w14:paraId="72BB130B" w14:textId="754E86A8" w:rsidR="00871573" w:rsidRPr="00494860" w:rsidRDefault="00871573" w:rsidP="00871573">
      <w:pPr>
        <w:numPr>
          <w:ilvl w:val="1"/>
          <w:numId w:val="124"/>
        </w:numPr>
        <w:rPr>
          <w:rFonts w:cs="Calibri"/>
          <w:szCs w:val="24"/>
        </w:rPr>
      </w:pPr>
      <w:r w:rsidRPr="00494860">
        <w:rPr>
          <w:rFonts w:cs="Calibri"/>
          <w:szCs w:val="24"/>
        </w:rPr>
        <w:lastRenderedPageBreak/>
        <w:t xml:space="preserve">Bidders need to keep auditable substantive records / evidence and upon request by </w:t>
      </w:r>
      <w:r w:rsidR="000679D1">
        <w:rPr>
          <w:rFonts w:cs="Calibri"/>
          <w:b/>
          <w:bCs/>
          <w:szCs w:val="24"/>
        </w:rPr>
        <w:t>SITA</w:t>
      </w:r>
      <w:r w:rsidRPr="00494860">
        <w:rPr>
          <w:rFonts w:cs="Calibri"/>
          <w:szCs w:val="24"/>
        </w:rPr>
        <w:t xml:space="preserve"> must be made available for audit and, or due diligence purposes.</w:t>
      </w:r>
    </w:p>
    <w:p w14:paraId="0DD67441" w14:textId="2D5C194D" w:rsidR="00871573" w:rsidRPr="00494860" w:rsidRDefault="00871573" w:rsidP="00871573">
      <w:pPr>
        <w:numPr>
          <w:ilvl w:val="1"/>
          <w:numId w:val="124"/>
        </w:numPr>
        <w:rPr>
          <w:rFonts w:cs="Calibri"/>
          <w:szCs w:val="24"/>
        </w:rPr>
      </w:pPr>
      <w:r w:rsidRPr="00494860">
        <w:rPr>
          <w:rFonts w:cs="Calibri"/>
          <w:b/>
          <w:bCs/>
          <w:szCs w:val="24"/>
        </w:rPr>
        <w:t>SITA</w:t>
      </w:r>
      <w:r w:rsidR="00DF5343">
        <w:rPr>
          <w:rFonts w:cs="Calibri"/>
          <w:b/>
          <w:bCs/>
          <w:szCs w:val="24"/>
        </w:rPr>
        <w:t xml:space="preserve"> </w:t>
      </w:r>
      <w:r w:rsidRPr="00494860">
        <w:rPr>
          <w:rFonts w:cs="Calibri"/>
          <w:szCs w:val="24"/>
        </w:rPr>
        <w:t xml:space="preserve">reserves the right to require from a Bidder, either before a bid is adjudicated or at any time subsequently, to substantiate any claim with regards to preferences, in any manner required by </w:t>
      </w:r>
      <w:r w:rsidRPr="00494860">
        <w:rPr>
          <w:rFonts w:cs="Calibri"/>
          <w:b/>
          <w:bCs/>
          <w:szCs w:val="24"/>
        </w:rPr>
        <w:t>SITA</w:t>
      </w:r>
      <w:r w:rsidRPr="00494860">
        <w:rPr>
          <w:rFonts w:cs="Calibri"/>
          <w:szCs w:val="24"/>
        </w:rPr>
        <w:t xml:space="preserve">. </w:t>
      </w:r>
    </w:p>
    <w:p w14:paraId="77369157" w14:textId="77777777" w:rsidR="00871573" w:rsidRPr="00494860" w:rsidRDefault="00871573" w:rsidP="00871573">
      <w:pPr>
        <w:numPr>
          <w:ilvl w:val="1"/>
          <w:numId w:val="124"/>
        </w:numPr>
        <w:rPr>
          <w:rFonts w:cs="Calibri"/>
          <w:szCs w:val="24"/>
        </w:rPr>
      </w:pPr>
      <w:r w:rsidRPr="00E072E3">
        <w:rPr>
          <w:rFonts w:cs="Calibri"/>
          <w:b/>
          <w:bCs/>
          <w:szCs w:val="24"/>
        </w:rPr>
        <w:t xml:space="preserve">SITA </w:t>
      </w:r>
      <w:r w:rsidRPr="00494860">
        <w:rPr>
          <w:rFonts w:cs="Calibri"/>
          <w:szCs w:val="24"/>
        </w:rPr>
        <w:t>reserves the right to verify information / evidence provided by the Bidder.</w:t>
      </w:r>
    </w:p>
    <w:p w14:paraId="0372AB7F" w14:textId="1CC7F0FC" w:rsidR="00871573" w:rsidRPr="00494860" w:rsidRDefault="000679D1" w:rsidP="00871573">
      <w:pPr>
        <w:numPr>
          <w:ilvl w:val="1"/>
          <w:numId w:val="124"/>
        </w:numPr>
        <w:rPr>
          <w:rFonts w:cs="Calibri"/>
          <w:szCs w:val="24"/>
        </w:rPr>
      </w:pPr>
      <w:r>
        <w:rPr>
          <w:rFonts w:cs="Calibri"/>
          <w:b/>
          <w:bCs/>
          <w:szCs w:val="24"/>
        </w:rPr>
        <w:t>SITA</w:t>
      </w:r>
      <w:r w:rsidR="00871573" w:rsidRPr="00494860">
        <w:rPr>
          <w:rFonts w:cs="Calibri"/>
          <w:szCs w:val="24"/>
        </w:rPr>
        <w:t xml:space="preserve"> reserves the right to introduce a penalty of 1% of the overall annual year spent by </w:t>
      </w:r>
      <w:r>
        <w:rPr>
          <w:rFonts w:cs="Calibri"/>
          <w:b/>
          <w:bCs/>
          <w:szCs w:val="24"/>
        </w:rPr>
        <w:t>SITA</w:t>
      </w:r>
      <w:r w:rsidR="00871573" w:rsidRPr="00494860">
        <w:rPr>
          <w:rFonts w:cs="Calibri"/>
          <w:szCs w:val="24"/>
        </w:rPr>
        <w:t xml:space="preserve"> for the prior year if the Bidder fails to comply to paragraphs (e), (f) and (g) above.</w:t>
      </w:r>
    </w:p>
    <w:p w14:paraId="6129E866" w14:textId="77777777" w:rsidR="00871573" w:rsidRPr="006203EF" w:rsidRDefault="00871573" w:rsidP="00871573">
      <w:pPr>
        <w:rPr>
          <w:rFonts w:asciiTheme="minorHAnsi" w:hAnsiTheme="minorHAnsi" w:cstheme="minorHAnsi"/>
          <w:szCs w:val="24"/>
          <w:highlight w:val="green"/>
        </w:rPr>
        <w:sectPr w:rsidR="00871573" w:rsidRPr="006203EF" w:rsidSect="00871573">
          <w:pgSz w:w="11900" w:h="16840"/>
          <w:pgMar w:top="1134" w:right="1392" w:bottom="1418" w:left="1134" w:header="680" w:footer="680" w:gutter="0"/>
          <w:cols w:space="708"/>
          <w:docGrid w:linePitch="360"/>
        </w:sectPr>
      </w:pPr>
    </w:p>
    <w:p w14:paraId="1FC572EA" w14:textId="208E5F26" w:rsidR="00871573" w:rsidRPr="006203EF" w:rsidRDefault="00871573" w:rsidP="00871573">
      <w:pPr>
        <w:ind w:left="567" w:firstLine="142"/>
        <w:jc w:val="center"/>
        <w:rPr>
          <w:rFonts w:asciiTheme="minorHAnsi" w:hAnsiTheme="minorHAnsi" w:cstheme="minorHAnsi"/>
          <w:b/>
          <w:bCs/>
        </w:rPr>
      </w:pPr>
      <w:r w:rsidRPr="004A580F">
        <w:rPr>
          <w:rFonts w:asciiTheme="minorHAnsi" w:hAnsiTheme="minorHAnsi" w:cstheme="minorHAnsi"/>
          <w:b/>
          <w:bCs/>
        </w:rPr>
        <w:lastRenderedPageBreak/>
        <w:t xml:space="preserve">Table </w:t>
      </w:r>
      <w:r w:rsidR="00B11E04" w:rsidRPr="004A580F">
        <w:rPr>
          <w:rFonts w:asciiTheme="minorHAnsi" w:hAnsiTheme="minorHAnsi" w:cstheme="minorHAnsi"/>
          <w:b/>
          <w:bCs/>
        </w:rPr>
        <w:t>10</w:t>
      </w:r>
      <w:r w:rsidRPr="004A580F">
        <w:rPr>
          <w:rFonts w:asciiTheme="minorHAnsi" w:hAnsiTheme="minorHAnsi" w:cstheme="minorHAnsi"/>
          <w:b/>
          <w:bCs/>
        </w:rPr>
        <w:t xml:space="preserve">: </w:t>
      </w:r>
      <w:r w:rsidRPr="004A580F">
        <w:rPr>
          <w:rFonts w:asciiTheme="minorHAnsi" w:hAnsiTheme="minorHAnsi" w:cstheme="minorHAnsi"/>
          <w:bCs/>
        </w:rPr>
        <w:t>Preference Goal Requirements</w:t>
      </w:r>
    </w:p>
    <w:tbl>
      <w:tblPr>
        <w:tblW w:w="14459" w:type="dxa"/>
        <w:tblInd w:w="699" w:type="dxa"/>
        <w:tblLayout w:type="fixed"/>
        <w:tblLook w:val="04A0" w:firstRow="1" w:lastRow="0" w:firstColumn="1" w:lastColumn="0" w:noHBand="0" w:noVBand="1"/>
      </w:tblPr>
      <w:tblGrid>
        <w:gridCol w:w="1422"/>
        <w:gridCol w:w="3033"/>
        <w:gridCol w:w="6602"/>
        <w:gridCol w:w="3402"/>
      </w:tblGrid>
      <w:tr w:rsidR="00871573" w:rsidRPr="006203EF" w14:paraId="51040DFF" w14:textId="77777777" w:rsidTr="00DD28C5">
        <w:trPr>
          <w:trHeight w:val="496"/>
          <w:tblHeader/>
        </w:trPr>
        <w:tc>
          <w:tcPr>
            <w:tcW w:w="1422" w:type="dxa"/>
            <w:tcBorders>
              <w:top w:val="single" w:sz="8" w:space="0" w:color="4F81BD"/>
              <w:left w:val="single" w:sz="8" w:space="0" w:color="4F81BD"/>
              <w:bottom w:val="single" w:sz="8" w:space="0" w:color="4F81BD"/>
              <w:right w:val="single" w:sz="8" w:space="0" w:color="4F81BD"/>
            </w:tcBorders>
            <w:shd w:val="clear" w:color="000000" w:fill="DBE5F1"/>
          </w:tcPr>
          <w:p w14:paraId="74D63706" w14:textId="77777777" w:rsidR="00871573" w:rsidRPr="006203EF" w:rsidRDefault="00871573" w:rsidP="00DD28C5">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Preference Goal Requirement #</w:t>
            </w:r>
          </w:p>
        </w:tc>
        <w:tc>
          <w:tcPr>
            <w:tcW w:w="3033" w:type="dxa"/>
            <w:tcBorders>
              <w:top w:val="single" w:sz="8" w:space="0" w:color="4F81BD"/>
              <w:left w:val="single" w:sz="8" w:space="0" w:color="4F81BD"/>
              <w:bottom w:val="single" w:sz="8" w:space="0" w:color="4F81BD"/>
              <w:right w:val="single" w:sz="8" w:space="0" w:color="4F81BD"/>
            </w:tcBorders>
            <w:shd w:val="clear" w:color="000000" w:fill="DBE5F1"/>
            <w:hideMark/>
          </w:tcPr>
          <w:p w14:paraId="5909CDF9" w14:textId="77777777" w:rsidR="00871573" w:rsidRPr="006203EF" w:rsidRDefault="00871573" w:rsidP="00DD28C5">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Preferential Goal Requirements</w:t>
            </w:r>
          </w:p>
        </w:tc>
        <w:tc>
          <w:tcPr>
            <w:tcW w:w="10004" w:type="dxa"/>
            <w:gridSpan w:val="2"/>
            <w:tcBorders>
              <w:top w:val="single" w:sz="8" w:space="0" w:color="4F81BD"/>
              <w:left w:val="nil"/>
              <w:bottom w:val="single" w:sz="8" w:space="0" w:color="4F81BD"/>
              <w:right w:val="single" w:sz="8" w:space="0" w:color="4F81BD"/>
            </w:tcBorders>
            <w:shd w:val="clear" w:color="000000" w:fill="DBE5F1"/>
            <w:hideMark/>
          </w:tcPr>
          <w:p w14:paraId="682FBFC4" w14:textId="77777777" w:rsidR="00871573" w:rsidRPr="006203EF" w:rsidRDefault="00871573" w:rsidP="00DD28C5">
            <w:pPr>
              <w:jc w:val="center"/>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 xml:space="preserve">Preferential Goal Requirements </w:t>
            </w:r>
          </w:p>
          <w:p w14:paraId="0ADCBB24" w14:textId="77777777" w:rsidR="00871573" w:rsidRPr="006203EF" w:rsidRDefault="00871573" w:rsidP="00DD28C5">
            <w:pPr>
              <w:jc w:val="center"/>
              <w:rPr>
                <w:rFonts w:asciiTheme="minorHAnsi" w:hAnsiTheme="minorHAnsi" w:cstheme="minorHAnsi"/>
                <w:b/>
                <w:bCs/>
                <w:color w:val="0E1B8D"/>
                <w:szCs w:val="24"/>
                <w:lang w:eastAsia="en-GB"/>
              </w:rPr>
            </w:pPr>
            <w:r w:rsidRPr="006203EF">
              <w:rPr>
                <w:rFonts w:asciiTheme="minorHAnsi" w:eastAsia="Times New Roman" w:hAnsiTheme="minorHAnsi" w:cstheme="minorHAnsi"/>
                <w:b/>
                <w:bCs/>
                <w:color w:val="0E1B8D"/>
              </w:rPr>
              <w:t>(Specific Goals)</w:t>
            </w:r>
          </w:p>
        </w:tc>
      </w:tr>
      <w:tr w:rsidR="00871573" w:rsidRPr="006203EF" w14:paraId="5681B56B" w14:textId="77777777" w:rsidTr="00F21F0F">
        <w:trPr>
          <w:trHeight w:val="3137"/>
          <w:tblHeader/>
        </w:trPr>
        <w:tc>
          <w:tcPr>
            <w:tcW w:w="1422" w:type="dxa"/>
            <w:tcBorders>
              <w:top w:val="nil"/>
              <w:left w:val="single" w:sz="8" w:space="0" w:color="4F81BD"/>
              <w:bottom w:val="single" w:sz="8" w:space="0" w:color="4F81BD"/>
              <w:right w:val="single" w:sz="8" w:space="0" w:color="4F81BD"/>
            </w:tcBorders>
            <w:shd w:val="clear" w:color="000000" w:fill="DBE5F1"/>
          </w:tcPr>
          <w:p w14:paraId="2399D923" w14:textId="77777777" w:rsidR="00871573" w:rsidRPr="006203EF" w:rsidRDefault="00871573" w:rsidP="00DD28C5">
            <w:pPr>
              <w:rPr>
                <w:rFonts w:asciiTheme="minorHAnsi" w:hAnsiTheme="minorHAnsi" w:cstheme="minorHAnsi"/>
                <w:b/>
                <w:bCs/>
                <w:color w:val="0E1B8D"/>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602BE3F6" w14:textId="77777777" w:rsidR="00871573" w:rsidRPr="006203EF" w:rsidRDefault="00871573" w:rsidP="00DD28C5">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Preferential Goal Requirements allocated for this tender</w:t>
            </w:r>
          </w:p>
        </w:tc>
        <w:tc>
          <w:tcPr>
            <w:tcW w:w="6602" w:type="dxa"/>
            <w:tcBorders>
              <w:top w:val="nil"/>
              <w:left w:val="nil"/>
              <w:bottom w:val="single" w:sz="8" w:space="0" w:color="4F81BD"/>
              <w:right w:val="single" w:sz="8" w:space="0" w:color="4F81BD"/>
            </w:tcBorders>
            <w:shd w:val="clear" w:color="000000" w:fill="DBE5F1"/>
            <w:hideMark/>
          </w:tcPr>
          <w:p w14:paraId="0ED542D1" w14:textId="77777777" w:rsidR="00871573" w:rsidRPr="006203EF" w:rsidRDefault="00871573" w:rsidP="00DD28C5">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 xml:space="preserve">Substantiating evidence and evidence reference to be completed by bidder. </w:t>
            </w:r>
            <w:r w:rsidRPr="006203EF">
              <w:rPr>
                <w:rFonts w:asciiTheme="minorHAnsi" w:hAnsiTheme="minorHAnsi" w:cstheme="minorHAnsi"/>
                <w:b/>
                <w:bCs/>
                <w:color w:val="0E1B8D"/>
                <w:szCs w:val="24"/>
                <w:lang w:eastAsia="en-GB"/>
              </w:rPr>
              <w:br/>
              <w:t xml:space="preserve">Evaluation per requirement: Each requirement indicated in the table below must be completed and points will be allocated based on the evidence required below: </w:t>
            </w:r>
          </w:p>
        </w:tc>
        <w:tc>
          <w:tcPr>
            <w:tcW w:w="3402" w:type="dxa"/>
            <w:tcBorders>
              <w:top w:val="nil"/>
              <w:left w:val="nil"/>
              <w:bottom w:val="single" w:sz="8" w:space="0" w:color="4F81BD"/>
              <w:right w:val="single" w:sz="8" w:space="0" w:color="4F81BD"/>
            </w:tcBorders>
            <w:shd w:val="clear" w:color="000000" w:fill="DBE5F1"/>
            <w:hideMark/>
          </w:tcPr>
          <w:p w14:paraId="2670F55D" w14:textId="77777777" w:rsidR="00871573" w:rsidRPr="006203EF" w:rsidRDefault="00871573" w:rsidP="00DD28C5">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 xml:space="preserve">Evidence reference for the </w:t>
            </w:r>
            <w:r w:rsidRPr="006203EF">
              <w:rPr>
                <w:rFonts w:asciiTheme="minorHAnsi" w:hAnsiTheme="minorHAnsi" w:cstheme="minorHAnsi"/>
                <w:b/>
                <w:bCs/>
                <w:color w:val="0E1B8D"/>
                <w:szCs w:val="24"/>
                <w:lang w:eastAsia="en-GB"/>
              </w:rPr>
              <w:br/>
            </w:r>
          </w:p>
        </w:tc>
      </w:tr>
      <w:tr w:rsidR="00871573" w:rsidRPr="006203EF" w14:paraId="490305F9" w14:textId="77777777" w:rsidTr="00DD28C5">
        <w:trPr>
          <w:trHeight w:val="621"/>
        </w:trPr>
        <w:tc>
          <w:tcPr>
            <w:tcW w:w="1422" w:type="dxa"/>
            <w:tcBorders>
              <w:top w:val="nil"/>
              <w:left w:val="single" w:sz="8" w:space="0" w:color="4F81BD"/>
              <w:bottom w:val="single" w:sz="8" w:space="0" w:color="4F81BD"/>
              <w:right w:val="single" w:sz="8" w:space="0" w:color="4F81BD"/>
            </w:tcBorders>
            <w:shd w:val="clear" w:color="000000" w:fill="DBE5F1"/>
          </w:tcPr>
          <w:p w14:paraId="4919B265" w14:textId="77777777" w:rsidR="00871573" w:rsidRPr="006203EF" w:rsidRDefault="00871573" w:rsidP="00DD28C5">
            <w:pPr>
              <w:rPr>
                <w:rFonts w:asciiTheme="minorHAnsi" w:hAnsiTheme="minorHAnsi" w:cstheme="minorHAnsi"/>
                <w:b/>
                <w:bCs/>
                <w:color w:val="305496"/>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79DDB570" w14:textId="77777777" w:rsidR="00871573" w:rsidRPr="006203EF" w:rsidRDefault="00871573" w:rsidP="00DD28C5">
            <w:pPr>
              <w:rPr>
                <w:rFonts w:asciiTheme="minorHAnsi" w:hAnsiTheme="minorHAnsi" w:cstheme="minorHAnsi"/>
                <w:b/>
                <w:bCs/>
                <w:color w:val="305496"/>
                <w:szCs w:val="24"/>
                <w:lang w:eastAsia="en-GB"/>
              </w:rPr>
            </w:pPr>
            <w:r w:rsidRPr="006203EF">
              <w:rPr>
                <w:rFonts w:asciiTheme="minorHAnsi" w:hAnsiTheme="minorHAnsi" w:cstheme="minorHAnsi"/>
                <w:b/>
                <w:bCs/>
                <w:color w:val="305496"/>
                <w:szCs w:val="24"/>
                <w:lang w:eastAsia="en-GB"/>
              </w:rPr>
              <w:t>B-BBEE Requirements</w:t>
            </w:r>
          </w:p>
        </w:tc>
        <w:tc>
          <w:tcPr>
            <w:tcW w:w="10004" w:type="dxa"/>
            <w:gridSpan w:val="2"/>
            <w:tcBorders>
              <w:top w:val="nil"/>
              <w:left w:val="nil"/>
              <w:bottom w:val="single" w:sz="8" w:space="0" w:color="4F81BD"/>
              <w:right w:val="single" w:sz="8" w:space="0" w:color="4F81BD"/>
            </w:tcBorders>
            <w:shd w:val="clear" w:color="000000" w:fill="DBE5F1"/>
            <w:vAlign w:val="center"/>
            <w:hideMark/>
          </w:tcPr>
          <w:p w14:paraId="49868758" w14:textId="77777777" w:rsidR="00871573" w:rsidRPr="00BA52D2" w:rsidRDefault="00871573" w:rsidP="00DD28C5">
            <w:pPr>
              <w:rPr>
                <w:rFonts w:asciiTheme="minorHAnsi" w:hAnsiTheme="minorHAnsi" w:cstheme="minorHAnsi"/>
                <w:b/>
                <w:bCs/>
                <w:color w:val="0E1B8D"/>
                <w:lang w:eastAsia="en-GB"/>
              </w:rPr>
            </w:pPr>
            <w:r w:rsidRPr="00BA52D2">
              <w:rPr>
                <w:rFonts w:asciiTheme="minorHAnsi" w:hAnsiTheme="minorHAnsi" w:cstheme="minorHAnsi"/>
                <w:b/>
                <w:bCs/>
                <w:color w:val="0E1B8D"/>
                <w:lang w:eastAsia="en-GB"/>
              </w:rPr>
              <w:t> </w:t>
            </w:r>
          </w:p>
        </w:tc>
      </w:tr>
      <w:tr w:rsidR="00871573" w:rsidRPr="00C15F04" w14:paraId="5DCB5F66" w14:textId="77777777" w:rsidTr="004A580F">
        <w:trPr>
          <w:trHeight w:val="1249"/>
        </w:trPr>
        <w:tc>
          <w:tcPr>
            <w:tcW w:w="1422" w:type="dxa"/>
            <w:tcBorders>
              <w:top w:val="nil"/>
              <w:left w:val="single" w:sz="8" w:space="0" w:color="4F81BD"/>
              <w:bottom w:val="single" w:sz="8" w:space="0" w:color="4F81BD"/>
              <w:right w:val="single" w:sz="8" w:space="0" w:color="4F81BD"/>
            </w:tcBorders>
          </w:tcPr>
          <w:p w14:paraId="1408F47B" w14:textId="77777777" w:rsidR="00871573" w:rsidRPr="00C15F04" w:rsidRDefault="00871573" w:rsidP="00DD28C5">
            <w:pPr>
              <w:jc w:val="left"/>
              <w:rPr>
                <w:rFonts w:asciiTheme="minorHAnsi" w:hAnsiTheme="minorHAnsi" w:cstheme="minorHAnsi"/>
                <w:szCs w:val="24"/>
                <w:lang w:eastAsia="en-GB"/>
              </w:rPr>
            </w:pPr>
            <w:r w:rsidRPr="00C15F04">
              <w:rPr>
                <w:rFonts w:asciiTheme="minorHAnsi" w:hAnsiTheme="minorHAnsi" w:cstheme="minorHAnsi"/>
                <w:szCs w:val="24"/>
                <w:lang w:eastAsia="en-GB"/>
              </w:rPr>
              <w:t>1)</w:t>
            </w:r>
          </w:p>
        </w:tc>
        <w:tc>
          <w:tcPr>
            <w:tcW w:w="3033" w:type="dxa"/>
            <w:tcBorders>
              <w:top w:val="nil"/>
              <w:left w:val="single" w:sz="8" w:space="0" w:color="4F81BD"/>
              <w:bottom w:val="single" w:sz="8" w:space="0" w:color="4F81BD"/>
              <w:right w:val="single" w:sz="8" w:space="0" w:color="4F81BD"/>
            </w:tcBorders>
            <w:shd w:val="clear" w:color="auto" w:fill="auto"/>
            <w:hideMark/>
          </w:tcPr>
          <w:p w14:paraId="3697D00D" w14:textId="77777777" w:rsidR="00871573" w:rsidRPr="00C15F04" w:rsidRDefault="00871573" w:rsidP="00DD28C5">
            <w:pPr>
              <w:jc w:val="left"/>
              <w:rPr>
                <w:rFonts w:asciiTheme="minorHAnsi" w:hAnsiTheme="minorHAnsi" w:cstheme="minorHAnsi"/>
                <w:szCs w:val="24"/>
                <w:lang w:eastAsia="en-GB"/>
              </w:rPr>
            </w:pPr>
            <w:r w:rsidRPr="00C15F04">
              <w:rPr>
                <w:rFonts w:asciiTheme="minorHAnsi" w:hAnsiTheme="minorHAnsi" w:cstheme="minorHAnsi"/>
                <w:b/>
                <w:bCs/>
                <w:szCs w:val="24"/>
                <w:lang w:eastAsia="en-GB"/>
              </w:rPr>
              <w:t>B-BBEE Requirements</w:t>
            </w:r>
          </w:p>
          <w:p w14:paraId="7915537E" w14:textId="77777777" w:rsidR="00871573" w:rsidRPr="00C15F04" w:rsidRDefault="00871573" w:rsidP="00DD28C5">
            <w:pPr>
              <w:jc w:val="left"/>
              <w:rPr>
                <w:rFonts w:asciiTheme="minorHAnsi" w:hAnsiTheme="minorHAnsi" w:cstheme="minorHAnsi"/>
                <w:szCs w:val="24"/>
                <w:lang w:eastAsia="en-GB"/>
              </w:rPr>
            </w:pPr>
            <w:r w:rsidRPr="00C15F04">
              <w:rPr>
                <w:rFonts w:asciiTheme="minorHAnsi" w:hAnsiTheme="minorHAnsi" w:cstheme="minorHAnsi"/>
                <w:szCs w:val="24"/>
                <w:lang w:eastAsia="en-GB"/>
              </w:rPr>
              <w:t>Promotion of Transformational Objectives.</w:t>
            </w:r>
          </w:p>
        </w:tc>
        <w:tc>
          <w:tcPr>
            <w:tcW w:w="6602" w:type="dxa"/>
            <w:tcBorders>
              <w:top w:val="nil"/>
              <w:left w:val="nil"/>
              <w:bottom w:val="single" w:sz="8" w:space="0" w:color="4F81BD"/>
              <w:right w:val="single" w:sz="8" w:space="0" w:color="4F81BD"/>
            </w:tcBorders>
            <w:shd w:val="clear" w:color="auto" w:fill="auto"/>
            <w:vAlign w:val="center"/>
            <w:hideMark/>
          </w:tcPr>
          <w:p w14:paraId="423101A2" w14:textId="77777777" w:rsidR="00871573" w:rsidRPr="004A580F" w:rsidRDefault="00871573" w:rsidP="00DD28C5">
            <w:pPr>
              <w:rPr>
                <w:rFonts w:cs="Calibri"/>
                <w:szCs w:val="24"/>
                <w:lang w:val="en-GB" w:eastAsia="en-GB"/>
              </w:rPr>
            </w:pPr>
            <w:r w:rsidRPr="004A580F">
              <w:rPr>
                <w:rFonts w:asciiTheme="minorHAnsi" w:hAnsiTheme="minorHAnsi" w:cs="Calibri"/>
                <w:b/>
                <w:bCs/>
                <w:szCs w:val="24"/>
                <w:lang w:val="en-GB" w:eastAsia="en-GB"/>
              </w:rPr>
              <w:t>Evidence:</w:t>
            </w:r>
            <w:r w:rsidRPr="004A580F">
              <w:rPr>
                <w:rFonts w:cs="Calibri"/>
                <w:b/>
                <w:bCs/>
                <w:szCs w:val="24"/>
                <w:lang w:val="en-GB" w:eastAsia="en-GB"/>
              </w:rPr>
              <w:br/>
            </w:r>
            <w:r w:rsidRPr="004A580F">
              <w:rPr>
                <w:rFonts w:cs="Calibri"/>
                <w:szCs w:val="24"/>
                <w:lang w:val="en-GB" w:eastAsia="en-GB"/>
              </w:rPr>
              <w:t>The Bidder must provide a copy of the following relevant evidence for the Preferential Goal points which the Bidder qualifies for:</w:t>
            </w:r>
          </w:p>
          <w:p w14:paraId="6D187D3D" w14:textId="10E501C2" w:rsidR="00871573" w:rsidRPr="004A580F" w:rsidRDefault="00871573" w:rsidP="00871573">
            <w:pPr>
              <w:numPr>
                <w:ilvl w:val="0"/>
                <w:numId w:val="101"/>
              </w:numPr>
              <w:spacing w:after="0"/>
              <w:ind w:left="460" w:hanging="460"/>
              <w:jc w:val="left"/>
              <w:outlineLvl w:val="0"/>
              <w:rPr>
                <w:rFonts w:asciiTheme="minorHAnsi" w:hAnsiTheme="minorHAnsi" w:cs="Calibri"/>
                <w:szCs w:val="24"/>
                <w:lang w:val="en-GB"/>
              </w:rPr>
            </w:pPr>
            <w:r w:rsidRPr="004A580F">
              <w:rPr>
                <w:rFonts w:asciiTheme="minorHAnsi" w:hAnsiTheme="minorHAnsi" w:cs="Calibri"/>
                <w:b/>
                <w:bCs/>
                <w:szCs w:val="24"/>
                <w:lang w:val="en-GB"/>
              </w:rPr>
              <w:t xml:space="preserve">Columns A, B, C and D in table </w:t>
            </w:r>
            <w:r w:rsidR="00B11E04" w:rsidRPr="004A580F">
              <w:rPr>
                <w:rFonts w:asciiTheme="minorHAnsi" w:hAnsiTheme="minorHAnsi" w:cs="Calibri"/>
                <w:b/>
                <w:bCs/>
                <w:szCs w:val="24"/>
                <w:lang w:val="en-GB"/>
              </w:rPr>
              <w:t>11</w:t>
            </w:r>
            <w:r w:rsidRPr="004A580F">
              <w:rPr>
                <w:rFonts w:asciiTheme="minorHAnsi" w:hAnsiTheme="minorHAnsi" w:cs="Calibri"/>
                <w:b/>
                <w:bCs/>
                <w:szCs w:val="24"/>
                <w:lang w:val="en-GB"/>
              </w:rPr>
              <w:t>:</w:t>
            </w:r>
          </w:p>
          <w:p w14:paraId="5F8981BF" w14:textId="77777777" w:rsidR="00871573" w:rsidRPr="004A580F" w:rsidRDefault="00871573" w:rsidP="00DD28C5">
            <w:pPr>
              <w:spacing w:after="0"/>
              <w:ind w:left="460"/>
              <w:jc w:val="left"/>
              <w:outlineLvl w:val="0"/>
              <w:rPr>
                <w:rFonts w:asciiTheme="minorHAnsi" w:hAnsiTheme="minorHAnsi" w:cs="Calibri"/>
                <w:szCs w:val="24"/>
                <w:lang w:val="en-GB"/>
              </w:rPr>
            </w:pPr>
            <w:r w:rsidRPr="004A580F">
              <w:rPr>
                <w:rFonts w:asciiTheme="minorHAnsi" w:hAnsiTheme="minorHAnsi"/>
                <w:bCs/>
                <w:szCs w:val="24"/>
                <w:lang w:val="en-GB"/>
              </w:rPr>
              <w:t xml:space="preserve">Copy of relevant proof of the following to confirm the B-BBEE status of the contributor </w:t>
            </w:r>
            <w:r w:rsidRPr="004A580F">
              <w:rPr>
                <w:rFonts w:asciiTheme="minorHAnsi" w:hAnsiTheme="minorHAnsi" w:cs="Calibri"/>
                <w:szCs w:val="24"/>
                <w:lang w:val="en-GB"/>
              </w:rPr>
              <w:t xml:space="preserve">as defined in </w:t>
            </w:r>
            <w:r w:rsidRPr="004A580F">
              <w:rPr>
                <w:rFonts w:asciiTheme="minorHAnsi" w:hAnsiTheme="minorHAnsi"/>
                <w:bCs/>
                <w:szCs w:val="24"/>
                <w:lang w:val="en-GB"/>
              </w:rPr>
              <w:t>the</w:t>
            </w:r>
            <w:r w:rsidRPr="004A580F">
              <w:rPr>
                <w:rFonts w:asciiTheme="minorHAnsi" w:hAnsiTheme="minorHAnsi" w:cs="Calibri"/>
                <w:szCs w:val="24"/>
                <w:lang w:val="en-GB"/>
              </w:rPr>
              <w:t xml:space="preserve"> Broad-Based Black Economic Empowerment Act:</w:t>
            </w:r>
          </w:p>
          <w:p w14:paraId="39436E81" w14:textId="77777777" w:rsidR="00871573" w:rsidRPr="004A580F" w:rsidRDefault="00871573" w:rsidP="00871573">
            <w:pPr>
              <w:numPr>
                <w:ilvl w:val="4"/>
                <w:numId w:val="20"/>
              </w:numPr>
              <w:spacing w:after="0"/>
              <w:ind w:left="746" w:hanging="284"/>
              <w:jc w:val="left"/>
              <w:outlineLvl w:val="0"/>
              <w:rPr>
                <w:rFonts w:asciiTheme="minorHAnsi" w:hAnsiTheme="minorHAnsi"/>
                <w:bCs/>
                <w:i/>
                <w:iCs/>
                <w:szCs w:val="24"/>
                <w:lang w:val="en-GB"/>
              </w:rPr>
            </w:pPr>
            <w:r w:rsidRPr="004A580F">
              <w:rPr>
                <w:rFonts w:asciiTheme="minorHAnsi" w:hAnsiTheme="minorHAnsi"/>
                <w:b/>
                <w:i/>
                <w:iCs/>
                <w:szCs w:val="24"/>
                <w:lang w:val="en-GB"/>
              </w:rPr>
              <w:t>B-BBEE certificate</w:t>
            </w:r>
            <w:r w:rsidRPr="004A580F">
              <w:rPr>
                <w:rFonts w:asciiTheme="minorHAnsi" w:hAnsiTheme="minorHAnsi"/>
                <w:bCs/>
                <w:i/>
                <w:iCs/>
                <w:szCs w:val="24"/>
                <w:lang w:val="en-GB"/>
              </w:rPr>
              <w:t xml:space="preserve"> (from a SANAS Accredited Agency the </w:t>
            </w:r>
            <w:proofErr w:type="spellStart"/>
            <w:r w:rsidRPr="004A580F">
              <w:rPr>
                <w:rFonts w:asciiTheme="minorHAnsi" w:hAnsiTheme="minorHAnsi"/>
                <w:bCs/>
                <w:i/>
                <w:iCs/>
                <w:szCs w:val="24"/>
                <w:lang w:val="en-GB"/>
              </w:rPr>
              <w:t>dtic</w:t>
            </w:r>
            <w:proofErr w:type="spellEnd"/>
            <w:proofErr w:type="gramStart"/>
            <w:r w:rsidRPr="004A580F">
              <w:rPr>
                <w:rFonts w:asciiTheme="minorHAnsi" w:hAnsiTheme="minorHAnsi"/>
                <w:bCs/>
                <w:i/>
                <w:iCs/>
                <w:szCs w:val="24"/>
                <w:lang w:val="en-GB"/>
              </w:rPr>
              <w:t>);</w:t>
            </w:r>
            <w:proofErr w:type="gramEnd"/>
          </w:p>
          <w:p w14:paraId="6AF316D7" w14:textId="77777777" w:rsidR="00871573" w:rsidRPr="004A580F" w:rsidRDefault="00871573" w:rsidP="00DD28C5">
            <w:pPr>
              <w:spacing w:after="0"/>
              <w:ind w:left="746"/>
              <w:jc w:val="left"/>
              <w:outlineLvl w:val="0"/>
              <w:rPr>
                <w:rFonts w:asciiTheme="minorHAnsi" w:hAnsiTheme="minorHAnsi"/>
                <w:b/>
                <w:szCs w:val="24"/>
                <w:lang w:val="en-GB"/>
              </w:rPr>
            </w:pPr>
            <w:r w:rsidRPr="004A580F">
              <w:rPr>
                <w:rFonts w:asciiTheme="minorHAnsi" w:hAnsiTheme="minorHAnsi"/>
                <w:b/>
                <w:szCs w:val="24"/>
                <w:lang w:val="en-GB"/>
              </w:rPr>
              <w:t xml:space="preserve">or </w:t>
            </w:r>
          </w:p>
          <w:p w14:paraId="0AC016FE" w14:textId="77777777" w:rsidR="00871573" w:rsidRPr="004A580F" w:rsidRDefault="00871573" w:rsidP="00DD28C5">
            <w:pPr>
              <w:spacing w:after="0"/>
              <w:ind w:left="746"/>
              <w:jc w:val="left"/>
              <w:outlineLvl w:val="0"/>
              <w:rPr>
                <w:rFonts w:asciiTheme="minorHAnsi" w:hAnsiTheme="minorHAnsi" w:cs="Calibri"/>
                <w:bCs/>
                <w:szCs w:val="24"/>
                <w:lang w:val="en-GB"/>
              </w:rPr>
            </w:pPr>
            <w:r w:rsidRPr="004A580F">
              <w:rPr>
                <w:rFonts w:asciiTheme="minorHAnsi" w:hAnsiTheme="minorHAnsi"/>
                <w:b/>
                <w:i/>
                <w:iCs/>
                <w:szCs w:val="24"/>
                <w:lang w:val="en-GB"/>
              </w:rPr>
              <w:t xml:space="preserve">Sworn affidavit </w:t>
            </w:r>
            <w:r w:rsidRPr="004A580F">
              <w:rPr>
                <w:rFonts w:asciiTheme="minorHAnsi" w:hAnsiTheme="minorHAnsi"/>
                <w:bCs/>
                <w:szCs w:val="24"/>
                <w:lang w:val="en-GB"/>
              </w:rPr>
              <w:t>in the format provided by CIPC -</w:t>
            </w:r>
            <w:r w:rsidRPr="004A580F">
              <w:rPr>
                <w:rFonts w:asciiTheme="minorHAnsi" w:hAnsiTheme="minorHAnsi"/>
                <w:b/>
                <w:i/>
                <w:iCs/>
                <w:szCs w:val="24"/>
                <w:lang w:val="en-GB"/>
              </w:rPr>
              <w:t xml:space="preserve"> Applicable to EMEs and QSEs </w:t>
            </w:r>
            <w:proofErr w:type="gramStart"/>
            <w:r w:rsidRPr="004A580F">
              <w:rPr>
                <w:rFonts w:asciiTheme="minorHAnsi" w:hAnsiTheme="minorHAnsi"/>
                <w:b/>
                <w:i/>
                <w:iCs/>
                <w:szCs w:val="24"/>
                <w:lang w:val="en-GB"/>
              </w:rPr>
              <w:t>only;</w:t>
            </w:r>
            <w:proofErr w:type="gramEnd"/>
          </w:p>
          <w:p w14:paraId="063EBC82" w14:textId="77777777" w:rsidR="00871573" w:rsidRPr="004A580F" w:rsidRDefault="00871573" w:rsidP="00DD28C5">
            <w:pPr>
              <w:spacing w:after="0"/>
              <w:ind w:left="460"/>
              <w:jc w:val="left"/>
              <w:outlineLvl w:val="0"/>
              <w:rPr>
                <w:rFonts w:asciiTheme="minorHAnsi" w:hAnsiTheme="minorHAnsi" w:cs="Calibri"/>
                <w:szCs w:val="24"/>
                <w:lang w:val="en-GB"/>
              </w:rPr>
            </w:pPr>
            <w:r w:rsidRPr="004A580F">
              <w:rPr>
                <w:rFonts w:asciiTheme="minorHAnsi" w:hAnsiTheme="minorHAnsi" w:cs="Calibri"/>
                <w:b/>
                <w:bCs/>
                <w:szCs w:val="24"/>
                <w:lang w:val="en-GB"/>
              </w:rPr>
              <w:t>and/ or</w:t>
            </w:r>
          </w:p>
          <w:p w14:paraId="2FD27D7A" w14:textId="3C8137DC" w:rsidR="00871573" w:rsidRPr="004A580F" w:rsidRDefault="00871573" w:rsidP="00871573">
            <w:pPr>
              <w:numPr>
                <w:ilvl w:val="0"/>
                <w:numId w:val="101"/>
              </w:numPr>
              <w:spacing w:after="0"/>
              <w:ind w:left="460" w:hanging="460"/>
              <w:jc w:val="left"/>
              <w:outlineLvl w:val="0"/>
              <w:rPr>
                <w:rFonts w:asciiTheme="minorHAnsi" w:hAnsiTheme="minorHAnsi" w:cs="Calibri"/>
                <w:b/>
                <w:bCs/>
                <w:szCs w:val="24"/>
                <w:lang w:val="en-GB"/>
              </w:rPr>
            </w:pPr>
            <w:r w:rsidRPr="004A580F">
              <w:rPr>
                <w:rFonts w:asciiTheme="minorHAnsi" w:hAnsiTheme="minorHAnsi" w:cs="Calibri"/>
                <w:b/>
                <w:bCs/>
                <w:szCs w:val="24"/>
                <w:lang w:val="en-GB"/>
              </w:rPr>
              <w:lastRenderedPageBreak/>
              <w:t xml:space="preserve">Column D in table </w:t>
            </w:r>
            <w:r w:rsidR="00B11E04" w:rsidRPr="004A580F">
              <w:rPr>
                <w:rFonts w:asciiTheme="minorHAnsi" w:hAnsiTheme="minorHAnsi" w:cs="Calibri"/>
                <w:b/>
                <w:bCs/>
                <w:szCs w:val="24"/>
                <w:lang w:val="en-GB"/>
              </w:rPr>
              <w:t>11</w:t>
            </w:r>
            <w:r w:rsidRPr="004A580F">
              <w:rPr>
                <w:rFonts w:asciiTheme="minorHAnsi" w:hAnsiTheme="minorHAnsi" w:cs="Calibri"/>
                <w:b/>
                <w:bCs/>
                <w:szCs w:val="24"/>
                <w:lang w:val="en-GB"/>
              </w:rPr>
              <w:t>:</w:t>
            </w:r>
          </w:p>
          <w:p w14:paraId="39247847" w14:textId="77777777" w:rsidR="00871573" w:rsidRPr="004A580F" w:rsidRDefault="00871573" w:rsidP="00DD28C5">
            <w:pPr>
              <w:spacing w:after="0"/>
              <w:ind w:left="460"/>
              <w:jc w:val="left"/>
              <w:outlineLvl w:val="0"/>
              <w:rPr>
                <w:rFonts w:asciiTheme="minorHAnsi" w:hAnsiTheme="minorHAnsi"/>
                <w:bCs/>
                <w:szCs w:val="24"/>
                <w:lang w:val="en-GB"/>
              </w:rPr>
            </w:pPr>
            <w:r w:rsidRPr="004A580F">
              <w:rPr>
                <w:rFonts w:asciiTheme="minorHAnsi" w:hAnsiTheme="minorHAnsi"/>
                <w:bCs/>
                <w:szCs w:val="24"/>
                <w:lang w:val="en-GB"/>
              </w:rPr>
              <w:t xml:space="preserve">Copy of </w:t>
            </w:r>
            <w:r w:rsidRPr="004A580F">
              <w:rPr>
                <w:rFonts w:asciiTheme="minorHAnsi" w:hAnsiTheme="minorHAnsi"/>
                <w:b/>
                <w:i/>
                <w:iCs/>
                <w:szCs w:val="24"/>
                <w:lang w:val="en-GB"/>
              </w:rPr>
              <w:t>South African Identification Document (ID</w:t>
            </w:r>
            <w:proofErr w:type="gramStart"/>
            <w:r w:rsidRPr="004A580F">
              <w:rPr>
                <w:rFonts w:asciiTheme="minorHAnsi" w:hAnsiTheme="minorHAnsi"/>
                <w:bCs/>
                <w:szCs w:val="24"/>
                <w:lang w:val="en-GB"/>
              </w:rPr>
              <w:t>);</w:t>
            </w:r>
            <w:proofErr w:type="gramEnd"/>
            <w:r w:rsidRPr="004A580F">
              <w:rPr>
                <w:rFonts w:asciiTheme="minorHAnsi" w:hAnsiTheme="minorHAnsi"/>
                <w:bCs/>
                <w:szCs w:val="24"/>
                <w:lang w:val="en-GB"/>
              </w:rPr>
              <w:t xml:space="preserve"> </w:t>
            </w:r>
          </w:p>
          <w:p w14:paraId="47271628" w14:textId="77777777" w:rsidR="00871573" w:rsidRPr="004A580F" w:rsidRDefault="00871573" w:rsidP="00DD28C5">
            <w:pPr>
              <w:spacing w:after="0"/>
              <w:ind w:left="460"/>
              <w:jc w:val="left"/>
              <w:outlineLvl w:val="0"/>
              <w:rPr>
                <w:rFonts w:asciiTheme="minorHAnsi" w:hAnsiTheme="minorHAnsi"/>
                <w:bCs/>
                <w:szCs w:val="24"/>
                <w:lang w:val="en-GB"/>
              </w:rPr>
            </w:pPr>
            <w:r w:rsidRPr="004A580F">
              <w:rPr>
                <w:rFonts w:asciiTheme="minorHAnsi" w:hAnsiTheme="minorHAnsi"/>
                <w:b/>
                <w:szCs w:val="24"/>
                <w:lang w:val="en-GB"/>
              </w:rPr>
              <w:t>and/ or</w:t>
            </w:r>
          </w:p>
          <w:p w14:paraId="4189D89E" w14:textId="4448B83B" w:rsidR="00871573" w:rsidRPr="004A580F" w:rsidRDefault="00871573" w:rsidP="00871573">
            <w:pPr>
              <w:numPr>
                <w:ilvl w:val="0"/>
                <w:numId w:val="101"/>
              </w:numPr>
              <w:spacing w:after="0"/>
              <w:ind w:left="460" w:hanging="460"/>
              <w:jc w:val="left"/>
              <w:outlineLvl w:val="0"/>
              <w:rPr>
                <w:rFonts w:asciiTheme="minorHAnsi" w:hAnsiTheme="minorHAnsi" w:cs="Calibri"/>
                <w:b/>
                <w:bCs/>
                <w:szCs w:val="24"/>
                <w:lang w:val="en-GB"/>
              </w:rPr>
            </w:pPr>
            <w:r w:rsidRPr="004A580F">
              <w:rPr>
                <w:rFonts w:asciiTheme="minorHAnsi" w:hAnsiTheme="minorHAnsi" w:cs="Calibri"/>
                <w:b/>
                <w:bCs/>
                <w:szCs w:val="24"/>
                <w:lang w:val="en-GB"/>
              </w:rPr>
              <w:t xml:space="preserve">Column E in table </w:t>
            </w:r>
            <w:r w:rsidR="00B11E04" w:rsidRPr="004A580F">
              <w:rPr>
                <w:rFonts w:asciiTheme="minorHAnsi" w:hAnsiTheme="minorHAnsi" w:cs="Calibri"/>
                <w:b/>
                <w:bCs/>
                <w:szCs w:val="24"/>
                <w:lang w:val="en-GB"/>
              </w:rPr>
              <w:t>11</w:t>
            </w:r>
            <w:r w:rsidRPr="004A580F">
              <w:rPr>
                <w:rFonts w:asciiTheme="minorHAnsi" w:hAnsiTheme="minorHAnsi" w:cs="Calibri"/>
                <w:b/>
                <w:bCs/>
                <w:szCs w:val="24"/>
                <w:lang w:val="en-GB"/>
              </w:rPr>
              <w:t>:</w:t>
            </w:r>
          </w:p>
          <w:p w14:paraId="6048084D" w14:textId="77777777" w:rsidR="00871573" w:rsidRPr="004A580F" w:rsidRDefault="00871573" w:rsidP="00DD28C5">
            <w:pPr>
              <w:spacing w:after="0"/>
              <w:ind w:left="460"/>
              <w:jc w:val="left"/>
              <w:outlineLvl w:val="0"/>
              <w:rPr>
                <w:rFonts w:asciiTheme="minorHAnsi" w:hAnsiTheme="minorHAnsi" w:cs="Calibri"/>
                <w:szCs w:val="24"/>
                <w:lang w:val="en-GB"/>
              </w:rPr>
            </w:pPr>
            <w:r w:rsidRPr="004A580F">
              <w:rPr>
                <w:rFonts w:asciiTheme="minorHAnsi" w:hAnsiTheme="minorHAnsi"/>
                <w:bCs/>
                <w:szCs w:val="24"/>
                <w:lang w:val="en-GB"/>
              </w:rPr>
              <w:t xml:space="preserve">Copy of </w:t>
            </w:r>
            <w:r w:rsidRPr="004A580F">
              <w:rPr>
                <w:rFonts w:asciiTheme="minorHAnsi" w:hAnsiTheme="minorHAnsi"/>
                <w:b/>
                <w:i/>
                <w:iCs/>
                <w:szCs w:val="24"/>
                <w:lang w:val="en-GB"/>
              </w:rPr>
              <w:t>Medical Certificate</w:t>
            </w:r>
            <w:r w:rsidRPr="004A580F">
              <w:rPr>
                <w:rFonts w:asciiTheme="minorHAnsi" w:hAnsiTheme="minorHAnsi"/>
                <w:bCs/>
                <w:szCs w:val="24"/>
                <w:lang w:val="en-GB"/>
              </w:rPr>
              <w:t xml:space="preserve"> </w:t>
            </w:r>
            <w:r w:rsidRPr="004A580F">
              <w:rPr>
                <w:rFonts w:asciiTheme="minorHAnsi" w:hAnsiTheme="minorHAnsi"/>
                <w:b/>
                <w:i/>
                <w:iCs/>
                <w:szCs w:val="24"/>
                <w:lang w:val="en-GB"/>
              </w:rPr>
              <w:t xml:space="preserve">clearly indicating the disability in line with the B-BBEE status claimed </w:t>
            </w:r>
            <w:r w:rsidRPr="004A580F">
              <w:rPr>
                <w:rFonts w:asciiTheme="minorHAnsi" w:hAnsiTheme="minorHAnsi" w:cs="Calibri"/>
                <w:b/>
                <w:i/>
                <w:iCs/>
                <w:szCs w:val="24"/>
                <w:lang w:val="en-GB"/>
              </w:rPr>
              <w:t xml:space="preserve">as defined in </w:t>
            </w:r>
            <w:r w:rsidRPr="004A580F">
              <w:rPr>
                <w:rFonts w:asciiTheme="minorHAnsi" w:hAnsiTheme="minorHAnsi"/>
                <w:b/>
                <w:i/>
                <w:iCs/>
                <w:szCs w:val="24"/>
                <w:lang w:val="en-GB"/>
              </w:rPr>
              <w:t>the</w:t>
            </w:r>
            <w:r w:rsidRPr="004A580F">
              <w:rPr>
                <w:rFonts w:asciiTheme="minorHAnsi" w:hAnsiTheme="minorHAnsi" w:cs="Calibri"/>
                <w:b/>
                <w:i/>
                <w:iCs/>
                <w:szCs w:val="24"/>
                <w:lang w:val="en-GB"/>
              </w:rPr>
              <w:t xml:space="preserve"> Broad-Based Black Economic Empowerment Act</w:t>
            </w:r>
            <w:r w:rsidRPr="004A580F">
              <w:rPr>
                <w:rFonts w:asciiTheme="minorHAnsi" w:hAnsiTheme="minorHAnsi" w:cs="Calibri"/>
                <w:szCs w:val="24"/>
                <w:lang w:val="en-GB"/>
              </w:rPr>
              <w:t>.</w:t>
            </w:r>
          </w:p>
          <w:p w14:paraId="4673692F" w14:textId="77777777" w:rsidR="00871573" w:rsidRPr="004A580F" w:rsidRDefault="00871573" w:rsidP="00DD28C5">
            <w:pPr>
              <w:spacing w:after="0"/>
              <w:ind w:left="460"/>
              <w:jc w:val="left"/>
              <w:outlineLvl w:val="0"/>
              <w:rPr>
                <w:rFonts w:asciiTheme="minorHAnsi" w:hAnsiTheme="minorHAnsi"/>
                <w:bCs/>
                <w:szCs w:val="24"/>
                <w:lang w:val="en-GB"/>
              </w:rPr>
            </w:pPr>
          </w:p>
          <w:p w14:paraId="5497098A" w14:textId="77777777" w:rsidR="00871573" w:rsidRPr="004A580F" w:rsidRDefault="00871573" w:rsidP="00DD28C5">
            <w:pPr>
              <w:jc w:val="left"/>
              <w:rPr>
                <w:rFonts w:cs="Calibri"/>
                <w:b/>
                <w:bCs/>
                <w:lang w:val="en-GB"/>
              </w:rPr>
            </w:pPr>
            <w:r w:rsidRPr="004A580F">
              <w:rPr>
                <w:rFonts w:cs="Calibri"/>
                <w:b/>
                <w:bCs/>
                <w:lang w:val="en-GB"/>
              </w:rPr>
              <w:t>Note:</w:t>
            </w:r>
          </w:p>
          <w:p w14:paraId="4155C854" w14:textId="77777777" w:rsidR="00871573" w:rsidRPr="004A580F" w:rsidRDefault="00871573" w:rsidP="00DD28C5">
            <w:pPr>
              <w:jc w:val="left"/>
              <w:rPr>
                <w:bCs/>
                <w:szCs w:val="24"/>
                <w:lang w:val="en-GB"/>
              </w:rPr>
            </w:pPr>
            <w:r w:rsidRPr="004A580F">
              <w:rPr>
                <w:bCs/>
                <w:szCs w:val="24"/>
                <w:lang w:val="en-GB"/>
              </w:rPr>
              <w:t>The CIPC (Companies and Intellectual Property Commission) registration documents will also be used as evidence to confirm compliance to the Preferential procurement requirements as part of the evaluation process.</w:t>
            </w:r>
          </w:p>
          <w:p w14:paraId="12F30626" w14:textId="77777777" w:rsidR="00871573" w:rsidRPr="004A580F" w:rsidRDefault="00871573" w:rsidP="00DD28C5">
            <w:pPr>
              <w:jc w:val="left"/>
              <w:rPr>
                <w:rFonts w:cs="Calibri"/>
                <w:b/>
                <w:bCs/>
                <w:szCs w:val="24"/>
                <w:lang w:val="en-GB" w:eastAsia="en-GB"/>
              </w:rPr>
            </w:pPr>
          </w:p>
          <w:p w14:paraId="75BC57E4" w14:textId="0E836E69" w:rsidR="00871573" w:rsidRPr="004A580F" w:rsidRDefault="00871573" w:rsidP="00DD28C5">
            <w:pPr>
              <w:jc w:val="left"/>
              <w:rPr>
                <w:rFonts w:asciiTheme="minorHAnsi" w:hAnsiTheme="minorHAnsi" w:cstheme="minorHAnsi"/>
                <w:szCs w:val="24"/>
                <w:lang w:eastAsia="en-GB"/>
              </w:rPr>
            </w:pPr>
            <w:r w:rsidRPr="004A580F">
              <w:rPr>
                <w:rFonts w:cs="Calibri"/>
                <w:b/>
                <w:bCs/>
                <w:szCs w:val="24"/>
                <w:lang w:val="en-GB" w:eastAsia="en-GB"/>
              </w:rPr>
              <w:lastRenderedPageBreak/>
              <w:t>Points allocation:</w:t>
            </w:r>
            <w:r w:rsidRPr="004A580F">
              <w:rPr>
                <w:rFonts w:cs="Calibri"/>
                <w:b/>
                <w:bCs/>
                <w:szCs w:val="24"/>
                <w:lang w:val="en-GB" w:eastAsia="en-GB"/>
              </w:rPr>
              <w:br/>
            </w:r>
            <w:r w:rsidRPr="004A580F">
              <w:rPr>
                <w:rFonts w:cs="Calibri"/>
                <w:szCs w:val="24"/>
                <w:lang w:val="en-GB" w:eastAsia="en-GB"/>
              </w:rPr>
              <w:t>Points will be allocated for bidders that meets the requirements as indicated in</w:t>
            </w:r>
            <w:r w:rsidRPr="004A580F">
              <w:rPr>
                <w:rFonts w:cs="Calibri"/>
                <w:sz w:val="23"/>
                <w:szCs w:val="23"/>
                <w:lang w:val="en-GB"/>
              </w:rPr>
              <w:t xml:space="preserve"> </w:t>
            </w:r>
            <w:r w:rsidRPr="004A580F" w:rsidDel="00FC1EAF">
              <w:rPr>
                <w:rFonts w:cs="Calibri"/>
                <w:b/>
                <w:bCs/>
                <w:sz w:val="23"/>
                <w:szCs w:val="23"/>
                <w:lang w:val="en-GB"/>
              </w:rPr>
              <w:t>table</w:t>
            </w:r>
            <w:r w:rsidRPr="004A580F">
              <w:rPr>
                <w:rFonts w:cs="Calibri"/>
                <w:b/>
                <w:bCs/>
                <w:sz w:val="23"/>
                <w:szCs w:val="23"/>
                <w:lang w:val="en-GB"/>
              </w:rPr>
              <w:t xml:space="preserve"> </w:t>
            </w:r>
            <w:r w:rsidR="00B11E04" w:rsidRPr="004A580F">
              <w:rPr>
                <w:rFonts w:cs="Calibri"/>
                <w:b/>
                <w:bCs/>
                <w:sz w:val="23"/>
                <w:szCs w:val="23"/>
                <w:lang w:val="en-GB"/>
              </w:rPr>
              <w:t>1</w:t>
            </w:r>
            <w:r w:rsidR="00025E88" w:rsidRPr="004A580F">
              <w:rPr>
                <w:rFonts w:cs="Calibri"/>
                <w:b/>
                <w:bCs/>
                <w:sz w:val="23"/>
                <w:szCs w:val="23"/>
                <w:lang w:val="en-GB"/>
              </w:rPr>
              <w:t>1</w:t>
            </w:r>
            <w:r w:rsidRPr="004A580F">
              <w:rPr>
                <w:rFonts w:cs="Calibri"/>
                <w:b/>
                <w:bCs/>
                <w:sz w:val="23"/>
                <w:szCs w:val="23"/>
                <w:lang w:val="en-GB"/>
              </w:rPr>
              <w:t xml:space="preserve"> </w:t>
            </w:r>
            <w:r w:rsidRPr="004A580F">
              <w:rPr>
                <w:rFonts w:cs="Calibri"/>
                <w:b/>
                <w:bCs/>
                <w:szCs w:val="24"/>
                <w:lang w:val="en-GB" w:eastAsia="en-GB"/>
              </w:rPr>
              <w:t>in section 5.5.1</w:t>
            </w:r>
            <w:r w:rsidRPr="004A580F">
              <w:rPr>
                <w:rFonts w:cs="Calibri"/>
                <w:szCs w:val="24"/>
                <w:lang w:val="en-GB" w:eastAsia="en-GB"/>
              </w:rPr>
              <w:t>.</w:t>
            </w:r>
          </w:p>
        </w:tc>
        <w:tc>
          <w:tcPr>
            <w:tcW w:w="3402" w:type="dxa"/>
            <w:tcBorders>
              <w:top w:val="nil"/>
              <w:left w:val="nil"/>
              <w:bottom w:val="single" w:sz="8" w:space="0" w:color="4F81BD"/>
              <w:right w:val="single" w:sz="8" w:space="0" w:color="4F81BD"/>
            </w:tcBorders>
            <w:shd w:val="clear" w:color="auto" w:fill="auto"/>
            <w:hideMark/>
          </w:tcPr>
          <w:p w14:paraId="5584AC1B" w14:textId="3F48F2F0" w:rsidR="00871573" w:rsidRPr="004A580F" w:rsidRDefault="00871573" w:rsidP="00DD28C5">
            <w:pPr>
              <w:jc w:val="left"/>
              <w:rPr>
                <w:rFonts w:asciiTheme="minorHAnsi" w:hAnsiTheme="minorHAnsi" w:cstheme="minorHAnsi"/>
                <w:color w:val="FF0000"/>
                <w:szCs w:val="24"/>
                <w:lang w:eastAsia="en-GB"/>
              </w:rPr>
            </w:pPr>
            <w:r w:rsidRPr="004A580F">
              <w:rPr>
                <w:rFonts w:asciiTheme="minorHAnsi" w:hAnsiTheme="minorHAnsi" w:cstheme="minorHAnsi"/>
                <w:color w:val="FF0000"/>
                <w:szCs w:val="24"/>
                <w:lang w:eastAsia="en-GB"/>
              </w:rPr>
              <w:lastRenderedPageBreak/>
              <w:t xml:space="preserve">&lt;provide unique reference to locate substantiating evidence in the bid response – </w:t>
            </w:r>
            <w:r w:rsidRPr="004A580F">
              <w:rPr>
                <w:rFonts w:asciiTheme="minorHAnsi" w:hAnsiTheme="minorHAnsi" w:cstheme="minorHAnsi"/>
                <w:b/>
                <w:bCs/>
                <w:color w:val="FF0000"/>
                <w:szCs w:val="24"/>
                <w:lang w:eastAsia="en-GB"/>
              </w:rPr>
              <w:t>Annex A, section 6.</w:t>
            </w:r>
            <w:r w:rsidR="00025E88" w:rsidRPr="004A580F">
              <w:rPr>
                <w:rFonts w:asciiTheme="minorHAnsi" w:hAnsiTheme="minorHAnsi" w:cstheme="minorHAnsi"/>
                <w:b/>
                <w:bCs/>
                <w:color w:val="FF0000"/>
                <w:szCs w:val="24"/>
                <w:lang w:eastAsia="en-GB"/>
              </w:rPr>
              <w:t>7</w:t>
            </w:r>
            <w:r w:rsidRPr="004A580F">
              <w:rPr>
                <w:rFonts w:asciiTheme="minorHAnsi" w:hAnsiTheme="minorHAnsi" w:cstheme="minorHAnsi"/>
                <w:color w:val="FF0000"/>
                <w:szCs w:val="24"/>
                <w:lang w:eastAsia="en-GB"/>
              </w:rPr>
              <w:t>&gt;</w:t>
            </w:r>
          </w:p>
        </w:tc>
      </w:tr>
    </w:tbl>
    <w:p w14:paraId="5E17B2DB" w14:textId="77777777" w:rsidR="00871573" w:rsidRPr="00C15F04" w:rsidRDefault="00871573" w:rsidP="00871573">
      <w:pPr>
        <w:rPr>
          <w:rFonts w:asciiTheme="minorHAnsi" w:hAnsiTheme="minorHAnsi" w:cstheme="minorHAnsi"/>
        </w:rPr>
        <w:sectPr w:rsidR="00871573" w:rsidRPr="00C15F04" w:rsidSect="00871573">
          <w:pgSz w:w="16840" w:h="11900" w:orient="landscape"/>
          <w:pgMar w:top="1134" w:right="6213" w:bottom="1134" w:left="1134" w:header="680" w:footer="680" w:gutter="0"/>
          <w:cols w:space="708"/>
          <w:docGrid w:linePitch="360"/>
        </w:sectPr>
      </w:pPr>
    </w:p>
    <w:p w14:paraId="4E355D7D" w14:textId="6C9CBBD9" w:rsidR="00871573" w:rsidRPr="00B13B0A" w:rsidRDefault="00871573" w:rsidP="00871573">
      <w:pPr>
        <w:rPr>
          <w:rFonts w:cs="Calibri"/>
          <w:sz w:val="21"/>
          <w:szCs w:val="21"/>
          <w:lang w:eastAsia="en-GB"/>
        </w:rPr>
      </w:pPr>
      <w:r w:rsidRPr="004A580F">
        <w:rPr>
          <w:rFonts w:cs="Calibri"/>
          <w:b/>
          <w:bCs/>
          <w:sz w:val="21"/>
          <w:szCs w:val="21"/>
          <w:lang w:eastAsia="en-GB"/>
        </w:rPr>
        <w:lastRenderedPageBreak/>
        <w:t xml:space="preserve">Table </w:t>
      </w:r>
      <w:r w:rsidR="00B11E04" w:rsidRPr="004A580F">
        <w:rPr>
          <w:rFonts w:cs="Calibri"/>
          <w:b/>
          <w:bCs/>
          <w:sz w:val="21"/>
          <w:szCs w:val="21"/>
          <w:lang w:eastAsia="en-GB"/>
        </w:rPr>
        <w:t>1</w:t>
      </w:r>
      <w:r w:rsidR="008C48ED" w:rsidRPr="004A580F">
        <w:rPr>
          <w:rFonts w:cs="Calibri"/>
          <w:b/>
          <w:bCs/>
          <w:sz w:val="21"/>
          <w:szCs w:val="21"/>
          <w:lang w:eastAsia="en-GB"/>
        </w:rPr>
        <w:t>1</w:t>
      </w:r>
      <w:r w:rsidRPr="004A580F">
        <w:rPr>
          <w:rFonts w:cs="Calibri"/>
          <w:b/>
          <w:bCs/>
          <w:sz w:val="21"/>
          <w:szCs w:val="21"/>
          <w:lang w:eastAsia="en-GB"/>
        </w:rPr>
        <w:t xml:space="preserve">: </w:t>
      </w:r>
      <w:r w:rsidRPr="004A580F">
        <w:rPr>
          <w:rFonts w:cs="Calibri"/>
          <w:sz w:val="21"/>
          <w:szCs w:val="21"/>
          <w:lang w:eastAsia="en-GB"/>
        </w:rPr>
        <w:t>B-BBEE Points as part of the Preference Goal requirements</w:t>
      </w:r>
      <w:r w:rsidRPr="004A580F">
        <w:rPr>
          <w:rFonts w:cs="Calibri"/>
          <w:color w:val="0E1B8D"/>
          <w:sz w:val="21"/>
          <w:szCs w:val="21"/>
          <w:lang w:eastAsia="en-GB"/>
        </w:rPr>
        <w:t xml:space="preserve"> </w:t>
      </w:r>
      <w:r w:rsidRPr="004A580F">
        <w:rPr>
          <w:rFonts w:cs="Calibri"/>
          <w:sz w:val="21"/>
          <w:szCs w:val="21"/>
          <w:lang w:eastAsia="en-GB"/>
        </w:rPr>
        <w:t xml:space="preserve">(Preferential Goal Requirements for </w:t>
      </w:r>
      <w:r w:rsidRPr="004A580F">
        <w:rPr>
          <w:rFonts w:cs="Calibri"/>
          <w:b/>
          <w:bCs/>
          <w:sz w:val="21"/>
          <w:szCs w:val="21"/>
          <w:lang w:eastAsia="en-GB"/>
        </w:rPr>
        <w:t>(90/10) system</w:t>
      </w:r>
      <w:r w:rsidRPr="004A580F">
        <w:rPr>
          <w:rFonts w:cs="Calibri"/>
          <w:sz w:val="21"/>
          <w:szCs w:val="21"/>
          <w:lang w:eastAsia="en-GB"/>
        </w:rPr>
        <w:t>)</w:t>
      </w:r>
    </w:p>
    <w:p w14:paraId="70506DC2" w14:textId="77777777" w:rsidR="00871573" w:rsidRPr="00B447B8" w:rsidRDefault="00871573" w:rsidP="00871573">
      <w:pPr>
        <w:rPr>
          <w:rFonts w:cs="Calibri"/>
          <w:b/>
          <w:color w:val="FF0000"/>
          <w:kern w:val="24"/>
          <w:sz w:val="20"/>
          <w:szCs w:val="20"/>
          <w:lang w:eastAsia="en-GB"/>
        </w:rPr>
      </w:pPr>
      <w:r w:rsidRPr="00B13B0A">
        <w:rPr>
          <w:rFonts w:cs="Calibri"/>
          <w:b/>
          <w:color w:val="FF0000"/>
          <w:kern w:val="24"/>
          <w:sz w:val="20"/>
          <w:szCs w:val="20"/>
          <w:lang w:eastAsia="en-GB"/>
        </w:rPr>
        <w:t>Note: Bidder to select the section for points they wish to claim (Mark as Y=Yes) in the table below.</w:t>
      </w:r>
    </w:p>
    <w:tbl>
      <w:tblPr>
        <w:tblW w:w="17784" w:type="dxa"/>
        <w:tblInd w:w="108" w:type="dxa"/>
        <w:tblLayout w:type="fixed"/>
        <w:tblLook w:val="04A0" w:firstRow="1" w:lastRow="0" w:firstColumn="1" w:lastColumn="0" w:noHBand="0" w:noVBand="1"/>
      </w:tblPr>
      <w:tblGrid>
        <w:gridCol w:w="236"/>
        <w:gridCol w:w="1357"/>
        <w:gridCol w:w="2410"/>
        <w:gridCol w:w="1134"/>
        <w:gridCol w:w="2347"/>
        <w:gridCol w:w="2000"/>
        <w:gridCol w:w="1440"/>
        <w:gridCol w:w="1584"/>
        <w:gridCol w:w="709"/>
        <w:gridCol w:w="1843"/>
        <w:gridCol w:w="2724"/>
      </w:tblGrid>
      <w:tr w:rsidR="00871573" w:rsidRPr="00CA6602" w14:paraId="03DC5D43" w14:textId="77777777" w:rsidTr="00DD28C5">
        <w:trPr>
          <w:trHeight w:val="340"/>
        </w:trPr>
        <w:tc>
          <w:tcPr>
            <w:tcW w:w="236" w:type="dxa"/>
            <w:tcBorders>
              <w:top w:val="nil"/>
              <w:left w:val="nil"/>
              <w:bottom w:val="nil"/>
              <w:right w:val="nil"/>
            </w:tcBorders>
            <w:shd w:val="clear" w:color="auto" w:fill="auto"/>
            <w:noWrap/>
            <w:vAlign w:val="bottom"/>
            <w:hideMark/>
          </w:tcPr>
          <w:p w14:paraId="588F9426"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nil"/>
              <w:bottom w:val="nil"/>
              <w:right w:val="nil"/>
            </w:tcBorders>
            <w:shd w:val="clear" w:color="auto" w:fill="auto"/>
            <w:noWrap/>
            <w:vAlign w:val="bottom"/>
            <w:hideMark/>
          </w:tcPr>
          <w:p w14:paraId="17336C92"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2410" w:type="dxa"/>
            <w:tcBorders>
              <w:top w:val="nil"/>
              <w:left w:val="nil"/>
              <w:bottom w:val="nil"/>
              <w:right w:val="nil"/>
            </w:tcBorders>
            <w:shd w:val="clear" w:color="auto" w:fill="auto"/>
            <w:noWrap/>
            <w:vAlign w:val="bottom"/>
            <w:hideMark/>
          </w:tcPr>
          <w:p w14:paraId="2AD8CCB2"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5A319038"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A76A017"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xml:space="preserve">Ownership </w:t>
            </w:r>
          </w:p>
        </w:tc>
        <w:tc>
          <w:tcPr>
            <w:tcW w:w="709" w:type="dxa"/>
            <w:tcBorders>
              <w:top w:val="nil"/>
              <w:left w:val="nil"/>
              <w:bottom w:val="nil"/>
              <w:right w:val="nil"/>
            </w:tcBorders>
            <w:shd w:val="clear" w:color="auto" w:fill="auto"/>
            <w:noWrap/>
            <w:vAlign w:val="bottom"/>
            <w:hideMark/>
          </w:tcPr>
          <w:p w14:paraId="73E873D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c>
          <w:tcPr>
            <w:tcW w:w="1843" w:type="dxa"/>
            <w:tcBorders>
              <w:top w:val="nil"/>
              <w:left w:val="nil"/>
              <w:bottom w:val="nil"/>
              <w:right w:val="nil"/>
            </w:tcBorders>
            <w:shd w:val="clear" w:color="auto" w:fill="auto"/>
            <w:noWrap/>
            <w:vAlign w:val="bottom"/>
            <w:hideMark/>
          </w:tcPr>
          <w:p w14:paraId="37B0BEA5"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128E9AFB"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r>
      <w:tr w:rsidR="00871573" w:rsidRPr="00CA6602" w14:paraId="69EC8294" w14:textId="77777777" w:rsidTr="00DD28C5">
        <w:trPr>
          <w:trHeight w:val="320"/>
        </w:trPr>
        <w:tc>
          <w:tcPr>
            <w:tcW w:w="236" w:type="dxa"/>
            <w:tcBorders>
              <w:top w:val="nil"/>
              <w:left w:val="nil"/>
              <w:bottom w:val="nil"/>
              <w:right w:val="nil"/>
            </w:tcBorders>
            <w:shd w:val="clear" w:color="auto" w:fill="auto"/>
            <w:noWrap/>
            <w:vAlign w:val="bottom"/>
            <w:hideMark/>
          </w:tcPr>
          <w:p w14:paraId="37F29128"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FB77FC0"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Reference #</w:t>
            </w: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ACC8E1"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A361BE"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EME/QSEs</w:t>
            </w:r>
          </w:p>
        </w:tc>
        <w:tc>
          <w:tcPr>
            <w:tcW w:w="2347" w:type="dxa"/>
            <w:vMerge w:val="restart"/>
            <w:tcBorders>
              <w:top w:val="nil"/>
              <w:left w:val="single" w:sz="8" w:space="0" w:color="auto"/>
              <w:bottom w:val="single" w:sz="8" w:space="0" w:color="000000"/>
              <w:right w:val="single" w:sz="8" w:space="0" w:color="auto"/>
            </w:tcBorders>
            <w:shd w:val="clear" w:color="auto" w:fill="auto"/>
            <w:vAlign w:val="center"/>
            <w:hideMark/>
          </w:tcPr>
          <w:p w14:paraId="4EE96F31" w14:textId="77777777" w:rsidR="00871573" w:rsidRPr="00B447B8" w:rsidRDefault="00871573" w:rsidP="00DD28C5">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Black Owned</w:t>
            </w:r>
            <w:r w:rsidRPr="00B447B8">
              <w:rPr>
                <w:rFonts w:eastAsia="Times New Roman" w:cs="Calibri Light"/>
                <w:b/>
                <w:bCs/>
                <w:sz w:val="20"/>
                <w:szCs w:val="20"/>
                <w:lang w:eastAsia="en-GB"/>
              </w:rPr>
              <w:br/>
              <w:t>(BO)</w:t>
            </w:r>
            <w:r w:rsidRPr="00B447B8">
              <w:rPr>
                <w:rFonts w:eastAsia="Times New Roman" w:cs="Calibri Light"/>
                <w:b/>
                <w:bCs/>
                <w:sz w:val="20"/>
                <w:szCs w:val="20"/>
                <w:lang w:eastAsia="en-GB"/>
              </w:rPr>
              <w:br/>
              <w:t>(51% or more)</w:t>
            </w:r>
          </w:p>
        </w:tc>
        <w:tc>
          <w:tcPr>
            <w:tcW w:w="2000" w:type="dxa"/>
            <w:vMerge w:val="restart"/>
            <w:tcBorders>
              <w:top w:val="nil"/>
              <w:left w:val="single" w:sz="8" w:space="0" w:color="auto"/>
              <w:bottom w:val="single" w:sz="8" w:space="0" w:color="000000"/>
              <w:right w:val="single" w:sz="8" w:space="0" w:color="auto"/>
            </w:tcBorders>
            <w:shd w:val="clear" w:color="auto" w:fill="auto"/>
            <w:vAlign w:val="center"/>
            <w:hideMark/>
          </w:tcPr>
          <w:p w14:paraId="6C5B9B57" w14:textId="77777777" w:rsidR="00871573" w:rsidRPr="00B447B8" w:rsidRDefault="00871573" w:rsidP="00DD28C5">
            <w:pPr>
              <w:spacing w:after="240" w:line="240" w:lineRule="auto"/>
              <w:jc w:val="center"/>
              <w:rPr>
                <w:rFonts w:eastAsia="Times New Roman" w:cs="Calibri Light"/>
                <w:b/>
                <w:bCs/>
                <w:sz w:val="20"/>
                <w:szCs w:val="20"/>
                <w:lang w:eastAsia="en-GB"/>
              </w:rPr>
            </w:pPr>
            <w:r>
              <w:rPr>
                <w:rFonts w:eastAsia="Times New Roman" w:cs="Calibri Light"/>
                <w:b/>
                <w:bCs/>
                <w:sz w:val="20"/>
                <w:szCs w:val="20"/>
                <w:lang w:eastAsia="en-GB"/>
              </w:rPr>
              <w:t xml:space="preserve">Black </w:t>
            </w:r>
            <w:r w:rsidRPr="00B447B8">
              <w:rPr>
                <w:rFonts w:eastAsia="Times New Roman" w:cs="Calibri Light"/>
                <w:b/>
                <w:bCs/>
                <w:sz w:val="20"/>
                <w:szCs w:val="20"/>
                <w:lang w:eastAsia="en-GB"/>
              </w:rPr>
              <w:t>Woman Owned</w:t>
            </w:r>
            <w:r w:rsidRPr="00B447B8">
              <w:rPr>
                <w:rFonts w:eastAsia="Times New Roman" w:cs="Calibri Light"/>
                <w:b/>
                <w:bCs/>
                <w:sz w:val="20"/>
                <w:szCs w:val="20"/>
                <w:lang w:eastAsia="en-GB"/>
              </w:rPr>
              <w:br/>
              <w:t>(BWO)</w:t>
            </w:r>
            <w:r w:rsidRPr="00B447B8">
              <w:rPr>
                <w:rFonts w:eastAsia="Times New Roman" w:cs="Calibri Light"/>
                <w:b/>
                <w:bCs/>
                <w:sz w:val="20"/>
                <w:szCs w:val="20"/>
                <w:lang w:eastAsia="en-GB"/>
              </w:rPr>
              <w:br/>
              <w:t>(More than 30%)</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14:paraId="11635211"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Youth Owned</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14:paraId="2A501A9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Owned by People living with disabilities</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18C01C"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Score</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8EE748" w14:textId="77777777" w:rsidR="00871573" w:rsidRPr="00B447B8" w:rsidRDefault="00871573" w:rsidP="00DD28C5">
            <w:pPr>
              <w:spacing w:after="0" w:line="240" w:lineRule="auto"/>
              <w:jc w:val="center"/>
              <w:rPr>
                <w:rFonts w:eastAsia="Times New Roman" w:cs="Calibri Light"/>
                <w:b/>
                <w:bCs/>
                <w:color w:val="FF0000"/>
                <w:sz w:val="20"/>
                <w:szCs w:val="20"/>
                <w:lang w:eastAsia="en-GB"/>
              </w:rPr>
            </w:pPr>
            <w:r w:rsidRPr="00B447B8">
              <w:rPr>
                <w:rFonts w:eastAsia="Times New Roman" w:cs="Calibri Light"/>
                <w:b/>
                <w:bCs/>
                <w:color w:val="FF0000"/>
                <w:sz w:val="20"/>
                <w:szCs w:val="20"/>
                <w:lang w:eastAsia="en-GB"/>
              </w:rPr>
              <w:t>Bidder to select the section for points they wish to claim</w:t>
            </w:r>
            <w:r w:rsidRPr="00B447B8">
              <w:rPr>
                <w:rFonts w:eastAsia="Times New Roman" w:cs="Calibri Light"/>
                <w:b/>
                <w:bCs/>
                <w:color w:val="FF0000"/>
                <w:sz w:val="20"/>
                <w:szCs w:val="20"/>
                <w:lang w:eastAsia="en-GB"/>
              </w:rPr>
              <w:br/>
              <w:t>(Mark as Y= Yes)</w:t>
            </w:r>
          </w:p>
        </w:tc>
        <w:tc>
          <w:tcPr>
            <w:tcW w:w="2724" w:type="dxa"/>
            <w:tcBorders>
              <w:top w:val="nil"/>
              <w:left w:val="nil"/>
              <w:bottom w:val="nil"/>
              <w:right w:val="nil"/>
            </w:tcBorders>
            <w:shd w:val="clear" w:color="auto" w:fill="auto"/>
            <w:noWrap/>
            <w:vAlign w:val="bottom"/>
            <w:hideMark/>
          </w:tcPr>
          <w:p w14:paraId="634BB1AF" w14:textId="77777777" w:rsidR="00871573" w:rsidRPr="00B447B8" w:rsidRDefault="00871573" w:rsidP="00DD28C5">
            <w:pPr>
              <w:spacing w:after="0" w:line="240" w:lineRule="auto"/>
              <w:jc w:val="center"/>
              <w:rPr>
                <w:rFonts w:eastAsia="Times New Roman" w:cs="Calibri Light"/>
                <w:b/>
                <w:bCs/>
                <w:color w:val="FF0000"/>
                <w:sz w:val="20"/>
                <w:szCs w:val="20"/>
                <w:lang w:eastAsia="en-GB"/>
              </w:rPr>
            </w:pPr>
          </w:p>
        </w:tc>
      </w:tr>
      <w:tr w:rsidR="00871573" w:rsidRPr="00CA6602" w14:paraId="1D19319A" w14:textId="77777777" w:rsidTr="00DD28C5">
        <w:trPr>
          <w:trHeight w:val="719"/>
        </w:trPr>
        <w:tc>
          <w:tcPr>
            <w:tcW w:w="236" w:type="dxa"/>
            <w:tcBorders>
              <w:top w:val="nil"/>
              <w:left w:val="nil"/>
              <w:bottom w:val="nil"/>
              <w:right w:val="nil"/>
            </w:tcBorders>
            <w:shd w:val="clear" w:color="auto" w:fill="auto"/>
            <w:noWrap/>
            <w:vAlign w:val="bottom"/>
            <w:hideMark/>
          </w:tcPr>
          <w:p w14:paraId="315A5935"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14:paraId="721D203D" w14:textId="77777777" w:rsidR="00871573" w:rsidRPr="00B447B8" w:rsidRDefault="00871573" w:rsidP="00DD28C5">
            <w:pPr>
              <w:spacing w:after="0" w:line="240" w:lineRule="auto"/>
              <w:jc w:val="left"/>
              <w:rPr>
                <w:rFonts w:eastAsia="Times New Roman" w:cs="Calibri Light"/>
                <w:b/>
                <w:bCs/>
                <w:color w:val="000000"/>
                <w:sz w:val="20"/>
                <w:szCs w:val="20"/>
                <w:lang w:eastAsia="en-GB"/>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626ACA21" w14:textId="77777777" w:rsidR="00871573" w:rsidRPr="00B447B8" w:rsidRDefault="00871573" w:rsidP="00DD28C5">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5D94B80" w14:textId="77777777" w:rsidR="00871573" w:rsidRPr="00B447B8" w:rsidRDefault="00871573" w:rsidP="00DD28C5">
            <w:pPr>
              <w:spacing w:after="0" w:line="240" w:lineRule="auto"/>
              <w:jc w:val="left"/>
              <w:rPr>
                <w:rFonts w:eastAsia="Times New Roman" w:cs="Calibri Light"/>
                <w:b/>
                <w:bCs/>
                <w:color w:val="000000"/>
                <w:sz w:val="20"/>
                <w:szCs w:val="20"/>
                <w:lang w:eastAsia="en-GB"/>
              </w:rPr>
            </w:pPr>
          </w:p>
        </w:tc>
        <w:tc>
          <w:tcPr>
            <w:tcW w:w="2347" w:type="dxa"/>
            <w:vMerge/>
            <w:tcBorders>
              <w:top w:val="nil"/>
              <w:left w:val="single" w:sz="8" w:space="0" w:color="auto"/>
              <w:bottom w:val="single" w:sz="8" w:space="0" w:color="000000"/>
              <w:right w:val="single" w:sz="8" w:space="0" w:color="auto"/>
            </w:tcBorders>
            <w:vAlign w:val="center"/>
            <w:hideMark/>
          </w:tcPr>
          <w:p w14:paraId="6C323C79" w14:textId="77777777" w:rsidR="00871573" w:rsidRPr="00B447B8" w:rsidRDefault="00871573" w:rsidP="00DD28C5">
            <w:pPr>
              <w:spacing w:after="0" w:line="240" w:lineRule="auto"/>
              <w:jc w:val="left"/>
              <w:rPr>
                <w:rFonts w:eastAsia="Times New Roman" w:cs="Calibri Light"/>
                <w:b/>
                <w:bCs/>
                <w:sz w:val="20"/>
                <w:szCs w:val="20"/>
                <w:lang w:eastAsia="en-GB"/>
              </w:rPr>
            </w:pPr>
          </w:p>
        </w:tc>
        <w:tc>
          <w:tcPr>
            <w:tcW w:w="2000" w:type="dxa"/>
            <w:vMerge/>
            <w:tcBorders>
              <w:top w:val="nil"/>
              <w:left w:val="single" w:sz="8" w:space="0" w:color="auto"/>
              <w:bottom w:val="single" w:sz="8" w:space="0" w:color="000000"/>
              <w:right w:val="single" w:sz="8" w:space="0" w:color="auto"/>
            </w:tcBorders>
            <w:vAlign w:val="center"/>
            <w:hideMark/>
          </w:tcPr>
          <w:p w14:paraId="5E46D907" w14:textId="77777777" w:rsidR="00871573" w:rsidRPr="00B447B8" w:rsidRDefault="00871573" w:rsidP="00DD28C5">
            <w:pPr>
              <w:spacing w:after="0" w:line="240" w:lineRule="auto"/>
              <w:jc w:val="left"/>
              <w:rPr>
                <w:rFonts w:eastAsia="Times New Roman" w:cs="Calibri Light"/>
                <w:b/>
                <w:bCs/>
                <w:sz w:val="20"/>
                <w:szCs w:val="20"/>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5F00D11C" w14:textId="77777777" w:rsidR="00871573" w:rsidRPr="00B447B8" w:rsidRDefault="00871573" w:rsidP="00DD28C5">
            <w:pPr>
              <w:spacing w:after="0" w:line="240" w:lineRule="auto"/>
              <w:jc w:val="left"/>
              <w:rPr>
                <w:rFonts w:eastAsia="Times New Roman" w:cs="Calibri Light"/>
                <w:b/>
                <w:bCs/>
                <w:color w:val="000000"/>
                <w:sz w:val="20"/>
                <w:szCs w:val="20"/>
                <w:lang w:eastAsia="en-GB"/>
              </w:rPr>
            </w:pPr>
          </w:p>
        </w:tc>
        <w:tc>
          <w:tcPr>
            <w:tcW w:w="1584" w:type="dxa"/>
            <w:vMerge/>
            <w:tcBorders>
              <w:top w:val="nil"/>
              <w:left w:val="single" w:sz="8" w:space="0" w:color="auto"/>
              <w:bottom w:val="single" w:sz="8" w:space="0" w:color="000000"/>
              <w:right w:val="single" w:sz="8" w:space="0" w:color="auto"/>
            </w:tcBorders>
            <w:vAlign w:val="center"/>
            <w:hideMark/>
          </w:tcPr>
          <w:p w14:paraId="3D630AC5" w14:textId="77777777" w:rsidR="00871573" w:rsidRPr="00B447B8" w:rsidRDefault="00871573" w:rsidP="00DD28C5">
            <w:pPr>
              <w:spacing w:after="0" w:line="240" w:lineRule="auto"/>
              <w:jc w:val="left"/>
              <w:rPr>
                <w:rFonts w:eastAsia="Times New Roman" w:cs="Calibri Light"/>
                <w:b/>
                <w:bCs/>
                <w:color w:val="000000"/>
                <w:sz w:val="20"/>
                <w:szCs w:val="20"/>
                <w:lang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1BA0FB1D" w14:textId="77777777" w:rsidR="00871573" w:rsidRPr="00B447B8" w:rsidRDefault="00871573" w:rsidP="00DD28C5">
            <w:pPr>
              <w:spacing w:after="0" w:line="240" w:lineRule="auto"/>
              <w:jc w:val="left"/>
              <w:rPr>
                <w:rFonts w:eastAsia="Times New Roman" w:cs="Calibri Light"/>
                <w:b/>
                <w:bCs/>
                <w:color w:val="000000"/>
                <w:sz w:val="20"/>
                <w:szCs w:val="20"/>
                <w:lang w:eastAsia="en-GB"/>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9CE4F52" w14:textId="77777777" w:rsidR="00871573" w:rsidRPr="00B447B8" w:rsidRDefault="00871573" w:rsidP="00DD28C5">
            <w:pPr>
              <w:spacing w:after="0" w:line="240" w:lineRule="auto"/>
              <w:jc w:val="left"/>
              <w:rPr>
                <w:rFonts w:eastAsia="Times New Roman" w:cs="Calibri Light"/>
                <w:b/>
                <w:bCs/>
                <w:color w:val="FF0000"/>
                <w:sz w:val="20"/>
                <w:szCs w:val="20"/>
                <w:lang w:eastAsia="en-GB"/>
              </w:rPr>
            </w:pPr>
          </w:p>
        </w:tc>
        <w:tc>
          <w:tcPr>
            <w:tcW w:w="2724" w:type="dxa"/>
            <w:tcBorders>
              <w:top w:val="nil"/>
              <w:left w:val="nil"/>
              <w:bottom w:val="nil"/>
              <w:right w:val="nil"/>
            </w:tcBorders>
            <w:shd w:val="clear" w:color="auto" w:fill="auto"/>
            <w:noWrap/>
            <w:vAlign w:val="bottom"/>
            <w:hideMark/>
          </w:tcPr>
          <w:p w14:paraId="4AC5B0B7"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r>
      <w:tr w:rsidR="00871573" w:rsidRPr="00CA6602" w14:paraId="2B8972E0" w14:textId="77777777" w:rsidTr="00DD28C5">
        <w:trPr>
          <w:trHeight w:val="340"/>
        </w:trPr>
        <w:tc>
          <w:tcPr>
            <w:tcW w:w="236" w:type="dxa"/>
            <w:tcBorders>
              <w:top w:val="nil"/>
              <w:left w:val="nil"/>
              <w:bottom w:val="nil"/>
              <w:right w:val="nil"/>
            </w:tcBorders>
            <w:shd w:val="clear" w:color="auto" w:fill="auto"/>
            <w:noWrap/>
            <w:vAlign w:val="bottom"/>
            <w:hideMark/>
          </w:tcPr>
          <w:p w14:paraId="6A90A19B"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994AE25" w14:textId="77777777" w:rsidR="00871573" w:rsidRPr="00B447B8" w:rsidRDefault="00871573" w:rsidP="00DD28C5">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410" w:type="dxa"/>
            <w:tcBorders>
              <w:top w:val="nil"/>
              <w:left w:val="nil"/>
              <w:bottom w:val="single" w:sz="8" w:space="0" w:color="auto"/>
              <w:right w:val="single" w:sz="8" w:space="0" w:color="auto"/>
            </w:tcBorders>
            <w:shd w:val="clear" w:color="auto" w:fill="auto"/>
            <w:vAlign w:val="center"/>
            <w:hideMark/>
          </w:tcPr>
          <w:p w14:paraId="67E99E6D" w14:textId="77777777" w:rsidR="00871573" w:rsidRPr="00B447B8" w:rsidRDefault="00871573" w:rsidP="00DD28C5">
            <w:pPr>
              <w:spacing w:after="0" w:line="240" w:lineRule="auto"/>
              <w:jc w:val="left"/>
              <w:rPr>
                <w:rFonts w:eastAsia="Times New Roman" w:cs="Calibri Light"/>
                <w:color w:val="000000"/>
                <w:lang w:eastAsia="en-GB"/>
              </w:rPr>
            </w:pPr>
            <w:r w:rsidRPr="00B447B8">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086FA56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(A)</w:t>
            </w:r>
          </w:p>
        </w:tc>
        <w:tc>
          <w:tcPr>
            <w:tcW w:w="2347" w:type="dxa"/>
            <w:tcBorders>
              <w:top w:val="nil"/>
              <w:left w:val="nil"/>
              <w:bottom w:val="single" w:sz="8" w:space="0" w:color="auto"/>
              <w:right w:val="single" w:sz="8" w:space="0" w:color="auto"/>
            </w:tcBorders>
            <w:shd w:val="clear" w:color="auto" w:fill="auto"/>
            <w:vAlign w:val="center"/>
            <w:hideMark/>
          </w:tcPr>
          <w:p w14:paraId="3E28FFD0"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(B)</w:t>
            </w:r>
          </w:p>
        </w:tc>
        <w:tc>
          <w:tcPr>
            <w:tcW w:w="2000" w:type="dxa"/>
            <w:tcBorders>
              <w:top w:val="nil"/>
              <w:left w:val="nil"/>
              <w:bottom w:val="single" w:sz="8" w:space="0" w:color="auto"/>
              <w:right w:val="single" w:sz="8" w:space="0" w:color="auto"/>
            </w:tcBorders>
            <w:shd w:val="clear" w:color="auto" w:fill="auto"/>
            <w:vAlign w:val="center"/>
            <w:hideMark/>
          </w:tcPr>
          <w:p w14:paraId="45EAAC8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w:t>
            </w:r>
          </w:p>
        </w:tc>
        <w:tc>
          <w:tcPr>
            <w:tcW w:w="1440" w:type="dxa"/>
            <w:tcBorders>
              <w:top w:val="nil"/>
              <w:left w:val="nil"/>
              <w:bottom w:val="single" w:sz="8" w:space="0" w:color="auto"/>
              <w:right w:val="single" w:sz="8" w:space="0" w:color="auto"/>
            </w:tcBorders>
            <w:shd w:val="clear" w:color="auto" w:fill="auto"/>
            <w:vAlign w:val="center"/>
            <w:hideMark/>
          </w:tcPr>
          <w:p w14:paraId="56E961FA"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(D)</w:t>
            </w:r>
          </w:p>
        </w:tc>
        <w:tc>
          <w:tcPr>
            <w:tcW w:w="1584" w:type="dxa"/>
            <w:tcBorders>
              <w:top w:val="nil"/>
              <w:left w:val="nil"/>
              <w:bottom w:val="single" w:sz="8" w:space="0" w:color="auto"/>
              <w:right w:val="single" w:sz="8" w:space="0" w:color="auto"/>
            </w:tcBorders>
            <w:shd w:val="clear" w:color="auto" w:fill="auto"/>
            <w:vAlign w:val="center"/>
            <w:hideMark/>
          </w:tcPr>
          <w:p w14:paraId="526090BB"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w:t>
            </w:r>
          </w:p>
        </w:tc>
        <w:tc>
          <w:tcPr>
            <w:tcW w:w="709" w:type="dxa"/>
            <w:tcBorders>
              <w:top w:val="nil"/>
              <w:left w:val="nil"/>
              <w:bottom w:val="single" w:sz="8" w:space="0" w:color="auto"/>
              <w:right w:val="single" w:sz="8" w:space="0" w:color="auto"/>
            </w:tcBorders>
            <w:shd w:val="clear" w:color="auto" w:fill="auto"/>
            <w:vAlign w:val="center"/>
            <w:hideMark/>
          </w:tcPr>
          <w:p w14:paraId="5D9D38C3"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(F)</w:t>
            </w:r>
          </w:p>
        </w:tc>
        <w:tc>
          <w:tcPr>
            <w:tcW w:w="1843" w:type="dxa"/>
            <w:tcBorders>
              <w:top w:val="nil"/>
              <w:left w:val="nil"/>
              <w:bottom w:val="single" w:sz="8" w:space="0" w:color="auto"/>
              <w:right w:val="single" w:sz="8" w:space="0" w:color="auto"/>
            </w:tcBorders>
            <w:shd w:val="clear" w:color="auto" w:fill="auto"/>
            <w:vAlign w:val="center"/>
            <w:hideMark/>
          </w:tcPr>
          <w:p w14:paraId="73978114"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63FE038"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749B805B" w14:textId="77777777" w:rsidTr="00DD28C5">
        <w:trPr>
          <w:trHeight w:val="340"/>
        </w:trPr>
        <w:tc>
          <w:tcPr>
            <w:tcW w:w="236" w:type="dxa"/>
            <w:tcBorders>
              <w:top w:val="nil"/>
              <w:left w:val="nil"/>
              <w:bottom w:val="nil"/>
              <w:right w:val="nil"/>
            </w:tcBorders>
            <w:shd w:val="clear" w:color="auto" w:fill="auto"/>
            <w:noWrap/>
            <w:vAlign w:val="bottom"/>
            <w:hideMark/>
          </w:tcPr>
          <w:p w14:paraId="5308CD7F"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3C05DFA"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410" w:type="dxa"/>
            <w:tcBorders>
              <w:top w:val="nil"/>
              <w:left w:val="nil"/>
              <w:bottom w:val="single" w:sz="8" w:space="0" w:color="auto"/>
              <w:right w:val="single" w:sz="8" w:space="0" w:color="auto"/>
            </w:tcBorders>
            <w:shd w:val="clear" w:color="auto" w:fill="auto"/>
            <w:vAlign w:val="center"/>
            <w:hideMark/>
          </w:tcPr>
          <w:p w14:paraId="55E1F551"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588D18CA" w14:textId="77777777" w:rsidR="00871573" w:rsidRPr="00B447B8" w:rsidRDefault="00871573" w:rsidP="00DD28C5">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37FCDA98" w14:textId="77777777" w:rsidR="00871573" w:rsidRPr="00B447B8" w:rsidRDefault="00871573" w:rsidP="00DD28C5">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7A5AD18E" w14:textId="77777777" w:rsidR="00871573" w:rsidRPr="00B447B8" w:rsidRDefault="00871573" w:rsidP="00DD28C5">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09263AB6" w14:textId="77777777" w:rsidR="00871573" w:rsidRPr="00B447B8" w:rsidRDefault="00871573" w:rsidP="00DD28C5">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584" w:type="dxa"/>
            <w:tcBorders>
              <w:top w:val="nil"/>
              <w:left w:val="nil"/>
              <w:bottom w:val="single" w:sz="8" w:space="0" w:color="auto"/>
              <w:right w:val="single" w:sz="8" w:space="0" w:color="auto"/>
            </w:tcBorders>
            <w:shd w:val="clear" w:color="auto" w:fill="auto"/>
            <w:vAlign w:val="center"/>
            <w:hideMark/>
          </w:tcPr>
          <w:p w14:paraId="1AA710FE"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709" w:type="dxa"/>
            <w:tcBorders>
              <w:top w:val="nil"/>
              <w:left w:val="nil"/>
              <w:bottom w:val="single" w:sz="8" w:space="0" w:color="auto"/>
              <w:right w:val="single" w:sz="8" w:space="0" w:color="auto"/>
            </w:tcBorders>
            <w:shd w:val="clear" w:color="auto" w:fill="auto"/>
            <w:vAlign w:val="center"/>
            <w:hideMark/>
          </w:tcPr>
          <w:p w14:paraId="16438E95"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1843" w:type="dxa"/>
            <w:tcBorders>
              <w:top w:val="nil"/>
              <w:left w:val="nil"/>
              <w:bottom w:val="single" w:sz="8" w:space="0" w:color="auto"/>
              <w:right w:val="single" w:sz="8" w:space="0" w:color="auto"/>
            </w:tcBorders>
            <w:shd w:val="clear" w:color="auto" w:fill="auto"/>
            <w:vAlign w:val="center"/>
            <w:hideMark/>
          </w:tcPr>
          <w:p w14:paraId="38C1A759"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83DC42A"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29D1F8F7" w14:textId="77777777" w:rsidTr="00DD28C5">
        <w:trPr>
          <w:trHeight w:val="340"/>
        </w:trPr>
        <w:tc>
          <w:tcPr>
            <w:tcW w:w="236" w:type="dxa"/>
            <w:tcBorders>
              <w:top w:val="nil"/>
              <w:left w:val="nil"/>
              <w:bottom w:val="nil"/>
              <w:right w:val="nil"/>
            </w:tcBorders>
            <w:shd w:val="clear" w:color="auto" w:fill="auto"/>
            <w:noWrap/>
            <w:vAlign w:val="bottom"/>
            <w:hideMark/>
          </w:tcPr>
          <w:p w14:paraId="0C982211"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35F9528"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410" w:type="dxa"/>
            <w:tcBorders>
              <w:top w:val="nil"/>
              <w:left w:val="nil"/>
              <w:bottom w:val="single" w:sz="8" w:space="0" w:color="auto"/>
              <w:right w:val="single" w:sz="8" w:space="0" w:color="auto"/>
            </w:tcBorders>
            <w:shd w:val="clear" w:color="auto" w:fill="auto"/>
            <w:vAlign w:val="center"/>
            <w:hideMark/>
          </w:tcPr>
          <w:p w14:paraId="44E9F519"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5E6CAA8E"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09D7E7B3"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3AE076E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503E2A39"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584" w:type="dxa"/>
            <w:tcBorders>
              <w:top w:val="nil"/>
              <w:left w:val="nil"/>
              <w:bottom w:val="single" w:sz="8" w:space="0" w:color="auto"/>
              <w:right w:val="single" w:sz="8" w:space="0" w:color="auto"/>
            </w:tcBorders>
            <w:shd w:val="clear" w:color="000000" w:fill="A6A6A6"/>
            <w:vAlign w:val="center"/>
            <w:hideMark/>
          </w:tcPr>
          <w:p w14:paraId="7BE6B049"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5C05C9B8"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1843" w:type="dxa"/>
            <w:tcBorders>
              <w:top w:val="nil"/>
              <w:left w:val="nil"/>
              <w:bottom w:val="single" w:sz="8" w:space="0" w:color="auto"/>
              <w:right w:val="single" w:sz="8" w:space="0" w:color="auto"/>
            </w:tcBorders>
            <w:shd w:val="clear" w:color="auto" w:fill="auto"/>
            <w:vAlign w:val="center"/>
            <w:hideMark/>
          </w:tcPr>
          <w:p w14:paraId="65187294"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5F096B1"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002F057B" w14:textId="77777777" w:rsidTr="00DD28C5">
        <w:trPr>
          <w:trHeight w:val="340"/>
        </w:trPr>
        <w:tc>
          <w:tcPr>
            <w:tcW w:w="236" w:type="dxa"/>
            <w:tcBorders>
              <w:top w:val="nil"/>
              <w:left w:val="nil"/>
              <w:bottom w:val="nil"/>
              <w:right w:val="nil"/>
            </w:tcBorders>
            <w:shd w:val="clear" w:color="auto" w:fill="auto"/>
            <w:noWrap/>
            <w:vAlign w:val="bottom"/>
            <w:hideMark/>
          </w:tcPr>
          <w:p w14:paraId="7748EE86"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3F37FDE"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410" w:type="dxa"/>
            <w:tcBorders>
              <w:top w:val="nil"/>
              <w:left w:val="nil"/>
              <w:bottom w:val="single" w:sz="8" w:space="0" w:color="auto"/>
              <w:right w:val="single" w:sz="8" w:space="0" w:color="auto"/>
            </w:tcBorders>
            <w:shd w:val="clear" w:color="auto" w:fill="auto"/>
            <w:vAlign w:val="center"/>
            <w:hideMark/>
          </w:tcPr>
          <w:p w14:paraId="6F7D44C8"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33C4A465"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19E3745C"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45F3B3B4"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000000" w:fill="A6A6A6"/>
            <w:vAlign w:val="center"/>
            <w:hideMark/>
          </w:tcPr>
          <w:p w14:paraId="3141E8C4"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488B8204"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B07B2FD"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1843" w:type="dxa"/>
            <w:tcBorders>
              <w:top w:val="nil"/>
              <w:left w:val="nil"/>
              <w:bottom w:val="single" w:sz="8" w:space="0" w:color="auto"/>
              <w:right w:val="single" w:sz="8" w:space="0" w:color="auto"/>
            </w:tcBorders>
            <w:shd w:val="clear" w:color="auto" w:fill="auto"/>
            <w:vAlign w:val="center"/>
            <w:hideMark/>
          </w:tcPr>
          <w:p w14:paraId="616A5E1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48A86B73"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71F4BE15" w14:textId="77777777" w:rsidTr="00DD28C5">
        <w:trPr>
          <w:trHeight w:val="340"/>
        </w:trPr>
        <w:tc>
          <w:tcPr>
            <w:tcW w:w="236" w:type="dxa"/>
            <w:tcBorders>
              <w:top w:val="nil"/>
              <w:left w:val="nil"/>
              <w:bottom w:val="nil"/>
              <w:right w:val="nil"/>
            </w:tcBorders>
            <w:shd w:val="clear" w:color="auto" w:fill="auto"/>
            <w:noWrap/>
            <w:vAlign w:val="bottom"/>
            <w:hideMark/>
          </w:tcPr>
          <w:p w14:paraId="26F1E5F9"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9105455"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2410" w:type="dxa"/>
            <w:tcBorders>
              <w:top w:val="nil"/>
              <w:left w:val="nil"/>
              <w:bottom w:val="single" w:sz="8" w:space="0" w:color="auto"/>
              <w:right w:val="single" w:sz="8" w:space="0" w:color="auto"/>
            </w:tcBorders>
            <w:shd w:val="clear" w:color="auto" w:fill="auto"/>
            <w:vAlign w:val="center"/>
            <w:hideMark/>
          </w:tcPr>
          <w:p w14:paraId="727FFEB1" w14:textId="77777777" w:rsidR="00871573" w:rsidRPr="00B447B8" w:rsidRDefault="00871573" w:rsidP="00DD28C5">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335AC6E2"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3C8CAC3C"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000000" w:fill="A6A6A6"/>
            <w:vAlign w:val="center"/>
            <w:hideMark/>
          </w:tcPr>
          <w:p w14:paraId="7BB8555B"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69AF82E9"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0D3E126B"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1554A52"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1843" w:type="dxa"/>
            <w:tcBorders>
              <w:top w:val="nil"/>
              <w:left w:val="nil"/>
              <w:bottom w:val="single" w:sz="8" w:space="0" w:color="auto"/>
              <w:right w:val="single" w:sz="8" w:space="0" w:color="auto"/>
            </w:tcBorders>
            <w:shd w:val="clear" w:color="auto" w:fill="auto"/>
            <w:vAlign w:val="center"/>
            <w:hideMark/>
          </w:tcPr>
          <w:p w14:paraId="6010EF2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04B369F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06ED6B96" w14:textId="77777777" w:rsidTr="00DD28C5">
        <w:trPr>
          <w:trHeight w:val="340"/>
        </w:trPr>
        <w:tc>
          <w:tcPr>
            <w:tcW w:w="236" w:type="dxa"/>
            <w:tcBorders>
              <w:top w:val="nil"/>
              <w:left w:val="nil"/>
              <w:bottom w:val="nil"/>
              <w:right w:val="nil"/>
            </w:tcBorders>
            <w:shd w:val="clear" w:color="auto" w:fill="auto"/>
            <w:noWrap/>
            <w:vAlign w:val="bottom"/>
            <w:hideMark/>
          </w:tcPr>
          <w:p w14:paraId="552D22EA"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FA14B71"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2410" w:type="dxa"/>
            <w:tcBorders>
              <w:top w:val="nil"/>
              <w:left w:val="nil"/>
              <w:bottom w:val="single" w:sz="8" w:space="0" w:color="auto"/>
              <w:right w:val="single" w:sz="8" w:space="0" w:color="auto"/>
            </w:tcBorders>
            <w:shd w:val="clear" w:color="auto" w:fill="auto"/>
            <w:vAlign w:val="center"/>
            <w:hideMark/>
          </w:tcPr>
          <w:p w14:paraId="29D7FF20"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5E6336A1"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1F33ADAF"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1C9ADB55"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7BDD0DAA"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auto" w:fill="auto"/>
            <w:vAlign w:val="center"/>
            <w:hideMark/>
          </w:tcPr>
          <w:p w14:paraId="6A621F07"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709" w:type="dxa"/>
            <w:tcBorders>
              <w:top w:val="nil"/>
              <w:left w:val="nil"/>
              <w:bottom w:val="single" w:sz="8" w:space="0" w:color="auto"/>
              <w:right w:val="single" w:sz="8" w:space="0" w:color="auto"/>
            </w:tcBorders>
            <w:shd w:val="clear" w:color="auto" w:fill="auto"/>
            <w:vAlign w:val="center"/>
            <w:hideMark/>
          </w:tcPr>
          <w:p w14:paraId="514D3B84"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4,5</w:t>
            </w:r>
          </w:p>
        </w:tc>
        <w:tc>
          <w:tcPr>
            <w:tcW w:w="1843" w:type="dxa"/>
            <w:tcBorders>
              <w:top w:val="nil"/>
              <w:left w:val="nil"/>
              <w:bottom w:val="single" w:sz="8" w:space="0" w:color="auto"/>
              <w:right w:val="single" w:sz="8" w:space="0" w:color="auto"/>
            </w:tcBorders>
            <w:shd w:val="clear" w:color="auto" w:fill="auto"/>
            <w:vAlign w:val="center"/>
            <w:hideMark/>
          </w:tcPr>
          <w:p w14:paraId="1AF106FB"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BA57E5C"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3F441517" w14:textId="77777777" w:rsidTr="00DD28C5">
        <w:trPr>
          <w:trHeight w:val="340"/>
        </w:trPr>
        <w:tc>
          <w:tcPr>
            <w:tcW w:w="236" w:type="dxa"/>
            <w:tcBorders>
              <w:top w:val="nil"/>
              <w:left w:val="nil"/>
              <w:bottom w:val="nil"/>
              <w:right w:val="nil"/>
            </w:tcBorders>
            <w:shd w:val="clear" w:color="auto" w:fill="auto"/>
            <w:noWrap/>
            <w:vAlign w:val="bottom"/>
            <w:hideMark/>
          </w:tcPr>
          <w:p w14:paraId="5D451D00"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F767C17"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2410" w:type="dxa"/>
            <w:tcBorders>
              <w:top w:val="nil"/>
              <w:left w:val="nil"/>
              <w:bottom w:val="single" w:sz="8" w:space="0" w:color="auto"/>
              <w:right w:val="single" w:sz="8" w:space="0" w:color="auto"/>
            </w:tcBorders>
            <w:shd w:val="clear" w:color="auto" w:fill="auto"/>
            <w:vAlign w:val="center"/>
            <w:hideMark/>
          </w:tcPr>
          <w:p w14:paraId="3F835832"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2CDB47D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735FB621"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39DB0494"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224B6D85"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42B5534B"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1494521"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1843" w:type="dxa"/>
            <w:tcBorders>
              <w:top w:val="nil"/>
              <w:left w:val="nil"/>
              <w:bottom w:val="single" w:sz="8" w:space="0" w:color="auto"/>
              <w:right w:val="single" w:sz="8" w:space="0" w:color="auto"/>
            </w:tcBorders>
            <w:shd w:val="clear" w:color="auto" w:fill="auto"/>
            <w:vAlign w:val="center"/>
            <w:hideMark/>
          </w:tcPr>
          <w:p w14:paraId="32EDD782"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9716BDE"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5D7D7D4C" w14:textId="77777777" w:rsidTr="00DD28C5">
        <w:trPr>
          <w:trHeight w:val="340"/>
        </w:trPr>
        <w:tc>
          <w:tcPr>
            <w:tcW w:w="236" w:type="dxa"/>
            <w:tcBorders>
              <w:top w:val="nil"/>
              <w:left w:val="nil"/>
              <w:bottom w:val="nil"/>
              <w:right w:val="nil"/>
            </w:tcBorders>
            <w:shd w:val="clear" w:color="auto" w:fill="auto"/>
            <w:noWrap/>
            <w:vAlign w:val="bottom"/>
            <w:hideMark/>
          </w:tcPr>
          <w:p w14:paraId="31E9ED58"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76432893"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2410" w:type="dxa"/>
            <w:tcBorders>
              <w:top w:val="nil"/>
              <w:left w:val="nil"/>
              <w:bottom w:val="single" w:sz="8" w:space="0" w:color="auto"/>
              <w:right w:val="single" w:sz="8" w:space="0" w:color="auto"/>
            </w:tcBorders>
            <w:shd w:val="clear" w:color="auto" w:fill="auto"/>
            <w:vAlign w:val="center"/>
            <w:hideMark/>
          </w:tcPr>
          <w:p w14:paraId="097886EB"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6FDC8E0E"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7B42A120"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462C342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000000" w:fill="A6A6A6"/>
            <w:vAlign w:val="center"/>
            <w:hideMark/>
          </w:tcPr>
          <w:p w14:paraId="28D96275"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36A2F560"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4AC39AB"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3,5</w:t>
            </w:r>
          </w:p>
        </w:tc>
        <w:tc>
          <w:tcPr>
            <w:tcW w:w="1843" w:type="dxa"/>
            <w:tcBorders>
              <w:top w:val="nil"/>
              <w:left w:val="nil"/>
              <w:bottom w:val="single" w:sz="8" w:space="0" w:color="auto"/>
              <w:right w:val="single" w:sz="8" w:space="0" w:color="auto"/>
            </w:tcBorders>
            <w:shd w:val="clear" w:color="auto" w:fill="auto"/>
            <w:vAlign w:val="center"/>
            <w:hideMark/>
          </w:tcPr>
          <w:p w14:paraId="7E2D2E22"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64FC677"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5007734B" w14:textId="77777777" w:rsidTr="00DD28C5">
        <w:trPr>
          <w:trHeight w:val="340"/>
        </w:trPr>
        <w:tc>
          <w:tcPr>
            <w:tcW w:w="236" w:type="dxa"/>
            <w:tcBorders>
              <w:top w:val="nil"/>
              <w:left w:val="nil"/>
              <w:bottom w:val="nil"/>
              <w:right w:val="nil"/>
            </w:tcBorders>
            <w:shd w:val="clear" w:color="auto" w:fill="auto"/>
            <w:noWrap/>
            <w:vAlign w:val="bottom"/>
            <w:hideMark/>
          </w:tcPr>
          <w:p w14:paraId="323CC40C"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6039C85D"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8</w:t>
            </w:r>
          </w:p>
        </w:tc>
        <w:tc>
          <w:tcPr>
            <w:tcW w:w="2410" w:type="dxa"/>
            <w:tcBorders>
              <w:top w:val="nil"/>
              <w:left w:val="nil"/>
              <w:bottom w:val="single" w:sz="8" w:space="0" w:color="auto"/>
              <w:right w:val="single" w:sz="8" w:space="0" w:color="auto"/>
            </w:tcBorders>
            <w:shd w:val="clear" w:color="auto" w:fill="auto"/>
            <w:vAlign w:val="center"/>
            <w:hideMark/>
          </w:tcPr>
          <w:p w14:paraId="23C886FB" w14:textId="77777777" w:rsidR="00871573" w:rsidRPr="00B447B8" w:rsidRDefault="00871573" w:rsidP="00DD28C5">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5EEF13F0"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14DCC657"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000000" w:fill="A6A6A6"/>
            <w:vAlign w:val="center"/>
            <w:hideMark/>
          </w:tcPr>
          <w:p w14:paraId="74B1BD83"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61C0367C"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25F72278"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14F20CE5"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1843" w:type="dxa"/>
            <w:tcBorders>
              <w:top w:val="nil"/>
              <w:left w:val="nil"/>
              <w:bottom w:val="single" w:sz="8" w:space="0" w:color="auto"/>
              <w:right w:val="single" w:sz="8" w:space="0" w:color="auto"/>
            </w:tcBorders>
            <w:shd w:val="clear" w:color="auto" w:fill="auto"/>
            <w:vAlign w:val="center"/>
            <w:hideMark/>
          </w:tcPr>
          <w:p w14:paraId="24E5629E"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0F050E6F"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7FE5F0CD" w14:textId="77777777" w:rsidTr="00DD28C5">
        <w:trPr>
          <w:trHeight w:val="340"/>
        </w:trPr>
        <w:tc>
          <w:tcPr>
            <w:tcW w:w="236" w:type="dxa"/>
            <w:tcBorders>
              <w:top w:val="nil"/>
              <w:left w:val="nil"/>
              <w:bottom w:val="nil"/>
              <w:right w:val="nil"/>
            </w:tcBorders>
            <w:shd w:val="clear" w:color="auto" w:fill="auto"/>
            <w:noWrap/>
            <w:vAlign w:val="bottom"/>
            <w:hideMark/>
          </w:tcPr>
          <w:p w14:paraId="48DEDC36"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8B2E6E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2410" w:type="dxa"/>
            <w:tcBorders>
              <w:top w:val="nil"/>
              <w:left w:val="nil"/>
              <w:bottom w:val="single" w:sz="8" w:space="0" w:color="auto"/>
              <w:right w:val="single" w:sz="8" w:space="0" w:color="auto"/>
            </w:tcBorders>
            <w:shd w:val="clear" w:color="auto" w:fill="auto"/>
            <w:vAlign w:val="center"/>
            <w:hideMark/>
          </w:tcPr>
          <w:p w14:paraId="7250D2E1"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21B6ECF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01AD7083"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75C20E94"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30B63E6D"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584" w:type="dxa"/>
            <w:tcBorders>
              <w:top w:val="nil"/>
              <w:left w:val="nil"/>
              <w:bottom w:val="single" w:sz="8" w:space="0" w:color="auto"/>
              <w:right w:val="single" w:sz="8" w:space="0" w:color="auto"/>
            </w:tcBorders>
            <w:shd w:val="clear" w:color="auto" w:fill="auto"/>
            <w:vAlign w:val="center"/>
            <w:hideMark/>
          </w:tcPr>
          <w:p w14:paraId="5A85B35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709" w:type="dxa"/>
            <w:tcBorders>
              <w:top w:val="nil"/>
              <w:left w:val="nil"/>
              <w:bottom w:val="single" w:sz="8" w:space="0" w:color="auto"/>
              <w:right w:val="single" w:sz="8" w:space="0" w:color="auto"/>
            </w:tcBorders>
            <w:shd w:val="clear" w:color="auto" w:fill="auto"/>
            <w:vAlign w:val="center"/>
            <w:hideMark/>
          </w:tcPr>
          <w:p w14:paraId="563DDEFB"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1EA01CE0"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F80811B"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45E1BC54" w14:textId="77777777" w:rsidTr="00DD28C5">
        <w:trPr>
          <w:trHeight w:val="340"/>
        </w:trPr>
        <w:tc>
          <w:tcPr>
            <w:tcW w:w="236" w:type="dxa"/>
            <w:tcBorders>
              <w:top w:val="nil"/>
              <w:left w:val="nil"/>
              <w:bottom w:val="nil"/>
              <w:right w:val="nil"/>
            </w:tcBorders>
            <w:shd w:val="clear" w:color="auto" w:fill="auto"/>
            <w:noWrap/>
            <w:vAlign w:val="bottom"/>
            <w:hideMark/>
          </w:tcPr>
          <w:p w14:paraId="3353DC63"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33A9BCE"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410" w:type="dxa"/>
            <w:tcBorders>
              <w:top w:val="nil"/>
              <w:left w:val="nil"/>
              <w:bottom w:val="single" w:sz="8" w:space="0" w:color="auto"/>
              <w:right w:val="single" w:sz="8" w:space="0" w:color="auto"/>
            </w:tcBorders>
            <w:shd w:val="clear" w:color="auto" w:fill="auto"/>
            <w:vAlign w:val="center"/>
            <w:hideMark/>
          </w:tcPr>
          <w:p w14:paraId="6A77FF81"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1891F79E"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32D536A0"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389D63E1"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090D7AB8"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65299F5C"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8D3874F"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35FA90FB"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898B842"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272CDAF5" w14:textId="77777777" w:rsidTr="00DD28C5">
        <w:trPr>
          <w:trHeight w:val="340"/>
        </w:trPr>
        <w:tc>
          <w:tcPr>
            <w:tcW w:w="236" w:type="dxa"/>
            <w:tcBorders>
              <w:top w:val="nil"/>
              <w:left w:val="nil"/>
              <w:bottom w:val="nil"/>
              <w:right w:val="nil"/>
            </w:tcBorders>
            <w:shd w:val="clear" w:color="auto" w:fill="auto"/>
            <w:noWrap/>
            <w:vAlign w:val="bottom"/>
            <w:hideMark/>
          </w:tcPr>
          <w:p w14:paraId="0002C221"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04DE16C7"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11</w:t>
            </w:r>
          </w:p>
        </w:tc>
        <w:tc>
          <w:tcPr>
            <w:tcW w:w="2410" w:type="dxa"/>
            <w:tcBorders>
              <w:top w:val="nil"/>
              <w:left w:val="nil"/>
              <w:bottom w:val="single" w:sz="8" w:space="0" w:color="auto"/>
              <w:right w:val="single" w:sz="8" w:space="0" w:color="auto"/>
            </w:tcBorders>
            <w:shd w:val="clear" w:color="auto" w:fill="auto"/>
            <w:vAlign w:val="center"/>
            <w:hideMark/>
          </w:tcPr>
          <w:p w14:paraId="571C78E8"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7A572ED2"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7DAC2D84"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515B0B47"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000000" w:fill="A6A6A6"/>
            <w:vAlign w:val="center"/>
            <w:hideMark/>
          </w:tcPr>
          <w:p w14:paraId="2CCC730B"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3A663514"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7E0F1010"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1,75</w:t>
            </w:r>
          </w:p>
        </w:tc>
        <w:tc>
          <w:tcPr>
            <w:tcW w:w="1843" w:type="dxa"/>
            <w:tcBorders>
              <w:top w:val="nil"/>
              <w:left w:val="nil"/>
              <w:bottom w:val="single" w:sz="8" w:space="0" w:color="auto"/>
              <w:right w:val="single" w:sz="8" w:space="0" w:color="auto"/>
            </w:tcBorders>
            <w:shd w:val="clear" w:color="auto" w:fill="auto"/>
            <w:vAlign w:val="center"/>
            <w:hideMark/>
          </w:tcPr>
          <w:p w14:paraId="22E820D0"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E3F8DBA"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0EEEF7F1" w14:textId="77777777" w:rsidTr="00DD28C5">
        <w:trPr>
          <w:trHeight w:val="340"/>
        </w:trPr>
        <w:tc>
          <w:tcPr>
            <w:tcW w:w="236" w:type="dxa"/>
            <w:tcBorders>
              <w:top w:val="nil"/>
              <w:left w:val="nil"/>
              <w:bottom w:val="nil"/>
              <w:right w:val="nil"/>
            </w:tcBorders>
            <w:shd w:val="clear" w:color="auto" w:fill="auto"/>
            <w:noWrap/>
            <w:vAlign w:val="bottom"/>
            <w:hideMark/>
          </w:tcPr>
          <w:p w14:paraId="7ED8C04B"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5C55EE89"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12</w:t>
            </w:r>
          </w:p>
        </w:tc>
        <w:tc>
          <w:tcPr>
            <w:tcW w:w="2410" w:type="dxa"/>
            <w:tcBorders>
              <w:top w:val="nil"/>
              <w:left w:val="nil"/>
              <w:bottom w:val="single" w:sz="8" w:space="0" w:color="auto"/>
              <w:right w:val="single" w:sz="8" w:space="0" w:color="auto"/>
            </w:tcBorders>
            <w:shd w:val="clear" w:color="auto" w:fill="auto"/>
            <w:vAlign w:val="center"/>
            <w:hideMark/>
          </w:tcPr>
          <w:p w14:paraId="67ACF02F" w14:textId="77777777" w:rsidR="00871573" w:rsidRPr="00B447B8" w:rsidRDefault="00871573" w:rsidP="00DD28C5">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708722EC"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0B53AE80"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000000" w:fill="A6A6A6"/>
            <w:vAlign w:val="center"/>
            <w:hideMark/>
          </w:tcPr>
          <w:p w14:paraId="245A143B"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2EC6E9F6"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200A43A2"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4D15958"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1843" w:type="dxa"/>
            <w:tcBorders>
              <w:top w:val="nil"/>
              <w:left w:val="nil"/>
              <w:bottom w:val="single" w:sz="8" w:space="0" w:color="auto"/>
              <w:right w:val="single" w:sz="8" w:space="0" w:color="auto"/>
            </w:tcBorders>
            <w:shd w:val="clear" w:color="auto" w:fill="auto"/>
            <w:vAlign w:val="center"/>
            <w:hideMark/>
          </w:tcPr>
          <w:p w14:paraId="2E5D675A"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052AE21"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16FC43EB" w14:textId="77777777" w:rsidTr="00DD28C5">
        <w:trPr>
          <w:trHeight w:val="340"/>
        </w:trPr>
        <w:tc>
          <w:tcPr>
            <w:tcW w:w="236" w:type="dxa"/>
            <w:tcBorders>
              <w:top w:val="nil"/>
              <w:left w:val="nil"/>
              <w:bottom w:val="nil"/>
              <w:right w:val="nil"/>
            </w:tcBorders>
            <w:shd w:val="clear" w:color="auto" w:fill="auto"/>
            <w:noWrap/>
            <w:vAlign w:val="bottom"/>
            <w:hideMark/>
          </w:tcPr>
          <w:p w14:paraId="00AA84C3"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8B3E6C3"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13</w:t>
            </w:r>
          </w:p>
        </w:tc>
        <w:tc>
          <w:tcPr>
            <w:tcW w:w="2410" w:type="dxa"/>
            <w:tcBorders>
              <w:top w:val="nil"/>
              <w:left w:val="nil"/>
              <w:bottom w:val="single" w:sz="8" w:space="0" w:color="auto"/>
              <w:right w:val="single" w:sz="8" w:space="0" w:color="auto"/>
            </w:tcBorders>
            <w:shd w:val="clear" w:color="auto" w:fill="auto"/>
            <w:vAlign w:val="center"/>
            <w:hideMark/>
          </w:tcPr>
          <w:p w14:paraId="18A889FB"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shd w:val="clear" w:color="auto" w:fill="auto"/>
            <w:vAlign w:val="center"/>
            <w:hideMark/>
          </w:tcPr>
          <w:p w14:paraId="14C21793"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750F12C4"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5E4FDFC7"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3948AD2F"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3428C063"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1A69676A"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58B111FE"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C0C17DD"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75B4E8D3" w14:textId="77777777" w:rsidTr="00DD28C5">
        <w:trPr>
          <w:trHeight w:val="340"/>
        </w:trPr>
        <w:tc>
          <w:tcPr>
            <w:tcW w:w="236" w:type="dxa"/>
            <w:tcBorders>
              <w:top w:val="nil"/>
              <w:left w:val="nil"/>
              <w:bottom w:val="nil"/>
              <w:right w:val="nil"/>
            </w:tcBorders>
            <w:shd w:val="clear" w:color="auto" w:fill="auto"/>
            <w:noWrap/>
            <w:vAlign w:val="bottom"/>
            <w:hideMark/>
          </w:tcPr>
          <w:p w14:paraId="66C63E8C"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5E5A7931"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14</w:t>
            </w:r>
          </w:p>
        </w:tc>
        <w:tc>
          <w:tcPr>
            <w:tcW w:w="2410" w:type="dxa"/>
            <w:tcBorders>
              <w:top w:val="nil"/>
              <w:left w:val="nil"/>
              <w:bottom w:val="single" w:sz="8" w:space="0" w:color="auto"/>
              <w:right w:val="single" w:sz="8" w:space="0" w:color="auto"/>
            </w:tcBorders>
            <w:shd w:val="clear" w:color="auto" w:fill="auto"/>
            <w:vAlign w:val="center"/>
            <w:hideMark/>
          </w:tcPr>
          <w:p w14:paraId="4FE84210"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shd w:val="clear" w:color="auto" w:fill="auto"/>
            <w:vAlign w:val="center"/>
            <w:hideMark/>
          </w:tcPr>
          <w:p w14:paraId="1C3B43EB"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28A95BA0"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042CC705"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44DBBFA4"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3D53D297"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53C2C6CB"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72512EB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F79FB92"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40EAB6D0" w14:textId="77777777" w:rsidTr="00DD28C5">
        <w:trPr>
          <w:trHeight w:val="340"/>
        </w:trPr>
        <w:tc>
          <w:tcPr>
            <w:tcW w:w="236" w:type="dxa"/>
            <w:tcBorders>
              <w:top w:val="nil"/>
              <w:left w:val="nil"/>
              <w:bottom w:val="nil"/>
              <w:right w:val="nil"/>
            </w:tcBorders>
            <w:shd w:val="clear" w:color="auto" w:fill="auto"/>
            <w:noWrap/>
            <w:vAlign w:val="bottom"/>
            <w:hideMark/>
          </w:tcPr>
          <w:p w14:paraId="3854F039"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D908111"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2410" w:type="dxa"/>
            <w:tcBorders>
              <w:top w:val="nil"/>
              <w:left w:val="nil"/>
              <w:bottom w:val="single" w:sz="8" w:space="0" w:color="auto"/>
              <w:right w:val="single" w:sz="8" w:space="0" w:color="auto"/>
            </w:tcBorders>
            <w:shd w:val="clear" w:color="auto" w:fill="auto"/>
            <w:vAlign w:val="center"/>
            <w:hideMark/>
          </w:tcPr>
          <w:p w14:paraId="1BB43229" w14:textId="77777777" w:rsidR="00871573" w:rsidRPr="00B447B8" w:rsidRDefault="00871573" w:rsidP="00DD28C5">
            <w:pPr>
              <w:spacing w:after="0" w:line="240" w:lineRule="auto"/>
              <w:rPr>
                <w:rFonts w:eastAsia="Times New Roman" w:cs="Calibri Light"/>
                <w:b/>
                <w:bCs/>
                <w:color w:val="000000"/>
                <w:sz w:val="20"/>
                <w:szCs w:val="20"/>
                <w:lang w:eastAsia="en-GB"/>
              </w:rPr>
            </w:pPr>
            <w:proofErr w:type="gramStart"/>
            <w:r w:rsidRPr="00B447B8">
              <w:rPr>
                <w:rFonts w:eastAsia="Times New Roman" w:cs="Calibri Light"/>
                <w:b/>
                <w:bCs/>
                <w:color w:val="000000"/>
                <w:sz w:val="20"/>
                <w:szCs w:val="20"/>
                <w:lang w:eastAsia="en-GB"/>
              </w:rPr>
              <w:t>Level  8</w:t>
            </w:r>
            <w:proofErr w:type="gramEnd"/>
          </w:p>
        </w:tc>
        <w:tc>
          <w:tcPr>
            <w:tcW w:w="1134" w:type="dxa"/>
            <w:tcBorders>
              <w:top w:val="nil"/>
              <w:left w:val="nil"/>
              <w:bottom w:val="single" w:sz="8" w:space="0" w:color="auto"/>
              <w:right w:val="single" w:sz="8" w:space="0" w:color="auto"/>
            </w:tcBorders>
            <w:shd w:val="clear" w:color="auto" w:fill="auto"/>
            <w:vAlign w:val="center"/>
            <w:hideMark/>
          </w:tcPr>
          <w:p w14:paraId="6AF4FF39"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53F00D9D"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3B472D0E"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349856F1"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534C21C2"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AB7F0E3"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6DA0ED09"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1B2516D"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74952C72" w14:textId="77777777" w:rsidTr="00DD28C5">
        <w:trPr>
          <w:trHeight w:val="340"/>
        </w:trPr>
        <w:tc>
          <w:tcPr>
            <w:tcW w:w="236" w:type="dxa"/>
            <w:tcBorders>
              <w:top w:val="nil"/>
              <w:left w:val="nil"/>
              <w:bottom w:val="nil"/>
              <w:right w:val="nil"/>
            </w:tcBorders>
            <w:shd w:val="clear" w:color="auto" w:fill="auto"/>
            <w:noWrap/>
            <w:vAlign w:val="bottom"/>
            <w:hideMark/>
          </w:tcPr>
          <w:p w14:paraId="077418D7"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0BE9AA54"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16</w:t>
            </w:r>
          </w:p>
        </w:tc>
        <w:tc>
          <w:tcPr>
            <w:tcW w:w="2410" w:type="dxa"/>
            <w:tcBorders>
              <w:top w:val="nil"/>
              <w:left w:val="nil"/>
              <w:bottom w:val="single" w:sz="8" w:space="0" w:color="auto"/>
              <w:right w:val="single" w:sz="8" w:space="0" w:color="auto"/>
            </w:tcBorders>
            <w:shd w:val="clear" w:color="auto" w:fill="auto"/>
            <w:vAlign w:val="center"/>
            <w:hideMark/>
          </w:tcPr>
          <w:p w14:paraId="1E38112A"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shd w:val="clear" w:color="auto" w:fill="auto"/>
            <w:vAlign w:val="center"/>
            <w:hideMark/>
          </w:tcPr>
          <w:p w14:paraId="67F73805"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122D07C3"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648F858D"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71035786"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28419FB3"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78985EC8"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087906CF"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606F942"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19AD8840" w14:textId="77777777" w:rsidTr="00DD28C5">
        <w:trPr>
          <w:trHeight w:val="340"/>
        </w:trPr>
        <w:tc>
          <w:tcPr>
            <w:tcW w:w="236" w:type="dxa"/>
            <w:tcBorders>
              <w:top w:val="nil"/>
              <w:left w:val="nil"/>
              <w:bottom w:val="nil"/>
              <w:right w:val="nil"/>
            </w:tcBorders>
            <w:shd w:val="clear" w:color="auto" w:fill="auto"/>
            <w:noWrap/>
            <w:vAlign w:val="bottom"/>
            <w:hideMark/>
          </w:tcPr>
          <w:p w14:paraId="19D6F898"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3767" w:type="dxa"/>
            <w:gridSpan w:val="2"/>
            <w:tcBorders>
              <w:top w:val="single" w:sz="8" w:space="0" w:color="auto"/>
              <w:left w:val="nil"/>
              <w:bottom w:val="nil"/>
              <w:right w:val="nil"/>
            </w:tcBorders>
            <w:shd w:val="clear" w:color="auto" w:fill="auto"/>
            <w:noWrap/>
            <w:vAlign w:val="center"/>
            <w:hideMark/>
          </w:tcPr>
          <w:p w14:paraId="670B9757"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2B9C051"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347" w:type="dxa"/>
            <w:tcBorders>
              <w:top w:val="nil"/>
              <w:left w:val="nil"/>
              <w:bottom w:val="nil"/>
              <w:right w:val="nil"/>
            </w:tcBorders>
            <w:shd w:val="clear" w:color="auto" w:fill="auto"/>
            <w:noWrap/>
            <w:vAlign w:val="center"/>
            <w:hideMark/>
          </w:tcPr>
          <w:p w14:paraId="6B13C9DA"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c>
          <w:tcPr>
            <w:tcW w:w="2000" w:type="dxa"/>
            <w:tcBorders>
              <w:top w:val="nil"/>
              <w:left w:val="nil"/>
              <w:bottom w:val="nil"/>
              <w:right w:val="nil"/>
            </w:tcBorders>
            <w:shd w:val="clear" w:color="auto" w:fill="auto"/>
            <w:noWrap/>
            <w:vAlign w:val="bottom"/>
            <w:hideMark/>
          </w:tcPr>
          <w:p w14:paraId="713395A5" w14:textId="77777777" w:rsidR="00871573" w:rsidRPr="00B447B8" w:rsidRDefault="00871573" w:rsidP="00DD28C5">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6300D90B"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32936FCF"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709" w:type="dxa"/>
            <w:tcBorders>
              <w:top w:val="nil"/>
              <w:left w:val="nil"/>
              <w:bottom w:val="nil"/>
              <w:right w:val="nil"/>
            </w:tcBorders>
            <w:shd w:val="clear" w:color="auto" w:fill="auto"/>
            <w:noWrap/>
            <w:vAlign w:val="bottom"/>
            <w:hideMark/>
          </w:tcPr>
          <w:p w14:paraId="5D3538DB"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vAlign w:val="center"/>
            <w:hideMark/>
          </w:tcPr>
          <w:p w14:paraId="5DD30F89"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0507DCC8" w14:textId="77777777" w:rsidR="00871573" w:rsidRPr="00B447B8" w:rsidRDefault="00871573" w:rsidP="00DD28C5">
            <w:pPr>
              <w:spacing w:after="0" w:line="240" w:lineRule="auto"/>
              <w:rPr>
                <w:rFonts w:ascii="Times New Roman" w:eastAsia="Times New Roman" w:hAnsi="Times New Roman" w:cs="Times New Roman"/>
                <w:sz w:val="20"/>
                <w:szCs w:val="20"/>
                <w:lang w:eastAsia="en-GB"/>
              </w:rPr>
            </w:pPr>
          </w:p>
        </w:tc>
      </w:tr>
      <w:tr w:rsidR="00871573" w:rsidRPr="00CA6602" w14:paraId="333767C8" w14:textId="77777777" w:rsidTr="00DD28C5">
        <w:trPr>
          <w:trHeight w:val="320"/>
        </w:trPr>
        <w:tc>
          <w:tcPr>
            <w:tcW w:w="236" w:type="dxa"/>
            <w:tcBorders>
              <w:top w:val="nil"/>
              <w:left w:val="nil"/>
              <w:bottom w:val="nil"/>
              <w:right w:val="nil"/>
            </w:tcBorders>
            <w:shd w:val="clear" w:color="auto" w:fill="auto"/>
            <w:noWrap/>
            <w:vAlign w:val="bottom"/>
            <w:hideMark/>
          </w:tcPr>
          <w:p w14:paraId="3150BD71"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2981" w:type="dxa"/>
            <w:gridSpan w:val="8"/>
            <w:tcBorders>
              <w:top w:val="nil"/>
              <w:left w:val="nil"/>
              <w:bottom w:val="nil"/>
              <w:right w:val="nil"/>
            </w:tcBorders>
            <w:shd w:val="clear" w:color="auto" w:fill="auto"/>
            <w:noWrap/>
            <w:vAlign w:val="center"/>
            <w:hideMark/>
          </w:tcPr>
          <w:p w14:paraId="018068C1" w14:textId="77777777" w:rsidR="00871573" w:rsidRPr="00CA6602" w:rsidRDefault="00871573" w:rsidP="00DD28C5">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F= A+B+C+D+E</w:t>
            </w:r>
          </w:p>
        </w:tc>
        <w:tc>
          <w:tcPr>
            <w:tcW w:w="1843" w:type="dxa"/>
            <w:tcBorders>
              <w:top w:val="nil"/>
              <w:left w:val="nil"/>
              <w:bottom w:val="nil"/>
              <w:right w:val="nil"/>
            </w:tcBorders>
            <w:shd w:val="clear" w:color="auto" w:fill="auto"/>
            <w:vAlign w:val="center"/>
            <w:hideMark/>
          </w:tcPr>
          <w:p w14:paraId="363F5947" w14:textId="77777777" w:rsidR="00871573" w:rsidRPr="005738F2" w:rsidRDefault="00871573" w:rsidP="00DD28C5">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shd w:val="clear" w:color="auto" w:fill="auto"/>
            <w:noWrap/>
            <w:vAlign w:val="bottom"/>
            <w:hideMark/>
          </w:tcPr>
          <w:p w14:paraId="3750D63B" w14:textId="77777777" w:rsidR="00871573" w:rsidRPr="005738F2" w:rsidRDefault="00871573" w:rsidP="00DD28C5">
            <w:pPr>
              <w:spacing w:after="0" w:line="240" w:lineRule="auto"/>
              <w:rPr>
                <w:rFonts w:ascii="Times New Roman" w:eastAsia="Times New Roman" w:hAnsi="Times New Roman" w:cs="Times New Roman"/>
                <w:sz w:val="20"/>
                <w:szCs w:val="20"/>
                <w:lang w:eastAsia="en-GB"/>
              </w:rPr>
            </w:pPr>
          </w:p>
        </w:tc>
      </w:tr>
    </w:tbl>
    <w:p w14:paraId="6F952F08" w14:textId="77777777" w:rsidR="00871573" w:rsidRDefault="00871573" w:rsidP="00871573">
      <w:pPr>
        <w:spacing w:after="0" w:line="240" w:lineRule="auto"/>
        <w:jc w:val="left"/>
        <w:rPr>
          <w:rFonts w:asciiTheme="minorHAnsi" w:eastAsia="Times New Roman" w:hAnsiTheme="minorHAnsi" w:cstheme="minorHAnsi"/>
          <w:b/>
          <w:bCs/>
          <w:sz w:val="20"/>
          <w:szCs w:val="20"/>
        </w:rPr>
      </w:pPr>
    </w:p>
    <w:p w14:paraId="695389B8" w14:textId="77777777" w:rsidR="00871573" w:rsidRPr="006203EF" w:rsidRDefault="00871573" w:rsidP="006203EF">
      <w:pPr>
        <w:keepNext/>
        <w:keepLines/>
        <w:spacing w:before="240"/>
        <w:outlineLvl w:val="0"/>
        <w:rPr>
          <w:rFonts w:asciiTheme="minorHAnsi" w:eastAsiaTheme="majorEastAsia" w:hAnsiTheme="minorHAnsi" w:cstheme="minorHAnsi"/>
          <w:b/>
          <w:bCs/>
          <w:color w:val="002060"/>
          <w:sz w:val="24"/>
          <w:szCs w:val="24"/>
        </w:rPr>
      </w:pPr>
    </w:p>
    <w:p w14:paraId="6CF80018" w14:textId="77777777" w:rsidR="006203EF" w:rsidRPr="006203EF" w:rsidRDefault="006203EF" w:rsidP="00683297">
      <w:pPr>
        <w:keepNext/>
        <w:spacing w:before="120" w:line="240" w:lineRule="auto"/>
        <w:jc w:val="left"/>
        <w:outlineLvl w:val="1"/>
        <w:rPr>
          <w:rFonts w:asciiTheme="majorHAnsi" w:eastAsiaTheme="majorEastAsia" w:hAnsiTheme="majorHAnsi" w:cstheme="minorBidi"/>
          <w:b/>
          <w:color w:val="0E1B8D"/>
          <w:sz w:val="24"/>
          <w:szCs w:val="24"/>
        </w:rPr>
        <w:sectPr w:rsidR="006203EF" w:rsidRPr="006203EF" w:rsidSect="006203EF">
          <w:footerReference w:type="default" r:id="rId17"/>
          <w:pgSz w:w="16840" w:h="11900" w:orient="landscape" w:code="9"/>
          <w:pgMar w:top="474" w:right="993" w:bottom="1134" w:left="1276" w:header="709" w:footer="584" w:gutter="0"/>
          <w:cols w:space="708"/>
          <w:docGrid w:linePitch="360"/>
        </w:sectPr>
      </w:pPr>
    </w:p>
    <w:p w14:paraId="01287E7A" w14:textId="77777777" w:rsidR="005E2437" w:rsidRPr="00CD1AB8" w:rsidRDefault="007D7386" w:rsidP="005E2437">
      <w:pPr>
        <w:pStyle w:val="AnnexH1"/>
        <w:rPr>
          <w:szCs w:val="36"/>
        </w:rPr>
      </w:pPr>
      <w:bookmarkStart w:id="135" w:name="_Toc162024819"/>
      <w:bookmarkStart w:id="136" w:name="_Toc162024820"/>
      <w:bookmarkStart w:id="137" w:name="_Toc193221063"/>
      <w:bookmarkEnd w:id="135"/>
      <w:bookmarkEnd w:id="136"/>
      <w:r w:rsidRPr="00CD1AB8">
        <w:rPr>
          <w:szCs w:val="36"/>
        </w:rPr>
        <w:lastRenderedPageBreak/>
        <w:t>Bidder substantiating evidence</w:t>
      </w:r>
      <w:bookmarkEnd w:id="137"/>
    </w:p>
    <w:p w14:paraId="0988B536" w14:textId="77777777" w:rsidR="007D7386" w:rsidRPr="00E427F5" w:rsidRDefault="007D7386" w:rsidP="00551650">
      <w:pPr>
        <w:pStyle w:val="Heading1"/>
        <w:spacing w:after="0"/>
        <w:rPr>
          <w:sz w:val="28"/>
          <w:szCs w:val="28"/>
        </w:rPr>
      </w:pPr>
      <w:bookmarkStart w:id="138" w:name="_Toc193221064"/>
      <w:r w:rsidRPr="00E427F5">
        <w:rPr>
          <w:sz w:val="28"/>
          <w:szCs w:val="28"/>
        </w:rPr>
        <w:t>Technical Mandatory Requirement Evidence</w:t>
      </w:r>
      <w:bookmarkEnd w:id="138"/>
    </w:p>
    <w:p w14:paraId="5C9C9682" w14:textId="77777777" w:rsidR="00AA5FC0" w:rsidRPr="00F21F0F" w:rsidRDefault="00AA5FC0" w:rsidP="00AA5FC0">
      <w:pPr>
        <w:pStyle w:val="Heading2"/>
        <w:rPr>
          <w:szCs w:val="28"/>
        </w:rPr>
      </w:pPr>
      <w:bookmarkStart w:id="139" w:name="_Toc193221065"/>
      <w:r w:rsidRPr="00F21F0F">
        <w:rPr>
          <w:szCs w:val="28"/>
        </w:rPr>
        <w:t>Bidder Certification / Affiliation Requirements</w:t>
      </w:r>
      <w:bookmarkEnd w:id="139"/>
    </w:p>
    <w:p w14:paraId="3031679B" w14:textId="39581C87" w:rsidR="001E3B95" w:rsidRPr="00F21F0F" w:rsidRDefault="000D54B9" w:rsidP="00F21F0F">
      <w:pPr>
        <w:pStyle w:val="Heading3"/>
        <w:spacing w:line="276" w:lineRule="auto"/>
        <w:ind w:hanging="851"/>
        <w:rPr>
          <w:rFonts w:asciiTheme="minorHAnsi" w:hAnsiTheme="minorHAnsi" w:cstheme="minorHAnsi"/>
          <w:sz w:val="22"/>
          <w:szCs w:val="22"/>
        </w:rPr>
      </w:pPr>
      <w:bookmarkStart w:id="140" w:name="_Toc193221066"/>
      <w:r w:rsidRPr="00F21F0F">
        <w:rPr>
          <w:rFonts w:asciiTheme="minorHAnsi" w:hAnsiTheme="minorHAnsi" w:cstheme="minorHAnsi"/>
          <w:sz w:val="22"/>
          <w:szCs w:val="22"/>
        </w:rPr>
        <w:t xml:space="preserve">(a) </w:t>
      </w:r>
      <w:r w:rsidR="00E914BE" w:rsidRPr="00F21F0F">
        <w:rPr>
          <w:rFonts w:asciiTheme="minorHAnsi" w:hAnsiTheme="minorHAnsi" w:cstheme="minorHAnsi"/>
          <w:sz w:val="22"/>
          <w:szCs w:val="22"/>
        </w:rPr>
        <w:t>Independent Communication Authority</w:t>
      </w:r>
      <w:bookmarkEnd w:id="140"/>
    </w:p>
    <w:p w14:paraId="6B84FF68" w14:textId="53DF6BCB" w:rsidR="00F615FF" w:rsidRPr="00235A1C" w:rsidRDefault="00D74EDF" w:rsidP="00F21F0F">
      <w:pPr>
        <w:ind w:left="1134"/>
        <w:rPr>
          <w:rFonts w:asciiTheme="minorHAnsi" w:hAnsiTheme="minorHAnsi" w:cstheme="minorHAnsi"/>
        </w:rPr>
      </w:pPr>
      <w:r w:rsidRPr="00235A1C">
        <w:rPr>
          <w:rFonts w:asciiTheme="minorHAnsi" w:hAnsiTheme="minorHAnsi"/>
          <w:b/>
          <w:bCs/>
          <w:lang w:val="en-GB"/>
        </w:rPr>
        <w:t>Attach</w:t>
      </w:r>
      <w:r w:rsidRPr="00235A1C">
        <w:rPr>
          <w:rFonts w:asciiTheme="minorHAnsi" w:hAnsiTheme="minorHAnsi"/>
          <w:lang w:val="en-GB"/>
        </w:rPr>
        <w:t xml:space="preserve"> </w:t>
      </w:r>
      <w:r w:rsidR="00F615FF" w:rsidRPr="00235A1C">
        <w:rPr>
          <w:rFonts w:cs="Calibri Light"/>
        </w:rPr>
        <w:t xml:space="preserve">a copy of valid documentation/s (letter/certificate/license) as proof that the Bidder is </w:t>
      </w:r>
      <w:r w:rsidR="00F615FF" w:rsidRPr="00235A1C">
        <w:rPr>
          <w:rFonts w:asciiTheme="minorHAnsi" w:hAnsiTheme="minorHAnsi" w:cstheme="minorHAnsi"/>
        </w:rPr>
        <w:t>licensed by the Independent Communication Authority of South Africa (ICASA) for the following</w:t>
      </w:r>
      <w:r w:rsidR="001801A8" w:rsidRPr="00235A1C">
        <w:rPr>
          <w:rFonts w:asciiTheme="minorHAnsi" w:hAnsiTheme="minorHAnsi" w:cstheme="minorHAnsi"/>
        </w:rPr>
        <w:t xml:space="preserve"> </w:t>
      </w:r>
      <w:r w:rsidR="001801A8" w:rsidRPr="00235A1C">
        <w:rPr>
          <w:rFonts w:asciiTheme="minorHAnsi" w:hAnsiTheme="minorHAnsi" w:cstheme="minorHAnsi"/>
          <w:b/>
          <w:bCs/>
        </w:rPr>
        <w:t>here</w:t>
      </w:r>
      <w:r w:rsidR="00F615FF" w:rsidRPr="00235A1C">
        <w:rPr>
          <w:rFonts w:asciiTheme="minorHAnsi" w:hAnsiTheme="minorHAnsi" w:cstheme="minorHAnsi"/>
          <w:b/>
          <w:bCs/>
        </w:rPr>
        <w:t>:</w:t>
      </w:r>
    </w:p>
    <w:p w14:paraId="68472FFD" w14:textId="77777777" w:rsidR="00F615FF" w:rsidRPr="00235A1C" w:rsidRDefault="00F615FF" w:rsidP="00F21F0F">
      <w:pPr>
        <w:pStyle w:val="ListParagraph"/>
        <w:numPr>
          <w:ilvl w:val="2"/>
          <w:numId w:val="166"/>
        </w:numPr>
        <w:ind w:left="1701" w:hanging="425"/>
        <w:rPr>
          <w:rFonts w:cstheme="minorHAnsi"/>
        </w:rPr>
      </w:pPr>
      <w:r w:rsidRPr="00235A1C">
        <w:rPr>
          <w:rFonts w:cstheme="minorHAnsi"/>
        </w:rPr>
        <w:t>Individual Electronic Communication Network Service (IECNS); and</w:t>
      </w:r>
    </w:p>
    <w:p w14:paraId="0E08FCD1" w14:textId="77777777" w:rsidR="00F615FF" w:rsidRPr="00235A1C" w:rsidRDefault="00F615FF" w:rsidP="00F21F0F">
      <w:pPr>
        <w:pStyle w:val="ListParagraph"/>
        <w:numPr>
          <w:ilvl w:val="2"/>
          <w:numId w:val="166"/>
        </w:numPr>
        <w:ind w:left="1701" w:hanging="425"/>
        <w:rPr>
          <w:rFonts w:cstheme="minorHAnsi"/>
        </w:rPr>
      </w:pPr>
      <w:r w:rsidRPr="00235A1C">
        <w:rPr>
          <w:rFonts w:cstheme="minorHAnsi"/>
        </w:rPr>
        <w:t>Individual Electronic Communications Service (IECS) operator.</w:t>
      </w:r>
    </w:p>
    <w:p w14:paraId="5079DAA0" w14:textId="77777777" w:rsidR="00235A1C" w:rsidRDefault="00235A1C" w:rsidP="00E072E3">
      <w:pPr>
        <w:pStyle w:val="ListParagraph"/>
        <w:ind w:left="720"/>
        <w:jc w:val="left"/>
        <w:rPr>
          <w:rFonts w:cs="Calibri Light"/>
          <w:b/>
          <w:bCs/>
        </w:rPr>
      </w:pPr>
    </w:p>
    <w:p w14:paraId="7B1010B4" w14:textId="5F837058" w:rsidR="00A55F9D" w:rsidRPr="00235A1C" w:rsidRDefault="00A55F9D" w:rsidP="00F21F0F">
      <w:pPr>
        <w:pStyle w:val="ListParagraph"/>
        <w:ind w:left="720" w:firstLine="414"/>
        <w:jc w:val="left"/>
        <w:rPr>
          <w:rFonts w:cs="Calibri Light"/>
          <w:b/>
          <w:bCs/>
        </w:rPr>
      </w:pPr>
      <w:r w:rsidRPr="00235A1C">
        <w:rPr>
          <w:rFonts w:cs="Calibri Light"/>
          <w:b/>
          <w:bCs/>
        </w:rPr>
        <w:t xml:space="preserve">NOTE (1): </w:t>
      </w:r>
    </w:p>
    <w:p w14:paraId="325DB5D0" w14:textId="77777777" w:rsidR="00A55F9D" w:rsidRPr="00235A1C" w:rsidRDefault="00A55F9D" w:rsidP="00F21F0F">
      <w:pPr>
        <w:pStyle w:val="ListParagraph"/>
        <w:ind w:left="720" w:firstLine="414"/>
        <w:jc w:val="left"/>
        <w:rPr>
          <w:rFonts w:cs="Calibri Light"/>
          <w:bCs/>
        </w:rPr>
      </w:pPr>
      <w:r w:rsidRPr="00235A1C">
        <w:rPr>
          <w:rFonts w:cs="Calibri Light"/>
          <w:bCs/>
        </w:rPr>
        <w:t>SITA reserves the right to verify information provided.</w:t>
      </w:r>
    </w:p>
    <w:p w14:paraId="47523BF9" w14:textId="106E9E38" w:rsidR="00AD3653" w:rsidRPr="00F21F0F" w:rsidRDefault="000D54B9" w:rsidP="00F21F0F">
      <w:pPr>
        <w:pStyle w:val="Heading3"/>
        <w:spacing w:line="276" w:lineRule="auto"/>
        <w:ind w:hanging="851"/>
        <w:rPr>
          <w:rFonts w:asciiTheme="minorHAnsi" w:hAnsiTheme="minorHAnsi" w:cstheme="minorHAnsi"/>
          <w:sz w:val="22"/>
          <w:szCs w:val="22"/>
        </w:rPr>
      </w:pPr>
      <w:bookmarkStart w:id="141" w:name="_Toc193221067"/>
      <w:r w:rsidRPr="00F21F0F">
        <w:rPr>
          <w:rFonts w:asciiTheme="minorHAnsi" w:hAnsiTheme="minorHAnsi" w:cstheme="minorHAnsi"/>
          <w:sz w:val="22"/>
          <w:szCs w:val="22"/>
        </w:rPr>
        <w:t xml:space="preserve">(b) </w:t>
      </w:r>
      <w:r w:rsidR="00E914BE" w:rsidRPr="00F21F0F">
        <w:rPr>
          <w:rFonts w:asciiTheme="minorHAnsi" w:hAnsiTheme="minorHAnsi" w:cstheme="minorHAnsi"/>
          <w:sz w:val="22"/>
          <w:szCs w:val="22"/>
        </w:rPr>
        <w:t>Internet Service Coverage Requirements</w:t>
      </w:r>
      <w:r w:rsidR="001115CE" w:rsidRPr="00F21F0F">
        <w:rPr>
          <w:rFonts w:asciiTheme="minorHAnsi" w:hAnsiTheme="minorHAnsi" w:cstheme="minorHAnsi"/>
          <w:sz w:val="22"/>
          <w:szCs w:val="22"/>
        </w:rPr>
        <w:t xml:space="preserve"> </w:t>
      </w:r>
      <w:r w:rsidR="001115CE" w:rsidRPr="00F21F0F">
        <w:t>(ISP/POPs)</w:t>
      </w:r>
      <w:bookmarkEnd w:id="141"/>
    </w:p>
    <w:p w14:paraId="28F65C59" w14:textId="08678FD3" w:rsidR="00B01AA5" w:rsidRPr="00235A1C" w:rsidRDefault="00B01AA5" w:rsidP="00F21F0F">
      <w:pPr>
        <w:ind w:left="1134"/>
        <w:rPr>
          <w:rFonts w:asciiTheme="minorHAnsi" w:hAnsiTheme="minorHAnsi"/>
          <w:b/>
          <w:bCs/>
          <w:lang w:val="en-GB"/>
        </w:rPr>
      </w:pPr>
      <w:r w:rsidRPr="00235A1C">
        <w:rPr>
          <w:rFonts w:asciiTheme="minorHAnsi" w:hAnsiTheme="minorHAnsi"/>
          <w:b/>
          <w:bCs/>
          <w:lang w:val="en-GB"/>
        </w:rPr>
        <w:t>Attac</w:t>
      </w:r>
      <w:r w:rsidR="00295DE5" w:rsidRPr="00235A1C">
        <w:rPr>
          <w:rFonts w:asciiTheme="minorHAnsi" w:hAnsiTheme="minorHAnsi"/>
          <w:b/>
          <w:bCs/>
          <w:lang w:val="en-GB"/>
        </w:rPr>
        <w:t>h</w:t>
      </w:r>
      <w:r w:rsidR="00295DE5" w:rsidRPr="00235A1C">
        <w:rPr>
          <w:rFonts w:asciiTheme="minorHAnsi" w:hAnsiTheme="minorHAnsi"/>
          <w:lang w:val="en-GB"/>
        </w:rPr>
        <w:t xml:space="preserve"> </w:t>
      </w:r>
      <w:r w:rsidRPr="00235A1C">
        <w:rPr>
          <w:rFonts w:asciiTheme="minorHAnsi" w:hAnsiTheme="minorHAnsi"/>
          <w:lang w:val="en-GB"/>
        </w:rPr>
        <w:t>a copy of valid documentation (Map Coverage) as proof that the Bidder has presence (POPs) across South Africa, including POPs in Cape Town, Pietermaritzburg and Tshwane Metro</w:t>
      </w:r>
      <w:r w:rsidR="00775138" w:rsidRPr="00235A1C">
        <w:rPr>
          <w:rFonts w:asciiTheme="minorHAnsi" w:hAnsiTheme="minorHAnsi"/>
          <w:lang w:val="en-GB"/>
        </w:rPr>
        <w:t xml:space="preserve"> </w:t>
      </w:r>
      <w:r w:rsidR="00775138" w:rsidRPr="00235A1C">
        <w:rPr>
          <w:rFonts w:asciiTheme="minorHAnsi" w:hAnsiTheme="minorHAnsi"/>
          <w:b/>
          <w:bCs/>
          <w:lang w:val="en-GB"/>
        </w:rPr>
        <w:t>here.</w:t>
      </w:r>
    </w:p>
    <w:p w14:paraId="44F86954" w14:textId="77777777" w:rsidR="00295DE5" w:rsidRPr="00235A1C" w:rsidRDefault="00295DE5" w:rsidP="00295DE5">
      <w:pPr>
        <w:pStyle w:val="ListParagraph"/>
        <w:ind w:left="720"/>
        <w:jc w:val="left"/>
        <w:rPr>
          <w:rFonts w:cs="Calibri Light"/>
          <w:b/>
          <w:bCs/>
        </w:rPr>
      </w:pPr>
    </w:p>
    <w:p w14:paraId="14A01AC6" w14:textId="10270BB2" w:rsidR="00295DE5" w:rsidRPr="00235A1C" w:rsidRDefault="00295DE5" w:rsidP="00F21F0F">
      <w:pPr>
        <w:pStyle w:val="ListParagraph"/>
        <w:ind w:left="720" w:firstLine="414"/>
        <w:jc w:val="left"/>
        <w:rPr>
          <w:rFonts w:cs="Calibri Light"/>
          <w:b/>
          <w:bCs/>
        </w:rPr>
      </w:pPr>
      <w:r w:rsidRPr="00235A1C">
        <w:rPr>
          <w:rFonts w:cs="Calibri Light"/>
          <w:b/>
          <w:bCs/>
        </w:rPr>
        <w:t xml:space="preserve">NOTE (1): </w:t>
      </w:r>
    </w:p>
    <w:p w14:paraId="438749E2" w14:textId="3D371D3E" w:rsidR="00295DE5" w:rsidRPr="00235A1C" w:rsidRDefault="00295DE5" w:rsidP="00F21F0F">
      <w:pPr>
        <w:ind w:left="567" w:firstLine="567"/>
        <w:rPr>
          <w:rFonts w:asciiTheme="minorHAnsi" w:hAnsiTheme="minorHAnsi" w:cstheme="minorHAnsi"/>
        </w:rPr>
      </w:pPr>
      <w:r w:rsidRPr="00235A1C">
        <w:rPr>
          <w:rFonts w:cs="Calibri Light"/>
        </w:rPr>
        <w:t>SITA reserves the right to verify information provided.</w:t>
      </w:r>
    </w:p>
    <w:p w14:paraId="69A1083D" w14:textId="0669ACD8" w:rsidR="00775138" w:rsidRPr="00F21F0F" w:rsidRDefault="00775138" w:rsidP="00F21F0F">
      <w:pPr>
        <w:pStyle w:val="Heading3"/>
        <w:spacing w:line="276" w:lineRule="auto"/>
        <w:ind w:hanging="851"/>
        <w:rPr>
          <w:rFonts w:asciiTheme="minorHAnsi" w:hAnsiTheme="minorHAnsi" w:cstheme="minorHAnsi"/>
          <w:sz w:val="22"/>
          <w:szCs w:val="22"/>
        </w:rPr>
      </w:pPr>
      <w:bookmarkStart w:id="142" w:name="_Toc193221068"/>
      <w:r w:rsidRPr="00F21F0F">
        <w:rPr>
          <w:rFonts w:asciiTheme="minorHAnsi" w:hAnsiTheme="minorHAnsi" w:cstheme="minorHAnsi"/>
          <w:sz w:val="22"/>
          <w:szCs w:val="22"/>
        </w:rPr>
        <w:t>(c) Internet Service Coverage Requirements (ISP)</w:t>
      </w:r>
      <w:bookmarkEnd w:id="142"/>
    </w:p>
    <w:p w14:paraId="6DF271B5" w14:textId="6557B0B3" w:rsidR="00775138" w:rsidRPr="00235A1C" w:rsidRDefault="00775138" w:rsidP="00F21F0F">
      <w:pPr>
        <w:ind w:left="1134"/>
        <w:rPr>
          <w:rFonts w:asciiTheme="minorHAnsi" w:hAnsiTheme="minorHAnsi"/>
          <w:lang w:val="en-GB"/>
        </w:rPr>
      </w:pPr>
      <w:r w:rsidRPr="00235A1C">
        <w:rPr>
          <w:rFonts w:asciiTheme="minorHAnsi" w:hAnsiTheme="minorHAnsi"/>
          <w:b/>
          <w:bCs/>
          <w:lang w:val="en-GB"/>
        </w:rPr>
        <w:t>Attach</w:t>
      </w:r>
      <w:r w:rsidRPr="00235A1C">
        <w:rPr>
          <w:rFonts w:asciiTheme="minorHAnsi" w:hAnsiTheme="minorHAnsi"/>
          <w:lang w:val="en-GB"/>
        </w:rPr>
        <w:t xml:space="preserve"> a copy of valid documentation (letter/certificate/license) as proof that the Bidder is an Internet Service Provider (ISP) who obtains international capacity directly from undersea cable operators</w:t>
      </w:r>
      <w:r w:rsidR="009C0408" w:rsidRPr="00235A1C">
        <w:rPr>
          <w:rFonts w:asciiTheme="minorHAnsi" w:hAnsiTheme="minorHAnsi"/>
          <w:lang w:val="en-GB"/>
        </w:rPr>
        <w:t xml:space="preserve"> </w:t>
      </w:r>
      <w:r w:rsidR="009C0408" w:rsidRPr="00235A1C">
        <w:rPr>
          <w:rFonts w:asciiTheme="minorHAnsi" w:hAnsiTheme="minorHAnsi"/>
          <w:b/>
          <w:bCs/>
          <w:lang w:val="en-GB"/>
        </w:rPr>
        <w:t>here</w:t>
      </w:r>
      <w:r w:rsidRPr="00235A1C">
        <w:rPr>
          <w:rFonts w:asciiTheme="minorHAnsi" w:hAnsiTheme="minorHAnsi"/>
          <w:b/>
          <w:bCs/>
          <w:lang w:val="en-GB"/>
        </w:rPr>
        <w:t>.</w:t>
      </w:r>
    </w:p>
    <w:p w14:paraId="7D444F71" w14:textId="77777777" w:rsidR="00295DE5" w:rsidRPr="00235A1C" w:rsidRDefault="00295DE5" w:rsidP="00F21F0F">
      <w:pPr>
        <w:pStyle w:val="ListParagraph"/>
        <w:ind w:left="1134"/>
        <w:jc w:val="left"/>
        <w:rPr>
          <w:rFonts w:cs="Calibri Light"/>
          <w:b/>
          <w:bCs/>
        </w:rPr>
      </w:pPr>
      <w:r w:rsidRPr="00235A1C">
        <w:rPr>
          <w:rFonts w:cs="Calibri Light"/>
          <w:b/>
          <w:bCs/>
        </w:rPr>
        <w:t xml:space="preserve">NOTE (1): </w:t>
      </w:r>
    </w:p>
    <w:p w14:paraId="20404005" w14:textId="363EB028" w:rsidR="00090B89" w:rsidRPr="004A580F" w:rsidRDefault="00295DE5" w:rsidP="004A580F">
      <w:pPr>
        <w:ind w:left="1134"/>
        <w:rPr>
          <w:b/>
          <w:bCs/>
          <w:lang w:val="en-GB"/>
        </w:rPr>
      </w:pPr>
      <w:r w:rsidRPr="00235A1C">
        <w:rPr>
          <w:rFonts w:cs="Calibri Light"/>
        </w:rPr>
        <w:t xml:space="preserve">SITA reserves the right to verify </w:t>
      </w:r>
      <w:r w:rsidRPr="004A580F">
        <w:rPr>
          <w:rFonts w:cs="Calibri Light"/>
        </w:rPr>
        <w:t>information provided.</w:t>
      </w:r>
    </w:p>
    <w:p w14:paraId="6CB9FA9B" w14:textId="1DF63714" w:rsidR="00090B89" w:rsidRPr="004A580F" w:rsidRDefault="009C0408" w:rsidP="004A580F">
      <w:pPr>
        <w:pStyle w:val="Heading3"/>
        <w:spacing w:line="276" w:lineRule="auto"/>
        <w:ind w:hanging="851"/>
        <w:jc w:val="both"/>
        <w:rPr>
          <w:rFonts w:asciiTheme="minorHAnsi" w:hAnsiTheme="minorHAnsi" w:cstheme="minorHAnsi"/>
          <w:sz w:val="22"/>
          <w:szCs w:val="22"/>
        </w:rPr>
      </w:pPr>
      <w:bookmarkStart w:id="143" w:name="_Toc193221069"/>
      <w:r w:rsidRPr="004A580F">
        <w:rPr>
          <w:rFonts w:asciiTheme="minorHAnsi" w:hAnsiTheme="minorHAnsi" w:cstheme="minorHAnsi"/>
          <w:sz w:val="22"/>
          <w:szCs w:val="22"/>
        </w:rPr>
        <w:t xml:space="preserve">(d) </w:t>
      </w:r>
      <w:r w:rsidR="001E3B95" w:rsidRPr="004A580F">
        <w:rPr>
          <w:rFonts w:asciiTheme="minorHAnsi" w:hAnsiTheme="minorHAnsi" w:cstheme="minorHAnsi"/>
          <w:sz w:val="22"/>
          <w:szCs w:val="22"/>
        </w:rPr>
        <w:t>Internet Routing Requirements</w:t>
      </w:r>
      <w:bookmarkEnd w:id="143"/>
    </w:p>
    <w:p w14:paraId="268232BF" w14:textId="1F187B5D" w:rsidR="00020FA4" w:rsidRPr="004A580F" w:rsidRDefault="00020FA4" w:rsidP="004A580F">
      <w:pPr>
        <w:ind w:left="1134"/>
        <w:rPr>
          <w:rFonts w:asciiTheme="minorHAnsi" w:hAnsiTheme="minorHAnsi"/>
          <w:lang w:val="en-GB"/>
        </w:rPr>
      </w:pPr>
      <w:r w:rsidRPr="004A580F">
        <w:rPr>
          <w:rFonts w:asciiTheme="minorHAnsi" w:hAnsiTheme="minorHAnsi"/>
          <w:b/>
          <w:bCs/>
          <w:lang w:val="en-GB"/>
        </w:rPr>
        <w:t xml:space="preserve">Attach </w:t>
      </w:r>
      <w:r w:rsidRPr="004A580F">
        <w:rPr>
          <w:rFonts w:asciiTheme="minorHAnsi" w:hAnsiTheme="minorHAnsi"/>
          <w:lang w:val="en-GB"/>
        </w:rPr>
        <w:t>a copy of valid documentation (letter/certificate/license/affidavit) as proof that the Bidder is an Internet Service Provider (ISP) who owns and operates network infrastructure at international points of presence and has negotiated its own transit and peering with International Internet providers. The evidence documentation must indicate the following</w:t>
      </w:r>
      <w:r w:rsidR="00B00816" w:rsidRPr="004A580F">
        <w:rPr>
          <w:rFonts w:asciiTheme="minorHAnsi" w:hAnsiTheme="minorHAnsi"/>
          <w:lang w:val="en-GB"/>
        </w:rPr>
        <w:t xml:space="preserve"> </w:t>
      </w:r>
      <w:r w:rsidR="00B00816" w:rsidRPr="004A580F">
        <w:rPr>
          <w:rFonts w:asciiTheme="minorHAnsi" w:hAnsiTheme="minorHAnsi"/>
          <w:b/>
          <w:bCs/>
          <w:lang w:val="en-GB"/>
        </w:rPr>
        <w:t>here</w:t>
      </w:r>
      <w:r w:rsidRPr="004A580F">
        <w:rPr>
          <w:rFonts w:asciiTheme="minorHAnsi" w:hAnsiTheme="minorHAnsi"/>
          <w:lang w:val="en-GB"/>
        </w:rPr>
        <w:t>:</w:t>
      </w:r>
    </w:p>
    <w:p w14:paraId="6BE19343" w14:textId="77777777" w:rsidR="00020FA4" w:rsidRPr="004A580F" w:rsidRDefault="00020FA4" w:rsidP="004A580F">
      <w:pPr>
        <w:pStyle w:val="ListParagraph"/>
        <w:numPr>
          <w:ilvl w:val="0"/>
          <w:numId w:val="169"/>
        </w:numPr>
        <w:ind w:left="1560"/>
        <w:rPr>
          <w:rFonts w:cstheme="minorHAnsi"/>
        </w:rPr>
      </w:pPr>
      <w:r w:rsidRPr="004A580F">
        <w:rPr>
          <w:rFonts w:cstheme="minorHAnsi"/>
        </w:rPr>
        <w:t>Individual Electronic Communication Network Service (IECNS); and</w:t>
      </w:r>
    </w:p>
    <w:p w14:paraId="47DB754A" w14:textId="77777777" w:rsidR="00020FA4" w:rsidRPr="004A580F" w:rsidRDefault="00020FA4" w:rsidP="004A580F">
      <w:pPr>
        <w:pStyle w:val="ListParagraph"/>
        <w:numPr>
          <w:ilvl w:val="0"/>
          <w:numId w:val="169"/>
        </w:numPr>
        <w:ind w:left="1560"/>
        <w:rPr>
          <w:rFonts w:cstheme="minorHAnsi"/>
        </w:rPr>
      </w:pPr>
      <w:r w:rsidRPr="004A580F">
        <w:rPr>
          <w:rFonts w:cstheme="minorHAnsi"/>
        </w:rPr>
        <w:t>Individual Electronic Communications Service (IECS) operator.</w:t>
      </w:r>
    </w:p>
    <w:p w14:paraId="5076ED0C" w14:textId="492F6CC7" w:rsidR="00E14808" w:rsidRPr="004A580F" w:rsidRDefault="00E14808" w:rsidP="004A580F">
      <w:pPr>
        <w:pStyle w:val="ListParagraph"/>
        <w:ind w:left="1287"/>
        <w:rPr>
          <w:rFonts w:cstheme="minorHAnsi"/>
        </w:rPr>
      </w:pPr>
    </w:p>
    <w:p w14:paraId="51AA98FA" w14:textId="77777777" w:rsidR="000222C7" w:rsidRPr="004A580F" w:rsidRDefault="000222C7" w:rsidP="004A580F">
      <w:pPr>
        <w:pStyle w:val="ListParagraph"/>
        <w:ind w:left="720" w:firstLine="414"/>
        <w:rPr>
          <w:rFonts w:cs="Calibri Light"/>
          <w:b/>
          <w:bCs/>
        </w:rPr>
      </w:pPr>
      <w:r w:rsidRPr="004A580F">
        <w:rPr>
          <w:rFonts w:cs="Calibri Light"/>
          <w:b/>
          <w:bCs/>
        </w:rPr>
        <w:t xml:space="preserve">NOTE (1): </w:t>
      </w:r>
    </w:p>
    <w:p w14:paraId="3B912F89" w14:textId="09416EAA" w:rsidR="008868DE" w:rsidRPr="004A580F" w:rsidRDefault="000222C7" w:rsidP="004A580F">
      <w:pPr>
        <w:ind w:left="567" w:firstLine="567"/>
        <w:rPr>
          <w:rFonts w:cstheme="minorHAnsi"/>
        </w:rPr>
      </w:pPr>
      <w:r w:rsidRPr="004A580F">
        <w:rPr>
          <w:rFonts w:cs="Calibri Light"/>
        </w:rPr>
        <w:t>SITA reserves the right to verify information provided.</w:t>
      </w:r>
    </w:p>
    <w:p w14:paraId="2A664851" w14:textId="5B8A5E78" w:rsidR="00C04E6F" w:rsidRPr="004A580F" w:rsidRDefault="00B86852" w:rsidP="004A580F">
      <w:pPr>
        <w:pStyle w:val="Heading3"/>
        <w:spacing w:line="276" w:lineRule="auto"/>
        <w:ind w:hanging="851"/>
        <w:jc w:val="both"/>
        <w:rPr>
          <w:rFonts w:asciiTheme="minorHAnsi" w:hAnsiTheme="minorHAnsi" w:cstheme="minorHAnsi"/>
          <w:sz w:val="22"/>
          <w:szCs w:val="22"/>
        </w:rPr>
      </w:pPr>
      <w:bookmarkStart w:id="144" w:name="_Toc193221070"/>
      <w:r w:rsidRPr="004A580F">
        <w:rPr>
          <w:rFonts w:asciiTheme="minorHAnsi" w:hAnsiTheme="minorHAnsi" w:cstheme="minorHAnsi"/>
          <w:sz w:val="22"/>
          <w:szCs w:val="22"/>
        </w:rPr>
        <w:t xml:space="preserve">(e) </w:t>
      </w:r>
      <w:r w:rsidR="001E3B95" w:rsidRPr="004A580F">
        <w:rPr>
          <w:rFonts w:asciiTheme="minorHAnsi" w:hAnsiTheme="minorHAnsi" w:cstheme="minorHAnsi"/>
          <w:sz w:val="22"/>
          <w:szCs w:val="22"/>
        </w:rPr>
        <w:t xml:space="preserve">International Connectivity Requirements </w:t>
      </w:r>
      <w:r w:rsidRPr="004A580F">
        <w:t>(ASN/BGP)</w:t>
      </w:r>
      <w:bookmarkEnd w:id="144"/>
    </w:p>
    <w:p w14:paraId="22A318E6" w14:textId="23406123" w:rsidR="00B86852" w:rsidRPr="00235A1C" w:rsidRDefault="00B86852" w:rsidP="004A580F">
      <w:pPr>
        <w:ind w:left="1134"/>
        <w:rPr>
          <w:rFonts w:asciiTheme="minorHAnsi" w:hAnsiTheme="minorHAnsi"/>
          <w:lang w:val="en-GB"/>
        </w:rPr>
      </w:pPr>
      <w:r w:rsidRPr="004A580F">
        <w:rPr>
          <w:rFonts w:asciiTheme="minorHAnsi" w:hAnsiTheme="minorHAnsi"/>
          <w:lang w:val="en-GB"/>
        </w:rPr>
        <w:t xml:space="preserve">The bidder must provide a valid documentation (letter or </w:t>
      </w:r>
      <w:proofErr w:type="gramStart"/>
      <w:r w:rsidRPr="004A580F">
        <w:rPr>
          <w:rFonts w:asciiTheme="minorHAnsi" w:hAnsiTheme="minorHAnsi"/>
          <w:lang w:val="en-GB"/>
        </w:rPr>
        <w:t>a sworn affidavit</w:t>
      </w:r>
      <w:proofErr w:type="gramEnd"/>
      <w:r w:rsidRPr="004A580F">
        <w:rPr>
          <w:rFonts w:asciiTheme="minorHAnsi" w:hAnsiTheme="minorHAnsi"/>
          <w:lang w:val="en-GB"/>
        </w:rPr>
        <w:t xml:space="preserve">) indicating a valid </w:t>
      </w:r>
      <w:r w:rsidR="00C623EA" w:rsidRPr="004A580F">
        <w:rPr>
          <w:rFonts w:asciiTheme="minorHAnsi" w:hAnsiTheme="minorHAnsi"/>
          <w:lang w:val="en-GB"/>
        </w:rPr>
        <w:t xml:space="preserve">  </w:t>
      </w:r>
      <w:r w:rsidRPr="004A580F">
        <w:rPr>
          <w:rFonts w:asciiTheme="minorHAnsi" w:hAnsiTheme="minorHAnsi"/>
          <w:lang w:val="en-GB"/>
        </w:rPr>
        <w:t>registrar-assigned, non-private Autonomous System Number(s) (ASN)</w:t>
      </w:r>
      <w:r w:rsidR="00B00816" w:rsidRPr="004A580F">
        <w:rPr>
          <w:rFonts w:asciiTheme="minorHAnsi" w:hAnsiTheme="minorHAnsi"/>
          <w:lang w:val="en-GB"/>
        </w:rPr>
        <w:t xml:space="preserve"> </w:t>
      </w:r>
      <w:r w:rsidR="00B00816" w:rsidRPr="004A580F">
        <w:rPr>
          <w:rFonts w:asciiTheme="minorHAnsi" w:hAnsiTheme="minorHAnsi"/>
          <w:b/>
          <w:bCs/>
          <w:lang w:val="en-GB"/>
        </w:rPr>
        <w:t>and attach it here</w:t>
      </w:r>
      <w:r w:rsidRPr="004A580F">
        <w:rPr>
          <w:rFonts w:asciiTheme="minorHAnsi" w:hAnsiTheme="minorHAnsi"/>
          <w:lang w:val="en-GB"/>
        </w:rPr>
        <w:t>.</w:t>
      </w:r>
    </w:p>
    <w:p w14:paraId="65FEFEAD" w14:textId="77777777" w:rsidR="00B86852" w:rsidRPr="00235A1C" w:rsidRDefault="00B86852" w:rsidP="00F21F0F">
      <w:pPr>
        <w:pStyle w:val="ListParagraph"/>
        <w:ind w:left="720" w:firstLine="414"/>
        <w:jc w:val="left"/>
        <w:rPr>
          <w:rFonts w:cs="Calibri Light"/>
          <w:b/>
          <w:bCs/>
        </w:rPr>
      </w:pPr>
      <w:r w:rsidRPr="00235A1C">
        <w:rPr>
          <w:rFonts w:cs="Calibri Light"/>
          <w:b/>
          <w:bCs/>
        </w:rPr>
        <w:lastRenderedPageBreak/>
        <w:t xml:space="preserve">NOTE (1): </w:t>
      </w:r>
    </w:p>
    <w:p w14:paraId="027D2BDC" w14:textId="77777777" w:rsidR="00B86852" w:rsidRPr="00235A1C" w:rsidRDefault="00B86852" w:rsidP="00F21F0F">
      <w:pPr>
        <w:pStyle w:val="ListParagraph"/>
        <w:ind w:left="720" w:firstLine="414"/>
        <w:jc w:val="left"/>
        <w:rPr>
          <w:rFonts w:cs="Calibri Light"/>
        </w:rPr>
      </w:pPr>
      <w:r w:rsidRPr="00235A1C">
        <w:rPr>
          <w:rFonts w:cs="Calibri Light"/>
        </w:rPr>
        <w:t xml:space="preserve">All documentation (letter or </w:t>
      </w:r>
      <w:proofErr w:type="gramStart"/>
      <w:r w:rsidRPr="00235A1C">
        <w:rPr>
          <w:rFonts w:cs="Calibri Light"/>
        </w:rPr>
        <w:t>a sworn affidavit</w:t>
      </w:r>
      <w:proofErr w:type="gramEnd"/>
      <w:r w:rsidRPr="00235A1C">
        <w:rPr>
          <w:rFonts w:cs="Calibri Light"/>
        </w:rPr>
        <w:t>) must be dated and signed.</w:t>
      </w:r>
    </w:p>
    <w:p w14:paraId="170857D0" w14:textId="77777777" w:rsidR="00B86852" w:rsidRPr="00235A1C" w:rsidRDefault="00B86852" w:rsidP="00E072E3">
      <w:pPr>
        <w:ind w:left="720" w:firstLine="131"/>
        <w:rPr>
          <w:rFonts w:asciiTheme="minorHAnsi" w:hAnsiTheme="minorHAnsi" w:cstheme="minorHAnsi"/>
        </w:rPr>
      </w:pPr>
    </w:p>
    <w:p w14:paraId="361D8595" w14:textId="77777777" w:rsidR="00B86852" w:rsidRPr="00235A1C" w:rsidRDefault="00B86852" w:rsidP="00F21F0F">
      <w:pPr>
        <w:pStyle w:val="ListParagraph"/>
        <w:ind w:left="720" w:firstLine="414"/>
        <w:jc w:val="left"/>
        <w:rPr>
          <w:rFonts w:cs="Calibri Light"/>
          <w:b/>
          <w:bCs/>
        </w:rPr>
      </w:pPr>
      <w:r w:rsidRPr="00235A1C">
        <w:rPr>
          <w:rFonts w:cs="Calibri Light"/>
          <w:b/>
          <w:bCs/>
        </w:rPr>
        <w:t xml:space="preserve">NOTE (2): </w:t>
      </w:r>
    </w:p>
    <w:p w14:paraId="3CB6A7B0" w14:textId="2F56EC30" w:rsidR="00F5655F" w:rsidRPr="00E725CB" w:rsidRDefault="00B86852" w:rsidP="00F21F0F">
      <w:pPr>
        <w:pStyle w:val="ListParagraph"/>
        <w:ind w:left="720" w:firstLine="414"/>
        <w:jc w:val="left"/>
        <w:rPr>
          <w:rFonts w:cs="Calibri Light"/>
        </w:rPr>
      </w:pPr>
      <w:r w:rsidRPr="00E725CB">
        <w:rPr>
          <w:rFonts w:cs="Calibri Light"/>
        </w:rPr>
        <w:t>SITA reserves the right to verify information provided.</w:t>
      </w:r>
    </w:p>
    <w:p w14:paraId="4E97AED1" w14:textId="53AFB0A0" w:rsidR="00B86852" w:rsidRPr="00E725CB" w:rsidRDefault="00B86852" w:rsidP="00F21F0F">
      <w:pPr>
        <w:pStyle w:val="Heading3"/>
        <w:spacing w:line="276" w:lineRule="auto"/>
        <w:ind w:hanging="851"/>
        <w:rPr>
          <w:rFonts w:asciiTheme="minorHAnsi" w:hAnsiTheme="minorHAnsi" w:cstheme="minorHAnsi"/>
          <w:sz w:val="22"/>
          <w:szCs w:val="22"/>
        </w:rPr>
      </w:pPr>
      <w:bookmarkStart w:id="145" w:name="_Toc193221071"/>
      <w:r w:rsidRPr="00E725CB">
        <w:rPr>
          <w:rFonts w:asciiTheme="minorHAnsi" w:hAnsiTheme="minorHAnsi" w:cstheme="minorHAnsi"/>
          <w:sz w:val="22"/>
          <w:szCs w:val="22"/>
        </w:rPr>
        <w:t>(f)  Internet Routing Requirements</w:t>
      </w:r>
      <w:bookmarkEnd w:id="145"/>
    </w:p>
    <w:p w14:paraId="7C06451D" w14:textId="36228320" w:rsidR="00B86852" w:rsidRPr="00E725CB" w:rsidRDefault="00B86852" w:rsidP="00F21F0F">
      <w:pPr>
        <w:pStyle w:val="ListParagraph"/>
        <w:ind w:left="1134"/>
        <w:rPr>
          <w:rFonts w:cstheme="minorHAnsi"/>
        </w:rPr>
      </w:pPr>
      <w:r w:rsidRPr="00E725CB">
        <w:rPr>
          <w:rFonts w:cstheme="minorHAnsi"/>
        </w:rPr>
        <w:t xml:space="preserve">The bidder must provide a valid documentation (letter or </w:t>
      </w:r>
      <w:proofErr w:type="gramStart"/>
      <w:r w:rsidRPr="00E725CB">
        <w:rPr>
          <w:rFonts w:cstheme="minorHAnsi"/>
        </w:rPr>
        <w:t>a sworn affidavit</w:t>
      </w:r>
      <w:proofErr w:type="gramEnd"/>
      <w:r w:rsidRPr="00E725CB">
        <w:rPr>
          <w:rFonts w:cstheme="minorHAnsi"/>
        </w:rPr>
        <w:t>) indicating they have the ability to accept and advertise individual /28 routing prefixes within the provider’s network</w:t>
      </w:r>
      <w:r w:rsidR="00B00816" w:rsidRPr="00E725CB">
        <w:rPr>
          <w:rFonts w:cstheme="minorHAnsi"/>
        </w:rPr>
        <w:t xml:space="preserve"> </w:t>
      </w:r>
      <w:r w:rsidR="00B00816" w:rsidRPr="00E725CB">
        <w:rPr>
          <w:rFonts w:cstheme="minorHAnsi"/>
          <w:b/>
          <w:bCs/>
        </w:rPr>
        <w:t>and attach it here</w:t>
      </w:r>
      <w:r w:rsidRPr="00E725CB">
        <w:rPr>
          <w:rFonts w:cstheme="minorHAnsi"/>
        </w:rPr>
        <w:t>.</w:t>
      </w:r>
    </w:p>
    <w:p w14:paraId="179657FB" w14:textId="77777777" w:rsidR="00B86852" w:rsidRPr="00E725CB" w:rsidRDefault="00B86852" w:rsidP="00B86852">
      <w:pPr>
        <w:pStyle w:val="ListParagraph"/>
        <w:ind w:left="1287"/>
        <w:rPr>
          <w:rFonts w:cstheme="minorHAnsi"/>
        </w:rPr>
      </w:pPr>
    </w:p>
    <w:p w14:paraId="7DBA0821" w14:textId="77777777" w:rsidR="00B86852" w:rsidRPr="00E725CB" w:rsidRDefault="00B86852" w:rsidP="00B86852">
      <w:pPr>
        <w:pStyle w:val="ListParagraph"/>
        <w:ind w:left="1287"/>
        <w:rPr>
          <w:rFonts w:cstheme="minorHAnsi"/>
          <w:b/>
          <w:bCs/>
        </w:rPr>
      </w:pPr>
      <w:r w:rsidRPr="00E725CB">
        <w:rPr>
          <w:rFonts w:cstheme="minorHAnsi"/>
          <w:b/>
          <w:bCs/>
        </w:rPr>
        <w:t xml:space="preserve">NOTE (1): </w:t>
      </w:r>
    </w:p>
    <w:p w14:paraId="64D6D2EC" w14:textId="77777777" w:rsidR="00B86852" w:rsidRPr="00E725CB" w:rsidRDefault="00B86852" w:rsidP="00B86852">
      <w:pPr>
        <w:pStyle w:val="ListParagraph"/>
        <w:ind w:left="1287"/>
        <w:rPr>
          <w:rFonts w:cstheme="minorHAnsi"/>
        </w:rPr>
      </w:pPr>
      <w:r w:rsidRPr="00E725CB">
        <w:rPr>
          <w:rFonts w:cstheme="minorHAnsi"/>
        </w:rPr>
        <w:t>All letters must be dated and signed.</w:t>
      </w:r>
    </w:p>
    <w:p w14:paraId="2066882B" w14:textId="77777777" w:rsidR="00B86852" w:rsidRPr="00E725CB" w:rsidRDefault="00B86852" w:rsidP="00B86852">
      <w:pPr>
        <w:pStyle w:val="ListParagraph"/>
        <w:ind w:left="1287"/>
        <w:rPr>
          <w:rFonts w:cstheme="minorHAnsi"/>
        </w:rPr>
      </w:pPr>
    </w:p>
    <w:p w14:paraId="1882AAB2" w14:textId="77777777" w:rsidR="00B86852" w:rsidRPr="00E725CB" w:rsidRDefault="00B86852" w:rsidP="00B86852">
      <w:pPr>
        <w:pStyle w:val="ListParagraph"/>
        <w:ind w:left="1287"/>
        <w:rPr>
          <w:rFonts w:cstheme="minorHAnsi"/>
          <w:b/>
          <w:bCs/>
        </w:rPr>
      </w:pPr>
      <w:r w:rsidRPr="00E725CB">
        <w:rPr>
          <w:rFonts w:cstheme="minorHAnsi"/>
          <w:b/>
          <w:bCs/>
        </w:rPr>
        <w:t xml:space="preserve">NOTE (2): </w:t>
      </w:r>
    </w:p>
    <w:p w14:paraId="19657793" w14:textId="67DB36AB" w:rsidR="00983B06" w:rsidRPr="00E725CB" w:rsidRDefault="00B86852" w:rsidP="00B86852">
      <w:pPr>
        <w:pStyle w:val="ListParagraph"/>
        <w:ind w:left="1287"/>
        <w:rPr>
          <w:rFonts w:cstheme="minorHAnsi"/>
        </w:rPr>
      </w:pPr>
      <w:r w:rsidRPr="00E725CB">
        <w:rPr>
          <w:rFonts w:cstheme="minorHAnsi"/>
        </w:rPr>
        <w:t>SITA reserves the right to verify information provided.</w:t>
      </w:r>
    </w:p>
    <w:p w14:paraId="402DC820" w14:textId="041AEC1F" w:rsidR="00B86852" w:rsidRPr="00E725CB" w:rsidRDefault="00B86852" w:rsidP="00F21F0F">
      <w:pPr>
        <w:pStyle w:val="Heading3"/>
        <w:spacing w:line="276" w:lineRule="auto"/>
        <w:ind w:hanging="851"/>
        <w:rPr>
          <w:rFonts w:asciiTheme="minorHAnsi" w:hAnsiTheme="minorHAnsi" w:cstheme="minorHAnsi"/>
          <w:sz w:val="22"/>
          <w:szCs w:val="22"/>
        </w:rPr>
      </w:pPr>
      <w:bookmarkStart w:id="146" w:name="_Toc193221072"/>
      <w:r w:rsidRPr="00E725CB">
        <w:rPr>
          <w:rFonts w:asciiTheme="minorHAnsi" w:hAnsiTheme="minorHAnsi" w:cstheme="minorHAnsi"/>
          <w:sz w:val="22"/>
          <w:szCs w:val="22"/>
        </w:rPr>
        <w:t>(g) International Connectivity Requirements</w:t>
      </w:r>
      <w:bookmarkEnd w:id="146"/>
      <w:r w:rsidRPr="00E725CB">
        <w:rPr>
          <w:rFonts w:asciiTheme="minorHAnsi" w:hAnsiTheme="minorHAnsi" w:cstheme="minorHAnsi"/>
          <w:sz w:val="22"/>
          <w:szCs w:val="22"/>
        </w:rPr>
        <w:t xml:space="preserve"> </w:t>
      </w:r>
    </w:p>
    <w:p w14:paraId="3091E35F" w14:textId="45155F0A" w:rsidR="00B86852" w:rsidRPr="00E725CB" w:rsidRDefault="00B86852" w:rsidP="00F21F0F">
      <w:pPr>
        <w:ind w:left="1134"/>
        <w:rPr>
          <w:rFonts w:asciiTheme="minorHAnsi" w:hAnsiTheme="minorHAnsi" w:cstheme="minorHAnsi"/>
          <w:kern w:val="1"/>
          <w:lang w:val="en-US" w:eastAsia="zh-CN"/>
        </w:rPr>
      </w:pPr>
      <w:r w:rsidRPr="00E725CB">
        <w:rPr>
          <w:rFonts w:asciiTheme="minorHAnsi" w:hAnsiTheme="minorHAnsi" w:cstheme="minorHAnsi"/>
          <w:kern w:val="1"/>
          <w:lang w:val="en-US" w:eastAsia="zh-CN"/>
        </w:rPr>
        <w:t xml:space="preserve">The </w:t>
      </w:r>
      <w:r w:rsidR="00B00816" w:rsidRPr="00E725CB">
        <w:rPr>
          <w:rFonts w:asciiTheme="minorHAnsi" w:hAnsiTheme="minorHAnsi" w:cstheme="minorHAnsi"/>
          <w:kern w:val="1"/>
          <w:lang w:val="en-US" w:eastAsia="zh-CN"/>
        </w:rPr>
        <w:t>B</w:t>
      </w:r>
      <w:r w:rsidRPr="00E725CB">
        <w:rPr>
          <w:rFonts w:asciiTheme="minorHAnsi" w:hAnsiTheme="minorHAnsi" w:cstheme="minorHAnsi"/>
          <w:kern w:val="1"/>
          <w:lang w:val="en-US" w:eastAsia="zh-CN"/>
        </w:rPr>
        <w:t xml:space="preserve">idder </w:t>
      </w:r>
      <w:r w:rsidRPr="00E725CB">
        <w:rPr>
          <w:rFonts w:asciiTheme="minorHAnsi" w:hAnsiTheme="minorHAnsi" w:cstheme="minorHAnsi"/>
          <w:b/>
          <w:bCs/>
          <w:kern w:val="1"/>
          <w:lang w:val="en-US" w:eastAsia="zh-CN"/>
        </w:rPr>
        <w:t>must</w:t>
      </w:r>
      <w:r w:rsidRPr="00E725CB">
        <w:rPr>
          <w:rFonts w:asciiTheme="minorHAnsi" w:hAnsiTheme="minorHAnsi" w:cstheme="minorHAnsi"/>
          <w:kern w:val="1"/>
          <w:lang w:val="en-US" w:eastAsia="zh-CN"/>
        </w:rPr>
        <w:t xml:space="preserve"> provide the following documentation for International Connectivity Requirements</w:t>
      </w:r>
      <w:r w:rsidR="00B00816" w:rsidRPr="00E725CB">
        <w:rPr>
          <w:rFonts w:asciiTheme="minorHAnsi" w:hAnsiTheme="minorHAnsi" w:cstheme="minorHAnsi"/>
          <w:kern w:val="1"/>
          <w:lang w:val="en-US" w:eastAsia="zh-CN"/>
        </w:rPr>
        <w:t xml:space="preserve"> </w:t>
      </w:r>
      <w:r w:rsidR="00B00816" w:rsidRPr="00E725CB">
        <w:rPr>
          <w:rFonts w:asciiTheme="minorHAnsi" w:hAnsiTheme="minorHAnsi" w:cstheme="minorHAnsi"/>
          <w:b/>
          <w:bCs/>
          <w:kern w:val="1"/>
          <w:lang w:val="en-US" w:eastAsia="zh-CN"/>
        </w:rPr>
        <w:t>and attach it here</w:t>
      </w:r>
      <w:r w:rsidRPr="00E725CB">
        <w:rPr>
          <w:rFonts w:asciiTheme="minorHAnsi" w:hAnsiTheme="minorHAnsi" w:cstheme="minorHAnsi"/>
          <w:kern w:val="1"/>
          <w:lang w:val="en-US" w:eastAsia="zh-CN"/>
        </w:rPr>
        <w:t>:</w:t>
      </w:r>
    </w:p>
    <w:p w14:paraId="67CC8E2C" w14:textId="5FEBEBC1" w:rsidR="00B86852" w:rsidRPr="00235A1C" w:rsidRDefault="00B86852" w:rsidP="00F21F0F">
      <w:pPr>
        <w:pStyle w:val="ListParagraph"/>
        <w:numPr>
          <w:ilvl w:val="0"/>
          <w:numId w:val="171"/>
        </w:numPr>
        <w:ind w:left="1701" w:hanging="567"/>
        <w:rPr>
          <w:rFonts w:cstheme="minorHAnsi"/>
          <w:kern w:val="1"/>
          <w:lang w:val="en-US" w:eastAsia="zh-CN"/>
        </w:rPr>
      </w:pPr>
      <w:r w:rsidRPr="00E725CB">
        <w:rPr>
          <w:rFonts w:cstheme="minorHAnsi"/>
          <w:kern w:val="1"/>
          <w:lang w:val="en-US" w:eastAsia="zh-CN"/>
        </w:rPr>
        <w:t xml:space="preserve">Valid peering agreements between the bidder and international connectivity providers or </w:t>
      </w:r>
      <w:proofErr w:type="gramStart"/>
      <w:r w:rsidRPr="00E725CB">
        <w:rPr>
          <w:rFonts w:cstheme="minorHAnsi"/>
          <w:kern w:val="1"/>
          <w:lang w:val="en-US" w:eastAsia="zh-CN"/>
        </w:rPr>
        <w:t>a sworn affidavit</w:t>
      </w:r>
      <w:proofErr w:type="gramEnd"/>
      <w:r w:rsidRPr="00E725CB">
        <w:rPr>
          <w:rFonts w:cstheme="minorHAnsi"/>
          <w:kern w:val="1"/>
          <w:lang w:val="en-US" w:eastAsia="zh-CN"/>
        </w:rPr>
        <w:t>, attesting that the bidder</w:t>
      </w:r>
      <w:r w:rsidRPr="00235A1C">
        <w:rPr>
          <w:rFonts w:cstheme="minorHAnsi"/>
          <w:kern w:val="1"/>
          <w:lang w:val="en-US" w:eastAsia="zh-CN"/>
        </w:rPr>
        <w:t xml:space="preserve"> has international landing points on at least two (02) of the following continents: Europe, Asia or North America. </w:t>
      </w:r>
    </w:p>
    <w:p w14:paraId="2D7725F2" w14:textId="78C0453E" w:rsidR="00B86852" w:rsidRPr="00235A1C" w:rsidRDefault="00B86852" w:rsidP="00F21F0F">
      <w:pPr>
        <w:pStyle w:val="ListParagraph"/>
        <w:numPr>
          <w:ilvl w:val="0"/>
          <w:numId w:val="171"/>
        </w:numPr>
        <w:ind w:left="1701" w:hanging="567"/>
        <w:rPr>
          <w:rFonts w:cstheme="minorHAnsi"/>
          <w:kern w:val="1"/>
          <w:lang w:val="en-US" w:eastAsia="zh-CN"/>
        </w:rPr>
      </w:pPr>
      <w:r w:rsidRPr="00235A1C">
        <w:rPr>
          <w:rFonts w:cstheme="minorHAnsi"/>
          <w:lang w:val="en-US" w:eastAsia="zh-CN"/>
        </w:rPr>
        <w:t xml:space="preserve">The Bidder must provide a documentation (Letter, Agreement or Sworn Affidavit) as proof that the </w:t>
      </w:r>
      <w:proofErr w:type="gramStart"/>
      <w:r w:rsidRPr="00235A1C">
        <w:rPr>
          <w:rFonts w:cstheme="minorHAnsi"/>
          <w:lang w:val="en-US" w:eastAsia="zh-CN"/>
        </w:rPr>
        <w:t>bidders</w:t>
      </w:r>
      <w:proofErr w:type="gramEnd"/>
      <w:r w:rsidRPr="00235A1C">
        <w:rPr>
          <w:rFonts w:cstheme="minorHAnsi"/>
          <w:lang w:val="en-US" w:eastAsia="zh-CN"/>
        </w:rPr>
        <w:t xml:space="preserve"> has supplied transit bandwidth to its customer/s for a minimum period of five (5) years via international landing points on at least two (2) of the following continents: Europe, Asia or North America in the past five (05) from the publication of this bid.</w:t>
      </w:r>
    </w:p>
    <w:p w14:paraId="4EF78756" w14:textId="77777777" w:rsidR="00B86852" w:rsidRPr="00235A1C" w:rsidRDefault="00B86852" w:rsidP="00B86852">
      <w:pPr>
        <w:rPr>
          <w:rFonts w:asciiTheme="minorHAnsi" w:hAnsiTheme="minorHAnsi" w:cstheme="minorHAnsi"/>
        </w:rPr>
      </w:pPr>
    </w:p>
    <w:p w14:paraId="090FC098" w14:textId="17E100F6" w:rsidR="00B86852" w:rsidRPr="00235A1C" w:rsidRDefault="00B86852" w:rsidP="00F21F0F">
      <w:pPr>
        <w:ind w:left="567" w:firstLine="567"/>
        <w:rPr>
          <w:rFonts w:cs="Calibri Light"/>
          <w:b/>
          <w:bCs/>
        </w:rPr>
      </w:pPr>
      <w:r w:rsidRPr="00235A1C">
        <w:rPr>
          <w:rFonts w:cs="Calibri Light"/>
          <w:b/>
          <w:bCs/>
        </w:rPr>
        <w:t xml:space="preserve">NOTE (1): </w:t>
      </w:r>
    </w:p>
    <w:p w14:paraId="573F46BF" w14:textId="2DEE8A7A" w:rsidR="00B86852" w:rsidRPr="00235A1C" w:rsidRDefault="00B86852" w:rsidP="00F21F0F">
      <w:pPr>
        <w:ind w:left="567" w:firstLine="567"/>
        <w:rPr>
          <w:rFonts w:cs="Calibri Light"/>
          <w:bCs/>
        </w:rPr>
      </w:pPr>
      <w:r w:rsidRPr="00235A1C">
        <w:rPr>
          <w:rFonts w:cs="Calibri Light"/>
          <w:bCs/>
        </w:rPr>
        <w:t>SITA reserves the right to verify information provided.</w:t>
      </w:r>
    </w:p>
    <w:p w14:paraId="4FD7DA26" w14:textId="33432B22" w:rsidR="00B86852" w:rsidRPr="00F21F0F" w:rsidRDefault="00B86852" w:rsidP="00F21F0F">
      <w:pPr>
        <w:pStyle w:val="Heading3"/>
        <w:spacing w:line="276" w:lineRule="auto"/>
        <w:ind w:hanging="851"/>
        <w:rPr>
          <w:rFonts w:asciiTheme="minorHAnsi" w:hAnsiTheme="minorHAnsi" w:cstheme="minorHAnsi"/>
          <w:sz w:val="22"/>
          <w:szCs w:val="22"/>
        </w:rPr>
      </w:pPr>
      <w:bookmarkStart w:id="147" w:name="_Toc193221073"/>
      <w:r w:rsidRPr="00F21F0F">
        <w:rPr>
          <w:rFonts w:asciiTheme="minorHAnsi" w:hAnsiTheme="minorHAnsi" w:cstheme="minorHAnsi"/>
          <w:sz w:val="22"/>
          <w:szCs w:val="22"/>
        </w:rPr>
        <w:t>(h) International Peering Connectivity Requirements</w:t>
      </w:r>
      <w:bookmarkEnd w:id="147"/>
      <w:r w:rsidRPr="00F21F0F">
        <w:rPr>
          <w:rFonts w:asciiTheme="minorHAnsi" w:hAnsiTheme="minorHAnsi" w:cstheme="minorHAnsi"/>
          <w:sz w:val="22"/>
          <w:szCs w:val="22"/>
        </w:rPr>
        <w:t xml:space="preserve"> </w:t>
      </w:r>
    </w:p>
    <w:p w14:paraId="12129411" w14:textId="5CA91ED2" w:rsidR="00B86852" w:rsidRPr="00235A1C" w:rsidRDefault="00B86852" w:rsidP="00F21F0F">
      <w:pPr>
        <w:ind w:left="1134"/>
        <w:rPr>
          <w:rFonts w:asciiTheme="minorHAnsi" w:hAnsiTheme="minorHAnsi" w:cstheme="minorHAnsi"/>
          <w:lang w:val="en-US" w:eastAsia="zh-CN"/>
        </w:rPr>
      </w:pPr>
      <w:r w:rsidRPr="00F21F0F">
        <w:rPr>
          <w:rFonts w:cs="Calibri Light"/>
          <w:b/>
          <w:bCs/>
        </w:rPr>
        <w:t>Attach</w:t>
      </w:r>
      <w:r w:rsidRPr="00235A1C">
        <w:rPr>
          <w:rFonts w:cs="Calibri Light"/>
        </w:rPr>
        <w:t xml:space="preserve"> a copy of valid transit/peering agreements at each of the landing points must be in the</w:t>
      </w:r>
      <w:r w:rsidR="005A5FB5" w:rsidRPr="00235A1C">
        <w:rPr>
          <w:rFonts w:cs="Calibri Light"/>
        </w:rPr>
        <w:t xml:space="preserve"> </w:t>
      </w:r>
      <w:r w:rsidRPr="00235A1C">
        <w:rPr>
          <w:rFonts w:cs="Calibri Light"/>
        </w:rPr>
        <w:t>company’s name (</w:t>
      </w:r>
      <w:r w:rsidRPr="006319DF">
        <w:rPr>
          <w:rFonts w:cs="Calibri Light"/>
        </w:rPr>
        <w:t>or a registered subsidiary / parent)</w:t>
      </w:r>
      <w:r w:rsidR="00B00816" w:rsidRPr="006319DF">
        <w:rPr>
          <w:rFonts w:cs="Calibri Light"/>
        </w:rPr>
        <w:t xml:space="preserve"> </w:t>
      </w:r>
      <w:r w:rsidR="00B00816" w:rsidRPr="006319DF">
        <w:rPr>
          <w:rFonts w:cs="Calibri Light"/>
          <w:b/>
          <w:bCs/>
        </w:rPr>
        <w:t>here</w:t>
      </w:r>
      <w:r w:rsidRPr="006319DF">
        <w:rPr>
          <w:rFonts w:cs="Calibri Light"/>
        </w:rPr>
        <w:t>.</w:t>
      </w:r>
    </w:p>
    <w:p w14:paraId="6DC70573" w14:textId="77777777" w:rsidR="00B86852" w:rsidRPr="00235A1C" w:rsidRDefault="00B86852" w:rsidP="00F21F0F">
      <w:pPr>
        <w:ind w:left="1134"/>
        <w:rPr>
          <w:rFonts w:cs="Calibri Light"/>
          <w:b/>
          <w:bCs/>
        </w:rPr>
      </w:pPr>
      <w:r w:rsidRPr="00235A1C">
        <w:rPr>
          <w:rFonts w:cs="Calibri Light"/>
          <w:b/>
          <w:bCs/>
        </w:rPr>
        <w:t xml:space="preserve">NOTE (1): </w:t>
      </w:r>
    </w:p>
    <w:p w14:paraId="125FE3B6" w14:textId="1BBD0A79" w:rsidR="00B86852" w:rsidRPr="00235A1C" w:rsidRDefault="00B86852" w:rsidP="00F21F0F">
      <w:pPr>
        <w:pStyle w:val="ListParagraph"/>
        <w:ind w:left="1134"/>
        <w:rPr>
          <w:rFonts w:cs="Calibri Light"/>
          <w:bCs/>
        </w:rPr>
      </w:pPr>
      <w:r w:rsidRPr="00235A1C">
        <w:rPr>
          <w:rFonts w:cs="Calibri Light"/>
          <w:bCs/>
        </w:rPr>
        <w:t>SITA reserves the right to verify information provided.</w:t>
      </w:r>
    </w:p>
    <w:p w14:paraId="5E88D2DA" w14:textId="1B39D6FA" w:rsidR="00A807FD" w:rsidRPr="00E725CB" w:rsidRDefault="00A807FD" w:rsidP="00E072E3">
      <w:pPr>
        <w:pStyle w:val="Heading2"/>
        <w:rPr>
          <w:szCs w:val="28"/>
        </w:rPr>
      </w:pPr>
      <w:bookmarkStart w:id="148" w:name="_Toc193221074"/>
      <w:r w:rsidRPr="00E725CB">
        <w:rPr>
          <w:szCs w:val="28"/>
        </w:rPr>
        <w:t>Bidder Experience and Capability Requirements</w:t>
      </w:r>
      <w:bookmarkEnd w:id="148"/>
    </w:p>
    <w:p w14:paraId="420DD4E1" w14:textId="032D5E94" w:rsidR="00A807FD" w:rsidRPr="00E725CB" w:rsidRDefault="00CA2603" w:rsidP="00B258AD">
      <w:pPr>
        <w:pStyle w:val="ListParagraph"/>
        <w:numPr>
          <w:ilvl w:val="3"/>
          <w:numId w:val="124"/>
        </w:numPr>
        <w:tabs>
          <w:tab w:val="clear" w:pos="2268"/>
        </w:tabs>
        <w:ind w:left="1134"/>
        <w:rPr>
          <w:rFonts w:cs="Calibri Light"/>
        </w:rPr>
      </w:pPr>
      <w:r w:rsidRPr="00E725CB">
        <w:rPr>
          <w:rFonts w:cs="Calibri Light"/>
        </w:rPr>
        <w:t>The Bidder must c</w:t>
      </w:r>
      <w:r w:rsidR="00A807FD" w:rsidRPr="00E725CB">
        <w:rPr>
          <w:rFonts w:cs="Calibri Light"/>
        </w:rPr>
        <w:t xml:space="preserve">omplete </w:t>
      </w:r>
      <w:r w:rsidR="00A807FD" w:rsidRPr="00E725CB">
        <w:rPr>
          <w:rFonts w:cs="Calibri Light"/>
          <w:b/>
          <w:bCs/>
        </w:rPr>
        <w:t>table 1</w:t>
      </w:r>
      <w:r w:rsidR="008C48ED" w:rsidRPr="00E725CB">
        <w:rPr>
          <w:rFonts w:cs="Calibri Light"/>
          <w:b/>
          <w:bCs/>
        </w:rPr>
        <w:t>2</w:t>
      </w:r>
      <w:r w:rsidR="00A807FD" w:rsidRPr="00E725CB">
        <w:rPr>
          <w:rFonts w:cs="Calibri Light"/>
        </w:rPr>
        <w:t xml:space="preserve"> below, noting that:</w:t>
      </w:r>
    </w:p>
    <w:p w14:paraId="1ADEFC6C" w14:textId="7E91FB66" w:rsidR="00CA2603" w:rsidRPr="00E725CB" w:rsidRDefault="00CA2603" w:rsidP="00B258AD">
      <w:pPr>
        <w:ind w:left="1134"/>
        <w:rPr>
          <w:rFonts w:asciiTheme="minorHAnsi" w:hAnsiTheme="minorHAnsi" w:cstheme="minorHAnsi"/>
        </w:rPr>
      </w:pPr>
      <w:r w:rsidRPr="00E725CB">
        <w:rPr>
          <w:rFonts w:asciiTheme="minorHAnsi" w:hAnsiTheme="minorHAnsi" w:cstheme="minorHAnsi"/>
        </w:rPr>
        <w:t xml:space="preserve">The Bidder must provide reference details by completing </w:t>
      </w:r>
      <w:r w:rsidRPr="00E725CB">
        <w:rPr>
          <w:rFonts w:asciiTheme="minorHAnsi" w:hAnsiTheme="minorHAnsi" w:cstheme="minorHAnsi"/>
          <w:b/>
        </w:rPr>
        <w:t>table 1</w:t>
      </w:r>
      <w:r w:rsidR="008C48ED" w:rsidRPr="00E725CB">
        <w:rPr>
          <w:rFonts w:asciiTheme="minorHAnsi" w:hAnsiTheme="minorHAnsi" w:cstheme="minorHAnsi"/>
          <w:b/>
        </w:rPr>
        <w:t>2</w:t>
      </w:r>
      <w:r w:rsidRPr="00E725CB">
        <w:rPr>
          <w:rFonts w:asciiTheme="minorHAnsi" w:hAnsiTheme="minorHAnsi" w:cstheme="minorHAnsi"/>
        </w:rPr>
        <w:t xml:space="preserve"> from at least one (1) customer to whom a total bandwidth of at least 100 Gbps was provided over a continuous period of a minimum of one (1) year in the past five (5) years from the publication date of this bid.</w:t>
      </w:r>
    </w:p>
    <w:p w14:paraId="0728C1EF" w14:textId="77777777" w:rsidR="00E725CB" w:rsidRPr="00E725CB" w:rsidRDefault="00E725CB" w:rsidP="00B258AD">
      <w:pPr>
        <w:ind w:left="1134"/>
        <w:rPr>
          <w:rFonts w:asciiTheme="minorHAnsi" w:hAnsiTheme="minorHAnsi" w:cstheme="minorHAnsi"/>
        </w:rPr>
      </w:pPr>
    </w:p>
    <w:p w14:paraId="63683D2B" w14:textId="77777777" w:rsidR="00E725CB" w:rsidRPr="00E725CB" w:rsidRDefault="00E725CB" w:rsidP="00B258AD">
      <w:pPr>
        <w:ind w:left="1134"/>
        <w:rPr>
          <w:rFonts w:asciiTheme="minorHAnsi" w:hAnsiTheme="minorHAnsi" w:cstheme="minorHAnsi"/>
        </w:rPr>
      </w:pPr>
    </w:p>
    <w:p w14:paraId="1B9C0AD4" w14:textId="77777777" w:rsidR="00CA2603" w:rsidRPr="00E725CB" w:rsidRDefault="00CA2603" w:rsidP="00B258AD">
      <w:pPr>
        <w:ind w:left="1134"/>
        <w:rPr>
          <w:rFonts w:asciiTheme="minorHAnsi" w:hAnsiTheme="minorHAnsi" w:cstheme="minorHAnsi"/>
          <w:b/>
          <w:bCs/>
        </w:rPr>
      </w:pPr>
      <w:r w:rsidRPr="00E725CB">
        <w:rPr>
          <w:rFonts w:asciiTheme="minorHAnsi" w:hAnsiTheme="minorHAnsi" w:cstheme="minorHAnsi"/>
          <w:b/>
          <w:bCs/>
        </w:rPr>
        <w:lastRenderedPageBreak/>
        <w:t xml:space="preserve">NOTE (1): </w:t>
      </w:r>
    </w:p>
    <w:p w14:paraId="4C58340B" w14:textId="77777777" w:rsidR="00CA2603" w:rsidRPr="00E725CB" w:rsidRDefault="00CA2603" w:rsidP="00B258AD">
      <w:pPr>
        <w:ind w:left="1134"/>
        <w:rPr>
          <w:rFonts w:asciiTheme="minorHAnsi" w:hAnsiTheme="minorHAnsi" w:cstheme="minorHAnsi"/>
        </w:rPr>
      </w:pPr>
      <w:r w:rsidRPr="00E725CB">
        <w:rPr>
          <w:rFonts w:asciiTheme="minorHAnsi" w:hAnsiTheme="minorHAnsi" w:cstheme="minorHAnsi"/>
        </w:rPr>
        <w:t>The Service provided must include the following:</w:t>
      </w:r>
    </w:p>
    <w:p w14:paraId="6ED15958" w14:textId="77777777" w:rsidR="00CA2603" w:rsidRPr="00E725CB" w:rsidRDefault="00CA2603" w:rsidP="00B258AD">
      <w:pPr>
        <w:pStyle w:val="ListParagraph"/>
        <w:numPr>
          <w:ilvl w:val="5"/>
          <w:numId w:val="203"/>
        </w:numPr>
        <w:spacing w:line="360" w:lineRule="auto"/>
        <w:ind w:left="1701"/>
        <w:jc w:val="left"/>
      </w:pPr>
      <w:r w:rsidRPr="00E725CB">
        <w:t xml:space="preserve">Installation; </w:t>
      </w:r>
      <w:r w:rsidRPr="00E725CB">
        <w:rPr>
          <w:b/>
          <w:bCs/>
        </w:rPr>
        <w:t>and</w:t>
      </w:r>
    </w:p>
    <w:p w14:paraId="705D6C84" w14:textId="77777777" w:rsidR="00CA2603" w:rsidRPr="00E725CB" w:rsidRDefault="00CA2603" w:rsidP="00B258AD">
      <w:pPr>
        <w:pStyle w:val="ListParagraph"/>
        <w:numPr>
          <w:ilvl w:val="5"/>
          <w:numId w:val="203"/>
        </w:numPr>
        <w:spacing w:line="360" w:lineRule="auto"/>
        <w:ind w:left="1733" w:hanging="599"/>
        <w:jc w:val="left"/>
      </w:pPr>
      <w:r w:rsidRPr="00E725CB">
        <w:t xml:space="preserve">Configuration; </w:t>
      </w:r>
      <w:r w:rsidRPr="00E725CB">
        <w:rPr>
          <w:b/>
          <w:bCs/>
        </w:rPr>
        <w:t>and</w:t>
      </w:r>
    </w:p>
    <w:p w14:paraId="4B19055B" w14:textId="77777777" w:rsidR="00CA2603" w:rsidRPr="00E725CB" w:rsidRDefault="00CA2603" w:rsidP="00B258AD">
      <w:pPr>
        <w:pStyle w:val="ListParagraph"/>
        <w:numPr>
          <w:ilvl w:val="5"/>
          <w:numId w:val="203"/>
        </w:numPr>
        <w:spacing w:line="360" w:lineRule="auto"/>
        <w:ind w:left="1733" w:hanging="599"/>
        <w:jc w:val="left"/>
      </w:pPr>
      <w:r w:rsidRPr="00E725CB">
        <w:t xml:space="preserve">Maintenance; </w:t>
      </w:r>
      <w:r w:rsidRPr="00E725CB">
        <w:rPr>
          <w:b/>
          <w:bCs/>
        </w:rPr>
        <w:t>and</w:t>
      </w:r>
    </w:p>
    <w:p w14:paraId="19EF4236" w14:textId="77777777" w:rsidR="00CA2603" w:rsidRPr="00E725CB" w:rsidRDefault="00CA2603" w:rsidP="00B258AD">
      <w:pPr>
        <w:pStyle w:val="ListParagraph"/>
        <w:numPr>
          <w:ilvl w:val="5"/>
          <w:numId w:val="203"/>
        </w:numPr>
        <w:spacing w:line="360" w:lineRule="auto"/>
        <w:ind w:left="1733" w:hanging="599"/>
        <w:jc w:val="left"/>
      </w:pPr>
      <w:r w:rsidRPr="00E725CB">
        <w:t>Support.</w:t>
      </w:r>
    </w:p>
    <w:p w14:paraId="1365FC0C" w14:textId="75A32A02" w:rsidR="00A807FD" w:rsidRPr="00E725CB" w:rsidRDefault="00CA2603" w:rsidP="00B258AD">
      <w:pPr>
        <w:pStyle w:val="ListParagraph"/>
        <w:numPr>
          <w:ilvl w:val="3"/>
          <w:numId w:val="203"/>
        </w:numPr>
        <w:ind w:left="1134"/>
        <w:rPr>
          <w:rFonts w:ascii="Calibri Light" w:hAnsi="Calibri Light" w:cs="Calibri Light"/>
        </w:rPr>
      </w:pPr>
      <w:r w:rsidRPr="00E725CB">
        <w:rPr>
          <w:rFonts w:ascii="Calibri Light" w:hAnsi="Calibri Light" w:cs="Calibri Light"/>
        </w:rPr>
        <w:t xml:space="preserve">The </w:t>
      </w:r>
      <w:r w:rsidR="00A807FD" w:rsidRPr="00E725CB">
        <w:rPr>
          <w:rFonts w:ascii="Calibri Light" w:hAnsi="Calibri Light" w:cs="Calibri Light"/>
        </w:rPr>
        <w:t>Scope of work must be related.</w:t>
      </w:r>
    </w:p>
    <w:p w14:paraId="4A830A09" w14:textId="41667BA2" w:rsidR="00A807FD" w:rsidRPr="00E725CB" w:rsidRDefault="00A807FD" w:rsidP="00CA2603">
      <w:pPr>
        <w:pStyle w:val="ListParagraph"/>
        <w:numPr>
          <w:ilvl w:val="3"/>
          <w:numId w:val="203"/>
        </w:numPr>
        <w:ind w:left="1134"/>
        <w:rPr>
          <w:rFonts w:ascii="Calibri Light" w:hAnsi="Calibri Light" w:cs="Calibri Light"/>
        </w:rPr>
      </w:pPr>
      <w:r w:rsidRPr="00E725CB">
        <w:rPr>
          <w:rFonts w:ascii="Calibri Light" w:hAnsi="Calibri Light" w:cs="Calibri Light"/>
        </w:rPr>
        <w:t xml:space="preserve">The Bidder </w:t>
      </w:r>
      <w:r w:rsidRPr="00E725CB">
        <w:rPr>
          <w:rFonts w:ascii="Calibri Light" w:hAnsi="Calibri Light" w:cs="Calibri Light"/>
          <w:b/>
          <w:bCs/>
        </w:rPr>
        <w:t xml:space="preserve">must </w:t>
      </w:r>
      <w:r w:rsidR="00561209" w:rsidRPr="00E725CB">
        <w:rPr>
          <w:rFonts w:ascii="Calibri Light" w:hAnsi="Calibri Light" w:cs="Calibri Light"/>
          <w:b/>
          <w:bCs/>
        </w:rPr>
        <w:t xml:space="preserve">provide </w:t>
      </w:r>
      <w:r w:rsidR="00561209" w:rsidRPr="00E725CB">
        <w:rPr>
          <w:rFonts w:ascii="Calibri Light" w:hAnsi="Calibri Light" w:cs="Calibri Light"/>
        </w:rPr>
        <w:t>the</w:t>
      </w:r>
      <w:r w:rsidRPr="00E725CB">
        <w:rPr>
          <w:rFonts w:ascii="Calibri Light" w:hAnsi="Calibri Light" w:cs="Calibri Light"/>
        </w:rPr>
        <w:t xml:space="preserve"> following information when completing </w:t>
      </w:r>
      <w:r w:rsidRPr="00E725CB">
        <w:rPr>
          <w:rFonts w:ascii="Calibri Light" w:hAnsi="Calibri Light" w:cs="Calibri Light"/>
          <w:b/>
        </w:rPr>
        <w:t>Table 1</w:t>
      </w:r>
      <w:r w:rsidR="00B11E04" w:rsidRPr="00E725CB">
        <w:rPr>
          <w:rFonts w:ascii="Calibri Light" w:hAnsi="Calibri Light" w:cs="Calibri Light"/>
          <w:b/>
        </w:rPr>
        <w:t>3</w:t>
      </w:r>
      <w:r w:rsidRPr="00E725CB">
        <w:rPr>
          <w:rFonts w:ascii="Calibri Light" w:hAnsi="Calibri Light" w:cs="Calibri Light"/>
        </w:rPr>
        <w:t xml:space="preserve"> below: </w:t>
      </w:r>
    </w:p>
    <w:p w14:paraId="3D8A7516" w14:textId="69830EFC" w:rsidR="00CA2603" w:rsidRPr="00E725CB" w:rsidRDefault="00CA2603" w:rsidP="00B258AD">
      <w:pPr>
        <w:pStyle w:val="ListParagraph"/>
        <w:ind w:left="1134"/>
        <w:rPr>
          <w:rFonts w:ascii="Calibri Light" w:hAnsi="Calibri Light" w:cs="Calibri Light"/>
          <w:b/>
          <w:bCs/>
        </w:rPr>
      </w:pPr>
      <w:r w:rsidRPr="00E725CB">
        <w:rPr>
          <w:rFonts w:ascii="Calibri Light" w:hAnsi="Calibri Light" w:cs="Calibri Light"/>
          <w:b/>
          <w:bCs/>
        </w:rPr>
        <w:t>NOTE 2:</w:t>
      </w:r>
    </w:p>
    <w:p w14:paraId="2024E585" w14:textId="77777777" w:rsidR="00A807FD" w:rsidRPr="00E725CB" w:rsidRDefault="00A807FD" w:rsidP="00A807FD">
      <w:pPr>
        <w:numPr>
          <w:ilvl w:val="1"/>
          <w:numId w:val="109"/>
        </w:numPr>
        <w:tabs>
          <w:tab w:val="clear" w:pos="1134"/>
        </w:tabs>
        <w:ind w:firstLine="0"/>
        <w:outlineLvl w:val="0"/>
        <w:rPr>
          <w:rFonts w:asciiTheme="minorHAnsi" w:hAnsiTheme="minorHAnsi"/>
          <w:lang w:val="en-GB"/>
        </w:rPr>
      </w:pPr>
      <w:r w:rsidRPr="00E725CB">
        <w:rPr>
          <w:rFonts w:asciiTheme="minorHAnsi" w:hAnsiTheme="minorHAnsi"/>
          <w:lang w:val="en-GB"/>
        </w:rPr>
        <w:t xml:space="preserve">Company name; </w:t>
      </w:r>
      <w:r w:rsidRPr="00E725CB">
        <w:rPr>
          <w:rFonts w:asciiTheme="minorHAnsi" w:hAnsiTheme="minorHAnsi"/>
          <w:b/>
          <w:bCs/>
          <w:lang w:val="en-GB"/>
        </w:rPr>
        <w:t>and</w:t>
      </w:r>
    </w:p>
    <w:p w14:paraId="4285E886" w14:textId="77777777" w:rsidR="00A807FD" w:rsidRPr="00E725CB" w:rsidRDefault="00A807FD" w:rsidP="00A807FD">
      <w:pPr>
        <w:numPr>
          <w:ilvl w:val="1"/>
          <w:numId w:val="109"/>
        </w:numPr>
        <w:tabs>
          <w:tab w:val="clear" w:pos="1134"/>
        </w:tabs>
        <w:ind w:left="1701"/>
        <w:rPr>
          <w:lang w:val="en-GB"/>
        </w:rPr>
      </w:pPr>
      <w:r w:rsidRPr="00E725CB">
        <w:rPr>
          <w:lang w:val="en-GB"/>
        </w:rPr>
        <w:t xml:space="preserve">Contact person, telephone </w:t>
      </w:r>
      <w:r w:rsidRPr="00E725CB">
        <w:rPr>
          <w:b/>
          <w:bCs/>
          <w:lang w:val="en-GB"/>
        </w:rPr>
        <w:t>and/or</w:t>
      </w:r>
      <w:r w:rsidRPr="00E725CB">
        <w:rPr>
          <w:lang w:val="en-GB"/>
        </w:rPr>
        <w:t xml:space="preserve"> e-mail address; </w:t>
      </w:r>
      <w:r w:rsidRPr="00E725CB">
        <w:rPr>
          <w:b/>
          <w:bCs/>
          <w:lang w:val="en-GB"/>
        </w:rPr>
        <w:t xml:space="preserve">and </w:t>
      </w:r>
    </w:p>
    <w:p w14:paraId="263621EA" w14:textId="77777777" w:rsidR="00A807FD" w:rsidRPr="00E725CB" w:rsidRDefault="00A807FD" w:rsidP="00A807FD">
      <w:pPr>
        <w:numPr>
          <w:ilvl w:val="1"/>
          <w:numId w:val="109"/>
        </w:numPr>
        <w:tabs>
          <w:tab w:val="clear" w:pos="1134"/>
        </w:tabs>
        <w:ind w:left="1701"/>
        <w:rPr>
          <w:lang w:val="en-GB"/>
        </w:rPr>
      </w:pPr>
      <w:r w:rsidRPr="00E725CB">
        <w:rPr>
          <w:lang w:val="en-GB"/>
        </w:rPr>
        <w:t xml:space="preserve">Project scope of Work; </w:t>
      </w:r>
      <w:r w:rsidRPr="00E725CB">
        <w:rPr>
          <w:b/>
          <w:bCs/>
          <w:lang w:val="en-GB"/>
        </w:rPr>
        <w:t>and</w:t>
      </w:r>
    </w:p>
    <w:p w14:paraId="05BFE18F" w14:textId="77777777" w:rsidR="00A807FD" w:rsidRPr="00E725CB" w:rsidRDefault="00A807FD" w:rsidP="00A807FD">
      <w:pPr>
        <w:numPr>
          <w:ilvl w:val="1"/>
          <w:numId w:val="109"/>
        </w:numPr>
        <w:tabs>
          <w:tab w:val="clear" w:pos="1134"/>
        </w:tabs>
        <w:ind w:left="1701"/>
        <w:rPr>
          <w:lang w:val="en-GB"/>
        </w:rPr>
      </w:pPr>
      <w:r w:rsidRPr="00E725CB">
        <w:rPr>
          <w:lang w:val="en-GB"/>
        </w:rPr>
        <w:t xml:space="preserve">Project start and End date. </w:t>
      </w:r>
    </w:p>
    <w:p w14:paraId="2D3CCC5E" w14:textId="77777777" w:rsidR="00A807FD" w:rsidRDefault="00A807FD" w:rsidP="00B258AD">
      <w:pPr>
        <w:pStyle w:val="ListParagraph"/>
        <w:numPr>
          <w:ilvl w:val="3"/>
          <w:numId w:val="203"/>
        </w:numPr>
        <w:ind w:left="1134"/>
        <w:rPr>
          <w:rFonts w:ascii="Calibri Light" w:hAnsi="Calibri Light" w:cs="Calibri Light"/>
        </w:rPr>
      </w:pPr>
      <w:r>
        <w:rPr>
          <w:rFonts w:ascii="Calibri Light" w:hAnsi="Calibri Light" w:cs="Calibri Light"/>
        </w:rPr>
        <w:t>Project end-date must be current or not older that six (5) years from the publication date of this bid.</w:t>
      </w:r>
      <w:r w:rsidRPr="00D36A00">
        <w:rPr>
          <w:rFonts w:ascii="Calibri Light" w:hAnsi="Calibri Light" w:cs="Calibri Light"/>
        </w:rPr>
        <w:t xml:space="preserve"> </w:t>
      </w:r>
    </w:p>
    <w:p w14:paraId="10790C71" w14:textId="77777777" w:rsidR="00A807FD" w:rsidRPr="00D626CF" w:rsidRDefault="00A807FD" w:rsidP="00A807FD">
      <w:pPr>
        <w:pStyle w:val="ListParagraph"/>
        <w:ind w:left="1134"/>
        <w:rPr>
          <w:rFonts w:ascii="Calibri Light" w:hAnsi="Calibri Light" w:cs="Calibri Light"/>
        </w:rPr>
      </w:pPr>
    </w:p>
    <w:p w14:paraId="0EDEF9CF" w14:textId="5CFC619A" w:rsidR="00A807FD" w:rsidRPr="00B21F4C" w:rsidRDefault="00A807FD" w:rsidP="00B258AD">
      <w:pPr>
        <w:ind w:left="1134"/>
        <w:rPr>
          <w:b/>
          <w:bCs/>
          <w:lang w:val="en-GB"/>
        </w:rPr>
      </w:pPr>
      <w:r w:rsidRPr="00B21F4C">
        <w:rPr>
          <w:b/>
          <w:bCs/>
          <w:lang w:val="en-GB"/>
        </w:rPr>
        <w:t>NOTE (</w:t>
      </w:r>
      <w:r w:rsidR="001A5634">
        <w:rPr>
          <w:b/>
          <w:bCs/>
          <w:lang w:val="en-GB"/>
        </w:rPr>
        <w:t>3</w:t>
      </w:r>
      <w:r w:rsidRPr="00B21F4C">
        <w:rPr>
          <w:b/>
          <w:bCs/>
          <w:lang w:val="en-GB"/>
        </w:rPr>
        <w:t xml:space="preserve">): </w:t>
      </w:r>
    </w:p>
    <w:p w14:paraId="1B223ADD" w14:textId="77777777" w:rsidR="00A807FD" w:rsidRPr="00B21F4C" w:rsidRDefault="00A807FD" w:rsidP="00B258AD">
      <w:pPr>
        <w:ind w:left="1134"/>
        <w:rPr>
          <w:b/>
          <w:bCs/>
          <w:lang w:val="en-GB"/>
        </w:rPr>
      </w:pPr>
      <w:r w:rsidRPr="00B21F4C">
        <w:rPr>
          <w:lang w:val="en-GB"/>
        </w:rPr>
        <w:t>Failure to comply fully to the requirements as indicated above will result in disqualification.</w:t>
      </w:r>
    </w:p>
    <w:p w14:paraId="0B3900C3" w14:textId="593925B0" w:rsidR="00A807FD" w:rsidRPr="00B21F4C" w:rsidRDefault="00A807FD" w:rsidP="00B258AD">
      <w:pPr>
        <w:ind w:left="1134"/>
        <w:rPr>
          <w:b/>
          <w:bCs/>
          <w:lang w:val="en-GB"/>
        </w:rPr>
      </w:pPr>
      <w:r w:rsidRPr="00B21F4C">
        <w:rPr>
          <w:b/>
          <w:bCs/>
          <w:lang w:val="en-GB"/>
        </w:rPr>
        <w:t>NOTE (</w:t>
      </w:r>
      <w:r w:rsidR="001A5634">
        <w:rPr>
          <w:b/>
          <w:bCs/>
          <w:lang w:val="en-GB"/>
        </w:rPr>
        <w:t>4</w:t>
      </w:r>
      <w:r w:rsidRPr="00B21F4C">
        <w:rPr>
          <w:b/>
          <w:bCs/>
          <w:lang w:val="en-GB"/>
        </w:rPr>
        <w:t xml:space="preserve">): </w:t>
      </w:r>
    </w:p>
    <w:p w14:paraId="4B7CE264" w14:textId="6FDE8E68" w:rsidR="00B9658C" w:rsidRPr="00C623EA" w:rsidRDefault="00A807FD" w:rsidP="00B258AD">
      <w:pPr>
        <w:ind w:left="567" w:firstLine="567"/>
        <w:rPr>
          <w:lang w:val="en-GB"/>
        </w:rPr>
      </w:pPr>
      <w:r w:rsidRPr="00B21F4C">
        <w:rPr>
          <w:lang w:val="en-GB"/>
        </w:rPr>
        <w:t>SITA reserves the right to verify information provided</w:t>
      </w:r>
      <w:r>
        <w:rPr>
          <w:lang w:val="en-GB"/>
        </w:rPr>
        <w:t>.</w:t>
      </w:r>
    </w:p>
    <w:p w14:paraId="13E83242" w14:textId="77777777" w:rsidR="00B9658C" w:rsidRPr="001B4360" w:rsidRDefault="00B9658C" w:rsidP="00A807FD">
      <w:pPr>
        <w:pStyle w:val="Specification"/>
        <w:ind w:left="567"/>
        <w:jc w:val="center"/>
        <w:rPr>
          <w:rFonts w:asciiTheme="minorHAnsi" w:eastAsiaTheme="minorHAnsi" w:hAnsiTheme="minorHAnsi" w:cstheme="minorHAnsi"/>
          <w:b/>
          <w:color w:val="000000" w:themeColor="text1"/>
          <w:sz w:val="22"/>
          <w:szCs w:val="22"/>
        </w:rPr>
      </w:pPr>
    </w:p>
    <w:p w14:paraId="5A5044E1" w14:textId="13A1BEE9" w:rsidR="00A807FD" w:rsidRPr="00B21F4C" w:rsidRDefault="00A807FD" w:rsidP="00A807FD">
      <w:pPr>
        <w:pStyle w:val="Specification"/>
        <w:ind w:left="567"/>
        <w:jc w:val="center"/>
        <w:rPr>
          <w:rFonts w:asciiTheme="minorHAnsi" w:eastAsiaTheme="minorHAnsi" w:hAnsiTheme="minorHAnsi" w:cstheme="minorHAnsi"/>
          <w:color w:val="000000" w:themeColor="text1"/>
          <w:sz w:val="22"/>
          <w:szCs w:val="22"/>
        </w:rPr>
      </w:pPr>
      <w:r w:rsidRPr="001B4360">
        <w:rPr>
          <w:rFonts w:asciiTheme="minorHAnsi" w:eastAsiaTheme="minorHAnsi" w:hAnsiTheme="minorHAnsi" w:cstheme="minorHAnsi"/>
          <w:b/>
          <w:color w:val="000000" w:themeColor="text1"/>
          <w:sz w:val="22"/>
          <w:szCs w:val="22"/>
        </w:rPr>
        <w:t>Table 1</w:t>
      </w:r>
      <w:r w:rsidR="008C48ED">
        <w:rPr>
          <w:rFonts w:asciiTheme="minorHAnsi" w:eastAsiaTheme="minorHAnsi" w:hAnsiTheme="minorHAnsi" w:cstheme="minorHAnsi"/>
          <w:b/>
          <w:color w:val="000000" w:themeColor="text1"/>
          <w:sz w:val="22"/>
          <w:szCs w:val="22"/>
        </w:rPr>
        <w:t>2</w:t>
      </w:r>
      <w:r w:rsidRPr="001B4360">
        <w:rPr>
          <w:rFonts w:asciiTheme="minorHAnsi" w:eastAsiaTheme="minorHAnsi" w:hAnsiTheme="minorHAnsi" w:cstheme="minorHAnsi"/>
          <w:b/>
          <w:color w:val="000000" w:themeColor="text1"/>
          <w:sz w:val="22"/>
          <w:szCs w:val="22"/>
        </w:rPr>
        <w:t>:</w:t>
      </w:r>
      <w:r w:rsidRPr="001B4360">
        <w:rPr>
          <w:rFonts w:asciiTheme="minorHAnsi" w:eastAsiaTheme="minorHAnsi" w:hAnsiTheme="minorHAnsi" w:cstheme="minorHAnsi"/>
          <w:color w:val="000000" w:themeColor="text1"/>
          <w:sz w:val="22"/>
          <w:szCs w:val="22"/>
        </w:rPr>
        <w:t xml:space="preserve"> Reference</w:t>
      </w:r>
    </w:p>
    <w:tbl>
      <w:tblPr>
        <w:tblW w:w="4487"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162"/>
        <w:gridCol w:w="2407"/>
        <w:gridCol w:w="2689"/>
        <w:gridCol w:w="1825"/>
      </w:tblGrid>
      <w:tr w:rsidR="00A807FD" w:rsidRPr="00B21F4C" w14:paraId="2C086EE0" w14:textId="77777777" w:rsidTr="00B258AD">
        <w:trPr>
          <w:tblHeader/>
        </w:trPr>
        <w:tc>
          <w:tcPr>
            <w:tcW w:w="323"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6F49B3" w14:textId="77777777" w:rsidR="00A807FD" w:rsidRPr="00B21F4C" w:rsidRDefault="00A807FD" w:rsidP="00DD28C5">
            <w:pPr>
              <w:rPr>
                <w:rFonts w:cs="Calibri"/>
                <w:b/>
                <w:bCs/>
                <w:sz w:val="23"/>
                <w:szCs w:val="23"/>
                <w:lang w:val="en-US" w:eastAsia="en-ZA"/>
              </w:rPr>
            </w:pPr>
            <w:r w:rsidRPr="00B21F4C">
              <w:rPr>
                <w:rFonts w:cs="Calibri"/>
                <w:b/>
                <w:bCs/>
                <w:sz w:val="23"/>
                <w:szCs w:val="23"/>
                <w:lang w:val="en-US" w:eastAsia="en-ZA"/>
              </w:rPr>
              <w:t>No</w:t>
            </w:r>
          </w:p>
        </w:tc>
        <w:tc>
          <w:tcPr>
            <w:tcW w:w="672"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6B2953" w14:textId="77777777" w:rsidR="00A807FD" w:rsidRPr="00B21F4C" w:rsidRDefault="00A807FD" w:rsidP="00DD28C5">
            <w:pPr>
              <w:rPr>
                <w:rFonts w:cs="Calibri"/>
                <w:b/>
                <w:bCs/>
                <w:sz w:val="23"/>
                <w:szCs w:val="23"/>
                <w:lang w:val="en-US" w:eastAsia="en-ZA"/>
              </w:rPr>
            </w:pPr>
            <w:r w:rsidRPr="00B21F4C">
              <w:rPr>
                <w:rFonts w:cs="Calibri"/>
                <w:b/>
                <w:bCs/>
                <w:sz w:val="23"/>
                <w:szCs w:val="23"/>
                <w:lang w:val="en-US" w:eastAsia="en-ZA"/>
              </w:rPr>
              <w:t>Company name</w:t>
            </w:r>
          </w:p>
        </w:tc>
        <w:tc>
          <w:tcPr>
            <w:tcW w:w="1393"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1D3210" w14:textId="77777777" w:rsidR="00A807FD" w:rsidRPr="00B21F4C" w:rsidRDefault="00A807FD" w:rsidP="00DD28C5">
            <w:pPr>
              <w:jc w:val="left"/>
              <w:rPr>
                <w:rFonts w:cs="Calibri"/>
                <w:b/>
                <w:bCs/>
                <w:sz w:val="23"/>
                <w:szCs w:val="23"/>
                <w:lang w:val="en-US" w:eastAsia="en-ZA"/>
              </w:rPr>
            </w:pPr>
            <w:r w:rsidRPr="00B21F4C">
              <w:rPr>
                <w:rFonts w:cs="Calibri"/>
                <w:b/>
                <w:bCs/>
                <w:sz w:val="23"/>
                <w:szCs w:val="23"/>
                <w:lang w:val="en-US" w:eastAsia="en-ZA"/>
              </w:rPr>
              <w:t xml:space="preserve">Reference Person Name, Tel </w:t>
            </w:r>
            <w:r w:rsidRPr="004E5427">
              <w:rPr>
                <w:rFonts w:cs="Calibri"/>
                <w:b/>
                <w:bCs/>
                <w:color w:val="FF0000"/>
                <w:sz w:val="23"/>
                <w:szCs w:val="23"/>
                <w:lang w:val="en-US" w:eastAsia="en-ZA"/>
              </w:rPr>
              <w:t xml:space="preserve">and/or </w:t>
            </w:r>
            <w:r w:rsidRPr="00B21F4C">
              <w:rPr>
                <w:rFonts w:cs="Calibri"/>
                <w:b/>
                <w:bCs/>
                <w:sz w:val="23"/>
                <w:szCs w:val="23"/>
                <w:lang w:val="en-US" w:eastAsia="en-ZA"/>
              </w:rPr>
              <w:t>email</w:t>
            </w:r>
          </w:p>
        </w:tc>
        <w:tc>
          <w:tcPr>
            <w:tcW w:w="1556"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91672A4" w14:textId="77777777" w:rsidR="00A807FD" w:rsidRPr="00B21F4C" w:rsidRDefault="00A807FD" w:rsidP="00DD28C5">
            <w:pPr>
              <w:rPr>
                <w:rFonts w:cs="Calibri"/>
                <w:sz w:val="23"/>
                <w:szCs w:val="23"/>
                <w:lang w:val="en-US" w:eastAsia="en-ZA"/>
              </w:rPr>
            </w:pPr>
            <w:r w:rsidRPr="00B21F4C">
              <w:rPr>
                <w:rFonts w:cs="Calibri"/>
                <w:b/>
                <w:bCs/>
                <w:sz w:val="23"/>
                <w:szCs w:val="23"/>
                <w:lang w:val="en-US" w:eastAsia="en-ZA"/>
              </w:rPr>
              <w:t>Project Scope of work</w:t>
            </w:r>
            <w:r w:rsidRPr="00B21F4C">
              <w:rPr>
                <w:rFonts w:cs="Calibri"/>
                <w:sz w:val="23"/>
                <w:szCs w:val="23"/>
                <w:lang w:val="en-US" w:eastAsia="en-ZA"/>
              </w:rPr>
              <w:t xml:space="preserve"> </w:t>
            </w:r>
          </w:p>
        </w:tc>
        <w:tc>
          <w:tcPr>
            <w:tcW w:w="1056"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D38EDD3" w14:textId="77777777" w:rsidR="00A807FD" w:rsidRPr="00B21F4C" w:rsidRDefault="00A807FD" w:rsidP="00DD28C5">
            <w:pPr>
              <w:rPr>
                <w:rFonts w:cs="Calibri"/>
                <w:b/>
                <w:bCs/>
                <w:sz w:val="23"/>
                <w:szCs w:val="23"/>
                <w:lang w:val="en-US" w:eastAsia="en-ZA"/>
              </w:rPr>
            </w:pPr>
            <w:r w:rsidRPr="00B21F4C">
              <w:rPr>
                <w:rFonts w:cs="Calibri"/>
                <w:b/>
                <w:bCs/>
                <w:sz w:val="23"/>
                <w:szCs w:val="23"/>
                <w:lang w:val="en-US" w:eastAsia="en-ZA"/>
              </w:rPr>
              <w:t>Project Start and End-date</w:t>
            </w:r>
          </w:p>
        </w:tc>
      </w:tr>
      <w:tr w:rsidR="00A807FD" w:rsidRPr="00E725CB" w14:paraId="3C2C140F" w14:textId="77777777" w:rsidTr="00B258AD">
        <w:trPr>
          <w:trHeight w:val="2809"/>
        </w:trPr>
        <w:tc>
          <w:tcPr>
            <w:tcW w:w="323" w:type="pct"/>
            <w:tcBorders>
              <w:top w:val="single" w:sz="4" w:space="0" w:color="auto"/>
              <w:left w:val="single" w:sz="4" w:space="0" w:color="auto"/>
              <w:bottom w:val="single" w:sz="4" w:space="0" w:color="auto"/>
              <w:right w:val="single" w:sz="4" w:space="0" w:color="auto"/>
            </w:tcBorders>
            <w:hideMark/>
          </w:tcPr>
          <w:p w14:paraId="5A925C31" w14:textId="77777777" w:rsidR="00A807FD" w:rsidRPr="00E725CB" w:rsidRDefault="00A807FD" w:rsidP="00DD28C5">
            <w:pPr>
              <w:rPr>
                <w:rFonts w:cs="Calibri"/>
                <w:color w:val="FF0000"/>
                <w:sz w:val="23"/>
                <w:szCs w:val="23"/>
                <w:lang w:val="en-US" w:eastAsia="en-ZA"/>
              </w:rPr>
            </w:pPr>
            <w:r w:rsidRPr="00E725CB">
              <w:rPr>
                <w:color w:val="FF0000"/>
                <w:lang w:val="en-US" w:eastAsia="en-ZA"/>
              </w:rPr>
              <w:t>1</w:t>
            </w:r>
          </w:p>
        </w:tc>
        <w:tc>
          <w:tcPr>
            <w:tcW w:w="672" w:type="pct"/>
            <w:tcBorders>
              <w:top w:val="single" w:sz="4" w:space="0" w:color="auto"/>
              <w:left w:val="single" w:sz="4" w:space="0" w:color="auto"/>
              <w:bottom w:val="single" w:sz="4" w:space="0" w:color="auto"/>
              <w:right w:val="single" w:sz="4" w:space="0" w:color="auto"/>
            </w:tcBorders>
            <w:hideMark/>
          </w:tcPr>
          <w:p w14:paraId="3BE7B551" w14:textId="77777777" w:rsidR="00A807FD" w:rsidRPr="00E725CB" w:rsidRDefault="00A807FD" w:rsidP="00DD28C5">
            <w:pPr>
              <w:rPr>
                <w:color w:val="FF0000"/>
                <w:lang w:val="en-US" w:eastAsia="en-ZA"/>
              </w:rPr>
            </w:pPr>
            <w:r w:rsidRPr="00E725CB">
              <w:rPr>
                <w:color w:val="FF0000"/>
                <w:lang w:val="en-US" w:eastAsia="en-ZA"/>
              </w:rPr>
              <w:t>&lt;Company name&gt;</w:t>
            </w:r>
          </w:p>
          <w:p w14:paraId="4323C562" w14:textId="77777777" w:rsidR="00A807FD" w:rsidRPr="00E725CB" w:rsidRDefault="00A807FD" w:rsidP="00DD28C5">
            <w:pPr>
              <w:rPr>
                <w:rFonts w:cs="Calibri"/>
                <w:color w:val="FF0000"/>
                <w:sz w:val="23"/>
                <w:szCs w:val="23"/>
                <w:lang w:val="en-US" w:eastAsia="en-ZA"/>
              </w:rPr>
            </w:pPr>
          </w:p>
        </w:tc>
        <w:tc>
          <w:tcPr>
            <w:tcW w:w="1393" w:type="pct"/>
            <w:tcBorders>
              <w:top w:val="single" w:sz="4" w:space="0" w:color="auto"/>
              <w:left w:val="single" w:sz="4" w:space="0" w:color="auto"/>
              <w:bottom w:val="single" w:sz="4" w:space="0" w:color="auto"/>
              <w:right w:val="single" w:sz="4" w:space="0" w:color="auto"/>
            </w:tcBorders>
            <w:hideMark/>
          </w:tcPr>
          <w:p w14:paraId="4E581C17" w14:textId="77777777" w:rsidR="00A807FD" w:rsidRPr="00E725CB" w:rsidRDefault="00A807FD" w:rsidP="00DD28C5">
            <w:pPr>
              <w:rPr>
                <w:rFonts w:cs="Times New Roman"/>
                <w:color w:val="FF0000"/>
                <w:sz w:val="24"/>
                <w:szCs w:val="20"/>
                <w:lang w:val="en-US" w:eastAsia="en-ZA"/>
              </w:rPr>
            </w:pPr>
            <w:r w:rsidRPr="00E725CB">
              <w:rPr>
                <w:color w:val="FF0000"/>
                <w:lang w:val="en-US" w:eastAsia="en-ZA"/>
              </w:rPr>
              <w:t>&lt;Person Name&gt;</w:t>
            </w:r>
          </w:p>
          <w:p w14:paraId="253A6FE1" w14:textId="77777777" w:rsidR="00A807FD" w:rsidRPr="00E725CB" w:rsidRDefault="00A807FD" w:rsidP="00DD28C5">
            <w:pPr>
              <w:rPr>
                <w:color w:val="FF0000"/>
                <w:lang w:val="en-US" w:eastAsia="en-ZA"/>
              </w:rPr>
            </w:pPr>
            <w:r w:rsidRPr="00E725CB">
              <w:rPr>
                <w:color w:val="FF0000"/>
                <w:lang w:val="en-US" w:eastAsia="en-ZA"/>
              </w:rPr>
              <w:t>&lt;Tel&gt;</w:t>
            </w:r>
          </w:p>
          <w:p w14:paraId="4DE2D631" w14:textId="77777777" w:rsidR="00A807FD" w:rsidRPr="00E725CB" w:rsidRDefault="00A807FD" w:rsidP="00DD28C5">
            <w:pPr>
              <w:rPr>
                <w:color w:val="FF0000"/>
                <w:lang w:val="en-US" w:eastAsia="en-ZA"/>
              </w:rPr>
            </w:pPr>
            <w:r w:rsidRPr="00E725CB">
              <w:rPr>
                <w:color w:val="FF0000"/>
                <w:lang w:val="en-US" w:eastAsia="en-ZA"/>
              </w:rPr>
              <w:t>&lt;email&gt;</w:t>
            </w:r>
          </w:p>
          <w:p w14:paraId="123FEC45" w14:textId="77777777" w:rsidR="00A807FD" w:rsidRPr="00E725CB" w:rsidRDefault="00A807FD" w:rsidP="00DD28C5">
            <w:pPr>
              <w:rPr>
                <w:rFonts w:cs="Calibri"/>
                <w:color w:val="FF0000"/>
                <w:sz w:val="23"/>
                <w:szCs w:val="23"/>
                <w:lang w:val="en-US" w:eastAsia="en-ZA"/>
              </w:rPr>
            </w:pPr>
          </w:p>
        </w:tc>
        <w:tc>
          <w:tcPr>
            <w:tcW w:w="1556" w:type="pct"/>
            <w:tcBorders>
              <w:top w:val="single" w:sz="4" w:space="0" w:color="4F81BD"/>
              <w:left w:val="single" w:sz="4" w:space="0" w:color="4F81BD"/>
              <w:bottom w:val="single" w:sz="4" w:space="0" w:color="4F81BD"/>
              <w:right w:val="single" w:sz="4" w:space="0" w:color="4F81BD"/>
            </w:tcBorders>
          </w:tcPr>
          <w:p w14:paraId="3957DE12" w14:textId="6E66EF0D" w:rsidR="00A807FD" w:rsidRPr="00E725CB" w:rsidRDefault="00A807FD" w:rsidP="00B258AD">
            <w:pPr>
              <w:rPr>
                <w:rFonts w:asciiTheme="minorHAnsi" w:hAnsiTheme="minorHAnsi" w:cstheme="minorHAnsi"/>
              </w:rPr>
            </w:pPr>
            <w:r w:rsidRPr="00E725CB">
              <w:rPr>
                <w:rFonts w:eastAsia="Calibri Light"/>
                <w:color w:val="FF0000"/>
              </w:rPr>
              <w:t xml:space="preserve">&lt; Provide scope details of a project from a customer to whom </w:t>
            </w:r>
            <w:r w:rsidR="00CD1AB8" w:rsidRPr="00E725CB">
              <w:rPr>
                <w:rFonts w:eastAsia="Calibri Light"/>
                <w:color w:val="FF0000"/>
              </w:rPr>
              <w:t>a total bandwidth of at least 100 Gbps was provided over a continuous period of a minimum of one (1) year in the past five (5) years from the publication date of this bid.</w:t>
            </w:r>
            <w:r w:rsidRPr="00E725CB">
              <w:rPr>
                <w:rFonts w:eastAsia="Calibri Light"/>
                <w:color w:val="FF0000"/>
              </w:rPr>
              <w:t>&gt;</w:t>
            </w:r>
          </w:p>
        </w:tc>
        <w:tc>
          <w:tcPr>
            <w:tcW w:w="1056" w:type="pct"/>
            <w:tcBorders>
              <w:top w:val="single" w:sz="4" w:space="0" w:color="4F81BD"/>
              <w:left w:val="single" w:sz="4" w:space="0" w:color="4F81BD"/>
              <w:bottom w:val="single" w:sz="4" w:space="0" w:color="4F81BD"/>
              <w:right w:val="single" w:sz="4" w:space="0" w:color="4F81BD"/>
            </w:tcBorders>
            <w:hideMark/>
          </w:tcPr>
          <w:p w14:paraId="7AEF2B8E" w14:textId="77777777" w:rsidR="00A807FD" w:rsidRPr="00E725CB" w:rsidRDefault="00A807FD" w:rsidP="00DD28C5">
            <w:pPr>
              <w:spacing w:after="0" w:line="240" w:lineRule="auto"/>
              <w:ind w:right="172"/>
              <w:outlineLvl w:val="0"/>
              <w:rPr>
                <w:rFonts w:asciiTheme="minorHAnsi" w:hAnsiTheme="minorHAnsi"/>
                <w:color w:val="FF0000"/>
              </w:rPr>
            </w:pPr>
            <w:r w:rsidRPr="00E725CB">
              <w:rPr>
                <w:rFonts w:eastAsia="Calibri Light"/>
                <w:color w:val="FF0000"/>
              </w:rPr>
              <w:t>Start Date:</w:t>
            </w:r>
          </w:p>
          <w:p w14:paraId="4466F0AE" w14:textId="77777777" w:rsidR="00A807FD" w:rsidRPr="00E725CB" w:rsidRDefault="00A807FD" w:rsidP="00DD28C5">
            <w:pPr>
              <w:rPr>
                <w:rFonts w:cs="Calibri"/>
                <w:color w:val="FF0000"/>
                <w:sz w:val="23"/>
                <w:szCs w:val="23"/>
                <w:lang w:val="en-US" w:eastAsia="en-ZA"/>
              </w:rPr>
            </w:pPr>
            <w:r w:rsidRPr="00E725CB">
              <w:rPr>
                <w:rFonts w:eastAsia="Calibri Light"/>
                <w:color w:val="FF0000"/>
              </w:rPr>
              <w:t>End Date</w:t>
            </w:r>
            <w:r w:rsidRPr="00E725CB">
              <w:rPr>
                <w:rFonts w:eastAsia="Calibri Light"/>
                <w:color w:val="FF0000"/>
              </w:rPr>
              <w:tab/>
            </w:r>
          </w:p>
        </w:tc>
      </w:tr>
    </w:tbl>
    <w:p w14:paraId="5A67F83E" w14:textId="77777777" w:rsidR="00482632" w:rsidRPr="00E725CB" w:rsidRDefault="00482632" w:rsidP="00482632">
      <w:pPr>
        <w:pStyle w:val="Heading2"/>
        <w:rPr>
          <w:b w:val="0"/>
        </w:rPr>
      </w:pPr>
      <w:bookmarkStart w:id="149" w:name="_Toc193221075"/>
      <w:r w:rsidRPr="00E725CB">
        <w:t>Special Conditions of Contract</w:t>
      </w:r>
      <w:bookmarkEnd w:id="149"/>
    </w:p>
    <w:p w14:paraId="75BA2BDF" w14:textId="77777777" w:rsidR="00C64E24" w:rsidRPr="00D74287" w:rsidRDefault="00C64E24" w:rsidP="00B258AD">
      <w:pPr>
        <w:ind w:left="567"/>
        <w:rPr>
          <w:rFonts w:cs="Calibri Light"/>
        </w:rPr>
      </w:pPr>
      <w:r w:rsidRPr="00E725CB">
        <w:rPr>
          <w:rFonts w:cs="Calibri Light"/>
        </w:rPr>
        <w:t xml:space="preserve">The Bidder </w:t>
      </w:r>
      <w:r w:rsidRPr="00E725CB">
        <w:rPr>
          <w:rFonts w:cs="Calibri Light"/>
          <w:b/>
          <w:bCs/>
        </w:rPr>
        <w:t>must</w:t>
      </w:r>
      <w:r w:rsidRPr="00E725CB">
        <w:rPr>
          <w:rFonts w:cs="Calibri Light"/>
          <w:bCs/>
        </w:rPr>
        <w:t xml:space="preserve"> acknowledge</w:t>
      </w:r>
      <w:r w:rsidRPr="00E725CB">
        <w:rPr>
          <w:rFonts w:cs="Calibri Light"/>
          <w:b/>
          <w:bCs/>
        </w:rPr>
        <w:t xml:space="preserve"> </w:t>
      </w:r>
      <w:r w:rsidRPr="00E725CB">
        <w:rPr>
          <w:rFonts w:cs="Calibri Light"/>
        </w:rPr>
        <w:t xml:space="preserve">the Special Conditions of Contract (SCC) as stated in </w:t>
      </w:r>
      <w:r w:rsidRPr="00E725CB">
        <w:rPr>
          <w:rFonts w:cs="Calibri Light"/>
          <w:b/>
          <w:bCs/>
        </w:rPr>
        <w:t>section 4.3</w:t>
      </w:r>
      <w:r w:rsidRPr="00E725CB">
        <w:rPr>
          <w:rFonts w:cs="Calibri Light"/>
        </w:rPr>
        <w:t xml:space="preserve"> by signing in the declaration of compliance and acceptance of SCC in </w:t>
      </w:r>
      <w:r w:rsidRPr="00E725CB">
        <w:rPr>
          <w:rFonts w:cs="Calibri Light"/>
          <w:b/>
          <w:bCs/>
        </w:rPr>
        <w:t>section 4.3.26.</w:t>
      </w:r>
    </w:p>
    <w:p w14:paraId="023210F6" w14:textId="77777777" w:rsidR="00C64E24" w:rsidRPr="00D74287" w:rsidRDefault="00C64E24" w:rsidP="00B258AD">
      <w:pPr>
        <w:ind w:left="567"/>
        <w:rPr>
          <w:rFonts w:cs="Calibri Light"/>
          <w:color w:val="FF0000"/>
        </w:rPr>
      </w:pPr>
    </w:p>
    <w:p w14:paraId="55C16616" w14:textId="77777777" w:rsidR="00C64E24" w:rsidRPr="00E725CB" w:rsidRDefault="00C64E24" w:rsidP="00B258AD">
      <w:pPr>
        <w:pStyle w:val="Specification"/>
        <w:spacing w:line="276" w:lineRule="auto"/>
        <w:ind w:left="567"/>
        <w:rPr>
          <w:rFonts w:ascii="Calibri Light" w:hAnsi="Calibri Light" w:cs="Calibri Light"/>
          <w:b/>
          <w:bCs/>
          <w:sz w:val="22"/>
          <w:szCs w:val="22"/>
          <w:lang w:eastAsia="en-GB"/>
        </w:rPr>
      </w:pPr>
      <w:r w:rsidRPr="00E725CB">
        <w:rPr>
          <w:rFonts w:ascii="Calibri Light" w:hAnsi="Calibri Light" w:cs="Calibri Light"/>
          <w:b/>
          <w:bCs/>
          <w:sz w:val="22"/>
          <w:szCs w:val="22"/>
          <w:lang w:eastAsia="en-GB"/>
        </w:rPr>
        <w:t>NOTE (1):</w:t>
      </w:r>
    </w:p>
    <w:p w14:paraId="77764716" w14:textId="77777777" w:rsidR="00C64E24" w:rsidRDefault="00C64E24" w:rsidP="00C64E24">
      <w:pPr>
        <w:pStyle w:val="Specification"/>
        <w:spacing w:line="276" w:lineRule="auto"/>
        <w:ind w:left="567"/>
        <w:rPr>
          <w:rFonts w:ascii="Calibri Light" w:eastAsiaTheme="minorHAnsi" w:hAnsi="Calibri Light" w:cs="Calibri Light"/>
          <w:sz w:val="22"/>
          <w:szCs w:val="22"/>
        </w:rPr>
      </w:pPr>
      <w:r w:rsidRPr="00E725CB">
        <w:rPr>
          <w:rFonts w:ascii="Calibri Light" w:eastAsiaTheme="minorHAnsi" w:hAnsi="Calibri Light" w:cs="Calibri Light"/>
          <w:sz w:val="22"/>
          <w:szCs w:val="22"/>
        </w:rPr>
        <w:lastRenderedPageBreak/>
        <w:t xml:space="preserve">Failure to complete and sign the SCC in </w:t>
      </w:r>
      <w:r w:rsidRPr="00E725CB">
        <w:rPr>
          <w:rFonts w:ascii="Calibri Light" w:eastAsiaTheme="minorHAnsi" w:hAnsi="Calibri Light" w:cs="Calibri Light"/>
          <w:b/>
          <w:bCs/>
          <w:sz w:val="22"/>
          <w:szCs w:val="22"/>
        </w:rPr>
        <w:t xml:space="preserve">section 4.3.22 </w:t>
      </w:r>
      <w:r w:rsidRPr="00E725CB">
        <w:rPr>
          <w:rFonts w:ascii="Calibri Light" w:eastAsiaTheme="minorHAnsi" w:hAnsi="Calibri Light" w:cs="Calibri Light"/>
          <w:sz w:val="22"/>
          <w:szCs w:val="22"/>
        </w:rPr>
        <w:t>will result in disqualification.</w:t>
      </w:r>
    </w:p>
    <w:p w14:paraId="5A96D270" w14:textId="77777777" w:rsidR="00DF4905" w:rsidRPr="003B5A21" w:rsidRDefault="00DF4905" w:rsidP="00367DF7">
      <w:pPr>
        <w:pStyle w:val="Heading2"/>
      </w:pPr>
      <w:bookmarkStart w:id="150" w:name="_Toc193221076"/>
      <w:bookmarkStart w:id="151" w:name="_Hlk173751027"/>
      <w:r w:rsidRPr="003B5A21">
        <w:t>Third Party Risk Management Assessment</w:t>
      </w:r>
      <w:bookmarkEnd w:id="150"/>
    </w:p>
    <w:p w14:paraId="6713EAA7" w14:textId="77777777" w:rsidR="00DF4905" w:rsidRPr="0093645D" w:rsidRDefault="00DF4905" w:rsidP="00DF4905">
      <w:pPr>
        <w:ind w:left="567"/>
      </w:pPr>
      <w:r w:rsidRPr="0093645D">
        <w:t xml:space="preserve">The Bidder </w:t>
      </w:r>
      <w:r w:rsidRPr="0093645D">
        <w:rPr>
          <w:b/>
          <w:bCs/>
        </w:rPr>
        <w:t>must comply</w:t>
      </w:r>
      <w:r w:rsidRPr="0093645D">
        <w:t xml:space="preserve"> with the Third-Party Risk Management Assessment requirement </w:t>
      </w:r>
      <w:r w:rsidRPr="0093645D">
        <w:rPr>
          <w:b/>
          <w:bCs/>
        </w:rPr>
        <w:t>by completing</w:t>
      </w:r>
      <w:r w:rsidRPr="0093645D">
        <w:t xml:space="preserve"> </w:t>
      </w:r>
      <w:r w:rsidRPr="0093645D">
        <w:rPr>
          <w:b/>
          <w:bCs/>
        </w:rPr>
        <w:t xml:space="preserve">All the </w:t>
      </w:r>
      <w:r w:rsidRPr="00C64E24">
        <w:rPr>
          <w:b/>
          <w:bCs/>
        </w:rPr>
        <w:t>questions</w:t>
      </w:r>
      <w:r w:rsidRPr="00C64E24">
        <w:t xml:space="preserve"> in </w:t>
      </w:r>
      <w:r w:rsidRPr="00C64E24">
        <w:rPr>
          <w:b/>
          <w:bCs/>
        </w:rPr>
        <w:t>ANNEX B</w:t>
      </w:r>
      <w:r w:rsidRPr="00C64E24">
        <w:t xml:space="preserve"> and </w:t>
      </w:r>
      <w:r w:rsidRPr="00C64E24">
        <w:rPr>
          <w:b/>
          <w:bCs/>
        </w:rPr>
        <w:t>attach it here</w:t>
      </w:r>
      <w:r w:rsidRPr="00C64E24">
        <w:t>.</w:t>
      </w:r>
    </w:p>
    <w:p w14:paraId="021DEBF4" w14:textId="77777777" w:rsidR="00DF4905" w:rsidRPr="0093645D" w:rsidRDefault="00DF4905" w:rsidP="00DF4905">
      <w:pPr>
        <w:spacing w:line="240" w:lineRule="auto"/>
        <w:ind w:left="567"/>
        <w:jc w:val="left"/>
        <w:rPr>
          <w:rFonts w:asciiTheme="minorHAnsi" w:hAnsiTheme="minorHAnsi" w:cstheme="minorHAnsi"/>
          <w:b/>
          <w:bCs/>
        </w:rPr>
      </w:pPr>
      <w:r w:rsidRPr="0093645D">
        <w:rPr>
          <w:rFonts w:asciiTheme="minorHAnsi" w:hAnsiTheme="minorHAnsi" w:cstheme="minorHAnsi"/>
          <w:b/>
          <w:bCs/>
        </w:rPr>
        <w:t xml:space="preserve">NOTE (1): </w:t>
      </w:r>
    </w:p>
    <w:p w14:paraId="50F1969A" w14:textId="77777777" w:rsidR="00DF4905" w:rsidRPr="0093645D" w:rsidRDefault="00DF4905" w:rsidP="00DF4905">
      <w:pPr>
        <w:spacing w:line="240" w:lineRule="auto"/>
        <w:ind w:left="567"/>
        <w:jc w:val="left"/>
        <w:rPr>
          <w:rFonts w:asciiTheme="minorHAnsi" w:hAnsiTheme="minorHAnsi" w:cstheme="minorHAnsi"/>
        </w:rPr>
      </w:pPr>
      <w:r w:rsidRPr="0093645D">
        <w:rPr>
          <w:rFonts w:asciiTheme="minorHAnsi" w:hAnsiTheme="minorHAnsi" w:cstheme="minorHAnsi"/>
        </w:rPr>
        <w:t>SITA reserves the right to verify information provided.</w:t>
      </w:r>
    </w:p>
    <w:p w14:paraId="5F2B7D2B" w14:textId="77777777" w:rsidR="00DF4905" w:rsidRPr="0093645D" w:rsidRDefault="00DF4905" w:rsidP="00DF4905">
      <w:pPr>
        <w:spacing w:line="240" w:lineRule="auto"/>
        <w:ind w:firstLine="567"/>
        <w:jc w:val="left"/>
        <w:rPr>
          <w:rFonts w:asciiTheme="minorHAnsi" w:hAnsiTheme="minorHAnsi" w:cstheme="minorHAnsi"/>
          <w:b/>
          <w:bCs/>
        </w:rPr>
      </w:pPr>
      <w:r w:rsidRPr="0093645D">
        <w:rPr>
          <w:rFonts w:asciiTheme="minorHAnsi" w:hAnsiTheme="minorHAnsi" w:cstheme="minorHAnsi"/>
          <w:b/>
          <w:bCs/>
        </w:rPr>
        <w:t>NOTE (2):</w:t>
      </w:r>
    </w:p>
    <w:p w14:paraId="226DC8B1" w14:textId="5533FD09" w:rsidR="00DF4905" w:rsidRPr="0093645D" w:rsidRDefault="00DF4905" w:rsidP="00DF4905">
      <w:pPr>
        <w:ind w:left="567"/>
        <w:rPr>
          <w:rFonts w:cstheme="minorHAnsi"/>
        </w:rPr>
      </w:pPr>
      <w:r w:rsidRPr="0093645D">
        <w:rPr>
          <w:rFonts w:cstheme="minorHAnsi"/>
        </w:rPr>
        <w:t xml:space="preserve">Failing to complete all the </w:t>
      </w:r>
      <w:r w:rsidR="00904FAA" w:rsidRPr="0093645D">
        <w:rPr>
          <w:rFonts w:cstheme="minorHAnsi"/>
        </w:rPr>
        <w:t>questions or</w:t>
      </w:r>
      <w:r w:rsidRPr="0093645D">
        <w:rPr>
          <w:rFonts w:cstheme="minorHAnsi"/>
        </w:rPr>
        <w:t xml:space="preserve"> not Accepting the Declaration of Acceptance above will result in disqualification.</w:t>
      </w:r>
    </w:p>
    <w:p w14:paraId="770C88A6" w14:textId="77777777" w:rsidR="00AE15C6" w:rsidRPr="00AE15C6" w:rsidRDefault="00AE15C6" w:rsidP="00F7120D">
      <w:pPr>
        <w:keepNext/>
        <w:numPr>
          <w:ilvl w:val="1"/>
          <w:numId w:val="93"/>
        </w:numPr>
        <w:spacing w:before="120" w:line="240" w:lineRule="auto"/>
        <w:jc w:val="left"/>
        <w:outlineLvl w:val="1"/>
        <w:rPr>
          <w:rFonts w:asciiTheme="majorHAnsi" w:eastAsiaTheme="majorEastAsia" w:hAnsiTheme="majorHAnsi" w:cs="Calibri"/>
          <w:b/>
          <w:color w:val="0E1B8D"/>
          <w:sz w:val="28"/>
          <w:szCs w:val="26"/>
        </w:rPr>
      </w:pPr>
      <w:bookmarkStart w:id="152" w:name="_Toc118203983"/>
      <w:bookmarkStart w:id="153" w:name="_Toc171895251"/>
      <w:bookmarkEnd w:id="151"/>
      <w:r w:rsidRPr="00AE15C6">
        <w:rPr>
          <w:rFonts w:asciiTheme="majorHAnsi" w:eastAsiaTheme="majorEastAsia" w:hAnsiTheme="majorHAnsi" w:cstheme="minorBidi"/>
          <w:b/>
          <w:color w:val="0E1B8D"/>
          <w:sz w:val="28"/>
          <w:szCs w:val="26"/>
        </w:rPr>
        <w:t>Product/Service Functional Requirement</w:t>
      </w:r>
      <w:bookmarkEnd w:id="152"/>
      <w:r w:rsidRPr="00AE15C6">
        <w:rPr>
          <w:rFonts w:asciiTheme="majorHAnsi" w:eastAsiaTheme="majorEastAsia" w:hAnsiTheme="majorHAnsi" w:cstheme="minorBidi"/>
          <w:b/>
          <w:color w:val="0E1B8D"/>
          <w:sz w:val="28"/>
          <w:szCs w:val="26"/>
        </w:rPr>
        <w:t>s</w:t>
      </w:r>
      <w:bookmarkEnd w:id="153"/>
    </w:p>
    <w:p w14:paraId="36E342AA" w14:textId="4A1969E6" w:rsidR="00AE15C6" w:rsidRPr="00AE15C6" w:rsidRDefault="00AE15C6" w:rsidP="00AE15C6">
      <w:pPr>
        <w:ind w:left="567"/>
        <w:jc w:val="left"/>
        <w:rPr>
          <w:rFonts w:asciiTheme="minorHAnsi" w:hAnsiTheme="minorHAnsi" w:cs="Calibri"/>
          <w:b/>
          <w:lang w:val="en-GB"/>
        </w:rPr>
      </w:pPr>
      <w:r w:rsidRPr="00AE15C6">
        <w:rPr>
          <w:rFonts w:asciiTheme="minorHAnsi" w:hAnsiTheme="minorHAnsi" w:cs="Calibri"/>
          <w:lang w:val="en-GB"/>
        </w:rPr>
        <w:t xml:space="preserve">The Bidder must confirm that they comply with the Product/ Service Functional Requirements for </w:t>
      </w:r>
      <w:r w:rsidR="00177A2F" w:rsidRPr="00AE15C6">
        <w:rPr>
          <w:rFonts w:asciiTheme="minorHAnsi" w:hAnsiTheme="minorHAnsi" w:cs="Calibri"/>
          <w:lang w:val="en-GB"/>
        </w:rPr>
        <w:t xml:space="preserve">the </w:t>
      </w:r>
      <w:r w:rsidR="00177A2F" w:rsidRPr="00AE15C6">
        <w:rPr>
          <w:rFonts w:asciiTheme="minorHAnsi" w:hAnsiTheme="minorHAnsi" w:cs="Calibri"/>
          <w:b/>
          <w:bCs/>
          <w:lang w:val="en-GB"/>
        </w:rPr>
        <w:t>provision</w:t>
      </w:r>
      <w:r w:rsidR="00DB6EAC">
        <w:rPr>
          <w:rFonts w:asciiTheme="minorHAnsi" w:hAnsiTheme="minorHAnsi" w:cs="Calibri"/>
          <w:b/>
          <w:bCs/>
          <w:lang w:val="en-GB"/>
        </w:rPr>
        <w:t xml:space="preserve">, </w:t>
      </w:r>
      <w:r w:rsidR="00DB6EAC" w:rsidRPr="00DB6EAC">
        <w:rPr>
          <w:rFonts w:asciiTheme="minorHAnsi" w:hAnsiTheme="minorHAnsi" w:cs="Calibri"/>
          <w:b/>
          <w:bCs/>
          <w:lang w:val="en-GB"/>
        </w:rPr>
        <w:t xml:space="preserve">installation, configuration including, maintenance and </w:t>
      </w:r>
      <w:r w:rsidR="00717B6E">
        <w:rPr>
          <w:rFonts w:asciiTheme="minorHAnsi" w:hAnsiTheme="minorHAnsi" w:cs="Calibri"/>
          <w:b/>
          <w:bCs/>
          <w:lang w:val="en-GB"/>
        </w:rPr>
        <w:t>tech</w:t>
      </w:r>
      <w:r w:rsidR="00A44005">
        <w:rPr>
          <w:rFonts w:asciiTheme="minorHAnsi" w:hAnsiTheme="minorHAnsi" w:cs="Calibri"/>
          <w:b/>
          <w:bCs/>
          <w:lang w:val="en-GB"/>
        </w:rPr>
        <w:t xml:space="preserve">nical </w:t>
      </w:r>
      <w:r w:rsidR="00DB6EAC" w:rsidRPr="00DB6EAC">
        <w:rPr>
          <w:rFonts w:asciiTheme="minorHAnsi" w:hAnsiTheme="minorHAnsi" w:cs="Calibri"/>
          <w:b/>
          <w:bCs/>
          <w:lang w:val="en-GB"/>
        </w:rPr>
        <w:t xml:space="preserve">support of </w:t>
      </w:r>
      <w:r w:rsidR="00CE5C39">
        <w:rPr>
          <w:rFonts w:asciiTheme="minorHAnsi" w:hAnsiTheme="minorHAnsi" w:cs="Calibri"/>
          <w:b/>
          <w:bCs/>
          <w:lang w:val="en-GB"/>
        </w:rPr>
        <w:t>internet</w:t>
      </w:r>
      <w:r w:rsidR="00A44005">
        <w:rPr>
          <w:rFonts w:asciiTheme="minorHAnsi" w:hAnsiTheme="minorHAnsi" w:cs="Calibri"/>
          <w:b/>
          <w:bCs/>
          <w:lang w:val="en-GB"/>
        </w:rPr>
        <w:t xml:space="preserve"> bandwidth </w:t>
      </w:r>
      <w:r w:rsidR="00DB6EAC" w:rsidRPr="00DB6EAC">
        <w:rPr>
          <w:rFonts w:asciiTheme="minorHAnsi" w:hAnsiTheme="minorHAnsi" w:cs="Calibri"/>
          <w:b/>
          <w:bCs/>
          <w:lang w:val="en-GB"/>
        </w:rPr>
        <w:t>solution to SITA and its clients for a period of five (</w:t>
      </w:r>
      <w:r w:rsidR="00DB6EAC">
        <w:rPr>
          <w:rFonts w:asciiTheme="minorHAnsi" w:hAnsiTheme="minorHAnsi" w:cs="Calibri"/>
          <w:b/>
          <w:bCs/>
          <w:lang w:val="en-GB"/>
        </w:rPr>
        <w:t>0</w:t>
      </w:r>
      <w:r w:rsidR="00DB6EAC" w:rsidRPr="00DB6EAC">
        <w:rPr>
          <w:rFonts w:asciiTheme="minorHAnsi" w:hAnsiTheme="minorHAnsi" w:cs="Calibri"/>
          <w:b/>
          <w:bCs/>
          <w:lang w:val="en-GB"/>
        </w:rPr>
        <w:t xml:space="preserve">5) years </w:t>
      </w:r>
      <w:r w:rsidRPr="00AE15C6">
        <w:rPr>
          <w:rFonts w:asciiTheme="minorHAnsi" w:hAnsiTheme="minorHAnsi" w:cs="Calibri"/>
          <w:lang w:val="en-GB"/>
        </w:rPr>
        <w:t xml:space="preserve">by completing and signing </w:t>
      </w:r>
      <w:r w:rsidRPr="00AE15C6">
        <w:rPr>
          <w:rFonts w:asciiTheme="minorHAnsi" w:hAnsiTheme="minorHAnsi" w:cs="Calibri"/>
          <w:b/>
          <w:lang w:val="en-GB"/>
        </w:rPr>
        <w:t xml:space="preserve">Annex </w:t>
      </w:r>
      <w:r>
        <w:rPr>
          <w:rFonts w:asciiTheme="minorHAnsi" w:hAnsiTheme="minorHAnsi" w:cs="Calibri"/>
          <w:b/>
          <w:lang w:val="en-GB"/>
        </w:rPr>
        <w:t>C</w:t>
      </w:r>
      <w:r w:rsidRPr="00AE15C6">
        <w:rPr>
          <w:rFonts w:asciiTheme="minorHAnsi" w:hAnsiTheme="minorHAnsi" w:cs="Calibri"/>
          <w:lang w:val="en-GB"/>
        </w:rPr>
        <w:t xml:space="preserve">: </w:t>
      </w:r>
      <w:r w:rsidRPr="00AE15C6">
        <w:rPr>
          <w:rFonts w:asciiTheme="minorHAnsi" w:hAnsiTheme="minorHAnsi" w:cs="Calibri"/>
          <w:b/>
          <w:lang w:val="en-GB"/>
        </w:rPr>
        <w:t>Addendum 1</w:t>
      </w:r>
      <w:r w:rsidRPr="00AE15C6">
        <w:rPr>
          <w:rFonts w:asciiTheme="minorHAnsi" w:hAnsiTheme="minorHAnsi" w:cs="Calibri"/>
          <w:lang w:val="en-GB"/>
        </w:rPr>
        <w:t xml:space="preserve"> and </w:t>
      </w:r>
      <w:r w:rsidRPr="00AE15C6">
        <w:rPr>
          <w:rFonts w:asciiTheme="minorHAnsi" w:hAnsiTheme="minorHAnsi" w:cs="Calibri"/>
          <w:b/>
          <w:bCs/>
          <w:lang w:val="en-GB"/>
        </w:rPr>
        <w:t>attach it here</w:t>
      </w:r>
      <w:r w:rsidRPr="00AE15C6">
        <w:rPr>
          <w:rFonts w:asciiTheme="minorHAnsi" w:hAnsiTheme="minorHAnsi" w:cs="Calibri"/>
          <w:lang w:val="en-GB"/>
        </w:rPr>
        <w:t>.</w:t>
      </w:r>
    </w:p>
    <w:p w14:paraId="47813F10" w14:textId="77777777" w:rsidR="00AE15C6" w:rsidRPr="00AE15C6" w:rsidRDefault="00AE15C6" w:rsidP="00AE15C6">
      <w:pPr>
        <w:ind w:left="567"/>
        <w:jc w:val="left"/>
        <w:rPr>
          <w:rFonts w:asciiTheme="minorHAnsi" w:hAnsiTheme="minorHAnsi" w:cs="Calibri"/>
          <w:bCs/>
          <w:lang w:val="en-GB"/>
        </w:rPr>
      </w:pPr>
      <w:r w:rsidRPr="00AE15C6">
        <w:rPr>
          <w:rFonts w:asciiTheme="minorHAnsi" w:hAnsiTheme="minorHAnsi" w:cs="Calibri"/>
          <w:b/>
          <w:lang w:val="en-GB"/>
        </w:rPr>
        <w:t>NOTE (1):</w:t>
      </w:r>
    </w:p>
    <w:p w14:paraId="445D1158" w14:textId="77777777" w:rsidR="00AE15C6" w:rsidRDefault="00AE15C6" w:rsidP="00AE15C6">
      <w:pPr>
        <w:ind w:left="567"/>
        <w:jc w:val="left"/>
        <w:rPr>
          <w:rFonts w:asciiTheme="minorHAnsi" w:hAnsiTheme="minorHAnsi" w:cs="Calibri"/>
          <w:bCs/>
          <w:lang w:val="en-GB"/>
        </w:rPr>
      </w:pPr>
      <w:r w:rsidRPr="00AE15C6">
        <w:rPr>
          <w:rFonts w:asciiTheme="minorHAnsi" w:hAnsiTheme="minorHAnsi" w:cs="Calibri"/>
          <w:bCs/>
          <w:lang w:val="en-GB"/>
        </w:rPr>
        <w:t>Failure to comply fully to the requirements as indicated above will result in disqualification.</w:t>
      </w:r>
    </w:p>
    <w:p w14:paraId="4A88386C" w14:textId="77777777" w:rsidR="00177A2F" w:rsidRPr="00AE15C6" w:rsidRDefault="00177A2F" w:rsidP="00AE15C6">
      <w:pPr>
        <w:ind w:left="567"/>
        <w:jc w:val="left"/>
        <w:rPr>
          <w:rFonts w:asciiTheme="minorHAnsi" w:hAnsiTheme="minorHAnsi" w:cs="Calibri"/>
          <w:bCs/>
          <w:lang w:val="en-GB"/>
        </w:rPr>
      </w:pPr>
    </w:p>
    <w:p w14:paraId="416F3037" w14:textId="77777777" w:rsidR="00AE15C6" w:rsidRPr="00E725CB" w:rsidRDefault="00AE15C6" w:rsidP="00AE15C6">
      <w:pPr>
        <w:ind w:left="567"/>
        <w:jc w:val="left"/>
        <w:rPr>
          <w:rFonts w:asciiTheme="minorHAnsi" w:hAnsiTheme="minorHAnsi" w:cs="Calibri"/>
          <w:b/>
          <w:lang w:val="en-GB"/>
        </w:rPr>
      </w:pPr>
      <w:r w:rsidRPr="00E725CB">
        <w:rPr>
          <w:rFonts w:asciiTheme="minorHAnsi" w:hAnsiTheme="minorHAnsi" w:cs="Calibri"/>
          <w:b/>
          <w:lang w:val="en-GB"/>
        </w:rPr>
        <w:t xml:space="preserve">NOTE (2): </w:t>
      </w:r>
    </w:p>
    <w:p w14:paraId="61998040" w14:textId="77777777" w:rsidR="00AE15C6" w:rsidRPr="00E725CB" w:rsidRDefault="00AE15C6" w:rsidP="00683297">
      <w:pPr>
        <w:spacing w:after="0"/>
        <w:ind w:left="567"/>
        <w:rPr>
          <w:rFonts w:asciiTheme="minorHAnsi" w:hAnsiTheme="minorHAnsi" w:cs="Calibri"/>
          <w:bCs/>
          <w:lang w:val="en-GB"/>
        </w:rPr>
      </w:pPr>
      <w:r w:rsidRPr="00E725CB">
        <w:rPr>
          <w:rFonts w:asciiTheme="minorHAnsi" w:hAnsiTheme="minorHAnsi" w:cs="Calibri"/>
          <w:bCs/>
          <w:lang w:val="en-GB"/>
        </w:rPr>
        <w:t>SITA reserves the right to verify information provided</w:t>
      </w:r>
    </w:p>
    <w:p w14:paraId="201BFB58" w14:textId="77777777" w:rsidR="008C48ED" w:rsidRPr="00E725CB" w:rsidRDefault="008C48ED" w:rsidP="008C48ED">
      <w:pPr>
        <w:pStyle w:val="Heading2"/>
        <w:rPr>
          <w:b w:val="0"/>
        </w:rPr>
      </w:pPr>
      <w:bookmarkStart w:id="154" w:name="_Toc130555590"/>
      <w:bookmarkStart w:id="155" w:name="_Toc160370083"/>
      <w:bookmarkStart w:id="156" w:name="_Toc189222323"/>
      <w:bookmarkStart w:id="157" w:name="_Toc193221077"/>
      <w:r w:rsidRPr="00E725CB">
        <w:t>Technical Functionality Requirements</w:t>
      </w:r>
      <w:bookmarkEnd w:id="154"/>
      <w:bookmarkEnd w:id="155"/>
      <w:bookmarkEnd w:id="156"/>
      <w:bookmarkEnd w:id="157"/>
    </w:p>
    <w:p w14:paraId="0F44B73C" w14:textId="2E15C7A1" w:rsidR="0077637C" w:rsidRPr="00E725CB" w:rsidDel="00482632" w:rsidRDefault="008C48ED" w:rsidP="00F21F0F">
      <w:pPr>
        <w:ind w:left="567"/>
        <w:rPr>
          <w:rFonts w:cs="Calibri Light"/>
        </w:rPr>
      </w:pPr>
      <w:bookmarkStart w:id="158" w:name="_Hlk136974051"/>
      <w:r w:rsidRPr="00E725CB">
        <w:rPr>
          <w:rFonts w:cs="Calibri Light"/>
        </w:rPr>
        <w:t xml:space="preserve">The Bidder need to </w:t>
      </w:r>
      <w:r w:rsidRPr="00E725CB">
        <w:rPr>
          <w:rFonts w:cs="Calibri Light"/>
          <w:b/>
          <w:bCs/>
        </w:rPr>
        <w:t>attach</w:t>
      </w:r>
      <w:r w:rsidRPr="00E725CB">
        <w:rPr>
          <w:rFonts w:cs="Calibri Light"/>
        </w:rPr>
        <w:t xml:space="preserve"> the required Evidence for the Technical Functional Requirements as indicted in </w:t>
      </w:r>
      <w:r w:rsidRPr="00E725CB">
        <w:rPr>
          <w:rFonts w:cs="Calibri Light"/>
          <w:b/>
          <w:bCs/>
        </w:rPr>
        <w:t>section 4.3 here.</w:t>
      </w:r>
      <w:bookmarkEnd w:id="158"/>
    </w:p>
    <w:p w14:paraId="3E8C73CD" w14:textId="77777777" w:rsidR="00A44CA4" w:rsidRPr="00E725CB" w:rsidRDefault="00A44CA4" w:rsidP="00E427F5">
      <w:pPr>
        <w:pStyle w:val="Heading2"/>
        <w:rPr>
          <w:szCs w:val="28"/>
        </w:rPr>
      </w:pPr>
      <w:bookmarkStart w:id="159" w:name="_Toc170672771"/>
      <w:bookmarkStart w:id="160" w:name="_Toc193221078"/>
      <w:r w:rsidRPr="00E725CB">
        <w:rPr>
          <w:szCs w:val="28"/>
        </w:rPr>
        <w:t>Preference Points Preferential Goals Evidence</w:t>
      </w:r>
      <w:bookmarkEnd w:id="159"/>
      <w:bookmarkEnd w:id="160"/>
    </w:p>
    <w:p w14:paraId="2D434E39" w14:textId="77777777" w:rsidR="00A44CA4" w:rsidRPr="00E725CB" w:rsidRDefault="00A44CA4" w:rsidP="00EF6BB1">
      <w:pPr>
        <w:ind w:left="567"/>
        <w:rPr>
          <w:bCs/>
          <w:szCs w:val="24"/>
        </w:rPr>
      </w:pPr>
      <w:r w:rsidRPr="00E725CB">
        <w:rPr>
          <w:bCs/>
          <w:szCs w:val="24"/>
        </w:rPr>
        <w:t xml:space="preserve">The Bidder </w:t>
      </w:r>
      <w:r w:rsidRPr="00E725CB">
        <w:rPr>
          <w:b/>
          <w:szCs w:val="24"/>
        </w:rPr>
        <w:t>must</w:t>
      </w:r>
      <w:r w:rsidRPr="00E725CB">
        <w:rPr>
          <w:bCs/>
          <w:szCs w:val="24"/>
        </w:rPr>
        <w:t>:</w:t>
      </w:r>
    </w:p>
    <w:p w14:paraId="0A1CB6E1" w14:textId="77777777" w:rsidR="00A44CA4" w:rsidRPr="00E725CB" w:rsidRDefault="00A44CA4" w:rsidP="00EF6BB1">
      <w:pPr>
        <w:numPr>
          <w:ilvl w:val="2"/>
          <w:numId w:val="17"/>
        </w:numPr>
        <w:spacing w:after="0" w:line="240" w:lineRule="auto"/>
        <w:ind w:left="1134"/>
        <w:outlineLvl w:val="0"/>
        <w:rPr>
          <w:rFonts w:asciiTheme="minorHAnsi" w:hAnsiTheme="minorHAnsi"/>
          <w:b/>
          <w:szCs w:val="24"/>
        </w:rPr>
      </w:pPr>
      <w:r w:rsidRPr="00E725CB">
        <w:rPr>
          <w:rFonts w:asciiTheme="minorHAnsi" w:hAnsiTheme="minorHAnsi"/>
          <w:b/>
          <w:szCs w:val="24"/>
        </w:rPr>
        <w:t xml:space="preserve">Preference Goal Requirements: </w:t>
      </w:r>
    </w:p>
    <w:p w14:paraId="0AA084DF" w14:textId="3F25A7F1" w:rsidR="00A44CA4" w:rsidRPr="00E725CB" w:rsidRDefault="00A44CA4" w:rsidP="00EF6BB1">
      <w:pPr>
        <w:numPr>
          <w:ilvl w:val="5"/>
          <w:numId w:val="106"/>
        </w:numPr>
        <w:spacing w:after="0"/>
        <w:ind w:left="1701"/>
        <w:outlineLvl w:val="0"/>
        <w:rPr>
          <w:rFonts w:asciiTheme="minorHAnsi" w:hAnsiTheme="minorHAnsi" w:cs="Calibri"/>
          <w:szCs w:val="24"/>
        </w:rPr>
      </w:pPr>
      <w:r w:rsidRPr="00E725CB">
        <w:rPr>
          <w:rFonts w:asciiTheme="minorHAnsi" w:hAnsiTheme="minorHAnsi" w:cs="Calibri"/>
          <w:szCs w:val="24"/>
        </w:rPr>
        <w:t xml:space="preserve">Bidder to select the section for points they wish to claim (Mark as Y=Yes) in </w:t>
      </w:r>
      <w:r w:rsidRPr="00E725CB">
        <w:rPr>
          <w:rFonts w:asciiTheme="minorHAnsi" w:hAnsiTheme="minorHAnsi" w:cs="Calibri"/>
          <w:b/>
          <w:bCs/>
          <w:szCs w:val="24"/>
        </w:rPr>
        <w:t>table</w:t>
      </w:r>
      <w:r w:rsidR="00025E88" w:rsidRPr="00E725CB">
        <w:rPr>
          <w:rFonts w:asciiTheme="minorHAnsi" w:hAnsiTheme="minorHAnsi" w:cs="Calibri"/>
          <w:b/>
          <w:bCs/>
          <w:szCs w:val="24"/>
        </w:rPr>
        <w:t xml:space="preserve"> 11</w:t>
      </w:r>
      <w:r w:rsidRPr="00E725CB">
        <w:rPr>
          <w:rFonts w:asciiTheme="minorHAnsi" w:hAnsiTheme="minorHAnsi" w:cs="Calibri"/>
          <w:b/>
          <w:bCs/>
          <w:szCs w:val="24"/>
        </w:rPr>
        <w:t xml:space="preserve"> in section </w:t>
      </w:r>
      <w:r w:rsidR="00EF6BB1" w:rsidRPr="00E725CB">
        <w:rPr>
          <w:rFonts w:asciiTheme="minorHAnsi" w:hAnsiTheme="minorHAnsi" w:cs="Calibri"/>
          <w:b/>
          <w:bCs/>
          <w:szCs w:val="24"/>
        </w:rPr>
        <w:t>5.5.1</w:t>
      </w:r>
      <w:r w:rsidRPr="00E725CB">
        <w:rPr>
          <w:rFonts w:asciiTheme="minorHAnsi" w:hAnsiTheme="minorHAnsi" w:cs="Calibri"/>
          <w:szCs w:val="24"/>
        </w:rPr>
        <w:t xml:space="preserve">, dependant on which preference system the Bidder selects in line with </w:t>
      </w:r>
      <w:r w:rsidRPr="00E725CB">
        <w:rPr>
          <w:rFonts w:asciiTheme="minorHAnsi" w:hAnsiTheme="minorHAnsi" w:cs="Calibri"/>
          <w:b/>
          <w:bCs/>
          <w:szCs w:val="24"/>
          <w:lang w:eastAsia="en-GB"/>
        </w:rPr>
        <w:t xml:space="preserve">section </w:t>
      </w:r>
      <w:r w:rsidR="00EF6BB1" w:rsidRPr="00E725CB">
        <w:rPr>
          <w:rFonts w:asciiTheme="minorHAnsi" w:hAnsiTheme="minorHAnsi" w:cs="Calibri"/>
          <w:b/>
          <w:bCs/>
          <w:szCs w:val="24"/>
          <w:lang w:eastAsia="en-GB"/>
        </w:rPr>
        <w:t>5.5.1</w:t>
      </w:r>
      <w:r w:rsidRPr="00E725CB">
        <w:rPr>
          <w:rFonts w:asciiTheme="minorHAnsi" w:hAnsiTheme="minorHAnsi" w:cs="Calibri"/>
          <w:b/>
          <w:bCs/>
          <w:szCs w:val="24"/>
          <w:lang w:eastAsia="en-GB"/>
        </w:rPr>
        <w:t>; and</w:t>
      </w:r>
    </w:p>
    <w:p w14:paraId="4B161C27" w14:textId="22A8A457" w:rsidR="00A44CA4" w:rsidRPr="00E725CB" w:rsidRDefault="00A44CA4" w:rsidP="00EF6BB1">
      <w:pPr>
        <w:numPr>
          <w:ilvl w:val="5"/>
          <w:numId w:val="106"/>
        </w:numPr>
        <w:spacing w:after="0" w:line="240" w:lineRule="auto"/>
        <w:ind w:left="1701"/>
        <w:outlineLvl w:val="0"/>
        <w:rPr>
          <w:rFonts w:asciiTheme="minorHAnsi" w:hAnsiTheme="minorHAnsi" w:cs="Calibri"/>
          <w:szCs w:val="24"/>
        </w:rPr>
      </w:pPr>
      <w:r w:rsidRPr="00E725CB">
        <w:rPr>
          <w:rFonts w:asciiTheme="minorHAnsi" w:hAnsiTheme="minorHAnsi"/>
          <w:bCs/>
          <w:szCs w:val="24"/>
        </w:rPr>
        <w:t xml:space="preserve">Provide a copy of the following relevant evidence </w:t>
      </w:r>
      <w:r w:rsidRPr="00E725CB">
        <w:rPr>
          <w:rFonts w:asciiTheme="minorHAnsi" w:hAnsiTheme="minorHAnsi" w:cs="Calibri"/>
          <w:szCs w:val="24"/>
          <w:lang w:eastAsia="en-GB"/>
        </w:rPr>
        <w:t>for the Preferential Goal points which the Bidder qualifies for</w:t>
      </w:r>
      <w:r w:rsidRPr="00E725CB">
        <w:rPr>
          <w:rFonts w:asciiTheme="minorHAnsi" w:hAnsiTheme="minorHAnsi" w:cs="Calibri"/>
          <w:szCs w:val="24"/>
        </w:rPr>
        <w:t xml:space="preserve"> as set out in </w:t>
      </w:r>
      <w:r w:rsidRPr="00E725CB">
        <w:rPr>
          <w:rFonts w:asciiTheme="minorHAnsi" w:hAnsiTheme="minorHAnsi" w:cs="Calibri"/>
          <w:b/>
          <w:bCs/>
          <w:szCs w:val="24"/>
        </w:rPr>
        <w:t xml:space="preserve">table </w:t>
      </w:r>
      <w:r w:rsidR="00025E88" w:rsidRPr="00E725CB">
        <w:rPr>
          <w:rFonts w:asciiTheme="minorHAnsi" w:hAnsiTheme="minorHAnsi" w:cs="Calibri"/>
          <w:b/>
          <w:bCs/>
          <w:szCs w:val="24"/>
        </w:rPr>
        <w:t>11</w:t>
      </w:r>
      <w:r w:rsidRPr="00E725CB">
        <w:rPr>
          <w:rFonts w:asciiTheme="minorHAnsi" w:hAnsiTheme="minorHAnsi" w:cs="Calibri"/>
          <w:b/>
          <w:bCs/>
          <w:szCs w:val="24"/>
        </w:rPr>
        <w:t xml:space="preserve"> </w:t>
      </w:r>
      <w:r w:rsidRPr="00E725CB">
        <w:rPr>
          <w:rFonts w:asciiTheme="minorHAnsi" w:hAnsiTheme="minorHAnsi" w:cs="Calibri"/>
          <w:szCs w:val="24"/>
        </w:rPr>
        <w:t xml:space="preserve">in </w:t>
      </w:r>
      <w:r w:rsidRPr="00E725CB">
        <w:rPr>
          <w:rFonts w:asciiTheme="minorHAnsi" w:hAnsiTheme="minorHAnsi" w:cs="Calibri"/>
          <w:b/>
          <w:bCs/>
          <w:szCs w:val="24"/>
        </w:rPr>
        <w:t xml:space="preserve">section </w:t>
      </w:r>
      <w:r w:rsidR="00EF6BB1" w:rsidRPr="00E725CB">
        <w:rPr>
          <w:rFonts w:asciiTheme="minorHAnsi" w:hAnsiTheme="minorHAnsi" w:cs="Calibri"/>
          <w:b/>
          <w:bCs/>
          <w:szCs w:val="24"/>
        </w:rPr>
        <w:t>5.5.1</w:t>
      </w:r>
      <w:r w:rsidRPr="00E725CB">
        <w:rPr>
          <w:rFonts w:asciiTheme="minorHAnsi" w:hAnsiTheme="minorHAnsi" w:cs="Calibri"/>
          <w:szCs w:val="24"/>
        </w:rPr>
        <w:t xml:space="preserve"> and </w:t>
      </w:r>
      <w:r w:rsidRPr="00E725CB">
        <w:rPr>
          <w:rFonts w:asciiTheme="minorHAnsi" w:hAnsiTheme="minorHAnsi" w:cs="Calibri"/>
          <w:b/>
          <w:bCs/>
          <w:szCs w:val="24"/>
        </w:rPr>
        <w:t>attach it here</w:t>
      </w:r>
      <w:r w:rsidRPr="00E725CB">
        <w:rPr>
          <w:rFonts w:asciiTheme="minorHAnsi" w:hAnsiTheme="minorHAnsi" w:cs="Calibri"/>
          <w:szCs w:val="24"/>
        </w:rPr>
        <w:t>:</w:t>
      </w:r>
    </w:p>
    <w:p w14:paraId="2A42E667" w14:textId="3AB564A3" w:rsidR="00A44CA4" w:rsidRPr="00E725CB" w:rsidRDefault="00A44CA4" w:rsidP="00B258AD">
      <w:pPr>
        <w:numPr>
          <w:ilvl w:val="4"/>
          <w:numId w:val="17"/>
        </w:numPr>
        <w:spacing w:after="0"/>
        <w:ind w:left="2268"/>
        <w:outlineLvl w:val="0"/>
        <w:rPr>
          <w:rFonts w:asciiTheme="minorHAnsi" w:hAnsiTheme="minorHAnsi" w:cs="Calibri"/>
          <w:szCs w:val="24"/>
        </w:rPr>
      </w:pPr>
      <w:r w:rsidRPr="00E725CB">
        <w:rPr>
          <w:rFonts w:asciiTheme="minorHAnsi" w:hAnsiTheme="minorHAnsi" w:cs="Calibri"/>
          <w:b/>
          <w:bCs/>
          <w:szCs w:val="24"/>
        </w:rPr>
        <w:t>Columns A, B and C in table</w:t>
      </w:r>
      <w:r w:rsidR="000C0683" w:rsidRPr="00E725CB">
        <w:rPr>
          <w:rFonts w:asciiTheme="minorHAnsi" w:hAnsiTheme="minorHAnsi" w:cs="Calibri"/>
          <w:b/>
          <w:bCs/>
          <w:szCs w:val="24"/>
        </w:rPr>
        <w:t xml:space="preserve"> </w:t>
      </w:r>
      <w:r w:rsidR="00025E88" w:rsidRPr="00E725CB">
        <w:rPr>
          <w:rFonts w:asciiTheme="minorHAnsi" w:hAnsiTheme="minorHAnsi" w:cs="Calibri"/>
          <w:b/>
          <w:bCs/>
          <w:szCs w:val="24"/>
        </w:rPr>
        <w:t>11</w:t>
      </w:r>
      <w:r w:rsidRPr="00E725CB">
        <w:rPr>
          <w:rFonts w:asciiTheme="minorHAnsi" w:hAnsiTheme="minorHAnsi" w:cs="Calibri"/>
          <w:b/>
          <w:bCs/>
          <w:szCs w:val="24"/>
        </w:rPr>
        <w:t>:</w:t>
      </w:r>
    </w:p>
    <w:p w14:paraId="638DB5E9" w14:textId="77777777" w:rsidR="00A44CA4" w:rsidRPr="00E725CB" w:rsidRDefault="00A44CA4" w:rsidP="00B258AD">
      <w:pPr>
        <w:spacing w:after="0"/>
        <w:ind w:left="2268"/>
        <w:outlineLvl w:val="0"/>
        <w:rPr>
          <w:rFonts w:asciiTheme="minorHAnsi" w:hAnsiTheme="minorHAnsi" w:cs="Calibri"/>
          <w:szCs w:val="24"/>
        </w:rPr>
      </w:pPr>
      <w:r w:rsidRPr="00E725CB">
        <w:rPr>
          <w:rFonts w:asciiTheme="minorHAnsi" w:hAnsiTheme="minorHAnsi"/>
          <w:bCs/>
          <w:szCs w:val="24"/>
        </w:rPr>
        <w:t xml:space="preserve">Copy of relevant proof of the following to confirm the B-BBEE status of the contributor </w:t>
      </w:r>
      <w:r w:rsidRPr="00E725CB">
        <w:rPr>
          <w:rFonts w:asciiTheme="minorHAnsi" w:hAnsiTheme="minorHAnsi" w:cs="Calibri"/>
          <w:szCs w:val="24"/>
        </w:rPr>
        <w:t xml:space="preserve">as defined in </w:t>
      </w:r>
      <w:r w:rsidRPr="00E725CB">
        <w:rPr>
          <w:rFonts w:asciiTheme="minorHAnsi" w:hAnsiTheme="minorHAnsi"/>
          <w:bCs/>
          <w:szCs w:val="24"/>
        </w:rPr>
        <w:t>the</w:t>
      </w:r>
      <w:r w:rsidRPr="00E725CB">
        <w:rPr>
          <w:rFonts w:asciiTheme="minorHAnsi" w:hAnsiTheme="minorHAnsi" w:cs="Calibri"/>
          <w:szCs w:val="24"/>
        </w:rPr>
        <w:t xml:space="preserve"> Broad-Based Black Economic Empowerment Act:</w:t>
      </w:r>
    </w:p>
    <w:p w14:paraId="4E88AA33" w14:textId="77777777" w:rsidR="00A44CA4" w:rsidRPr="00E725CB" w:rsidRDefault="00A44CA4" w:rsidP="00B258AD">
      <w:pPr>
        <w:ind w:left="1701" w:firstLine="567"/>
        <w:rPr>
          <w:bCs/>
          <w:i/>
          <w:iCs/>
          <w:szCs w:val="24"/>
        </w:rPr>
      </w:pPr>
      <w:r w:rsidRPr="00E725CB">
        <w:rPr>
          <w:b/>
          <w:i/>
          <w:iCs/>
          <w:szCs w:val="24"/>
        </w:rPr>
        <w:t>B-BBEE certificate</w:t>
      </w:r>
      <w:r w:rsidRPr="00E725CB">
        <w:rPr>
          <w:bCs/>
          <w:i/>
          <w:iCs/>
          <w:szCs w:val="24"/>
        </w:rPr>
        <w:t xml:space="preserve"> (from a SANAS Accredited Agency</w:t>
      </w:r>
      <w:proofErr w:type="gramStart"/>
      <w:r w:rsidRPr="00E725CB">
        <w:rPr>
          <w:bCs/>
          <w:i/>
          <w:iCs/>
          <w:szCs w:val="24"/>
        </w:rPr>
        <w:t>);</w:t>
      </w:r>
      <w:proofErr w:type="gramEnd"/>
    </w:p>
    <w:p w14:paraId="6BF63859" w14:textId="77777777" w:rsidR="00A44CA4" w:rsidRPr="00A44CA4" w:rsidRDefault="00A44CA4" w:rsidP="00B258AD">
      <w:pPr>
        <w:spacing w:after="0"/>
        <w:ind w:left="1880" w:firstLine="388"/>
        <w:outlineLvl w:val="0"/>
        <w:rPr>
          <w:rFonts w:asciiTheme="minorHAnsi" w:hAnsiTheme="minorHAnsi"/>
          <w:b/>
          <w:szCs w:val="24"/>
        </w:rPr>
      </w:pPr>
      <w:r w:rsidRPr="00E725CB">
        <w:rPr>
          <w:rFonts w:asciiTheme="minorHAnsi" w:hAnsiTheme="minorHAnsi"/>
          <w:b/>
          <w:szCs w:val="24"/>
        </w:rPr>
        <w:t>or</w:t>
      </w:r>
      <w:r w:rsidRPr="00A44CA4">
        <w:rPr>
          <w:rFonts w:asciiTheme="minorHAnsi" w:hAnsiTheme="minorHAnsi"/>
          <w:b/>
          <w:szCs w:val="24"/>
        </w:rPr>
        <w:t xml:space="preserve"> </w:t>
      </w:r>
    </w:p>
    <w:p w14:paraId="5FDC95A8" w14:textId="77777777" w:rsidR="00A44CA4" w:rsidRPr="00A44CA4" w:rsidRDefault="00A44CA4" w:rsidP="00B258AD">
      <w:pPr>
        <w:spacing w:after="0"/>
        <w:ind w:left="1880" w:firstLine="388"/>
        <w:outlineLvl w:val="0"/>
        <w:rPr>
          <w:rFonts w:asciiTheme="minorHAnsi" w:hAnsiTheme="minorHAnsi"/>
          <w:b/>
          <w:szCs w:val="24"/>
        </w:rPr>
      </w:pPr>
    </w:p>
    <w:p w14:paraId="2C663A74" w14:textId="77777777" w:rsidR="00A44CA4" w:rsidRPr="00A44CA4" w:rsidRDefault="00A44CA4" w:rsidP="00B258AD">
      <w:pPr>
        <w:spacing w:after="0"/>
        <w:ind w:left="2268"/>
        <w:outlineLvl w:val="0"/>
        <w:rPr>
          <w:rFonts w:asciiTheme="minorHAnsi" w:hAnsiTheme="minorHAnsi" w:cs="Calibri"/>
          <w:bCs/>
          <w:szCs w:val="24"/>
        </w:rPr>
      </w:pPr>
      <w:r w:rsidRPr="00A44CA4">
        <w:rPr>
          <w:rFonts w:asciiTheme="minorHAnsi" w:hAnsiTheme="minorHAnsi"/>
          <w:b/>
          <w:i/>
          <w:iCs/>
          <w:szCs w:val="24"/>
        </w:rPr>
        <w:t xml:space="preserve">Sworn affidavit </w:t>
      </w:r>
      <w:r w:rsidRPr="00A44CA4">
        <w:rPr>
          <w:rFonts w:asciiTheme="minorHAnsi" w:hAnsiTheme="minorHAnsi"/>
          <w:bCs/>
          <w:szCs w:val="24"/>
        </w:rPr>
        <w:t>in the format provided by CIPC -</w:t>
      </w:r>
      <w:r w:rsidRPr="00A44CA4">
        <w:rPr>
          <w:rFonts w:asciiTheme="minorHAnsi" w:hAnsiTheme="minorHAnsi"/>
          <w:b/>
          <w:i/>
          <w:iCs/>
          <w:szCs w:val="24"/>
        </w:rPr>
        <w:t xml:space="preserve"> Applicable to EMEs and QSEs </w:t>
      </w:r>
      <w:proofErr w:type="gramStart"/>
      <w:r w:rsidRPr="00A44CA4">
        <w:rPr>
          <w:rFonts w:asciiTheme="minorHAnsi" w:hAnsiTheme="minorHAnsi"/>
          <w:b/>
          <w:i/>
          <w:iCs/>
          <w:szCs w:val="24"/>
        </w:rPr>
        <w:t>only;</w:t>
      </w:r>
      <w:proofErr w:type="gramEnd"/>
    </w:p>
    <w:p w14:paraId="68DD479C" w14:textId="77777777" w:rsidR="00A44CA4" w:rsidRPr="00A44CA4" w:rsidRDefault="00A44CA4" w:rsidP="00B258AD">
      <w:pPr>
        <w:spacing w:after="0"/>
        <w:ind w:left="2268"/>
        <w:outlineLvl w:val="0"/>
        <w:rPr>
          <w:rFonts w:asciiTheme="minorHAnsi" w:hAnsiTheme="minorHAnsi" w:cs="Calibri"/>
          <w:b/>
          <w:bCs/>
          <w:szCs w:val="24"/>
        </w:rPr>
      </w:pPr>
      <w:r w:rsidRPr="00A44CA4">
        <w:rPr>
          <w:rFonts w:asciiTheme="minorHAnsi" w:hAnsiTheme="minorHAnsi" w:cs="Calibri"/>
          <w:b/>
          <w:bCs/>
          <w:szCs w:val="24"/>
        </w:rPr>
        <w:t>and/ or</w:t>
      </w:r>
    </w:p>
    <w:p w14:paraId="0C1112DA" w14:textId="77777777" w:rsidR="00A44CA4" w:rsidRPr="00A44CA4" w:rsidRDefault="00A44CA4" w:rsidP="00B258AD">
      <w:pPr>
        <w:spacing w:after="0"/>
        <w:ind w:left="2268"/>
        <w:outlineLvl w:val="0"/>
        <w:rPr>
          <w:rFonts w:asciiTheme="minorHAnsi" w:hAnsiTheme="minorHAnsi" w:cs="Calibri"/>
          <w:szCs w:val="24"/>
        </w:rPr>
      </w:pPr>
    </w:p>
    <w:p w14:paraId="060CED3F" w14:textId="54A4BBA3" w:rsidR="00A44CA4" w:rsidRPr="00A44CA4" w:rsidRDefault="00A44CA4" w:rsidP="00B258AD">
      <w:pPr>
        <w:numPr>
          <w:ilvl w:val="4"/>
          <w:numId w:val="17"/>
        </w:numPr>
        <w:spacing w:after="0"/>
        <w:ind w:left="2268"/>
        <w:outlineLvl w:val="0"/>
        <w:rPr>
          <w:rFonts w:asciiTheme="minorHAnsi" w:hAnsiTheme="minorHAnsi" w:cs="Calibri"/>
          <w:b/>
          <w:bCs/>
          <w:szCs w:val="24"/>
        </w:rPr>
      </w:pPr>
      <w:r w:rsidRPr="00A44CA4">
        <w:rPr>
          <w:rFonts w:asciiTheme="minorHAnsi" w:hAnsiTheme="minorHAnsi" w:cs="Calibri"/>
          <w:b/>
          <w:bCs/>
          <w:szCs w:val="24"/>
        </w:rPr>
        <w:lastRenderedPageBreak/>
        <w:t>Column D in table</w:t>
      </w:r>
      <w:r w:rsidR="000C0683">
        <w:rPr>
          <w:rFonts w:asciiTheme="minorHAnsi" w:hAnsiTheme="minorHAnsi" w:cs="Calibri"/>
          <w:b/>
          <w:bCs/>
          <w:szCs w:val="24"/>
        </w:rPr>
        <w:t xml:space="preserve"> 9</w:t>
      </w:r>
      <w:r w:rsidRPr="00A44CA4">
        <w:rPr>
          <w:rFonts w:asciiTheme="minorHAnsi" w:hAnsiTheme="minorHAnsi" w:cs="Calibri"/>
          <w:b/>
          <w:bCs/>
          <w:szCs w:val="24"/>
        </w:rPr>
        <w:t>:</w:t>
      </w:r>
    </w:p>
    <w:p w14:paraId="38F63845" w14:textId="77777777" w:rsidR="00A44CA4" w:rsidRPr="00A44CA4" w:rsidRDefault="00A44CA4" w:rsidP="00B258AD">
      <w:pPr>
        <w:spacing w:after="0"/>
        <w:ind w:left="2268"/>
        <w:outlineLvl w:val="0"/>
        <w:rPr>
          <w:rFonts w:asciiTheme="minorHAnsi" w:hAnsiTheme="minorHAnsi"/>
          <w:bCs/>
          <w:szCs w:val="24"/>
        </w:rPr>
      </w:pPr>
      <w:r w:rsidRPr="00A44CA4">
        <w:rPr>
          <w:rFonts w:asciiTheme="minorHAnsi" w:hAnsiTheme="minorHAnsi"/>
          <w:bCs/>
          <w:szCs w:val="24"/>
        </w:rPr>
        <w:t xml:space="preserve">Copy of </w:t>
      </w:r>
      <w:r w:rsidRPr="00A44CA4">
        <w:rPr>
          <w:rFonts w:asciiTheme="minorHAnsi" w:hAnsiTheme="minorHAnsi"/>
          <w:b/>
          <w:i/>
          <w:iCs/>
          <w:szCs w:val="24"/>
        </w:rPr>
        <w:t>South African Identification Document (ID</w:t>
      </w:r>
      <w:proofErr w:type="gramStart"/>
      <w:r w:rsidRPr="00A44CA4">
        <w:rPr>
          <w:rFonts w:asciiTheme="minorHAnsi" w:hAnsiTheme="minorHAnsi"/>
          <w:b/>
          <w:i/>
          <w:iCs/>
          <w:szCs w:val="24"/>
        </w:rPr>
        <w:t>)</w:t>
      </w:r>
      <w:r w:rsidRPr="00A44CA4">
        <w:rPr>
          <w:rFonts w:asciiTheme="minorHAnsi" w:hAnsiTheme="minorHAnsi"/>
          <w:bCs/>
          <w:szCs w:val="24"/>
        </w:rPr>
        <w:t>;</w:t>
      </w:r>
      <w:proofErr w:type="gramEnd"/>
      <w:r w:rsidRPr="00A44CA4">
        <w:rPr>
          <w:rFonts w:asciiTheme="minorHAnsi" w:hAnsiTheme="minorHAnsi"/>
          <w:bCs/>
          <w:szCs w:val="24"/>
        </w:rPr>
        <w:t xml:space="preserve"> </w:t>
      </w:r>
    </w:p>
    <w:p w14:paraId="58D97340" w14:textId="77777777" w:rsidR="00A44CA4" w:rsidRPr="00A44CA4" w:rsidRDefault="00A44CA4" w:rsidP="00B258AD">
      <w:pPr>
        <w:spacing w:after="0"/>
        <w:ind w:left="2268"/>
        <w:outlineLvl w:val="0"/>
        <w:rPr>
          <w:rFonts w:asciiTheme="minorHAnsi" w:hAnsiTheme="minorHAnsi"/>
          <w:b/>
          <w:szCs w:val="24"/>
        </w:rPr>
      </w:pPr>
      <w:r w:rsidRPr="00A44CA4">
        <w:rPr>
          <w:rFonts w:asciiTheme="minorHAnsi" w:hAnsiTheme="minorHAnsi"/>
          <w:b/>
          <w:szCs w:val="24"/>
        </w:rPr>
        <w:t>and/ or</w:t>
      </w:r>
    </w:p>
    <w:p w14:paraId="29274354" w14:textId="77777777" w:rsidR="00A44CA4" w:rsidRPr="00A44CA4" w:rsidRDefault="00A44CA4" w:rsidP="00B258AD">
      <w:pPr>
        <w:spacing w:after="0"/>
        <w:ind w:left="2268"/>
        <w:outlineLvl w:val="0"/>
        <w:rPr>
          <w:rFonts w:asciiTheme="minorHAnsi" w:hAnsiTheme="minorHAnsi"/>
          <w:bCs/>
          <w:szCs w:val="24"/>
        </w:rPr>
      </w:pPr>
    </w:p>
    <w:p w14:paraId="624EC8A0" w14:textId="11E4D9CA" w:rsidR="00A44CA4" w:rsidRPr="00A44CA4" w:rsidRDefault="00A44CA4" w:rsidP="00B258AD">
      <w:pPr>
        <w:numPr>
          <w:ilvl w:val="4"/>
          <w:numId w:val="17"/>
        </w:numPr>
        <w:spacing w:after="0"/>
        <w:ind w:left="2268"/>
        <w:outlineLvl w:val="0"/>
        <w:rPr>
          <w:rFonts w:asciiTheme="minorHAnsi" w:hAnsiTheme="minorHAnsi" w:cs="Calibri"/>
          <w:b/>
          <w:bCs/>
          <w:szCs w:val="24"/>
        </w:rPr>
      </w:pPr>
      <w:r w:rsidRPr="00A44CA4">
        <w:rPr>
          <w:rFonts w:asciiTheme="minorHAnsi" w:hAnsiTheme="minorHAnsi" w:cs="Calibri"/>
          <w:b/>
          <w:bCs/>
          <w:szCs w:val="24"/>
        </w:rPr>
        <w:t>Column E in table</w:t>
      </w:r>
      <w:r w:rsidR="000C0683">
        <w:rPr>
          <w:rFonts w:asciiTheme="minorHAnsi" w:hAnsiTheme="minorHAnsi" w:cs="Calibri"/>
          <w:b/>
          <w:bCs/>
          <w:szCs w:val="24"/>
        </w:rPr>
        <w:t xml:space="preserve"> 9</w:t>
      </w:r>
      <w:r w:rsidRPr="00A44CA4">
        <w:rPr>
          <w:rFonts w:asciiTheme="minorHAnsi" w:hAnsiTheme="minorHAnsi" w:cs="Calibri"/>
          <w:b/>
          <w:bCs/>
          <w:szCs w:val="24"/>
        </w:rPr>
        <w:t>:</w:t>
      </w:r>
    </w:p>
    <w:p w14:paraId="03739D89" w14:textId="77777777" w:rsidR="00A44CA4" w:rsidRPr="00A44CA4" w:rsidRDefault="00A44CA4" w:rsidP="00B258AD">
      <w:pPr>
        <w:spacing w:after="0"/>
        <w:ind w:left="2268"/>
        <w:outlineLvl w:val="0"/>
        <w:rPr>
          <w:rFonts w:asciiTheme="minorHAnsi" w:hAnsiTheme="minorHAnsi" w:cs="Calibri"/>
          <w:szCs w:val="24"/>
        </w:rPr>
      </w:pPr>
      <w:r w:rsidRPr="00A44CA4">
        <w:rPr>
          <w:rFonts w:asciiTheme="minorHAnsi" w:hAnsiTheme="minorHAnsi"/>
          <w:bCs/>
          <w:szCs w:val="24"/>
        </w:rPr>
        <w:t xml:space="preserve">Copy of </w:t>
      </w:r>
      <w:r w:rsidRPr="00A44CA4">
        <w:rPr>
          <w:rFonts w:asciiTheme="minorHAnsi" w:hAnsiTheme="minorHAnsi"/>
          <w:b/>
          <w:i/>
          <w:iCs/>
          <w:szCs w:val="24"/>
        </w:rPr>
        <w:t>Medical Certificate</w:t>
      </w:r>
      <w:r w:rsidRPr="00A44CA4">
        <w:rPr>
          <w:rFonts w:asciiTheme="minorHAnsi" w:hAnsiTheme="minorHAnsi"/>
          <w:bCs/>
          <w:szCs w:val="24"/>
        </w:rPr>
        <w:t xml:space="preserve"> </w:t>
      </w:r>
      <w:r w:rsidRPr="00A44CA4">
        <w:rPr>
          <w:rFonts w:asciiTheme="minorHAnsi" w:hAnsiTheme="minorHAnsi"/>
          <w:b/>
          <w:i/>
          <w:iCs/>
          <w:szCs w:val="24"/>
        </w:rPr>
        <w:t xml:space="preserve">clearly indicating the disability in line with the B-BBEE status claimed </w:t>
      </w:r>
      <w:r w:rsidRPr="00A44CA4">
        <w:rPr>
          <w:rFonts w:asciiTheme="minorHAnsi" w:hAnsiTheme="minorHAnsi" w:cs="Calibri"/>
          <w:b/>
          <w:i/>
          <w:iCs/>
          <w:szCs w:val="24"/>
        </w:rPr>
        <w:t xml:space="preserve">as defined in </w:t>
      </w:r>
      <w:r w:rsidRPr="00A44CA4">
        <w:rPr>
          <w:rFonts w:asciiTheme="minorHAnsi" w:hAnsiTheme="minorHAnsi"/>
          <w:b/>
          <w:i/>
          <w:iCs/>
          <w:szCs w:val="24"/>
        </w:rPr>
        <w:t>the</w:t>
      </w:r>
      <w:r w:rsidRPr="00A44CA4">
        <w:rPr>
          <w:rFonts w:asciiTheme="minorHAnsi" w:hAnsiTheme="minorHAnsi" w:cs="Calibri"/>
          <w:b/>
          <w:i/>
          <w:iCs/>
          <w:szCs w:val="24"/>
        </w:rPr>
        <w:t xml:space="preserve"> Broad-Based Black Economic Empowerment Act</w:t>
      </w:r>
      <w:r w:rsidRPr="00A44CA4">
        <w:rPr>
          <w:rFonts w:asciiTheme="minorHAnsi" w:hAnsiTheme="minorHAnsi" w:cs="Calibri"/>
          <w:szCs w:val="24"/>
        </w:rPr>
        <w:t>.</w:t>
      </w:r>
    </w:p>
    <w:p w14:paraId="056F4A78" w14:textId="77777777" w:rsidR="00A44CA4" w:rsidRPr="00A44CA4" w:rsidRDefault="00A44CA4" w:rsidP="00B258AD">
      <w:pPr>
        <w:spacing w:after="0"/>
        <w:ind w:left="2268"/>
        <w:outlineLvl w:val="0"/>
        <w:rPr>
          <w:rFonts w:asciiTheme="minorHAnsi" w:hAnsiTheme="minorHAnsi" w:cs="Calibri"/>
          <w:szCs w:val="24"/>
        </w:rPr>
      </w:pPr>
    </w:p>
    <w:p w14:paraId="19888BD4" w14:textId="77777777" w:rsidR="00A44CA4" w:rsidRPr="00A44CA4" w:rsidRDefault="00A44CA4" w:rsidP="00B258AD">
      <w:pPr>
        <w:ind w:left="2268"/>
        <w:rPr>
          <w:rFonts w:cs="Calibri"/>
          <w:b/>
          <w:bCs/>
        </w:rPr>
      </w:pPr>
      <w:r w:rsidRPr="00A44CA4">
        <w:rPr>
          <w:rFonts w:cs="Calibri"/>
          <w:b/>
          <w:bCs/>
        </w:rPr>
        <w:t>Note:</w:t>
      </w:r>
    </w:p>
    <w:p w14:paraId="2668FA44" w14:textId="15E4AA28" w:rsidR="00A44CA4" w:rsidRPr="00A44CA4" w:rsidRDefault="00904FAA" w:rsidP="00B258AD">
      <w:pPr>
        <w:ind w:left="2268"/>
        <w:rPr>
          <w:bCs/>
          <w:szCs w:val="24"/>
        </w:rPr>
      </w:pPr>
      <w:r w:rsidRPr="00A44CA4">
        <w:rPr>
          <w:bCs/>
          <w:szCs w:val="24"/>
        </w:rPr>
        <w:t>The CIPC</w:t>
      </w:r>
      <w:r w:rsidR="00A44CA4" w:rsidRPr="00A44CA4">
        <w:rPr>
          <w:bCs/>
          <w:szCs w:val="24"/>
        </w:rPr>
        <w:t xml:space="preserve"> (Companies and Intellectual Property Commission) registration documents will also be used as evidence to confirm compliance to the Preferential procurement requirements as part of the evaluation process.</w:t>
      </w:r>
    </w:p>
    <w:p w14:paraId="2455C9AA" w14:textId="77777777" w:rsidR="00A44CA4" w:rsidRPr="00A44CA4" w:rsidRDefault="00A44CA4" w:rsidP="00EF6BB1">
      <w:pPr>
        <w:numPr>
          <w:ilvl w:val="2"/>
          <w:numId w:val="17"/>
        </w:numPr>
        <w:spacing w:after="0" w:line="240" w:lineRule="auto"/>
        <w:ind w:left="1134"/>
        <w:outlineLvl w:val="0"/>
        <w:rPr>
          <w:rFonts w:asciiTheme="minorHAnsi" w:hAnsiTheme="minorHAnsi"/>
          <w:bCs/>
          <w:szCs w:val="24"/>
        </w:rPr>
      </w:pPr>
      <w:r w:rsidRPr="00A44CA4">
        <w:rPr>
          <w:rFonts w:asciiTheme="minorHAnsi" w:hAnsiTheme="minorHAnsi"/>
          <w:bCs/>
          <w:szCs w:val="24"/>
        </w:rPr>
        <w:t xml:space="preserve">Indicate their </w:t>
      </w:r>
      <w:r w:rsidRPr="00A44CA4">
        <w:rPr>
          <w:rFonts w:asciiTheme="minorHAnsi" w:hAnsiTheme="minorHAnsi"/>
          <w:b/>
          <w:szCs w:val="24"/>
        </w:rPr>
        <w:t>commitment</w:t>
      </w:r>
      <w:r w:rsidRPr="00A44CA4">
        <w:rPr>
          <w:rFonts w:asciiTheme="minorHAnsi" w:hAnsiTheme="minorHAnsi"/>
          <w:bCs/>
          <w:szCs w:val="24"/>
        </w:rPr>
        <w:t xml:space="preserve"> to claim points for each of the preference points </w:t>
      </w:r>
      <w:r w:rsidRPr="00A44CA4">
        <w:rPr>
          <w:rFonts w:asciiTheme="minorHAnsi" w:hAnsiTheme="minorHAnsi"/>
          <w:b/>
          <w:szCs w:val="24"/>
        </w:rPr>
        <w:t>by signing at par 4.5 in the Invitation to Bid document</w:t>
      </w:r>
      <w:r w:rsidRPr="00A44CA4">
        <w:rPr>
          <w:rFonts w:asciiTheme="minorHAnsi" w:hAnsiTheme="minorHAnsi"/>
          <w:bCs/>
          <w:szCs w:val="24"/>
        </w:rPr>
        <w:t>.</w:t>
      </w:r>
    </w:p>
    <w:p w14:paraId="0A2632C3" w14:textId="77777777" w:rsidR="00A44CA4" w:rsidRPr="00A44CA4" w:rsidRDefault="00A44CA4" w:rsidP="00EF6BB1">
      <w:pPr>
        <w:ind w:left="567"/>
      </w:pPr>
    </w:p>
    <w:p w14:paraId="7676188F" w14:textId="77777777" w:rsidR="00A44CA4" w:rsidRPr="00A44CA4" w:rsidRDefault="00A44CA4" w:rsidP="00A44CA4"/>
    <w:p w14:paraId="2B992F38" w14:textId="77777777" w:rsidR="00292A86" w:rsidRPr="00292A86" w:rsidRDefault="00292A86" w:rsidP="002E5AED">
      <w:pPr>
        <w:ind w:left="567"/>
        <w:rPr>
          <w:highlight w:val="yellow"/>
        </w:rPr>
      </w:pPr>
    </w:p>
    <w:p w14:paraId="2EB54831" w14:textId="77777777" w:rsidR="008049F9" w:rsidRDefault="008049F9" w:rsidP="000560FC"/>
    <w:p w14:paraId="7B9F5943" w14:textId="77777777" w:rsidR="00593247" w:rsidRDefault="00593247" w:rsidP="000560FC">
      <w:pPr>
        <w:sectPr w:rsidR="00593247" w:rsidSect="00283B14">
          <w:pgSz w:w="11906" w:h="16838" w:code="9"/>
          <w:pgMar w:top="1276" w:right="1134" w:bottom="993" w:left="1134" w:header="709" w:footer="584" w:gutter="0"/>
          <w:cols w:space="708"/>
          <w:docGrid w:linePitch="360"/>
        </w:sectPr>
      </w:pPr>
    </w:p>
    <w:p w14:paraId="2B305AE6" w14:textId="77777777" w:rsidR="00811091" w:rsidRPr="00BC4635" w:rsidRDefault="00811091" w:rsidP="00B258AD">
      <w:pPr>
        <w:pStyle w:val="AnnexH1"/>
        <w:jc w:val="left"/>
      </w:pPr>
      <w:bookmarkStart w:id="161" w:name="_Toc193221079"/>
      <w:bookmarkStart w:id="162" w:name="_Hlk173751728"/>
      <w:r w:rsidRPr="00BC4635">
        <w:lastRenderedPageBreak/>
        <w:t>THIRD-PARTY RISK MANAGEMENT (</w:t>
      </w:r>
      <w:r w:rsidR="007336CA" w:rsidRPr="00BC4635">
        <w:t>TPRM) ASSESSMENT</w:t>
      </w:r>
      <w:bookmarkEnd w:id="161"/>
    </w:p>
    <w:p w14:paraId="791BF142" w14:textId="77777777" w:rsidR="00811091" w:rsidRPr="00437046" w:rsidRDefault="00811091" w:rsidP="008078EF">
      <w:pPr>
        <w:pStyle w:val="Heading1"/>
      </w:pPr>
      <w:bookmarkStart w:id="163" w:name="_Toc193221080"/>
      <w:r w:rsidRPr="00437046">
        <w:t>I</w:t>
      </w:r>
      <w:r w:rsidR="008078EF" w:rsidRPr="00437046">
        <w:t>nstructions</w:t>
      </w:r>
      <w:bookmarkEnd w:id="163"/>
    </w:p>
    <w:p w14:paraId="40036AA9" w14:textId="77777777" w:rsidR="00811091" w:rsidRPr="00437046" w:rsidRDefault="00811091" w:rsidP="00ED6E95">
      <w:pPr>
        <w:pStyle w:val="ListParagraph"/>
        <w:numPr>
          <w:ilvl w:val="0"/>
          <w:numId w:val="33"/>
        </w:numPr>
      </w:pPr>
      <w:r w:rsidRPr="00437046">
        <w:t xml:space="preserve">In terms of the approved SITA Third-Party Risk Management Framework, all Bidders responding to this bid </w:t>
      </w:r>
      <w:r w:rsidRPr="00E427F5">
        <w:rPr>
          <w:b/>
          <w:bCs/>
        </w:rPr>
        <w:t>must</w:t>
      </w:r>
      <w:r w:rsidRPr="00437046">
        <w:t xml:space="preserve"> complete the following section by answering </w:t>
      </w:r>
      <w:r w:rsidRPr="00E427F5">
        <w:rPr>
          <w:b/>
          <w:bCs/>
        </w:rPr>
        <w:t xml:space="preserve">ALL </w:t>
      </w:r>
      <w:r w:rsidRPr="00437046">
        <w:t xml:space="preserve">the questions. </w:t>
      </w:r>
    </w:p>
    <w:p w14:paraId="5E1FAEA2" w14:textId="77777777" w:rsidR="00811091" w:rsidRPr="00437046" w:rsidRDefault="00811091" w:rsidP="00ED6E95">
      <w:pPr>
        <w:pStyle w:val="ListParagraph"/>
        <w:numPr>
          <w:ilvl w:val="0"/>
          <w:numId w:val="33"/>
        </w:numPr>
      </w:pPr>
      <w:r w:rsidRPr="00437046">
        <w:t xml:space="preserve">By completing the Third-Party Risk Management </w:t>
      </w:r>
      <w:r w:rsidR="0069485A" w:rsidRPr="00437046">
        <w:t>Assessment,</w:t>
      </w:r>
      <w:r w:rsidRPr="00437046">
        <w:t xml:space="preserve"> the Bidder agrees </w:t>
      </w:r>
      <w:r w:rsidR="007336CA" w:rsidRPr="00437046">
        <w:t>to provide</w:t>
      </w:r>
      <w:r w:rsidRPr="00437046">
        <w:t xml:space="preserve"> all reasonable supporting documentation when requested to do so, as well as during contract finalisation as this </w:t>
      </w:r>
      <w:r w:rsidRPr="00E427F5">
        <w:rPr>
          <w:b/>
          <w:bCs/>
        </w:rPr>
        <w:t>is a pre-award condition of this bid.</w:t>
      </w:r>
    </w:p>
    <w:p w14:paraId="007B6382" w14:textId="77777777" w:rsidR="00811091" w:rsidRPr="00437046" w:rsidRDefault="00811091" w:rsidP="00ED6E95">
      <w:pPr>
        <w:pStyle w:val="ListParagraph"/>
        <w:numPr>
          <w:ilvl w:val="0"/>
          <w:numId w:val="33"/>
        </w:numPr>
      </w:pPr>
      <w:r w:rsidRPr="00437046">
        <w:t xml:space="preserve">Any risk identified during the assessment process will have to be mitigated and/or remediated before or during the contract finalisation phase. A detailed mitigation plan, that is acceptable to SITA, may also be required.   </w:t>
      </w:r>
    </w:p>
    <w:p w14:paraId="18A51FDC" w14:textId="77777777" w:rsidR="00811091" w:rsidRPr="00437046" w:rsidRDefault="00811091" w:rsidP="00ED6E95">
      <w:pPr>
        <w:pStyle w:val="ListParagraph"/>
        <w:numPr>
          <w:ilvl w:val="0"/>
          <w:numId w:val="33"/>
        </w:numPr>
      </w:pPr>
      <w:r w:rsidRPr="00437046">
        <w:t xml:space="preserve">Supplier due diligence, as contained in the Special Conditions of Contract, is also applicable to this Third-Party Risk Management process. </w:t>
      </w:r>
    </w:p>
    <w:p w14:paraId="11C40627" w14:textId="77777777" w:rsidR="008078EF" w:rsidRPr="00437046" w:rsidRDefault="00811091" w:rsidP="00ED6E95">
      <w:pPr>
        <w:pStyle w:val="ListParagraph"/>
        <w:numPr>
          <w:ilvl w:val="0"/>
          <w:numId w:val="33"/>
        </w:numPr>
      </w:pPr>
      <w:r w:rsidRPr="00437046">
        <w:t>The following 6 (six) risk elements will be assessed:</w:t>
      </w:r>
    </w:p>
    <w:p w14:paraId="282CD33C" w14:textId="77777777" w:rsidR="008078EF" w:rsidRPr="00437046" w:rsidRDefault="00811091" w:rsidP="00ED6E95">
      <w:pPr>
        <w:pStyle w:val="ListParagraph"/>
        <w:numPr>
          <w:ilvl w:val="1"/>
          <w:numId w:val="34"/>
        </w:numPr>
        <w:rPr>
          <w:rFonts w:cstheme="minorHAnsi"/>
        </w:rPr>
      </w:pPr>
      <w:r w:rsidRPr="00437046">
        <w:rPr>
          <w:rFonts w:cstheme="minorHAnsi"/>
        </w:rPr>
        <w:t xml:space="preserve">Company risk: 10 </w:t>
      </w:r>
      <w:proofErr w:type="gramStart"/>
      <w:r w:rsidRPr="00437046">
        <w:rPr>
          <w:rFonts w:cstheme="minorHAnsi"/>
        </w:rPr>
        <w:t>questions;</w:t>
      </w:r>
      <w:proofErr w:type="gramEnd"/>
    </w:p>
    <w:p w14:paraId="5AB06472" w14:textId="77777777" w:rsidR="00811091" w:rsidRPr="00437046" w:rsidRDefault="008078EF" w:rsidP="00ED6E95">
      <w:pPr>
        <w:pStyle w:val="ListParagraph"/>
        <w:numPr>
          <w:ilvl w:val="1"/>
          <w:numId w:val="34"/>
        </w:numPr>
        <w:rPr>
          <w:rFonts w:cstheme="minorHAnsi"/>
        </w:rPr>
      </w:pPr>
      <w:r w:rsidRPr="00437046">
        <w:rPr>
          <w:rFonts w:cstheme="minorHAnsi"/>
        </w:rPr>
        <w:t xml:space="preserve">Financial risk: 6 </w:t>
      </w:r>
      <w:proofErr w:type="gramStart"/>
      <w:r w:rsidRPr="00437046">
        <w:rPr>
          <w:rFonts w:cstheme="minorHAnsi"/>
        </w:rPr>
        <w:t>questions;</w:t>
      </w:r>
      <w:proofErr w:type="gramEnd"/>
    </w:p>
    <w:p w14:paraId="3C0A6216" w14:textId="77777777" w:rsidR="00811091" w:rsidRPr="00437046" w:rsidRDefault="00811091" w:rsidP="00ED6E95">
      <w:pPr>
        <w:pStyle w:val="ListParagraph"/>
        <w:numPr>
          <w:ilvl w:val="1"/>
          <w:numId w:val="34"/>
        </w:numPr>
        <w:rPr>
          <w:rFonts w:cstheme="minorHAnsi"/>
        </w:rPr>
      </w:pPr>
      <w:r w:rsidRPr="00437046">
        <w:rPr>
          <w:rFonts w:cstheme="minorHAnsi"/>
        </w:rPr>
        <w:t xml:space="preserve">Operational risk: 8 </w:t>
      </w:r>
      <w:proofErr w:type="gramStart"/>
      <w:r w:rsidRPr="00437046">
        <w:rPr>
          <w:rFonts w:cstheme="minorHAnsi"/>
        </w:rPr>
        <w:t>questions;</w:t>
      </w:r>
      <w:proofErr w:type="gramEnd"/>
      <w:r w:rsidRPr="00437046">
        <w:rPr>
          <w:rFonts w:cstheme="minorHAnsi"/>
        </w:rPr>
        <w:t xml:space="preserve"> </w:t>
      </w:r>
    </w:p>
    <w:p w14:paraId="7561C11A" w14:textId="77777777" w:rsidR="00811091" w:rsidRPr="00437046" w:rsidRDefault="00811091" w:rsidP="00ED6E95">
      <w:pPr>
        <w:pStyle w:val="ListParagraph"/>
        <w:numPr>
          <w:ilvl w:val="1"/>
          <w:numId w:val="34"/>
        </w:numPr>
        <w:rPr>
          <w:rFonts w:cstheme="minorHAnsi"/>
        </w:rPr>
      </w:pPr>
      <w:r w:rsidRPr="00437046">
        <w:rPr>
          <w:rFonts w:cstheme="minorHAnsi"/>
        </w:rPr>
        <w:t xml:space="preserve">Governance and compliance risk: 6 </w:t>
      </w:r>
      <w:proofErr w:type="gramStart"/>
      <w:r w:rsidRPr="00437046">
        <w:rPr>
          <w:rFonts w:cstheme="minorHAnsi"/>
        </w:rPr>
        <w:t>questions;</w:t>
      </w:r>
      <w:proofErr w:type="gramEnd"/>
      <w:r w:rsidRPr="00437046">
        <w:rPr>
          <w:rFonts w:cstheme="minorHAnsi"/>
        </w:rPr>
        <w:t xml:space="preserve"> </w:t>
      </w:r>
    </w:p>
    <w:p w14:paraId="4239FDDA" w14:textId="77777777" w:rsidR="00811091" w:rsidRPr="00437046" w:rsidRDefault="00811091" w:rsidP="00ED6E95">
      <w:pPr>
        <w:pStyle w:val="ListParagraph"/>
        <w:numPr>
          <w:ilvl w:val="1"/>
          <w:numId w:val="34"/>
        </w:numPr>
        <w:rPr>
          <w:rFonts w:cstheme="minorHAnsi"/>
        </w:rPr>
      </w:pPr>
      <w:r w:rsidRPr="00437046">
        <w:rPr>
          <w:rFonts w:cstheme="minorHAnsi"/>
        </w:rPr>
        <w:t xml:space="preserve">Information security and privacy risk: 7 </w:t>
      </w:r>
      <w:proofErr w:type="gramStart"/>
      <w:r w:rsidRPr="00437046">
        <w:rPr>
          <w:rFonts w:cstheme="minorHAnsi"/>
        </w:rPr>
        <w:t>questions;</w:t>
      </w:r>
      <w:proofErr w:type="gramEnd"/>
    </w:p>
    <w:p w14:paraId="45CC7454" w14:textId="77777777" w:rsidR="00811091" w:rsidRPr="00437046" w:rsidRDefault="00811091" w:rsidP="00ED6E95">
      <w:pPr>
        <w:pStyle w:val="ListParagraph"/>
        <w:numPr>
          <w:ilvl w:val="1"/>
          <w:numId w:val="34"/>
        </w:numPr>
        <w:rPr>
          <w:rFonts w:cstheme="minorHAnsi"/>
        </w:rPr>
      </w:pPr>
      <w:r w:rsidRPr="00437046">
        <w:rPr>
          <w:rFonts w:cstheme="minorHAnsi"/>
        </w:rPr>
        <w:t xml:space="preserve">Reputational risk: 6 questions. </w:t>
      </w:r>
    </w:p>
    <w:p w14:paraId="4F979614" w14:textId="77777777" w:rsidR="00811091" w:rsidRPr="00437046" w:rsidRDefault="00811091" w:rsidP="008078EF">
      <w:pPr>
        <w:pStyle w:val="Heading2"/>
      </w:pPr>
      <w:bookmarkStart w:id="164" w:name="_Toc193221081"/>
      <w:r w:rsidRPr="00437046">
        <w:t>E</w:t>
      </w:r>
      <w:r w:rsidR="008078EF" w:rsidRPr="00437046">
        <w:t>valuation Criteria</w:t>
      </w:r>
      <w:bookmarkEnd w:id="164"/>
    </w:p>
    <w:p w14:paraId="056555C3" w14:textId="77777777" w:rsidR="00811091" w:rsidRPr="00437046" w:rsidRDefault="00811091" w:rsidP="008078EF">
      <w:pPr>
        <w:pStyle w:val="Heading3"/>
      </w:pPr>
      <w:bookmarkStart w:id="165" w:name="_Toc193221082"/>
      <w:r w:rsidRPr="00437046">
        <w:t>Company risk</w:t>
      </w:r>
      <w:bookmarkEnd w:id="165"/>
    </w:p>
    <w:p w14:paraId="1B97BAD0" w14:textId="77777777" w:rsidR="00811091" w:rsidRPr="00437046" w:rsidRDefault="00811091" w:rsidP="00ED6E95">
      <w:pPr>
        <w:numPr>
          <w:ilvl w:val="1"/>
          <w:numId w:val="31"/>
        </w:numPr>
        <w:spacing w:line="240" w:lineRule="auto"/>
        <w:rPr>
          <w:rFonts w:asciiTheme="minorHAnsi" w:hAnsiTheme="minorHAnsi" w:cstheme="minorHAnsi"/>
        </w:rPr>
      </w:pPr>
      <w:r w:rsidRPr="00437046">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654"/>
        <w:gridCol w:w="1680"/>
      </w:tblGrid>
      <w:tr w:rsidR="00811091" w:rsidRPr="00437046" w14:paraId="4FAD2419" w14:textId="77777777" w:rsidTr="0071278B">
        <w:trPr>
          <w:tblHeader/>
        </w:trPr>
        <w:tc>
          <w:tcPr>
            <w:tcW w:w="4100" w:type="pct"/>
            <w:shd w:val="clear" w:color="auto" w:fill="DBE5F1"/>
          </w:tcPr>
          <w:p w14:paraId="26E66E0B" w14:textId="77777777" w:rsidR="00811091" w:rsidRPr="00437046" w:rsidRDefault="00811091" w:rsidP="0071278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7118637A" w14:textId="77777777" w:rsidR="00811091" w:rsidRPr="00437046" w:rsidRDefault="00811091" w:rsidP="0071278B">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Score</w:t>
            </w:r>
          </w:p>
        </w:tc>
      </w:tr>
      <w:tr w:rsidR="00811091" w:rsidRPr="00437046" w14:paraId="18CDE8E6" w14:textId="77777777" w:rsidTr="0071278B">
        <w:tc>
          <w:tcPr>
            <w:tcW w:w="4100" w:type="pct"/>
            <w:shd w:val="clear" w:color="auto" w:fill="auto"/>
          </w:tcPr>
          <w:p w14:paraId="404EB8C3"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Yes</w:t>
            </w:r>
          </w:p>
        </w:tc>
        <w:tc>
          <w:tcPr>
            <w:tcW w:w="900" w:type="pct"/>
            <w:shd w:val="clear" w:color="auto" w:fill="auto"/>
          </w:tcPr>
          <w:p w14:paraId="2712D6F9"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0</w:t>
            </w:r>
          </w:p>
        </w:tc>
      </w:tr>
      <w:tr w:rsidR="00811091" w:rsidRPr="00437046" w14:paraId="50B4A6B5" w14:textId="77777777" w:rsidTr="0071278B">
        <w:tc>
          <w:tcPr>
            <w:tcW w:w="4100" w:type="pct"/>
            <w:shd w:val="clear" w:color="auto" w:fill="auto"/>
          </w:tcPr>
          <w:p w14:paraId="2E6C7C3F"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Partially meet requirements</w:t>
            </w:r>
          </w:p>
        </w:tc>
        <w:tc>
          <w:tcPr>
            <w:tcW w:w="900" w:type="pct"/>
            <w:shd w:val="clear" w:color="auto" w:fill="auto"/>
          </w:tcPr>
          <w:p w14:paraId="12E75BAD"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0.5</w:t>
            </w:r>
          </w:p>
        </w:tc>
      </w:tr>
      <w:tr w:rsidR="00811091" w:rsidRPr="00437046" w14:paraId="7CCE78E6" w14:textId="77777777" w:rsidTr="0071278B">
        <w:tc>
          <w:tcPr>
            <w:tcW w:w="4100" w:type="pct"/>
            <w:shd w:val="clear" w:color="auto" w:fill="auto"/>
          </w:tcPr>
          <w:p w14:paraId="3D6C43B2"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 xml:space="preserve">No </w:t>
            </w:r>
          </w:p>
        </w:tc>
        <w:tc>
          <w:tcPr>
            <w:tcW w:w="900" w:type="pct"/>
            <w:shd w:val="clear" w:color="auto" w:fill="auto"/>
          </w:tcPr>
          <w:p w14:paraId="7D6DEA9D"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1</w:t>
            </w:r>
          </w:p>
        </w:tc>
      </w:tr>
    </w:tbl>
    <w:p w14:paraId="1801171A" w14:textId="77777777" w:rsidR="00811091" w:rsidRPr="00437046" w:rsidRDefault="00811091" w:rsidP="00811091">
      <w:pPr>
        <w:tabs>
          <w:tab w:val="num" w:pos="989"/>
        </w:tabs>
        <w:rPr>
          <w:rFonts w:ascii="Calibri" w:hAnsi="Calibri" w:cs="Calibri"/>
        </w:rPr>
      </w:pPr>
    </w:p>
    <w:p w14:paraId="7CE00A8C" w14:textId="77777777" w:rsidR="00811091" w:rsidRPr="00437046" w:rsidRDefault="00811091" w:rsidP="00ED6E95">
      <w:pPr>
        <w:numPr>
          <w:ilvl w:val="1"/>
          <w:numId w:val="31"/>
        </w:numPr>
        <w:spacing w:line="240" w:lineRule="auto"/>
        <w:rPr>
          <w:rFonts w:asciiTheme="minorHAnsi" w:hAnsiTheme="minorHAnsi" w:cstheme="minorHAnsi"/>
        </w:rPr>
      </w:pPr>
      <w:r w:rsidRPr="00437046">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654"/>
        <w:gridCol w:w="1680"/>
      </w:tblGrid>
      <w:tr w:rsidR="00811091" w:rsidRPr="00437046" w14:paraId="3CA7FC72" w14:textId="77777777" w:rsidTr="0071278B">
        <w:trPr>
          <w:tblHeader/>
        </w:trPr>
        <w:tc>
          <w:tcPr>
            <w:tcW w:w="4100" w:type="pct"/>
            <w:shd w:val="clear" w:color="auto" w:fill="DBE5F1"/>
          </w:tcPr>
          <w:p w14:paraId="3A018F5A" w14:textId="77777777" w:rsidR="00811091" w:rsidRPr="00437046" w:rsidRDefault="00811091" w:rsidP="0071278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68E53826" w14:textId="77777777" w:rsidR="00811091" w:rsidRPr="00437046" w:rsidRDefault="00811091" w:rsidP="0071278B">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Score</w:t>
            </w:r>
          </w:p>
        </w:tc>
      </w:tr>
      <w:tr w:rsidR="00811091" w:rsidRPr="00437046" w14:paraId="4FF848F0" w14:textId="77777777" w:rsidTr="0071278B">
        <w:tc>
          <w:tcPr>
            <w:tcW w:w="4100" w:type="pct"/>
            <w:shd w:val="clear" w:color="auto" w:fill="auto"/>
          </w:tcPr>
          <w:p w14:paraId="138C77CF"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Yes</w:t>
            </w:r>
          </w:p>
        </w:tc>
        <w:tc>
          <w:tcPr>
            <w:tcW w:w="900" w:type="pct"/>
            <w:shd w:val="clear" w:color="auto" w:fill="auto"/>
          </w:tcPr>
          <w:p w14:paraId="0EDD043D"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1</w:t>
            </w:r>
          </w:p>
        </w:tc>
      </w:tr>
      <w:tr w:rsidR="00811091" w:rsidRPr="00437046" w14:paraId="65BBC67C" w14:textId="77777777" w:rsidTr="0071278B">
        <w:tc>
          <w:tcPr>
            <w:tcW w:w="4100" w:type="pct"/>
            <w:shd w:val="clear" w:color="auto" w:fill="auto"/>
          </w:tcPr>
          <w:p w14:paraId="0313028C"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Partially meet requirements</w:t>
            </w:r>
          </w:p>
        </w:tc>
        <w:tc>
          <w:tcPr>
            <w:tcW w:w="900" w:type="pct"/>
            <w:shd w:val="clear" w:color="auto" w:fill="auto"/>
          </w:tcPr>
          <w:p w14:paraId="0B5562CB"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0.5</w:t>
            </w:r>
          </w:p>
        </w:tc>
      </w:tr>
      <w:tr w:rsidR="00811091" w:rsidRPr="00437046" w14:paraId="49F1F0EC" w14:textId="77777777" w:rsidTr="0071278B">
        <w:tc>
          <w:tcPr>
            <w:tcW w:w="4100" w:type="pct"/>
            <w:shd w:val="clear" w:color="auto" w:fill="auto"/>
          </w:tcPr>
          <w:p w14:paraId="6FBA717B"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No</w:t>
            </w:r>
          </w:p>
        </w:tc>
        <w:tc>
          <w:tcPr>
            <w:tcW w:w="900" w:type="pct"/>
            <w:shd w:val="clear" w:color="auto" w:fill="auto"/>
          </w:tcPr>
          <w:p w14:paraId="5EA0628F"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0</w:t>
            </w:r>
          </w:p>
        </w:tc>
      </w:tr>
    </w:tbl>
    <w:p w14:paraId="61B479EE" w14:textId="77777777" w:rsidR="00811091" w:rsidRPr="00437046" w:rsidRDefault="00811091" w:rsidP="00811091">
      <w:pPr>
        <w:tabs>
          <w:tab w:val="num" w:pos="989"/>
        </w:tabs>
        <w:rPr>
          <w:rFonts w:ascii="Calibri" w:hAnsi="Calibri" w:cs="Calibri"/>
        </w:rPr>
      </w:pPr>
    </w:p>
    <w:p w14:paraId="63B68463" w14:textId="77777777" w:rsidR="0000352B" w:rsidRDefault="0000352B" w:rsidP="00811091">
      <w:pPr>
        <w:tabs>
          <w:tab w:val="num" w:pos="989"/>
        </w:tabs>
        <w:rPr>
          <w:rFonts w:ascii="Calibri" w:hAnsi="Calibri" w:cs="Calibri"/>
        </w:rPr>
      </w:pPr>
    </w:p>
    <w:p w14:paraId="6C01BD80" w14:textId="77777777" w:rsidR="00EE4712" w:rsidRDefault="00EE4712" w:rsidP="00811091">
      <w:pPr>
        <w:tabs>
          <w:tab w:val="num" w:pos="989"/>
        </w:tabs>
        <w:rPr>
          <w:rFonts w:ascii="Calibri" w:hAnsi="Calibri" w:cs="Calibri"/>
        </w:rPr>
      </w:pPr>
    </w:p>
    <w:p w14:paraId="19CFDB27" w14:textId="77777777" w:rsidR="00EE4712" w:rsidRDefault="00EE4712" w:rsidP="00811091">
      <w:pPr>
        <w:tabs>
          <w:tab w:val="num" w:pos="989"/>
        </w:tabs>
        <w:rPr>
          <w:rFonts w:ascii="Calibri" w:hAnsi="Calibri" w:cs="Calibri"/>
        </w:rPr>
      </w:pPr>
    </w:p>
    <w:p w14:paraId="56172030" w14:textId="77777777" w:rsidR="00EE4712" w:rsidRPr="00437046" w:rsidRDefault="00EE4712" w:rsidP="00811091">
      <w:pPr>
        <w:tabs>
          <w:tab w:val="num" w:pos="989"/>
        </w:tabs>
        <w:rPr>
          <w:rFonts w:ascii="Calibri" w:hAnsi="Calibri" w:cs="Calibri"/>
        </w:rPr>
      </w:pPr>
    </w:p>
    <w:p w14:paraId="503AB40B" w14:textId="77777777" w:rsidR="00811091" w:rsidRPr="00437046" w:rsidRDefault="00811091" w:rsidP="00ED6E95">
      <w:pPr>
        <w:numPr>
          <w:ilvl w:val="1"/>
          <w:numId w:val="31"/>
        </w:numPr>
        <w:spacing w:line="240" w:lineRule="auto"/>
        <w:rPr>
          <w:rFonts w:asciiTheme="minorHAnsi" w:hAnsiTheme="minorHAnsi" w:cstheme="minorHAnsi"/>
        </w:rPr>
      </w:pPr>
      <w:r w:rsidRPr="00437046">
        <w:rPr>
          <w:rFonts w:asciiTheme="minorHAnsi" w:hAnsiTheme="minorHAnsi" w:cstheme="minorHAnsi"/>
        </w:rPr>
        <w:lastRenderedPageBreak/>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654"/>
        <w:gridCol w:w="1680"/>
      </w:tblGrid>
      <w:tr w:rsidR="00811091" w:rsidRPr="00437046" w14:paraId="3E87B3DC" w14:textId="77777777" w:rsidTr="0071278B">
        <w:trPr>
          <w:tblHeader/>
        </w:trPr>
        <w:tc>
          <w:tcPr>
            <w:tcW w:w="4100" w:type="pct"/>
            <w:shd w:val="clear" w:color="auto" w:fill="DBE5F1"/>
          </w:tcPr>
          <w:p w14:paraId="7719E555" w14:textId="77777777" w:rsidR="00811091" w:rsidRPr="00437046" w:rsidRDefault="00811091" w:rsidP="0071278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377FD7D4" w14:textId="77777777" w:rsidR="00811091" w:rsidRPr="00437046" w:rsidRDefault="00811091" w:rsidP="0071278B">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Score</w:t>
            </w:r>
          </w:p>
        </w:tc>
      </w:tr>
      <w:tr w:rsidR="00811091" w:rsidRPr="00437046" w14:paraId="03AEE4BC" w14:textId="77777777" w:rsidTr="0071278B">
        <w:tc>
          <w:tcPr>
            <w:tcW w:w="4100" w:type="pct"/>
            <w:shd w:val="clear" w:color="auto" w:fill="auto"/>
          </w:tcPr>
          <w:p w14:paraId="770BE293"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 xml:space="preserve">Yes, actively operating for more than 5 years </w:t>
            </w:r>
          </w:p>
        </w:tc>
        <w:tc>
          <w:tcPr>
            <w:tcW w:w="900" w:type="pct"/>
            <w:shd w:val="clear" w:color="auto" w:fill="auto"/>
          </w:tcPr>
          <w:p w14:paraId="1E001193"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1</w:t>
            </w:r>
          </w:p>
        </w:tc>
      </w:tr>
      <w:tr w:rsidR="00811091" w:rsidRPr="00437046" w14:paraId="2DAD627B" w14:textId="77777777" w:rsidTr="0071278B">
        <w:tc>
          <w:tcPr>
            <w:tcW w:w="4100" w:type="pct"/>
            <w:shd w:val="clear" w:color="auto" w:fill="auto"/>
          </w:tcPr>
          <w:p w14:paraId="6789B9D7"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 xml:space="preserve">2-5 Years actively operating </w:t>
            </w:r>
          </w:p>
        </w:tc>
        <w:tc>
          <w:tcPr>
            <w:tcW w:w="900" w:type="pct"/>
            <w:shd w:val="clear" w:color="auto" w:fill="auto"/>
          </w:tcPr>
          <w:p w14:paraId="29AB5A21"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0.5</w:t>
            </w:r>
          </w:p>
        </w:tc>
      </w:tr>
      <w:tr w:rsidR="00811091" w:rsidRPr="00437046" w14:paraId="36CBF6BB" w14:textId="77777777" w:rsidTr="0071278B">
        <w:tc>
          <w:tcPr>
            <w:tcW w:w="4100" w:type="pct"/>
            <w:shd w:val="clear" w:color="auto" w:fill="auto"/>
          </w:tcPr>
          <w:p w14:paraId="6FA7CEE4"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 xml:space="preserve">No, actively operating for less than 2 years </w:t>
            </w:r>
          </w:p>
        </w:tc>
        <w:tc>
          <w:tcPr>
            <w:tcW w:w="900" w:type="pct"/>
            <w:shd w:val="clear" w:color="auto" w:fill="auto"/>
          </w:tcPr>
          <w:p w14:paraId="13B8E23D"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0</w:t>
            </w:r>
          </w:p>
        </w:tc>
      </w:tr>
    </w:tbl>
    <w:p w14:paraId="49C54318" w14:textId="77777777" w:rsidR="00811091" w:rsidRPr="00437046" w:rsidRDefault="00811091" w:rsidP="00811091">
      <w:pPr>
        <w:tabs>
          <w:tab w:val="num" w:pos="989"/>
        </w:tabs>
        <w:rPr>
          <w:rFonts w:ascii="Calibri" w:hAnsi="Calibri" w:cs="Calibri"/>
        </w:rPr>
      </w:pPr>
    </w:p>
    <w:p w14:paraId="2FABBD6C" w14:textId="77777777" w:rsidR="00811091" w:rsidRPr="00437046" w:rsidRDefault="00811091" w:rsidP="008078EF">
      <w:pPr>
        <w:pStyle w:val="Heading3"/>
      </w:pPr>
      <w:bookmarkStart w:id="166" w:name="_Toc193221083"/>
      <w:r w:rsidRPr="00437046">
        <w:t>All questions for all other risk elements:</w:t>
      </w:r>
      <w:bookmarkEnd w:id="166"/>
      <w:r w:rsidRPr="00437046">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654"/>
        <w:gridCol w:w="1680"/>
      </w:tblGrid>
      <w:tr w:rsidR="00811091" w:rsidRPr="00437046" w14:paraId="3892228C" w14:textId="77777777" w:rsidTr="0071278B">
        <w:trPr>
          <w:tblHeader/>
        </w:trPr>
        <w:tc>
          <w:tcPr>
            <w:tcW w:w="4100" w:type="pct"/>
            <w:shd w:val="clear" w:color="auto" w:fill="DBE5F1"/>
          </w:tcPr>
          <w:p w14:paraId="6A8E9992" w14:textId="77777777" w:rsidR="00811091" w:rsidRPr="00437046" w:rsidRDefault="00811091" w:rsidP="0071278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7BA65EDC" w14:textId="77777777" w:rsidR="00811091" w:rsidRPr="00437046" w:rsidRDefault="00811091" w:rsidP="0071278B">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Score</w:t>
            </w:r>
          </w:p>
        </w:tc>
      </w:tr>
      <w:tr w:rsidR="00811091" w:rsidRPr="00437046" w14:paraId="0C1421F9" w14:textId="77777777" w:rsidTr="0071278B">
        <w:tc>
          <w:tcPr>
            <w:tcW w:w="4100" w:type="pct"/>
            <w:shd w:val="clear" w:color="auto" w:fill="auto"/>
          </w:tcPr>
          <w:p w14:paraId="59441BD1"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Yes</w:t>
            </w:r>
          </w:p>
        </w:tc>
        <w:tc>
          <w:tcPr>
            <w:tcW w:w="900" w:type="pct"/>
            <w:shd w:val="clear" w:color="auto" w:fill="auto"/>
          </w:tcPr>
          <w:p w14:paraId="24EBFB4B"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1</w:t>
            </w:r>
          </w:p>
        </w:tc>
      </w:tr>
      <w:tr w:rsidR="00811091" w:rsidRPr="00437046" w14:paraId="7FC6C85E" w14:textId="77777777" w:rsidTr="0071278B">
        <w:tc>
          <w:tcPr>
            <w:tcW w:w="4100" w:type="pct"/>
            <w:shd w:val="clear" w:color="auto" w:fill="auto"/>
          </w:tcPr>
          <w:p w14:paraId="7B6809FF"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Partially meet requirements</w:t>
            </w:r>
          </w:p>
        </w:tc>
        <w:tc>
          <w:tcPr>
            <w:tcW w:w="900" w:type="pct"/>
            <w:shd w:val="clear" w:color="auto" w:fill="auto"/>
          </w:tcPr>
          <w:p w14:paraId="615472D9"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0.5</w:t>
            </w:r>
          </w:p>
        </w:tc>
      </w:tr>
      <w:tr w:rsidR="00811091" w:rsidRPr="00437046" w14:paraId="0A6E05E5" w14:textId="77777777" w:rsidTr="0071278B">
        <w:tc>
          <w:tcPr>
            <w:tcW w:w="4100" w:type="pct"/>
            <w:shd w:val="clear" w:color="auto" w:fill="auto"/>
          </w:tcPr>
          <w:p w14:paraId="0801C0AD"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No</w:t>
            </w:r>
          </w:p>
        </w:tc>
        <w:tc>
          <w:tcPr>
            <w:tcW w:w="900" w:type="pct"/>
            <w:shd w:val="clear" w:color="auto" w:fill="auto"/>
          </w:tcPr>
          <w:p w14:paraId="46497082"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0</w:t>
            </w:r>
          </w:p>
        </w:tc>
      </w:tr>
    </w:tbl>
    <w:p w14:paraId="39E4CD6D" w14:textId="77777777" w:rsidR="00811091" w:rsidRPr="00D04BB3" w:rsidRDefault="00811091" w:rsidP="008078EF">
      <w:pPr>
        <w:pStyle w:val="Heading2"/>
        <w:rPr>
          <w:sz w:val="24"/>
          <w:szCs w:val="24"/>
        </w:rPr>
      </w:pPr>
      <w:bookmarkStart w:id="167" w:name="_Toc193221084"/>
      <w:r w:rsidRPr="00D04BB3">
        <w:rPr>
          <w:sz w:val="24"/>
          <w:szCs w:val="24"/>
        </w:rPr>
        <w:t>T</w:t>
      </w:r>
      <w:r w:rsidR="008078EF" w:rsidRPr="00D04BB3">
        <w:rPr>
          <w:sz w:val="24"/>
          <w:szCs w:val="24"/>
        </w:rPr>
        <w:t>hird Party Risk Assessment</w:t>
      </w:r>
      <w:bookmarkEnd w:id="167"/>
    </w:p>
    <w:p w14:paraId="19A9A105" w14:textId="77777777" w:rsidR="00BC4635" w:rsidRPr="00437046" w:rsidRDefault="00811091" w:rsidP="00ED6E95">
      <w:pPr>
        <w:numPr>
          <w:ilvl w:val="1"/>
          <w:numId w:val="35"/>
        </w:numPr>
        <w:spacing w:line="240" w:lineRule="auto"/>
        <w:rPr>
          <w:rFonts w:asciiTheme="minorHAnsi" w:hAnsiTheme="minorHAnsi" w:cstheme="minorHAnsi"/>
        </w:rPr>
      </w:pPr>
      <w:r w:rsidRPr="00437046">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1B930F2A" w14:textId="77777777" w:rsidR="00686F5B" w:rsidRPr="00437046" w:rsidRDefault="00686F5B" w:rsidP="00811091">
      <w:pPr>
        <w:ind w:left="567"/>
        <w:rPr>
          <w:rFonts w:ascii="Calibri" w:hAnsi="Calibri" w:cs="Calibri"/>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811091" w:rsidRPr="00437046" w14:paraId="23B624D4" w14:textId="77777777" w:rsidTr="00686F5B">
        <w:trPr>
          <w:tblHeader/>
          <w:jc w:val="center"/>
        </w:trPr>
        <w:tc>
          <w:tcPr>
            <w:tcW w:w="5923" w:type="dxa"/>
            <w:tcBorders>
              <w:bottom w:val="single" w:sz="4" w:space="0" w:color="4F81BD"/>
            </w:tcBorders>
            <w:shd w:val="clear" w:color="auto" w:fill="DBE5F1"/>
          </w:tcPr>
          <w:p w14:paraId="73B989A2" w14:textId="77777777" w:rsidR="00811091" w:rsidRPr="00437046" w:rsidRDefault="00811091" w:rsidP="0071278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2FE201B7" w14:textId="77777777" w:rsidR="00811091" w:rsidRPr="00437046" w:rsidRDefault="00811091" w:rsidP="0071278B">
            <w:pPr>
              <w:rPr>
                <w:rFonts w:asciiTheme="majorHAnsi" w:eastAsiaTheme="majorEastAsia" w:hAnsiTheme="majorHAnsi" w:cstheme="minorBidi"/>
                <w:b/>
                <w:iCs/>
                <w:color w:val="0E1B8D"/>
                <w:sz w:val="24"/>
                <w:szCs w:val="24"/>
                <w:lang w:val="en-GB"/>
              </w:rPr>
            </w:pPr>
            <w:proofErr w:type="gramStart"/>
            <w:r w:rsidRPr="00437046">
              <w:rPr>
                <w:rFonts w:asciiTheme="majorHAnsi" w:eastAsiaTheme="majorEastAsia" w:hAnsiTheme="majorHAnsi" w:cstheme="minorBidi"/>
                <w:b/>
                <w:iCs/>
                <w:color w:val="0E1B8D"/>
                <w:sz w:val="24"/>
                <w:szCs w:val="24"/>
                <w:lang w:val="en-GB"/>
              </w:rPr>
              <w:t>Bidders</w:t>
            </w:r>
            <w:proofErr w:type="gramEnd"/>
            <w:r w:rsidRPr="00437046">
              <w:rPr>
                <w:rFonts w:asciiTheme="majorHAnsi" w:eastAsiaTheme="majorEastAsia" w:hAnsiTheme="majorHAnsi" w:cstheme="minorBidi"/>
                <w:b/>
                <w:iCs/>
                <w:color w:val="0E1B8D"/>
                <w:sz w:val="24"/>
                <w:szCs w:val="24"/>
                <w:lang w:val="en-GB"/>
              </w:rPr>
              <w:t xml:space="preserve"> response: </w:t>
            </w:r>
          </w:p>
          <w:p w14:paraId="0C6898AF" w14:textId="77777777" w:rsidR="00811091" w:rsidRPr="00437046" w:rsidRDefault="00811091" w:rsidP="00686F5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Mark relevant box with an “</w:t>
            </w:r>
            <w:r w:rsidR="007336CA" w:rsidRPr="00437046">
              <w:rPr>
                <w:rFonts w:asciiTheme="majorHAnsi" w:eastAsiaTheme="majorEastAsia" w:hAnsiTheme="majorHAnsi" w:cstheme="minorBidi"/>
                <w:b/>
                <w:iCs/>
                <w:color w:val="0E1B8D"/>
                <w:sz w:val="24"/>
                <w:szCs w:val="24"/>
                <w:lang w:val="en-GB"/>
              </w:rPr>
              <w:t xml:space="preserve">X”  </w:t>
            </w:r>
          </w:p>
        </w:tc>
      </w:tr>
      <w:tr w:rsidR="00811091" w:rsidRPr="00437046" w14:paraId="7411FF68" w14:textId="77777777" w:rsidTr="00686F5B">
        <w:trPr>
          <w:cantSplit/>
          <w:jc w:val="center"/>
        </w:trPr>
        <w:tc>
          <w:tcPr>
            <w:tcW w:w="9497" w:type="dxa"/>
            <w:gridSpan w:val="4"/>
            <w:shd w:val="clear" w:color="auto" w:fill="DBE5F1"/>
          </w:tcPr>
          <w:p w14:paraId="1DAF95C9" w14:textId="77777777" w:rsidR="00811091" w:rsidRPr="00437046" w:rsidRDefault="00811091" w:rsidP="0071278B">
            <w:pPr>
              <w:rPr>
                <w:rFonts w:ascii="Calibri" w:hAnsi="Calibri" w:cs="Calibri"/>
                <w:color w:val="FF0000"/>
              </w:rPr>
            </w:pPr>
            <w:r w:rsidRPr="00437046">
              <w:rPr>
                <w:rFonts w:asciiTheme="majorHAnsi" w:eastAsiaTheme="majorEastAsia" w:hAnsiTheme="majorHAnsi" w:cstheme="minorBidi"/>
                <w:b/>
                <w:iCs/>
                <w:color w:val="0E1B8D"/>
                <w:sz w:val="24"/>
                <w:szCs w:val="24"/>
                <w:lang w:val="en-GB"/>
              </w:rPr>
              <w:t>Company Risk</w:t>
            </w:r>
            <w:r w:rsidRPr="00437046">
              <w:rPr>
                <w:rFonts w:ascii="Calibri" w:hAnsi="Calibri" w:cs="Calibri"/>
                <w:b/>
                <w:bCs/>
                <w:color w:val="002060"/>
              </w:rPr>
              <w:t xml:space="preserve"> </w:t>
            </w:r>
          </w:p>
        </w:tc>
      </w:tr>
      <w:tr w:rsidR="00811091" w:rsidRPr="00437046" w14:paraId="2933EDCC"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bottom"/>
          </w:tcPr>
          <w:p w14:paraId="71802C3E" w14:textId="77777777" w:rsidR="00811091" w:rsidRPr="00437046" w:rsidRDefault="00811091" w:rsidP="00ED6E95">
            <w:pPr>
              <w:numPr>
                <w:ilvl w:val="0"/>
                <w:numId w:val="23"/>
              </w:numPr>
              <w:spacing w:line="240" w:lineRule="auto"/>
              <w:rPr>
                <w:rFonts w:asciiTheme="minorHAnsi" w:hAnsiTheme="minorHAnsi" w:cstheme="minorHAnsi"/>
              </w:rPr>
            </w:pPr>
            <w:r w:rsidRPr="00437046">
              <w:rPr>
                <w:rFonts w:asciiTheme="minorHAnsi" w:hAnsiTheme="minorHAnsi" w:cstheme="minorHAnsi"/>
              </w:rPr>
              <w:t>Have you listed all related party transactions to be declared between you and SITA or its department in SBD9?</w:t>
            </w:r>
          </w:p>
        </w:tc>
        <w:tc>
          <w:tcPr>
            <w:tcW w:w="983" w:type="dxa"/>
            <w:tcBorders>
              <w:left w:val="single" w:sz="4" w:space="0" w:color="4F81BD"/>
            </w:tcBorders>
            <w:shd w:val="clear" w:color="auto" w:fill="auto"/>
            <w:vAlign w:val="center"/>
          </w:tcPr>
          <w:p w14:paraId="5D2E4347" w14:textId="77777777" w:rsidR="00811091" w:rsidRPr="00437046" w:rsidRDefault="00811091" w:rsidP="0071278B">
            <w:pPr>
              <w:ind w:left="301" w:hanging="301"/>
              <w:jc w:val="center"/>
              <w:rPr>
                <w:rFonts w:asciiTheme="minorHAnsi" w:hAnsiTheme="minorHAnsi" w:cstheme="minorHAnsi"/>
                <w:bCs/>
              </w:rPr>
            </w:pPr>
            <w:r w:rsidRPr="00437046">
              <w:rPr>
                <w:rFonts w:asciiTheme="minorHAnsi" w:hAnsiTheme="minorHAnsi" w:cstheme="minorHAnsi"/>
                <w:bCs/>
              </w:rPr>
              <w:t>Y</w:t>
            </w:r>
            <w:r w:rsidR="00140641" w:rsidRPr="00437046">
              <w:rPr>
                <w:rFonts w:asciiTheme="minorHAnsi" w:hAnsiTheme="minorHAnsi" w:cstheme="minorHAnsi"/>
                <w:bCs/>
              </w:rPr>
              <w:t>es</w:t>
            </w:r>
          </w:p>
        </w:tc>
        <w:tc>
          <w:tcPr>
            <w:tcW w:w="1205" w:type="dxa"/>
            <w:shd w:val="clear" w:color="auto" w:fill="auto"/>
            <w:vAlign w:val="center"/>
          </w:tcPr>
          <w:p w14:paraId="52D7E544" w14:textId="77777777" w:rsidR="00811091" w:rsidRPr="00437046" w:rsidRDefault="00811091" w:rsidP="0071278B">
            <w:pPr>
              <w:ind w:left="301" w:hanging="301"/>
              <w:jc w:val="center"/>
              <w:rPr>
                <w:rFonts w:asciiTheme="minorHAnsi" w:hAnsiTheme="minorHAnsi" w:cstheme="minorHAnsi"/>
                <w:bCs/>
              </w:rPr>
            </w:pPr>
            <w:r w:rsidRPr="00437046">
              <w:rPr>
                <w:rFonts w:asciiTheme="minorHAnsi" w:hAnsiTheme="minorHAnsi" w:cstheme="minorHAnsi"/>
                <w:bCs/>
              </w:rPr>
              <w:t>P</w:t>
            </w:r>
            <w:r w:rsidR="00140641" w:rsidRPr="00437046">
              <w:rPr>
                <w:rFonts w:asciiTheme="minorHAnsi" w:hAnsiTheme="minorHAnsi" w:cstheme="minorHAnsi"/>
                <w:bCs/>
              </w:rPr>
              <w:t>artially</w:t>
            </w:r>
          </w:p>
        </w:tc>
        <w:tc>
          <w:tcPr>
            <w:tcW w:w="1386" w:type="dxa"/>
            <w:shd w:val="clear" w:color="auto" w:fill="auto"/>
            <w:vAlign w:val="center"/>
          </w:tcPr>
          <w:p w14:paraId="3F833FD0" w14:textId="77777777" w:rsidR="00811091" w:rsidRPr="00437046" w:rsidRDefault="00811091" w:rsidP="0071278B">
            <w:pPr>
              <w:ind w:left="301" w:hanging="301"/>
              <w:jc w:val="center"/>
              <w:rPr>
                <w:rFonts w:asciiTheme="minorHAnsi" w:hAnsiTheme="minorHAnsi" w:cstheme="minorHAnsi"/>
                <w:bCs/>
              </w:rPr>
            </w:pPr>
            <w:r w:rsidRPr="00437046">
              <w:rPr>
                <w:rFonts w:asciiTheme="minorHAnsi" w:hAnsiTheme="minorHAnsi" w:cstheme="minorHAnsi"/>
                <w:bCs/>
              </w:rPr>
              <w:t>N</w:t>
            </w:r>
            <w:r w:rsidR="00140641" w:rsidRPr="00437046">
              <w:rPr>
                <w:rFonts w:asciiTheme="minorHAnsi" w:hAnsiTheme="minorHAnsi" w:cstheme="minorHAnsi"/>
                <w:bCs/>
              </w:rPr>
              <w:t>o</w:t>
            </w:r>
          </w:p>
        </w:tc>
      </w:tr>
      <w:tr w:rsidR="00140641" w:rsidRPr="00437046" w14:paraId="1ADA91A1"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8367FC7" w14:textId="77777777" w:rsidR="00140641" w:rsidRPr="00437046" w:rsidRDefault="00140641" w:rsidP="00ED6E95">
            <w:pPr>
              <w:numPr>
                <w:ilvl w:val="0"/>
                <w:numId w:val="23"/>
              </w:numPr>
              <w:spacing w:line="240" w:lineRule="auto"/>
              <w:rPr>
                <w:rFonts w:asciiTheme="minorHAnsi" w:hAnsiTheme="minorHAnsi" w:cstheme="minorHAnsi"/>
              </w:rPr>
            </w:pPr>
            <w:r w:rsidRPr="00437046">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shd w:val="clear" w:color="auto" w:fill="auto"/>
            <w:vAlign w:val="center"/>
          </w:tcPr>
          <w:p w14:paraId="6DD0D8DF"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Yes</w:t>
            </w:r>
          </w:p>
        </w:tc>
        <w:tc>
          <w:tcPr>
            <w:tcW w:w="1205" w:type="dxa"/>
            <w:shd w:val="clear" w:color="auto" w:fill="auto"/>
            <w:vAlign w:val="center"/>
          </w:tcPr>
          <w:p w14:paraId="001CCC37"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6BD30E5A"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No</w:t>
            </w:r>
          </w:p>
        </w:tc>
      </w:tr>
      <w:tr w:rsidR="00140641" w:rsidRPr="00437046" w14:paraId="25C1F186"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E1183D0" w14:textId="77777777" w:rsidR="00140641" w:rsidRPr="00437046" w:rsidRDefault="00140641" w:rsidP="00ED6E95">
            <w:pPr>
              <w:numPr>
                <w:ilvl w:val="0"/>
                <w:numId w:val="23"/>
              </w:numPr>
              <w:spacing w:line="240" w:lineRule="auto"/>
              <w:rPr>
                <w:rFonts w:asciiTheme="minorHAnsi" w:hAnsiTheme="minorHAnsi" w:cstheme="minorHAnsi"/>
              </w:rPr>
            </w:pPr>
            <w:r w:rsidRPr="00437046">
              <w:rPr>
                <w:rFonts w:asciiTheme="minorHAnsi" w:hAnsiTheme="minorHAnsi" w:cstheme="minorHAnsi"/>
              </w:rPr>
              <w:t xml:space="preserve">Are there any </w:t>
            </w:r>
            <w:r w:rsidR="007336CA" w:rsidRPr="00437046">
              <w:rPr>
                <w:rFonts w:asciiTheme="minorHAnsi" w:hAnsiTheme="minorHAnsi" w:cstheme="minorHAnsi"/>
              </w:rPr>
              <w:t>lawsuits</w:t>
            </w:r>
            <w:r w:rsidRPr="00437046">
              <w:rPr>
                <w:rFonts w:asciiTheme="minorHAnsi" w:hAnsiTheme="minorHAnsi" w:cstheme="minorHAnsi"/>
              </w:rPr>
              <w:t xml:space="preserve"> or ongoing litigation that could affect this transaction in any way or the bidder as an ongoing concern? </w:t>
            </w:r>
          </w:p>
        </w:tc>
        <w:tc>
          <w:tcPr>
            <w:tcW w:w="983" w:type="dxa"/>
            <w:tcBorders>
              <w:left w:val="single" w:sz="4" w:space="0" w:color="4F81BD"/>
            </w:tcBorders>
            <w:shd w:val="clear" w:color="auto" w:fill="auto"/>
            <w:vAlign w:val="center"/>
          </w:tcPr>
          <w:p w14:paraId="10FA907E" w14:textId="77777777" w:rsidR="00140641" w:rsidRPr="00437046" w:rsidRDefault="00140641" w:rsidP="00140641">
            <w:pPr>
              <w:jc w:val="center"/>
              <w:rPr>
                <w:rFonts w:asciiTheme="minorHAnsi" w:hAnsiTheme="minorHAnsi" w:cstheme="minorHAnsi"/>
                <w:b/>
              </w:rPr>
            </w:pPr>
            <w:r w:rsidRPr="00437046">
              <w:rPr>
                <w:rFonts w:asciiTheme="minorHAnsi" w:hAnsiTheme="minorHAnsi" w:cstheme="minorHAnsi"/>
                <w:bCs/>
              </w:rPr>
              <w:t>Yes</w:t>
            </w:r>
          </w:p>
        </w:tc>
        <w:tc>
          <w:tcPr>
            <w:tcW w:w="1205" w:type="dxa"/>
            <w:shd w:val="clear" w:color="auto" w:fill="auto"/>
            <w:vAlign w:val="center"/>
          </w:tcPr>
          <w:p w14:paraId="7785E1A6" w14:textId="77777777" w:rsidR="00140641" w:rsidRPr="00437046" w:rsidRDefault="00140641" w:rsidP="00140641">
            <w:pPr>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662EA021"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No</w:t>
            </w:r>
          </w:p>
        </w:tc>
      </w:tr>
      <w:tr w:rsidR="00140641" w:rsidRPr="00437046" w14:paraId="5786D529"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C5B6BDC" w14:textId="77777777" w:rsidR="00140641" w:rsidRPr="00437046" w:rsidRDefault="00140641" w:rsidP="00ED6E95">
            <w:pPr>
              <w:numPr>
                <w:ilvl w:val="0"/>
                <w:numId w:val="23"/>
              </w:numPr>
              <w:spacing w:line="240" w:lineRule="auto"/>
              <w:jc w:val="left"/>
              <w:rPr>
                <w:rFonts w:asciiTheme="minorHAnsi" w:hAnsiTheme="minorHAnsi" w:cstheme="minorHAnsi"/>
              </w:rPr>
            </w:pPr>
            <w:r w:rsidRPr="00437046">
              <w:rPr>
                <w:rFonts w:asciiTheme="minorHAnsi" w:hAnsiTheme="minorHAnsi" w:cstheme="minorHAnsi"/>
              </w:rPr>
              <w:t>Is customer service delivery or contract performance actively monitored by you?</w:t>
            </w:r>
          </w:p>
        </w:tc>
        <w:tc>
          <w:tcPr>
            <w:tcW w:w="983" w:type="dxa"/>
            <w:tcBorders>
              <w:left w:val="single" w:sz="4" w:space="0" w:color="4F81BD"/>
            </w:tcBorders>
            <w:shd w:val="clear" w:color="auto" w:fill="auto"/>
            <w:vAlign w:val="center"/>
          </w:tcPr>
          <w:p w14:paraId="7A45AA04"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D984626"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35C812D2"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21288D21"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AAC5BAF" w14:textId="77777777" w:rsidR="00140641" w:rsidRPr="00437046" w:rsidRDefault="00140641" w:rsidP="00ED6E95">
            <w:pPr>
              <w:numPr>
                <w:ilvl w:val="0"/>
                <w:numId w:val="23"/>
              </w:numPr>
              <w:spacing w:line="240" w:lineRule="auto"/>
              <w:rPr>
                <w:rFonts w:asciiTheme="minorHAnsi" w:hAnsiTheme="minorHAnsi" w:cstheme="minorHAnsi"/>
              </w:rPr>
            </w:pPr>
            <w:r w:rsidRPr="00437046">
              <w:rPr>
                <w:rFonts w:asciiTheme="minorHAnsi" w:hAnsiTheme="minorHAnsi" w:cstheme="minorHAnsi"/>
              </w:rPr>
              <w:t>Do you have formal strategic planning processes in place?</w:t>
            </w:r>
          </w:p>
        </w:tc>
        <w:tc>
          <w:tcPr>
            <w:tcW w:w="983" w:type="dxa"/>
            <w:tcBorders>
              <w:left w:val="single" w:sz="4" w:space="0" w:color="4F81BD"/>
            </w:tcBorders>
            <w:shd w:val="clear" w:color="auto" w:fill="auto"/>
            <w:vAlign w:val="center"/>
          </w:tcPr>
          <w:p w14:paraId="714647F3"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30432D64"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1C310F66"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4DEC521B"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BBAF2FF" w14:textId="77777777" w:rsidR="00140641" w:rsidRPr="00437046" w:rsidRDefault="00140641" w:rsidP="00ED6E95">
            <w:pPr>
              <w:numPr>
                <w:ilvl w:val="0"/>
                <w:numId w:val="23"/>
              </w:numPr>
              <w:spacing w:line="240" w:lineRule="auto"/>
              <w:rPr>
                <w:rFonts w:asciiTheme="minorHAnsi" w:hAnsiTheme="minorHAnsi" w:cstheme="minorHAnsi"/>
              </w:rPr>
            </w:pPr>
            <w:r w:rsidRPr="00437046">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shd w:val="clear" w:color="auto" w:fill="auto"/>
            <w:vAlign w:val="center"/>
          </w:tcPr>
          <w:p w14:paraId="3E08E978"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6F16959"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Partially</w:t>
            </w:r>
          </w:p>
        </w:tc>
        <w:tc>
          <w:tcPr>
            <w:tcW w:w="1386" w:type="dxa"/>
            <w:shd w:val="clear" w:color="auto" w:fill="auto"/>
            <w:vAlign w:val="center"/>
          </w:tcPr>
          <w:p w14:paraId="2663637C"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811091" w:rsidRPr="00437046" w14:paraId="442466BF"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E16A946" w14:textId="77777777" w:rsidR="00811091" w:rsidRPr="00437046" w:rsidRDefault="00811091" w:rsidP="00ED6E95">
            <w:pPr>
              <w:numPr>
                <w:ilvl w:val="0"/>
                <w:numId w:val="23"/>
              </w:numPr>
              <w:spacing w:line="240" w:lineRule="auto"/>
              <w:rPr>
                <w:rFonts w:asciiTheme="minorHAnsi" w:hAnsiTheme="minorHAnsi" w:cstheme="minorHAnsi"/>
              </w:rPr>
            </w:pPr>
            <w:r w:rsidRPr="00437046">
              <w:rPr>
                <w:rFonts w:asciiTheme="minorHAnsi" w:hAnsiTheme="minorHAnsi" w:cstheme="minorHAnsi"/>
              </w:rPr>
              <w:t xml:space="preserve">Has your company been actively operating as a going concern for more than 5 years? </w:t>
            </w:r>
          </w:p>
        </w:tc>
        <w:tc>
          <w:tcPr>
            <w:tcW w:w="983" w:type="dxa"/>
            <w:tcBorders>
              <w:left w:val="single" w:sz="4" w:space="0" w:color="4F81BD"/>
            </w:tcBorders>
            <w:shd w:val="clear" w:color="auto" w:fill="auto"/>
            <w:vAlign w:val="center"/>
          </w:tcPr>
          <w:p w14:paraId="4668EFF8" w14:textId="77777777" w:rsidR="00811091" w:rsidRPr="00437046" w:rsidRDefault="00811091" w:rsidP="0071278B">
            <w:pPr>
              <w:ind w:left="406" w:hanging="406"/>
              <w:jc w:val="center"/>
              <w:rPr>
                <w:rFonts w:asciiTheme="minorHAnsi" w:hAnsiTheme="minorHAnsi" w:cstheme="minorHAnsi"/>
                <w:bCs/>
              </w:rPr>
            </w:pPr>
            <w:r w:rsidRPr="00437046">
              <w:rPr>
                <w:rFonts w:asciiTheme="minorHAnsi" w:hAnsiTheme="minorHAnsi" w:cstheme="minorHAnsi"/>
                <w:bCs/>
              </w:rPr>
              <w:t>Y</w:t>
            </w:r>
            <w:r w:rsidR="00140641" w:rsidRPr="00437046">
              <w:rPr>
                <w:rFonts w:asciiTheme="minorHAnsi" w:hAnsiTheme="minorHAnsi" w:cstheme="minorHAnsi"/>
                <w:bCs/>
              </w:rPr>
              <w:t>es</w:t>
            </w:r>
          </w:p>
        </w:tc>
        <w:tc>
          <w:tcPr>
            <w:tcW w:w="1205" w:type="dxa"/>
            <w:shd w:val="clear" w:color="auto" w:fill="auto"/>
            <w:vAlign w:val="center"/>
          </w:tcPr>
          <w:p w14:paraId="42CADB94" w14:textId="77777777" w:rsidR="00811091" w:rsidRPr="00437046" w:rsidRDefault="00811091" w:rsidP="0071278B">
            <w:pPr>
              <w:ind w:left="406" w:hanging="406"/>
              <w:jc w:val="center"/>
              <w:rPr>
                <w:rFonts w:asciiTheme="minorHAnsi" w:hAnsiTheme="minorHAnsi" w:cstheme="minorHAnsi"/>
                <w:bCs/>
              </w:rPr>
            </w:pPr>
            <w:r w:rsidRPr="00437046">
              <w:rPr>
                <w:rFonts w:asciiTheme="minorHAnsi" w:hAnsiTheme="minorHAnsi" w:cstheme="minorHAnsi"/>
                <w:bCs/>
              </w:rPr>
              <w:t xml:space="preserve">2-5 </w:t>
            </w:r>
            <w:r w:rsidR="00140641" w:rsidRPr="00437046">
              <w:rPr>
                <w:rFonts w:asciiTheme="minorHAnsi" w:hAnsiTheme="minorHAnsi" w:cstheme="minorHAnsi"/>
                <w:bCs/>
              </w:rPr>
              <w:t>Years</w:t>
            </w:r>
          </w:p>
        </w:tc>
        <w:tc>
          <w:tcPr>
            <w:tcW w:w="1386" w:type="dxa"/>
            <w:shd w:val="clear" w:color="auto" w:fill="auto"/>
            <w:vAlign w:val="center"/>
          </w:tcPr>
          <w:p w14:paraId="7B569879" w14:textId="77777777" w:rsidR="00811091" w:rsidRPr="00437046" w:rsidRDefault="00811091" w:rsidP="0071278B">
            <w:pPr>
              <w:jc w:val="center"/>
              <w:rPr>
                <w:rFonts w:asciiTheme="minorHAnsi" w:hAnsiTheme="minorHAnsi" w:cstheme="minorHAnsi"/>
                <w:bCs/>
              </w:rPr>
            </w:pPr>
            <w:r w:rsidRPr="00437046">
              <w:rPr>
                <w:rFonts w:asciiTheme="minorHAnsi" w:hAnsiTheme="minorHAnsi" w:cstheme="minorHAnsi"/>
                <w:bCs/>
              </w:rPr>
              <w:t>L</w:t>
            </w:r>
            <w:r w:rsidR="00140641" w:rsidRPr="00437046">
              <w:rPr>
                <w:rFonts w:asciiTheme="minorHAnsi" w:hAnsiTheme="minorHAnsi" w:cstheme="minorHAnsi"/>
                <w:bCs/>
              </w:rPr>
              <w:t>ess than 2 years</w:t>
            </w:r>
          </w:p>
        </w:tc>
      </w:tr>
      <w:tr w:rsidR="00140641" w:rsidRPr="00437046" w14:paraId="5FD4489C"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38692EA" w14:textId="77777777" w:rsidR="00140641" w:rsidRPr="00437046" w:rsidRDefault="00140641" w:rsidP="00ED6E95">
            <w:pPr>
              <w:numPr>
                <w:ilvl w:val="0"/>
                <w:numId w:val="23"/>
              </w:numPr>
              <w:spacing w:line="240" w:lineRule="auto"/>
              <w:jc w:val="left"/>
              <w:rPr>
                <w:rFonts w:asciiTheme="minorHAnsi" w:hAnsiTheme="minorHAnsi" w:cstheme="minorHAnsi"/>
              </w:rPr>
            </w:pPr>
            <w:r w:rsidRPr="00437046">
              <w:rPr>
                <w:rFonts w:asciiTheme="minorHAnsi" w:hAnsiTheme="minorHAnsi" w:cstheme="minorHAnsi"/>
              </w:rPr>
              <w:lastRenderedPageBreak/>
              <w:t>Is the company busy with a re-organisational/restructuring process that may impact this transaction?</w:t>
            </w:r>
          </w:p>
        </w:tc>
        <w:tc>
          <w:tcPr>
            <w:tcW w:w="983" w:type="dxa"/>
            <w:tcBorders>
              <w:left w:val="single" w:sz="4" w:space="0" w:color="4F81BD"/>
            </w:tcBorders>
            <w:shd w:val="clear" w:color="auto" w:fill="auto"/>
            <w:vAlign w:val="center"/>
          </w:tcPr>
          <w:p w14:paraId="1CBEF992"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6579125B"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70C20F5D"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69351175"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DF2832D" w14:textId="77777777" w:rsidR="00140641" w:rsidRPr="00437046" w:rsidRDefault="00140641" w:rsidP="00ED6E95">
            <w:pPr>
              <w:numPr>
                <w:ilvl w:val="0"/>
                <w:numId w:val="23"/>
              </w:numPr>
              <w:spacing w:line="240" w:lineRule="auto"/>
              <w:rPr>
                <w:rFonts w:asciiTheme="minorHAnsi" w:hAnsiTheme="minorHAnsi" w:cstheme="minorHAnsi"/>
              </w:rPr>
            </w:pPr>
            <w:r w:rsidRPr="00437046">
              <w:rPr>
                <w:rFonts w:asciiTheme="minorHAnsi" w:hAnsiTheme="minorHAnsi" w:cstheme="minorHAnsi"/>
              </w:rPr>
              <w:t xml:space="preserve">Are any of your suppliers located in a region where geopolitical risk exposure is high? </w:t>
            </w:r>
          </w:p>
        </w:tc>
        <w:tc>
          <w:tcPr>
            <w:tcW w:w="983" w:type="dxa"/>
            <w:tcBorders>
              <w:left w:val="single" w:sz="4" w:space="0" w:color="4F81BD"/>
            </w:tcBorders>
            <w:shd w:val="clear" w:color="auto" w:fill="auto"/>
            <w:vAlign w:val="center"/>
          </w:tcPr>
          <w:p w14:paraId="0B9F54E1"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A87F534"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4CD6D84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4A1B5594"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3EBAFA3" w14:textId="77777777" w:rsidR="00140641" w:rsidRPr="00437046" w:rsidRDefault="00140641" w:rsidP="00ED6E95">
            <w:pPr>
              <w:numPr>
                <w:ilvl w:val="0"/>
                <w:numId w:val="23"/>
              </w:numPr>
              <w:spacing w:line="240" w:lineRule="auto"/>
              <w:rPr>
                <w:rFonts w:asciiTheme="minorHAnsi" w:hAnsiTheme="minorHAnsi" w:cstheme="minorHAnsi"/>
              </w:rPr>
            </w:pPr>
            <w:r w:rsidRPr="00437046">
              <w:rPr>
                <w:rFonts w:asciiTheme="minorHAnsi" w:hAnsiTheme="minorHAnsi" w:cstheme="minorHAnsi"/>
              </w:rPr>
              <w:t xml:space="preserve">Has any current director of the bidder ever served as a director of a company during a period where a </w:t>
            </w:r>
            <w:proofErr w:type="gramStart"/>
            <w:r w:rsidRPr="00437046">
              <w:rPr>
                <w:rFonts w:asciiTheme="minorHAnsi" w:hAnsiTheme="minorHAnsi" w:cstheme="minorHAnsi"/>
              </w:rPr>
              <w:t>Government</w:t>
            </w:r>
            <w:proofErr w:type="gramEnd"/>
            <w:r w:rsidRPr="00437046">
              <w:rPr>
                <w:rFonts w:asciiTheme="minorHAnsi" w:hAnsiTheme="minorHAnsi" w:cstheme="minorHAnsi"/>
              </w:rPr>
              <w:t xml:space="preserve"> contract was cancelled? </w:t>
            </w:r>
          </w:p>
        </w:tc>
        <w:tc>
          <w:tcPr>
            <w:tcW w:w="983" w:type="dxa"/>
            <w:tcBorders>
              <w:left w:val="single" w:sz="4" w:space="0" w:color="4F81BD"/>
            </w:tcBorders>
            <w:shd w:val="clear" w:color="auto" w:fill="auto"/>
            <w:vAlign w:val="center"/>
          </w:tcPr>
          <w:p w14:paraId="73BDDCE6"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Yes</w:t>
            </w:r>
          </w:p>
        </w:tc>
        <w:tc>
          <w:tcPr>
            <w:tcW w:w="1205" w:type="dxa"/>
            <w:shd w:val="clear" w:color="auto" w:fill="auto"/>
            <w:vAlign w:val="center"/>
          </w:tcPr>
          <w:p w14:paraId="55D057D8"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34C6CFB6"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No</w:t>
            </w:r>
          </w:p>
        </w:tc>
      </w:tr>
      <w:tr w:rsidR="00811091" w:rsidRPr="00437046" w14:paraId="72F30A68"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15AEEE27" w14:textId="77777777" w:rsidR="00811091" w:rsidRPr="00437046" w:rsidRDefault="00811091" w:rsidP="0071278B">
            <w:pPr>
              <w:rPr>
                <w:rFonts w:ascii="Calibri" w:hAnsi="Calibri" w:cs="Calibri"/>
                <w:b/>
                <w:color w:val="002060"/>
              </w:rPr>
            </w:pPr>
            <w:r w:rsidRPr="00437046">
              <w:rPr>
                <w:rFonts w:asciiTheme="majorHAnsi" w:eastAsiaTheme="majorEastAsia" w:hAnsiTheme="majorHAnsi" w:cstheme="minorBidi"/>
                <w:b/>
                <w:iCs/>
                <w:color w:val="0E1B8D"/>
                <w:sz w:val="24"/>
                <w:szCs w:val="24"/>
                <w:lang w:val="en-GB"/>
              </w:rPr>
              <w:t>Financial Risk</w:t>
            </w:r>
            <w:r w:rsidRPr="00437046">
              <w:rPr>
                <w:rFonts w:ascii="Calibri" w:hAnsi="Calibri" w:cs="Calibri"/>
                <w:b/>
                <w:color w:val="002060"/>
              </w:rPr>
              <w:t xml:space="preserve"> </w:t>
            </w:r>
          </w:p>
        </w:tc>
      </w:tr>
      <w:tr w:rsidR="00140641" w:rsidRPr="00437046" w14:paraId="48FEF4E8"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0E3397B" w14:textId="77777777" w:rsidR="00140641" w:rsidRPr="00437046" w:rsidRDefault="00140641" w:rsidP="00ED6E95">
            <w:pPr>
              <w:numPr>
                <w:ilvl w:val="0"/>
                <w:numId w:val="24"/>
              </w:numPr>
              <w:spacing w:line="240" w:lineRule="auto"/>
              <w:rPr>
                <w:rFonts w:asciiTheme="minorHAnsi" w:hAnsiTheme="minorHAnsi" w:cstheme="minorHAnsi"/>
              </w:rPr>
            </w:pPr>
            <w:r w:rsidRPr="00437046">
              <w:rPr>
                <w:rFonts w:asciiTheme="minorHAnsi" w:hAnsiTheme="minorHAnsi" w:cstheme="minorHAnsi"/>
              </w:rPr>
              <w:t>Did you have positive revenue growth in the past three years?</w:t>
            </w:r>
          </w:p>
        </w:tc>
        <w:tc>
          <w:tcPr>
            <w:tcW w:w="983" w:type="dxa"/>
            <w:tcBorders>
              <w:left w:val="single" w:sz="4" w:space="0" w:color="4F81BD"/>
            </w:tcBorders>
            <w:shd w:val="clear" w:color="auto" w:fill="auto"/>
            <w:vAlign w:val="center"/>
          </w:tcPr>
          <w:p w14:paraId="58210DB5"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717B37F"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334DC157"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560140D7"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8063B00" w14:textId="77777777" w:rsidR="00140641" w:rsidRPr="00437046" w:rsidRDefault="00140641" w:rsidP="00ED6E95">
            <w:pPr>
              <w:numPr>
                <w:ilvl w:val="0"/>
                <w:numId w:val="24"/>
              </w:numPr>
              <w:spacing w:line="240" w:lineRule="auto"/>
              <w:rPr>
                <w:rFonts w:asciiTheme="minorHAnsi" w:hAnsiTheme="minorHAnsi" w:cstheme="minorHAnsi"/>
              </w:rPr>
            </w:pPr>
            <w:r w:rsidRPr="00437046">
              <w:rPr>
                <w:rFonts w:asciiTheme="minorHAnsi" w:hAnsiTheme="minorHAnsi" w:cstheme="minorHAnsi"/>
              </w:rPr>
              <w:t xml:space="preserve">Is the proposed bid price going to be </w:t>
            </w:r>
            <w:r w:rsidRPr="00437046">
              <w:rPr>
                <w:rFonts w:asciiTheme="minorHAnsi" w:hAnsiTheme="minorHAnsi" w:cstheme="minorHAnsi"/>
                <w:b/>
              </w:rPr>
              <w:t>less than 40%</w:t>
            </w:r>
            <w:r w:rsidRPr="00437046">
              <w:rPr>
                <w:rFonts w:asciiTheme="minorHAnsi" w:hAnsiTheme="minorHAnsi" w:cstheme="minorHAnsi"/>
              </w:rPr>
              <w:t xml:space="preserve"> of your total annual revenue for the previous financial year?</w:t>
            </w:r>
          </w:p>
        </w:tc>
        <w:tc>
          <w:tcPr>
            <w:tcW w:w="983" w:type="dxa"/>
            <w:tcBorders>
              <w:left w:val="single" w:sz="4" w:space="0" w:color="4F81BD"/>
            </w:tcBorders>
            <w:shd w:val="clear" w:color="auto" w:fill="auto"/>
            <w:vAlign w:val="center"/>
          </w:tcPr>
          <w:p w14:paraId="22125D39"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358F0EAD"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4C32DAD0"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5282D192"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9216BCC" w14:textId="77777777" w:rsidR="00140641" w:rsidRPr="00437046" w:rsidRDefault="00140641" w:rsidP="00ED6E95">
            <w:pPr>
              <w:numPr>
                <w:ilvl w:val="0"/>
                <w:numId w:val="24"/>
              </w:numPr>
              <w:spacing w:line="240" w:lineRule="auto"/>
              <w:rPr>
                <w:rFonts w:asciiTheme="minorHAnsi" w:hAnsiTheme="minorHAnsi" w:cstheme="minorHAnsi"/>
              </w:rPr>
            </w:pPr>
            <w:r w:rsidRPr="00437046">
              <w:rPr>
                <w:rFonts w:asciiTheme="minorHAnsi" w:hAnsiTheme="minorHAnsi" w:cstheme="minorHAnsi"/>
              </w:rPr>
              <w:t xml:space="preserve">Is the financial health of your company in good standing? </w:t>
            </w:r>
          </w:p>
        </w:tc>
        <w:tc>
          <w:tcPr>
            <w:tcW w:w="983" w:type="dxa"/>
            <w:tcBorders>
              <w:left w:val="single" w:sz="4" w:space="0" w:color="4F81BD"/>
            </w:tcBorders>
            <w:shd w:val="clear" w:color="auto" w:fill="auto"/>
            <w:vAlign w:val="center"/>
          </w:tcPr>
          <w:p w14:paraId="623135F7"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4F0422A"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6026FB48"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78B74B81"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FAEB4C3" w14:textId="77777777" w:rsidR="00140641" w:rsidRPr="00437046" w:rsidRDefault="00140641" w:rsidP="00ED6E95">
            <w:pPr>
              <w:numPr>
                <w:ilvl w:val="0"/>
                <w:numId w:val="24"/>
              </w:numPr>
              <w:spacing w:line="240" w:lineRule="auto"/>
              <w:rPr>
                <w:rFonts w:asciiTheme="minorHAnsi" w:hAnsiTheme="minorHAnsi" w:cstheme="minorHAnsi"/>
              </w:rPr>
            </w:pPr>
            <w:r w:rsidRPr="00437046">
              <w:rPr>
                <w:rFonts w:asciiTheme="minorHAnsi" w:hAnsiTheme="minorHAnsi" w:cstheme="minorHAnsi"/>
              </w:rPr>
              <w:t>Were your Annual Financial Statement (AFS) unqualified in the last financial year?</w:t>
            </w:r>
          </w:p>
        </w:tc>
        <w:tc>
          <w:tcPr>
            <w:tcW w:w="983" w:type="dxa"/>
            <w:tcBorders>
              <w:left w:val="single" w:sz="4" w:space="0" w:color="4F81BD"/>
            </w:tcBorders>
            <w:shd w:val="clear" w:color="auto" w:fill="auto"/>
            <w:vAlign w:val="center"/>
          </w:tcPr>
          <w:p w14:paraId="6C599E2A"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Yes</w:t>
            </w:r>
          </w:p>
        </w:tc>
        <w:tc>
          <w:tcPr>
            <w:tcW w:w="1205" w:type="dxa"/>
            <w:shd w:val="clear" w:color="auto" w:fill="auto"/>
            <w:vAlign w:val="center"/>
          </w:tcPr>
          <w:p w14:paraId="45159EE1"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697CEDAF"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No</w:t>
            </w:r>
          </w:p>
        </w:tc>
      </w:tr>
      <w:tr w:rsidR="00140641" w:rsidRPr="00437046" w14:paraId="1EACB184"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AD89A83" w14:textId="77777777" w:rsidR="00140641" w:rsidRPr="00437046" w:rsidRDefault="00140641" w:rsidP="00ED6E95">
            <w:pPr>
              <w:numPr>
                <w:ilvl w:val="0"/>
                <w:numId w:val="24"/>
              </w:numPr>
              <w:spacing w:line="240" w:lineRule="auto"/>
              <w:rPr>
                <w:rFonts w:asciiTheme="minorHAnsi" w:hAnsiTheme="minorHAnsi" w:cstheme="minorHAnsi"/>
              </w:rPr>
            </w:pPr>
            <w:r w:rsidRPr="00437046">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shd w:val="clear" w:color="auto" w:fill="auto"/>
            <w:vAlign w:val="center"/>
          </w:tcPr>
          <w:p w14:paraId="52AC56CD"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388ACDB1"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4001C343"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087A2F89"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222D610" w14:textId="77777777" w:rsidR="00140641" w:rsidRPr="00437046" w:rsidRDefault="00140641" w:rsidP="00ED6E95">
            <w:pPr>
              <w:numPr>
                <w:ilvl w:val="0"/>
                <w:numId w:val="24"/>
              </w:numPr>
              <w:spacing w:line="240" w:lineRule="auto"/>
              <w:rPr>
                <w:rFonts w:asciiTheme="minorHAnsi" w:hAnsiTheme="minorHAnsi" w:cstheme="minorHAnsi"/>
              </w:rPr>
            </w:pPr>
            <w:r w:rsidRPr="00437046">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shd w:val="clear" w:color="auto" w:fill="auto"/>
            <w:vAlign w:val="center"/>
          </w:tcPr>
          <w:p w14:paraId="6D7B1E18"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273E6958"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205C1ABB"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811091" w:rsidRPr="00437046" w14:paraId="5144E74D"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527E45B4" w14:textId="77777777" w:rsidR="00811091" w:rsidRPr="00437046" w:rsidRDefault="00811091" w:rsidP="0071278B">
            <w:pPr>
              <w:rPr>
                <w:rFonts w:ascii="Calibri" w:hAnsi="Calibri" w:cs="Calibri"/>
                <w:b/>
                <w:color w:val="002060"/>
              </w:rPr>
            </w:pPr>
            <w:r w:rsidRPr="00437046">
              <w:rPr>
                <w:rFonts w:asciiTheme="majorHAnsi" w:eastAsiaTheme="majorEastAsia" w:hAnsiTheme="majorHAnsi" w:cstheme="minorBidi"/>
                <w:b/>
                <w:iCs/>
                <w:color w:val="0E1B8D"/>
                <w:sz w:val="24"/>
                <w:szCs w:val="24"/>
                <w:lang w:val="en-GB"/>
              </w:rPr>
              <w:t>Operational Risk</w:t>
            </w:r>
            <w:r w:rsidRPr="00437046">
              <w:rPr>
                <w:rFonts w:ascii="Calibri" w:hAnsi="Calibri" w:cs="Calibri"/>
                <w:b/>
                <w:color w:val="002060"/>
              </w:rPr>
              <w:t xml:space="preserve"> </w:t>
            </w:r>
          </w:p>
        </w:tc>
      </w:tr>
      <w:tr w:rsidR="00140641" w:rsidRPr="00437046" w14:paraId="65394ACA"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B6A57CD" w14:textId="77777777" w:rsidR="00140641" w:rsidRPr="00437046" w:rsidRDefault="00140641" w:rsidP="00ED6E95">
            <w:pPr>
              <w:numPr>
                <w:ilvl w:val="0"/>
                <w:numId w:val="25"/>
              </w:numPr>
              <w:spacing w:line="240" w:lineRule="auto"/>
              <w:rPr>
                <w:rFonts w:asciiTheme="minorHAnsi" w:hAnsiTheme="minorHAnsi" w:cstheme="minorHAnsi"/>
              </w:rPr>
            </w:pPr>
            <w:r w:rsidRPr="00437046">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shd w:val="clear" w:color="auto" w:fill="auto"/>
            <w:vAlign w:val="center"/>
          </w:tcPr>
          <w:p w14:paraId="19B743B8"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26ADA111"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6E08DDF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146B00A9"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1F7086A" w14:textId="77777777" w:rsidR="00140641" w:rsidRPr="00437046" w:rsidRDefault="00140641" w:rsidP="00ED6E95">
            <w:pPr>
              <w:numPr>
                <w:ilvl w:val="0"/>
                <w:numId w:val="25"/>
              </w:numPr>
              <w:spacing w:line="240" w:lineRule="auto"/>
              <w:rPr>
                <w:rFonts w:asciiTheme="minorHAnsi" w:hAnsiTheme="minorHAnsi" w:cstheme="minorHAnsi"/>
              </w:rPr>
            </w:pPr>
            <w:r w:rsidRPr="00437046">
              <w:rPr>
                <w:rFonts w:asciiTheme="minorHAnsi" w:hAnsiTheme="minorHAnsi" w:cstheme="minorHAnsi"/>
              </w:rPr>
              <w:t xml:space="preserve">Are your dependencies for logistics either fully under your own control </w:t>
            </w:r>
            <w:r w:rsidRPr="00437046">
              <w:rPr>
                <w:rFonts w:asciiTheme="minorHAnsi" w:hAnsiTheme="minorHAnsi" w:cstheme="minorHAnsi"/>
                <w:b/>
              </w:rPr>
              <w:t>or</w:t>
            </w:r>
            <w:r w:rsidRPr="00437046">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shd w:val="clear" w:color="auto" w:fill="auto"/>
            <w:vAlign w:val="center"/>
          </w:tcPr>
          <w:p w14:paraId="5D0AACF6"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D9A4D21"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238DDD2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48137339"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80509CA" w14:textId="77777777" w:rsidR="00140641" w:rsidRPr="00437046" w:rsidRDefault="00140641" w:rsidP="00ED6E95">
            <w:pPr>
              <w:numPr>
                <w:ilvl w:val="0"/>
                <w:numId w:val="25"/>
              </w:numPr>
              <w:spacing w:line="240" w:lineRule="auto"/>
              <w:rPr>
                <w:rFonts w:asciiTheme="minorHAnsi" w:hAnsiTheme="minorHAnsi" w:cstheme="minorHAnsi"/>
              </w:rPr>
            </w:pPr>
            <w:r w:rsidRPr="00437046">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shd w:val="clear" w:color="auto" w:fill="auto"/>
            <w:vAlign w:val="center"/>
          </w:tcPr>
          <w:p w14:paraId="245585A4"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FF4B6B2"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6A11CDDC"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4D5E8102"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D3826AD" w14:textId="77777777" w:rsidR="00140641" w:rsidRPr="00437046" w:rsidRDefault="00140641" w:rsidP="00ED6E95">
            <w:pPr>
              <w:numPr>
                <w:ilvl w:val="0"/>
                <w:numId w:val="25"/>
              </w:numPr>
              <w:spacing w:line="240" w:lineRule="auto"/>
              <w:rPr>
                <w:rFonts w:asciiTheme="minorHAnsi" w:hAnsiTheme="minorHAnsi" w:cstheme="minorHAnsi"/>
              </w:rPr>
            </w:pPr>
            <w:r w:rsidRPr="00437046">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shd w:val="clear" w:color="auto" w:fill="auto"/>
            <w:vAlign w:val="center"/>
          </w:tcPr>
          <w:p w14:paraId="5E3093F0"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8A836E8"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384F1828"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359BCD22"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D8818B2" w14:textId="77777777" w:rsidR="00140641" w:rsidRPr="00437046" w:rsidRDefault="00140641" w:rsidP="00ED6E95">
            <w:pPr>
              <w:numPr>
                <w:ilvl w:val="0"/>
                <w:numId w:val="25"/>
              </w:numPr>
              <w:spacing w:line="240" w:lineRule="auto"/>
              <w:rPr>
                <w:rFonts w:asciiTheme="minorHAnsi" w:hAnsiTheme="minorHAnsi" w:cstheme="minorHAnsi"/>
              </w:rPr>
            </w:pPr>
            <w:r w:rsidRPr="00437046">
              <w:rPr>
                <w:rFonts w:asciiTheme="minorHAnsi" w:hAnsiTheme="minorHAnsi" w:cstheme="minorHAnsi"/>
              </w:rPr>
              <w:t>Do you have sound supply chain processes in place?</w:t>
            </w:r>
          </w:p>
        </w:tc>
        <w:tc>
          <w:tcPr>
            <w:tcW w:w="983" w:type="dxa"/>
            <w:tcBorders>
              <w:left w:val="single" w:sz="4" w:space="0" w:color="4F81BD"/>
            </w:tcBorders>
            <w:shd w:val="clear" w:color="auto" w:fill="auto"/>
            <w:vAlign w:val="center"/>
          </w:tcPr>
          <w:p w14:paraId="29283EE1"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8010BE4"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2B31EE9D"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18C0688C"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51971DC" w14:textId="77777777" w:rsidR="00140641" w:rsidRPr="00437046" w:rsidRDefault="00140641" w:rsidP="00ED6E95">
            <w:pPr>
              <w:numPr>
                <w:ilvl w:val="0"/>
                <w:numId w:val="25"/>
              </w:numPr>
              <w:spacing w:line="240" w:lineRule="auto"/>
              <w:rPr>
                <w:rFonts w:asciiTheme="minorHAnsi" w:hAnsiTheme="minorHAnsi" w:cstheme="minorHAnsi"/>
              </w:rPr>
            </w:pPr>
            <w:r w:rsidRPr="00437046">
              <w:rPr>
                <w:rFonts w:asciiTheme="minorHAnsi" w:hAnsiTheme="minorHAnsi" w:cstheme="minorHAnsi"/>
              </w:rPr>
              <w:t>Do you have sound third party risk management processes in place (fourth party for SITA)?</w:t>
            </w:r>
          </w:p>
        </w:tc>
        <w:tc>
          <w:tcPr>
            <w:tcW w:w="983" w:type="dxa"/>
            <w:tcBorders>
              <w:left w:val="single" w:sz="4" w:space="0" w:color="4F81BD"/>
            </w:tcBorders>
            <w:shd w:val="clear" w:color="auto" w:fill="auto"/>
            <w:vAlign w:val="center"/>
          </w:tcPr>
          <w:p w14:paraId="2C31DCF7"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FF6B39E"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06557D9B"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1371D9EB"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877700B" w14:textId="77777777" w:rsidR="00140641" w:rsidRPr="00437046" w:rsidRDefault="00140641" w:rsidP="00ED6E95">
            <w:pPr>
              <w:numPr>
                <w:ilvl w:val="0"/>
                <w:numId w:val="25"/>
              </w:numPr>
              <w:spacing w:line="240" w:lineRule="auto"/>
              <w:rPr>
                <w:rFonts w:asciiTheme="minorHAnsi" w:hAnsiTheme="minorHAnsi" w:cstheme="minorHAnsi"/>
              </w:rPr>
            </w:pPr>
            <w:r w:rsidRPr="00437046">
              <w:rPr>
                <w:rFonts w:asciiTheme="minorHAnsi" w:hAnsiTheme="minorHAnsi" w:cstheme="minorHAnsi"/>
              </w:rPr>
              <w:lastRenderedPageBreak/>
              <w:t>Do you have a fully-fledged research and development (R&amp;D) department to ensure continuous improvement?</w:t>
            </w:r>
          </w:p>
        </w:tc>
        <w:tc>
          <w:tcPr>
            <w:tcW w:w="983" w:type="dxa"/>
            <w:tcBorders>
              <w:left w:val="single" w:sz="4" w:space="0" w:color="4F81BD"/>
            </w:tcBorders>
            <w:shd w:val="clear" w:color="auto" w:fill="auto"/>
            <w:vAlign w:val="center"/>
          </w:tcPr>
          <w:p w14:paraId="09121DC8"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70D3596"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70CD6A3F"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1D69EC1B"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1C1B68F" w14:textId="77777777" w:rsidR="00140641" w:rsidRPr="00437046" w:rsidRDefault="00140641" w:rsidP="00ED6E95">
            <w:pPr>
              <w:numPr>
                <w:ilvl w:val="0"/>
                <w:numId w:val="25"/>
              </w:numPr>
              <w:spacing w:line="240" w:lineRule="auto"/>
              <w:rPr>
                <w:rFonts w:asciiTheme="minorHAnsi" w:hAnsiTheme="minorHAnsi" w:cstheme="minorHAnsi"/>
              </w:rPr>
            </w:pPr>
            <w:r w:rsidRPr="00437046">
              <w:rPr>
                <w:rFonts w:asciiTheme="minorHAnsi" w:hAnsiTheme="minorHAnsi" w:cstheme="minorHAnsi"/>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shd w:val="clear" w:color="auto" w:fill="auto"/>
            <w:vAlign w:val="center"/>
          </w:tcPr>
          <w:p w14:paraId="4F85498A"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476318CF"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3FBBA9B2"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811091" w:rsidRPr="00437046" w14:paraId="4D4F0149"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03938481" w14:textId="77777777" w:rsidR="00811091" w:rsidRPr="00437046" w:rsidRDefault="00811091" w:rsidP="0071278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Governance and Compliance Risk </w:t>
            </w:r>
          </w:p>
        </w:tc>
      </w:tr>
      <w:tr w:rsidR="00140641" w:rsidRPr="00437046" w14:paraId="23911F6A"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AF11EBD" w14:textId="77777777" w:rsidR="00140641" w:rsidRPr="00437046" w:rsidRDefault="00140641" w:rsidP="00ED6E95">
            <w:pPr>
              <w:numPr>
                <w:ilvl w:val="0"/>
                <w:numId w:val="26"/>
              </w:numPr>
              <w:spacing w:line="240" w:lineRule="auto"/>
              <w:rPr>
                <w:rFonts w:asciiTheme="minorHAnsi" w:hAnsiTheme="minorHAnsi" w:cstheme="minorHAnsi"/>
              </w:rPr>
            </w:pPr>
            <w:r w:rsidRPr="00437046">
              <w:rPr>
                <w:rFonts w:asciiTheme="minorHAnsi" w:hAnsiTheme="minorHAnsi" w:cstheme="minorHAnsi"/>
              </w:rPr>
              <w:t>Do you comply with all legislation, including labour, health and safety regulations?</w:t>
            </w:r>
          </w:p>
        </w:tc>
        <w:tc>
          <w:tcPr>
            <w:tcW w:w="983" w:type="dxa"/>
            <w:tcBorders>
              <w:left w:val="single" w:sz="4" w:space="0" w:color="4F81BD"/>
            </w:tcBorders>
            <w:shd w:val="clear" w:color="auto" w:fill="auto"/>
            <w:vAlign w:val="center"/>
          </w:tcPr>
          <w:p w14:paraId="3F3534F7"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73DCEC1"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1931B8F4"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075084AA"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16EF6E2" w14:textId="77777777" w:rsidR="00140641" w:rsidRPr="00437046" w:rsidRDefault="00140641" w:rsidP="00ED6E95">
            <w:pPr>
              <w:numPr>
                <w:ilvl w:val="0"/>
                <w:numId w:val="26"/>
              </w:numPr>
              <w:spacing w:line="240" w:lineRule="auto"/>
              <w:rPr>
                <w:rFonts w:asciiTheme="minorHAnsi" w:hAnsiTheme="minorHAnsi" w:cstheme="minorHAnsi"/>
              </w:rPr>
            </w:pPr>
            <w:r w:rsidRPr="00437046">
              <w:rPr>
                <w:rFonts w:asciiTheme="minorHAnsi" w:hAnsiTheme="minorHAnsi" w:cstheme="minorHAnsi"/>
              </w:rPr>
              <w:t>Do you have the appropriate governance frameworks (</w:t>
            </w:r>
            <w:proofErr w:type="spellStart"/>
            <w:r w:rsidRPr="00437046">
              <w:rPr>
                <w:rFonts w:asciiTheme="minorHAnsi" w:hAnsiTheme="minorHAnsi" w:cstheme="minorHAnsi"/>
              </w:rPr>
              <w:t>Cobit</w:t>
            </w:r>
            <w:proofErr w:type="spellEnd"/>
            <w:r w:rsidRPr="00437046">
              <w:rPr>
                <w:rFonts w:asciiTheme="minorHAnsi" w:hAnsiTheme="minorHAnsi" w:cstheme="minorHAnsi"/>
              </w:rPr>
              <w:t>, ITIL, King) in place with due monitoring against set standards?</w:t>
            </w:r>
          </w:p>
        </w:tc>
        <w:tc>
          <w:tcPr>
            <w:tcW w:w="983" w:type="dxa"/>
            <w:tcBorders>
              <w:left w:val="single" w:sz="4" w:space="0" w:color="4F81BD"/>
            </w:tcBorders>
            <w:shd w:val="clear" w:color="auto" w:fill="auto"/>
            <w:vAlign w:val="center"/>
          </w:tcPr>
          <w:p w14:paraId="6901F99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BD2011C"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1281596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117B996A"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6FE2DF9" w14:textId="77777777" w:rsidR="00140641" w:rsidRPr="00437046" w:rsidRDefault="00140641" w:rsidP="00ED6E95">
            <w:pPr>
              <w:numPr>
                <w:ilvl w:val="0"/>
                <w:numId w:val="26"/>
              </w:numPr>
              <w:spacing w:line="240" w:lineRule="auto"/>
              <w:rPr>
                <w:rFonts w:asciiTheme="minorHAnsi" w:hAnsiTheme="minorHAnsi" w:cstheme="minorHAnsi"/>
              </w:rPr>
            </w:pPr>
            <w:r w:rsidRPr="00437046">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shd w:val="clear" w:color="auto" w:fill="auto"/>
            <w:vAlign w:val="center"/>
          </w:tcPr>
          <w:p w14:paraId="5036767C"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46C4265"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583C043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7279F7CA"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DB937A5" w14:textId="77777777" w:rsidR="00140641" w:rsidRPr="00437046" w:rsidRDefault="00140641" w:rsidP="00ED6E95">
            <w:pPr>
              <w:numPr>
                <w:ilvl w:val="0"/>
                <w:numId w:val="26"/>
              </w:numPr>
              <w:spacing w:line="240" w:lineRule="auto"/>
              <w:rPr>
                <w:rFonts w:asciiTheme="minorHAnsi" w:hAnsiTheme="minorHAnsi" w:cstheme="minorHAnsi"/>
              </w:rPr>
            </w:pPr>
            <w:r w:rsidRPr="00437046">
              <w:rPr>
                <w:rFonts w:asciiTheme="minorHAnsi" w:hAnsiTheme="minorHAnsi" w:cstheme="minorHAnsi"/>
              </w:rPr>
              <w:t>Do you follow formally documented enterprise risk management processes?</w:t>
            </w:r>
          </w:p>
        </w:tc>
        <w:tc>
          <w:tcPr>
            <w:tcW w:w="983" w:type="dxa"/>
            <w:tcBorders>
              <w:left w:val="single" w:sz="4" w:space="0" w:color="4F81BD"/>
            </w:tcBorders>
            <w:shd w:val="clear" w:color="auto" w:fill="auto"/>
            <w:vAlign w:val="center"/>
          </w:tcPr>
          <w:p w14:paraId="5598A15D"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B734041"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6F74E4C9"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74483E44"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C23FB7D" w14:textId="77777777" w:rsidR="00140641" w:rsidRPr="00437046" w:rsidRDefault="00140641" w:rsidP="00ED6E95">
            <w:pPr>
              <w:numPr>
                <w:ilvl w:val="0"/>
                <w:numId w:val="26"/>
              </w:numPr>
              <w:spacing w:line="240" w:lineRule="auto"/>
              <w:rPr>
                <w:rFonts w:asciiTheme="minorHAnsi" w:hAnsiTheme="minorHAnsi" w:cstheme="minorHAnsi"/>
              </w:rPr>
            </w:pPr>
            <w:r w:rsidRPr="00437046">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shd w:val="clear" w:color="auto" w:fill="auto"/>
            <w:vAlign w:val="center"/>
          </w:tcPr>
          <w:p w14:paraId="1B73D509"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45C07FF4"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04F98AA3"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2E449398"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289B99B" w14:textId="77777777" w:rsidR="00140641" w:rsidRPr="00437046" w:rsidRDefault="00140641" w:rsidP="00ED6E95">
            <w:pPr>
              <w:numPr>
                <w:ilvl w:val="0"/>
                <w:numId w:val="26"/>
              </w:numPr>
              <w:spacing w:line="240" w:lineRule="auto"/>
              <w:rPr>
                <w:rFonts w:asciiTheme="minorHAnsi" w:hAnsiTheme="minorHAnsi" w:cstheme="minorHAnsi"/>
              </w:rPr>
            </w:pPr>
            <w:r w:rsidRPr="00437046">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shd w:val="clear" w:color="auto" w:fill="auto"/>
            <w:vAlign w:val="center"/>
          </w:tcPr>
          <w:p w14:paraId="48A22F5F"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10034F8"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4FFCBF52"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811091" w:rsidRPr="00437046" w14:paraId="5DBBAD5E"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17DEE9CA" w14:textId="77777777" w:rsidR="00811091" w:rsidRPr="00437046" w:rsidRDefault="00811091" w:rsidP="0071278B">
            <w:pPr>
              <w:rPr>
                <w:rFonts w:ascii="Calibri" w:hAnsi="Calibri" w:cs="Calibri"/>
                <w:b/>
                <w:color w:val="002060"/>
              </w:rPr>
            </w:pPr>
            <w:r w:rsidRPr="00437046">
              <w:rPr>
                <w:rFonts w:asciiTheme="majorHAnsi" w:eastAsiaTheme="majorEastAsia" w:hAnsiTheme="majorHAnsi" w:cstheme="minorBidi"/>
                <w:b/>
                <w:iCs/>
                <w:color w:val="0E1B8D"/>
                <w:sz w:val="24"/>
                <w:szCs w:val="24"/>
                <w:lang w:val="en-GB"/>
              </w:rPr>
              <w:t>Information Security and Privacy Risk</w:t>
            </w:r>
          </w:p>
        </w:tc>
      </w:tr>
      <w:tr w:rsidR="00140641" w:rsidRPr="00437046" w14:paraId="1E32C350"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3F6D7D4" w14:textId="77777777" w:rsidR="00140641" w:rsidRPr="00437046" w:rsidRDefault="00140641" w:rsidP="00ED6E95">
            <w:pPr>
              <w:numPr>
                <w:ilvl w:val="0"/>
                <w:numId w:val="27"/>
              </w:numPr>
              <w:spacing w:line="240" w:lineRule="auto"/>
              <w:rPr>
                <w:rFonts w:asciiTheme="minorHAnsi" w:hAnsiTheme="minorHAnsi" w:cstheme="minorHAnsi"/>
              </w:rPr>
            </w:pPr>
            <w:r w:rsidRPr="00437046">
              <w:rPr>
                <w:rFonts w:asciiTheme="minorHAnsi" w:hAnsiTheme="minorHAnsi" w:cstheme="minorHAnsi"/>
              </w:rPr>
              <w:t>Are your physical security perimeters appropriately safeguarded?</w:t>
            </w:r>
          </w:p>
        </w:tc>
        <w:tc>
          <w:tcPr>
            <w:tcW w:w="983" w:type="dxa"/>
            <w:tcBorders>
              <w:left w:val="single" w:sz="4" w:space="0" w:color="4F81BD"/>
            </w:tcBorders>
            <w:shd w:val="clear" w:color="auto" w:fill="auto"/>
            <w:vAlign w:val="center"/>
          </w:tcPr>
          <w:p w14:paraId="2FC289FA"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5340ADE"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4891D8B0"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1693D658"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C7B92B4" w14:textId="77777777" w:rsidR="00140641" w:rsidRPr="00437046" w:rsidRDefault="00140641" w:rsidP="00ED6E95">
            <w:pPr>
              <w:numPr>
                <w:ilvl w:val="0"/>
                <w:numId w:val="27"/>
              </w:numPr>
              <w:spacing w:line="240" w:lineRule="auto"/>
              <w:rPr>
                <w:rFonts w:asciiTheme="minorHAnsi" w:hAnsiTheme="minorHAnsi" w:cstheme="minorHAnsi"/>
              </w:rPr>
            </w:pPr>
            <w:r w:rsidRPr="00437046">
              <w:rPr>
                <w:rFonts w:asciiTheme="minorHAnsi" w:hAnsiTheme="minorHAnsi" w:cstheme="minorHAnsi"/>
              </w:rPr>
              <w:t>Do you have video surveillance of areas that will contain SITA information/products?</w:t>
            </w:r>
          </w:p>
        </w:tc>
        <w:tc>
          <w:tcPr>
            <w:tcW w:w="983" w:type="dxa"/>
            <w:tcBorders>
              <w:left w:val="single" w:sz="4" w:space="0" w:color="4F81BD"/>
            </w:tcBorders>
            <w:shd w:val="clear" w:color="auto" w:fill="auto"/>
            <w:vAlign w:val="center"/>
          </w:tcPr>
          <w:p w14:paraId="4BB7D789"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66D47BEF"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00A35F83"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05645814"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092B8D3" w14:textId="77777777" w:rsidR="00140641" w:rsidRPr="00437046" w:rsidRDefault="00140641" w:rsidP="00ED6E95">
            <w:pPr>
              <w:numPr>
                <w:ilvl w:val="0"/>
                <w:numId w:val="27"/>
              </w:numPr>
              <w:spacing w:line="240" w:lineRule="auto"/>
              <w:rPr>
                <w:rFonts w:asciiTheme="minorHAnsi" w:hAnsiTheme="minorHAnsi" w:cstheme="minorHAnsi"/>
              </w:rPr>
            </w:pPr>
            <w:r w:rsidRPr="00437046">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shd w:val="clear" w:color="auto" w:fill="auto"/>
            <w:vAlign w:val="center"/>
          </w:tcPr>
          <w:p w14:paraId="57C9473D"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FBEC361"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345A405F"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1706012D"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593A964" w14:textId="77777777" w:rsidR="00140641" w:rsidRPr="00437046" w:rsidRDefault="00140641" w:rsidP="00ED6E95">
            <w:pPr>
              <w:numPr>
                <w:ilvl w:val="0"/>
                <w:numId w:val="27"/>
              </w:numPr>
              <w:spacing w:line="240" w:lineRule="auto"/>
              <w:rPr>
                <w:rFonts w:asciiTheme="minorHAnsi" w:hAnsiTheme="minorHAnsi" w:cstheme="minorHAnsi"/>
              </w:rPr>
            </w:pPr>
            <w:r w:rsidRPr="00437046">
              <w:rPr>
                <w:rFonts w:asciiTheme="minorHAnsi" w:hAnsiTheme="minorHAnsi" w:cstheme="minorHAnsi"/>
              </w:rPr>
              <w:t>Do you have identification verification controls in place in all your buildings?</w:t>
            </w:r>
          </w:p>
        </w:tc>
        <w:tc>
          <w:tcPr>
            <w:tcW w:w="983" w:type="dxa"/>
            <w:tcBorders>
              <w:left w:val="single" w:sz="4" w:space="0" w:color="4F81BD"/>
            </w:tcBorders>
            <w:shd w:val="clear" w:color="auto" w:fill="auto"/>
            <w:vAlign w:val="center"/>
          </w:tcPr>
          <w:p w14:paraId="3CD64F06"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4A27007"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66B05DA9"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71CF22E4"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C67DA96" w14:textId="77777777" w:rsidR="00140641" w:rsidRPr="00437046" w:rsidRDefault="00140641" w:rsidP="00ED6E95">
            <w:pPr>
              <w:numPr>
                <w:ilvl w:val="0"/>
                <w:numId w:val="27"/>
              </w:numPr>
              <w:spacing w:line="240" w:lineRule="auto"/>
              <w:rPr>
                <w:rFonts w:asciiTheme="minorHAnsi" w:hAnsiTheme="minorHAnsi" w:cstheme="minorHAnsi"/>
              </w:rPr>
            </w:pPr>
            <w:r w:rsidRPr="00437046">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shd w:val="clear" w:color="auto" w:fill="auto"/>
            <w:vAlign w:val="center"/>
          </w:tcPr>
          <w:p w14:paraId="17399206"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6A3A861"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1F7F4D8F"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6D05508B"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27A6AA8" w14:textId="77777777" w:rsidR="00140641" w:rsidRPr="00437046" w:rsidRDefault="00140641" w:rsidP="00ED6E95">
            <w:pPr>
              <w:numPr>
                <w:ilvl w:val="0"/>
                <w:numId w:val="27"/>
              </w:numPr>
              <w:spacing w:line="240" w:lineRule="auto"/>
              <w:rPr>
                <w:rFonts w:asciiTheme="minorHAnsi" w:hAnsiTheme="minorHAnsi" w:cstheme="minorHAnsi"/>
              </w:rPr>
            </w:pPr>
            <w:r w:rsidRPr="00437046">
              <w:rPr>
                <w:rFonts w:asciiTheme="minorHAnsi" w:hAnsiTheme="minorHAnsi" w:cstheme="minorHAnsi"/>
              </w:rPr>
              <w:t>Do you have Security Information and Events Management (SIEM) processes in place?</w:t>
            </w:r>
          </w:p>
        </w:tc>
        <w:tc>
          <w:tcPr>
            <w:tcW w:w="983" w:type="dxa"/>
            <w:tcBorders>
              <w:left w:val="single" w:sz="4" w:space="0" w:color="4F81BD"/>
            </w:tcBorders>
            <w:shd w:val="clear" w:color="auto" w:fill="auto"/>
            <w:vAlign w:val="center"/>
          </w:tcPr>
          <w:p w14:paraId="1D5A832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34672E83"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75703745"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13FC8222"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FEFD5B6" w14:textId="77777777" w:rsidR="00140641" w:rsidRPr="00437046" w:rsidRDefault="00140641" w:rsidP="00ED6E95">
            <w:pPr>
              <w:numPr>
                <w:ilvl w:val="0"/>
                <w:numId w:val="27"/>
              </w:numPr>
              <w:spacing w:line="240" w:lineRule="auto"/>
              <w:rPr>
                <w:rFonts w:asciiTheme="minorHAnsi" w:hAnsiTheme="minorHAnsi" w:cstheme="minorHAnsi"/>
              </w:rPr>
            </w:pPr>
            <w:r w:rsidRPr="00437046">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shd w:val="clear" w:color="auto" w:fill="auto"/>
            <w:vAlign w:val="center"/>
          </w:tcPr>
          <w:p w14:paraId="2EE692A4"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E946A3A"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Partially</w:t>
            </w:r>
          </w:p>
        </w:tc>
        <w:tc>
          <w:tcPr>
            <w:tcW w:w="1386" w:type="dxa"/>
            <w:shd w:val="clear" w:color="auto" w:fill="auto"/>
            <w:vAlign w:val="center"/>
          </w:tcPr>
          <w:p w14:paraId="7EBC2C4D"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811091" w:rsidRPr="00437046" w14:paraId="2FE4A8FB"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59190514" w14:textId="77777777" w:rsidR="00811091" w:rsidRPr="00437046" w:rsidRDefault="00811091" w:rsidP="0071278B">
            <w:pPr>
              <w:rPr>
                <w:rFonts w:ascii="Calibri" w:hAnsi="Calibri" w:cs="Calibri"/>
                <w:b/>
                <w:color w:val="002060"/>
              </w:rPr>
            </w:pPr>
            <w:r w:rsidRPr="00437046">
              <w:rPr>
                <w:rFonts w:asciiTheme="majorHAnsi" w:eastAsiaTheme="majorEastAsia" w:hAnsiTheme="majorHAnsi" w:cstheme="minorBidi"/>
                <w:b/>
                <w:iCs/>
                <w:color w:val="0E1B8D"/>
                <w:sz w:val="24"/>
                <w:szCs w:val="24"/>
                <w:lang w:val="en-GB"/>
              </w:rPr>
              <w:t>Reputational Risk</w:t>
            </w:r>
            <w:r w:rsidRPr="00437046">
              <w:rPr>
                <w:rFonts w:ascii="Calibri" w:hAnsi="Calibri" w:cs="Calibri"/>
                <w:b/>
                <w:color w:val="002060"/>
              </w:rPr>
              <w:t xml:space="preserve"> </w:t>
            </w:r>
          </w:p>
        </w:tc>
      </w:tr>
      <w:tr w:rsidR="00140641" w:rsidRPr="00437046" w14:paraId="38E22C30"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233816B" w14:textId="77777777" w:rsidR="00140641" w:rsidRPr="00437046" w:rsidRDefault="00140641" w:rsidP="00ED6E95">
            <w:pPr>
              <w:numPr>
                <w:ilvl w:val="0"/>
                <w:numId w:val="28"/>
              </w:numPr>
              <w:spacing w:line="240" w:lineRule="auto"/>
              <w:rPr>
                <w:rFonts w:asciiTheme="minorHAnsi" w:hAnsiTheme="minorHAnsi" w:cstheme="minorHAnsi"/>
              </w:rPr>
            </w:pPr>
            <w:r w:rsidRPr="00437046">
              <w:rPr>
                <w:rFonts w:asciiTheme="minorHAnsi" w:hAnsiTheme="minorHAnsi" w:cstheme="minorHAnsi"/>
              </w:rPr>
              <w:lastRenderedPageBreak/>
              <w:t>Do you have anti-bribery and corruption, anti-money laundering and fraud prevention practices in place?</w:t>
            </w:r>
          </w:p>
        </w:tc>
        <w:tc>
          <w:tcPr>
            <w:tcW w:w="983" w:type="dxa"/>
            <w:tcBorders>
              <w:left w:val="single" w:sz="4" w:space="0" w:color="4F81BD"/>
            </w:tcBorders>
            <w:shd w:val="clear" w:color="auto" w:fill="auto"/>
            <w:vAlign w:val="center"/>
          </w:tcPr>
          <w:p w14:paraId="3CF8D6B7"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3151F33D"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2FED2CF3"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2609D3AB"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7C5F2F8" w14:textId="77777777" w:rsidR="00140641" w:rsidRPr="00437046" w:rsidRDefault="00140641" w:rsidP="00ED6E95">
            <w:pPr>
              <w:numPr>
                <w:ilvl w:val="0"/>
                <w:numId w:val="28"/>
              </w:numPr>
              <w:spacing w:line="240" w:lineRule="auto"/>
              <w:rPr>
                <w:rFonts w:asciiTheme="minorHAnsi" w:hAnsiTheme="minorHAnsi" w:cstheme="minorHAnsi"/>
              </w:rPr>
            </w:pPr>
            <w:r w:rsidRPr="00437046">
              <w:rPr>
                <w:rFonts w:asciiTheme="minorHAnsi" w:hAnsiTheme="minorHAnsi" w:cstheme="minorHAnsi"/>
              </w:rPr>
              <w:t xml:space="preserve">Please confirm that neither the company, nor any of its directors has been named in any corruption scandal (choose “Yes” to confirm </w:t>
            </w:r>
            <w:r w:rsidRPr="00437046">
              <w:rPr>
                <w:rFonts w:asciiTheme="minorHAnsi" w:hAnsiTheme="minorHAnsi" w:cstheme="minorHAnsi"/>
                <w:b/>
              </w:rPr>
              <w:t>not being named</w:t>
            </w:r>
            <w:r w:rsidRPr="00437046">
              <w:rPr>
                <w:rFonts w:asciiTheme="minorHAnsi" w:hAnsiTheme="minorHAnsi" w:cstheme="minorHAnsi"/>
              </w:rPr>
              <w:t xml:space="preserve"> in a corruption scandal)  </w:t>
            </w:r>
          </w:p>
        </w:tc>
        <w:tc>
          <w:tcPr>
            <w:tcW w:w="983" w:type="dxa"/>
            <w:tcBorders>
              <w:left w:val="single" w:sz="4" w:space="0" w:color="4F81BD"/>
            </w:tcBorders>
            <w:shd w:val="clear" w:color="auto" w:fill="auto"/>
            <w:vAlign w:val="center"/>
          </w:tcPr>
          <w:p w14:paraId="60070383" w14:textId="77777777" w:rsidR="00140641" w:rsidRPr="00437046" w:rsidRDefault="00140641" w:rsidP="00140641">
            <w:pPr>
              <w:ind w:left="406" w:hanging="406"/>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81E9641"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1876F10A"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3CC19582"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20A0217" w14:textId="77777777" w:rsidR="00140641" w:rsidRPr="00437046" w:rsidRDefault="00140641" w:rsidP="00ED6E95">
            <w:pPr>
              <w:numPr>
                <w:ilvl w:val="0"/>
                <w:numId w:val="28"/>
              </w:numPr>
              <w:spacing w:line="240" w:lineRule="auto"/>
              <w:rPr>
                <w:rFonts w:asciiTheme="minorHAnsi" w:hAnsiTheme="minorHAnsi" w:cstheme="minorHAnsi"/>
              </w:rPr>
            </w:pPr>
            <w:r w:rsidRPr="00437046">
              <w:rPr>
                <w:rFonts w:asciiTheme="minorHAnsi" w:hAnsiTheme="minorHAnsi" w:cstheme="minorHAnsi"/>
              </w:rPr>
              <w:t>Do you have a social responsibility programme in place?</w:t>
            </w:r>
          </w:p>
        </w:tc>
        <w:tc>
          <w:tcPr>
            <w:tcW w:w="983" w:type="dxa"/>
            <w:tcBorders>
              <w:left w:val="single" w:sz="4" w:space="0" w:color="4F81BD"/>
            </w:tcBorders>
            <w:shd w:val="clear" w:color="auto" w:fill="auto"/>
            <w:vAlign w:val="center"/>
          </w:tcPr>
          <w:p w14:paraId="34FF0453"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3655A112"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0E10FCD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43F768ED"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991734B" w14:textId="77777777" w:rsidR="00140641" w:rsidRPr="00437046" w:rsidRDefault="00140641" w:rsidP="00ED6E95">
            <w:pPr>
              <w:numPr>
                <w:ilvl w:val="0"/>
                <w:numId w:val="28"/>
              </w:numPr>
              <w:spacing w:line="240" w:lineRule="auto"/>
              <w:rPr>
                <w:rFonts w:asciiTheme="minorHAnsi" w:hAnsiTheme="minorHAnsi" w:cstheme="minorHAnsi"/>
              </w:rPr>
            </w:pPr>
            <w:r w:rsidRPr="00437046">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shd w:val="clear" w:color="auto" w:fill="auto"/>
            <w:vAlign w:val="center"/>
          </w:tcPr>
          <w:p w14:paraId="0C00E0A3"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8B67F45"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2C3D3A6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51F58563"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5811335" w14:textId="77777777" w:rsidR="00140641" w:rsidRPr="00437046" w:rsidRDefault="00140641" w:rsidP="00ED6E95">
            <w:pPr>
              <w:numPr>
                <w:ilvl w:val="0"/>
                <w:numId w:val="28"/>
              </w:numPr>
              <w:spacing w:line="240" w:lineRule="auto"/>
              <w:rPr>
                <w:rFonts w:asciiTheme="minorHAnsi" w:hAnsiTheme="minorHAnsi" w:cstheme="minorHAnsi"/>
              </w:rPr>
            </w:pPr>
            <w:r w:rsidRPr="00437046">
              <w:rPr>
                <w:rFonts w:asciiTheme="minorHAnsi" w:hAnsiTheme="minorHAnsi" w:cstheme="minorHAnsi"/>
              </w:rPr>
              <w:t>Do you actively manage your organisation’s energy consumption?</w:t>
            </w:r>
          </w:p>
        </w:tc>
        <w:tc>
          <w:tcPr>
            <w:tcW w:w="983" w:type="dxa"/>
            <w:tcBorders>
              <w:left w:val="single" w:sz="4" w:space="0" w:color="4F81BD"/>
            </w:tcBorders>
            <w:shd w:val="clear" w:color="auto" w:fill="auto"/>
            <w:vAlign w:val="center"/>
          </w:tcPr>
          <w:p w14:paraId="43CA9A31"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4E8A1DA5"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23A02699"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0D5EAC04"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30AFD95" w14:textId="77777777" w:rsidR="00140641" w:rsidRPr="00437046" w:rsidRDefault="00140641" w:rsidP="00ED6E95">
            <w:pPr>
              <w:numPr>
                <w:ilvl w:val="0"/>
                <w:numId w:val="28"/>
              </w:numPr>
              <w:spacing w:line="240" w:lineRule="auto"/>
              <w:rPr>
                <w:rFonts w:asciiTheme="minorHAnsi" w:hAnsiTheme="minorHAnsi" w:cstheme="minorHAnsi"/>
              </w:rPr>
            </w:pPr>
            <w:r w:rsidRPr="00437046">
              <w:rPr>
                <w:rFonts w:asciiTheme="minorHAnsi" w:hAnsiTheme="minorHAnsi" w:cstheme="minorHAnsi"/>
              </w:rPr>
              <w:t>Is your employment equity plan up to date and actively managed?</w:t>
            </w:r>
          </w:p>
        </w:tc>
        <w:tc>
          <w:tcPr>
            <w:tcW w:w="983" w:type="dxa"/>
            <w:tcBorders>
              <w:left w:val="single" w:sz="4" w:space="0" w:color="4F81BD"/>
            </w:tcBorders>
            <w:shd w:val="clear" w:color="auto" w:fill="auto"/>
            <w:vAlign w:val="center"/>
          </w:tcPr>
          <w:p w14:paraId="67AF1611"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42EE7B51"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51FDB6E7"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bl>
    <w:p w14:paraId="03F9BEBE" w14:textId="77777777" w:rsidR="00811091" w:rsidRPr="00437046" w:rsidRDefault="00811091" w:rsidP="00811091">
      <w:pPr>
        <w:rPr>
          <w:rFonts w:ascii="Calibri" w:hAnsi="Calibri" w:cs="Calibri"/>
        </w:rPr>
      </w:pPr>
    </w:p>
    <w:p w14:paraId="1F1735B9" w14:textId="77777777" w:rsidR="00811091" w:rsidRPr="00D04BB3" w:rsidRDefault="00686F5B" w:rsidP="00D04BB3">
      <w:pPr>
        <w:pStyle w:val="Heading2"/>
        <w:tabs>
          <w:tab w:val="left" w:pos="426"/>
          <w:tab w:val="left" w:pos="567"/>
          <w:tab w:val="left" w:pos="1418"/>
        </w:tabs>
        <w:rPr>
          <w:sz w:val="24"/>
          <w:szCs w:val="24"/>
        </w:rPr>
      </w:pPr>
      <w:r w:rsidRPr="00437046">
        <w:tab/>
      </w:r>
      <w:bookmarkStart w:id="168" w:name="_Toc193221085"/>
      <w:r w:rsidR="00811091" w:rsidRPr="00D04BB3">
        <w:rPr>
          <w:sz w:val="24"/>
          <w:szCs w:val="24"/>
        </w:rPr>
        <w:t>T</w:t>
      </w:r>
      <w:r w:rsidR="008078EF" w:rsidRPr="00D04BB3">
        <w:rPr>
          <w:sz w:val="24"/>
          <w:szCs w:val="24"/>
        </w:rPr>
        <w:t>hird Party Risk Management Declaration</w:t>
      </w:r>
      <w:bookmarkEnd w:id="168"/>
    </w:p>
    <w:p w14:paraId="5874C49C" w14:textId="77777777" w:rsidR="00811091" w:rsidRPr="00437046" w:rsidRDefault="00811091" w:rsidP="00ED6E95">
      <w:pPr>
        <w:numPr>
          <w:ilvl w:val="1"/>
          <w:numId w:val="36"/>
        </w:numPr>
        <w:spacing w:line="240" w:lineRule="auto"/>
        <w:rPr>
          <w:rFonts w:ascii="Calibri" w:hAnsi="Calibri" w:cs="Calibri"/>
        </w:rPr>
      </w:pPr>
      <w:r w:rsidRPr="00437046">
        <w:rPr>
          <w:rFonts w:ascii="Calibri" w:hAnsi="Calibri" w:cs="Calibri"/>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686F5B" w:rsidRPr="00437046" w14:paraId="771B3D62" w14:textId="77777777" w:rsidTr="00686F5B">
        <w:trPr>
          <w:tblHeader/>
        </w:trPr>
        <w:tc>
          <w:tcPr>
            <w:tcW w:w="5240" w:type="dxa"/>
            <w:tcBorders>
              <w:bottom w:val="single" w:sz="4" w:space="0" w:color="4F81BD"/>
            </w:tcBorders>
            <w:shd w:val="clear" w:color="auto" w:fill="DBE5F1"/>
          </w:tcPr>
          <w:p w14:paraId="12A77CAD" w14:textId="77777777" w:rsidR="00686F5B" w:rsidRPr="00437046" w:rsidRDefault="00686F5B" w:rsidP="00686F5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w:t>
            </w:r>
            <w:r w:rsidR="00140641" w:rsidRPr="00437046">
              <w:rPr>
                <w:rFonts w:asciiTheme="majorHAnsi" w:eastAsiaTheme="majorEastAsia" w:hAnsiTheme="majorHAnsi" w:cstheme="minorBidi"/>
                <w:b/>
                <w:iCs/>
                <w:color w:val="0E1B8D"/>
                <w:sz w:val="24"/>
                <w:szCs w:val="24"/>
                <w:lang w:val="en-GB"/>
              </w:rPr>
              <w:t>tatement of Declaration</w:t>
            </w:r>
            <w:r w:rsidRPr="00437046">
              <w:rPr>
                <w:rFonts w:asciiTheme="majorHAnsi" w:eastAsiaTheme="majorEastAsia" w:hAnsiTheme="majorHAnsi" w:cstheme="minorBidi"/>
                <w:b/>
                <w:iCs/>
                <w:color w:val="0E1B8D"/>
                <w:sz w:val="24"/>
                <w:szCs w:val="24"/>
                <w:lang w:val="en-GB"/>
              </w:rPr>
              <w:t xml:space="preserve">  </w:t>
            </w:r>
          </w:p>
        </w:tc>
        <w:tc>
          <w:tcPr>
            <w:tcW w:w="2410" w:type="dxa"/>
            <w:tcBorders>
              <w:bottom w:val="single" w:sz="4" w:space="0" w:color="4F81BD"/>
            </w:tcBorders>
            <w:shd w:val="clear" w:color="auto" w:fill="DBE5F1"/>
          </w:tcPr>
          <w:p w14:paraId="3E66B0D2" w14:textId="77777777" w:rsidR="00686F5B" w:rsidRPr="00437046" w:rsidRDefault="00686F5B" w:rsidP="00686F5B">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A</w:t>
            </w:r>
            <w:r w:rsidR="00140641" w:rsidRPr="00437046">
              <w:rPr>
                <w:rFonts w:asciiTheme="majorHAnsi" w:eastAsiaTheme="majorEastAsia" w:hAnsiTheme="majorHAnsi" w:cstheme="minorBidi"/>
                <w:b/>
                <w:iCs/>
                <w:color w:val="0E1B8D"/>
                <w:sz w:val="24"/>
                <w:szCs w:val="24"/>
                <w:lang w:val="en-GB"/>
              </w:rPr>
              <w:t>ccept and Confirm</w:t>
            </w:r>
          </w:p>
          <w:p w14:paraId="049A3612" w14:textId="77777777" w:rsidR="00686F5B" w:rsidRPr="00437046" w:rsidRDefault="00686F5B" w:rsidP="00686F5B">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2B18F27C" w14:textId="77777777" w:rsidR="00686F5B" w:rsidRPr="00437046" w:rsidRDefault="00686F5B" w:rsidP="00686F5B">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D</w:t>
            </w:r>
            <w:r w:rsidR="00140641" w:rsidRPr="00437046">
              <w:rPr>
                <w:rFonts w:asciiTheme="majorHAnsi" w:eastAsiaTheme="majorEastAsia" w:hAnsiTheme="majorHAnsi" w:cstheme="minorBidi"/>
                <w:b/>
                <w:iCs/>
                <w:color w:val="0E1B8D"/>
                <w:sz w:val="24"/>
                <w:szCs w:val="24"/>
                <w:lang w:val="en-GB"/>
              </w:rPr>
              <w:t xml:space="preserve">o not accept and </w:t>
            </w:r>
            <w:r w:rsidR="007336CA" w:rsidRPr="00437046">
              <w:rPr>
                <w:rFonts w:asciiTheme="majorHAnsi" w:eastAsiaTheme="majorEastAsia" w:hAnsiTheme="majorHAnsi" w:cstheme="minorBidi"/>
                <w:b/>
                <w:iCs/>
                <w:color w:val="0E1B8D"/>
                <w:sz w:val="24"/>
                <w:szCs w:val="24"/>
                <w:lang w:val="en-GB"/>
              </w:rPr>
              <w:t>confirm</w:t>
            </w:r>
          </w:p>
        </w:tc>
      </w:tr>
      <w:tr w:rsidR="00686F5B" w:rsidRPr="00437046" w14:paraId="2ED3D54D" w14:textId="77777777" w:rsidTr="00686F5B">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6B0EDD99" w14:textId="77777777" w:rsidR="00686F5B" w:rsidRPr="00437046" w:rsidRDefault="00686F5B" w:rsidP="00ED6E95">
            <w:pPr>
              <w:numPr>
                <w:ilvl w:val="0"/>
                <w:numId w:val="30"/>
              </w:numPr>
              <w:spacing w:line="240" w:lineRule="auto"/>
              <w:jc w:val="left"/>
              <w:rPr>
                <w:rFonts w:asciiTheme="minorHAnsi" w:hAnsiTheme="minorHAnsi" w:cstheme="minorHAnsi"/>
                <w:bCs/>
              </w:rPr>
            </w:pPr>
            <w:r w:rsidRPr="00437046">
              <w:rPr>
                <w:rFonts w:asciiTheme="minorHAnsi" w:hAnsiTheme="minorHAnsi" w:cstheme="minorHAnsi"/>
                <w:bCs/>
              </w:rPr>
              <w:t xml:space="preserve">All questions in this assessment were answered accurately. </w:t>
            </w:r>
          </w:p>
        </w:tc>
        <w:tc>
          <w:tcPr>
            <w:tcW w:w="2410" w:type="dxa"/>
            <w:tcBorders>
              <w:left w:val="single" w:sz="4" w:space="0" w:color="4F81BD"/>
            </w:tcBorders>
            <w:shd w:val="clear" w:color="auto" w:fill="auto"/>
          </w:tcPr>
          <w:p w14:paraId="3458204F" w14:textId="77777777" w:rsidR="00686F5B" w:rsidRPr="00437046" w:rsidRDefault="00686F5B" w:rsidP="00686F5B">
            <w:pPr>
              <w:ind w:left="301" w:hanging="301"/>
              <w:jc w:val="center"/>
              <w:rPr>
                <w:rFonts w:ascii="Calibri" w:hAnsi="Calibri" w:cs="Calibri"/>
                <w:b/>
                <w:sz w:val="20"/>
              </w:rPr>
            </w:pPr>
          </w:p>
          <w:p w14:paraId="33DC3591" w14:textId="77777777" w:rsidR="00686F5B" w:rsidRPr="00437046" w:rsidRDefault="00686F5B" w:rsidP="00686F5B">
            <w:pPr>
              <w:ind w:left="301" w:hanging="301"/>
              <w:jc w:val="center"/>
              <w:rPr>
                <w:rFonts w:ascii="Calibri" w:hAnsi="Calibri" w:cs="Calibri"/>
                <w:b/>
                <w:sz w:val="20"/>
              </w:rPr>
            </w:pPr>
          </w:p>
        </w:tc>
        <w:tc>
          <w:tcPr>
            <w:tcW w:w="1843" w:type="dxa"/>
            <w:shd w:val="clear" w:color="auto" w:fill="auto"/>
          </w:tcPr>
          <w:p w14:paraId="21FFBE5D" w14:textId="77777777" w:rsidR="00686F5B" w:rsidRPr="00437046" w:rsidRDefault="00686F5B" w:rsidP="00686F5B">
            <w:pPr>
              <w:ind w:left="301" w:hanging="301"/>
              <w:jc w:val="center"/>
              <w:rPr>
                <w:rFonts w:ascii="Calibri" w:hAnsi="Calibri" w:cs="Calibri"/>
                <w:b/>
                <w:sz w:val="20"/>
              </w:rPr>
            </w:pPr>
          </w:p>
          <w:p w14:paraId="6B36C296" w14:textId="77777777" w:rsidR="00686F5B" w:rsidRPr="00437046" w:rsidRDefault="00686F5B" w:rsidP="00686F5B">
            <w:pPr>
              <w:rPr>
                <w:rFonts w:ascii="Calibri" w:hAnsi="Calibri" w:cs="Calibri"/>
                <w:color w:val="FF0000"/>
              </w:rPr>
            </w:pPr>
          </w:p>
        </w:tc>
      </w:tr>
      <w:tr w:rsidR="00686F5B" w:rsidRPr="00437046" w14:paraId="68D23268" w14:textId="77777777" w:rsidTr="00686F5B">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0FAAB887" w14:textId="77777777" w:rsidR="00686F5B" w:rsidRPr="00437046" w:rsidRDefault="00686F5B" w:rsidP="00ED6E95">
            <w:pPr>
              <w:numPr>
                <w:ilvl w:val="0"/>
                <w:numId w:val="30"/>
              </w:numPr>
              <w:spacing w:line="240" w:lineRule="auto"/>
              <w:jc w:val="left"/>
              <w:rPr>
                <w:rFonts w:asciiTheme="minorHAnsi" w:hAnsiTheme="minorHAnsi" w:cstheme="minorHAnsi"/>
              </w:rPr>
            </w:pPr>
            <w:r w:rsidRPr="00437046">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shd w:val="clear" w:color="auto" w:fill="auto"/>
          </w:tcPr>
          <w:p w14:paraId="2375C672" w14:textId="77777777" w:rsidR="00686F5B" w:rsidRPr="00437046" w:rsidRDefault="00686F5B" w:rsidP="00686F5B">
            <w:pPr>
              <w:ind w:left="301" w:hanging="301"/>
              <w:jc w:val="center"/>
              <w:rPr>
                <w:rFonts w:ascii="Calibri" w:hAnsi="Calibri" w:cs="Calibri"/>
                <w:b/>
                <w:sz w:val="20"/>
              </w:rPr>
            </w:pPr>
          </w:p>
        </w:tc>
        <w:tc>
          <w:tcPr>
            <w:tcW w:w="1843" w:type="dxa"/>
            <w:shd w:val="clear" w:color="auto" w:fill="auto"/>
          </w:tcPr>
          <w:p w14:paraId="784ACE1D" w14:textId="77777777" w:rsidR="00686F5B" w:rsidRPr="00437046" w:rsidRDefault="00686F5B" w:rsidP="00686F5B">
            <w:pPr>
              <w:ind w:left="301" w:hanging="301"/>
              <w:jc w:val="center"/>
              <w:rPr>
                <w:rFonts w:ascii="Calibri" w:hAnsi="Calibri" w:cs="Calibri"/>
                <w:b/>
                <w:sz w:val="20"/>
              </w:rPr>
            </w:pPr>
          </w:p>
        </w:tc>
      </w:tr>
    </w:tbl>
    <w:p w14:paraId="62E4B3FE" w14:textId="77777777" w:rsidR="00811091" w:rsidRPr="00437046" w:rsidRDefault="00811091" w:rsidP="00811091">
      <w:pPr>
        <w:rPr>
          <w:rFonts w:ascii="Calibri" w:hAnsi="Calibri" w:cs="Calibri"/>
        </w:rPr>
      </w:pPr>
    </w:p>
    <w:p w14:paraId="7ADA0CE8" w14:textId="77777777" w:rsidR="00811091" w:rsidRPr="00437046" w:rsidRDefault="00811091" w:rsidP="00811091">
      <w:pPr>
        <w:rPr>
          <w:rFonts w:ascii="Calibri" w:hAnsi="Calibri" w:cs="Calibri"/>
        </w:rPr>
      </w:pPr>
    </w:p>
    <w:p w14:paraId="1A2E273B" w14:textId="77777777" w:rsidR="00811091" w:rsidRPr="00437046" w:rsidRDefault="00811091" w:rsidP="00D04BB3">
      <w:pPr>
        <w:pStyle w:val="Heading3"/>
        <w:ind w:hanging="851"/>
      </w:pPr>
      <w:bookmarkStart w:id="169" w:name="_Toc193221086"/>
      <w:r w:rsidRPr="00437046">
        <w:t>D</w:t>
      </w:r>
      <w:r w:rsidR="00140641" w:rsidRPr="00437046">
        <w:t>eclaration of Acceptance</w:t>
      </w:r>
      <w:bookmarkEnd w:id="169"/>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60"/>
        <w:gridCol w:w="1821"/>
        <w:gridCol w:w="1897"/>
      </w:tblGrid>
      <w:tr w:rsidR="00811091" w:rsidRPr="00437046" w14:paraId="5466BF58" w14:textId="77777777" w:rsidTr="00686F5B">
        <w:tc>
          <w:tcPr>
            <w:tcW w:w="3099" w:type="pct"/>
            <w:shd w:val="clear" w:color="auto" w:fill="C6D9F1"/>
          </w:tcPr>
          <w:p w14:paraId="77A3BB27" w14:textId="77777777" w:rsidR="00811091" w:rsidRPr="00437046" w:rsidRDefault="00811091" w:rsidP="0071278B">
            <w:pPr>
              <w:rPr>
                <w:rFonts w:ascii="Calibri" w:hAnsi="Calibri" w:cs="Calibri"/>
                <w:b/>
              </w:rPr>
            </w:pPr>
          </w:p>
        </w:tc>
        <w:tc>
          <w:tcPr>
            <w:tcW w:w="931" w:type="pct"/>
            <w:shd w:val="clear" w:color="auto" w:fill="C6D9F1"/>
          </w:tcPr>
          <w:p w14:paraId="5F4FB443" w14:textId="77777777" w:rsidR="00811091" w:rsidRPr="00437046" w:rsidRDefault="00811091" w:rsidP="00BC4635">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A</w:t>
            </w:r>
            <w:r w:rsidR="00140641" w:rsidRPr="00437046">
              <w:rPr>
                <w:rFonts w:asciiTheme="majorHAnsi" w:eastAsiaTheme="majorEastAsia" w:hAnsiTheme="majorHAnsi" w:cstheme="minorBidi"/>
                <w:b/>
                <w:iCs/>
                <w:color w:val="0E1B8D"/>
                <w:sz w:val="24"/>
                <w:szCs w:val="24"/>
                <w:lang w:val="en-GB"/>
              </w:rPr>
              <w:t>ccept all</w:t>
            </w:r>
          </w:p>
        </w:tc>
        <w:tc>
          <w:tcPr>
            <w:tcW w:w="970" w:type="pct"/>
            <w:shd w:val="clear" w:color="auto" w:fill="C6D9F1"/>
          </w:tcPr>
          <w:p w14:paraId="0FC35A2A" w14:textId="77777777" w:rsidR="00811091" w:rsidRPr="00437046" w:rsidRDefault="00811091" w:rsidP="00BC4635">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D</w:t>
            </w:r>
            <w:r w:rsidR="00140641" w:rsidRPr="00437046">
              <w:rPr>
                <w:rFonts w:asciiTheme="majorHAnsi" w:eastAsiaTheme="majorEastAsia" w:hAnsiTheme="majorHAnsi" w:cstheme="minorBidi"/>
                <w:b/>
                <w:iCs/>
                <w:color w:val="0E1B8D"/>
                <w:sz w:val="24"/>
                <w:szCs w:val="24"/>
                <w:lang w:val="en-GB"/>
              </w:rPr>
              <w:t>o not accept all</w:t>
            </w:r>
          </w:p>
        </w:tc>
      </w:tr>
      <w:tr w:rsidR="00811091" w:rsidRPr="00437046" w14:paraId="6BF84E61" w14:textId="77777777" w:rsidTr="00686F5B">
        <w:tc>
          <w:tcPr>
            <w:tcW w:w="3099" w:type="pct"/>
            <w:shd w:val="clear" w:color="auto" w:fill="auto"/>
          </w:tcPr>
          <w:p w14:paraId="04C774C1" w14:textId="77777777" w:rsidR="00811091" w:rsidRPr="00437046" w:rsidRDefault="00811091" w:rsidP="00ED6E95">
            <w:pPr>
              <w:numPr>
                <w:ilvl w:val="0"/>
                <w:numId w:val="29"/>
              </w:numPr>
              <w:spacing w:line="240" w:lineRule="auto"/>
              <w:rPr>
                <w:rFonts w:asciiTheme="minorHAnsi" w:hAnsiTheme="minorHAnsi" w:cstheme="minorHAnsi"/>
              </w:rPr>
            </w:pPr>
            <w:r w:rsidRPr="00437046">
              <w:rPr>
                <w:rFonts w:asciiTheme="minorHAnsi" w:hAnsiTheme="minorHAnsi" w:cstheme="minorHAnsi"/>
              </w:rPr>
              <w:t xml:space="preserve">The bidder declares that all information provided in this assessment is accurate. </w:t>
            </w:r>
          </w:p>
          <w:p w14:paraId="72D6C529" w14:textId="77777777" w:rsidR="00811091" w:rsidRPr="00437046" w:rsidRDefault="00811091" w:rsidP="00ED6E95">
            <w:pPr>
              <w:numPr>
                <w:ilvl w:val="0"/>
                <w:numId w:val="29"/>
              </w:numPr>
              <w:spacing w:line="240" w:lineRule="auto"/>
              <w:rPr>
                <w:rFonts w:asciiTheme="minorHAnsi" w:hAnsiTheme="minorHAnsi" w:cstheme="minorHAnsi"/>
              </w:rPr>
            </w:pPr>
            <w:r w:rsidRPr="00437046">
              <w:rPr>
                <w:rFonts w:asciiTheme="minorHAnsi" w:hAnsiTheme="minorHAnsi" w:cstheme="minorHAnsi"/>
              </w:rPr>
              <w:t xml:space="preserve">The bidder understands that any false information may constitute misrepresentation. </w:t>
            </w:r>
          </w:p>
          <w:p w14:paraId="3456A6D0" w14:textId="77777777" w:rsidR="00811091" w:rsidRPr="00437046" w:rsidRDefault="00811091" w:rsidP="00ED6E95">
            <w:pPr>
              <w:numPr>
                <w:ilvl w:val="1"/>
                <w:numId w:val="29"/>
              </w:numPr>
              <w:spacing w:line="240" w:lineRule="auto"/>
              <w:rPr>
                <w:rFonts w:asciiTheme="minorHAnsi" w:hAnsiTheme="minorHAnsi" w:cstheme="minorHAnsi"/>
              </w:rPr>
            </w:pPr>
            <w:r w:rsidRPr="00437046">
              <w:rPr>
                <w:rFonts w:asciiTheme="minorHAnsi" w:hAnsiTheme="minorHAnsi" w:cstheme="minorHAnsi"/>
              </w:rPr>
              <w:t xml:space="preserve">SITA reserves the right to verify the information provided. </w:t>
            </w:r>
          </w:p>
          <w:p w14:paraId="7B4A4935" w14:textId="77777777" w:rsidR="00811091" w:rsidRPr="00437046" w:rsidRDefault="00811091" w:rsidP="00ED6E95">
            <w:pPr>
              <w:numPr>
                <w:ilvl w:val="0"/>
                <w:numId w:val="29"/>
              </w:numPr>
              <w:tabs>
                <w:tab w:val="num" w:pos="989"/>
              </w:tabs>
              <w:spacing w:line="240" w:lineRule="auto"/>
              <w:jc w:val="left"/>
              <w:rPr>
                <w:rFonts w:asciiTheme="minorHAnsi" w:hAnsiTheme="minorHAnsi" w:cstheme="minorHAnsi"/>
                <w:b/>
                <w:bCs/>
              </w:rPr>
            </w:pPr>
            <w:r w:rsidRPr="00437046">
              <w:rPr>
                <w:rFonts w:asciiTheme="minorHAnsi" w:hAnsiTheme="minorHAnsi" w:cstheme="minorHAnsi"/>
              </w:rPr>
              <w:t xml:space="preserve">By completing the Third-Party Risk Management </w:t>
            </w:r>
            <w:proofErr w:type="gramStart"/>
            <w:r w:rsidRPr="00437046">
              <w:rPr>
                <w:rFonts w:asciiTheme="minorHAnsi" w:hAnsiTheme="minorHAnsi" w:cstheme="minorHAnsi"/>
              </w:rPr>
              <w:t>Assessment</w:t>
            </w:r>
            <w:proofErr w:type="gramEnd"/>
            <w:r w:rsidRPr="00437046">
              <w:rPr>
                <w:rFonts w:asciiTheme="minorHAnsi" w:hAnsiTheme="minorHAnsi" w:cstheme="minorHAnsi"/>
              </w:rPr>
              <w:t xml:space="preserve"> the Bidder agrees </w:t>
            </w:r>
            <w:r w:rsidR="007336CA" w:rsidRPr="00437046">
              <w:rPr>
                <w:rFonts w:asciiTheme="minorHAnsi" w:hAnsiTheme="minorHAnsi" w:cstheme="minorHAnsi"/>
              </w:rPr>
              <w:t>to provide</w:t>
            </w:r>
            <w:r w:rsidRPr="00437046">
              <w:rPr>
                <w:rFonts w:asciiTheme="minorHAnsi" w:hAnsiTheme="minorHAnsi" w:cstheme="minorHAnsi"/>
              </w:rPr>
              <w:t xml:space="preserve"> all reasonable </w:t>
            </w:r>
            <w:r w:rsidRPr="00437046">
              <w:rPr>
                <w:rFonts w:asciiTheme="minorHAnsi" w:hAnsiTheme="minorHAnsi" w:cstheme="minorHAnsi"/>
              </w:rPr>
              <w:lastRenderedPageBreak/>
              <w:t xml:space="preserve">supporting documentation when requested to do so, as well as during contract finalisation as this is a </w:t>
            </w:r>
            <w:r w:rsidRPr="00437046">
              <w:rPr>
                <w:rFonts w:asciiTheme="minorHAnsi" w:hAnsiTheme="minorHAnsi" w:cstheme="minorHAnsi"/>
                <w:b/>
                <w:bCs/>
              </w:rPr>
              <w:t>pre-award condition of this bid.</w:t>
            </w:r>
          </w:p>
          <w:p w14:paraId="6BE779AD" w14:textId="77777777" w:rsidR="00811091" w:rsidRPr="00437046" w:rsidRDefault="00811091" w:rsidP="00ED6E95">
            <w:pPr>
              <w:numPr>
                <w:ilvl w:val="0"/>
                <w:numId w:val="29"/>
              </w:numPr>
              <w:spacing w:line="240" w:lineRule="auto"/>
              <w:rPr>
                <w:rFonts w:asciiTheme="minorHAnsi" w:hAnsiTheme="minorHAnsi" w:cstheme="minorHAnsi"/>
              </w:rPr>
            </w:pPr>
            <w:r w:rsidRPr="00437046">
              <w:rPr>
                <w:rFonts w:asciiTheme="minorHAnsi" w:hAnsiTheme="minorHAnsi" w:cstheme="minorHAnsi"/>
              </w:rPr>
              <w:t>The bidders understand and agrees that this section will form part of the contract and is legally binding.</w:t>
            </w:r>
          </w:p>
          <w:p w14:paraId="2A33D2C4" w14:textId="77777777" w:rsidR="00811091" w:rsidRPr="00437046" w:rsidRDefault="00811091" w:rsidP="0071278B">
            <w:pPr>
              <w:rPr>
                <w:rFonts w:asciiTheme="minorHAnsi" w:hAnsiTheme="minorHAnsi" w:cstheme="minorHAnsi"/>
              </w:rPr>
            </w:pPr>
          </w:p>
        </w:tc>
        <w:tc>
          <w:tcPr>
            <w:tcW w:w="931" w:type="pct"/>
            <w:shd w:val="clear" w:color="auto" w:fill="auto"/>
          </w:tcPr>
          <w:p w14:paraId="212978DB" w14:textId="77777777" w:rsidR="00811091" w:rsidRPr="00437046" w:rsidRDefault="00811091" w:rsidP="0071278B">
            <w:pPr>
              <w:rPr>
                <w:rFonts w:ascii="Calibri" w:hAnsi="Calibri" w:cs="Calibri"/>
              </w:rPr>
            </w:pPr>
          </w:p>
        </w:tc>
        <w:tc>
          <w:tcPr>
            <w:tcW w:w="970" w:type="pct"/>
            <w:shd w:val="clear" w:color="auto" w:fill="auto"/>
          </w:tcPr>
          <w:p w14:paraId="4F0E2041" w14:textId="77777777" w:rsidR="00811091" w:rsidRPr="00437046" w:rsidRDefault="00811091" w:rsidP="0071278B">
            <w:pPr>
              <w:rPr>
                <w:rFonts w:ascii="Calibri" w:hAnsi="Calibri" w:cs="Calibri"/>
              </w:rPr>
            </w:pPr>
          </w:p>
        </w:tc>
      </w:tr>
      <w:tr w:rsidR="00811091" w:rsidRPr="00437046" w14:paraId="505F4D7F" w14:textId="77777777" w:rsidTr="00D04BB3">
        <w:trPr>
          <w:trHeight w:val="790"/>
        </w:trPr>
        <w:tc>
          <w:tcPr>
            <w:tcW w:w="5000" w:type="pct"/>
            <w:gridSpan w:val="3"/>
            <w:shd w:val="clear" w:color="auto" w:fill="auto"/>
          </w:tcPr>
          <w:p w14:paraId="2FE3C73D" w14:textId="77777777" w:rsidR="00811091" w:rsidRPr="00437046" w:rsidRDefault="00811091" w:rsidP="00D04BB3">
            <w:pPr>
              <w:rPr>
                <w:rFonts w:asciiTheme="minorHAnsi" w:hAnsiTheme="minorHAnsi" w:cstheme="minorHAnsi"/>
                <w:b/>
              </w:rPr>
            </w:pPr>
            <w:r w:rsidRPr="00437046">
              <w:rPr>
                <w:rFonts w:asciiTheme="minorHAnsi" w:hAnsiTheme="minorHAnsi" w:cstheme="minorHAnsi"/>
                <w:b/>
                <w:bCs/>
              </w:rPr>
              <w:t>Any additional comments by bidder pertaining to the third-party risk assessment:</w:t>
            </w:r>
          </w:p>
        </w:tc>
      </w:tr>
    </w:tbl>
    <w:p w14:paraId="732CCEE9" w14:textId="77777777" w:rsidR="00811091" w:rsidRPr="00437046" w:rsidRDefault="00811091" w:rsidP="00811091">
      <w:pPr>
        <w:pStyle w:val="Specification"/>
        <w:ind w:left="360"/>
        <w:rPr>
          <w:rFonts w:cs="Calibri"/>
          <w:color w:val="FF0000"/>
        </w:rPr>
      </w:pPr>
    </w:p>
    <w:p w14:paraId="190AAF51" w14:textId="77777777" w:rsidR="00811091" w:rsidRPr="00A65726" w:rsidRDefault="00811091" w:rsidP="00811091">
      <w:pPr>
        <w:ind w:left="709" w:hanging="709"/>
        <w:rPr>
          <w:rFonts w:asciiTheme="minorHAnsi" w:hAnsiTheme="minorHAnsi" w:cstheme="minorHAnsi"/>
          <w:b/>
          <w:bCs/>
        </w:rPr>
      </w:pPr>
      <w:r w:rsidRPr="00437046">
        <w:rPr>
          <w:rFonts w:asciiTheme="minorHAnsi" w:hAnsiTheme="minorHAnsi" w:cstheme="minorHAnsi"/>
          <w:b/>
          <w:bCs/>
        </w:rPr>
        <w:t xml:space="preserve">NOTE: Failing to complete all the </w:t>
      </w:r>
      <w:proofErr w:type="gramStart"/>
      <w:r w:rsidRPr="00437046">
        <w:rPr>
          <w:rFonts w:asciiTheme="minorHAnsi" w:hAnsiTheme="minorHAnsi" w:cstheme="minorHAnsi"/>
          <w:b/>
          <w:bCs/>
        </w:rPr>
        <w:t>questions, or</w:t>
      </w:r>
      <w:proofErr w:type="gramEnd"/>
      <w:r w:rsidRPr="00437046">
        <w:rPr>
          <w:rFonts w:asciiTheme="minorHAnsi" w:hAnsiTheme="minorHAnsi" w:cstheme="minorHAnsi"/>
          <w:b/>
          <w:bCs/>
        </w:rPr>
        <w:t xml:space="preserve"> not Accepting the Declaration of Acceptance</w:t>
      </w:r>
      <w:r w:rsidR="0026097F" w:rsidRPr="00437046">
        <w:rPr>
          <w:rFonts w:asciiTheme="minorHAnsi" w:hAnsiTheme="minorHAnsi" w:cstheme="minorHAnsi"/>
          <w:b/>
          <w:bCs/>
        </w:rPr>
        <w:t xml:space="preserve"> will lead to</w:t>
      </w:r>
      <w:r w:rsidR="00231DB3" w:rsidRPr="00437046">
        <w:rPr>
          <w:rFonts w:asciiTheme="minorHAnsi" w:hAnsiTheme="minorHAnsi" w:cstheme="minorHAnsi"/>
          <w:b/>
          <w:bCs/>
        </w:rPr>
        <w:t xml:space="preserve"> </w:t>
      </w:r>
      <w:r w:rsidR="0026097F" w:rsidRPr="00437046">
        <w:rPr>
          <w:rFonts w:asciiTheme="minorHAnsi" w:hAnsiTheme="minorHAnsi" w:cstheme="minorHAnsi"/>
          <w:b/>
          <w:bCs/>
        </w:rPr>
        <w:t>disqualification.</w:t>
      </w:r>
    </w:p>
    <w:p w14:paraId="49F474D7" w14:textId="77777777" w:rsidR="00811091" w:rsidRPr="00F11DEA" w:rsidRDefault="00811091" w:rsidP="0026097F">
      <w:pPr>
        <w:ind w:left="1377"/>
        <w:rPr>
          <w:rFonts w:ascii="Calibri" w:hAnsi="Calibri" w:cs="Calibri"/>
        </w:rPr>
      </w:pPr>
    </w:p>
    <w:bookmarkEnd w:id="162"/>
    <w:p w14:paraId="423341B5" w14:textId="77777777" w:rsidR="00811091" w:rsidRDefault="00811091" w:rsidP="00811091">
      <w:pPr>
        <w:rPr>
          <w:rFonts w:ascii="Calibri" w:hAnsi="Calibri" w:cs="Calibri"/>
        </w:rPr>
      </w:pPr>
    </w:p>
    <w:p w14:paraId="436CA248" w14:textId="77777777" w:rsidR="00E14C55" w:rsidRDefault="00E14C55" w:rsidP="00811091">
      <w:pPr>
        <w:rPr>
          <w:rFonts w:ascii="Calibri" w:hAnsi="Calibri" w:cs="Calibri"/>
        </w:rPr>
      </w:pPr>
    </w:p>
    <w:p w14:paraId="399A82B7" w14:textId="77777777" w:rsidR="00E14C55" w:rsidRDefault="00E14C55" w:rsidP="00811091">
      <w:pPr>
        <w:rPr>
          <w:rFonts w:ascii="Calibri" w:hAnsi="Calibri" w:cs="Calibri"/>
        </w:rPr>
      </w:pPr>
    </w:p>
    <w:p w14:paraId="77958928" w14:textId="77777777" w:rsidR="00E14C55" w:rsidRDefault="00E14C55" w:rsidP="00811091">
      <w:pPr>
        <w:rPr>
          <w:rFonts w:ascii="Calibri" w:hAnsi="Calibri" w:cs="Calibri"/>
        </w:rPr>
      </w:pPr>
    </w:p>
    <w:p w14:paraId="3EBBCC33" w14:textId="77777777" w:rsidR="00E14C55" w:rsidRDefault="00E14C55" w:rsidP="00811091">
      <w:pPr>
        <w:rPr>
          <w:rFonts w:ascii="Calibri" w:hAnsi="Calibri" w:cs="Calibri"/>
        </w:rPr>
      </w:pPr>
    </w:p>
    <w:p w14:paraId="4595A65B" w14:textId="77777777" w:rsidR="00E14C55" w:rsidRDefault="00E14C55" w:rsidP="00811091">
      <w:pPr>
        <w:rPr>
          <w:rFonts w:ascii="Calibri" w:hAnsi="Calibri" w:cs="Calibri"/>
        </w:rPr>
      </w:pPr>
    </w:p>
    <w:p w14:paraId="191BC521" w14:textId="77777777" w:rsidR="00E14C55" w:rsidRDefault="00E14C55" w:rsidP="00811091">
      <w:pPr>
        <w:rPr>
          <w:rFonts w:ascii="Calibri" w:hAnsi="Calibri" w:cs="Calibri"/>
        </w:rPr>
      </w:pPr>
    </w:p>
    <w:p w14:paraId="5966552F" w14:textId="77777777" w:rsidR="00E14C55" w:rsidRDefault="00E14C55" w:rsidP="00811091">
      <w:pPr>
        <w:rPr>
          <w:rFonts w:ascii="Calibri" w:hAnsi="Calibri" w:cs="Calibri"/>
        </w:rPr>
      </w:pPr>
    </w:p>
    <w:p w14:paraId="45DECFE1" w14:textId="77777777" w:rsidR="00E14C55" w:rsidRDefault="00E14C55" w:rsidP="00811091">
      <w:pPr>
        <w:rPr>
          <w:rFonts w:ascii="Calibri" w:hAnsi="Calibri" w:cs="Calibri"/>
        </w:rPr>
      </w:pPr>
    </w:p>
    <w:p w14:paraId="0FD9C27C" w14:textId="77777777" w:rsidR="00E14C55" w:rsidRDefault="00E14C55" w:rsidP="00811091">
      <w:pPr>
        <w:rPr>
          <w:rFonts w:ascii="Calibri" w:hAnsi="Calibri" w:cs="Calibri"/>
        </w:rPr>
      </w:pPr>
    </w:p>
    <w:p w14:paraId="3006B70F" w14:textId="77777777" w:rsidR="00E14C55" w:rsidRDefault="00E14C55" w:rsidP="00811091">
      <w:pPr>
        <w:rPr>
          <w:rFonts w:ascii="Calibri" w:hAnsi="Calibri" w:cs="Calibri"/>
        </w:rPr>
      </w:pPr>
    </w:p>
    <w:p w14:paraId="0CA99424" w14:textId="77777777" w:rsidR="00E14C55" w:rsidRDefault="00E14C55" w:rsidP="00811091">
      <w:pPr>
        <w:rPr>
          <w:rFonts w:ascii="Calibri" w:hAnsi="Calibri" w:cs="Calibri"/>
        </w:rPr>
      </w:pPr>
    </w:p>
    <w:p w14:paraId="60A4ECD0" w14:textId="77777777" w:rsidR="00E14C55" w:rsidRDefault="00E14C55" w:rsidP="00811091">
      <w:pPr>
        <w:rPr>
          <w:rFonts w:ascii="Calibri" w:hAnsi="Calibri" w:cs="Calibri"/>
        </w:rPr>
      </w:pPr>
    </w:p>
    <w:p w14:paraId="321DC932" w14:textId="77777777" w:rsidR="00E14C55" w:rsidRDefault="00E14C55" w:rsidP="00811091">
      <w:pPr>
        <w:rPr>
          <w:rFonts w:ascii="Calibri" w:hAnsi="Calibri" w:cs="Calibri"/>
        </w:rPr>
      </w:pPr>
    </w:p>
    <w:p w14:paraId="3BBC50A4" w14:textId="77777777" w:rsidR="00E14C55" w:rsidRDefault="00E14C55" w:rsidP="00811091">
      <w:pPr>
        <w:rPr>
          <w:rFonts w:ascii="Calibri" w:hAnsi="Calibri" w:cs="Calibri"/>
        </w:rPr>
      </w:pPr>
    </w:p>
    <w:p w14:paraId="426E7660" w14:textId="77777777" w:rsidR="00E14C55" w:rsidRDefault="00E14C55" w:rsidP="00811091">
      <w:pPr>
        <w:rPr>
          <w:rFonts w:ascii="Calibri" w:hAnsi="Calibri" w:cs="Calibri"/>
        </w:rPr>
      </w:pPr>
    </w:p>
    <w:p w14:paraId="22C00FB4" w14:textId="77777777" w:rsidR="00E14C55" w:rsidRDefault="00E14C55" w:rsidP="00811091">
      <w:pPr>
        <w:rPr>
          <w:rFonts w:ascii="Calibri" w:hAnsi="Calibri" w:cs="Calibri"/>
        </w:rPr>
      </w:pPr>
    </w:p>
    <w:p w14:paraId="3D27232A" w14:textId="77777777" w:rsidR="00E14C55" w:rsidRDefault="00E14C55" w:rsidP="00811091">
      <w:pPr>
        <w:rPr>
          <w:rFonts w:ascii="Calibri" w:hAnsi="Calibri" w:cs="Calibri"/>
        </w:rPr>
      </w:pPr>
    </w:p>
    <w:p w14:paraId="217CD3A2" w14:textId="77777777" w:rsidR="00341659" w:rsidRDefault="00341659" w:rsidP="00341659">
      <w:pPr>
        <w:pStyle w:val="Heading1"/>
        <w:numPr>
          <w:ilvl w:val="3"/>
          <w:numId w:val="0"/>
        </w:numPr>
        <w:suppressAutoHyphens/>
      </w:pPr>
    </w:p>
    <w:p w14:paraId="4CCFAB5E" w14:textId="73644109" w:rsidR="00E14C55" w:rsidRPr="00F21F0F" w:rsidRDefault="00341659" w:rsidP="00B258AD">
      <w:pPr>
        <w:pStyle w:val="AnnexH1"/>
        <w:tabs>
          <w:tab w:val="left" w:pos="4395"/>
        </w:tabs>
        <w:rPr>
          <w:sz w:val="28"/>
          <w:szCs w:val="28"/>
        </w:rPr>
      </w:pPr>
      <w:bookmarkStart w:id="170" w:name="_Toc193221087"/>
      <w:r w:rsidRPr="00F21F0F">
        <w:rPr>
          <w:sz w:val="28"/>
          <w:szCs w:val="28"/>
        </w:rPr>
        <w:lastRenderedPageBreak/>
        <w:t xml:space="preserve">Product/Service </w:t>
      </w:r>
      <w:r w:rsidR="00C64E24" w:rsidRPr="00F21F0F">
        <w:rPr>
          <w:sz w:val="28"/>
          <w:szCs w:val="28"/>
        </w:rPr>
        <w:t>F</w:t>
      </w:r>
      <w:r w:rsidRPr="00F21F0F">
        <w:rPr>
          <w:sz w:val="28"/>
          <w:szCs w:val="28"/>
        </w:rPr>
        <w:t>unctional Requirements</w:t>
      </w:r>
      <w:r w:rsidR="00237602" w:rsidRPr="00F21F0F">
        <w:rPr>
          <w:sz w:val="28"/>
          <w:szCs w:val="28"/>
        </w:rPr>
        <w:t xml:space="preserve"> ADDENDUM 1</w:t>
      </w:r>
      <w:bookmarkEnd w:id="170"/>
    </w:p>
    <w:bookmarkEnd w:id="3"/>
    <w:bookmarkEnd w:id="4"/>
    <w:bookmarkEnd w:id="5"/>
    <w:bookmarkEnd w:id="6"/>
    <w:p w14:paraId="55EE13DB" w14:textId="77777777" w:rsidR="00341659" w:rsidRPr="00341659" w:rsidRDefault="00341659" w:rsidP="00341659">
      <w:pPr>
        <w:tabs>
          <w:tab w:val="left" w:pos="1620"/>
        </w:tabs>
        <w:suppressAutoHyphens/>
        <w:spacing w:after="0" w:line="240" w:lineRule="auto"/>
        <w:rPr>
          <w:rFonts w:asciiTheme="minorHAnsi" w:hAnsiTheme="minorHAnsi"/>
        </w:rPr>
      </w:pPr>
      <w:r w:rsidRPr="00341659">
        <w:rPr>
          <w:rFonts w:asciiTheme="minorHAnsi" w:hAnsiTheme="minorHAnsi"/>
        </w:rPr>
        <w:t>.</w:t>
      </w:r>
    </w:p>
    <w:p w14:paraId="297CA92D" w14:textId="1179EB9D" w:rsidR="00237602" w:rsidRPr="00E725CB" w:rsidRDefault="00237602" w:rsidP="00237602">
      <w:pPr>
        <w:rPr>
          <w:rFonts w:cs="Calibri"/>
          <w:b/>
          <w:sz w:val="20"/>
        </w:rPr>
      </w:pPr>
      <w:bookmarkStart w:id="171" w:name="_Hlk131429424"/>
      <w:r w:rsidRPr="00E725CB">
        <w:rPr>
          <w:rFonts w:cs="Calibri"/>
          <w:b/>
          <w:szCs w:val="24"/>
        </w:rPr>
        <w:t xml:space="preserve">NB:  The </w:t>
      </w:r>
      <w:r w:rsidR="00C64E24" w:rsidRPr="00E725CB">
        <w:rPr>
          <w:rFonts w:cs="Calibri"/>
          <w:b/>
          <w:szCs w:val="24"/>
        </w:rPr>
        <w:t>B</w:t>
      </w:r>
      <w:r w:rsidRPr="00E725CB">
        <w:rPr>
          <w:rFonts w:cs="Calibri"/>
          <w:b/>
          <w:szCs w:val="24"/>
        </w:rPr>
        <w:t>idder must confirm that they comply with the following Product / Service Functional requirements as indicated below as this will be legal contractual binding</w:t>
      </w:r>
      <w:r w:rsidR="00662FD1" w:rsidRPr="00E725CB">
        <w:rPr>
          <w:rFonts w:cs="Calibri"/>
          <w:b/>
          <w:szCs w:val="24"/>
        </w:rPr>
        <w:t>.</w:t>
      </w:r>
      <w:bookmarkEnd w:id="171"/>
    </w:p>
    <w:p w14:paraId="2E72FD6A" w14:textId="4A135A61" w:rsidR="00341659" w:rsidRPr="00E725CB" w:rsidRDefault="00662FD1" w:rsidP="00341659">
      <w:pPr>
        <w:suppressAutoHyphens/>
        <w:rPr>
          <w:lang w:val="en-GB"/>
        </w:rPr>
      </w:pPr>
      <w:r w:rsidRPr="00E725CB">
        <w:rPr>
          <w:lang w:val="en-GB"/>
        </w:rPr>
        <w:t>Refer to Section 2 Scope of Work and Section 3 Requirements for the detailed information:</w:t>
      </w:r>
    </w:p>
    <w:p w14:paraId="0C708BBA" w14:textId="0581298B" w:rsidR="00341659" w:rsidRPr="00E725CB" w:rsidRDefault="00341659" w:rsidP="00341659">
      <w:pPr>
        <w:keepNext/>
        <w:tabs>
          <w:tab w:val="num" w:pos="-501"/>
        </w:tabs>
        <w:suppressAutoHyphens/>
        <w:spacing w:before="120" w:line="240" w:lineRule="auto"/>
        <w:jc w:val="center"/>
        <w:rPr>
          <w:rFonts w:asciiTheme="minorHAnsi" w:eastAsia="Times New Roman" w:hAnsiTheme="minorHAnsi" w:cs="Times New Roman"/>
          <w:b/>
          <w:lang w:val="en-GB"/>
        </w:rPr>
      </w:pPr>
      <w:r w:rsidRPr="00E725CB">
        <w:rPr>
          <w:rFonts w:asciiTheme="minorHAnsi" w:eastAsiaTheme="majorEastAsia" w:hAnsiTheme="minorHAnsi" w:cs="Times New Roman"/>
          <w:b/>
          <w:lang w:val="en-GB"/>
        </w:rPr>
        <w:t>Product/Service Functional Requirements</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57" w:type="dxa"/>
        </w:tblCellMar>
        <w:tblLook w:val="04A0" w:firstRow="1" w:lastRow="0" w:firstColumn="1" w:lastColumn="0" w:noHBand="0" w:noVBand="1"/>
      </w:tblPr>
      <w:tblGrid>
        <w:gridCol w:w="2689"/>
        <w:gridCol w:w="7087"/>
      </w:tblGrid>
      <w:tr w:rsidR="00DB6EAC" w:rsidRPr="00E725CB" w14:paraId="21F5D8FF" w14:textId="77777777" w:rsidTr="002D31F5">
        <w:trPr>
          <w:tblHeader/>
        </w:trPr>
        <w:tc>
          <w:tcPr>
            <w:tcW w:w="2689" w:type="dxa"/>
            <w:shd w:val="clear" w:color="auto" w:fill="DBE5F1"/>
            <w:vAlign w:val="center"/>
          </w:tcPr>
          <w:p w14:paraId="54AD053B" w14:textId="77777777" w:rsidR="00DB6EAC" w:rsidRPr="00E725CB" w:rsidRDefault="00DB6EAC" w:rsidP="006B61E9">
            <w:pPr>
              <w:widowControl w:val="0"/>
              <w:suppressAutoHyphens/>
              <w:spacing w:after="0"/>
              <w:contextualSpacing/>
              <w:jc w:val="left"/>
              <w:outlineLvl w:val="0"/>
              <w:rPr>
                <w:rFonts w:asciiTheme="minorHAnsi" w:eastAsia="Calibri Light" w:hAnsiTheme="minorHAnsi" w:cstheme="majorHAnsi"/>
                <w:b/>
                <w:bCs/>
                <w:lang w:eastAsia="en-ZA"/>
              </w:rPr>
            </w:pPr>
            <w:r w:rsidRPr="00E725CB">
              <w:rPr>
                <w:rFonts w:asciiTheme="minorHAnsi" w:eastAsia="Calibri Light" w:hAnsiTheme="minorHAnsi" w:cstheme="majorHAnsi"/>
                <w:b/>
                <w:bCs/>
                <w:lang w:eastAsia="en-ZA"/>
              </w:rPr>
              <w:t>Solution Feature</w:t>
            </w:r>
          </w:p>
        </w:tc>
        <w:tc>
          <w:tcPr>
            <w:tcW w:w="7087" w:type="dxa"/>
            <w:shd w:val="clear" w:color="auto" w:fill="DBE5F1"/>
            <w:vAlign w:val="center"/>
          </w:tcPr>
          <w:p w14:paraId="0CAE9E26" w14:textId="77777777" w:rsidR="00DB6EAC" w:rsidRPr="00E725CB" w:rsidRDefault="00DB6EAC" w:rsidP="00341659">
            <w:pPr>
              <w:widowControl w:val="0"/>
              <w:suppressAutoHyphens/>
              <w:spacing w:line="240" w:lineRule="auto"/>
              <w:jc w:val="center"/>
              <w:rPr>
                <w:rFonts w:eastAsia="Times New Roman" w:cs="Calibri Light"/>
                <w:b/>
                <w:bCs/>
                <w:color w:val="0000CC"/>
                <w:lang w:eastAsia="en-ZA"/>
              </w:rPr>
            </w:pPr>
            <w:r w:rsidRPr="00E725CB">
              <w:rPr>
                <w:rFonts w:eastAsia="Times New Roman" w:cs="Calibri Light"/>
                <w:b/>
                <w:bCs/>
                <w:lang w:eastAsia="en-ZA"/>
              </w:rPr>
              <w:t>Description</w:t>
            </w:r>
          </w:p>
        </w:tc>
      </w:tr>
      <w:tr w:rsidR="00DB6EAC" w:rsidRPr="00BD3714" w14:paraId="285A1C11" w14:textId="77777777" w:rsidTr="002D31F5">
        <w:trPr>
          <w:trHeight w:val="419"/>
        </w:trPr>
        <w:tc>
          <w:tcPr>
            <w:tcW w:w="2689" w:type="dxa"/>
            <w:shd w:val="clear" w:color="auto" w:fill="auto"/>
            <w:vAlign w:val="center"/>
          </w:tcPr>
          <w:p w14:paraId="46DFB915" w14:textId="77777777" w:rsidR="002D31F5" w:rsidRPr="00E725CB" w:rsidRDefault="002D31F5" w:rsidP="002D31F5">
            <w:pPr>
              <w:widowControl w:val="0"/>
              <w:numPr>
                <w:ilvl w:val="0"/>
                <w:numId w:val="116"/>
              </w:numPr>
              <w:suppressAutoHyphens/>
              <w:spacing w:after="0"/>
              <w:ind w:left="306"/>
              <w:contextualSpacing/>
              <w:jc w:val="left"/>
              <w:outlineLvl w:val="0"/>
              <w:rPr>
                <w:rFonts w:asciiTheme="minorHAnsi" w:eastAsia="Calibri Light" w:hAnsiTheme="minorHAnsi" w:cstheme="majorHAnsi"/>
                <w:lang w:eastAsia="en-ZA"/>
              </w:rPr>
            </w:pPr>
            <w:r w:rsidRPr="00E725CB">
              <w:rPr>
                <w:rFonts w:asciiTheme="minorHAnsi" w:eastAsia="Calibri Light" w:hAnsiTheme="minorHAnsi" w:cstheme="majorHAnsi"/>
                <w:lang w:eastAsia="en-ZA"/>
              </w:rPr>
              <w:t>Supply, install and provision of high-capacity bandwidth internet connectivity that offers complete, fully redundant and secure Internet architecture with the below requirements.</w:t>
            </w:r>
          </w:p>
          <w:p w14:paraId="4A78C372"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07299B68"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2266F7FF"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5ED7B4AB"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313F7998"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0AE9FEFA"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4144F6DF"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09873183"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1C6B3017"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1B3FFA1A"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0E4CA922"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7F61CAAF"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379779D5"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6711601A"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4F3C0BF9"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3A1BF7AA"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503B3BF3" w14:textId="77777777" w:rsidR="002D31F5" w:rsidRPr="00E725CB" w:rsidRDefault="002D31F5" w:rsidP="00F21F0F">
            <w:pPr>
              <w:widowControl w:val="0"/>
              <w:suppressAutoHyphens/>
              <w:spacing w:after="0"/>
              <w:contextualSpacing/>
              <w:jc w:val="left"/>
              <w:outlineLvl w:val="0"/>
              <w:rPr>
                <w:rFonts w:asciiTheme="minorHAnsi" w:eastAsia="Calibri Light" w:hAnsiTheme="minorHAnsi" w:cstheme="majorHAnsi"/>
                <w:lang w:eastAsia="en-ZA"/>
              </w:rPr>
            </w:pPr>
          </w:p>
          <w:p w14:paraId="033BDA8B" w14:textId="77777777" w:rsidR="00DB6EAC" w:rsidRPr="00E725CB" w:rsidRDefault="00DB6EAC" w:rsidP="00F21F0F">
            <w:pPr>
              <w:widowControl w:val="0"/>
              <w:suppressAutoHyphens/>
              <w:spacing w:after="0"/>
              <w:ind w:left="306"/>
              <w:contextualSpacing/>
              <w:jc w:val="left"/>
              <w:outlineLvl w:val="0"/>
              <w:rPr>
                <w:rFonts w:asciiTheme="majorHAnsi" w:eastAsia="Calibri Light" w:hAnsiTheme="majorHAnsi" w:cstheme="majorHAnsi"/>
                <w:lang w:eastAsia="en-ZA"/>
              </w:rPr>
            </w:pPr>
          </w:p>
        </w:tc>
        <w:tc>
          <w:tcPr>
            <w:tcW w:w="7087" w:type="dxa"/>
            <w:shd w:val="clear" w:color="auto" w:fill="auto"/>
          </w:tcPr>
          <w:p w14:paraId="39A3E105" w14:textId="6227BE04" w:rsidR="002D31F5" w:rsidRPr="00E725CB" w:rsidRDefault="002D31F5" w:rsidP="002D31F5">
            <w:pPr>
              <w:pStyle w:val="Specification"/>
              <w:numPr>
                <w:ilvl w:val="2"/>
                <w:numId w:val="116"/>
              </w:numPr>
              <w:tabs>
                <w:tab w:val="left" w:pos="567"/>
                <w:tab w:val="left" w:pos="1134"/>
              </w:tabs>
              <w:spacing w:line="276" w:lineRule="auto"/>
              <w:rPr>
                <w:rFonts w:ascii="Calibri Light" w:eastAsiaTheme="minorHAnsi" w:hAnsi="Calibri Light" w:cstheme="majorBidi"/>
                <w:color w:val="000000" w:themeColor="text1"/>
                <w:sz w:val="22"/>
                <w:szCs w:val="22"/>
              </w:rPr>
            </w:pPr>
            <w:r w:rsidRPr="00E725CB">
              <w:rPr>
                <w:rFonts w:ascii="Calibri Light" w:eastAsiaTheme="minorHAnsi" w:hAnsi="Calibri Light" w:cstheme="majorBidi"/>
                <w:color w:val="000000" w:themeColor="text1"/>
                <w:sz w:val="22"/>
                <w:szCs w:val="22"/>
              </w:rPr>
              <w:t>Provide a comprehensive internet architecture solution, inclusive of a managed service platform.</w:t>
            </w:r>
          </w:p>
          <w:p w14:paraId="166AF0B3" w14:textId="32E29611" w:rsidR="002326B9" w:rsidRPr="00E725CB" w:rsidRDefault="002326B9" w:rsidP="002D31F5">
            <w:pPr>
              <w:pStyle w:val="Specification"/>
              <w:numPr>
                <w:ilvl w:val="2"/>
                <w:numId w:val="116"/>
              </w:numPr>
              <w:tabs>
                <w:tab w:val="left" w:pos="567"/>
                <w:tab w:val="left" w:pos="1134"/>
              </w:tabs>
              <w:spacing w:line="276" w:lineRule="auto"/>
              <w:rPr>
                <w:rFonts w:ascii="Calibri Light" w:eastAsiaTheme="minorHAnsi" w:hAnsi="Calibri Light" w:cstheme="majorBidi"/>
                <w:color w:val="000000" w:themeColor="text1"/>
                <w:sz w:val="22"/>
                <w:szCs w:val="22"/>
              </w:rPr>
            </w:pPr>
            <w:r w:rsidRPr="00E725CB">
              <w:rPr>
                <w:rFonts w:ascii="Calibri Light" w:eastAsiaTheme="minorHAnsi" w:hAnsi="Calibri Light" w:cstheme="majorBidi"/>
                <w:color w:val="000000" w:themeColor="text1"/>
                <w:sz w:val="22"/>
                <w:szCs w:val="22"/>
              </w:rPr>
              <w:t xml:space="preserve">Provision of fully redundant, protected and secure breakout points to the three SITA Internet breakout points located at </w:t>
            </w:r>
            <w:r w:rsidRPr="00E725CB">
              <w:rPr>
                <w:rFonts w:ascii="Calibri Light" w:eastAsiaTheme="minorHAnsi" w:hAnsi="Calibri Light" w:cstheme="majorBidi"/>
                <w:b/>
                <w:color w:val="000000" w:themeColor="text1"/>
                <w:sz w:val="22"/>
                <w:szCs w:val="22"/>
              </w:rPr>
              <w:t>SITA centurion</w:t>
            </w:r>
            <w:r w:rsidRPr="00E725CB">
              <w:rPr>
                <w:rFonts w:ascii="Calibri Light" w:eastAsiaTheme="minorHAnsi" w:hAnsi="Calibri Light" w:cstheme="majorBidi"/>
                <w:color w:val="000000" w:themeColor="text1"/>
                <w:sz w:val="22"/>
                <w:szCs w:val="22"/>
              </w:rPr>
              <w:t xml:space="preserve">, </w:t>
            </w:r>
            <w:r w:rsidRPr="00E725CB">
              <w:rPr>
                <w:rFonts w:ascii="Calibri Light" w:eastAsiaTheme="minorHAnsi" w:hAnsi="Calibri Light" w:cstheme="majorBidi"/>
                <w:b/>
                <w:color w:val="000000" w:themeColor="text1"/>
                <w:sz w:val="22"/>
                <w:szCs w:val="22"/>
              </w:rPr>
              <w:t>SITA Cape town</w:t>
            </w:r>
            <w:r w:rsidRPr="00E725CB">
              <w:rPr>
                <w:rFonts w:ascii="Calibri Light" w:eastAsiaTheme="minorHAnsi" w:hAnsi="Calibri Light" w:cstheme="majorBidi"/>
                <w:color w:val="000000" w:themeColor="text1"/>
                <w:sz w:val="22"/>
                <w:szCs w:val="22"/>
              </w:rPr>
              <w:t xml:space="preserve"> and </w:t>
            </w:r>
            <w:r w:rsidRPr="00E725CB">
              <w:rPr>
                <w:rFonts w:ascii="Calibri Light" w:eastAsiaTheme="minorHAnsi" w:hAnsi="Calibri Light" w:cstheme="majorBidi"/>
                <w:b/>
                <w:bCs/>
                <w:color w:val="000000" w:themeColor="text1"/>
                <w:sz w:val="22"/>
                <w:szCs w:val="22"/>
              </w:rPr>
              <w:t>SITA Pietermaritzburg</w:t>
            </w:r>
            <w:r w:rsidRPr="00E725CB">
              <w:rPr>
                <w:rFonts w:ascii="Calibri Light" w:eastAsiaTheme="minorHAnsi" w:hAnsi="Calibri Light" w:cstheme="majorBidi"/>
                <w:color w:val="000000" w:themeColor="text1"/>
                <w:sz w:val="22"/>
                <w:szCs w:val="22"/>
              </w:rPr>
              <w:t xml:space="preserve">.  Network Diagram </w:t>
            </w:r>
            <w:r w:rsidRPr="00E725CB">
              <w:rPr>
                <w:rFonts w:ascii="Calibri Light" w:eastAsiaTheme="minorHAnsi" w:hAnsi="Calibri Light" w:cstheme="majorBidi"/>
                <w:b/>
                <w:color w:val="000000" w:themeColor="text1"/>
                <w:sz w:val="22"/>
                <w:szCs w:val="22"/>
              </w:rPr>
              <w:t>see section 3.1</w:t>
            </w:r>
            <w:r w:rsidR="002D31F5" w:rsidRPr="00E725CB">
              <w:rPr>
                <w:rFonts w:ascii="Calibri Light" w:eastAsiaTheme="minorHAnsi" w:hAnsi="Calibri Light" w:cstheme="majorBidi"/>
                <w:b/>
                <w:color w:val="000000" w:themeColor="text1"/>
                <w:sz w:val="22"/>
                <w:szCs w:val="22"/>
              </w:rPr>
              <w:t xml:space="preserve"> table 2</w:t>
            </w:r>
            <w:r w:rsidRPr="00E725CB">
              <w:rPr>
                <w:rFonts w:ascii="Calibri Light" w:eastAsiaTheme="minorHAnsi" w:hAnsi="Calibri Light" w:cstheme="majorBidi"/>
                <w:b/>
                <w:color w:val="000000" w:themeColor="text1"/>
                <w:sz w:val="22"/>
                <w:szCs w:val="22"/>
              </w:rPr>
              <w:t>.</w:t>
            </w:r>
          </w:p>
          <w:p w14:paraId="1FA0CEE5" w14:textId="2F53576C" w:rsidR="002326B9" w:rsidRPr="00E725CB" w:rsidRDefault="001A5D2F" w:rsidP="002D31F5">
            <w:pPr>
              <w:pStyle w:val="Specification"/>
              <w:numPr>
                <w:ilvl w:val="2"/>
                <w:numId w:val="116"/>
              </w:numPr>
              <w:tabs>
                <w:tab w:val="left" w:pos="567"/>
                <w:tab w:val="left" w:pos="1134"/>
              </w:tabs>
              <w:spacing w:line="276" w:lineRule="auto"/>
              <w:rPr>
                <w:rFonts w:ascii="Calibri Light" w:eastAsiaTheme="minorHAnsi" w:hAnsi="Calibri Light" w:cstheme="majorBidi"/>
                <w:sz w:val="22"/>
                <w:szCs w:val="22"/>
              </w:rPr>
            </w:pPr>
            <w:r w:rsidRPr="00E725CB">
              <w:rPr>
                <w:rFonts w:ascii="Calibri Light" w:eastAsiaTheme="minorHAnsi" w:hAnsi="Calibri Light" w:cstheme="majorBidi"/>
                <w:sz w:val="22"/>
                <w:szCs w:val="22"/>
              </w:rPr>
              <w:t>Provision of t</w:t>
            </w:r>
            <w:r w:rsidR="002326B9" w:rsidRPr="00E725CB">
              <w:rPr>
                <w:rFonts w:ascii="Calibri Light" w:eastAsiaTheme="minorHAnsi" w:hAnsi="Calibri Light" w:cstheme="majorBidi"/>
                <w:sz w:val="22"/>
                <w:szCs w:val="22"/>
              </w:rPr>
              <w:t xml:space="preserve">hree point to point links triangulated between </w:t>
            </w:r>
            <w:r w:rsidR="002326B9" w:rsidRPr="00E725CB">
              <w:rPr>
                <w:rFonts w:ascii="Calibri Light" w:eastAsiaTheme="minorHAnsi" w:hAnsi="Calibri Light" w:cstheme="majorBidi"/>
                <w:b/>
                <w:bCs/>
                <w:sz w:val="22"/>
                <w:szCs w:val="22"/>
              </w:rPr>
              <w:t>SITA Centurion</w:t>
            </w:r>
            <w:r w:rsidR="002326B9" w:rsidRPr="00E725CB">
              <w:rPr>
                <w:rFonts w:ascii="Calibri Light" w:eastAsiaTheme="minorHAnsi" w:hAnsi="Calibri Light" w:cstheme="majorBidi"/>
                <w:sz w:val="22"/>
                <w:szCs w:val="22"/>
              </w:rPr>
              <w:t xml:space="preserve">, </w:t>
            </w:r>
            <w:r w:rsidR="002326B9" w:rsidRPr="00E725CB">
              <w:rPr>
                <w:rFonts w:ascii="Calibri Light" w:eastAsiaTheme="minorHAnsi" w:hAnsi="Calibri Light" w:cstheme="majorBidi"/>
                <w:b/>
                <w:bCs/>
                <w:sz w:val="22"/>
                <w:szCs w:val="22"/>
              </w:rPr>
              <w:t>SITA Cape town</w:t>
            </w:r>
            <w:r w:rsidR="002326B9" w:rsidRPr="00E725CB">
              <w:rPr>
                <w:rFonts w:ascii="Calibri Light" w:eastAsiaTheme="minorHAnsi" w:hAnsi="Calibri Light" w:cstheme="majorBidi"/>
                <w:sz w:val="22"/>
                <w:szCs w:val="22"/>
              </w:rPr>
              <w:t xml:space="preserve"> and </w:t>
            </w:r>
            <w:r w:rsidR="002326B9" w:rsidRPr="00E725CB">
              <w:rPr>
                <w:rFonts w:ascii="Calibri Light" w:eastAsiaTheme="minorHAnsi" w:hAnsi="Calibri Light" w:cstheme="majorBidi"/>
                <w:b/>
                <w:bCs/>
                <w:sz w:val="22"/>
                <w:szCs w:val="22"/>
              </w:rPr>
              <w:t>SITA Pietermaritzburg.</w:t>
            </w:r>
          </w:p>
          <w:p w14:paraId="772DEA70" w14:textId="77777777" w:rsidR="002326B9" w:rsidRPr="00E725CB" w:rsidRDefault="002326B9" w:rsidP="002D31F5">
            <w:pPr>
              <w:pStyle w:val="Specification"/>
              <w:numPr>
                <w:ilvl w:val="2"/>
                <w:numId w:val="116"/>
              </w:numPr>
              <w:tabs>
                <w:tab w:val="left" w:pos="567"/>
                <w:tab w:val="left" w:pos="1134"/>
              </w:tabs>
              <w:spacing w:line="276" w:lineRule="auto"/>
              <w:rPr>
                <w:rFonts w:ascii="Calibri Light" w:eastAsiaTheme="minorHAnsi" w:hAnsi="Calibri Light" w:cstheme="majorBidi"/>
                <w:color w:val="000000" w:themeColor="text1"/>
                <w:sz w:val="22"/>
                <w:szCs w:val="22"/>
              </w:rPr>
            </w:pPr>
            <w:r w:rsidRPr="00E725CB">
              <w:rPr>
                <w:rFonts w:ascii="Calibri Light" w:eastAsiaTheme="minorHAnsi" w:hAnsi="Calibri Light" w:cstheme="majorBidi"/>
                <w:color w:val="000000" w:themeColor="text1"/>
                <w:sz w:val="22"/>
                <w:szCs w:val="22"/>
              </w:rPr>
              <w:t>Provision of fully redundant, protected connectivity links from the three DMZs (</w:t>
            </w:r>
            <w:r w:rsidRPr="00E725CB">
              <w:rPr>
                <w:rFonts w:ascii="Calibri Light" w:eastAsiaTheme="minorHAnsi" w:hAnsi="Calibri Light" w:cstheme="majorBidi"/>
                <w:b/>
                <w:bCs/>
                <w:color w:val="000000" w:themeColor="text1"/>
                <w:sz w:val="22"/>
                <w:szCs w:val="22"/>
              </w:rPr>
              <w:t>SITA Centurion, SITA Cape town</w:t>
            </w:r>
            <w:r w:rsidRPr="00E725CB">
              <w:rPr>
                <w:rFonts w:ascii="Calibri Light" w:eastAsiaTheme="minorHAnsi" w:hAnsi="Calibri Light" w:cstheme="majorBidi"/>
                <w:color w:val="000000" w:themeColor="text1"/>
                <w:sz w:val="22"/>
                <w:szCs w:val="22"/>
              </w:rPr>
              <w:t xml:space="preserve"> and </w:t>
            </w:r>
            <w:r w:rsidRPr="00E725CB">
              <w:rPr>
                <w:rFonts w:ascii="Calibri Light" w:eastAsiaTheme="minorHAnsi" w:hAnsi="Calibri Light" w:cstheme="majorBidi"/>
                <w:b/>
                <w:bCs/>
                <w:color w:val="000000" w:themeColor="text1"/>
                <w:sz w:val="22"/>
                <w:szCs w:val="22"/>
              </w:rPr>
              <w:t>SITA Pietermaritzburg</w:t>
            </w:r>
            <w:r w:rsidRPr="00E725CB">
              <w:rPr>
                <w:rFonts w:ascii="Calibri Light" w:eastAsiaTheme="minorHAnsi" w:hAnsi="Calibri Light" w:cstheme="majorBidi"/>
                <w:color w:val="000000" w:themeColor="text1"/>
                <w:sz w:val="22"/>
                <w:szCs w:val="22"/>
              </w:rPr>
              <w:t xml:space="preserve">) to </w:t>
            </w:r>
            <w:r w:rsidRPr="00E725CB">
              <w:rPr>
                <w:rFonts w:ascii="Calibri Light" w:eastAsiaTheme="minorHAnsi" w:hAnsi="Calibri Light" w:cstheme="majorBidi"/>
                <w:b/>
                <w:bCs/>
                <w:color w:val="000000" w:themeColor="text1"/>
                <w:sz w:val="22"/>
                <w:szCs w:val="22"/>
              </w:rPr>
              <w:t>TERACO (NAPAFRICA</w:t>
            </w:r>
            <w:r w:rsidRPr="00E725CB">
              <w:rPr>
                <w:rFonts w:ascii="Calibri Light" w:eastAsiaTheme="minorHAnsi" w:hAnsi="Calibri Light" w:cstheme="majorBidi"/>
                <w:color w:val="000000" w:themeColor="text1"/>
                <w:sz w:val="22"/>
                <w:szCs w:val="22"/>
              </w:rPr>
              <w:t>) in each individual TERACO data centre in Cape Town, Johannesburg and Durban, that will be used for the Internet peering purpose and failover access to tenants located at the Internet Exchange at these locations.</w:t>
            </w:r>
          </w:p>
          <w:p w14:paraId="3787B892" w14:textId="77777777" w:rsidR="002326B9" w:rsidRPr="00E725CB" w:rsidRDefault="002326B9" w:rsidP="002D31F5">
            <w:pPr>
              <w:pStyle w:val="Specification"/>
              <w:numPr>
                <w:ilvl w:val="2"/>
                <w:numId w:val="116"/>
              </w:numPr>
              <w:tabs>
                <w:tab w:val="left" w:pos="1134"/>
              </w:tabs>
              <w:spacing w:line="276" w:lineRule="auto"/>
              <w:rPr>
                <w:rFonts w:ascii="Calibri Light" w:eastAsiaTheme="minorHAnsi" w:hAnsi="Calibri Light" w:cstheme="majorBidi"/>
                <w:color w:val="000000" w:themeColor="text1"/>
                <w:sz w:val="22"/>
                <w:szCs w:val="22"/>
              </w:rPr>
            </w:pPr>
            <w:r w:rsidRPr="00E725CB">
              <w:rPr>
                <w:rFonts w:ascii="Calibri Light" w:eastAsiaTheme="minorHAnsi" w:hAnsi="Calibri Light" w:cstheme="majorBidi"/>
                <w:color w:val="000000" w:themeColor="text1"/>
                <w:sz w:val="22"/>
                <w:szCs w:val="22"/>
              </w:rPr>
              <w:t xml:space="preserve">A </w:t>
            </w:r>
            <w:r w:rsidRPr="00E725CB">
              <w:rPr>
                <w:rFonts w:ascii="Calibri Light" w:eastAsiaTheme="minorHAnsi" w:hAnsi="Calibri Light" w:cstheme="majorBidi"/>
                <w:b/>
                <w:bCs/>
                <w:color w:val="000000" w:themeColor="text1"/>
                <w:sz w:val="22"/>
                <w:szCs w:val="22"/>
              </w:rPr>
              <w:t>fully protected layer 2 service</w:t>
            </w:r>
            <w:r w:rsidRPr="00E725CB">
              <w:rPr>
                <w:rFonts w:ascii="Calibri Light" w:eastAsiaTheme="minorHAnsi" w:hAnsi="Calibri Light" w:cstheme="majorBidi"/>
                <w:color w:val="000000" w:themeColor="text1"/>
                <w:sz w:val="22"/>
                <w:szCs w:val="22"/>
              </w:rPr>
              <w:t xml:space="preserve"> that is provisioned over a fibre network that utilizes </w:t>
            </w:r>
            <w:r w:rsidRPr="00E725CB">
              <w:rPr>
                <w:rFonts w:ascii="Calibri Light" w:eastAsiaTheme="minorHAnsi" w:hAnsi="Calibri Light" w:cstheme="majorBidi"/>
                <w:b/>
                <w:bCs/>
                <w:color w:val="000000" w:themeColor="text1"/>
                <w:sz w:val="22"/>
                <w:szCs w:val="22"/>
              </w:rPr>
              <w:t>geographically diverse fibre routes</w:t>
            </w:r>
            <w:r w:rsidRPr="00E725CB">
              <w:rPr>
                <w:rFonts w:ascii="Calibri Light" w:eastAsiaTheme="minorHAnsi" w:hAnsi="Calibri Light" w:cstheme="majorBidi"/>
                <w:color w:val="000000" w:themeColor="text1"/>
                <w:sz w:val="22"/>
                <w:szCs w:val="22"/>
              </w:rPr>
              <w:t xml:space="preserve"> to ensure the maximum uptime of the underlay network in each of the SITA DMZ locations.</w:t>
            </w:r>
          </w:p>
          <w:p w14:paraId="6CC08E3B" w14:textId="77777777" w:rsidR="002326B9" w:rsidRPr="00E725CB" w:rsidRDefault="002326B9" w:rsidP="002D31F5">
            <w:pPr>
              <w:pStyle w:val="Specification"/>
              <w:numPr>
                <w:ilvl w:val="2"/>
                <w:numId w:val="116"/>
              </w:numPr>
              <w:tabs>
                <w:tab w:val="left" w:pos="1134"/>
              </w:tabs>
              <w:spacing w:line="276" w:lineRule="auto"/>
              <w:rPr>
                <w:rFonts w:ascii="Calibri Light" w:eastAsiaTheme="minorHAnsi" w:hAnsi="Calibri Light" w:cstheme="majorBidi"/>
                <w:color w:val="000000" w:themeColor="text1"/>
                <w:sz w:val="22"/>
                <w:szCs w:val="22"/>
              </w:rPr>
            </w:pPr>
            <w:r w:rsidRPr="00E725CB">
              <w:rPr>
                <w:rFonts w:ascii="Calibri Light" w:eastAsiaTheme="minorHAnsi" w:hAnsi="Calibri Light" w:cstheme="majorBidi"/>
                <w:color w:val="000000" w:themeColor="text1"/>
                <w:sz w:val="22"/>
                <w:szCs w:val="22"/>
              </w:rPr>
              <w:t xml:space="preserve">Full upstream ISP internal redundancy within the ISP's and SITA's own ASN space with backup links that are triangulated between three SITA sites which are located at </w:t>
            </w:r>
            <w:r w:rsidRPr="00E725CB">
              <w:rPr>
                <w:rFonts w:ascii="Calibri Light" w:eastAsiaTheme="minorHAnsi" w:hAnsi="Calibri Light" w:cstheme="majorBidi"/>
                <w:b/>
                <w:bCs/>
                <w:color w:val="000000" w:themeColor="text1"/>
                <w:sz w:val="22"/>
                <w:szCs w:val="22"/>
              </w:rPr>
              <w:t>SITA Cape town</w:t>
            </w:r>
            <w:r w:rsidRPr="00E725CB">
              <w:rPr>
                <w:rFonts w:ascii="Calibri Light" w:eastAsiaTheme="minorHAnsi" w:hAnsi="Calibri Light" w:cstheme="majorBidi"/>
                <w:color w:val="000000" w:themeColor="text1"/>
                <w:sz w:val="22"/>
                <w:szCs w:val="22"/>
              </w:rPr>
              <w:t xml:space="preserve">, </w:t>
            </w:r>
            <w:r w:rsidRPr="00E725CB">
              <w:rPr>
                <w:rFonts w:ascii="Calibri Light" w:eastAsiaTheme="minorHAnsi" w:hAnsi="Calibri Light" w:cstheme="majorBidi"/>
                <w:b/>
                <w:bCs/>
                <w:color w:val="000000" w:themeColor="text1"/>
                <w:sz w:val="22"/>
                <w:szCs w:val="22"/>
              </w:rPr>
              <w:t>SITA Centurion</w:t>
            </w:r>
            <w:r w:rsidRPr="00E725CB">
              <w:rPr>
                <w:rFonts w:ascii="Calibri Light" w:eastAsiaTheme="minorHAnsi" w:hAnsi="Calibri Light" w:cstheme="majorBidi"/>
                <w:color w:val="000000" w:themeColor="text1"/>
                <w:sz w:val="22"/>
                <w:szCs w:val="22"/>
              </w:rPr>
              <w:t xml:space="preserve"> and </w:t>
            </w:r>
            <w:r w:rsidRPr="00E725CB">
              <w:rPr>
                <w:rFonts w:ascii="Calibri Light" w:eastAsiaTheme="minorHAnsi" w:hAnsi="Calibri Light" w:cstheme="majorBidi"/>
                <w:b/>
                <w:bCs/>
                <w:color w:val="000000" w:themeColor="text1"/>
                <w:sz w:val="22"/>
                <w:szCs w:val="22"/>
              </w:rPr>
              <w:t>SITA Pietermaritzburg</w:t>
            </w:r>
            <w:r w:rsidRPr="00E725CB">
              <w:rPr>
                <w:rFonts w:ascii="Calibri Light" w:eastAsiaTheme="minorHAnsi" w:hAnsi="Calibri Light" w:cstheme="majorBidi"/>
                <w:color w:val="000000" w:themeColor="text1"/>
                <w:sz w:val="22"/>
                <w:szCs w:val="22"/>
              </w:rPr>
              <w:t>.</w:t>
            </w:r>
          </w:p>
          <w:p w14:paraId="094E9FEE" w14:textId="54A3ABF9" w:rsidR="00DB6EAC" w:rsidRPr="00E725CB" w:rsidRDefault="002326B9" w:rsidP="002D31F5">
            <w:pPr>
              <w:pStyle w:val="Specification"/>
              <w:numPr>
                <w:ilvl w:val="2"/>
                <w:numId w:val="116"/>
              </w:numPr>
              <w:tabs>
                <w:tab w:val="left" w:pos="567"/>
                <w:tab w:val="left" w:pos="1134"/>
              </w:tabs>
              <w:spacing w:line="276" w:lineRule="auto"/>
              <w:rPr>
                <w:rFonts w:ascii="Calibri Light" w:eastAsiaTheme="minorHAnsi" w:hAnsi="Calibri Light" w:cstheme="majorBidi"/>
                <w:sz w:val="22"/>
                <w:szCs w:val="22"/>
              </w:rPr>
            </w:pPr>
            <w:r w:rsidRPr="00E725CB">
              <w:rPr>
                <w:rFonts w:ascii="Calibri Light" w:eastAsiaTheme="minorHAnsi" w:hAnsi="Calibri Light" w:cstheme="majorBidi"/>
                <w:b/>
                <w:bCs/>
                <w:sz w:val="22"/>
                <w:szCs w:val="22"/>
              </w:rPr>
              <w:t>DDOS mitigation</w:t>
            </w:r>
            <w:r w:rsidRPr="00E725CB">
              <w:rPr>
                <w:rFonts w:ascii="Calibri Light" w:eastAsiaTheme="minorHAnsi" w:hAnsi="Calibri Light" w:cstheme="majorBidi"/>
                <w:sz w:val="22"/>
                <w:szCs w:val="22"/>
              </w:rPr>
              <w:t xml:space="preserve"> for all DDOS traffic that may transit via the Service Providers network.</w:t>
            </w:r>
          </w:p>
        </w:tc>
      </w:tr>
      <w:tr w:rsidR="00DB6EAC" w:rsidRPr="00BD3714" w14:paraId="242D085B" w14:textId="77777777" w:rsidTr="002D31F5">
        <w:trPr>
          <w:trHeight w:val="523"/>
        </w:trPr>
        <w:tc>
          <w:tcPr>
            <w:tcW w:w="2689" w:type="dxa"/>
            <w:shd w:val="clear" w:color="auto" w:fill="auto"/>
            <w:vAlign w:val="center"/>
          </w:tcPr>
          <w:p w14:paraId="10AF3404" w14:textId="77777777" w:rsidR="00DB6EAC" w:rsidRPr="00F21F0F" w:rsidRDefault="00DB6EAC" w:rsidP="00E3688D">
            <w:pPr>
              <w:widowControl w:val="0"/>
              <w:numPr>
                <w:ilvl w:val="0"/>
                <w:numId w:val="116"/>
              </w:numPr>
              <w:suppressAutoHyphens/>
              <w:spacing w:after="0"/>
              <w:ind w:left="306"/>
              <w:contextualSpacing/>
              <w:jc w:val="left"/>
              <w:outlineLvl w:val="0"/>
              <w:rPr>
                <w:rFonts w:asciiTheme="majorHAnsi" w:eastAsia="Calibri Light" w:hAnsiTheme="majorHAnsi" w:cstheme="majorHAnsi"/>
                <w:lang w:eastAsia="en-ZA"/>
              </w:rPr>
            </w:pPr>
            <w:r w:rsidRPr="002D31F5">
              <w:rPr>
                <w:rFonts w:asciiTheme="minorHAnsi" w:eastAsia="Calibri Light" w:hAnsiTheme="minorHAnsi" w:cstheme="majorHAnsi"/>
                <w:lang w:eastAsia="en-ZA"/>
              </w:rPr>
              <w:t xml:space="preserve">Connectivity </w:t>
            </w:r>
            <w:r w:rsidR="003A33A7" w:rsidRPr="002D31F5">
              <w:rPr>
                <w:rFonts w:asciiTheme="minorHAnsi" w:eastAsia="Calibri Light" w:hAnsiTheme="minorHAnsi" w:cstheme="majorHAnsi"/>
                <w:lang w:eastAsia="en-ZA"/>
              </w:rPr>
              <w:t xml:space="preserve">and Solution </w:t>
            </w:r>
            <w:r w:rsidRPr="002D31F5">
              <w:rPr>
                <w:rFonts w:asciiTheme="minorHAnsi" w:eastAsia="Calibri Light" w:hAnsiTheme="minorHAnsi" w:cstheme="majorHAnsi"/>
                <w:lang w:eastAsia="en-ZA"/>
              </w:rPr>
              <w:t>Requirement</w:t>
            </w:r>
            <w:r w:rsidR="003A33A7" w:rsidRPr="002D31F5">
              <w:rPr>
                <w:rFonts w:asciiTheme="minorHAnsi" w:eastAsia="Calibri Light" w:hAnsiTheme="minorHAnsi" w:cstheme="majorHAnsi"/>
                <w:lang w:eastAsia="en-ZA"/>
              </w:rPr>
              <w:t>s</w:t>
            </w:r>
          </w:p>
          <w:p w14:paraId="29FE4C94" w14:textId="77777777" w:rsidR="002D31F5" w:rsidRPr="00F21F0F"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6F6602C0" w14:textId="77777777" w:rsidR="002D31F5" w:rsidRPr="00F21F0F"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6CEEF645" w14:textId="77777777" w:rsidR="002D31F5" w:rsidRPr="00F21F0F"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656E589C" w14:textId="77777777" w:rsidR="002D31F5" w:rsidRPr="00F21F0F"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1C77A6A2" w14:textId="77777777" w:rsidR="002D31F5" w:rsidRPr="00F21F0F"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23F39144" w14:textId="77777777" w:rsidR="002D31F5" w:rsidRPr="00F21F0F" w:rsidRDefault="002D31F5" w:rsidP="00F21F0F">
            <w:pPr>
              <w:widowControl w:val="0"/>
              <w:suppressAutoHyphens/>
              <w:spacing w:after="0"/>
              <w:contextualSpacing/>
              <w:jc w:val="left"/>
              <w:outlineLvl w:val="0"/>
              <w:rPr>
                <w:rFonts w:asciiTheme="majorHAnsi" w:eastAsia="Calibri Light" w:hAnsiTheme="majorHAnsi" w:cstheme="majorHAnsi"/>
                <w:lang w:eastAsia="en-ZA"/>
              </w:rPr>
            </w:pPr>
          </w:p>
        </w:tc>
        <w:tc>
          <w:tcPr>
            <w:tcW w:w="7087" w:type="dxa"/>
            <w:shd w:val="clear" w:color="auto" w:fill="auto"/>
          </w:tcPr>
          <w:p w14:paraId="5218B66B" w14:textId="77777777" w:rsidR="003A33A7" w:rsidRPr="00F21F0F" w:rsidRDefault="003A33A7" w:rsidP="00F21F0F">
            <w:pPr>
              <w:pStyle w:val="Specification"/>
              <w:numPr>
                <w:ilvl w:val="2"/>
                <w:numId w:val="116"/>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SITA requires the service provider to establish on-site presence in Centurion, Cape Town and Pietermaritzburg locations.</w:t>
            </w:r>
          </w:p>
          <w:p w14:paraId="191B031C" w14:textId="77777777" w:rsidR="00704687" w:rsidRPr="00F21F0F" w:rsidRDefault="003A33A7" w:rsidP="00F21F0F">
            <w:pPr>
              <w:pStyle w:val="Specification"/>
              <w:numPr>
                <w:ilvl w:val="2"/>
                <w:numId w:val="116"/>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SITA requires a fully protected layer 2 service to be provided between the following locations.</w:t>
            </w:r>
          </w:p>
          <w:p w14:paraId="3C5313A7" w14:textId="77777777" w:rsidR="009C75B0" w:rsidRPr="00F21F0F" w:rsidRDefault="009C75B0" w:rsidP="00F21F0F">
            <w:pPr>
              <w:pStyle w:val="Specification"/>
              <w:tabs>
                <w:tab w:val="left" w:pos="567"/>
                <w:tab w:val="left" w:pos="1134"/>
                <w:tab w:val="left" w:pos="1701"/>
              </w:tabs>
              <w:spacing w:line="276" w:lineRule="auto"/>
              <w:ind w:left="313" w:hanging="171"/>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Location:                                                 Speed:</w:t>
            </w:r>
          </w:p>
          <w:p w14:paraId="5A25B646" w14:textId="77777777" w:rsidR="00EE6D4B" w:rsidRPr="00F21F0F" w:rsidRDefault="003A33A7" w:rsidP="00F21F0F">
            <w:pPr>
              <w:pStyle w:val="Specification"/>
              <w:tabs>
                <w:tab w:val="left" w:pos="567"/>
                <w:tab w:val="left" w:pos="1134"/>
                <w:tab w:val="left" w:pos="1701"/>
              </w:tabs>
              <w:spacing w:line="276" w:lineRule="auto"/>
              <w:ind w:left="313" w:hanging="171"/>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 xml:space="preserve">Centurion and Cape Town          </w:t>
            </w:r>
            <w:r w:rsidR="00EE6D4B" w:rsidRPr="00F21F0F">
              <w:rPr>
                <w:rFonts w:ascii="Calibri Light" w:eastAsiaTheme="minorHAnsi" w:hAnsi="Calibri Light" w:cstheme="majorBidi"/>
                <w:color w:val="000000" w:themeColor="text1"/>
                <w:sz w:val="22"/>
                <w:szCs w:val="22"/>
              </w:rPr>
              <w:t xml:space="preserve">    </w:t>
            </w:r>
            <w:r w:rsidR="009C75B0" w:rsidRPr="00F21F0F">
              <w:rPr>
                <w:rFonts w:ascii="Calibri Light" w:eastAsiaTheme="minorHAnsi" w:hAnsi="Calibri Light" w:cstheme="majorBidi"/>
                <w:color w:val="000000" w:themeColor="text1"/>
                <w:sz w:val="22"/>
                <w:szCs w:val="22"/>
              </w:rPr>
              <w:t xml:space="preserve">    </w:t>
            </w:r>
            <w:r w:rsidRPr="00F21F0F">
              <w:rPr>
                <w:rFonts w:ascii="Calibri Light" w:eastAsiaTheme="minorHAnsi" w:hAnsi="Calibri Light" w:cstheme="majorBidi"/>
                <w:color w:val="000000" w:themeColor="text1"/>
                <w:sz w:val="22"/>
                <w:szCs w:val="22"/>
              </w:rPr>
              <w:t>100Gbps</w:t>
            </w:r>
          </w:p>
          <w:p w14:paraId="73CE75A4" w14:textId="1AF6FB7B" w:rsidR="007F35A6" w:rsidRPr="00F21F0F" w:rsidRDefault="003A33A7" w:rsidP="00F21F0F">
            <w:pPr>
              <w:pStyle w:val="Specification"/>
              <w:tabs>
                <w:tab w:val="left" w:pos="567"/>
                <w:tab w:val="left" w:pos="1134"/>
                <w:tab w:val="left" w:pos="1701"/>
              </w:tabs>
              <w:spacing w:line="276" w:lineRule="auto"/>
              <w:ind w:left="313" w:hanging="171"/>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Centurion and Pietermaritzbu</w:t>
            </w:r>
            <w:r w:rsidR="00EE6D4B" w:rsidRPr="00F21F0F">
              <w:rPr>
                <w:rFonts w:ascii="Calibri Light" w:eastAsiaTheme="minorHAnsi" w:hAnsi="Calibri Light" w:cstheme="majorBidi"/>
                <w:color w:val="000000" w:themeColor="text1"/>
                <w:sz w:val="22"/>
                <w:szCs w:val="22"/>
              </w:rPr>
              <w:t xml:space="preserve">rg </w:t>
            </w:r>
            <w:r w:rsidR="009C75B0" w:rsidRPr="00F21F0F">
              <w:rPr>
                <w:rFonts w:ascii="Calibri Light" w:eastAsiaTheme="minorHAnsi" w:hAnsi="Calibri Light" w:cstheme="majorBidi"/>
                <w:color w:val="000000" w:themeColor="text1"/>
                <w:sz w:val="22"/>
                <w:szCs w:val="22"/>
              </w:rPr>
              <w:t xml:space="preserve">  </w:t>
            </w:r>
            <w:r w:rsidR="002D31F5">
              <w:rPr>
                <w:rFonts w:ascii="Calibri Light" w:eastAsiaTheme="minorHAnsi" w:hAnsi="Calibri Light" w:cstheme="majorBidi"/>
                <w:color w:val="000000" w:themeColor="text1"/>
                <w:sz w:val="22"/>
                <w:szCs w:val="22"/>
              </w:rPr>
              <w:t xml:space="preserve">     </w:t>
            </w:r>
            <w:r w:rsidRPr="00F21F0F">
              <w:rPr>
                <w:rFonts w:ascii="Calibri Light" w:eastAsiaTheme="minorHAnsi" w:hAnsi="Calibri Light" w:cstheme="majorBidi"/>
                <w:color w:val="000000" w:themeColor="text1"/>
                <w:sz w:val="22"/>
                <w:szCs w:val="22"/>
              </w:rPr>
              <w:t>100Gbps</w:t>
            </w:r>
          </w:p>
          <w:p w14:paraId="52840917" w14:textId="77777777" w:rsidR="003A33A7" w:rsidRPr="00F21F0F" w:rsidRDefault="003A33A7" w:rsidP="00F21F0F">
            <w:pPr>
              <w:pStyle w:val="Specification"/>
              <w:tabs>
                <w:tab w:val="left" w:pos="567"/>
                <w:tab w:val="left" w:pos="1134"/>
                <w:tab w:val="left" w:pos="1701"/>
              </w:tabs>
              <w:spacing w:line="276" w:lineRule="auto"/>
              <w:ind w:left="313" w:hanging="171"/>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lastRenderedPageBreak/>
              <w:t xml:space="preserve">Cape Town and </w:t>
            </w:r>
            <w:r w:rsidR="007960FE" w:rsidRPr="00F21F0F">
              <w:rPr>
                <w:rFonts w:ascii="Calibri Light" w:eastAsiaTheme="minorHAnsi" w:hAnsi="Calibri Light" w:cstheme="majorBidi"/>
                <w:color w:val="000000" w:themeColor="text1"/>
                <w:sz w:val="22"/>
                <w:szCs w:val="22"/>
              </w:rPr>
              <w:t>Pietermaritzburg 100</w:t>
            </w:r>
            <w:r w:rsidRPr="00F21F0F">
              <w:rPr>
                <w:rFonts w:ascii="Calibri Light" w:eastAsiaTheme="minorHAnsi" w:hAnsi="Calibri Light" w:cstheme="majorBidi"/>
                <w:color w:val="000000" w:themeColor="text1"/>
                <w:sz w:val="22"/>
                <w:szCs w:val="22"/>
              </w:rPr>
              <w:t>Gbps</w:t>
            </w:r>
          </w:p>
          <w:p w14:paraId="2E5DA294" w14:textId="77777777" w:rsidR="007F35A6" w:rsidRPr="00F21F0F" w:rsidRDefault="003A33A7" w:rsidP="00F21F0F">
            <w:pPr>
              <w:pStyle w:val="Specification"/>
              <w:numPr>
                <w:ilvl w:val="2"/>
                <w:numId w:val="116"/>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SITA requires the capability to be able to connect 6 x 100 Gbps network devices to the providers on site nodes in the follow locations meaning in each POP the provider must deploy a device with 6 x 100gbps ports.</w:t>
            </w:r>
          </w:p>
          <w:p w14:paraId="0F9B6DC5" w14:textId="77777777" w:rsidR="00E43FE9" w:rsidRPr="00F21F0F" w:rsidRDefault="00E43FE9" w:rsidP="00F21F0F">
            <w:pPr>
              <w:pStyle w:val="Specification"/>
              <w:tabs>
                <w:tab w:val="left" w:pos="567"/>
                <w:tab w:val="left" w:pos="1134"/>
                <w:tab w:val="left" w:pos="1701"/>
              </w:tabs>
              <w:spacing w:line="276" w:lineRule="auto"/>
              <w:ind w:left="313" w:hanging="171"/>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 xml:space="preserve">Location:                                              </w:t>
            </w:r>
            <w:r w:rsidR="00187868" w:rsidRPr="00F21F0F">
              <w:rPr>
                <w:rFonts w:ascii="Calibri Light" w:eastAsiaTheme="minorHAnsi" w:hAnsi="Calibri Light" w:cstheme="majorBidi"/>
                <w:color w:val="000000" w:themeColor="text1"/>
                <w:sz w:val="22"/>
                <w:szCs w:val="22"/>
              </w:rPr>
              <w:t xml:space="preserve">   </w:t>
            </w:r>
            <w:r w:rsidR="001779BF" w:rsidRPr="00F21F0F">
              <w:rPr>
                <w:rFonts w:ascii="Calibri Light" w:eastAsiaTheme="minorHAnsi" w:hAnsi="Calibri Light" w:cstheme="majorBidi"/>
                <w:color w:val="000000" w:themeColor="text1"/>
                <w:sz w:val="22"/>
                <w:szCs w:val="22"/>
              </w:rPr>
              <w:t xml:space="preserve">  Speed</w:t>
            </w:r>
          </w:p>
          <w:p w14:paraId="58CED09E" w14:textId="77777777" w:rsidR="003A33A7" w:rsidRPr="00F21F0F" w:rsidRDefault="003A33A7" w:rsidP="00F21F0F">
            <w:pPr>
              <w:pStyle w:val="Specification"/>
              <w:tabs>
                <w:tab w:val="left" w:pos="567"/>
                <w:tab w:val="left" w:pos="1134"/>
                <w:tab w:val="left" w:pos="1701"/>
              </w:tabs>
              <w:spacing w:line="276" w:lineRule="auto"/>
              <w:ind w:left="313" w:hanging="171"/>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Centurion and Cape Town                     6X100Gbps</w:t>
            </w:r>
          </w:p>
          <w:p w14:paraId="11262421" w14:textId="47235D16" w:rsidR="00CD308B" w:rsidRPr="00F21F0F" w:rsidRDefault="003A33A7" w:rsidP="00F21F0F">
            <w:pPr>
              <w:pStyle w:val="Specification"/>
              <w:tabs>
                <w:tab w:val="left" w:pos="1701"/>
              </w:tabs>
              <w:ind w:left="313" w:hanging="171"/>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 xml:space="preserve">Centurion and Pietermaritzburg </w:t>
            </w:r>
            <w:r w:rsidR="00815B2F" w:rsidRPr="00F21F0F">
              <w:rPr>
                <w:rFonts w:ascii="Calibri Light" w:eastAsiaTheme="minorHAnsi" w:hAnsi="Calibri Light" w:cstheme="majorBidi"/>
                <w:color w:val="000000" w:themeColor="text1"/>
                <w:sz w:val="22"/>
                <w:szCs w:val="22"/>
              </w:rPr>
              <w:t xml:space="preserve">    </w:t>
            </w:r>
            <w:r w:rsidR="001779BF" w:rsidRPr="00F21F0F">
              <w:rPr>
                <w:rFonts w:ascii="Calibri Light" w:eastAsiaTheme="minorHAnsi" w:hAnsi="Calibri Light" w:cstheme="majorBidi"/>
                <w:color w:val="000000" w:themeColor="text1"/>
                <w:sz w:val="22"/>
                <w:szCs w:val="22"/>
              </w:rPr>
              <w:t xml:space="preserve"> </w:t>
            </w:r>
            <w:r w:rsidR="002D31F5">
              <w:rPr>
                <w:rFonts w:ascii="Calibri Light" w:eastAsiaTheme="minorHAnsi" w:hAnsi="Calibri Light" w:cstheme="majorBidi"/>
                <w:color w:val="000000" w:themeColor="text1"/>
                <w:sz w:val="22"/>
                <w:szCs w:val="22"/>
              </w:rPr>
              <w:t xml:space="preserve">     </w:t>
            </w:r>
            <w:r w:rsidRPr="00F21F0F">
              <w:rPr>
                <w:rFonts w:ascii="Calibri Light" w:eastAsiaTheme="minorHAnsi" w:hAnsi="Calibri Light" w:cstheme="majorBidi"/>
                <w:color w:val="000000" w:themeColor="text1"/>
                <w:sz w:val="22"/>
                <w:szCs w:val="22"/>
              </w:rPr>
              <w:t>6X100Gbps</w:t>
            </w:r>
          </w:p>
          <w:p w14:paraId="7F44BA96" w14:textId="77777777" w:rsidR="003A33A7" w:rsidRPr="00F21F0F" w:rsidRDefault="003A33A7" w:rsidP="00F21F0F">
            <w:pPr>
              <w:pStyle w:val="Specification"/>
              <w:tabs>
                <w:tab w:val="left" w:pos="1701"/>
              </w:tabs>
              <w:ind w:left="313" w:hanging="171"/>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 xml:space="preserve"> Cape Town and Pietermaritzburg          6X100Gbps</w:t>
            </w:r>
          </w:p>
          <w:p w14:paraId="0AB6F9F7" w14:textId="77777777" w:rsidR="00CD308B" w:rsidRPr="00F21F0F" w:rsidRDefault="003A33A7" w:rsidP="00F21F0F">
            <w:pPr>
              <w:pStyle w:val="Specification"/>
              <w:numPr>
                <w:ilvl w:val="2"/>
                <w:numId w:val="116"/>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 xml:space="preserve"> SITA requires a protected layer 2 service for Internet IP transit to be provided in the following locations.</w:t>
            </w:r>
          </w:p>
          <w:p w14:paraId="28A03ABE" w14:textId="77777777" w:rsidR="003A33A7" w:rsidRPr="00F21F0F" w:rsidRDefault="003A33A7" w:rsidP="00F21F0F">
            <w:pPr>
              <w:pStyle w:val="Specification"/>
              <w:tabs>
                <w:tab w:val="left" w:pos="567"/>
                <w:tab w:val="left" w:pos="1134"/>
                <w:tab w:val="left" w:pos="1701"/>
              </w:tabs>
              <w:spacing w:line="276" w:lineRule="auto"/>
              <w:ind w:left="313" w:hanging="171"/>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Location:             Provisioned speed:                                   Layer 1 speed:</w:t>
            </w:r>
          </w:p>
          <w:p w14:paraId="25FA65D7" w14:textId="50FF12CF" w:rsidR="003A33A7" w:rsidRPr="00F21F0F" w:rsidRDefault="003A33A7" w:rsidP="00F21F0F">
            <w:pPr>
              <w:pStyle w:val="Specification"/>
              <w:tabs>
                <w:tab w:val="left" w:pos="1701"/>
              </w:tabs>
              <w:ind w:left="313" w:hanging="171"/>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Centurion</w:t>
            </w:r>
            <w:r w:rsidRPr="00F21F0F">
              <w:rPr>
                <w:rFonts w:ascii="Calibri Light" w:eastAsiaTheme="minorHAnsi" w:hAnsi="Calibri Light" w:cstheme="majorBidi"/>
                <w:color w:val="000000" w:themeColor="text1"/>
                <w:sz w:val="22"/>
                <w:szCs w:val="22"/>
              </w:rPr>
              <w:tab/>
            </w:r>
            <w:r w:rsidRPr="00F21F0F">
              <w:rPr>
                <w:rFonts w:ascii="Calibri Light" w:eastAsiaTheme="minorHAnsi" w:hAnsi="Calibri Light" w:cstheme="majorBidi"/>
                <w:color w:val="000000" w:themeColor="text1"/>
                <w:sz w:val="22"/>
                <w:szCs w:val="22"/>
              </w:rPr>
              <w:tab/>
            </w:r>
            <w:r w:rsidR="00A7377F" w:rsidRPr="00F21F0F">
              <w:rPr>
                <w:rFonts w:ascii="Calibri Light" w:eastAsiaTheme="minorHAnsi" w:hAnsi="Calibri Light" w:cstheme="majorBidi"/>
                <w:color w:val="000000" w:themeColor="text1"/>
                <w:sz w:val="22"/>
                <w:szCs w:val="22"/>
              </w:rPr>
              <w:t xml:space="preserve">    </w:t>
            </w:r>
            <w:r w:rsidR="002D31F5">
              <w:rPr>
                <w:rFonts w:ascii="Calibri Light" w:eastAsiaTheme="minorHAnsi" w:hAnsi="Calibri Light" w:cstheme="majorBidi"/>
                <w:color w:val="000000" w:themeColor="text1"/>
                <w:sz w:val="22"/>
                <w:szCs w:val="22"/>
              </w:rPr>
              <w:t xml:space="preserve">   </w:t>
            </w:r>
            <w:r w:rsidRPr="00F21F0F">
              <w:rPr>
                <w:rFonts w:ascii="Calibri Light" w:eastAsiaTheme="minorHAnsi" w:hAnsi="Calibri Light" w:cstheme="majorBidi"/>
                <w:color w:val="000000" w:themeColor="text1"/>
                <w:sz w:val="22"/>
                <w:szCs w:val="22"/>
              </w:rPr>
              <w:t>40 Gbps                                              100 Gbps</w:t>
            </w:r>
          </w:p>
          <w:p w14:paraId="1221A247" w14:textId="71FF930A" w:rsidR="003A33A7" w:rsidRPr="00F21F0F" w:rsidRDefault="003A33A7" w:rsidP="00F21F0F">
            <w:pPr>
              <w:pStyle w:val="Specification"/>
              <w:tabs>
                <w:tab w:val="left" w:pos="1701"/>
              </w:tabs>
              <w:ind w:left="313" w:hanging="171"/>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 xml:space="preserve">Cape Town             </w:t>
            </w:r>
            <w:r w:rsidR="002D31F5">
              <w:rPr>
                <w:rFonts w:ascii="Calibri Light" w:eastAsiaTheme="minorHAnsi" w:hAnsi="Calibri Light" w:cstheme="majorBidi"/>
                <w:color w:val="000000" w:themeColor="text1"/>
                <w:sz w:val="22"/>
                <w:szCs w:val="22"/>
              </w:rPr>
              <w:t xml:space="preserve">     </w:t>
            </w:r>
            <w:r w:rsidRPr="00F21F0F">
              <w:rPr>
                <w:rFonts w:ascii="Calibri Light" w:eastAsiaTheme="minorHAnsi" w:hAnsi="Calibri Light" w:cstheme="majorBidi"/>
                <w:color w:val="000000" w:themeColor="text1"/>
                <w:sz w:val="22"/>
                <w:szCs w:val="22"/>
              </w:rPr>
              <w:t xml:space="preserve">40 Gbps     </w:t>
            </w:r>
            <w:r w:rsidRPr="00F21F0F">
              <w:rPr>
                <w:rFonts w:ascii="Calibri Light" w:eastAsiaTheme="minorHAnsi" w:hAnsi="Calibri Light" w:cstheme="majorBidi"/>
                <w:color w:val="000000" w:themeColor="text1"/>
                <w:sz w:val="22"/>
                <w:szCs w:val="22"/>
              </w:rPr>
              <w:tab/>
            </w:r>
            <w:r w:rsidR="00E725CB">
              <w:rPr>
                <w:rFonts w:ascii="Calibri Light" w:eastAsiaTheme="minorHAnsi" w:hAnsi="Calibri Light" w:cstheme="majorBidi"/>
                <w:color w:val="000000" w:themeColor="text1"/>
                <w:sz w:val="22"/>
                <w:szCs w:val="22"/>
              </w:rPr>
              <w:t xml:space="preserve">                                  </w:t>
            </w:r>
            <w:r w:rsidR="009C75B0" w:rsidRPr="00F21F0F">
              <w:rPr>
                <w:rFonts w:ascii="Calibri Light" w:eastAsiaTheme="minorHAnsi" w:hAnsi="Calibri Light" w:cstheme="majorBidi"/>
                <w:color w:val="000000" w:themeColor="text1"/>
                <w:sz w:val="22"/>
                <w:szCs w:val="22"/>
              </w:rPr>
              <w:t>100</w:t>
            </w:r>
            <w:r w:rsidRPr="00F21F0F">
              <w:rPr>
                <w:rFonts w:ascii="Calibri Light" w:eastAsiaTheme="minorHAnsi" w:hAnsi="Calibri Light" w:cstheme="majorBidi"/>
                <w:color w:val="000000" w:themeColor="text1"/>
                <w:sz w:val="22"/>
                <w:szCs w:val="22"/>
              </w:rPr>
              <w:t xml:space="preserve"> Gbps</w:t>
            </w:r>
          </w:p>
          <w:p w14:paraId="2F5B47F9" w14:textId="62F166C3" w:rsidR="003A33A7" w:rsidRPr="00F21F0F" w:rsidRDefault="003A33A7" w:rsidP="00F21F0F">
            <w:pPr>
              <w:pStyle w:val="Specification"/>
              <w:tabs>
                <w:tab w:val="left" w:pos="1701"/>
              </w:tabs>
              <w:ind w:left="313" w:hanging="171"/>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Pietermaritzburg        40 Gbps                                               100 Gbps</w:t>
            </w:r>
          </w:p>
          <w:p w14:paraId="5FE94E67" w14:textId="77777777" w:rsidR="003A33A7" w:rsidRPr="002D31F5" w:rsidRDefault="003A33A7" w:rsidP="00F21F0F">
            <w:pPr>
              <w:pStyle w:val="Specification"/>
              <w:numPr>
                <w:ilvl w:val="2"/>
                <w:numId w:val="116"/>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2D31F5">
              <w:rPr>
                <w:rFonts w:ascii="Calibri Light" w:eastAsiaTheme="minorHAnsi" w:hAnsi="Calibri Light" w:cstheme="majorBidi"/>
                <w:color w:val="000000" w:themeColor="text1"/>
                <w:sz w:val="22"/>
                <w:szCs w:val="22"/>
              </w:rPr>
              <w:t>Provider needs to provide a network architecture diagram demonstrating the use of diverse fibre routes and diverse fibre providers to ensure maximum uptime of the underlay network.</w:t>
            </w:r>
          </w:p>
          <w:p w14:paraId="1471C0AE" w14:textId="77777777" w:rsidR="003A33A7" w:rsidRPr="002D31F5" w:rsidRDefault="003A33A7" w:rsidP="00F21F0F">
            <w:pPr>
              <w:pStyle w:val="Specification"/>
              <w:numPr>
                <w:ilvl w:val="2"/>
                <w:numId w:val="116"/>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2D31F5">
              <w:rPr>
                <w:rFonts w:ascii="Calibri Light" w:eastAsiaTheme="minorHAnsi" w:hAnsi="Calibri Light" w:cstheme="majorBidi"/>
                <w:color w:val="000000" w:themeColor="text1"/>
                <w:sz w:val="22"/>
                <w:szCs w:val="22"/>
              </w:rPr>
              <w:t>SITA requires the underlay network to be 100 Gbps capable, with the capability to commence the Internet service with 40Gbps of provisioned internet bandwidth and with the capability to scale the Internet service to 100 Gbps in all three of SITA’s POPs.</w:t>
            </w:r>
          </w:p>
          <w:p w14:paraId="1A380552" w14:textId="77777777" w:rsidR="00E56BAE" w:rsidRPr="002D31F5" w:rsidRDefault="00E56BAE" w:rsidP="00F21F0F">
            <w:pPr>
              <w:pStyle w:val="Specification"/>
              <w:numPr>
                <w:ilvl w:val="2"/>
                <w:numId w:val="116"/>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2D31F5">
              <w:rPr>
                <w:rFonts w:ascii="Calibri Light" w:eastAsiaTheme="minorHAnsi" w:hAnsi="Calibri Light" w:cstheme="majorBidi"/>
                <w:color w:val="000000" w:themeColor="text1"/>
                <w:sz w:val="22"/>
                <w:szCs w:val="22"/>
              </w:rPr>
              <w:t>SITA additionally requires dedicated 20 Mbps links from the service providers network to Centurion, Cape Town and Pietermaritzburg and these links must carry permanently allocated static IP addresses from the Service Providers ASN to allow out-of-band management of the SITA environment by the SITA staff.</w:t>
            </w:r>
          </w:p>
          <w:p w14:paraId="0088CCEF" w14:textId="36DC1FDD" w:rsidR="003A33A7" w:rsidRPr="002D31F5" w:rsidRDefault="00E56BAE" w:rsidP="00F21F0F">
            <w:pPr>
              <w:pStyle w:val="Specification"/>
              <w:numPr>
                <w:ilvl w:val="2"/>
                <w:numId w:val="116"/>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2D31F5">
              <w:rPr>
                <w:rFonts w:ascii="Calibri Light" w:eastAsiaTheme="minorHAnsi" w:hAnsi="Calibri Light" w:cstheme="majorBidi"/>
                <w:color w:val="000000" w:themeColor="text1"/>
                <w:sz w:val="22"/>
                <w:szCs w:val="22"/>
              </w:rPr>
              <w:t>The provider must accept /28 prefixes and propagate those prefixes across their network, to allow SITA to selectively advertise /28 prefixes to the ISP out of any one of their POPs. The ISP may however aggregate these according to Internet standards to the rest of the world.</w:t>
            </w:r>
          </w:p>
          <w:p w14:paraId="1B2AA267" w14:textId="77777777" w:rsidR="003A33A7" w:rsidRPr="002D31F5" w:rsidRDefault="003A33A7" w:rsidP="00F21F0F">
            <w:pPr>
              <w:pStyle w:val="Specification"/>
              <w:numPr>
                <w:ilvl w:val="2"/>
                <w:numId w:val="116"/>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2D31F5">
              <w:rPr>
                <w:rFonts w:ascii="Calibri Light" w:eastAsiaTheme="minorHAnsi" w:hAnsi="Calibri Light" w:cstheme="majorBidi"/>
                <w:color w:val="000000" w:themeColor="text1"/>
                <w:sz w:val="22"/>
                <w:szCs w:val="22"/>
              </w:rPr>
              <w:t xml:space="preserve">SITA requires the Internet Service to include DDOS mitigation for </w:t>
            </w:r>
            <w:proofErr w:type="gramStart"/>
            <w:r w:rsidRPr="002D31F5">
              <w:rPr>
                <w:rFonts w:ascii="Calibri Light" w:eastAsiaTheme="minorHAnsi" w:hAnsi="Calibri Light" w:cstheme="majorBidi"/>
                <w:color w:val="000000" w:themeColor="text1"/>
                <w:sz w:val="22"/>
                <w:szCs w:val="22"/>
              </w:rPr>
              <w:t>any and ALL</w:t>
            </w:r>
            <w:proofErr w:type="gramEnd"/>
            <w:r w:rsidRPr="002D31F5">
              <w:rPr>
                <w:rFonts w:ascii="Calibri Light" w:eastAsiaTheme="minorHAnsi" w:hAnsi="Calibri Light" w:cstheme="majorBidi"/>
                <w:color w:val="000000" w:themeColor="text1"/>
                <w:sz w:val="22"/>
                <w:szCs w:val="22"/>
              </w:rPr>
              <w:t xml:space="preserve"> DDOS traffic that may transit via the Service Providers network to the SITA ASN 37130</w:t>
            </w:r>
          </w:p>
          <w:p w14:paraId="0E21BE1F" w14:textId="77777777" w:rsidR="001D20B8" w:rsidRPr="002D31F5" w:rsidRDefault="001D20B8" w:rsidP="00F21F0F">
            <w:pPr>
              <w:pStyle w:val="Specification"/>
              <w:numPr>
                <w:ilvl w:val="2"/>
                <w:numId w:val="116"/>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2D31F5">
              <w:rPr>
                <w:rFonts w:ascii="Calibri Light" w:eastAsiaTheme="minorHAnsi" w:hAnsi="Calibri Light" w:cstheme="majorBidi"/>
                <w:color w:val="000000" w:themeColor="text1"/>
                <w:sz w:val="22"/>
                <w:szCs w:val="22"/>
              </w:rPr>
              <w:t xml:space="preserve">SITA requires BGP peering with the ISP’s Internet service transit edges to the SITA BGP peering links to allow SITA to use BGP flow spec to advertise traffic limits and traffic filters to prevent traffic from transiting across from the provider’s ASN to the SITA ASN 37130 to prevent DDOS type of </w:t>
            </w:r>
            <w:r w:rsidRPr="002D31F5">
              <w:rPr>
                <w:rFonts w:ascii="Calibri Light" w:eastAsiaTheme="minorHAnsi" w:hAnsi="Calibri Light" w:cstheme="majorBidi"/>
                <w:color w:val="000000" w:themeColor="text1"/>
                <w:sz w:val="22"/>
                <w:szCs w:val="22"/>
              </w:rPr>
              <w:lastRenderedPageBreak/>
              <w:t xml:space="preserve">traffic from </w:t>
            </w:r>
            <w:proofErr w:type="spellStart"/>
            <w:r w:rsidRPr="002D31F5">
              <w:rPr>
                <w:rFonts w:ascii="Calibri Light" w:eastAsiaTheme="minorHAnsi" w:hAnsi="Calibri Light" w:cstheme="majorBidi"/>
                <w:color w:val="000000" w:themeColor="text1"/>
                <w:sz w:val="22"/>
                <w:szCs w:val="22"/>
              </w:rPr>
              <w:t>overutilising</w:t>
            </w:r>
            <w:proofErr w:type="spellEnd"/>
            <w:r w:rsidRPr="002D31F5">
              <w:rPr>
                <w:rFonts w:ascii="Calibri Light" w:eastAsiaTheme="minorHAnsi" w:hAnsi="Calibri Light" w:cstheme="majorBidi"/>
                <w:color w:val="000000" w:themeColor="text1"/>
                <w:sz w:val="22"/>
                <w:szCs w:val="22"/>
              </w:rPr>
              <w:t xml:space="preserve"> the transit peering links and effecting SITA NGN client service with upstream illegitimate traffic.</w:t>
            </w:r>
          </w:p>
          <w:p w14:paraId="4CCBE2C5" w14:textId="3E66F069" w:rsidR="003A33A7" w:rsidRPr="002D31F5" w:rsidRDefault="003A33A7" w:rsidP="00F21F0F">
            <w:pPr>
              <w:pStyle w:val="Specification"/>
              <w:numPr>
                <w:ilvl w:val="2"/>
                <w:numId w:val="116"/>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2D31F5">
              <w:rPr>
                <w:rFonts w:ascii="Calibri Light" w:eastAsiaTheme="minorHAnsi" w:hAnsi="Calibri Light" w:cstheme="majorBidi"/>
                <w:color w:val="000000" w:themeColor="text1"/>
                <w:sz w:val="22"/>
                <w:szCs w:val="22"/>
              </w:rPr>
              <w:t>Full upstream Redundancy with backup links that are triangulated between three SITA DMZs which are located at SITA Cape town, SITA Centurion and SITA Pietermaritzburg.</w:t>
            </w:r>
          </w:p>
          <w:p w14:paraId="44C786F8" w14:textId="77777777" w:rsidR="003A33A7" w:rsidRPr="002D31F5" w:rsidRDefault="003A33A7" w:rsidP="00F21F0F">
            <w:pPr>
              <w:pStyle w:val="Specification"/>
              <w:numPr>
                <w:ilvl w:val="2"/>
                <w:numId w:val="116"/>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2D31F5">
              <w:rPr>
                <w:rFonts w:ascii="Calibri Light" w:eastAsiaTheme="minorHAnsi" w:hAnsi="Calibri Light" w:cstheme="majorBidi"/>
                <w:color w:val="000000" w:themeColor="text1"/>
                <w:sz w:val="22"/>
                <w:szCs w:val="22"/>
              </w:rPr>
              <w:t>Ensure that each breakout point can carry and provide Internet connectivity for the full bandwidth procured at any point in time.</w:t>
            </w:r>
          </w:p>
          <w:p w14:paraId="3591A50C" w14:textId="77777777" w:rsidR="003A33A7" w:rsidRPr="002D31F5" w:rsidRDefault="003A33A7" w:rsidP="00F21F0F">
            <w:pPr>
              <w:pStyle w:val="Specification"/>
              <w:numPr>
                <w:ilvl w:val="2"/>
                <w:numId w:val="116"/>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2D31F5">
              <w:rPr>
                <w:rFonts w:ascii="Calibri Light" w:eastAsiaTheme="minorHAnsi" w:hAnsi="Calibri Light" w:cstheme="majorBidi"/>
                <w:color w:val="000000" w:themeColor="text1"/>
                <w:sz w:val="22"/>
                <w:szCs w:val="22"/>
              </w:rPr>
              <w:t>The equipment deployed on SITA at the SITA POPs, must be capable of establishing connectivity to Huawei networking equipment.</w:t>
            </w:r>
          </w:p>
          <w:p w14:paraId="2F7585BE" w14:textId="2909797B" w:rsidR="003A33A7" w:rsidRPr="002D31F5" w:rsidRDefault="003A33A7" w:rsidP="00F21F0F">
            <w:pPr>
              <w:pStyle w:val="Specification"/>
              <w:numPr>
                <w:ilvl w:val="2"/>
                <w:numId w:val="116"/>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2D31F5">
              <w:rPr>
                <w:rFonts w:ascii="Calibri Light" w:eastAsiaTheme="minorHAnsi" w:hAnsi="Calibri Light" w:cstheme="majorBidi"/>
                <w:color w:val="000000" w:themeColor="text1"/>
                <w:sz w:val="22"/>
                <w:szCs w:val="22"/>
              </w:rPr>
              <w:t xml:space="preserve">The provider is responsible for managing the fault life cycle of all </w:t>
            </w:r>
            <w:proofErr w:type="gramStart"/>
            <w:r w:rsidRPr="002D31F5">
              <w:rPr>
                <w:rFonts w:ascii="Calibri Light" w:eastAsiaTheme="minorHAnsi" w:hAnsi="Calibri Light" w:cstheme="majorBidi"/>
                <w:color w:val="000000" w:themeColor="text1"/>
                <w:sz w:val="22"/>
                <w:szCs w:val="22"/>
              </w:rPr>
              <w:t>layer</w:t>
            </w:r>
            <w:proofErr w:type="gramEnd"/>
            <w:r w:rsidRPr="002D31F5">
              <w:rPr>
                <w:rFonts w:ascii="Calibri Light" w:eastAsiaTheme="minorHAnsi" w:hAnsi="Calibri Light" w:cstheme="majorBidi"/>
                <w:color w:val="000000" w:themeColor="text1"/>
                <w:sz w:val="22"/>
                <w:szCs w:val="22"/>
              </w:rPr>
              <w:t xml:space="preserve"> 1 protected service links. SITA will not interact with any third parties that the bidder contracts in to provide the service, this is entirely the bidder’s responsibility.</w:t>
            </w:r>
          </w:p>
          <w:p w14:paraId="4A988F55" w14:textId="77777777" w:rsidR="003A33A7" w:rsidRPr="002D31F5" w:rsidRDefault="003A33A7" w:rsidP="00F21F0F">
            <w:pPr>
              <w:pStyle w:val="Specification"/>
              <w:numPr>
                <w:ilvl w:val="2"/>
                <w:numId w:val="116"/>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2D31F5">
              <w:rPr>
                <w:rFonts w:ascii="Calibri Light" w:eastAsiaTheme="minorHAnsi" w:hAnsi="Calibri Light" w:cstheme="majorBidi"/>
                <w:color w:val="000000" w:themeColor="text1"/>
                <w:sz w:val="22"/>
                <w:szCs w:val="22"/>
              </w:rPr>
              <w:t>To provide continuous service quality evaluation for the full duration of the contract.   Failure to deliver the service in accordance with the contract service parameters and required uptime metrics will result in penalties.</w:t>
            </w:r>
          </w:p>
          <w:p w14:paraId="59BF8A64" w14:textId="158E349F" w:rsidR="00BB77F4" w:rsidRPr="002D31F5" w:rsidRDefault="00BF3755" w:rsidP="00F21F0F">
            <w:pPr>
              <w:pStyle w:val="Specification"/>
              <w:numPr>
                <w:ilvl w:val="2"/>
                <w:numId w:val="116"/>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2D31F5">
              <w:rPr>
                <w:rFonts w:ascii="Calibri Light" w:eastAsiaTheme="minorHAnsi" w:hAnsi="Calibri Light" w:cstheme="majorBidi"/>
                <w:color w:val="000000" w:themeColor="text1"/>
                <w:sz w:val="22"/>
                <w:szCs w:val="22"/>
              </w:rPr>
              <w:t>Provide individual connectivity between the three DMZs (SITA Centurion, SITA Cape town and SITA Pietermaritzburg to TERACO (NAPAFRICA) that is used for Microsoft peering, other internet exchange providers and failover access to TERACO.</w:t>
            </w:r>
          </w:p>
        </w:tc>
      </w:tr>
      <w:tr w:rsidR="00DB6EAC" w:rsidRPr="00BD3714" w14:paraId="35CC190F" w14:textId="77777777" w:rsidTr="002D31F5">
        <w:trPr>
          <w:trHeight w:val="735"/>
        </w:trPr>
        <w:tc>
          <w:tcPr>
            <w:tcW w:w="2689" w:type="dxa"/>
            <w:shd w:val="clear" w:color="auto" w:fill="auto"/>
            <w:vAlign w:val="center"/>
          </w:tcPr>
          <w:p w14:paraId="60D58496" w14:textId="77777777" w:rsidR="00DB6EAC" w:rsidRDefault="00F96807" w:rsidP="00E3688D">
            <w:pPr>
              <w:widowControl w:val="0"/>
              <w:numPr>
                <w:ilvl w:val="0"/>
                <w:numId w:val="116"/>
              </w:numPr>
              <w:suppressAutoHyphens/>
              <w:spacing w:after="0"/>
              <w:ind w:left="306"/>
              <w:contextualSpacing/>
              <w:jc w:val="left"/>
              <w:outlineLvl w:val="0"/>
              <w:rPr>
                <w:rFonts w:asciiTheme="minorHAnsi" w:eastAsia="Calibri Light" w:hAnsiTheme="minorHAnsi" w:cstheme="majorHAnsi"/>
                <w:lang w:eastAsia="en-ZA"/>
              </w:rPr>
            </w:pPr>
            <w:r w:rsidRPr="004701C5">
              <w:rPr>
                <w:rFonts w:asciiTheme="minorHAnsi" w:eastAsia="Calibri Light" w:hAnsiTheme="minorHAnsi" w:cstheme="majorHAnsi"/>
                <w:lang w:eastAsia="en-ZA"/>
              </w:rPr>
              <w:lastRenderedPageBreak/>
              <w:t xml:space="preserve">Hardware and Network Extension to SITA </w:t>
            </w:r>
            <w:proofErr w:type="spellStart"/>
            <w:r w:rsidRPr="004701C5">
              <w:rPr>
                <w:rFonts w:asciiTheme="minorHAnsi" w:eastAsia="Calibri Light" w:hAnsiTheme="minorHAnsi" w:cstheme="majorHAnsi"/>
                <w:lang w:eastAsia="en-ZA"/>
              </w:rPr>
              <w:t>PoPs</w:t>
            </w:r>
            <w:proofErr w:type="spellEnd"/>
          </w:p>
          <w:p w14:paraId="60A15B72"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4F7A19CB"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1BB91825"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7B664C24"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4726D071"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141EE6FF"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435F4B0F"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61195BED"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039C8561"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20719B7B"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12100392"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56607966"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772AD3F5"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79C31CD7"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0107F911"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6EA63F5B" w14:textId="77777777" w:rsidR="004701C5" w:rsidRPr="004701C5" w:rsidRDefault="004701C5" w:rsidP="00F21F0F">
            <w:pPr>
              <w:widowControl w:val="0"/>
              <w:suppressAutoHyphens/>
              <w:spacing w:after="0"/>
              <w:contextualSpacing/>
              <w:jc w:val="left"/>
              <w:outlineLvl w:val="0"/>
              <w:rPr>
                <w:rFonts w:asciiTheme="minorHAnsi" w:eastAsia="Calibri Light" w:hAnsiTheme="minorHAnsi" w:cstheme="majorHAnsi"/>
                <w:lang w:eastAsia="en-ZA"/>
              </w:rPr>
            </w:pPr>
          </w:p>
        </w:tc>
        <w:tc>
          <w:tcPr>
            <w:tcW w:w="7087" w:type="dxa"/>
            <w:shd w:val="clear" w:color="auto" w:fill="auto"/>
          </w:tcPr>
          <w:p w14:paraId="7AD97E04" w14:textId="77777777" w:rsidR="00B65A1F" w:rsidRPr="004701C5" w:rsidRDefault="00B65A1F" w:rsidP="00E3688D">
            <w:pPr>
              <w:pStyle w:val="Specification"/>
              <w:numPr>
                <w:ilvl w:val="2"/>
                <w:numId w:val="116"/>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 xml:space="preserve">The supplier must extend its network to the designated SITA </w:t>
            </w:r>
            <w:proofErr w:type="spellStart"/>
            <w:r w:rsidRPr="004701C5">
              <w:rPr>
                <w:rFonts w:ascii="Calibri Light" w:eastAsiaTheme="minorHAnsi" w:hAnsi="Calibri Light" w:cstheme="majorBidi"/>
                <w:color w:val="000000" w:themeColor="text1"/>
                <w:sz w:val="22"/>
                <w:szCs w:val="22"/>
              </w:rPr>
              <w:t>PoPs</w:t>
            </w:r>
            <w:proofErr w:type="spellEnd"/>
            <w:r w:rsidRPr="004701C5">
              <w:rPr>
                <w:rFonts w:ascii="Calibri Light" w:eastAsiaTheme="minorHAnsi" w:hAnsi="Calibri Light" w:cstheme="majorBidi"/>
                <w:color w:val="000000" w:themeColor="text1"/>
                <w:sz w:val="22"/>
                <w:szCs w:val="22"/>
              </w:rPr>
              <w:t xml:space="preserve"> (Centurion, Cape Town and Pietermaritzburg).</w:t>
            </w:r>
          </w:p>
          <w:p w14:paraId="04C45851" w14:textId="77777777" w:rsidR="00B65A1F" w:rsidRPr="004701C5" w:rsidRDefault="00B65A1F" w:rsidP="00E3688D">
            <w:pPr>
              <w:pStyle w:val="Specification"/>
              <w:numPr>
                <w:ilvl w:val="2"/>
                <w:numId w:val="116"/>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 xml:space="preserve">This includes the installation of the supplier's own managed routers, switches, network infrastructure, and fibre, or any necessary equipment to deliver the required solution. </w:t>
            </w:r>
          </w:p>
          <w:p w14:paraId="7B7CCE73" w14:textId="77777777" w:rsidR="00B65A1F" w:rsidRPr="004701C5" w:rsidRDefault="00B65A1F" w:rsidP="00E3688D">
            <w:pPr>
              <w:pStyle w:val="Specification"/>
              <w:numPr>
                <w:ilvl w:val="2"/>
                <w:numId w:val="116"/>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All infrastructure and cabling upstream of SITA’s owned and managed routers/switches is the responsibility of the service provider.</w:t>
            </w:r>
          </w:p>
          <w:p w14:paraId="7E09065D" w14:textId="77777777" w:rsidR="00B65A1F" w:rsidRPr="004701C5" w:rsidRDefault="00B65A1F" w:rsidP="00E3688D">
            <w:pPr>
              <w:pStyle w:val="Specification"/>
              <w:numPr>
                <w:ilvl w:val="2"/>
                <w:numId w:val="116"/>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The service must be provided on hardware owned by the service provider.</w:t>
            </w:r>
          </w:p>
          <w:p w14:paraId="3B460FE7" w14:textId="77777777" w:rsidR="00B65A1F" w:rsidRPr="004701C5" w:rsidRDefault="00B65A1F" w:rsidP="00E3688D">
            <w:pPr>
              <w:pStyle w:val="Specification"/>
              <w:numPr>
                <w:ilvl w:val="2"/>
                <w:numId w:val="116"/>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The service provider will be bound by a Service Level Agreement (SLA) to provide and maintain sufficient hardware to meet the required mail delivery times.</w:t>
            </w:r>
          </w:p>
          <w:p w14:paraId="09DCDCF9" w14:textId="77777777" w:rsidR="00B65A1F" w:rsidRPr="004701C5" w:rsidRDefault="00B65A1F" w:rsidP="00E3688D">
            <w:pPr>
              <w:pStyle w:val="Specification"/>
              <w:numPr>
                <w:ilvl w:val="2"/>
                <w:numId w:val="116"/>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These requirements must include, but are not limited to, floor/rack space, power requirements including consumption, and thermal emissions in BTUs.</w:t>
            </w:r>
          </w:p>
          <w:p w14:paraId="7915FDF1" w14:textId="77777777" w:rsidR="00B65A1F" w:rsidRPr="004701C5" w:rsidRDefault="00B65A1F" w:rsidP="00E3688D">
            <w:pPr>
              <w:pStyle w:val="Specification"/>
              <w:numPr>
                <w:ilvl w:val="2"/>
                <w:numId w:val="116"/>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The supplier will be liable for SITA-imposed charges at applicable rates for hosting such a cabinet/rack.</w:t>
            </w:r>
          </w:p>
          <w:p w14:paraId="5BBBFD50" w14:textId="77777777" w:rsidR="00B65A1F" w:rsidRPr="004701C5" w:rsidRDefault="00B65A1F" w:rsidP="00E3688D">
            <w:pPr>
              <w:pStyle w:val="Specification"/>
              <w:numPr>
                <w:ilvl w:val="2"/>
                <w:numId w:val="116"/>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lastRenderedPageBreak/>
              <w:t>Installation of infrastructure must adhere to SITA-approved Switching Centre standards.</w:t>
            </w:r>
          </w:p>
          <w:p w14:paraId="55F1BC27" w14:textId="77777777" w:rsidR="00DB6EAC" w:rsidRPr="004701C5" w:rsidRDefault="00B65A1F" w:rsidP="00E3688D">
            <w:pPr>
              <w:pStyle w:val="Specification"/>
              <w:numPr>
                <w:ilvl w:val="2"/>
                <w:numId w:val="116"/>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The service provider will be responsible for the insurance of their own equipment.</w:t>
            </w:r>
          </w:p>
        </w:tc>
      </w:tr>
      <w:tr w:rsidR="009F0A0D" w:rsidRPr="00BD3714" w14:paraId="6926F047" w14:textId="77777777" w:rsidTr="002D31F5">
        <w:trPr>
          <w:trHeight w:val="735"/>
        </w:trPr>
        <w:tc>
          <w:tcPr>
            <w:tcW w:w="2689" w:type="dxa"/>
            <w:shd w:val="clear" w:color="auto" w:fill="auto"/>
            <w:vAlign w:val="center"/>
          </w:tcPr>
          <w:p w14:paraId="71EA15B6" w14:textId="77777777" w:rsidR="009F0A0D" w:rsidRPr="004701C5" w:rsidRDefault="00820A61" w:rsidP="00E3688D">
            <w:pPr>
              <w:widowControl w:val="0"/>
              <w:numPr>
                <w:ilvl w:val="0"/>
                <w:numId w:val="116"/>
              </w:numPr>
              <w:suppressAutoHyphens/>
              <w:spacing w:after="0"/>
              <w:ind w:left="306"/>
              <w:contextualSpacing/>
              <w:jc w:val="left"/>
              <w:outlineLvl w:val="0"/>
              <w:rPr>
                <w:rFonts w:asciiTheme="minorHAnsi" w:eastAsia="Calibri Light" w:hAnsiTheme="minorHAnsi" w:cstheme="majorHAnsi"/>
                <w:lang w:eastAsia="en-ZA"/>
              </w:rPr>
            </w:pPr>
            <w:r w:rsidRPr="004701C5">
              <w:rPr>
                <w:rFonts w:asciiTheme="minorHAnsi" w:eastAsia="Calibri Light" w:hAnsiTheme="minorHAnsi" w:cstheme="majorHAnsi"/>
                <w:lang w:eastAsia="en-ZA"/>
              </w:rPr>
              <w:t>Service Termination</w:t>
            </w:r>
          </w:p>
        </w:tc>
        <w:tc>
          <w:tcPr>
            <w:tcW w:w="7087" w:type="dxa"/>
            <w:shd w:val="clear" w:color="auto" w:fill="auto"/>
          </w:tcPr>
          <w:p w14:paraId="3C4FC8F9" w14:textId="77777777" w:rsidR="003A3346" w:rsidRPr="004701C5" w:rsidRDefault="003A3346" w:rsidP="00E3688D">
            <w:pPr>
              <w:pStyle w:val="Specification"/>
              <w:numPr>
                <w:ilvl w:val="2"/>
                <w:numId w:val="116"/>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The service must be supplied to and terminated on the designated network ports on SITA infrastructure at each SITA premises.</w:t>
            </w:r>
          </w:p>
          <w:p w14:paraId="5BDDDAFD" w14:textId="77777777" w:rsidR="009F0A0D" w:rsidRPr="004701C5" w:rsidRDefault="003A3346" w:rsidP="00E3688D">
            <w:pPr>
              <w:pStyle w:val="Specification"/>
              <w:numPr>
                <w:ilvl w:val="2"/>
                <w:numId w:val="116"/>
              </w:numPr>
              <w:tabs>
                <w:tab w:val="left" w:pos="567"/>
                <w:tab w:val="left" w:pos="1134"/>
                <w:tab w:val="left" w:pos="1701"/>
              </w:tabs>
              <w:spacing w:line="276" w:lineRule="auto"/>
            </w:pPr>
            <w:r w:rsidRPr="004701C5">
              <w:rPr>
                <w:rFonts w:ascii="Calibri Light" w:eastAsiaTheme="minorHAnsi" w:hAnsi="Calibri Light" w:cstheme="majorBidi"/>
                <w:color w:val="000000" w:themeColor="text1"/>
                <w:sz w:val="22"/>
                <w:szCs w:val="22"/>
              </w:rPr>
              <w:t>The connectivity requirement: 100G fibre hand off will be required</w:t>
            </w:r>
            <w:r w:rsidRPr="004701C5">
              <w:t>.</w:t>
            </w:r>
          </w:p>
        </w:tc>
      </w:tr>
      <w:tr w:rsidR="00DB6EAC" w:rsidRPr="00BD3714" w14:paraId="706B298C" w14:textId="77777777" w:rsidTr="002D31F5">
        <w:trPr>
          <w:trHeight w:val="735"/>
        </w:trPr>
        <w:tc>
          <w:tcPr>
            <w:tcW w:w="2689" w:type="dxa"/>
            <w:shd w:val="clear" w:color="auto" w:fill="auto"/>
            <w:vAlign w:val="center"/>
          </w:tcPr>
          <w:p w14:paraId="15DCC1DE" w14:textId="77777777" w:rsidR="00DB6EAC" w:rsidRPr="004701C5" w:rsidRDefault="00DB6EAC" w:rsidP="00E3688D">
            <w:pPr>
              <w:widowControl w:val="0"/>
              <w:numPr>
                <w:ilvl w:val="0"/>
                <w:numId w:val="116"/>
              </w:numPr>
              <w:suppressAutoHyphens/>
              <w:spacing w:after="0"/>
              <w:ind w:left="306"/>
              <w:contextualSpacing/>
              <w:jc w:val="left"/>
              <w:outlineLvl w:val="0"/>
              <w:rPr>
                <w:rFonts w:asciiTheme="majorHAnsi" w:eastAsia="Calibri Light" w:hAnsiTheme="majorHAnsi" w:cstheme="majorHAnsi"/>
                <w:lang w:eastAsia="en-ZA"/>
              </w:rPr>
            </w:pPr>
            <w:r w:rsidRPr="004701C5">
              <w:rPr>
                <w:rFonts w:asciiTheme="minorHAnsi" w:eastAsia="Calibri Light" w:hAnsiTheme="minorHAnsi" w:cstheme="majorHAnsi"/>
                <w:lang w:eastAsia="en-ZA"/>
              </w:rPr>
              <w:t>Hosting Equipment Requirements</w:t>
            </w:r>
          </w:p>
        </w:tc>
        <w:tc>
          <w:tcPr>
            <w:tcW w:w="7087" w:type="dxa"/>
            <w:shd w:val="clear" w:color="auto" w:fill="auto"/>
          </w:tcPr>
          <w:p w14:paraId="51060E9B" w14:textId="77777777" w:rsidR="00DB6EAC" w:rsidRPr="00F21F0F" w:rsidRDefault="00DB6EAC" w:rsidP="00341659">
            <w:pPr>
              <w:widowControl w:val="0"/>
              <w:suppressAutoHyphens/>
              <w:spacing w:after="0" w:line="240" w:lineRule="auto"/>
              <w:ind w:left="207"/>
              <w:rPr>
                <w:lang w:val="en-GB"/>
              </w:rPr>
            </w:pPr>
            <w:r w:rsidRPr="004701C5">
              <w:rPr>
                <w:lang w:val="en-GB"/>
              </w:rPr>
              <w:t xml:space="preserve">If there is a need for hosting any equipment, such as a network switch, the requirements must be provided. These must include, but are not limited to, floor/rack space and power requirements including consumption and thermal emissions in BTUs. </w:t>
            </w:r>
          </w:p>
        </w:tc>
      </w:tr>
      <w:tr w:rsidR="00DB6EAC" w:rsidRPr="00BD3714" w14:paraId="2C27FC77" w14:textId="77777777" w:rsidTr="002D31F5">
        <w:trPr>
          <w:trHeight w:val="735"/>
        </w:trPr>
        <w:tc>
          <w:tcPr>
            <w:tcW w:w="2689" w:type="dxa"/>
            <w:shd w:val="clear" w:color="auto" w:fill="auto"/>
            <w:vAlign w:val="center"/>
          </w:tcPr>
          <w:p w14:paraId="5A25C683" w14:textId="77777777" w:rsidR="00DB6EAC" w:rsidRPr="004701C5" w:rsidRDefault="00DB6EAC" w:rsidP="00E3688D">
            <w:pPr>
              <w:widowControl w:val="0"/>
              <w:numPr>
                <w:ilvl w:val="0"/>
                <w:numId w:val="116"/>
              </w:numPr>
              <w:suppressAutoHyphens/>
              <w:spacing w:after="0"/>
              <w:ind w:left="306"/>
              <w:contextualSpacing/>
              <w:jc w:val="left"/>
              <w:outlineLvl w:val="0"/>
              <w:rPr>
                <w:rFonts w:asciiTheme="majorHAnsi" w:eastAsia="Calibri Light" w:hAnsiTheme="majorHAnsi" w:cstheme="majorHAnsi"/>
                <w:lang w:eastAsia="en-ZA"/>
              </w:rPr>
            </w:pPr>
            <w:r w:rsidRPr="004701C5">
              <w:rPr>
                <w:rFonts w:asciiTheme="minorHAnsi" w:eastAsia="Calibri Light" w:hAnsiTheme="minorHAnsi" w:cstheme="majorHAnsi"/>
                <w:lang w:eastAsia="en-ZA"/>
              </w:rPr>
              <w:t xml:space="preserve">Protection </w:t>
            </w:r>
            <w:r w:rsidR="00BB77F4" w:rsidRPr="004701C5">
              <w:rPr>
                <w:rFonts w:asciiTheme="minorHAnsi" w:eastAsia="Calibri Light" w:hAnsiTheme="minorHAnsi" w:cstheme="majorHAnsi"/>
                <w:lang w:eastAsia="en-ZA"/>
              </w:rPr>
              <w:t>DDOS Attacks</w:t>
            </w:r>
          </w:p>
        </w:tc>
        <w:tc>
          <w:tcPr>
            <w:tcW w:w="7087" w:type="dxa"/>
            <w:shd w:val="clear" w:color="auto" w:fill="auto"/>
          </w:tcPr>
          <w:p w14:paraId="763D63BB" w14:textId="77777777" w:rsidR="00DB6EAC" w:rsidRPr="004701C5" w:rsidRDefault="00DB6EAC" w:rsidP="00341659">
            <w:pPr>
              <w:widowControl w:val="0"/>
              <w:suppressAutoHyphens/>
              <w:spacing w:after="0" w:line="240" w:lineRule="auto"/>
              <w:ind w:left="207"/>
              <w:rPr>
                <w:lang w:val="en-GB"/>
              </w:rPr>
            </w:pPr>
            <w:r w:rsidRPr="004701C5">
              <w:rPr>
                <w:lang w:val="en-GB"/>
              </w:rPr>
              <w:t xml:space="preserve">The solution must be able to provide effective protection against </w:t>
            </w:r>
            <w:r w:rsidR="00BB77F4" w:rsidRPr="004701C5">
              <w:rPr>
                <w:lang w:val="en-GB"/>
              </w:rPr>
              <w:t>DDOS</w:t>
            </w:r>
            <w:r w:rsidRPr="004701C5">
              <w:rPr>
                <w:lang w:val="en-GB"/>
              </w:rPr>
              <w:t xml:space="preserve"> Attacks.</w:t>
            </w:r>
          </w:p>
        </w:tc>
      </w:tr>
      <w:tr w:rsidR="00DB6EAC" w:rsidRPr="00BD3714" w14:paraId="776F873D" w14:textId="77777777" w:rsidTr="002D31F5">
        <w:trPr>
          <w:trHeight w:val="341"/>
        </w:trPr>
        <w:tc>
          <w:tcPr>
            <w:tcW w:w="2689" w:type="dxa"/>
            <w:shd w:val="clear" w:color="auto" w:fill="auto"/>
            <w:vAlign w:val="center"/>
          </w:tcPr>
          <w:p w14:paraId="150D1AB4" w14:textId="77777777" w:rsidR="00DB6EAC" w:rsidRPr="004701C5" w:rsidRDefault="00BB77F4" w:rsidP="00E3688D">
            <w:pPr>
              <w:widowControl w:val="0"/>
              <w:numPr>
                <w:ilvl w:val="0"/>
                <w:numId w:val="116"/>
              </w:numPr>
              <w:suppressAutoHyphens/>
              <w:spacing w:after="0"/>
              <w:ind w:left="306"/>
              <w:contextualSpacing/>
              <w:jc w:val="left"/>
              <w:outlineLvl w:val="0"/>
              <w:rPr>
                <w:rFonts w:asciiTheme="majorHAnsi" w:eastAsia="Calibri Light" w:hAnsiTheme="majorHAnsi" w:cstheme="majorHAnsi"/>
                <w:lang w:eastAsia="en-ZA"/>
              </w:rPr>
            </w:pPr>
            <w:r w:rsidRPr="004701C5">
              <w:rPr>
                <w:rFonts w:asciiTheme="minorHAnsi" w:eastAsia="Calibri Light" w:hAnsiTheme="minorHAnsi" w:cstheme="majorHAnsi"/>
                <w:lang w:eastAsia="en-ZA"/>
              </w:rPr>
              <w:t xml:space="preserve">Internet Redundancy </w:t>
            </w:r>
            <w:r w:rsidR="00DB6EAC" w:rsidRPr="004701C5">
              <w:rPr>
                <w:rFonts w:asciiTheme="minorHAnsi" w:eastAsia="Calibri Light" w:hAnsiTheme="minorHAnsi" w:cstheme="majorHAnsi"/>
                <w:lang w:eastAsia="en-ZA"/>
              </w:rPr>
              <w:t>Links</w:t>
            </w:r>
          </w:p>
        </w:tc>
        <w:tc>
          <w:tcPr>
            <w:tcW w:w="7087" w:type="dxa"/>
            <w:shd w:val="clear" w:color="auto" w:fill="auto"/>
          </w:tcPr>
          <w:p w14:paraId="32C62B15" w14:textId="77777777" w:rsidR="00DB6EAC" w:rsidRPr="00F21F0F" w:rsidRDefault="00DB6EAC" w:rsidP="00341659">
            <w:pPr>
              <w:widowControl w:val="0"/>
              <w:suppressAutoHyphens/>
              <w:spacing w:after="0" w:line="240" w:lineRule="auto"/>
              <w:ind w:left="207"/>
              <w:rPr>
                <w:lang w:val="en-GB"/>
              </w:rPr>
            </w:pPr>
            <w:r w:rsidRPr="004701C5">
              <w:rPr>
                <w:lang w:val="en-GB"/>
              </w:rPr>
              <w:t xml:space="preserve">Provide </w:t>
            </w:r>
            <w:r w:rsidR="00BB77F4" w:rsidRPr="004701C5">
              <w:rPr>
                <w:lang w:val="en-GB"/>
              </w:rPr>
              <w:t>full</w:t>
            </w:r>
            <w:r w:rsidRPr="004701C5">
              <w:rPr>
                <w:lang w:val="en-GB"/>
              </w:rPr>
              <w:t xml:space="preserve"> redundancy for </w:t>
            </w:r>
            <w:r w:rsidR="00BB77F4" w:rsidRPr="004701C5">
              <w:rPr>
                <w:lang w:val="en-GB"/>
              </w:rPr>
              <w:t>the three</w:t>
            </w:r>
            <w:r w:rsidRPr="004701C5">
              <w:rPr>
                <w:lang w:val="en-GB"/>
              </w:rPr>
              <w:t xml:space="preserve"> Internet breakout in Centurion</w:t>
            </w:r>
            <w:r w:rsidR="00BB77F4" w:rsidRPr="004701C5">
              <w:rPr>
                <w:lang w:val="en-GB"/>
              </w:rPr>
              <w:t>, Pietermaritzburg</w:t>
            </w:r>
            <w:r w:rsidRPr="004701C5">
              <w:rPr>
                <w:lang w:val="en-GB"/>
              </w:rPr>
              <w:t xml:space="preserve"> and Cape town</w:t>
            </w:r>
          </w:p>
        </w:tc>
      </w:tr>
      <w:tr w:rsidR="00DB6EAC" w:rsidRPr="00BD3714" w14:paraId="4F722A47" w14:textId="77777777" w:rsidTr="002D31F5">
        <w:trPr>
          <w:trHeight w:val="735"/>
        </w:trPr>
        <w:tc>
          <w:tcPr>
            <w:tcW w:w="2689" w:type="dxa"/>
            <w:shd w:val="clear" w:color="auto" w:fill="auto"/>
            <w:vAlign w:val="center"/>
          </w:tcPr>
          <w:p w14:paraId="0CA41B5C" w14:textId="77777777" w:rsidR="00421E24" w:rsidRPr="004701C5" w:rsidRDefault="00421E24" w:rsidP="00E3688D">
            <w:pPr>
              <w:widowControl w:val="0"/>
              <w:numPr>
                <w:ilvl w:val="0"/>
                <w:numId w:val="116"/>
              </w:numPr>
              <w:suppressAutoHyphens/>
              <w:spacing w:after="0"/>
              <w:ind w:left="306"/>
              <w:contextualSpacing/>
              <w:jc w:val="left"/>
              <w:outlineLvl w:val="0"/>
              <w:rPr>
                <w:rFonts w:asciiTheme="minorHAnsi" w:eastAsia="Calibri Light" w:hAnsiTheme="minorHAnsi" w:cstheme="majorHAnsi"/>
                <w:lang w:eastAsia="en-ZA"/>
              </w:rPr>
            </w:pPr>
            <w:r w:rsidRPr="004701C5">
              <w:rPr>
                <w:rFonts w:asciiTheme="minorHAnsi" w:eastAsia="Calibri Light" w:hAnsiTheme="minorHAnsi" w:cstheme="majorHAnsi"/>
                <w:lang w:eastAsia="en-ZA"/>
              </w:rPr>
              <w:t>Solution</w:t>
            </w:r>
            <w:r w:rsidR="007B602F" w:rsidRPr="004701C5">
              <w:rPr>
                <w:rFonts w:asciiTheme="minorHAnsi" w:eastAsia="Calibri Light" w:hAnsiTheme="minorHAnsi" w:cstheme="majorHAnsi"/>
                <w:lang w:eastAsia="en-ZA"/>
              </w:rPr>
              <w:t xml:space="preserve"> </w:t>
            </w:r>
            <w:r w:rsidRPr="004701C5">
              <w:rPr>
                <w:rFonts w:asciiTheme="minorHAnsi" w:eastAsia="Calibri Light" w:hAnsiTheme="minorHAnsi" w:cstheme="majorHAnsi"/>
                <w:lang w:eastAsia="en-ZA"/>
              </w:rPr>
              <w:t>Architecture and Network Design</w:t>
            </w:r>
          </w:p>
          <w:p w14:paraId="0EBA56FE" w14:textId="77777777" w:rsidR="00DB6EAC" w:rsidRPr="00F21F0F" w:rsidRDefault="00DB6EAC" w:rsidP="00E3688D">
            <w:pPr>
              <w:widowControl w:val="0"/>
              <w:numPr>
                <w:ilvl w:val="0"/>
                <w:numId w:val="118"/>
              </w:numPr>
              <w:suppressAutoHyphens/>
              <w:spacing w:after="0"/>
              <w:contextualSpacing/>
              <w:jc w:val="left"/>
              <w:outlineLvl w:val="0"/>
              <w:rPr>
                <w:rFonts w:asciiTheme="majorHAnsi" w:eastAsia="Calibri Light" w:hAnsiTheme="majorHAnsi" w:cstheme="majorHAnsi"/>
                <w:lang w:eastAsia="en-ZA"/>
              </w:rPr>
            </w:pPr>
          </w:p>
        </w:tc>
        <w:tc>
          <w:tcPr>
            <w:tcW w:w="7087" w:type="dxa"/>
            <w:shd w:val="clear" w:color="auto" w:fill="auto"/>
          </w:tcPr>
          <w:p w14:paraId="1DA7F517" w14:textId="77777777" w:rsidR="00DB6EAC" w:rsidRPr="00F21F0F" w:rsidRDefault="00DB6EAC" w:rsidP="00341659">
            <w:pPr>
              <w:widowControl w:val="0"/>
              <w:suppressAutoHyphens/>
              <w:spacing w:after="0" w:line="240" w:lineRule="auto"/>
              <w:ind w:left="207"/>
              <w:rPr>
                <w:lang w:val="en-GB"/>
              </w:rPr>
            </w:pPr>
            <w:r w:rsidRPr="004701C5">
              <w:rPr>
                <w:lang w:val="en-GB"/>
              </w:rPr>
              <w:t xml:space="preserve">The solution architecture and network design must ensure continuous operation between the </w:t>
            </w:r>
            <w:r w:rsidR="00C479D3" w:rsidRPr="004701C5">
              <w:rPr>
                <w:lang w:val="en-GB"/>
              </w:rPr>
              <w:t>3</w:t>
            </w:r>
            <w:r w:rsidRPr="004701C5">
              <w:rPr>
                <w:lang w:val="en-GB"/>
              </w:rPr>
              <w:t xml:space="preserve"> </w:t>
            </w:r>
            <w:proofErr w:type="spellStart"/>
            <w:r w:rsidRPr="004701C5">
              <w:rPr>
                <w:lang w:val="en-GB"/>
              </w:rPr>
              <w:t>PoPs</w:t>
            </w:r>
            <w:proofErr w:type="spellEnd"/>
            <w:r w:rsidRPr="004701C5">
              <w:rPr>
                <w:lang w:val="en-GB"/>
              </w:rPr>
              <w:t>, maintaining full load handling in a redundant or fail-over configuration.</w:t>
            </w:r>
          </w:p>
        </w:tc>
      </w:tr>
      <w:tr w:rsidR="00AF3967" w:rsidRPr="00BD3714" w14:paraId="7A1C065C" w14:textId="77777777" w:rsidTr="002D31F5">
        <w:trPr>
          <w:trHeight w:val="2722"/>
        </w:trPr>
        <w:tc>
          <w:tcPr>
            <w:tcW w:w="2689" w:type="dxa"/>
            <w:shd w:val="clear" w:color="auto" w:fill="auto"/>
            <w:vAlign w:val="center"/>
          </w:tcPr>
          <w:p w14:paraId="69CCC519" w14:textId="77777777" w:rsidR="00AF3967" w:rsidRPr="00F21F0F" w:rsidRDefault="00AF3967" w:rsidP="00662FD1">
            <w:pPr>
              <w:widowControl w:val="0"/>
              <w:numPr>
                <w:ilvl w:val="0"/>
                <w:numId w:val="116"/>
              </w:numPr>
              <w:suppressAutoHyphens/>
              <w:spacing w:after="0"/>
              <w:ind w:left="306"/>
              <w:contextualSpacing/>
              <w:jc w:val="left"/>
              <w:outlineLvl w:val="0"/>
              <w:rPr>
                <w:rFonts w:asciiTheme="minorHAnsi" w:eastAsia="Calibri Light" w:hAnsiTheme="minorHAnsi" w:cstheme="majorHAnsi"/>
                <w:lang w:eastAsia="en-ZA"/>
              </w:rPr>
            </w:pPr>
            <w:r w:rsidRPr="004701C5">
              <w:rPr>
                <w:rFonts w:asciiTheme="minorHAnsi" w:eastAsia="Calibri Light" w:hAnsiTheme="minorHAnsi" w:cstheme="majorHAnsi"/>
                <w:lang w:eastAsia="en-ZA"/>
              </w:rPr>
              <w:t>Bandwidth and Capacity Management</w:t>
            </w:r>
          </w:p>
          <w:p w14:paraId="0E4E8BA1" w14:textId="77777777" w:rsidR="004701C5" w:rsidRPr="00F21F0F"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5F593AEE" w14:textId="77777777" w:rsidR="004701C5" w:rsidRPr="00F21F0F"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36302B9B" w14:textId="77777777" w:rsidR="004701C5" w:rsidRPr="00F21F0F"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01469B09" w14:textId="77777777" w:rsidR="004701C5" w:rsidRPr="00F21F0F"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496F1121" w14:textId="77777777" w:rsidR="004701C5" w:rsidRPr="00F21F0F"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6E371FC0" w14:textId="77777777" w:rsidR="004701C5" w:rsidRPr="00F21F0F"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050BF554" w14:textId="77777777" w:rsidR="004701C5" w:rsidRPr="00F21F0F"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48886EF0" w14:textId="77777777" w:rsidR="004701C5" w:rsidRPr="00F21F0F"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79D38153" w14:textId="77777777" w:rsidR="004701C5" w:rsidRPr="00F21F0F"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78C216B5" w14:textId="77777777" w:rsidR="004701C5" w:rsidRPr="00F21F0F"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3E04069B" w14:textId="77777777" w:rsidR="004701C5" w:rsidRPr="004701C5" w:rsidRDefault="004701C5" w:rsidP="00F21F0F">
            <w:pPr>
              <w:widowControl w:val="0"/>
              <w:suppressAutoHyphens/>
              <w:spacing w:after="0"/>
              <w:contextualSpacing/>
              <w:jc w:val="left"/>
              <w:outlineLvl w:val="0"/>
              <w:rPr>
                <w:rFonts w:asciiTheme="minorHAnsi" w:eastAsia="Calibri Light" w:hAnsiTheme="minorHAnsi" w:cstheme="majorHAnsi"/>
                <w:lang w:eastAsia="en-ZA"/>
              </w:rPr>
            </w:pPr>
          </w:p>
          <w:p w14:paraId="6FB25214" w14:textId="77777777" w:rsidR="00AF3967" w:rsidRPr="004701C5" w:rsidRDefault="00AF3967" w:rsidP="00FE328B">
            <w:pPr>
              <w:widowControl w:val="0"/>
              <w:suppressAutoHyphens/>
              <w:spacing w:after="0"/>
              <w:ind w:left="153"/>
              <w:contextualSpacing/>
              <w:jc w:val="left"/>
              <w:outlineLvl w:val="0"/>
              <w:rPr>
                <w:rFonts w:asciiTheme="majorHAnsi" w:eastAsia="Calibri Light" w:hAnsiTheme="majorHAnsi" w:cstheme="majorHAnsi"/>
                <w:lang w:eastAsia="en-ZA"/>
              </w:rPr>
            </w:pPr>
          </w:p>
        </w:tc>
        <w:tc>
          <w:tcPr>
            <w:tcW w:w="7087" w:type="dxa"/>
            <w:shd w:val="clear" w:color="auto" w:fill="auto"/>
          </w:tcPr>
          <w:p w14:paraId="2703CF17" w14:textId="77777777" w:rsidR="009E6A97" w:rsidRPr="004701C5" w:rsidRDefault="009E6A97" w:rsidP="00E3688D">
            <w:pPr>
              <w:pStyle w:val="Specification"/>
              <w:numPr>
                <w:ilvl w:val="2"/>
                <w:numId w:val="116"/>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 xml:space="preserve">The supplier must ensure sufficient bandwidth is </w:t>
            </w:r>
            <w:r w:rsidR="00CE7ABE" w:rsidRPr="004701C5">
              <w:rPr>
                <w:rFonts w:ascii="Calibri Light" w:eastAsiaTheme="minorHAnsi" w:hAnsi="Calibri Light" w:cstheme="majorBidi"/>
                <w:color w:val="000000" w:themeColor="text1"/>
                <w:sz w:val="22"/>
                <w:szCs w:val="22"/>
              </w:rPr>
              <w:t>provisioned</w:t>
            </w:r>
            <w:r w:rsidRPr="004701C5">
              <w:rPr>
                <w:rFonts w:ascii="Calibri Light" w:eastAsiaTheme="minorHAnsi" w:hAnsi="Calibri Light" w:cstheme="majorBidi"/>
                <w:color w:val="000000" w:themeColor="text1"/>
                <w:sz w:val="22"/>
                <w:szCs w:val="22"/>
              </w:rPr>
              <w:t xml:space="preserve"> in both upstream and downstream directions and upgrade the bandwidth when necessary.</w:t>
            </w:r>
          </w:p>
          <w:p w14:paraId="582C68B7" w14:textId="77777777" w:rsidR="00AF3967" w:rsidRPr="004701C5" w:rsidRDefault="009E6A97" w:rsidP="00E3688D">
            <w:pPr>
              <w:pStyle w:val="Specification"/>
              <w:numPr>
                <w:ilvl w:val="2"/>
                <w:numId w:val="116"/>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 xml:space="preserve">Capacity management of all service aspects is the responsibility of the service provider. </w:t>
            </w:r>
          </w:p>
          <w:p w14:paraId="3ABA19A2" w14:textId="77777777" w:rsidR="00AF3967" w:rsidRPr="004701C5" w:rsidRDefault="00AF3967" w:rsidP="00E3688D">
            <w:pPr>
              <w:pStyle w:val="Specification"/>
              <w:numPr>
                <w:ilvl w:val="2"/>
                <w:numId w:val="116"/>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 xml:space="preserve">Minimum requirements in terms of bandwidth are that the utilization on each of the links between the service provider and the SITA </w:t>
            </w:r>
            <w:proofErr w:type="spellStart"/>
            <w:r w:rsidRPr="004701C5">
              <w:rPr>
                <w:rFonts w:ascii="Calibri Light" w:eastAsiaTheme="minorHAnsi" w:hAnsi="Calibri Light" w:cstheme="majorBidi"/>
                <w:color w:val="000000" w:themeColor="text1"/>
                <w:sz w:val="22"/>
                <w:szCs w:val="22"/>
              </w:rPr>
              <w:t>PoPs</w:t>
            </w:r>
            <w:proofErr w:type="spellEnd"/>
            <w:r w:rsidRPr="004701C5">
              <w:rPr>
                <w:rFonts w:ascii="Calibri Light" w:eastAsiaTheme="minorHAnsi" w:hAnsi="Calibri Light" w:cstheme="majorBidi"/>
                <w:color w:val="000000" w:themeColor="text1"/>
                <w:sz w:val="22"/>
                <w:szCs w:val="22"/>
              </w:rPr>
              <w:t xml:space="preserve"> in Centurion</w:t>
            </w:r>
            <w:r w:rsidR="00251D06" w:rsidRPr="004701C5">
              <w:rPr>
                <w:rFonts w:ascii="Calibri Light" w:eastAsiaTheme="minorHAnsi" w:hAnsi="Calibri Light" w:cstheme="majorBidi"/>
                <w:color w:val="000000" w:themeColor="text1"/>
                <w:sz w:val="22"/>
                <w:szCs w:val="22"/>
              </w:rPr>
              <w:t xml:space="preserve">, Pietermaritzburg </w:t>
            </w:r>
            <w:r w:rsidRPr="004701C5">
              <w:rPr>
                <w:rFonts w:ascii="Calibri Light" w:eastAsiaTheme="minorHAnsi" w:hAnsi="Calibri Light" w:cstheme="majorBidi"/>
                <w:color w:val="000000" w:themeColor="text1"/>
                <w:sz w:val="22"/>
                <w:szCs w:val="22"/>
              </w:rPr>
              <w:t xml:space="preserve">and Cape Town may not exceed 70%, averaged over a </w:t>
            </w:r>
            <w:proofErr w:type="gramStart"/>
            <w:r w:rsidRPr="004701C5">
              <w:rPr>
                <w:rFonts w:ascii="Calibri Light" w:eastAsiaTheme="minorHAnsi" w:hAnsi="Calibri Light" w:cstheme="majorBidi"/>
                <w:color w:val="000000" w:themeColor="text1"/>
                <w:sz w:val="22"/>
                <w:szCs w:val="22"/>
              </w:rPr>
              <w:t>5 minute</w:t>
            </w:r>
            <w:proofErr w:type="gramEnd"/>
            <w:r w:rsidRPr="004701C5">
              <w:rPr>
                <w:rFonts w:ascii="Calibri Light" w:eastAsiaTheme="minorHAnsi" w:hAnsi="Calibri Light" w:cstheme="majorBidi"/>
                <w:color w:val="000000" w:themeColor="text1"/>
                <w:sz w:val="22"/>
                <w:szCs w:val="22"/>
              </w:rPr>
              <w:t xml:space="preserve"> period during business hours (i.e. Normal Working days between 07h00 and 17h00). </w:t>
            </w:r>
          </w:p>
          <w:p w14:paraId="10763DF0" w14:textId="77777777" w:rsidR="00AF3967" w:rsidRPr="004701C5" w:rsidRDefault="00AF3967" w:rsidP="00E3688D">
            <w:pPr>
              <w:pStyle w:val="Specification"/>
              <w:numPr>
                <w:ilvl w:val="2"/>
                <w:numId w:val="116"/>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 xml:space="preserve">This utilisation level applies to each link individually. </w:t>
            </w:r>
          </w:p>
          <w:p w14:paraId="7CFD0EFB" w14:textId="6B861AC1" w:rsidR="004701C5" w:rsidRPr="004701C5" w:rsidRDefault="00AF3967" w:rsidP="00E3688D">
            <w:pPr>
              <w:pStyle w:val="Specification"/>
              <w:numPr>
                <w:ilvl w:val="2"/>
                <w:numId w:val="116"/>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 xml:space="preserve">This utilisation level applies to inbound and outbound traffic. </w:t>
            </w:r>
          </w:p>
          <w:p w14:paraId="6E98E1D1" w14:textId="77777777" w:rsidR="00AF3967" w:rsidRPr="004701C5" w:rsidRDefault="00AF3967" w:rsidP="004701C5">
            <w:pPr>
              <w:pStyle w:val="Specification"/>
              <w:numPr>
                <w:ilvl w:val="2"/>
                <w:numId w:val="116"/>
              </w:numPr>
              <w:tabs>
                <w:tab w:val="left" w:pos="567"/>
                <w:tab w:val="left" w:pos="1134"/>
                <w:tab w:val="left" w:pos="1701"/>
              </w:tabs>
              <w:spacing w:line="276" w:lineRule="auto"/>
              <w:rPr>
                <w:lang w:val="en-GB"/>
              </w:rPr>
            </w:pPr>
            <w:r w:rsidRPr="004701C5">
              <w:rPr>
                <w:rFonts w:ascii="Calibri Light" w:eastAsiaTheme="minorHAnsi" w:hAnsi="Calibri Light" w:cstheme="majorBidi"/>
                <w:color w:val="000000" w:themeColor="text1"/>
                <w:sz w:val="22"/>
                <w:szCs w:val="22"/>
              </w:rPr>
              <w:t>Utilisation reports must form part of the monthly reporting</w:t>
            </w:r>
          </w:p>
        </w:tc>
      </w:tr>
      <w:tr w:rsidR="00DB6EAC" w:rsidRPr="00BD3714" w14:paraId="036D5B2D" w14:textId="77777777" w:rsidTr="002D31F5">
        <w:tc>
          <w:tcPr>
            <w:tcW w:w="2689" w:type="dxa"/>
            <w:shd w:val="clear" w:color="auto" w:fill="auto"/>
            <w:vAlign w:val="center"/>
          </w:tcPr>
          <w:p w14:paraId="202CE5F2" w14:textId="77777777" w:rsidR="00DB6EAC" w:rsidRPr="004701C5" w:rsidRDefault="00DB6EAC" w:rsidP="00F21F0F">
            <w:pPr>
              <w:widowControl w:val="0"/>
              <w:numPr>
                <w:ilvl w:val="0"/>
                <w:numId w:val="116"/>
              </w:numPr>
              <w:suppressAutoHyphens/>
              <w:spacing w:after="0"/>
              <w:ind w:left="306"/>
              <w:contextualSpacing/>
              <w:jc w:val="left"/>
              <w:outlineLvl w:val="0"/>
              <w:rPr>
                <w:rFonts w:asciiTheme="majorHAnsi" w:eastAsia="Calibri Light" w:hAnsiTheme="majorHAnsi" w:cstheme="majorHAnsi"/>
                <w:lang w:eastAsia="en-ZA"/>
              </w:rPr>
            </w:pPr>
            <w:r w:rsidRPr="004701C5">
              <w:rPr>
                <w:rFonts w:asciiTheme="minorHAnsi" w:eastAsia="Calibri Light" w:hAnsiTheme="minorHAnsi" w:cstheme="majorHAnsi"/>
                <w:lang w:eastAsia="en-ZA"/>
              </w:rPr>
              <w:t>End-to-End Availability</w:t>
            </w:r>
          </w:p>
        </w:tc>
        <w:tc>
          <w:tcPr>
            <w:tcW w:w="7087" w:type="dxa"/>
            <w:shd w:val="clear" w:color="auto" w:fill="auto"/>
          </w:tcPr>
          <w:p w14:paraId="757E2564" w14:textId="77777777" w:rsidR="00DB6EAC" w:rsidRPr="004701C5" w:rsidRDefault="00DB6EAC" w:rsidP="00341659">
            <w:pPr>
              <w:widowControl w:val="0"/>
              <w:suppressAutoHyphens/>
              <w:ind w:left="207"/>
              <w:rPr>
                <w:lang w:val="en-GB"/>
              </w:rPr>
            </w:pPr>
            <w:r w:rsidRPr="004701C5">
              <w:rPr>
                <w:rFonts w:asciiTheme="minorHAnsi" w:hAnsiTheme="minorHAnsi"/>
                <w:lang w:val="en-GB"/>
              </w:rPr>
              <w:t xml:space="preserve">The solution must provide </w:t>
            </w:r>
            <w:r w:rsidRPr="004701C5">
              <w:rPr>
                <w:rFonts w:asciiTheme="minorHAnsi" w:hAnsiTheme="minorHAnsi"/>
                <w:b/>
                <w:bCs/>
                <w:lang w:val="en-GB"/>
              </w:rPr>
              <w:t>end-to-end availability of 99.</w:t>
            </w:r>
            <w:r w:rsidR="002B76E8" w:rsidRPr="004701C5">
              <w:rPr>
                <w:rFonts w:asciiTheme="minorHAnsi" w:hAnsiTheme="minorHAnsi"/>
                <w:b/>
                <w:bCs/>
                <w:lang w:val="en-GB"/>
              </w:rPr>
              <w:t>99</w:t>
            </w:r>
            <w:r w:rsidRPr="004701C5">
              <w:rPr>
                <w:rFonts w:asciiTheme="minorHAnsi" w:hAnsiTheme="minorHAnsi"/>
                <w:b/>
                <w:bCs/>
                <w:lang w:val="en-GB"/>
              </w:rPr>
              <w:t>% or higher</w:t>
            </w:r>
            <w:r w:rsidRPr="004701C5">
              <w:rPr>
                <w:rFonts w:asciiTheme="minorHAnsi" w:hAnsiTheme="minorHAnsi"/>
                <w:lang w:val="en-GB"/>
              </w:rPr>
              <w:t xml:space="preserve"> is required, where end-to-end means all aspects of the service, including the downstream bandwidth and the service platform itself</w:t>
            </w:r>
          </w:p>
        </w:tc>
      </w:tr>
      <w:tr w:rsidR="00D90135" w:rsidRPr="00BD3714" w14:paraId="5766F5BB" w14:textId="77777777" w:rsidTr="002D31F5">
        <w:trPr>
          <w:trHeight w:val="1022"/>
        </w:trPr>
        <w:tc>
          <w:tcPr>
            <w:tcW w:w="2689" w:type="dxa"/>
            <w:shd w:val="clear" w:color="auto" w:fill="auto"/>
            <w:vAlign w:val="center"/>
          </w:tcPr>
          <w:p w14:paraId="154F8BEA" w14:textId="77777777" w:rsidR="00D90135" w:rsidRPr="004701C5" w:rsidRDefault="00D90135" w:rsidP="00F21F0F">
            <w:pPr>
              <w:widowControl w:val="0"/>
              <w:numPr>
                <w:ilvl w:val="0"/>
                <w:numId w:val="116"/>
              </w:numPr>
              <w:suppressAutoHyphens/>
              <w:spacing w:after="0"/>
              <w:ind w:left="306"/>
              <w:contextualSpacing/>
              <w:jc w:val="left"/>
              <w:outlineLvl w:val="0"/>
              <w:rPr>
                <w:rFonts w:asciiTheme="majorHAnsi" w:eastAsia="Calibri Light" w:hAnsiTheme="majorHAnsi" w:cstheme="majorHAnsi"/>
                <w:lang w:eastAsia="en-ZA"/>
              </w:rPr>
            </w:pPr>
            <w:r w:rsidRPr="004701C5">
              <w:rPr>
                <w:rFonts w:asciiTheme="minorHAnsi" w:eastAsia="Calibri Light" w:hAnsiTheme="minorHAnsi" w:cstheme="majorHAnsi"/>
                <w:lang w:eastAsia="en-ZA"/>
              </w:rPr>
              <w:t>Log Retention</w:t>
            </w:r>
          </w:p>
        </w:tc>
        <w:tc>
          <w:tcPr>
            <w:tcW w:w="7087" w:type="dxa"/>
            <w:shd w:val="clear" w:color="auto" w:fill="auto"/>
          </w:tcPr>
          <w:p w14:paraId="27B75D30" w14:textId="77777777" w:rsidR="00D90135" w:rsidRPr="004701C5" w:rsidRDefault="00D90135" w:rsidP="00E3688D">
            <w:pPr>
              <w:widowControl w:val="0"/>
              <w:numPr>
                <w:ilvl w:val="0"/>
                <w:numId w:val="117"/>
              </w:numPr>
              <w:suppressAutoHyphens/>
              <w:spacing w:after="0"/>
              <w:ind w:left="205" w:hanging="77"/>
              <w:outlineLvl w:val="0"/>
              <w:rPr>
                <w:rFonts w:asciiTheme="minorHAnsi" w:hAnsiTheme="minorHAnsi"/>
              </w:rPr>
            </w:pPr>
            <w:r w:rsidRPr="004701C5">
              <w:rPr>
                <w:rFonts w:asciiTheme="minorHAnsi" w:hAnsiTheme="minorHAnsi"/>
              </w:rPr>
              <w:t>Retain log files pertaining to SITA’s service for a minimum of six (6) months.</w:t>
            </w:r>
          </w:p>
          <w:p w14:paraId="407EB15C" w14:textId="77777777" w:rsidR="00D90135" w:rsidRPr="004701C5" w:rsidRDefault="00D90135" w:rsidP="00E3688D">
            <w:pPr>
              <w:widowControl w:val="0"/>
              <w:numPr>
                <w:ilvl w:val="0"/>
                <w:numId w:val="117"/>
              </w:numPr>
              <w:suppressAutoHyphens/>
              <w:spacing w:after="0"/>
              <w:ind w:left="205" w:hanging="77"/>
              <w:outlineLvl w:val="0"/>
              <w:rPr>
                <w:rFonts w:asciiTheme="minorHAnsi" w:hAnsiTheme="minorHAnsi"/>
                <w:lang w:val="en-GB"/>
              </w:rPr>
            </w:pPr>
            <w:r w:rsidRPr="004701C5">
              <w:rPr>
                <w:rFonts w:asciiTheme="minorHAnsi" w:hAnsiTheme="minorHAnsi"/>
              </w:rPr>
              <w:t>Provide log files to SITA monthly to ensure an overall log retention period of two (2) years.</w:t>
            </w:r>
          </w:p>
        </w:tc>
      </w:tr>
      <w:tr w:rsidR="00630934" w:rsidRPr="00BD3714" w14:paraId="55CF8B12" w14:textId="77777777" w:rsidTr="002D31F5">
        <w:trPr>
          <w:trHeight w:val="1022"/>
        </w:trPr>
        <w:tc>
          <w:tcPr>
            <w:tcW w:w="2689" w:type="dxa"/>
            <w:shd w:val="clear" w:color="auto" w:fill="auto"/>
            <w:vAlign w:val="center"/>
          </w:tcPr>
          <w:p w14:paraId="23EDE293" w14:textId="77777777" w:rsidR="00023F6A" w:rsidRPr="005674D8" w:rsidRDefault="00023F6A" w:rsidP="00F21F0F">
            <w:pPr>
              <w:widowControl w:val="0"/>
              <w:numPr>
                <w:ilvl w:val="0"/>
                <w:numId w:val="116"/>
              </w:numPr>
              <w:suppressAutoHyphens/>
              <w:spacing w:after="0"/>
              <w:ind w:left="306"/>
              <w:contextualSpacing/>
              <w:jc w:val="left"/>
              <w:outlineLvl w:val="0"/>
              <w:rPr>
                <w:rFonts w:asciiTheme="minorHAnsi" w:eastAsia="Calibri Light" w:hAnsiTheme="minorHAnsi" w:cstheme="majorHAnsi"/>
                <w:lang w:eastAsia="en-ZA"/>
              </w:rPr>
            </w:pPr>
            <w:r w:rsidRPr="005674D8">
              <w:rPr>
                <w:rFonts w:asciiTheme="minorHAnsi" w:eastAsia="Calibri Light" w:hAnsiTheme="minorHAnsi" w:cstheme="majorHAnsi"/>
                <w:lang w:eastAsia="en-ZA"/>
              </w:rPr>
              <w:lastRenderedPageBreak/>
              <w:t>Service Termination</w:t>
            </w:r>
          </w:p>
          <w:p w14:paraId="7819DA7F" w14:textId="77777777" w:rsidR="00630934" w:rsidRPr="005674D8" w:rsidRDefault="00630934" w:rsidP="00E3688D">
            <w:pPr>
              <w:widowControl w:val="0"/>
              <w:numPr>
                <w:ilvl w:val="0"/>
                <w:numId w:val="119"/>
              </w:numPr>
              <w:suppressAutoHyphens/>
              <w:spacing w:after="0"/>
              <w:contextualSpacing/>
              <w:jc w:val="left"/>
              <w:outlineLvl w:val="0"/>
              <w:rPr>
                <w:rFonts w:asciiTheme="minorHAnsi" w:eastAsia="Calibri Light" w:hAnsiTheme="minorHAnsi" w:cstheme="majorHAnsi"/>
                <w:lang w:eastAsia="en-ZA"/>
              </w:rPr>
            </w:pPr>
          </w:p>
        </w:tc>
        <w:tc>
          <w:tcPr>
            <w:tcW w:w="7087" w:type="dxa"/>
            <w:shd w:val="clear" w:color="auto" w:fill="auto"/>
          </w:tcPr>
          <w:p w14:paraId="12E023B7" w14:textId="77777777" w:rsidR="00AC47CB" w:rsidRPr="005674D8" w:rsidRDefault="00AC47CB" w:rsidP="00E3688D">
            <w:pPr>
              <w:widowControl w:val="0"/>
              <w:numPr>
                <w:ilvl w:val="0"/>
                <w:numId w:val="117"/>
              </w:numPr>
              <w:suppressAutoHyphens/>
              <w:spacing w:after="0"/>
              <w:ind w:left="205" w:hanging="77"/>
              <w:outlineLvl w:val="0"/>
              <w:rPr>
                <w:rFonts w:asciiTheme="minorHAnsi" w:hAnsiTheme="minorHAnsi"/>
              </w:rPr>
            </w:pPr>
            <w:r w:rsidRPr="005674D8">
              <w:t xml:space="preserve">The </w:t>
            </w:r>
            <w:r w:rsidRPr="005674D8">
              <w:rPr>
                <w:rFonts w:asciiTheme="minorHAnsi" w:hAnsiTheme="minorHAnsi"/>
              </w:rPr>
              <w:t>service must be supplied to and terminated on the designated network ports on SITA infrastructure at each SITA premises.</w:t>
            </w:r>
          </w:p>
          <w:p w14:paraId="3BC6D469" w14:textId="77777777" w:rsidR="00630934" w:rsidRPr="005674D8" w:rsidRDefault="00AC47CB" w:rsidP="00E3688D">
            <w:pPr>
              <w:widowControl w:val="0"/>
              <w:numPr>
                <w:ilvl w:val="0"/>
                <w:numId w:val="117"/>
              </w:numPr>
              <w:suppressAutoHyphens/>
              <w:spacing w:after="0"/>
              <w:ind w:left="205" w:hanging="77"/>
              <w:outlineLvl w:val="0"/>
              <w:rPr>
                <w:rFonts w:asciiTheme="minorHAnsi" w:hAnsiTheme="minorHAnsi"/>
              </w:rPr>
            </w:pPr>
            <w:r w:rsidRPr="005674D8">
              <w:rPr>
                <w:rFonts w:asciiTheme="minorHAnsi" w:hAnsiTheme="minorHAnsi"/>
              </w:rPr>
              <w:t>The connectivity requirement: 100G fibre hand off will be required</w:t>
            </w:r>
          </w:p>
        </w:tc>
      </w:tr>
      <w:tr w:rsidR="00AC47CB" w:rsidRPr="00BD3714" w14:paraId="6C3DFF00" w14:textId="77777777" w:rsidTr="002D31F5">
        <w:trPr>
          <w:trHeight w:val="838"/>
        </w:trPr>
        <w:tc>
          <w:tcPr>
            <w:tcW w:w="2689" w:type="dxa"/>
            <w:shd w:val="clear" w:color="auto" w:fill="auto"/>
            <w:vAlign w:val="center"/>
          </w:tcPr>
          <w:p w14:paraId="161723F5" w14:textId="77777777" w:rsidR="003F68B7" w:rsidRPr="005674D8" w:rsidRDefault="003F68B7" w:rsidP="00F21F0F">
            <w:pPr>
              <w:widowControl w:val="0"/>
              <w:numPr>
                <w:ilvl w:val="0"/>
                <w:numId w:val="116"/>
              </w:numPr>
              <w:suppressAutoHyphens/>
              <w:spacing w:after="0"/>
              <w:ind w:left="306"/>
              <w:contextualSpacing/>
              <w:jc w:val="left"/>
              <w:outlineLvl w:val="0"/>
              <w:rPr>
                <w:rFonts w:asciiTheme="minorHAnsi" w:eastAsia="Calibri Light" w:hAnsiTheme="minorHAnsi" w:cstheme="majorHAnsi"/>
                <w:lang w:eastAsia="en-ZA"/>
              </w:rPr>
            </w:pPr>
            <w:r w:rsidRPr="005674D8">
              <w:rPr>
                <w:rFonts w:asciiTheme="minorHAnsi" w:eastAsia="Calibri Light" w:hAnsiTheme="minorHAnsi" w:cstheme="majorHAnsi"/>
                <w:lang w:eastAsia="en-ZA"/>
              </w:rPr>
              <w:t>Architectural Restrictions and Protocols</w:t>
            </w:r>
          </w:p>
          <w:p w14:paraId="10CB2F7F" w14:textId="77777777" w:rsidR="00AC47CB" w:rsidRPr="005674D8" w:rsidRDefault="00AC47CB" w:rsidP="00E3688D">
            <w:pPr>
              <w:widowControl w:val="0"/>
              <w:numPr>
                <w:ilvl w:val="0"/>
                <w:numId w:val="119"/>
              </w:numPr>
              <w:suppressAutoHyphens/>
              <w:spacing w:after="0"/>
              <w:contextualSpacing/>
              <w:jc w:val="left"/>
              <w:outlineLvl w:val="0"/>
              <w:rPr>
                <w:rFonts w:asciiTheme="minorHAnsi" w:eastAsia="Calibri Light" w:hAnsiTheme="minorHAnsi" w:cstheme="majorHAnsi"/>
                <w:lang w:eastAsia="en-ZA"/>
              </w:rPr>
            </w:pPr>
          </w:p>
        </w:tc>
        <w:tc>
          <w:tcPr>
            <w:tcW w:w="7087" w:type="dxa"/>
            <w:shd w:val="clear" w:color="auto" w:fill="auto"/>
          </w:tcPr>
          <w:p w14:paraId="5DE9C52C" w14:textId="77777777" w:rsidR="00AC47CB" w:rsidRPr="005674D8" w:rsidRDefault="00FD497A" w:rsidP="00E3688D">
            <w:pPr>
              <w:widowControl w:val="0"/>
              <w:numPr>
                <w:ilvl w:val="0"/>
                <w:numId w:val="117"/>
              </w:numPr>
              <w:suppressAutoHyphens/>
              <w:spacing w:after="0"/>
              <w:ind w:left="205" w:hanging="77"/>
              <w:outlineLvl w:val="0"/>
            </w:pPr>
            <w:r w:rsidRPr="005674D8">
              <w:t>Supplier must note that all documents and designs created for SITA will be owned by SITA</w:t>
            </w:r>
          </w:p>
        </w:tc>
      </w:tr>
      <w:tr w:rsidR="00DB6EAC" w:rsidRPr="00BD3714" w14:paraId="7550073F" w14:textId="77777777" w:rsidTr="002D31F5">
        <w:tc>
          <w:tcPr>
            <w:tcW w:w="2689" w:type="dxa"/>
            <w:shd w:val="clear" w:color="auto" w:fill="auto"/>
            <w:vAlign w:val="center"/>
          </w:tcPr>
          <w:p w14:paraId="216C90EC" w14:textId="77777777" w:rsidR="00DB6EAC" w:rsidRPr="005674D8" w:rsidRDefault="00DB6EAC" w:rsidP="00F21F0F">
            <w:pPr>
              <w:widowControl w:val="0"/>
              <w:numPr>
                <w:ilvl w:val="0"/>
                <w:numId w:val="116"/>
              </w:numPr>
              <w:suppressAutoHyphens/>
              <w:spacing w:after="0"/>
              <w:ind w:left="306"/>
              <w:contextualSpacing/>
              <w:jc w:val="left"/>
              <w:outlineLvl w:val="0"/>
              <w:rPr>
                <w:rFonts w:asciiTheme="minorHAnsi" w:eastAsia="Calibri Light" w:hAnsiTheme="minorHAnsi" w:cstheme="minorHAnsi"/>
                <w:lang w:eastAsia="en-ZA"/>
              </w:rPr>
            </w:pPr>
            <w:r w:rsidRPr="005674D8">
              <w:rPr>
                <w:rFonts w:asciiTheme="minorHAnsi" w:eastAsia="Calibri Light" w:hAnsiTheme="minorHAnsi" w:cstheme="majorHAnsi"/>
                <w:lang w:eastAsia="en-ZA"/>
              </w:rPr>
              <w:t>SLA and Support</w:t>
            </w:r>
          </w:p>
        </w:tc>
        <w:tc>
          <w:tcPr>
            <w:tcW w:w="7087" w:type="dxa"/>
            <w:shd w:val="clear" w:color="auto" w:fill="auto"/>
          </w:tcPr>
          <w:p w14:paraId="5D007331" w14:textId="77777777" w:rsidR="00DB6EAC" w:rsidRPr="005674D8" w:rsidRDefault="00DB6EAC" w:rsidP="00341659">
            <w:pPr>
              <w:widowControl w:val="0"/>
              <w:suppressAutoHyphens/>
              <w:ind w:left="207"/>
              <w:rPr>
                <w:rFonts w:asciiTheme="minorHAnsi" w:hAnsiTheme="minorHAnsi" w:cstheme="minorHAnsi"/>
                <w:lang w:val="en-GB"/>
              </w:rPr>
            </w:pPr>
            <w:r w:rsidRPr="005674D8">
              <w:rPr>
                <w:rFonts w:asciiTheme="minorHAnsi" w:hAnsiTheme="minorHAnsi" w:cstheme="minorHAnsi"/>
                <w:lang w:val="en-GB"/>
              </w:rPr>
              <w:t xml:space="preserve">The service must be SLA based and must have a </w:t>
            </w:r>
            <w:r w:rsidRPr="005674D8">
              <w:rPr>
                <w:rFonts w:asciiTheme="minorHAnsi" w:hAnsiTheme="minorHAnsi" w:cstheme="minorHAnsi"/>
                <w:b/>
                <w:bCs/>
                <w:lang w:val="en-GB"/>
              </w:rPr>
              <w:t>24x7x365 support service</w:t>
            </w:r>
            <w:r w:rsidRPr="005674D8">
              <w:rPr>
                <w:rFonts w:asciiTheme="minorHAnsi" w:hAnsiTheme="minorHAnsi" w:cstheme="minorHAnsi"/>
                <w:lang w:val="en-GB"/>
              </w:rPr>
              <w:t xml:space="preserve"> that the SITA engineers can access, with engineers available to provide support.</w:t>
            </w:r>
          </w:p>
        </w:tc>
      </w:tr>
      <w:tr w:rsidR="00B41D83" w:rsidRPr="00341659" w14:paraId="54F2BF6F" w14:textId="77777777" w:rsidTr="002D31F5">
        <w:trPr>
          <w:trHeight w:val="1022"/>
        </w:trPr>
        <w:tc>
          <w:tcPr>
            <w:tcW w:w="2689" w:type="dxa"/>
            <w:shd w:val="clear" w:color="auto" w:fill="auto"/>
            <w:vAlign w:val="center"/>
          </w:tcPr>
          <w:p w14:paraId="1A330409" w14:textId="77777777" w:rsidR="00B41D83" w:rsidRPr="005674D8" w:rsidRDefault="00B41D83" w:rsidP="00F21F0F">
            <w:pPr>
              <w:widowControl w:val="0"/>
              <w:numPr>
                <w:ilvl w:val="0"/>
                <w:numId w:val="116"/>
              </w:numPr>
              <w:suppressAutoHyphens/>
              <w:spacing w:after="0"/>
              <w:ind w:left="306"/>
              <w:contextualSpacing/>
              <w:jc w:val="left"/>
              <w:outlineLvl w:val="0"/>
              <w:rPr>
                <w:rFonts w:asciiTheme="minorHAnsi" w:eastAsia="Calibri Light" w:hAnsiTheme="minorHAnsi" w:cstheme="minorHAnsi"/>
                <w:lang w:eastAsia="en-ZA"/>
              </w:rPr>
            </w:pPr>
            <w:r w:rsidRPr="005674D8">
              <w:rPr>
                <w:rFonts w:asciiTheme="minorHAnsi" w:eastAsia="Calibri Light" w:hAnsiTheme="minorHAnsi" w:cstheme="majorHAnsi"/>
                <w:lang w:eastAsia="en-ZA"/>
              </w:rPr>
              <w:t>Web Interface</w:t>
            </w:r>
          </w:p>
        </w:tc>
        <w:tc>
          <w:tcPr>
            <w:tcW w:w="7087" w:type="dxa"/>
            <w:shd w:val="clear" w:color="auto" w:fill="auto"/>
          </w:tcPr>
          <w:p w14:paraId="322E8265" w14:textId="77777777" w:rsidR="00B41D83" w:rsidRPr="005674D8" w:rsidRDefault="00B41D83" w:rsidP="00E3688D">
            <w:pPr>
              <w:widowControl w:val="0"/>
              <w:numPr>
                <w:ilvl w:val="0"/>
                <w:numId w:val="121"/>
              </w:numPr>
              <w:suppressAutoHyphens/>
              <w:spacing w:after="0"/>
              <w:ind w:left="175" w:hanging="77"/>
              <w:outlineLvl w:val="0"/>
              <w:rPr>
                <w:rFonts w:asciiTheme="minorHAnsi" w:hAnsiTheme="minorHAnsi" w:cstheme="minorHAnsi"/>
                <w:lang w:val="en-GB"/>
              </w:rPr>
            </w:pPr>
            <w:r w:rsidRPr="005674D8">
              <w:rPr>
                <w:rFonts w:asciiTheme="minorHAnsi" w:hAnsiTheme="minorHAnsi" w:cstheme="minorHAnsi"/>
              </w:rPr>
              <w:t xml:space="preserve">The service must have a </w:t>
            </w:r>
            <w:r w:rsidRPr="005674D8">
              <w:rPr>
                <w:rFonts w:asciiTheme="minorHAnsi" w:hAnsiTheme="minorHAnsi" w:cstheme="minorHAnsi"/>
                <w:b/>
                <w:bCs/>
              </w:rPr>
              <w:t>web interface</w:t>
            </w:r>
            <w:r w:rsidRPr="005674D8">
              <w:rPr>
                <w:rFonts w:asciiTheme="minorHAnsi" w:hAnsiTheme="minorHAnsi" w:cstheme="minorHAnsi"/>
              </w:rPr>
              <w:t xml:space="preserve"> which can be accessed by SITA to manage certain aspects of the service and to monitor traffic flow. </w:t>
            </w:r>
          </w:p>
          <w:p w14:paraId="3D4D2E37" w14:textId="77777777" w:rsidR="00B41D83" w:rsidRPr="005674D8" w:rsidRDefault="00B41D83" w:rsidP="00E3688D">
            <w:pPr>
              <w:widowControl w:val="0"/>
              <w:numPr>
                <w:ilvl w:val="0"/>
                <w:numId w:val="121"/>
              </w:numPr>
              <w:suppressAutoHyphens/>
              <w:spacing w:after="0"/>
              <w:ind w:left="175" w:hanging="77"/>
              <w:outlineLvl w:val="0"/>
              <w:rPr>
                <w:rFonts w:asciiTheme="minorHAnsi" w:hAnsiTheme="minorHAnsi" w:cstheme="minorHAnsi"/>
                <w:lang w:val="en-GB"/>
              </w:rPr>
            </w:pPr>
            <w:r w:rsidRPr="005674D8">
              <w:rPr>
                <w:rFonts w:asciiTheme="minorHAnsi" w:hAnsiTheme="minorHAnsi" w:cstheme="minorHAnsi"/>
              </w:rPr>
              <w:t xml:space="preserve">This interface must be available </w:t>
            </w:r>
            <w:r w:rsidRPr="005674D8">
              <w:rPr>
                <w:rFonts w:asciiTheme="minorHAnsi" w:hAnsiTheme="minorHAnsi" w:cstheme="minorHAnsi"/>
                <w:b/>
                <w:bCs/>
              </w:rPr>
              <w:t>24x7x365.</w:t>
            </w:r>
          </w:p>
        </w:tc>
      </w:tr>
      <w:tr w:rsidR="00E05E7C" w:rsidRPr="00341659" w14:paraId="081ADB20" w14:textId="77777777" w:rsidTr="002D31F5">
        <w:trPr>
          <w:trHeight w:val="14065"/>
        </w:trPr>
        <w:tc>
          <w:tcPr>
            <w:tcW w:w="2689" w:type="dxa"/>
            <w:shd w:val="clear" w:color="auto" w:fill="auto"/>
            <w:vAlign w:val="center"/>
          </w:tcPr>
          <w:p w14:paraId="7FA6DBCA" w14:textId="77777777" w:rsidR="00E05E7C" w:rsidRPr="00E50F62" w:rsidRDefault="00E05E7C" w:rsidP="00E3688D">
            <w:pPr>
              <w:widowControl w:val="0"/>
              <w:numPr>
                <w:ilvl w:val="0"/>
                <w:numId w:val="119"/>
              </w:numPr>
              <w:suppressAutoHyphens/>
              <w:spacing w:after="0"/>
              <w:ind w:left="306"/>
              <w:contextualSpacing/>
              <w:jc w:val="left"/>
              <w:outlineLvl w:val="0"/>
              <w:rPr>
                <w:rFonts w:asciiTheme="minorHAnsi" w:eastAsia="Calibri Light" w:hAnsiTheme="minorHAnsi" w:cstheme="minorHAnsi"/>
                <w:lang w:eastAsia="en-ZA"/>
              </w:rPr>
            </w:pPr>
            <w:r w:rsidRPr="00E50F62">
              <w:rPr>
                <w:rFonts w:asciiTheme="minorHAnsi" w:eastAsia="Calibri Light" w:hAnsiTheme="minorHAnsi" w:cstheme="minorHAnsi"/>
                <w:lang w:eastAsia="en-ZA"/>
              </w:rPr>
              <w:lastRenderedPageBreak/>
              <w:t>Administration and Reporting Requirements</w:t>
            </w:r>
          </w:p>
          <w:p w14:paraId="3F4AC5C0" w14:textId="77777777" w:rsidR="00E05E7C" w:rsidRPr="00341659" w:rsidRDefault="00E05E7C" w:rsidP="00E50F62">
            <w:pPr>
              <w:widowControl w:val="0"/>
              <w:suppressAutoHyphens/>
              <w:spacing w:after="0"/>
              <w:ind w:left="306"/>
              <w:contextualSpacing/>
              <w:jc w:val="left"/>
              <w:outlineLvl w:val="0"/>
              <w:rPr>
                <w:rFonts w:asciiTheme="minorHAnsi" w:eastAsia="Calibri Light" w:hAnsiTheme="minorHAnsi" w:cstheme="minorHAnsi"/>
                <w:lang w:eastAsia="en-ZA"/>
              </w:rPr>
            </w:pPr>
          </w:p>
        </w:tc>
        <w:tc>
          <w:tcPr>
            <w:tcW w:w="7087" w:type="dxa"/>
            <w:shd w:val="clear" w:color="auto" w:fill="auto"/>
          </w:tcPr>
          <w:p w14:paraId="329129D9" w14:textId="77777777" w:rsidR="00E05E7C" w:rsidRPr="006627B9" w:rsidRDefault="00E05E7C" w:rsidP="00E3688D">
            <w:pPr>
              <w:pStyle w:val="ListParagraph"/>
              <w:numPr>
                <w:ilvl w:val="0"/>
                <w:numId w:val="142"/>
              </w:numPr>
              <w:rPr>
                <w:lang w:val="en-GB"/>
              </w:rPr>
            </w:pPr>
            <w:r w:rsidRPr="006627B9">
              <w:rPr>
                <w:lang w:val="en-GB"/>
              </w:rPr>
              <w:t>The supplier must provide an on-line reporting portal for SITA to access real-time as well as historical information in the form of graphs, statistics and reports.</w:t>
            </w:r>
          </w:p>
          <w:p w14:paraId="05FF2E2C" w14:textId="77777777" w:rsidR="00E05E7C" w:rsidRPr="006627B9" w:rsidRDefault="00E05E7C" w:rsidP="00E3688D">
            <w:pPr>
              <w:pStyle w:val="ListParagraph"/>
              <w:numPr>
                <w:ilvl w:val="0"/>
                <w:numId w:val="142"/>
              </w:numPr>
              <w:rPr>
                <w:lang w:val="en-GB"/>
              </w:rPr>
            </w:pPr>
            <w:r w:rsidRPr="006627B9">
              <w:rPr>
                <w:lang w:val="en-GB"/>
              </w:rPr>
              <w:t>Reporting must use a sampling/averaging window of no greater than 5 minutes.</w:t>
            </w:r>
          </w:p>
          <w:p w14:paraId="299AF446" w14:textId="77777777" w:rsidR="00E05E7C" w:rsidRPr="006627B9" w:rsidRDefault="00E05E7C" w:rsidP="00E3688D">
            <w:pPr>
              <w:pStyle w:val="ListParagraph"/>
              <w:numPr>
                <w:ilvl w:val="0"/>
                <w:numId w:val="142"/>
              </w:numPr>
              <w:rPr>
                <w:lang w:val="en-GB"/>
              </w:rPr>
            </w:pPr>
            <w:r w:rsidRPr="006627B9">
              <w:rPr>
                <w:lang w:val="en-GB"/>
              </w:rPr>
              <w:t xml:space="preserve">All service data must be available on-line for the full-service contract period at the required 5-minute granularity. No roll-up /summarizing / re-averaging of data is permitted. </w:t>
            </w:r>
          </w:p>
          <w:p w14:paraId="3899F44D" w14:textId="77777777" w:rsidR="00E05E7C" w:rsidRPr="006627B9" w:rsidRDefault="00E05E7C" w:rsidP="00E3688D">
            <w:pPr>
              <w:pStyle w:val="ListParagraph"/>
              <w:numPr>
                <w:ilvl w:val="0"/>
                <w:numId w:val="142"/>
              </w:numPr>
              <w:rPr>
                <w:lang w:val="en-GB"/>
              </w:rPr>
            </w:pPr>
            <w:r w:rsidRPr="006627B9">
              <w:rPr>
                <w:lang w:val="en-GB"/>
              </w:rPr>
              <w:t>The reporting tool must be able to preserve peaks within any reporting window.</w:t>
            </w:r>
          </w:p>
          <w:p w14:paraId="053E03C5" w14:textId="77777777" w:rsidR="00E05E7C" w:rsidRPr="006627B9" w:rsidRDefault="00E05E7C" w:rsidP="00E3688D">
            <w:pPr>
              <w:pStyle w:val="ListParagraph"/>
              <w:numPr>
                <w:ilvl w:val="0"/>
                <w:numId w:val="142"/>
              </w:numPr>
              <w:rPr>
                <w:lang w:val="en-GB"/>
              </w:rPr>
            </w:pPr>
            <w:r w:rsidRPr="006627B9">
              <w:rPr>
                <w:lang w:val="en-GB"/>
              </w:rPr>
              <w:t>Data from the portal/s must be available in XML or CSV format on demand.</w:t>
            </w:r>
          </w:p>
          <w:p w14:paraId="37234F38" w14:textId="77777777" w:rsidR="00E05E7C" w:rsidRPr="006627B9" w:rsidRDefault="00E05E7C" w:rsidP="00E3688D">
            <w:pPr>
              <w:pStyle w:val="ListParagraph"/>
              <w:numPr>
                <w:ilvl w:val="0"/>
                <w:numId w:val="142"/>
              </w:numPr>
              <w:rPr>
                <w:lang w:val="en-GB"/>
              </w:rPr>
            </w:pPr>
            <w:r w:rsidRPr="006627B9">
              <w:rPr>
                <w:lang w:val="en-GB"/>
              </w:rPr>
              <w:t>The portal required for this service must provide reports on at least, but not limited to, the following elements: Total bandwidth utilization.</w:t>
            </w:r>
          </w:p>
          <w:p w14:paraId="60A2E917" w14:textId="77777777" w:rsidR="00E05E7C" w:rsidRPr="001B006D" w:rsidRDefault="00E05E7C" w:rsidP="00E725CB">
            <w:pPr>
              <w:pStyle w:val="ListParagraph"/>
              <w:numPr>
                <w:ilvl w:val="0"/>
                <w:numId w:val="143"/>
              </w:numPr>
              <w:ind w:left="1305" w:hanging="425"/>
              <w:rPr>
                <w:lang w:val="en-GB"/>
              </w:rPr>
            </w:pPr>
            <w:r w:rsidRPr="001B006D">
              <w:rPr>
                <w:lang w:val="en-GB"/>
              </w:rPr>
              <w:t>Total bandwidth utilization</w:t>
            </w:r>
          </w:p>
          <w:p w14:paraId="64D4F7B6" w14:textId="77777777" w:rsidR="00E05E7C" w:rsidRPr="001B006D" w:rsidRDefault="00E05E7C" w:rsidP="00E725CB">
            <w:pPr>
              <w:pStyle w:val="ListParagraph"/>
              <w:numPr>
                <w:ilvl w:val="0"/>
                <w:numId w:val="143"/>
              </w:numPr>
              <w:ind w:left="1305" w:hanging="425"/>
              <w:rPr>
                <w:lang w:val="en-GB"/>
              </w:rPr>
            </w:pPr>
            <w:r w:rsidRPr="001B006D">
              <w:rPr>
                <w:lang w:val="en-GB"/>
              </w:rPr>
              <w:t>Excess traffic</w:t>
            </w:r>
          </w:p>
          <w:p w14:paraId="592FF195" w14:textId="77777777" w:rsidR="00E05E7C" w:rsidRPr="001B006D" w:rsidRDefault="00E05E7C" w:rsidP="00E725CB">
            <w:pPr>
              <w:pStyle w:val="ListParagraph"/>
              <w:numPr>
                <w:ilvl w:val="0"/>
                <w:numId w:val="143"/>
              </w:numPr>
              <w:ind w:left="1305" w:hanging="425"/>
              <w:rPr>
                <w:lang w:val="en-GB"/>
              </w:rPr>
            </w:pPr>
            <w:r w:rsidRPr="001B006D">
              <w:rPr>
                <w:lang w:val="en-GB"/>
              </w:rPr>
              <w:t>Dropped traffic</w:t>
            </w:r>
          </w:p>
          <w:p w14:paraId="1F53D39F" w14:textId="77777777" w:rsidR="00E05E7C" w:rsidRPr="001B006D" w:rsidRDefault="00E05E7C" w:rsidP="00E725CB">
            <w:pPr>
              <w:pStyle w:val="ListParagraph"/>
              <w:numPr>
                <w:ilvl w:val="0"/>
                <w:numId w:val="143"/>
              </w:numPr>
              <w:ind w:left="1305" w:hanging="425"/>
              <w:rPr>
                <w:lang w:val="en-GB"/>
              </w:rPr>
            </w:pPr>
            <w:r w:rsidRPr="001B006D">
              <w:rPr>
                <w:lang w:val="en-GB"/>
              </w:rPr>
              <w:t>Latency</w:t>
            </w:r>
          </w:p>
          <w:p w14:paraId="6DEA4337" w14:textId="77777777" w:rsidR="00E05E7C" w:rsidRPr="001B006D" w:rsidRDefault="00E05E7C" w:rsidP="00E725CB">
            <w:pPr>
              <w:pStyle w:val="ListParagraph"/>
              <w:numPr>
                <w:ilvl w:val="0"/>
                <w:numId w:val="143"/>
              </w:numPr>
              <w:ind w:left="1305" w:hanging="425"/>
              <w:rPr>
                <w:lang w:val="en-GB"/>
              </w:rPr>
            </w:pPr>
            <w:r w:rsidRPr="001B006D">
              <w:rPr>
                <w:lang w:val="en-GB"/>
              </w:rPr>
              <w:t>Reachability</w:t>
            </w:r>
          </w:p>
          <w:p w14:paraId="4F21879F" w14:textId="77777777" w:rsidR="00E05E7C" w:rsidRDefault="00E05E7C" w:rsidP="00E725CB">
            <w:pPr>
              <w:pStyle w:val="ListParagraph"/>
              <w:numPr>
                <w:ilvl w:val="0"/>
                <w:numId w:val="143"/>
              </w:numPr>
              <w:ind w:left="1305" w:hanging="425"/>
              <w:rPr>
                <w:lang w:val="en-GB"/>
              </w:rPr>
            </w:pPr>
            <w:r w:rsidRPr="001B006D">
              <w:rPr>
                <w:lang w:val="en-GB"/>
              </w:rPr>
              <w:t>Availability</w:t>
            </w:r>
          </w:p>
          <w:p w14:paraId="545CB54E" w14:textId="77777777" w:rsidR="00E05E7C" w:rsidRDefault="00E05E7C" w:rsidP="00E725CB">
            <w:pPr>
              <w:pStyle w:val="ListParagraph"/>
              <w:numPr>
                <w:ilvl w:val="0"/>
                <w:numId w:val="143"/>
              </w:numPr>
              <w:ind w:left="1305" w:hanging="425"/>
              <w:rPr>
                <w:lang w:val="en-GB"/>
              </w:rPr>
            </w:pPr>
            <w:r>
              <w:rPr>
                <w:lang w:val="en-GB"/>
              </w:rPr>
              <w:t xml:space="preserve">DDOS traffic reporting </w:t>
            </w:r>
            <w:proofErr w:type="spellStart"/>
            <w:r>
              <w:rPr>
                <w:lang w:val="en-GB"/>
              </w:rPr>
              <w:t>ie</w:t>
            </w:r>
            <w:proofErr w:type="spellEnd"/>
            <w:r>
              <w:rPr>
                <w:lang w:val="en-GB"/>
              </w:rPr>
              <w:t xml:space="preserve"> traffic passed and traffic blocked</w:t>
            </w:r>
          </w:p>
          <w:p w14:paraId="03A44350" w14:textId="77777777" w:rsidR="00E05E7C" w:rsidRPr="001B006D" w:rsidRDefault="00E05E7C" w:rsidP="00E725CB">
            <w:pPr>
              <w:pStyle w:val="ListParagraph"/>
              <w:numPr>
                <w:ilvl w:val="0"/>
                <w:numId w:val="143"/>
              </w:numPr>
              <w:ind w:left="1305" w:hanging="425"/>
              <w:rPr>
                <w:lang w:val="en-GB"/>
              </w:rPr>
            </w:pPr>
            <w:r>
              <w:rPr>
                <w:lang w:val="en-GB"/>
              </w:rPr>
              <w:t>BGP flow spec injection reporting (What dropped/null routed)</w:t>
            </w:r>
          </w:p>
          <w:p w14:paraId="4FB6FC99" w14:textId="77777777" w:rsidR="00E05E7C" w:rsidRPr="001B006D" w:rsidRDefault="00E05E7C" w:rsidP="00E725CB">
            <w:pPr>
              <w:pStyle w:val="ListParagraph"/>
              <w:numPr>
                <w:ilvl w:val="0"/>
                <w:numId w:val="143"/>
              </w:numPr>
              <w:ind w:left="1305" w:hanging="425"/>
              <w:rPr>
                <w:lang w:val="en-GB"/>
              </w:rPr>
            </w:pPr>
            <w:r w:rsidRPr="001B006D">
              <w:rPr>
                <w:lang w:val="en-GB"/>
              </w:rPr>
              <w:t>NETFLOW reporting (web interface)</w:t>
            </w:r>
          </w:p>
          <w:p w14:paraId="3A055DB0" w14:textId="77777777" w:rsidR="00E05E7C" w:rsidRPr="00376721" w:rsidRDefault="00E05E7C" w:rsidP="00376721">
            <w:pPr>
              <w:rPr>
                <w:lang w:val="en-GB"/>
              </w:rPr>
            </w:pPr>
            <w:r w:rsidRPr="00376721">
              <w:rPr>
                <w:lang w:val="en-GB"/>
              </w:rPr>
              <w:t xml:space="preserve">All the above information must be available on the total solution as well as on a per </w:t>
            </w:r>
            <w:proofErr w:type="spellStart"/>
            <w:r w:rsidRPr="00376721">
              <w:rPr>
                <w:lang w:val="en-GB"/>
              </w:rPr>
              <w:t>PoP</w:t>
            </w:r>
            <w:proofErr w:type="spellEnd"/>
            <w:r w:rsidRPr="00376721">
              <w:rPr>
                <w:lang w:val="en-GB"/>
              </w:rPr>
              <w:t xml:space="preserve"> basis.</w:t>
            </w:r>
          </w:p>
          <w:p w14:paraId="7AE7F62F" w14:textId="77777777" w:rsidR="00E05E7C" w:rsidRPr="00AC3A09" w:rsidRDefault="00E05E7C" w:rsidP="00E3688D">
            <w:pPr>
              <w:pStyle w:val="ListParagraph"/>
              <w:numPr>
                <w:ilvl w:val="0"/>
                <w:numId w:val="142"/>
              </w:numPr>
              <w:rPr>
                <w:lang w:val="en-GB"/>
              </w:rPr>
            </w:pPr>
            <w:r w:rsidRPr="00AC3A09">
              <w:rPr>
                <w:lang w:val="en-GB"/>
              </w:rPr>
              <w:t>Access to the portal must be restricted to SITA Support staff.</w:t>
            </w:r>
          </w:p>
          <w:p w14:paraId="2FDC73B1" w14:textId="77777777" w:rsidR="00E05E7C" w:rsidRPr="00AC3A09" w:rsidRDefault="00E05E7C" w:rsidP="00E3688D">
            <w:pPr>
              <w:pStyle w:val="ListParagraph"/>
              <w:numPr>
                <w:ilvl w:val="0"/>
                <w:numId w:val="142"/>
              </w:numPr>
              <w:rPr>
                <w:lang w:val="en-GB"/>
              </w:rPr>
            </w:pPr>
            <w:r w:rsidRPr="00AC3A09">
              <w:rPr>
                <w:lang w:val="en-GB"/>
              </w:rPr>
              <w:t xml:space="preserve">SITA will require </w:t>
            </w:r>
            <w:r w:rsidRPr="00ED51FB">
              <w:rPr>
                <w:b/>
                <w:bCs/>
                <w:lang w:val="en-GB"/>
              </w:rPr>
              <w:t>monthly Service Management meetings</w:t>
            </w:r>
            <w:r w:rsidRPr="00AC3A09">
              <w:rPr>
                <w:lang w:val="en-GB"/>
              </w:rPr>
              <w:t xml:space="preserve"> with full reporting on all aspects of the service at each meeting. The reports must be supplied in hard copy at the meetings.</w:t>
            </w:r>
          </w:p>
          <w:p w14:paraId="374F28A4" w14:textId="77777777" w:rsidR="00E05E7C" w:rsidRPr="00AC3A09" w:rsidRDefault="00E05E7C" w:rsidP="00E3688D">
            <w:pPr>
              <w:pStyle w:val="ListParagraph"/>
              <w:numPr>
                <w:ilvl w:val="0"/>
                <w:numId w:val="142"/>
              </w:numPr>
              <w:rPr>
                <w:lang w:val="en-GB"/>
              </w:rPr>
            </w:pPr>
            <w:r w:rsidRPr="00AC3A09">
              <w:rPr>
                <w:lang w:val="en-GB"/>
              </w:rPr>
              <w:t xml:space="preserve">SITA will require electronic reports on the SLA metrics and the link utilization by close of business on the </w:t>
            </w:r>
            <w:r w:rsidRPr="003C219F">
              <w:rPr>
                <w:b/>
                <w:bCs/>
                <w:lang w:val="en-GB"/>
              </w:rPr>
              <w:t>3rd day of the month</w:t>
            </w:r>
            <w:r w:rsidRPr="00AC3A09">
              <w:rPr>
                <w:lang w:val="en-GB"/>
              </w:rPr>
              <w:t xml:space="preserve"> following the reporting period.  </w:t>
            </w:r>
          </w:p>
          <w:p w14:paraId="72D6DF29" w14:textId="77777777" w:rsidR="00E05E7C" w:rsidRPr="00C3729F" w:rsidRDefault="00E05E7C" w:rsidP="00E3688D">
            <w:pPr>
              <w:pStyle w:val="ListParagraph"/>
              <w:numPr>
                <w:ilvl w:val="0"/>
                <w:numId w:val="142"/>
              </w:numPr>
              <w:rPr>
                <w:lang w:val="en-GB"/>
              </w:rPr>
            </w:pPr>
            <w:r w:rsidRPr="00AC3A09">
              <w:rPr>
                <w:lang w:val="en-GB"/>
              </w:rPr>
              <w:t>SITA will require all RCA reports to be submitted to SITA within 3 working days of the associated fault / incident having been resolved.</w:t>
            </w:r>
          </w:p>
          <w:p w14:paraId="383C21F4" w14:textId="77777777" w:rsidR="00E05E7C" w:rsidRPr="00E05E7C" w:rsidRDefault="00E05E7C" w:rsidP="00E3688D">
            <w:pPr>
              <w:pStyle w:val="ListParagraph"/>
              <w:numPr>
                <w:ilvl w:val="0"/>
                <w:numId w:val="142"/>
              </w:numPr>
              <w:rPr>
                <w:lang w:val="en-GB"/>
              </w:rPr>
            </w:pPr>
            <w:r w:rsidRPr="00E05E7C">
              <w:rPr>
                <w:lang w:val="en-GB"/>
              </w:rPr>
              <w:t>Enable access to real-time and historical information through graphs, statistics, and reports.</w:t>
            </w:r>
          </w:p>
          <w:p w14:paraId="75EF636E" w14:textId="77777777" w:rsidR="00E05E7C" w:rsidRPr="00E05E7C" w:rsidRDefault="00E05E7C" w:rsidP="00E3688D">
            <w:pPr>
              <w:pStyle w:val="ListParagraph"/>
              <w:numPr>
                <w:ilvl w:val="0"/>
                <w:numId w:val="142"/>
              </w:numPr>
              <w:rPr>
                <w:lang w:val="en-GB"/>
              </w:rPr>
            </w:pPr>
            <w:r w:rsidRPr="00E05E7C">
              <w:rPr>
                <w:lang w:val="en-GB"/>
              </w:rPr>
              <w:t>Offer an accessible Audit log to track changes in the management portal.</w:t>
            </w:r>
          </w:p>
          <w:p w14:paraId="7BC67256" w14:textId="77777777" w:rsidR="00E05E7C" w:rsidRPr="00E05E7C" w:rsidRDefault="00E05E7C" w:rsidP="00E3688D">
            <w:pPr>
              <w:pStyle w:val="ListParagraph"/>
              <w:numPr>
                <w:ilvl w:val="0"/>
                <w:numId w:val="142"/>
              </w:numPr>
              <w:rPr>
                <w:lang w:val="en-GB"/>
              </w:rPr>
            </w:pPr>
            <w:r w:rsidRPr="00E05E7C">
              <w:rPr>
                <w:lang w:val="en-GB"/>
              </w:rPr>
              <w:t>Ensure at least six (6) months of data is available online.</w:t>
            </w:r>
          </w:p>
          <w:p w14:paraId="071D455B" w14:textId="77777777" w:rsidR="00E05E7C" w:rsidRPr="00E05E7C" w:rsidRDefault="00E05E7C" w:rsidP="00E3688D">
            <w:pPr>
              <w:pStyle w:val="ListParagraph"/>
              <w:numPr>
                <w:ilvl w:val="0"/>
                <w:numId w:val="142"/>
              </w:numPr>
              <w:rPr>
                <w:lang w:val="en-GB"/>
              </w:rPr>
            </w:pPr>
            <w:r w:rsidRPr="00E05E7C">
              <w:rPr>
                <w:lang w:val="en-GB"/>
              </w:rPr>
              <w:t>Provide the ability to access historical data and request reports on earlier periods.</w:t>
            </w:r>
          </w:p>
          <w:p w14:paraId="08FA6E22" w14:textId="77777777" w:rsidR="00E05E7C" w:rsidRPr="00E05E7C" w:rsidRDefault="00E05E7C" w:rsidP="00E3688D">
            <w:pPr>
              <w:pStyle w:val="ListParagraph"/>
              <w:numPr>
                <w:ilvl w:val="0"/>
                <w:numId w:val="142"/>
              </w:numPr>
              <w:rPr>
                <w:lang w:val="en-GB"/>
              </w:rPr>
            </w:pPr>
            <w:r w:rsidRPr="00E05E7C">
              <w:rPr>
                <w:lang w:val="en-GB"/>
              </w:rPr>
              <w:t>Offer data from the portal in CSV or XML format on request.</w:t>
            </w:r>
          </w:p>
          <w:p w14:paraId="0A5FB910" w14:textId="77777777" w:rsidR="00E05E7C" w:rsidRPr="00E05E7C" w:rsidRDefault="00E05E7C" w:rsidP="00E3688D">
            <w:pPr>
              <w:pStyle w:val="ListParagraph"/>
              <w:numPr>
                <w:ilvl w:val="0"/>
                <w:numId w:val="142"/>
              </w:numPr>
              <w:rPr>
                <w:lang w:val="en-GB"/>
              </w:rPr>
            </w:pPr>
            <w:r w:rsidRPr="00E05E7C">
              <w:rPr>
                <w:lang w:val="en-GB"/>
              </w:rPr>
              <w:t>Present reports in PDF and HTML format.</w:t>
            </w:r>
          </w:p>
          <w:p w14:paraId="154B62D2" w14:textId="77777777" w:rsidR="00E05E7C" w:rsidRPr="00C3729F" w:rsidRDefault="00E05E7C" w:rsidP="00E3688D">
            <w:pPr>
              <w:pStyle w:val="ListParagraph"/>
              <w:numPr>
                <w:ilvl w:val="0"/>
                <w:numId w:val="142"/>
              </w:numPr>
              <w:rPr>
                <w:lang w:val="en-GB"/>
              </w:rPr>
            </w:pPr>
            <w:r w:rsidRPr="00E05E7C">
              <w:rPr>
                <w:lang w:val="en-GB"/>
              </w:rPr>
              <w:t>Include an option to save reports in PDF format within the portal.</w:t>
            </w:r>
          </w:p>
        </w:tc>
      </w:tr>
    </w:tbl>
    <w:p w14:paraId="0954FD05" w14:textId="77777777" w:rsidR="00341659" w:rsidRPr="00341659" w:rsidRDefault="00341659" w:rsidP="00341659">
      <w:pPr>
        <w:suppressAutoHyphens/>
        <w:jc w:val="left"/>
        <w:rPr>
          <w:b/>
          <w:bCs/>
          <w:lang w:val="en-GB"/>
        </w:rPr>
      </w:pPr>
    </w:p>
    <w:p w14:paraId="1C7B6A9B" w14:textId="77777777" w:rsidR="00341659" w:rsidRPr="00341659" w:rsidRDefault="00341659" w:rsidP="00341659">
      <w:pPr>
        <w:suppressAutoHyphens/>
        <w:jc w:val="left"/>
        <w:rPr>
          <w:b/>
          <w:bCs/>
          <w:lang w:val="en-GB"/>
        </w:rPr>
      </w:pPr>
      <w:r w:rsidRPr="00341659">
        <w:rPr>
          <w:b/>
          <w:bCs/>
          <w:lang w:val="en-GB"/>
        </w:rPr>
        <w:t xml:space="preserve">I, the bidder (Full </w:t>
      </w:r>
      <w:proofErr w:type="gramStart"/>
      <w:r w:rsidRPr="00341659">
        <w:rPr>
          <w:b/>
          <w:bCs/>
          <w:lang w:val="en-GB"/>
        </w:rPr>
        <w:t>names)…</w:t>
      </w:r>
      <w:proofErr w:type="gramEnd"/>
      <w:r w:rsidRPr="00341659">
        <w:rPr>
          <w:b/>
          <w:bCs/>
          <w:lang w:val="en-GB"/>
        </w:rPr>
        <w:t>……………………………………………………….representing (company</w:t>
      </w:r>
    </w:p>
    <w:p w14:paraId="45B58237" w14:textId="77777777" w:rsidR="00341659" w:rsidRPr="00341659" w:rsidRDefault="00341659" w:rsidP="00341659">
      <w:pPr>
        <w:suppressAutoHyphens/>
        <w:jc w:val="left"/>
        <w:rPr>
          <w:b/>
          <w:bCs/>
          <w:lang w:val="en-GB"/>
        </w:rPr>
      </w:pPr>
      <w:proofErr w:type="gramStart"/>
      <w:r w:rsidRPr="00341659">
        <w:rPr>
          <w:b/>
          <w:bCs/>
          <w:lang w:val="en-GB"/>
        </w:rPr>
        <w:t>name)…</w:t>
      </w:r>
      <w:proofErr w:type="gramEnd"/>
      <w:r w:rsidRPr="00341659">
        <w:rPr>
          <w:b/>
          <w:bCs/>
          <w:lang w:val="en-GB"/>
        </w:rPr>
        <w:t>………………………………………………………….. Hereby confirm that I comply with the above</w:t>
      </w:r>
    </w:p>
    <w:p w14:paraId="5F5163E0" w14:textId="77777777" w:rsidR="00341659" w:rsidRPr="00341659" w:rsidRDefault="00341659" w:rsidP="00341659">
      <w:pPr>
        <w:suppressAutoHyphens/>
        <w:jc w:val="left"/>
        <w:rPr>
          <w:b/>
          <w:bCs/>
          <w:lang w:val="en-GB"/>
        </w:rPr>
      </w:pPr>
      <w:r w:rsidRPr="00341659">
        <w:rPr>
          <w:b/>
          <w:bCs/>
          <w:lang w:val="en-GB"/>
        </w:rPr>
        <w:t>Product/Service Functional Requirements and understand that it will form part of the contract and is legally binding.</w:t>
      </w:r>
    </w:p>
    <w:p w14:paraId="507177CB" w14:textId="77777777" w:rsidR="00341659" w:rsidRPr="00341659" w:rsidRDefault="00341659" w:rsidP="00341659">
      <w:pPr>
        <w:suppressAutoHyphens/>
        <w:jc w:val="left"/>
        <w:rPr>
          <w:b/>
          <w:bCs/>
          <w:lang w:val="en-GB"/>
        </w:rPr>
      </w:pPr>
      <w:r w:rsidRPr="00341659">
        <w:rPr>
          <w:b/>
          <w:bCs/>
          <w:lang w:val="en-GB"/>
        </w:rPr>
        <w:t xml:space="preserve"> </w:t>
      </w:r>
    </w:p>
    <w:p w14:paraId="2C0D8468" w14:textId="77777777" w:rsidR="00341659" w:rsidRPr="00341659" w:rsidRDefault="00341659" w:rsidP="00341659">
      <w:pPr>
        <w:suppressAutoHyphens/>
        <w:jc w:val="left"/>
        <w:rPr>
          <w:b/>
          <w:bCs/>
          <w:lang w:val="en-GB"/>
        </w:rPr>
      </w:pPr>
      <w:r w:rsidRPr="00341659">
        <w:rPr>
          <w:b/>
          <w:bCs/>
          <w:lang w:val="en-GB"/>
        </w:rPr>
        <w:t>Thus done and signed at …………………………………</w:t>
      </w:r>
      <w:proofErr w:type="gramStart"/>
      <w:r w:rsidRPr="00341659">
        <w:rPr>
          <w:b/>
          <w:bCs/>
          <w:lang w:val="en-GB"/>
        </w:rPr>
        <w:t>…..</w:t>
      </w:r>
      <w:proofErr w:type="gramEnd"/>
      <w:r w:rsidRPr="00341659">
        <w:rPr>
          <w:b/>
          <w:bCs/>
          <w:lang w:val="en-GB"/>
        </w:rPr>
        <w:t xml:space="preserve"> On this………day of…………</w:t>
      </w:r>
      <w:proofErr w:type="gramStart"/>
      <w:r w:rsidRPr="00341659">
        <w:rPr>
          <w:b/>
          <w:bCs/>
          <w:lang w:val="en-GB"/>
        </w:rPr>
        <w:t>…..</w:t>
      </w:r>
      <w:proofErr w:type="gramEnd"/>
      <w:r w:rsidRPr="00341659">
        <w:rPr>
          <w:b/>
          <w:bCs/>
          <w:lang w:val="en-GB"/>
        </w:rPr>
        <w:t>….20….</w:t>
      </w:r>
    </w:p>
    <w:p w14:paraId="1D9D6592" w14:textId="77777777" w:rsidR="00341659" w:rsidRPr="00341659" w:rsidRDefault="00341659" w:rsidP="00341659">
      <w:pPr>
        <w:suppressAutoHyphens/>
        <w:jc w:val="left"/>
        <w:rPr>
          <w:b/>
          <w:bCs/>
          <w:lang w:val="en-GB"/>
        </w:rPr>
      </w:pPr>
      <w:r w:rsidRPr="00341659">
        <w:rPr>
          <w:b/>
          <w:bCs/>
          <w:lang w:val="en-GB"/>
        </w:rPr>
        <w:t xml:space="preserve"> </w:t>
      </w:r>
    </w:p>
    <w:p w14:paraId="3A4E5912" w14:textId="77777777" w:rsidR="00341659" w:rsidRPr="00341659" w:rsidRDefault="00341659" w:rsidP="00341659">
      <w:pPr>
        <w:suppressAutoHyphens/>
        <w:jc w:val="left"/>
        <w:rPr>
          <w:b/>
          <w:bCs/>
          <w:lang w:val="en-GB"/>
        </w:rPr>
      </w:pPr>
      <w:r w:rsidRPr="00341659">
        <w:rPr>
          <w:b/>
          <w:bCs/>
          <w:lang w:val="en-GB"/>
        </w:rPr>
        <w:t xml:space="preserve">……………………………….                                                                                                                       </w:t>
      </w:r>
    </w:p>
    <w:p w14:paraId="6ABBE8DE" w14:textId="77777777" w:rsidR="00341659" w:rsidRPr="00341659" w:rsidRDefault="00341659" w:rsidP="00341659">
      <w:pPr>
        <w:suppressAutoHyphens/>
        <w:jc w:val="left"/>
        <w:rPr>
          <w:b/>
          <w:bCs/>
          <w:lang w:val="en-GB"/>
        </w:rPr>
      </w:pPr>
      <w:r w:rsidRPr="00341659">
        <w:rPr>
          <w:b/>
          <w:bCs/>
          <w:lang w:val="en-GB"/>
        </w:rPr>
        <w:t>Signature</w:t>
      </w:r>
    </w:p>
    <w:p w14:paraId="45E18AFA" w14:textId="77777777" w:rsidR="00341659" w:rsidRPr="00341659" w:rsidRDefault="00341659" w:rsidP="00341659">
      <w:pPr>
        <w:suppressAutoHyphens/>
        <w:jc w:val="left"/>
        <w:rPr>
          <w:b/>
          <w:bCs/>
          <w:lang w:val="en-GB"/>
        </w:rPr>
      </w:pPr>
      <w:r w:rsidRPr="00341659">
        <w:rPr>
          <w:b/>
          <w:bCs/>
          <w:lang w:val="en-GB"/>
        </w:rPr>
        <w:t>Designation</w:t>
      </w:r>
    </w:p>
    <w:p w14:paraId="789D7C19" w14:textId="77777777" w:rsidR="00341659" w:rsidRDefault="00341659" w:rsidP="00341659">
      <w:pPr>
        <w:suppressAutoHyphens/>
        <w:jc w:val="left"/>
        <w:rPr>
          <w:b/>
          <w:bCs/>
          <w:lang w:val="en-GB"/>
        </w:rPr>
      </w:pPr>
    </w:p>
    <w:p w14:paraId="4CAEBEC5" w14:textId="77777777" w:rsidR="00237602" w:rsidRDefault="00237602" w:rsidP="00341659">
      <w:pPr>
        <w:suppressAutoHyphens/>
        <w:jc w:val="left"/>
        <w:rPr>
          <w:b/>
          <w:bCs/>
          <w:lang w:val="en-GB"/>
        </w:rPr>
      </w:pPr>
    </w:p>
    <w:p w14:paraId="66D976C9" w14:textId="77777777" w:rsidR="00237602" w:rsidRDefault="00237602" w:rsidP="00341659">
      <w:pPr>
        <w:suppressAutoHyphens/>
        <w:jc w:val="left"/>
        <w:rPr>
          <w:b/>
          <w:bCs/>
          <w:lang w:val="en-GB"/>
        </w:rPr>
      </w:pPr>
    </w:p>
    <w:p w14:paraId="3FAEFA73" w14:textId="77777777" w:rsidR="00237602" w:rsidRDefault="00237602" w:rsidP="00341659">
      <w:pPr>
        <w:suppressAutoHyphens/>
        <w:jc w:val="left"/>
        <w:rPr>
          <w:b/>
          <w:bCs/>
          <w:lang w:val="en-GB"/>
        </w:rPr>
      </w:pPr>
    </w:p>
    <w:p w14:paraId="36CAEA2A" w14:textId="77777777" w:rsidR="00237602" w:rsidRDefault="00237602" w:rsidP="00341659">
      <w:pPr>
        <w:suppressAutoHyphens/>
        <w:jc w:val="left"/>
        <w:rPr>
          <w:b/>
          <w:bCs/>
          <w:lang w:val="en-GB"/>
        </w:rPr>
      </w:pPr>
    </w:p>
    <w:p w14:paraId="218625AD" w14:textId="77777777" w:rsidR="00237602" w:rsidRDefault="00237602" w:rsidP="00341659">
      <w:pPr>
        <w:suppressAutoHyphens/>
        <w:jc w:val="left"/>
        <w:rPr>
          <w:b/>
          <w:bCs/>
          <w:lang w:val="en-GB"/>
        </w:rPr>
      </w:pPr>
    </w:p>
    <w:p w14:paraId="32601E36" w14:textId="77777777" w:rsidR="00237602" w:rsidRDefault="00237602" w:rsidP="00341659">
      <w:pPr>
        <w:suppressAutoHyphens/>
        <w:jc w:val="left"/>
        <w:rPr>
          <w:b/>
          <w:bCs/>
          <w:lang w:val="en-GB"/>
        </w:rPr>
      </w:pPr>
    </w:p>
    <w:p w14:paraId="2C73D895" w14:textId="77777777" w:rsidR="00237602" w:rsidRDefault="00237602" w:rsidP="00341659">
      <w:pPr>
        <w:suppressAutoHyphens/>
        <w:jc w:val="left"/>
        <w:rPr>
          <w:b/>
          <w:bCs/>
          <w:lang w:val="en-GB"/>
        </w:rPr>
      </w:pPr>
    </w:p>
    <w:p w14:paraId="7348933C" w14:textId="77777777" w:rsidR="00237602" w:rsidRDefault="00237602" w:rsidP="00341659">
      <w:pPr>
        <w:suppressAutoHyphens/>
        <w:jc w:val="left"/>
        <w:rPr>
          <w:b/>
          <w:bCs/>
          <w:lang w:val="en-GB"/>
        </w:rPr>
      </w:pPr>
    </w:p>
    <w:p w14:paraId="42454D19" w14:textId="77777777" w:rsidR="00237602" w:rsidRDefault="00237602" w:rsidP="00341659">
      <w:pPr>
        <w:suppressAutoHyphens/>
        <w:jc w:val="left"/>
        <w:rPr>
          <w:b/>
          <w:bCs/>
          <w:lang w:val="en-GB"/>
        </w:rPr>
      </w:pPr>
    </w:p>
    <w:p w14:paraId="77AB8BEC" w14:textId="77777777" w:rsidR="00237602" w:rsidRDefault="00237602" w:rsidP="00341659">
      <w:pPr>
        <w:suppressAutoHyphens/>
        <w:jc w:val="left"/>
        <w:rPr>
          <w:b/>
          <w:bCs/>
          <w:lang w:val="en-GB"/>
        </w:rPr>
      </w:pPr>
    </w:p>
    <w:p w14:paraId="0B23E6C1" w14:textId="77777777" w:rsidR="00237602" w:rsidRDefault="00237602" w:rsidP="00341659">
      <w:pPr>
        <w:suppressAutoHyphens/>
        <w:jc w:val="left"/>
        <w:rPr>
          <w:b/>
          <w:bCs/>
          <w:lang w:val="en-GB"/>
        </w:rPr>
      </w:pPr>
    </w:p>
    <w:p w14:paraId="7B584410" w14:textId="77777777" w:rsidR="00237602" w:rsidRDefault="00237602" w:rsidP="00341659">
      <w:pPr>
        <w:suppressAutoHyphens/>
        <w:jc w:val="left"/>
        <w:rPr>
          <w:b/>
          <w:bCs/>
          <w:lang w:val="en-GB"/>
        </w:rPr>
      </w:pPr>
    </w:p>
    <w:p w14:paraId="043824BC" w14:textId="77777777" w:rsidR="00237602" w:rsidRDefault="00237602" w:rsidP="00341659">
      <w:pPr>
        <w:suppressAutoHyphens/>
        <w:jc w:val="left"/>
        <w:rPr>
          <w:b/>
          <w:bCs/>
          <w:lang w:val="en-GB"/>
        </w:rPr>
      </w:pPr>
    </w:p>
    <w:p w14:paraId="78E5EAC7" w14:textId="77777777" w:rsidR="00237602" w:rsidRDefault="00237602" w:rsidP="00341659">
      <w:pPr>
        <w:suppressAutoHyphens/>
        <w:jc w:val="left"/>
        <w:rPr>
          <w:b/>
          <w:bCs/>
          <w:lang w:val="en-GB"/>
        </w:rPr>
      </w:pPr>
    </w:p>
    <w:p w14:paraId="276CD41F" w14:textId="77777777" w:rsidR="00237602" w:rsidRDefault="00237602" w:rsidP="00341659">
      <w:pPr>
        <w:suppressAutoHyphens/>
        <w:jc w:val="left"/>
        <w:rPr>
          <w:b/>
          <w:bCs/>
          <w:lang w:val="en-GB"/>
        </w:rPr>
      </w:pPr>
    </w:p>
    <w:p w14:paraId="15127E9C" w14:textId="77777777" w:rsidR="00237602" w:rsidRDefault="00237602" w:rsidP="00341659">
      <w:pPr>
        <w:suppressAutoHyphens/>
        <w:jc w:val="left"/>
        <w:rPr>
          <w:b/>
          <w:bCs/>
          <w:lang w:val="en-GB"/>
        </w:rPr>
      </w:pPr>
    </w:p>
    <w:p w14:paraId="018FD5E1" w14:textId="77777777" w:rsidR="00237602" w:rsidRDefault="00237602" w:rsidP="00341659">
      <w:pPr>
        <w:suppressAutoHyphens/>
        <w:jc w:val="left"/>
        <w:rPr>
          <w:b/>
          <w:bCs/>
          <w:lang w:val="en-GB"/>
        </w:rPr>
      </w:pPr>
    </w:p>
    <w:p w14:paraId="060CDCDA" w14:textId="77777777" w:rsidR="00237602" w:rsidRDefault="00237602" w:rsidP="00341659">
      <w:pPr>
        <w:suppressAutoHyphens/>
        <w:jc w:val="left"/>
        <w:rPr>
          <w:b/>
          <w:bCs/>
          <w:lang w:val="en-GB"/>
        </w:rPr>
      </w:pPr>
    </w:p>
    <w:p w14:paraId="36814EF2" w14:textId="77777777" w:rsidR="00237602" w:rsidRPr="00237602" w:rsidRDefault="00237602" w:rsidP="00237602">
      <w:pPr>
        <w:pageBreakBefore/>
        <w:numPr>
          <w:ilvl w:val="0"/>
          <w:numId w:val="1"/>
        </w:numPr>
        <w:pBdr>
          <w:bottom w:val="single" w:sz="4" w:space="1" w:color="0E1B8D"/>
        </w:pBdr>
        <w:spacing w:after="240" w:line="240" w:lineRule="auto"/>
        <w:rPr>
          <w:rFonts w:asciiTheme="minorHAnsi" w:eastAsiaTheme="majorEastAsia" w:hAnsiTheme="minorHAnsi" w:cs="Times New Roman"/>
          <w:color w:val="0E1B8D"/>
          <w:sz w:val="36"/>
          <w:szCs w:val="40"/>
          <w:lang w:val="en-GB"/>
        </w:rPr>
      </w:pPr>
      <w:bookmarkStart w:id="172" w:name="_Toc157371568"/>
      <w:bookmarkStart w:id="173" w:name="_Toc171895258"/>
      <w:r w:rsidRPr="00237602">
        <w:rPr>
          <w:rFonts w:asciiTheme="minorHAnsi" w:eastAsiaTheme="majorEastAsia" w:hAnsiTheme="minorHAnsi" w:cs="Times New Roman"/>
          <w:b/>
          <w:color w:val="0E1B8D"/>
          <w:sz w:val="36"/>
          <w:szCs w:val="40"/>
          <w:lang w:val="en-GB"/>
        </w:rPr>
        <w:lastRenderedPageBreak/>
        <w:t xml:space="preserve">MIOS </w:t>
      </w:r>
      <w:r w:rsidRPr="006C230A">
        <w:rPr>
          <w:rFonts w:asciiTheme="minorHAnsi" w:eastAsiaTheme="majorEastAsia" w:hAnsiTheme="minorHAnsi" w:cs="Times New Roman"/>
          <w:b/>
          <w:color w:val="0E1B8D"/>
          <w:sz w:val="36"/>
          <w:szCs w:val="40"/>
          <w:lang w:val="en-GB"/>
        </w:rPr>
        <w:t>Certification Requirements</w:t>
      </w:r>
      <w:bookmarkEnd w:id="172"/>
      <w:bookmarkEnd w:id="173"/>
    </w:p>
    <w:p w14:paraId="19BE5E49" w14:textId="77777777" w:rsidR="00237602" w:rsidRDefault="00237602" w:rsidP="00341659">
      <w:pPr>
        <w:suppressAutoHyphens/>
        <w:jc w:val="left"/>
        <w:rPr>
          <w:b/>
          <w:bCs/>
          <w:lang w:val="en-GB"/>
        </w:rPr>
      </w:pPr>
    </w:p>
    <w:p w14:paraId="3733CBDF" w14:textId="77777777" w:rsidR="00237602" w:rsidRPr="00530C3F" w:rsidRDefault="00237602" w:rsidP="00237602">
      <w:pPr>
        <w:keepNext/>
        <w:spacing w:before="120" w:line="240" w:lineRule="auto"/>
        <w:jc w:val="left"/>
        <w:outlineLvl w:val="3"/>
        <w:rPr>
          <w:rFonts w:asciiTheme="majorHAnsi" w:eastAsiaTheme="majorEastAsia" w:hAnsiTheme="majorHAnsi" w:cstheme="minorBidi"/>
          <w:b/>
          <w:color w:val="0E1B8D"/>
          <w:sz w:val="24"/>
        </w:rPr>
      </w:pPr>
      <w:r w:rsidRPr="00530C3F">
        <w:rPr>
          <w:rFonts w:asciiTheme="majorHAnsi" w:eastAsiaTheme="majorEastAsia" w:hAnsiTheme="majorHAnsi" w:cstheme="minorBidi"/>
          <w:b/>
          <w:color w:val="0E1B8D"/>
          <w:sz w:val="24"/>
        </w:rPr>
        <w:t>Regulatory, Quality and Standards</w:t>
      </w:r>
    </w:p>
    <w:p w14:paraId="5920EA13" w14:textId="77777777" w:rsidR="00237602" w:rsidRPr="00530C3F" w:rsidRDefault="00237602" w:rsidP="00E3688D">
      <w:pPr>
        <w:numPr>
          <w:ilvl w:val="1"/>
          <w:numId w:val="127"/>
        </w:numPr>
        <w:spacing w:after="0"/>
        <w:ind w:left="567"/>
        <w:outlineLvl w:val="0"/>
        <w:rPr>
          <w:rFonts w:asciiTheme="minorHAnsi" w:hAnsiTheme="minorHAnsi"/>
        </w:rPr>
      </w:pPr>
      <w:r w:rsidRPr="00530C3F">
        <w:rPr>
          <w:rFonts w:asciiTheme="minorHAnsi" w:hAnsiTheme="minorHAnsi"/>
        </w:rPr>
        <w:t>The Supplier must for the duration of the contract ensure compliance with ISO/IEC General Quality Standards, ISO27001, and Protection of Personal Information Act (POPIA).</w:t>
      </w:r>
    </w:p>
    <w:p w14:paraId="5EC0C05B" w14:textId="77777777" w:rsidR="00237602" w:rsidRPr="00530C3F" w:rsidRDefault="00237602" w:rsidP="00E3688D">
      <w:pPr>
        <w:numPr>
          <w:ilvl w:val="1"/>
          <w:numId w:val="127"/>
        </w:numPr>
        <w:spacing w:after="0"/>
        <w:ind w:left="567"/>
        <w:outlineLvl w:val="0"/>
        <w:rPr>
          <w:rFonts w:asciiTheme="minorHAnsi" w:hAnsiTheme="minorHAnsi"/>
        </w:rPr>
      </w:pPr>
      <w:r w:rsidRPr="00530C3F">
        <w:rPr>
          <w:rFonts w:asciiTheme="minorHAnsi" w:hAnsiTheme="minorHAnsi"/>
        </w:rPr>
        <w:t>The Supplier must for the duration of the contract ensure that the proposed product or solution conform to the list of Government Minimum Interoperability Standards (MIOS).</w:t>
      </w:r>
    </w:p>
    <w:p w14:paraId="23A03AA7" w14:textId="77777777" w:rsidR="00237602" w:rsidRPr="00530C3F" w:rsidRDefault="00237602" w:rsidP="00237602">
      <w:pPr>
        <w:spacing w:after="0"/>
        <w:ind w:left="567"/>
        <w:outlineLvl w:val="0"/>
        <w:rPr>
          <w:rFonts w:asciiTheme="minorHAnsi" w:hAnsiTheme="minorHAnsi"/>
        </w:rPr>
      </w:pPr>
    </w:p>
    <w:p w14:paraId="54F6D91B" w14:textId="77777777" w:rsidR="00237602" w:rsidRPr="00530C3F" w:rsidRDefault="00237602" w:rsidP="00237602">
      <w:pPr>
        <w:pStyle w:val="ListParagraph"/>
        <w:ind w:left="1843" w:hanging="1276"/>
        <w:rPr>
          <w:b/>
          <w:bCs/>
        </w:rPr>
      </w:pPr>
      <w:r w:rsidRPr="00530C3F">
        <w:rPr>
          <w:b/>
          <w:bCs/>
        </w:rPr>
        <w:t xml:space="preserve">NOTE (1): </w:t>
      </w:r>
    </w:p>
    <w:p w14:paraId="1CF3C2BE" w14:textId="77777777" w:rsidR="00237602" w:rsidRPr="00530C3F" w:rsidRDefault="00237602" w:rsidP="00237602">
      <w:pPr>
        <w:pStyle w:val="ListParagraph"/>
        <w:ind w:left="567"/>
      </w:pPr>
      <w:r w:rsidRPr="00530C3F">
        <w:t xml:space="preserve">Refer to the MIOS Certification requirements for this Bid Specification below, however it is not limited to these items identified. The requirements will be finalised during the contracting stage. The successful bidder needs to ensure compliance with the SITA requirements for the duration of the contract. </w:t>
      </w:r>
    </w:p>
    <w:p w14:paraId="4E82B602" w14:textId="67E1E814" w:rsidR="00237602" w:rsidRPr="008D2B96" w:rsidRDefault="00237602" w:rsidP="00237602">
      <w:pPr>
        <w:ind w:firstLine="567"/>
      </w:pPr>
      <w:r w:rsidRPr="00530C3F">
        <w:t>MIOS Certification requirements for this Bid Specification:</w:t>
      </w:r>
      <w:r w:rsidR="0011234E">
        <w:t xml:space="preserve"> To be updated.</w:t>
      </w:r>
    </w:p>
    <w:p w14:paraId="70A9D278" w14:textId="77777777" w:rsidR="00C9083D" w:rsidRDefault="00C9083D" w:rsidP="00C9083D">
      <w:pPr>
        <w:tabs>
          <w:tab w:val="center" w:pos="2791"/>
          <w:tab w:val="center" w:pos="8912"/>
        </w:tabs>
        <w:spacing w:after="58"/>
      </w:pPr>
      <w:r>
        <w:rPr>
          <w:color w:val="404040"/>
          <w:sz w:val="20"/>
        </w:rPr>
        <w:t>C020101 Hypertext Transfer Protocol (HTTP/1.1)</w:t>
      </w:r>
      <w:r>
        <w:rPr>
          <w:color w:val="404040"/>
          <w:sz w:val="20"/>
        </w:rPr>
        <w:tab/>
      </w:r>
      <w:r>
        <w:rPr>
          <w:color w:val="BFBFBF"/>
          <w:sz w:val="18"/>
        </w:rPr>
        <w:t>RFC 7230</w:t>
      </w:r>
    </w:p>
    <w:tbl>
      <w:tblPr>
        <w:tblStyle w:val="TableGrid0"/>
        <w:tblW w:w="10206" w:type="dxa"/>
        <w:tblInd w:w="-12" w:type="dxa"/>
        <w:tblCellMar>
          <w:top w:w="110" w:type="dxa"/>
          <w:right w:w="115" w:type="dxa"/>
        </w:tblCellMar>
        <w:tblLook w:val="04A0" w:firstRow="1" w:lastRow="0" w:firstColumn="1" w:lastColumn="0" w:noHBand="0" w:noVBand="1"/>
      </w:tblPr>
      <w:tblGrid>
        <w:gridCol w:w="7829"/>
        <w:gridCol w:w="2377"/>
      </w:tblGrid>
      <w:tr w:rsidR="00C9083D" w14:paraId="1E65F8D3" w14:textId="77777777" w:rsidTr="0018226A">
        <w:trPr>
          <w:trHeight w:val="722"/>
        </w:trPr>
        <w:tc>
          <w:tcPr>
            <w:tcW w:w="7829" w:type="dxa"/>
            <w:tcBorders>
              <w:top w:val="single" w:sz="2" w:space="0" w:color="000000"/>
              <w:left w:val="nil"/>
              <w:bottom w:val="single" w:sz="2" w:space="0" w:color="000000"/>
              <w:right w:val="nil"/>
            </w:tcBorders>
            <w:shd w:val="clear" w:color="auto" w:fill="F2F2F2"/>
          </w:tcPr>
          <w:p w14:paraId="3DFC468C" w14:textId="77777777" w:rsidR="00C9083D" w:rsidRDefault="00C9083D" w:rsidP="00A470C9">
            <w:pPr>
              <w:ind w:left="862"/>
            </w:pPr>
            <w:r>
              <w:rPr>
                <w:color w:val="404040"/>
                <w:sz w:val="20"/>
              </w:rPr>
              <w:t>C020109 Upgrading to TLS within HTTP/1.1 (HTTPS)</w:t>
            </w:r>
          </w:p>
        </w:tc>
        <w:tc>
          <w:tcPr>
            <w:tcW w:w="2376" w:type="dxa"/>
            <w:tcBorders>
              <w:top w:val="single" w:sz="2" w:space="0" w:color="000000"/>
              <w:left w:val="nil"/>
              <w:bottom w:val="single" w:sz="2" w:space="0" w:color="000000"/>
              <w:right w:val="nil"/>
            </w:tcBorders>
            <w:shd w:val="clear" w:color="auto" w:fill="F2F2F2"/>
          </w:tcPr>
          <w:p w14:paraId="122B3391" w14:textId="77777777" w:rsidR="00C9083D" w:rsidRDefault="00C9083D" w:rsidP="00A470C9">
            <w:r>
              <w:rPr>
                <w:color w:val="BFBFBF"/>
                <w:sz w:val="18"/>
              </w:rPr>
              <w:t>RFC 2817</w:t>
            </w:r>
          </w:p>
        </w:tc>
      </w:tr>
      <w:tr w:rsidR="00C9083D" w14:paraId="1A71D74D" w14:textId="77777777" w:rsidTr="0018226A">
        <w:trPr>
          <w:trHeight w:val="722"/>
        </w:trPr>
        <w:tc>
          <w:tcPr>
            <w:tcW w:w="7829" w:type="dxa"/>
            <w:tcBorders>
              <w:top w:val="single" w:sz="2" w:space="0" w:color="000000"/>
              <w:left w:val="nil"/>
              <w:bottom w:val="single" w:sz="2" w:space="0" w:color="000000"/>
              <w:right w:val="nil"/>
            </w:tcBorders>
          </w:tcPr>
          <w:p w14:paraId="49078481" w14:textId="77777777" w:rsidR="00C9083D" w:rsidRDefault="00C9083D" w:rsidP="00A470C9">
            <w:pPr>
              <w:ind w:left="862"/>
            </w:pPr>
            <w:r>
              <w:rPr>
                <w:color w:val="404040"/>
                <w:sz w:val="20"/>
              </w:rPr>
              <w:t xml:space="preserve">C030101 </w:t>
            </w:r>
            <w:proofErr w:type="spellStart"/>
            <w:r>
              <w:rPr>
                <w:color w:val="404040"/>
                <w:sz w:val="20"/>
              </w:rPr>
              <w:t>eXtensible</w:t>
            </w:r>
            <w:proofErr w:type="spellEnd"/>
            <w:r>
              <w:rPr>
                <w:color w:val="404040"/>
                <w:sz w:val="20"/>
              </w:rPr>
              <w:t xml:space="preserve"> Markup Language (XML 1.0)</w:t>
            </w:r>
          </w:p>
        </w:tc>
        <w:tc>
          <w:tcPr>
            <w:tcW w:w="2376" w:type="dxa"/>
            <w:tcBorders>
              <w:top w:val="single" w:sz="2" w:space="0" w:color="000000"/>
              <w:left w:val="nil"/>
              <w:bottom w:val="single" w:sz="2" w:space="0" w:color="000000"/>
              <w:right w:val="nil"/>
            </w:tcBorders>
          </w:tcPr>
          <w:p w14:paraId="40731823" w14:textId="77777777" w:rsidR="00C9083D" w:rsidRDefault="00C9083D" w:rsidP="00A470C9">
            <w:r>
              <w:rPr>
                <w:color w:val="BFBFBF"/>
                <w:sz w:val="18"/>
              </w:rPr>
              <w:t>XML</w:t>
            </w:r>
          </w:p>
        </w:tc>
      </w:tr>
      <w:tr w:rsidR="00C9083D" w14:paraId="7B33709F" w14:textId="77777777" w:rsidTr="0018226A">
        <w:trPr>
          <w:trHeight w:val="722"/>
        </w:trPr>
        <w:tc>
          <w:tcPr>
            <w:tcW w:w="7829" w:type="dxa"/>
            <w:tcBorders>
              <w:top w:val="single" w:sz="2" w:space="0" w:color="000000"/>
              <w:left w:val="nil"/>
              <w:bottom w:val="single" w:sz="2" w:space="0" w:color="000000"/>
              <w:right w:val="nil"/>
            </w:tcBorders>
            <w:shd w:val="clear" w:color="auto" w:fill="F2F2F2"/>
          </w:tcPr>
          <w:p w14:paraId="1C5D5D9F" w14:textId="77777777" w:rsidR="00C9083D" w:rsidRDefault="00C9083D" w:rsidP="00A470C9">
            <w:pPr>
              <w:ind w:left="862"/>
            </w:pPr>
            <w:r>
              <w:rPr>
                <w:color w:val="404040"/>
                <w:sz w:val="20"/>
              </w:rPr>
              <w:t>C050101 Hypertext Markup Language 5 (HTML v5)</w:t>
            </w:r>
          </w:p>
        </w:tc>
        <w:tc>
          <w:tcPr>
            <w:tcW w:w="2376" w:type="dxa"/>
            <w:tcBorders>
              <w:top w:val="single" w:sz="2" w:space="0" w:color="000000"/>
              <w:left w:val="nil"/>
              <w:bottom w:val="single" w:sz="2" w:space="0" w:color="000000"/>
              <w:right w:val="nil"/>
            </w:tcBorders>
            <w:shd w:val="clear" w:color="auto" w:fill="F2F2F2"/>
          </w:tcPr>
          <w:p w14:paraId="44DD5C87" w14:textId="77777777" w:rsidR="00C9083D" w:rsidRDefault="00C9083D" w:rsidP="00A470C9">
            <w:r>
              <w:rPr>
                <w:color w:val="BFBFBF"/>
                <w:sz w:val="18"/>
              </w:rPr>
              <w:t>HTML 5</w:t>
            </w:r>
          </w:p>
        </w:tc>
      </w:tr>
      <w:tr w:rsidR="00C9083D" w14:paraId="017833F7" w14:textId="77777777" w:rsidTr="0018226A">
        <w:trPr>
          <w:trHeight w:val="723"/>
        </w:trPr>
        <w:tc>
          <w:tcPr>
            <w:tcW w:w="7829" w:type="dxa"/>
            <w:tcBorders>
              <w:top w:val="single" w:sz="2" w:space="0" w:color="000000"/>
              <w:left w:val="nil"/>
              <w:bottom w:val="single" w:sz="2" w:space="0" w:color="000000"/>
              <w:right w:val="nil"/>
            </w:tcBorders>
          </w:tcPr>
          <w:p w14:paraId="7F746BD5" w14:textId="77777777" w:rsidR="00C9083D" w:rsidRDefault="00C9083D" w:rsidP="00A470C9">
            <w:pPr>
              <w:ind w:left="862"/>
            </w:pPr>
            <w:r>
              <w:rPr>
                <w:color w:val="404040"/>
                <w:sz w:val="20"/>
              </w:rPr>
              <w:t>C050203 Comma-Separated Value (CSV)</w:t>
            </w:r>
          </w:p>
        </w:tc>
        <w:tc>
          <w:tcPr>
            <w:tcW w:w="2376" w:type="dxa"/>
            <w:tcBorders>
              <w:top w:val="single" w:sz="2" w:space="0" w:color="000000"/>
              <w:left w:val="nil"/>
              <w:bottom w:val="single" w:sz="2" w:space="0" w:color="000000"/>
              <w:right w:val="nil"/>
            </w:tcBorders>
          </w:tcPr>
          <w:p w14:paraId="3059D61F" w14:textId="77777777" w:rsidR="00C9083D" w:rsidRDefault="00C9083D" w:rsidP="00A470C9">
            <w:r>
              <w:rPr>
                <w:color w:val="BFBFBF"/>
                <w:sz w:val="18"/>
              </w:rPr>
              <w:t>RFC 4180</w:t>
            </w:r>
          </w:p>
        </w:tc>
      </w:tr>
      <w:tr w:rsidR="00C9083D" w14:paraId="4D3041A1" w14:textId="77777777" w:rsidTr="0018226A">
        <w:trPr>
          <w:trHeight w:val="723"/>
        </w:trPr>
        <w:tc>
          <w:tcPr>
            <w:tcW w:w="10206" w:type="dxa"/>
            <w:gridSpan w:val="2"/>
            <w:tcBorders>
              <w:top w:val="single" w:sz="2" w:space="0" w:color="000000"/>
              <w:left w:val="nil"/>
              <w:bottom w:val="single" w:sz="2" w:space="0" w:color="000000"/>
              <w:right w:val="nil"/>
            </w:tcBorders>
            <w:shd w:val="clear" w:color="auto" w:fill="F2F2F2"/>
          </w:tcPr>
          <w:p w14:paraId="7B6E2FE4" w14:textId="77777777" w:rsidR="00C9083D" w:rsidRDefault="00C9083D" w:rsidP="00A470C9">
            <w:pPr>
              <w:tabs>
                <w:tab w:val="center" w:pos="2762"/>
                <w:tab w:val="center" w:pos="8956"/>
              </w:tabs>
            </w:pPr>
            <w:r>
              <w:tab/>
            </w:r>
            <w:r>
              <w:rPr>
                <w:color w:val="404040"/>
                <w:sz w:val="20"/>
              </w:rPr>
              <w:t>C050302 Portable Document Format (PDF v1.7)</w:t>
            </w:r>
            <w:r>
              <w:rPr>
                <w:color w:val="404040"/>
                <w:sz w:val="20"/>
              </w:rPr>
              <w:tab/>
            </w:r>
            <w:r>
              <w:rPr>
                <w:color w:val="BFBFBF"/>
                <w:sz w:val="18"/>
              </w:rPr>
              <w:t>ISO 32000</w:t>
            </w:r>
          </w:p>
        </w:tc>
      </w:tr>
    </w:tbl>
    <w:p w14:paraId="4F528FFC" w14:textId="77777777" w:rsidR="00C9083D" w:rsidRDefault="00C9083D" w:rsidP="00C9083D">
      <w:pPr>
        <w:tabs>
          <w:tab w:val="center" w:pos="2788"/>
          <w:tab w:val="center" w:pos="8897"/>
        </w:tabs>
        <w:spacing w:after="58"/>
      </w:pPr>
      <w:r>
        <w:tab/>
      </w:r>
      <w:r>
        <w:rPr>
          <w:color w:val="404040"/>
          <w:sz w:val="20"/>
        </w:rPr>
        <w:t>C050401 Structured Query Language (SQL) 2011</w:t>
      </w:r>
      <w:r>
        <w:rPr>
          <w:color w:val="404040"/>
          <w:sz w:val="20"/>
        </w:rPr>
        <w:tab/>
      </w:r>
      <w:r>
        <w:rPr>
          <w:color w:val="BFBFBF"/>
          <w:sz w:val="18"/>
        </w:rPr>
        <w:t>ISO 9075</w:t>
      </w:r>
    </w:p>
    <w:p w14:paraId="2D6A8FDD" w14:textId="77777777" w:rsidR="00C9083D" w:rsidRDefault="00C9083D" w:rsidP="00C9083D">
      <w:pPr>
        <w:tabs>
          <w:tab w:val="right" w:pos="11100"/>
        </w:tabs>
        <w:spacing w:after="80"/>
        <w:ind w:right="-15"/>
      </w:pPr>
      <w:r>
        <w:rPr>
          <w:noProof/>
        </w:rPr>
        <mc:AlternateContent>
          <mc:Choice Requires="wpg">
            <w:drawing>
              <wp:inline distT="0" distB="0" distL="0" distR="0" wp14:anchorId="53175418" wp14:editId="4101F150">
                <wp:extent cx="6986016" cy="1524"/>
                <wp:effectExtent l="0" t="0" r="0" b="0"/>
                <wp:docPr id="1355" name="Group 1355"/>
                <wp:cNvGraphicFramePr/>
                <a:graphic xmlns:a="http://schemas.openxmlformats.org/drawingml/2006/main">
                  <a:graphicData uri="http://schemas.microsoft.com/office/word/2010/wordprocessingGroup">
                    <wpg:wgp>
                      <wpg:cNvGrpSpPr/>
                      <wpg:grpSpPr>
                        <a:xfrm>
                          <a:off x="0" y="0"/>
                          <a:ext cx="6986016" cy="1524"/>
                          <a:chOff x="0" y="0"/>
                          <a:chExt cx="6986016" cy="1524"/>
                        </a:xfrm>
                      </wpg:grpSpPr>
                      <wps:wsp>
                        <wps:cNvPr id="1801" name="Shape 1801"/>
                        <wps:cNvSpPr/>
                        <wps:spPr>
                          <a:xfrm>
                            <a:off x="0" y="0"/>
                            <a:ext cx="6986016" cy="9144"/>
                          </a:xfrm>
                          <a:custGeom>
                            <a:avLst/>
                            <a:gdLst/>
                            <a:ahLst/>
                            <a:cxnLst/>
                            <a:rect l="0" t="0" r="0" b="0"/>
                            <a:pathLst>
                              <a:path w="6986016" h="9144">
                                <a:moveTo>
                                  <a:pt x="0" y="0"/>
                                </a:moveTo>
                                <a:lnTo>
                                  <a:pt x="6986016" y="0"/>
                                </a:lnTo>
                                <a:lnTo>
                                  <a:pt x="6986016"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40DB359" id="Group 1355" o:spid="_x0000_s1026" style="width:550.1pt;height:.1pt;mso-position-horizontal-relative:char;mso-position-vertical-relative:line" coordsize="698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17ZgIAAB8GAAAOAAAAZHJzL2Uyb0RvYy54bWykVE2P2yAQvVfqf0DcG9vRNspacfbQbXOp&#10;2lV3+wMIBtsSBgQkTv59h/FHvNlqVaU+mAFmHvMew2weTq0iR+F8Y3RBs0VKidDclI2uCvr75dun&#10;NSU+MF0yZbQo6Fl4+rD9+GHT2VwsTW1UKRwBEO3zzha0DsHmSeJ5LVrmF8YKDZvSuJYFmLoqKR3r&#10;AL1VyTJNV0lnXGmd4cJ7WH3sN+kW8aUUPPyU0otAVEEht4B/h/99/CfbDcsrx2zd8CENdkMWLWs0&#10;HDpBPbLAyME1b6DahjvjjQwLbtrESNlwgRyATZZesdk5c7DIpcq7yk4ygbRXOt0My38cd84+2ycH&#10;SnS2Ai1wFrmcpGvjCFmSE0p2niQTp0A4LK7u16s0W1HCYS/7vLzrFeU1yP4miNdf3wtLxiOTV4l0&#10;FkrDX9j7/2P/XDMrUFSfA/snR5oSUl+nGSWatVCj6EFwBUVBv0kin3tQ6yZ97rM71GciynJ+8GEn&#10;DOrMjt996AuyHC1WjxY/6dF0UNbvFrRlIcbFJKNJutlF1QXFPOJma47ixaBbuLotyPGyq/Tca7rz&#10;sRzAd/QYR4t4c88Z+dFpHHtneJ4A+I9u+HKnc8GIPLebwUDuYM/VVTrKAIdwBn3G6RLfK7wwXYLm&#10;CAVDLLb+ftEKZyWiPEr/EhIKBZ9BXPCu2n9RjhxZbCz4IR5TtmbDanwKgDu4DmcAToyXjVITZIah&#10;f4PsEQbnGCewp02RaR/Jh2z6xgbtAWiO7Q0ymILwZKPDFK+hKWOaM7bR3JvyjC0BBYHXh9JgF0Ie&#10;Q8eMbW4+R69LX9/+AQAA//8DAFBLAwQUAAYACAAAACEApUFgU9oAAAADAQAADwAAAGRycy9kb3du&#10;cmV2LnhtbEyPwWrDMBBE74X+g9hCb41kl4TiWg4htD2FQJNC6W1jbWwTa2UsxXb+vkov6WVhmGHm&#10;bb6cbCsG6n3jWEMyUyCIS2carjR87d+fXkD4gGywdUwaLuRhWdzf5ZgZN/InDbtQiVjCPkMNdQhd&#10;JqUva7LoZ64jjt7R9RZDlH0lTY9jLLetTJVaSIsNx4UaO1rXVJ52Z6vhY8Rx9Zy8DZvTcX352c+3&#10;35uEtH58mFavIAJN4RaGK35EhyIyHdyZjRethvhI+LtXL1EqBXHQkIIscvmfvfgFAAD//wMAUEsB&#10;Ai0AFAAGAAgAAAAhALaDOJL+AAAA4QEAABMAAAAAAAAAAAAAAAAAAAAAAFtDb250ZW50X1R5cGVz&#10;XS54bWxQSwECLQAUAAYACAAAACEAOP0h/9YAAACUAQAACwAAAAAAAAAAAAAAAAAvAQAAX3JlbHMv&#10;LnJlbHNQSwECLQAUAAYACAAAACEA10h9e2YCAAAfBgAADgAAAAAAAAAAAAAAAAAuAgAAZHJzL2Uy&#10;b0RvYy54bWxQSwECLQAUAAYACAAAACEApUFgU9oAAAADAQAADwAAAAAAAAAAAAAAAADABAAAZHJz&#10;L2Rvd25yZXYueG1sUEsFBgAAAAAEAAQA8wAAAMcFAAAAAA==&#10;">
                <v:shape id="Shape 1801" o:spid="_x0000_s1027" style="position:absolute;width:69860;height:91;visibility:visible;mso-wrap-style:square;v-text-anchor:top" coordsize="6986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mbQxAAAAN0AAAAPAAAAZHJzL2Rvd25yZXYueG1sRE9Na4NA&#10;EL0H+h+WKfQW1zQQjHUTpG0ghxzUtPfBnaqtOyvuJpp/3w0UepvH+5xsP5teXGl0nWUFqygGQVxb&#10;3XGj4ON8WCYgnEfW2FsmBTdysN89LDJMtZ24pGvlGxFC2KWooPV+SKV0dUsGXWQH4sB92dGgD3Bs&#10;pB5xCuGml89xvJEGOw4NLQ702lL9U12MgtNUvt3KvOou8vO43hbfefG+aZR6epzzFxCeZv8v/nMf&#10;dZifxCu4fxNOkLtfAAAA//8DAFBLAQItABQABgAIAAAAIQDb4fbL7gAAAIUBAAATAAAAAAAAAAAA&#10;AAAAAAAAAABbQ29udGVudF9UeXBlc10ueG1sUEsBAi0AFAAGAAgAAAAhAFr0LFu/AAAAFQEAAAsA&#10;AAAAAAAAAAAAAAAAHwEAAF9yZWxzLy5yZWxzUEsBAi0AFAAGAAgAAAAhAEKWZtDEAAAA3QAAAA8A&#10;AAAAAAAAAAAAAAAABwIAAGRycy9kb3ducmV2LnhtbFBLBQYAAAAAAwADALcAAAD4AgAAAAA=&#10;" path="m,l6986016,r,9144l,9144,,e" fillcolor="black" stroked="f" strokeweight="0">
                  <v:stroke endcap="round"/>
                  <v:path arrowok="t" textboxrect="0,0,6986016,9144"/>
                </v:shape>
                <w10:anchorlock/>
              </v:group>
            </w:pict>
          </mc:Fallback>
        </mc:AlternateContent>
      </w:r>
    </w:p>
    <w:tbl>
      <w:tblPr>
        <w:tblStyle w:val="TableGrid0"/>
        <w:tblW w:w="10350" w:type="dxa"/>
        <w:tblInd w:w="-12" w:type="dxa"/>
        <w:tblCellMar>
          <w:top w:w="103" w:type="dxa"/>
          <w:right w:w="115" w:type="dxa"/>
        </w:tblCellMar>
        <w:tblLook w:val="04A0" w:firstRow="1" w:lastRow="0" w:firstColumn="1" w:lastColumn="0" w:noHBand="0" w:noVBand="1"/>
      </w:tblPr>
      <w:tblGrid>
        <w:gridCol w:w="7941"/>
        <w:gridCol w:w="2409"/>
      </w:tblGrid>
      <w:tr w:rsidR="00C9083D" w14:paraId="08923445" w14:textId="77777777" w:rsidTr="0018226A">
        <w:trPr>
          <w:trHeight w:val="742"/>
        </w:trPr>
        <w:tc>
          <w:tcPr>
            <w:tcW w:w="7941" w:type="dxa"/>
            <w:tcBorders>
              <w:top w:val="nil"/>
              <w:left w:val="nil"/>
              <w:bottom w:val="single" w:sz="2" w:space="0" w:color="000000"/>
              <w:right w:val="nil"/>
            </w:tcBorders>
            <w:shd w:val="clear" w:color="auto" w:fill="F2F2F2"/>
          </w:tcPr>
          <w:p w14:paraId="6C1DD88A" w14:textId="77777777" w:rsidR="00C9083D" w:rsidRDefault="00C9083D" w:rsidP="00A470C9">
            <w:pPr>
              <w:ind w:left="862"/>
            </w:pPr>
            <w:r>
              <w:rPr>
                <w:color w:val="404040"/>
                <w:sz w:val="20"/>
              </w:rPr>
              <w:t>C050801 JavaScript (ECMAScript Language Specification)</w:t>
            </w:r>
          </w:p>
        </w:tc>
        <w:tc>
          <w:tcPr>
            <w:tcW w:w="2409" w:type="dxa"/>
            <w:tcBorders>
              <w:top w:val="nil"/>
              <w:left w:val="nil"/>
              <w:bottom w:val="single" w:sz="2" w:space="0" w:color="000000"/>
              <w:right w:val="nil"/>
            </w:tcBorders>
            <w:shd w:val="clear" w:color="auto" w:fill="F2F2F2"/>
          </w:tcPr>
          <w:p w14:paraId="50091C5E" w14:textId="77777777" w:rsidR="00C9083D" w:rsidRDefault="00C9083D" w:rsidP="00A470C9">
            <w:r>
              <w:rPr>
                <w:color w:val="BFBFBF"/>
                <w:sz w:val="18"/>
              </w:rPr>
              <w:t>ECMA 262</w:t>
            </w:r>
          </w:p>
        </w:tc>
      </w:tr>
    </w:tbl>
    <w:p w14:paraId="6BEBE0AE" w14:textId="77777777" w:rsidR="00C9083D" w:rsidRDefault="00C9083D" w:rsidP="00C9083D">
      <w:pPr>
        <w:tabs>
          <w:tab w:val="right" w:pos="11100"/>
        </w:tabs>
        <w:spacing w:after="80"/>
        <w:ind w:right="-15"/>
      </w:pPr>
    </w:p>
    <w:p w14:paraId="0387CC1A" w14:textId="77C98E57" w:rsidR="00E14C55" w:rsidRPr="00E14C55" w:rsidRDefault="00E14C55" w:rsidP="00341659">
      <w:pPr>
        <w:pStyle w:val="Specification"/>
        <w:spacing w:after="0" w:line="276" w:lineRule="auto"/>
        <w:jc w:val="both"/>
        <w:rPr>
          <w:rFonts w:asciiTheme="minorHAnsi" w:hAnsiTheme="minorHAnsi" w:cstheme="minorHAnsi"/>
          <w:sz w:val="22"/>
          <w:szCs w:val="22"/>
        </w:rPr>
      </w:pPr>
    </w:p>
    <w:sectPr w:rsidR="00E14C55" w:rsidRPr="00E14C55" w:rsidSect="00B258AD">
      <w:pgSz w:w="11906" w:h="16838" w:code="9"/>
      <w:pgMar w:top="1276" w:right="849"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373B2" w14:textId="77777777" w:rsidR="00385336" w:rsidRDefault="00385336" w:rsidP="000C56A7">
      <w:pPr>
        <w:spacing w:after="0" w:line="240" w:lineRule="auto"/>
      </w:pPr>
      <w:r>
        <w:separator/>
      </w:r>
    </w:p>
  </w:endnote>
  <w:endnote w:type="continuationSeparator" w:id="0">
    <w:p w14:paraId="4069B5E4" w14:textId="77777777" w:rsidR="00385336" w:rsidRDefault="00385336"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ZapfCalligr BT">
    <w:charset w:val="00"/>
    <w:family w:val="roman"/>
    <w:pitch w:val="variable"/>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551650" w14:paraId="229E6DCE" w14:textId="77777777" w:rsidTr="00E5740F">
      <w:tc>
        <w:tcPr>
          <w:tcW w:w="3828" w:type="dxa"/>
        </w:tcPr>
        <w:p w14:paraId="1D865542" w14:textId="77777777" w:rsidR="00551650" w:rsidRPr="00776164" w:rsidRDefault="00551650" w:rsidP="008360E8">
          <w:pPr>
            <w:jc w:val="left"/>
            <w:rPr>
              <w:rFonts w:asciiTheme="minorHAnsi" w:hAnsiTheme="minorHAnsi" w:cstheme="minorHAnsi"/>
              <w:sz w:val="20"/>
            </w:rPr>
          </w:pPr>
          <w:r w:rsidRPr="00776164">
            <w:rPr>
              <w:rFonts w:asciiTheme="minorHAnsi" w:hAnsiTheme="minorHAnsi" w:cstheme="minorHAnsi"/>
              <w:sz w:val="16"/>
              <w:szCs w:val="16"/>
            </w:rPr>
            <w:t>eSDCC-03594</w:t>
          </w:r>
        </w:p>
      </w:tc>
      <w:tc>
        <w:tcPr>
          <w:tcW w:w="1984" w:type="dxa"/>
        </w:tcPr>
        <w:p w14:paraId="458184E4" w14:textId="77777777" w:rsidR="00551650" w:rsidRDefault="00551650" w:rsidP="008360E8">
          <w:pPr>
            <w:jc w:val="center"/>
            <w:rPr>
              <w:sz w:val="20"/>
            </w:rPr>
          </w:pPr>
          <w:r w:rsidRPr="000D1A1B">
            <w:rPr>
              <w:rFonts w:asciiTheme="minorHAnsi" w:hAnsiTheme="minorHAnsi" w:cstheme="minorHAnsi"/>
              <w:sz w:val="16"/>
              <w:szCs w:val="16"/>
              <w:lang w:val="en-GB"/>
            </w:rPr>
            <w:t>RESTRICTED</w:t>
          </w:r>
        </w:p>
      </w:tc>
      <w:tc>
        <w:tcPr>
          <w:tcW w:w="3816" w:type="dxa"/>
        </w:tcPr>
        <w:p w14:paraId="14D3F659" w14:textId="77777777" w:rsidR="00551650" w:rsidRDefault="00551650"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000F3E62">
            <w:rPr>
              <w:rFonts w:asciiTheme="minorHAnsi" w:hAnsiTheme="minorHAnsi" w:cstheme="minorHAnsi"/>
              <w:noProof/>
              <w:sz w:val="16"/>
              <w:szCs w:val="16"/>
              <w:lang w:val="en-GB"/>
            </w:rPr>
            <w:t>37</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000F3E62">
            <w:rPr>
              <w:rFonts w:asciiTheme="minorHAnsi" w:hAnsiTheme="minorHAnsi" w:cstheme="minorHAnsi"/>
              <w:noProof/>
              <w:sz w:val="16"/>
              <w:szCs w:val="16"/>
              <w:lang w:val="en-GB"/>
            </w:rPr>
            <w:t>57</w:t>
          </w:r>
          <w:r w:rsidRPr="000D1A1B">
            <w:rPr>
              <w:rFonts w:asciiTheme="minorHAnsi" w:hAnsiTheme="minorHAnsi" w:cstheme="minorHAnsi"/>
              <w:sz w:val="16"/>
              <w:szCs w:val="16"/>
              <w:lang w:val="en-GB"/>
            </w:rPr>
            <w:fldChar w:fldCharType="end"/>
          </w:r>
        </w:p>
      </w:tc>
    </w:tr>
  </w:tbl>
  <w:p w14:paraId="32E73787" w14:textId="5CCA0B5A" w:rsidR="00551650" w:rsidRPr="00E5740F" w:rsidRDefault="00036378" w:rsidP="00E5740F">
    <w:pPr>
      <w:spacing w:after="0" w:line="240" w:lineRule="auto"/>
      <w:rPr>
        <w:sz w:val="20"/>
        <w:szCs w:val="20"/>
      </w:rPr>
    </w:pPr>
    <w:bookmarkStart w:id="0" w:name="_Toc175123924"/>
    <w:r>
      <w:rPr>
        <w:noProof/>
        <w:sz w:val="20"/>
        <w:lang w:val="en-GB" w:eastAsia="en-GB"/>
      </w:rPr>
      <mc:AlternateContent>
        <mc:Choice Requires="wps">
          <w:drawing>
            <wp:anchor distT="45720" distB="45720" distL="114300" distR="114300" simplePos="0" relativeHeight="251659264" behindDoc="1" locked="0" layoutInCell="1" allowOverlap="1" wp14:anchorId="58A72B3F" wp14:editId="0F30C389">
              <wp:simplePos x="0" y="0"/>
              <wp:positionH relativeFrom="margin">
                <wp:posOffset>5335270</wp:posOffset>
              </wp:positionH>
              <wp:positionV relativeFrom="paragraph">
                <wp:posOffset>-74295</wp:posOffset>
              </wp:positionV>
              <wp:extent cx="877570" cy="286385"/>
              <wp:effectExtent l="0" t="0" r="0" b="0"/>
              <wp:wrapNone/>
              <wp:docPr id="782002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86385"/>
                      </a:xfrm>
                      <a:prstGeom prst="rect">
                        <a:avLst/>
                      </a:prstGeom>
                      <a:solidFill>
                        <a:srgbClr val="FFFFFF"/>
                      </a:solidFill>
                      <a:ln w="9525">
                        <a:noFill/>
                        <a:miter lim="800000"/>
                        <a:headEnd/>
                        <a:tailEnd/>
                      </a:ln>
                    </wps:spPr>
                    <wps:txbx>
                      <w:txbxContent>
                        <w:p w14:paraId="5BEFB9BC" w14:textId="77777777" w:rsidR="00551650" w:rsidRPr="00F37BD6" w:rsidRDefault="00551650"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72B3F"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70LDAIAAPUDAAAOAAAAZHJzL2Uyb0RvYy54bWysU9tu2zAMfR+wfxD0vjjJkiY14hRdugwD&#10;ugvQ7QNkWY6FyaJGKbG7ry8lu2m2vQ3TgyCK1CF5eLS56VvDTgq9Blvw2WTKmbISKm0PBf/+bf9m&#10;zZkPwlbCgFUFf1Se32xfv9p0LldzaMBUChmBWJ93ruBNCC7PMi8b1Qo/AacsOWvAVgQy8ZBVKDpC&#10;b002n06vsg6wcghSeU+3d4OTbxN+XSsZvtS1V4GZglNtIe2Y9jLu2XYj8gMK12g5liH+oYpWaEtJ&#10;z1B3Igh2RP0XVKslgoc6TCS0GdS1lir1QN3Mpn9089AIp1IvRI53Z5r8/4OVn08P7iuy0L+DngaY&#10;mvDuHuQPzyzsGmEP6hYRukaJihLPImVZ53w+Po1U+9xHkLL7BBUNWRwDJKC+xjayQn0yQqcBPJ5J&#10;V31gki7Xq9VyRR5Jrvn66u16mTKI/PmxQx8+KGhZPBQcaaYJXJzufYjFiPw5JObyYHS118YkAw/l&#10;ziA7CZr/Pq0R/bcwY1lX8OvlfJmQLcT3SRqtDqRPo1sqdBrXoJhIxntbpZAgtBnOVImxIzuRkIGa&#10;0Jc9BUaWSqgeiSeEQYf0b+jQAP7irCMNFtz/PApUnJmPlri+ni0WUbTJWCxXczLw0lNeeoSVBFXw&#10;wNlw3IUk9MiDhVuaSa0TXy+VjLWSthKN4z+I4r20U9TLb90+AQ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b270LDAIA&#10;APUDAAAOAAAAAAAAAAAAAAAAAC4CAABkcnMvZTJvRG9jLnhtbFBLAQItABQABgAIAAAAIQBxD57r&#10;3wAAAAoBAAAPAAAAAAAAAAAAAAAAAGYEAABkcnMvZG93bnJldi54bWxQSwUGAAAAAAQABADzAAAA&#10;cgUAAAAA&#10;" stroked="f">
              <v:textbox>
                <w:txbxContent>
                  <w:p w14:paraId="5BEFB9BC" w14:textId="77777777" w:rsidR="00551650" w:rsidRPr="00F37BD6" w:rsidRDefault="00551650" w:rsidP="00F37BD6">
                    <w:pPr>
                      <w:spacing w:after="0" w:line="240" w:lineRule="auto"/>
                      <w:jc w:val="right"/>
                      <w:rPr>
                        <w:sz w:val="20"/>
                        <w:szCs w:val="20"/>
                      </w:rPr>
                    </w:pPr>
                  </w:p>
                </w:txbxContent>
              </v:textbox>
              <w10:wrap anchorx="margin"/>
            </v:shape>
          </w:pict>
        </mc:Fallback>
      </mc:AlternateConten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551650" w14:paraId="1AAA67F8" w14:textId="77777777" w:rsidTr="00E5740F">
      <w:tc>
        <w:tcPr>
          <w:tcW w:w="3828" w:type="dxa"/>
        </w:tcPr>
        <w:p w14:paraId="0FD50ADE" w14:textId="77777777" w:rsidR="00551650" w:rsidRDefault="00551650" w:rsidP="008360E8">
          <w:pPr>
            <w:jc w:val="left"/>
            <w:rPr>
              <w:sz w:val="20"/>
            </w:rPr>
          </w:pPr>
          <w:r w:rsidRPr="000D1A1B">
            <w:rPr>
              <w:rFonts w:asciiTheme="minorHAnsi" w:hAnsiTheme="minorHAnsi" w:cstheme="minorHAnsi"/>
              <w:sz w:val="16"/>
              <w:szCs w:val="16"/>
            </w:rPr>
            <w:t>eOSCM-000</w:t>
          </w:r>
          <w:r>
            <w:rPr>
              <w:rFonts w:asciiTheme="minorHAnsi" w:hAnsiTheme="minorHAnsi" w:cstheme="minorHAnsi"/>
              <w:sz w:val="16"/>
              <w:szCs w:val="16"/>
            </w:rPr>
            <w:t>06 v2.0</w:t>
          </w:r>
        </w:p>
      </w:tc>
      <w:tc>
        <w:tcPr>
          <w:tcW w:w="1984" w:type="dxa"/>
        </w:tcPr>
        <w:p w14:paraId="7B0EA536" w14:textId="77777777" w:rsidR="00551650" w:rsidRDefault="00551650" w:rsidP="008360E8">
          <w:pPr>
            <w:jc w:val="center"/>
            <w:rPr>
              <w:sz w:val="20"/>
            </w:rPr>
          </w:pPr>
          <w:r w:rsidRPr="000D1A1B">
            <w:rPr>
              <w:rFonts w:asciiTheme="minorHAnsi" w:hAnsiTheme="minorHAnsi" w:cstheme="minorHAnsi"/>
              <w:sz w:val="16"/>
              <w:szCs w:val="16"/>
            </w:rPr>
            <w:t>RESTRICTED</w:t>
          </w:r>
        </w:p>
      </w:tc>
      <w:tc>
        <w:tcPr>
          <w:tcW w:w="3816" w:type="dxa"/>
        </w:tcPr>
        <w:p w14:paraId="7BE4FC27" w14:textId="77777777" w:rsidR="00551650" w:rsidRDefault="00551650" w:rsidP="008360E8">
          <w:pPr>
            <w:jc w:val="right"/>
            <w:rPr>
              <w:sz w:val="20"/>
            </w:rPr>
          </w:pPr>
          <w:r w:rsidRPr="000D1A1B">
            <w:rPr>
              <w:rFonts w:asciiTheme="minorHAnsi" w:hAnsiTheme="minorHAnsi" w:cstheme="minorHAnsi"/>
              <w:sz w:val="16"/>
              <w:szCs w:val="16"/>
            </w:rPr>
            <w:fldChar w:fldCharType="begin"/>
          </w:r>
          <w:r w:rsidRPr="000D1A1B">
            <w:rPr>
              <w:rFonts w:asciiTheme="minorHAnsi" w:hAnsiTheme="minorHAnsi" w:cstheme="minorHAnsi"/>
              <w:sz w:val="16"/>
              <w:szCs w:val="16"/>
            </w:rPr>
            <w:instrText xml:space="preserve"> PAGE </w:instrText>
          </w:r>
          <w:r w:rsidRPr="000D1A1B">
            <w:rPr>
              <w:rFonts w:asciiTheme="minorHAnsi" w:hAnsiTheme="minorHAnsi" w:cstheme="minorHAnsi"/>
              <w:sz w:val="16"/>
              <w:szCs w:val="16"/>
            </w:rPr>
            <w:fldChar w:fldCharType="separate"/>
          </w:r>
          <w:r w:rsidR="000F3E62">
            <w:rPr>
              <w:rFonts w:asciiTheme="minorHAnsi" w:hAnsiTheme="minorHAnsi" w:cstheme="minorHAnsi"/>
              <w:noProof/>
              <w:sz w:val="16"/>
              <w:szCs w:val="16"/>
            </w:rPr>
            <w:t>40</w:t>
          </w:r>
          <w:r w:rsidRPr="000D1A1B">
            <w:rPr>
              <w:rFonts w:asciiTheme="minorHAnsi" w:hAnsiTheme="minorHAnsi" w:cstheme="minorHAnsi"/>
              <w:sz w:val="16"/>
              <w:szCs w:val="16"/>
            </w:rPr>
            <w:fldChar w:fldCharType="end"/>
          </w:r>
          <w:r w:rsidRPr="000D1A1B">
            <w:rPr>
              <w:rFonts w:asciiTheme="minorHAnsi" w:hAnsiTheme="minorHAnsi" w:cstheme="minorHAnsi"/>
              <w:sz w:val="16"/>
              <w:szCs w:val="16"/>
            </w:rPr>
            <w:t xml:space="preserve"> of </w:t>
          </w:r>
          <w:r w:rsidRPr="000D1A1B">
            <w:rPr>
              <w:rFonts w:asciiTheme="minorHAnsi" w:hAnsiTheme="minorHAnsi" w:cstheme="minorHAnsi"/>
              <w:sz w:val="16"/>
              <w:szCs w:val="16"/>
            </w:rPr>
            <w:fldChar w:fldCharType="begin"/>
          </w:r>
          <w:r w:rsidRPr="000D1A1B">
            <w:rPr>
              <w:rFonts w:asciiTheme="minorHAnsi" w:hAnsiTheme="minorHAnsi" w:cstheme="minorHAnsi"/>
              <w:sz w:val="16"/>
              <w:szCs w:val="16"/>
            </w:rPr>
            <w:instrText xml:space="preserve"> NUMPAGES </w:instrText>
          </w:r>
          <w:r w:rsidRPr="000D1A1B">
            <w:rPr>
              <w:rFonts w:asciiTheme="minorHAnsi" w:hAnsiTheme="minorHAnsi" w:cstheme="minorHAnsi"/>
              <w:sz w:val="16"/>
              <w:szCs w:val="16"/>
            </w:rPr>
            <w:fldChar w:fldCharType="separate"/>
          </w:r>
          <w:r w:rsidR="000F3E62">
            <w:rPr>
              <w:rFonts w:asciiTheme="minorHAnsi" w:hAnsiTheme="minorHAnsi" w:cstheme="minorHAnsi"/>
              <w:noProof/>
              <w:sz w:val="16"/>
              <w:szCs w:val="16"/>
            </w:rPr>
            <w:t>57</w:t>
          </w:r>
          <w:r w:rsidRPr="000D1A1B">
            <w:rPr>
              <w:rFonts w:asciiTheme="minorHAnsi" w:hAnsiTheme="minorHAnsi" w:cstheme="minorHAnsi"/>
              <w:sz w:val="16"/>
              <w:szCs w:val="16"/>
            </w:rPr>
            <w:fldChar w:fldCharType="end"/>
          </w:r>
        </w:p>
      </w:tc>
    </w:tr>
  </w:tbl>
  <w:p w14:paraId="16635C0E" w14:textId="3E56D8B3" w:rsidR="00551650" w:rsidRPr="00E5740F" w:rsidRDefault="00036378" w:rsidP="00E5740F">
    <w:pPr>
      <w:spacing w:after="0" w:line="240" w:lineRule="auto"/>
      <w:rPr>
        <w:sz w:val="20"/>
        <w:szCs w:val="20"/>
      </w:rPr>
    </w:pPr>
    <w:r>
      <w:rPr>
        <w:noProof/>
        <w:sz w:val="20"/>
        <w:lang w:eastAsia="en-ZA"/>
      </w:rPr>
      <mc:AlternateContent>
        <mc:Choice Requires="wps">
          <w:drawing>
            <wp:anchor distT="45720" distB="45720" distL="114300" distR="114300" simplePos="0" relativeHeight="251657216" behindDoc="1" locked="0" layoutInCell="1" allowOverlap="1" wp14:anchorId="2032E7B4" wp14:editId="2CB8886F">
              <wp:simplePos x="0" y="0"/>
              <wp:positionH relativeFrom="margin">
                <wp:posOffset>5335270</wp:posOffset>
              </wp:positionH>
              <wp:positionV relativeFrom="paragraph">
                <wp:posOffset>-74295</wp:posOffset>
              </wp:positionV>
              <wp:extent cx="877570" cy="286385"/>
              <wp:effectExtent l="0" t="0" r="0" b="0"/>
              <wp:wrapNone/>
              <wp:docPr id="4689322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86385"/>
                      </a:xfrm>
                      <a:prstGeom prst="rect">
                        <a:avLst/>
                      </a:prstGeom>
                      <a:solidFill>
                        <a:srgbClr val="FFFFFF"/>
                      </a:solidFill>
                      <a:ln w="9525">
                        <a:noFill/>
                        <a:miter lim="800000"/>
                        <a:headEnd/>
                        <a:tailEnd/>
                      </a:ln>
                    </wps:spPr>
                    <wps:txbx>
                      <w:txbxContent>
                        <w:p w14:paraId="4106A6C2" w14:textId="77777777" w:rsidR="00551650" w:rsidRPr="00F37BD6" w:rsidRDefault="00551650"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2E7B4" id="_x0000_t202" coordsize="21600,21600" o:spt="202" path="m,l,21600r21600,l21600,xe">
              <v:stroke joinstyle="miter"/>
              <v:path gradientshapeok="t" o:connecttype="rect"/>
            </v:shapetype>
            <v:shape id="Text Box 1" o:spid="_x0000_s1027" type="#_x0000_t202" style="position:absolute;left:0;text-align:left;margin-left:420.1pt;margin-top:-5.85pt;width:69.1pt;height:22.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DwIAAPwDAAAOAAAAZHJzL2Uyb0RvYy54bWysU9tu2zAMfR+wfxD0vjjJkiY14hRdugwD&#10;ugvQ7QNkWY6FyaJGKbG7ry8lu2m2vQ3TgyCK1CF5eLS56VvDTgq9Blvw2WTKmbISKm0PBf/+bf9m&#10;zZkPwlbCgFUFf1Se32xfv9p0LldzaMBUChmBWJ93ruBNCC7PMi8b1Qo/AacsOWvAVgQy8ZBVKDpC&#10;b002n06vsg6wcghSeU+3d4OTbxN+XSsZvtS1V4GZglNtIe2Y9jLu2XYj8gMK12g5liH+oYpWaEtJ&#10;z1B3Igh2RP0XVKslgoc6TCS0GdS1lir1QN3Mpn9089AIp1IvRI53Z5r8/4OVn08P7iuy0L+DngaY&#10;mvDuHuQPzyzsGmEP6hYRukaJihLPImVZ53w+Po1U+9xHkLL7BBUNWRwDJKC+xjayQn0yQqcBPJ5J&#10;V31gki7Xq9VyRR5Jrvn66u16mTKI/PmxQx8+KGhZPBQcaaYJXJzufYjFiPw5JObyYHS118YkAw/l&#10;ziA7CZr/Pq0R/bcwY1lX8OvlfJmQLcT3SRqtDqRPo1sqdBrXoJhIxntbpZAgtBnOVImxIzuRkIGa&#10;0Jc909VIXSSrhOqR6EIY5Ejfhw4N4C/OOpJiwf3Po0DFmfloifLr2WIRtZuMxXI1JwMvPeWlR1hJ&#10;UAUPnA3HXUh6j3RYuKXR1DrR9lLJWDJJLLE5foeo4Us7Rb182u0TAAAA//8DAFBLAwQUAAYACAAA&#10;ACEAcQ+e698AAAAKAQAADwAAAGRycy9kb3ducmV2LnhtbEyP0U6DQBBF3038h82Y+GLahRYLRZZG&#10;TTS+tvYDBnYKRHaWsNtC/971yT5O7sm9Z4rdbHpxodF1lhXEywgEcW11x42C4/fHIgPhPLLG3jIp&#10;uJKDXXl/V2Cu7cR7uhx8I0IJuxwVtN4PuZSubsmgW9qBOGQnOxr04RwbqUecQrnp5SqKNtJgx2Gh&#10;xYHeW6p/Dmej4PQ1PT1vp+rTH9N9snnDLq3sVanHh/n1BYSn2f/D8Kcf1KEMTpU9s3aiV5Al0Sqg&#10;ChZxnIIIxDbNEhCVgvU6AVkW8vaF8hcAAP//AwBQSwECLQAUAAYACAAAACEAtoM4kv4AAADhAQAA&#10;EwAAAAAAAAAAAAAAAAAAAAAAW0NvbnRlbnRfVHlwZXNdLnhtbFBLAQItABQABgAIAAAAIQA4/SH/&#10;1gAAAJQBAAALAAAAAAAAAAAAAAAAAC8BAABfcmVscy8ucmVsc1BLAQItABQABgAIAAAAIQBQ/WB/&#10;DwIAAPwDAAAOAAAAAAAAAAAAAAAAAC4CAABkcnMvZTJvRG9jLnhtbFBLAQItABQABgAIAAAAIQBx&#10;D57r3wAAAAoBAAAPAAAAAAAAAAAAAAAAAGkEAABkcnMvZG93bnJldi54bWxQSwUGAAAAAAQABADz&#10;AAAAdQUAAAAA&#10;" stroked="f">
              <v:textbox>
                <w:txbxContent>
                  <w:p w14:paraId="4106A6C2" w14:textId="77777777" w:rsidR="00551650" w:rsidRPr="00F37BD6" w:rsidRDefault="00551650"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88CB6" w14:textId="77777777" w:rsidR="00385336" w:rsidRDefault="00385336" w:rsidP="000C56A7">
      <w:pPr>
        <w:spacing w:after="0" w:line="240" w:lineRule="auto"/>
      </w:pPr>
      <w:r>
        <w:separator/>
      </w:r>
    </w:p>
  </w:footnote>
  <w:footnote w:type="continuationSeparator" w:id="0">
    <w:p w14:paraId="2F974691" w14:textId="77777777" w:rsidR="00385336" w:rsidRDefault="00385336"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DAA796E"/>
    <w:lvl w:ilvl="0">
      <w:start w:val="1"/>
      <w:numFmt w:val="bullet"/>
      <w:pStyle w:val="ListBullet2"/>
      <w:lvlText w:val=""/>
      <w:lvlJc w:val="left"/>
      <w:pPr>
        <w:tabs>
          <w:tab w:val="num" w:pos="425"/>
        </w:tabs>
        <w:ind w:left="425" w:hanging="360"/>
      </w:pPr>
      <w:rPr>
        <w:rFonts w:ascii="Symbol" w:hAnsi="Symbol" w:hint="default"/>
      </w:rPr>
    </w:lvl>
  </w:abstractNum>
  <w:abstractNum w:abstractNumId="1" w15:restartNumberingAfterBreak="0">
    <w:nsid w:val="FFFFFF88"/>
    <w:multiLevelType w:val="singleLevel"/>
    <w:tmpl w:val="E10071D4"/>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color w:val="000000"/>
        <w:sz w:val="24"/>
        <w:szCs w:val="24"/>
      </w:rPr>
    </w:lvl>
  </w:abstractNum>
  <w:abstractNum w:abstractNumId="3" w15:restartNumberingAfterBreak="0">
    <w:nsid w:val="00167B28"/>
    <w:multiLevelType w:val="multilevel"/>
    <w:tmpl w:val="7862A766"/>
    <w:lvl w:ilvl="0">
      <w:start w:val="1"/>
      <w:numFmt w:val="lowerLetter"/>
      <w:lvlText w:val="(%1)"/>
      <w:lvlJc w:val="left"/>
      <w:pPr>
        <w:ind w:left="1277" w:hanging="567"/>
      </w:pPr>
      <w:rPr>
        <w:rFonts w:hint="default"/>
        <w:b w:val="0"/>
        <w:bCs w:val="0"/>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1278" w:hanging="567"/>
      </w:pPr>
      <w:rPr>
        <w:rFonts w:hint="default"/>
        <w:b/>
        <w:bCs/>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4"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2D0B24"/>
    <w:multiLevelType w:val="multilevel"/>
    <w:tmpl w:val="5C7A0F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406071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pStyle w:val="MMTopic2"/>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6C35D3"/>
    <w:multiLevelType w:val="hybridMultilevel"/>
    <w:tmpl w:val="7540AE3E"/>
    <w:lvl w:ilvl="0" w:tplc="EEA84EFC">
      <w:start w:val="1"/>
      <w:numFmt w:val="decimal"/>
      <w:lvlText w:val="%1."/>
      <w:lvlJc w:val="left"/>
      <w:pPr>
        <w:ind w:left="360" w:hanging="360"/>
      </w:pPr>
      <w:rPr>
        <w:b/>
        <w:bCs/>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05D43969"/>
    <w:multiLevelType w:val="hybridMultilevel"/>
    <w:tmpl w:val="603655B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064D6E26"/>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418"/>
        </w:tabs>
        <w:ind w:left="1418"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06F04486"/>
    <w:multiLevelType w:val="multilevel"/>
    <w:tmpl w:val="A9C4466E"/>
    <w:styleLink w:val="Style11"/>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851"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4" w15:restartNumberingAfterBreak="0">
    <w:nsid w:val="081A776A"/>
    <w:multiLevelType w:val="hybridMultilevel"/>
    <w:tmpl w:val="041E3AA2"/>
    <w:lvl w:ilvl="0" w:tplc="1C09001B">
      <w:start w:val="1"/>
      <w:numFmt w:val="lowerRoman"/>
      <w:lvlText w:val="%1."/>
      <w:lvlJc w:val="righ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5" w15:restartNumberingAfterBreak="0">
    <w:nsid w:val="081F3125"/>
    <w:multiLevelType w:val="hybridMultilevel"/>
    <w:tmpl w:val="62D63088"/>
    <w:lvl w:ilvl="0" w:tplc="FFFFFFFF">
      <w:start w:val="1"/>
      <w:numFmt w:val="lowerRoman"/>
      <w:lvlText w:val="%1."/>
      <w:lvlJc w:val="right"/>
      <w:pPr>
        <w:ind w:left="2202" w:hanging="360"/>
      </w:pPr>
    </w:lvl>
    <w:lvl w:ilvl="1" w:tplc="FFFFFFFF" w:tentative="1">
      <w:start w:val="1"/>
      <w:numFmt w:val="lowerLetter"/>
      <w:lvlText w:val="%2."/>
      <w:lvlJc w:val="left"/>
      <w:pPr>
        <w:ind w:left="2922" w:hanging="360"/>
      </w:pPr>
    </w:lvl>
    <w:lvl w:ilvl="2" w:tplc="FFFFFFFF" w:tentative="1">
      <w:start w:val="1"/>
      <w:numFmt w:val="lowerRoman"/>
      <w:lvlText w:val="%3."/>
      <w:lvlJc w:val="right"/>
      <w:pPr>
        <w:ind w:left="3642" w:hanging="180"/>
      </w:pPr>
    </w:lvl>
    <w:lvl w:ilvl="3" w:tplc="FFFFFFFF" w:tentative="1">
      <w:start w:val="1"/>
      <w:numFmt w:val="decimal"/>
      <w:lvlText w:val="%4."/>
      <w:lvlJc w:val="left"/>
      <w:pPr>
        <w:ind w:left="4362" w:hanging="360"/>
      </w:pPr>
    </w:lvl>
    <w:lvl w:ilvl="4" w:tplc="FFFFFFFF" w:tentative="1">
      <w:start w:val="1"/>
      <w:numFmt w:val="lowerLetter"/>
      <w:lvlText w:val="%5."/>
      <w:lvlJc w:val="left"/>
      <w:pPr>
        <w:ind w:left="5082" w:hanging="360"/>
      </w:pPr>
    </w:lvl>
    <w:lvl w:ilvl="5" w:tplc="FFFFFFFF" w:tentative="1">
      <w:start w:val="1"/>
      <w:numFmt w:val="lowerRoman"/>
      <w:lvlText w:val="%6."/>
      <w:lvlJc w:val="right"/>
      <w:pPr>
        <w:ind w:left="5802" w:hanging="180"/>
      </w:pPr>
    </w:lvl>
    <w:lvl w:ilvl="6" w:tplc="FFFFFFFF" w:tentative="1">
      <w:start w:val="1"/>
      <w:numFmt w:val="decimal"/>
      <w:lvlText w:val="%7."/>
      <w:lvlJc w:val="left"/>
      <w:pPr>
        <w:ind w:left="6522" w:hanging="360"/>
      </w:pPr>
    </w:lvl>
    <w:lvl w:ilvl="7" w:tplc="FFFFFFFF" w:tentative="1">
      <w:start w:val="1"/>
      <w:numFmt w:val="lowerLetter"/>
      <w:lvlText w:val="%8."/>
      <w:lvlJc w:val="left"/>
      <w:pPr>
        <w:ind w:left="7242" w:hanging="360"/>
      </w:pPr>
    </w:lvl>
    <w:lvl w:ilvl="8" w:tplc="FFFFFFFF" w:tentative="1">
      <w:start w:val="1"/>
      <w:numFmt w:val="lowerRoman"/>
      <w:lvlText w:val="%9."/>
      <w:lvlJc w:val="right"/>
      <w:pPr>
        <w:ind w:left="7962" w:hanging="180"/>
      </w:pPr>
    </w:lvl>
  </w:abstractNum>
  <w:abstractNum w:abstractNumId="16"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 w15:restartNumberingAfterBreak="0">
    <w:nsid w:val="09ED6777"/>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0BD233EC"/>
    <w:multiLevelType w:val="multilevel"/>
    <w:tmpl w:val="538A3842"/>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0DEE1F26"/>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0E562CD4"/>
    <w:multiLevelType w:val="multilevel"/>
    <w:tmpl w:val="C9622DC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850"/>
        </w:tabs>
        <w:ind w:left="850" w:hanging="567"/>
      </w:pPr>
      <w:rPr>
        <w:rFonts w:ascii="Calibri Light" w:eastAsiaTheme="minorHAnsi" w:hAnsi="Calibri Light" w:cs="Calibri Light"/>
        <w:b w:val="0"/>
        <w:bCs w:val="0"/>
        <w:color w:val="auto"/>
      </w:rPr>
    </w:lvl>
    <w:lvl w:ilvl="2">
      <w:start w:val="1"/>
      <w:numFmt w:val="lowerRoman"/>
      <w:lvlText w:val="(%3)"/>
      <w:lvlJc w:val="left"/>
      <w:pPr>
        <w:tabs>
          <w:tab w:val="num" w:pos="1701"/>
        </w:tabs>
        <w:ind w:left="1701"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0F1541A2"/>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0FA842D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02E56B7"/>
    <w:multiLevelType w:val="multilevel"/>
    <w:tmpl w:val="71C4C5FC"/>
    <w:lvl w:ilvl="0">
      <w:start w:val="1"/>
      <w:numFmt w:val="none"/>
      <w:lvlText w:val=""/>
      <w:lvlJc w:val="left"/>
      <w:pPr>
        <w:tabs>
          <w:tab w:val="num" w:pos="360"/>
        </w:tabs>
        <w:ind w:left="0" w:firstLine="0"/>
      </w:pPr>
    </w:lvl>
    <w:lvl w:ilvl="1">
      <w:start w:val="1"/>
      <w:numFmt w:val="none"/>
      <w:pStyle w:val="MMTopic3"/>
      <w:lvlText w:val=""/>
      <w:lvlJc w:val="left"/>
      <w:pPr>
        <w:tabs>
          <w:tab w:val="num" w:pos="720"/>
        </w:tabs>
        <w:ind w:left="0" w:firstLine="0"/>
      </w:pPr>
    </w:lvl>
    <w:lvl w:ilvl="2">
      <w:start w:val="1"/>
      <w:numFmt w:val="none"/>
      <w:pStyle w:val="MMTopic3"/>
      <w:lvlText w:val=""/>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12F21344"/>
    <w:multiLevelType w:val="multilevel"/>
    <w:tmpl w:val="CA62CF46"/>
    <w:lvl w:ilvl="0">
      <w:start w:val="3"/>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3666DC2"/>
    <w:multiLevelType w:val="multilevel"/>
    <w:tmpl w:val="A452611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13B2383C"/>
    <w:multiLevelType w:val="multilevel"/>
    <w:tmpl w:val="EE5A991A"/>
    <w:lvl w:ilvl="0">
      <w:start w:val="1"/>
      <w:numFmt w:val="upperRoman"/>
      <w:lvlText w:val="%1."/>
      <w:legacy w:legacy="1" w:legacySpace="0" w:legacyIndent="720"/>
      <w:lvlJc w:val="left"/>
      <w:pPr>
        <w:ind w:left="720" w:hanging="720"/>
      </w:pPr>
    </w:lvl>
    <w:lvl w:ilvl="1">
      <w:start w:val="1"/>
      <w:numFmt w:val="upperLetter"/>
      <w:pStyle w:val="Style3"/>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15:restartNumberingAfterBreak="0">
    <w:nsid w:val="13ED2EE1"/>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50D5326"/>
    <w:multiLevelType w:val="hybridMultilevel"/>
    <w:tmpl w:val="62D63088"/>
    <w:lvl w:ilvl="0" w:tplc="1C09001B">
      <w:start w:val="1"/>
      <w:numFmt w:val="lowerRoman"/>
      <w:lvlText w:val="%1."/>
      <w:lvlJc w:val="right"/>
      <w:pPr>
        <w:ind w:left="1353" w:hanging="360"/>
      </w:p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4" w15:restartNumberingAfterBreak="0">
    <w:nsid w:val="15312B38"/>
    <w:multiLevelType w:val="hybridMultilevel"/>
    <w:tmpl w:val="9F0AC558"/>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5"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16556392"/>
    <w:multiLevelType w:val="multilevel"/>
    <w:tmpl w:val="5F84ADC0"/>
    <w:lvl w:ilvl="0">
      <w:start w:val="5"/>
      <w:numFmt w:val="decimal"/>
      <w:pStyle w:val="Bullet2"/>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17D0453D"/>
    <w:multiLevelType w:val="multilevel"/>
    <w:tmpl w:val="0EB0D70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1ABB3BCA"/>
    <w:multiLevelType w:val="hybridMultilevel"/>
    <w:tmpl w:val="DB5CD9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1B2D5491"/>
    <w:multiLevelType w:val="hybridMultilevel"/>
    <w:tmpl w:val="62003172"/>
    <w:lvl w:ilvl="0" w:tplc="FFFFFFFF">
      <w:start w:val="1"/>
      <w:numFmt w:val="lowerRoman"/>
      <w:lvlText w:val="%1."/>
      <w:lvlJc w:val="right"/>
      <w:pPr>
        <w:ind w:left="1495" w:hanging="360"/>
      </w:pPr>
    </w:lvl>
    <w:lvl w:ilvl="1" w:tplc="FFFFFFFF">
      <w:start w:val="1"/>
      <w:numFmt w:val="lowerLetter"/>
      <w:lvlText w:val="%2."/>
      <w:lvlJc w:val="left"/>
      <w:pPr>
        <w:ind w:left="2215" w:hanging="360"/>
      </w:pPr>
    </w:lvl>
    <w:lvl w:ilvl="2" w:tplc="FFFFFFFF">
      <w:start w:val="1"/>
      <w:numFmt w:val="lowerRoman"/>
      <w:lvlText w:val="%3."/>
      <w:lvlJc w:val="right"/>
      <w:pPr>
        <w:ind w:left="145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1" w15:restartNumberingAfterBreak="0">
    <w:nsid w:val="1E542C32"/>
    <w:multiLevelType w:val="singleLevel"/>
    <w:tmpl w:val="A56A5BAE"/>
    <w:lvl w:ilvl="0">
      <w:start w:val="1"/>
      <w:numFmt w:val="bullet"/>
      <w:pStyle w:val="Bullettable"/>
      <w:lvlText w:val=""/>
      <w:lvlJc w:val="left"/>
      <w:pPr>
        <w:tabs>
          <w:tab w:val="num" w:pos="1494"/>
        </w:tabs>
        <w:ind w:left="1474" w:hanging="340"/>
      </w:pPr>
      <w:rPr>
        <w:rFonts w:ascii="Symbol" w:hAnsi="Symbol" w:hint="default"/>
      </w:rPr>
    </w:lvl>
  </w:abstractNum>
  <w:abstractNum w:abstractNumId="42" w15:restartNumberingAfterBreak="0">
    <w:nsid w:val="1EA852AD"/>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1EFA1F6E"/>
    <w:multiLevelType w:val="hybridMultilevel"/>
    <w:tmpl w:val="DB7492B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1FC457B0"/>
    <w:multiLevelType w:val="multilevel"/>
    <w:tmpl w:val="5B649D46"/>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203B3C8E"/>
    <w:multiLevelType w:val="hybridMultilevel"/>
    <w:tmpl w:val="98265522"/>
    <w:lvl w:ilvl="0" w:tplc="8EA27284">
      <w:start w:val="1"/>
      <w:numFmt w:val="bullet"/>
      <w:pStyle w:val="HZ-1"/>
      <w:lvlText w:val=""/>
      <w:lvlJc w:val="left"/>
      <w:pPr>
        <w:tabs>
          <w:tab w:val="num" w:pos="1440"/>
        </w:tabs>
        <w:ind w:left="1440" w:hanging="360"/>
      </w:pPr>
      <w:rPr>
        <w:rFonts w:ascii="Symbol" w:hAnsi="Symbol" w:hint="default"/>
      </w:rPr>
    </w:lvl>
    <w:lvl w:ilvl="1" w:tplc="B99E5436" w:tentative="1">
      <w:start w:val="1"/>
      <w:numFmt w:val="bullet"/>
      <w:pStyle w:val="HZ-2"/>
      <w:lvlText w:val="o"/>
      <w:lvlJc w:val="left"/>
      <w:pPr>
        <w:tabs>
          <w:tab w:val="num" w:pos="2160"/>
        </w:tabs>
        <w:ind w:left="2160" w:hanging="360"/>
      </w:pPr>
      <w:rPr>
        <w:rFonts w:ascii="Courier New" w:hAnsi="Courier New" w:hint="default"/>
      </w:rPr>
    </w:lvl>
    <w:lvl w:ilvl="2" w:tplc="EEC0D5C4" w:tentative="1">
      <w:start w:val="1"/>
      <w:numFmt w:val="bullet"/>
      <w:pStyle w:val="HZ-3"/>
      <w:lvlText w:val=""/>
      <w:lvlJc w:val="left"/>
      <w:pPr>
        <w:tabs>
          <w:tab w:val="num" w:pos="2880"/>
        </w:tabs>
        <w:ind w:left="2880" w:hanging="360"/>
      </w:pPr>
      <w:rPr>
        <w:rFonts w:ascii="Wingdings" w:hAnsi="Wingdings" w:hint="default"/>
      </w:rPr>
    </w:lvl>
    <w:lvl w:ilvl="3" w:tplc="81AABACA" w:tentative="1">
      <w:start w:val="1"/>
      <w:numFmt w:val="bullet"/>
      <w:pStyle w:val="HZ-4"/>
      <w:lvlText w:val=""/>
      <w:lvlJc w:val="left"/>
      <w:pPr>
        <w:tabs>
          <w:tab w:val="num" w:pos="3600"/>
        </w:tabs>
        <w:ind w:left="3600" w:hanging="360"/>
      </w:pPr>
      <w:rPr>
        <w:rFonts w:ascii="Symbol" w:hAnsi="Symbol" w:hint="default"/>
      </w:rPr>
    </w:lvl>
    <w:lvl w:ilvl="4" w:tplc="6F545BDC" w:tentative="1">
      <w:start w:val="1"/>
      <w:numFmt w:val="bullet"/>
      <w:pStyle w:val="HZ-5"/>
      <w:lvlText w:val="o"/>
      <w:lvlJc w:val="left"/>
      <w:pPr>
        <w:tabs>
          <w:tab w:val="num" w:pos="4320"/>
        </w:tabs>
        <w:ind w:left="4320" w:hanging="360"/>
      </w:pPr>
      <w:rPr>
        <w:rFonts w:ascii="Courier New" w:hAnsi="Courier New" w:hint="default"/>
      </w:rPr>
    </w:lvl>
    <w:lvl w:ilvl="5" w:tplc="8B10645C" w:tentative="1">
      <w:start w:val="1"/>
      <w:numFmt w:val="bullet"/>
      <w:lvlText w:val=""/>
      <w:lvlJc w:val="left"/>
      <w:pPr>
        <w:tabs>
          <w:tab w:val="num" w:pos="5040"/>
        </w:tabs>
        <w:ind w:left="5040" w:hanging="360"/>
      </w:pPr>
      <w:rPr>
        <w:rFonts w:ascii="Wingdings" w:hAnsi="Wingdings" w:hint="default"/>
      </w:rPr>
    </w:lvl>
    <w:lvl w:ilvl="6" w:tplc="9624685E" w:tentative="1">
      <w:start w:val="1"/>
      <w:numFmt w:val="bullet"/>
      <w:lvlText w:val=""/>
      <w:lvlJc w:val="left"/>
      <w:pPr>
        <w:tabs>
          <w:tab w:val="num" w:pos="5760"/>
        </w:tabs>
        <w:ind w:left="5760" w:hanging="360"/>
      </w:pPr>
      <w:rPr>
        <w:rFonts w:ascii="Symbol" w:hAnsi="Symbol" w:hint="default"/>
      </w:rPr>
    </w:lvl>
    <w:lvl w:ilvl="7" w:tplc="58DC7CC6" w:tentative="1">
      <w:start w:val="1"/>
      <w:numFmt w:val="bullet"/>
      <w:lvlText w:val="o"/>
      <w:lvlJc w:val="left"/>
      <w:pPr>
        <w:tabs>
          <w:tab w:val="num" w:pos="6480"/>
        </w:tabs>
        <w:ind w:left="6480" w:hanging="360"/>
      </w:pPr>
      <w:rPr>
        <w:rFonts w:ascii="Courier New" w:hAnsi="Courier New" w:hint="default"/>
      </w:rPr>
    </w:lvl>
    <w:lvl w:ilvl="8" w:tplc="5540C858"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21351EB9"/>
    <w:multiLevelType w:val="multilevel"/>
    <w:tmpl w:val="83EEAC0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567"/>
        </w:tabs>
        <w:ind w:left="56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21B95E65"/>
    <w:multiLevelType w:val="hybridMultilevel"/>
    <w:tmpl w:val="041E3AA2"/>
    <w:lvl w:ilvl="0" w:tplc="FFFFFFFF">
      <w:start w:val="1"/>
      <w:numFmt w:val="lowerRoman"/>
      <w:lvlText w:val="%1."/>
      <w:lvlJc w:val="righ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1"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23273842"/>
    <w:multiLevelType w:val="hybridMultilevel"/>
    <w:tmpl w:val="041E3AA2"/>
    <w:lvl w:ilvl="0" w:tplc="FFFFFFFF">
      <w:start w:val="1"/>
      <w:numFmt w:val="lowerRoman"/>
      <w:lvlText w:val="%1."/>
      <w:lvlJc w:val="righ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4" w15:restartNumberingAfterBreak="0">
    <w:nsid w:val="239C5FB4"/>
    <w:multiLevelType w:val="multilevel"/>
    <w:tmpl w:val="B4CC67EE"/>
    <w:lvl w:ilvl="0">
      <w:start w:val="2"/>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245F1BBC"/>
    <w:multiLevelType w:val="multilevel"/>
    <w:tmpl w:val="C446369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250B5907"/>
    <w:multiLevelType w:val="hybridMultilevel"/>
    <w:tmpl w:val="041E3AA2"/>
    <w:lvl w:ilvl="0" w:tplc="FFFFFFFF">
      <w:start w:val="1"/>
      <w:numFmt w:val="lowerRoman"/>
      <w:lvlText w:val="%1."/>
      <w:lvlJc w:val="righ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7" w15:restartNumberingAfterBreak="0">
    <w:nsid w:val="25211D72"/>
    <w:multiLevelType w:val="hybridMultilevel"/>
    <w:tmpl w:val="C8D080D6"/>
    <w:lvl w:ilvl="0" w:tplc="0C2406B0">
      <w:start w:val="1"/>
      <w:numFmt w:val="bullet"/>
      <w:pStyle w:val="TableBullet"/>
      <w:lvlText w:val=""/>
      <w:lvlJc w:val="left"/>
      <w:pPr>
        <w:tabs>
          <w:tab w:val="num" w:pos="1080"/>
        </w:tabs>
        <w:ind w:left="1080" w:hanging="360"/>
      </w:pPr>
      <w:rPr>
        <w:rFonts w:ascii="Symbol" w:hAnsi="Symbol" w:hint="default"/>
      </w:rPr>
    </w:lvl>
    <w:lvl w:ilvl="1" w:tplc="F124AE3C" w:tentative="1">
      <w:start w:val="1"/>
      <w:numFmt w:val="bullet"/>
      <w:lvlText w:val="o"/>
      <w:lvlJc w:val="left"/>
      <w:pPr>
        <w:tabs>
          <w:tab w:val="num" w:pos="1800"/>
        </w:tabs>
        <w:ind w:left="1800" w:hanging="360"/>
      </w:pPr>
      <w:rPr>
        <w:rFonts w:ascii="Courier New" w:hAnsi="Courier New" w:hint="default"/>
      </w:rPr>
    </w:lvl>
    <w:lvl w:ilvl="2" w:tplc="CDB88FBA" w:tentative="1">
      <w:start w:val="1"/>
      <w:numFmt w:val="bullet"/>
      <w:lvlText w:val=""/>
      <w:lvlJc w:val="left"/>
      <w:pPr>
        <w:tabs>
          <w:tab w:val="num" w:pos="2520"/>
        </w:tabs>
        <w:ind w:left="2520" w:hanging="360"/>
      </w:pPr>
      <w:rPr>
        <w:rFonts w:ascii="Wingdings" w:hAnsi="Wingdings" w:hint="default"/>
      </w:rPr>
    </w:lvl>
    <w:lvl w:ilvl="3" w:tplc="6E029B42" w:tentative="1">
      <w:start w:val="1"/>
      <w:numFmt w:val="bullet"/>
      <w:lvlText w:val=""/>
      <w:lvlJc w:val="left"/>
      <w:pPr>
        <w:tabs>
          <w:tab w:val="num" w:pos="3240"/>
        </w:tabs>
        <w:ind w:left="3240" w:hanging="360"/>
      </w:pPr>
      <w:rPr>
        <w:rFonts w:ascii="Symbol" w:hAnsi="Symbol" w:hint="default"/>
      </w:rPr>
    </w:lvl>
    <w:lvl w:ilvl="4" w:tplc="C55E2628" w:tentative="1">
      <w:start w:val="1"/>
      <w:numFmt w:val="bullet"/>
      <w:lvlText w:val="o"/>
      <w:lvlJc w:val="left"/>
      <w:pPr>
        <w:tabs>
          <w:tab w:val="num" w:pos="3960"/>
        </w:tabs>
        <w:ind w:left="3960" w:hanging="360"/>
      </w:pPr>
      <w:rPr>
        <w:rFonts w:ascii="Courier New" w:hAnsi="Courier New" w:hint="default"/>
      </w:rPr>
    </w:lvl>
    <w:lvl w:ilvl="5" w:tplc="3F3EA798" w:tentative="1">
      <w:start w:val="1"/>
      <w:numFmt w:val="bullet"/>
      <w:lvlText w:val=""/>
      <w:lvlJc w:val="left"/>
      <w:pPr>
        <w:tabs>
          <w:tab w:val="num" w:pos="4680"/>
        </w:tabs>
        <w:ind w:left="4680" w:hanging="360"/>
      </w:pPr>
      <w:rPr>
        <w:rFonts w:ascii="Wingdings" w:hAnsi="Wingdings" w:hint="default"/>
      </w:rPr>
    </w:lvl>
    <w:lvl w:ilvl="6" w:tplc="202A2B88" w:tentative="1">
      <w:start w:val="1"/>
      <w:numFmt w:val="bullet"/>
      <w:lvlText w:val=""/>
      <w:lvlJc w:val="left"/>
      <w:pPr>
        <w:tabs>
          <w:tab w:val="num" w:pos="5400"/>
        </w:tabs>
        <w:ind w:left="5400" w:hanging="360"/>
      </w:pPr>
      <w:rPr>
        <w:rFonts w:ascii="Symbol" w:hAnsi="Symbol" w:hint="default"/>
      </w:rPr>
    </w:lvl>
    <w:lvl w:ilvl="7" w:tplc="8C1C6FB6" w:tentative="1">
      <w:start w:val="1"/>
      <w:numFmt w:val="bullet"/>
      <w:lvlText w:val="o"/>
      <w:lvlJc w:val="left"/>
      <w:pPr>
        <w:tabs>
          <w:tab w:val="num" w:pos="6120"/>
        </w:tabs>
        <w:ind w:left="6120" w:hanging="360"/>
      </w:pPr>
      <w:rPr>
        <w:rFonts w:ascii="Courier New" w:hAnsi="Courier New" w:hint="default"/>
      </w:rPr>
    </w:lvl>
    <w:lvl w:ilvl="8" w:tplc="27D22318"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26D20719"/>
    <w:multiLevelType w:val="multilevel"/>
    <w:tmpl w:val="FDE022D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bullet"/>
      <w:lvlText w:val=""/>
      <w:lvlJc w:val="left"/>
      <w:pPr>
        <w:ind w:left="1287" w:hanging="360"/>
      </w:pPr>
      <w:rPr>
        <w:rFonts w:ascii="Symbol" w:hAnsi="Symbol"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274673B0"/>
    <w:multiLevelType w:val="multilevel"/>
    <w:tmpl w:val="764005B6"/>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27C56D3E"/>
    <w:multiLevelType w:val="multilevel"/>
    <w:tmpl w:val="6D5CD3AE"/>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1135" w:hanging="567"/>
      </w:pPr>
      <w:rPr>
        <w:rFonts w:hint="default"/>
        <w:b/>
        <w:bCs/>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27EE7E69"/>
    <w:multiLevelType w:val="multilevel"/>
    <w:tmpl w:val="C83075B2"/>
    <w:lvl w:ilvl="0">
      <w:start w:val="1"/>
      <w:numFmt w:val="lowerLetter"/>
      <w:lvlText w:val="(%1)"/>
      <w:lvlJc w:val="left"/>
      <w:pPr>
        <w:tabs>
          <w:tab w:val="num" w:pos="-1134"/>
        </w:tabs>
        <w:ind w:left="-414" w:hanging="360"/>
      </w:pPr>
    </w:lvl>
    <w:lvl w:ilvl="1">
      <w:start w:val="1"/>
      <w:numFmt w:val="lowerLetter"/>
      <w:lvlText w:val="%2."/>
      <w:lvlJc w:val="left"/>
      <w:pPr>
        <w:tabs>
          <w:tab w:val="num" w:pos="-1134"/>
        </w:tabs>
        <w:ind w:left="306" w:hanging="360"/>
      </w:pPr>
    </w:lvl>
    <w:lvl w:ilvl="2">
      <w:start w:val="1"/>
      <w:numFmt w:val="lowerRoman"/>
      <w:lvlText w:val="%3."/>
      <w:lvlJc w:val="right"/>
      <w:pPr>
        <w:tabs>
          <w:tab w:val="num" w:pos="-1134"/>
        </w:tabs>
        <w:ind w:left="1026" w:hanging="180"/>
      </w:pPr>
    </w:lvl>
    <w:lvl w:ilvl="3">
      <w:start w:val="1"/>
      <w:numFmt w:val="decimal"/>
      <w:lvlText w:val="%4."/>
      <w:lvlJc w:val="left"/>
      <w:pPr>
        <w:tabs>
          <w:tab w:val="num" w:pos="-1134"/>
        </w:tabs>
        <w:ind w:left="1746" w:hanging="360"/>
      </w:pPr>
    </w:lvl>
    <w:lvl w:ilvl="4">
      <w:start w:val="1"/>
      <w:numFmt w:val="lowerLetter"/>
      <w:lvlText w:val="%5."/>
      <w:lvlJc w:val="left"/>
      <w:pPr>
        <w:tabs>
          <w:tab w:val="num" w:pos="-1134"/>
        </w:tabs>
        <w:ind w:left="2466" w:hanging="360"/>
      </w:pPr>
    </w:lvl>
    <w:lvl w:ilvl="5">
      <w:start w:val="1"/>
      <w:numFmt w:val="lowerRoman"/>
      <w:lvlText w:val="%6."/>
      <w:lvlJc w:val="right"/>
      <w:pPr>
        <w:tabs>
          <w:tab w:val="num" w:pos="-1134"/>
        </w:tabs>
        <w:ind w:left="3186" w:hanging="180"/>
      </w:pPr>
    </w:lvl>
    <w:lvl w:ilvl="6">
      <w:start w:val="1"/>
      <w:numFmt w:val="decimal"/>
      <w:lvlText w:val="%7."/>
      <w:lvlJc w:val="left"/>
      <w:pPr>
        <w:tabs>
          <w:tab w:val="num" w:pos="-1134"/>
        </w:tabs>
        <w:ind w:left="3906" w:hanging="360"/>
      </w:pPr>
    </w:lvl>
    <w:lvl w:ilvl="7">
      <w:start w:val="1"/>
      <w:numFmt w:val="lowerLetter"/>
      <w:lvlText w:val="%8."/>
      <w:lvlJc w:val="left"/>
      <w:pPr>
        <w:tabs>
          <w:tab w:val="num" w:pos="-1134"/>
        </w:tabs>
        <w:ind w:left="4626" w:hanging="360"/>
      </w:pPr>
    </w:lvl>
    <w:lvl w:ilvl="8">
      <w:start w:val="1"/>
      <w:numFmt w:val="lowerRoman"/>
      <w:lvlText w:val="%9."/>
      <w:lvlJc w:val="right"/>
      <w:pPr>
        <w:tabs>
          <w:tab w:val="num" w:pos="-1134"/>
        </w:tabs>
        <w:ind w:left="5346" w:hanging="180"/>
      </w:pPr>
    </w:lvl>
  </w:abstractNum>
  <w:abstractNum w:abstractNumId="64" w15:restartNumberingAfterBreak="0">
    <w:nsid w:val="27F75886"/>
    <w:multiLevelType w:val="hybridMultilevel"/>
    <w:tmpl w:val="62003172"/>
    <w:lvl w:ilvl="0" w:tplc="FFFFFFFF">
      <w:start w:val="1"/>
      <w:numFmt w:val="lowerRoman"/>
      <w:lvlText w:val="%1."/>
      <w:lvlJc w:val="right"/>
      <w:pPr>
        <w:ind w:left="1495" w:hanging="360"/>
      </w:pPr>
    </w:lvl>
    <w:lvl w:ilvl="1" w:tplc="FFFFFFFF">
      <w:start w:val="1"/>
      <w:numFmt w:val="lowerLetter"/>
      <w:lvlText w:val="%2."/>
      <w:lvlJc w:val="left"/>
      <w:pPr>
        <w:ind w:left="2215" w:hanging="360"/>
      </w:pPr>
    </w:lvl>
    <w:lvl w:ilvl="2" w:tplc="FFFFFFFF">
      <w:start w:val="1"/>
      <w:numFmt w:val="lowerRoman"/>
      <w:lvlText w:val="%3."/>
      <w:lvlJc w:val="right"/>
      <w:pPr>
        <w:ind w:left="145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65" w15:restartNumberingAfterBreak="0">
    <w:nsid w:val="28D074FD"/>
    <w:multiLevelType w:val="multilevel"/>
    <w:tmpl w:val="B938291A"/>
    <w:lvl w:ilvl="0">
      <w:start w:val="1"/>
      <w:numFmt w:val="bullet"/>
      <w:pStyle w:val="Bullet"/>
      <w:lvlText w:val=""/>
      <w:lvlJc w:val="left"/>
      <w:pPr>
        <w:tabs>
          <w:tab w:val="num" w:pos="360"/>
        </w:tabs>
        <w:ind w:left="360" w:hanging="360"/>
      </w:pPr>
      <w:rPr>
        <w:rFonts w:ascii="Symbol" w:hAnsi="Symbol" w:hint="default"/>
      </w:rPr>
    </w:lvl>
    <w:lvl w:ilvl="1">
      <w:start w:val="1"/>
      <w:numFmt w:val="bullet"/>
      <w:lvlText w:val=""/>
      <w:lvlJc w:val="left"/>
      <w:pPr>
        <w:tabs>
          <w:tab w:val="num" w:pos="814"/>
        </w:tabs>
        <w:ind w:left="720" w:hanging="266"/>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2AD15B5F"/>
    <w:multiLevelType w:val="multilevel"/>
    <w:tmpl w:val="2AD15B5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2B9C3B51"/>
    <w:multiLevelType w:val="multilevel"/>
    <w:tmpl w:val="0409001D"/>
    <w:styleLink w:val="Bullet-ChapterText"/>
    <w:lvl w:ilvl="0">
      <w:start w:val="1"/>
      <w:numFmt w:val="bullet"/>
      <w:lvlText w:val=""/>
      <w:lvlJc w:val="left"/>
      <w:pPr>
        <w:tabs>
          <w:tab w:val="num" w:pos="360"/>
        </w:tabs>
        <w:ind w:left="360" w:hanging="360"/>
      </w:pPr>
      <w:rPr>
        <w:rFonts w:ascii="Wingdings" w:hAnsi="Wingdings" w:hint="default"/>
        <w:color w:val="F56E23"/>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2C01636E"/>
    <w:multiLevelType w:val="hybridMultilevel"/>
    <w:tmpl w:val="603655B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2CA91261"/>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2" w15:restartNumberingAfterBreak="0">
    <w:nsid w:val="2D8213F5"/>
    <w:multiLevelType w:val="hybridMultilevel"/>
    <w:tmpl w:val="9C145A0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2F70068A"/>
    <w:multiLevelType w:val="hybridMultilevel"/>
    <w:tmpl w:val="E2DA7ABA"/>
    <w:lvl w:ilvl="0" w:tplc="64EE8AA8">
      <w:start w:val="1"/>
      <w:numFmt w:val="decimal"/>
      <w:pStyle w:val="mystyle"/>
      <w:lvlText w:val=" 4.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30335B35"/>
    <w:multiLevelType w:val="multilevel"/>
    <w:tmpl w:val="8E225A1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303E0346"/>
    <w:multiLevelType w:val="multilevel"/>
    <w:tmpl w:val="A452611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6" w15:restartNumberingAfterBreak="0">
    <w:nsid w:val="30A2661A"/>
    <w:multiLevelType w:val="multilevel"/>
    <w:tmpl w:val="83EEAC0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7" w15:restartNumberingAfterBreak="0">
    <w:nsid w:val="30CE79E8"/>
    <w:multiLevelType w:val="multilevel"/>
    <w:tmpl w:val="5ACEF87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32AF2EA9"/>
    <w:multiLevelType w:val="hybridMultilevel"/>
    <w:tmpl w:val="F8940EC6"/>
    <w:lvl w:ilvl="0" w:tplc="FFFFFFFF">
      <w:numFmt w:val="bullet"/>
      <w:pStyle w:val="Quick"/>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2F34690"/>
    <w:multiLevelType w:val="hybridMultilevel"/>
    <w:tmpl w:val="00000000"/>
    <w:lvl w:ilvl="0" w:tplc="E26CE344">
      <w:start w:val="1"/>
      <w:numFmt w:val="bullet"/>
      <w:pStyle w:val="Heading30"/>
      <w:lvlText w:val=""/>
      <w:lvlJc w:val="left"/>
      <w:pPr>
        <w:tabs>
          <w:tab w:val="num" w:pos="720"/>
        </w:tabs>
        <w:ind w:left="720" w:hanging="360"/>
      </w:pPr>
      <w:rPr>
        <w:rFonts w:ascii="Symbol" w:hAnsi="Symbol" w:hint="default"/>
      </w:rPr>
    </w:lvl>
    <w:lvl w:ilvl="1" w:tplc="04090003">
      <w:start w:val="1"/>
      <w:numFmt w:val="bullet"/>
      <w:pStyle w:val="L2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331D2186"/>
    <w:multiLevelType w:val="multilevel"/>
    <w:tmpl w:val="93A215F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3" w15:restartNumberingAfterBreak="0">
    <w:nsid w:val="339754CB"/>
    <w:multiLevelType w:val="multilevel"/>
    <w:tmpl w:val="9E2C87B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4" w15:restartNumberingAfterBreak="0">
    <w:nsid w:val="33FD21CE"/>
    <w:multiLevelType w:val="hybridMultilevel"/>
    <w:tmpl w:val="8DA2E3CE"/>
    <w:lvl w:ilvl="0" w:tplc="9A0C5534">
      <w:start w:val="1"/>
      <w:numFmt w:val="bullet"/>
      <w:pStyle w:val="dkbullet3"/>
      <w:lvlText w:val=""/>
      <w:lvlJc w:val="left"/>
      <w:pPr>
        <w:tabs>
          <w:tab w:val="num" w:pos="829"/>
        </w:tabs>
        <w:ind w:left="829" w:hanging="397"/>
      </w:pPr>
      <w:rPr>
        <w:rFonts w:ascii="Symbol" w:hAnsi="Symbol" w:hint="default"/>
      </w:rPr>
    </w:lvl>
    <w:lvl w:ilvl="1" w:tplc="04090019">
      <w:start w:val="1"/>
      <w:numFmt w:val="bullet"/>
      <w:lvlText w:val="o"/>
      <w:lvlJc w:val="left"/>
      <w:pPr>
        <w:tabs>
          <w:tab w:val="num" w:pos="738"/>
        </w:tabs>
        <w:ind w:left="738" w:hanging="360"/>
      </w:pPr>
      <w:rPr>
        <w:rFonts w:ascii="Courier New" w:hAnsi="Courier New" w:hint="default"/>
      </w:rPr>
    </w:lvl>
    <w:lvl w:ilvl="2" w:tplc="0409001B">
      <w:start w:val="1"/>
      <w:numFmt w:val="bullet"/>
      <w:lvlText w:val=""/>
      <w:lvlJc w:val="left"/>
      <w:pPr>
        <w:tabs>
          <w:tab w:val="num" w:pos="1458"/>
        </w:tabs>
        <w:ind w:left="1458" w:hanging="360"/>
      </w:pPr>
      <w:rPr>
        <w:rFonts w:ascii="Wingdings" w:hAnsi="Wingdings" w:hint="default"/>
      </w:rPr>
    </w:lvl>
    <w:lvl w:ilvl="3" w:tplc="0409000F" w:tentative="1">
      <w:start w:val="1"/>
      <w:numFmt w:val="bullet"/>
      <w:lvlText w:val=""/>
      <w:lvlJc w:val="left"/>
      <w:pPr>
        <w:tabs>
          <w:tab w:val="num" w:pos="2178"/>
        </w:tabs>
        <w:ind w:left="2178" w:hanging="360"/>
      </w:pPr>
      <w:rPr>
        <w:rFonts w:ascii="Symbol" w:hAnsi="Symbol" w:hint="default"/>
      </w:rPr>
    </w:lvl>
    <w:lvl w:ilvl="4" w:tplc="04090019" w:tentative="1">
      <w:start w:val="1"/>
      <w:numFmt w:val="bullet"/>
      <w:lvlText w:val="o"/>
      <w:lvlJc w:val="left"/>
      <w:pPr>
        <w:tabs>
          <w:tab w:val="num" w:pos="2898"/>
        </w:tabs>
        <w:ind w:left="2898" w:hanging="360"/>
      </w:pPr>
      <w:rPr>
        <w:rFonts w:ascii="Courier New" w:hAnsi="Courier New" w:hint="default"/>
      </w:rPr>
    </w:lvl>
    <w:lvl w:ilvl="5" w:tplc="0409001B" w:tentative="1">
      <w:start w:val="1"/>
      <w:numFmt w:val="bullet"/>
      <w:lvlText w:val=""/>
      <w:lvlJc w:val="left"/>
      <w:pPr>
        <w:tabs>
          <w:tab w:val="num" w:pos="3618"/>
        </w:tabs>
        <w:ind w:left="3618" w:hanging="360"/>
      </w:pPr>
      <w:rPr>
        <w:rFonts w:ascii="Wingdings" w:hAnsi="Wingdings" w:hint="default"/>
      </w:rPr>
    </w:lvl>
    <w:lvl w:ilvl="6" w:tplc="0409000F" w:tentative="1">
      <w:start w:val="1"/>
      <w:numFmt w:val="bullet"/>
      <w:lvlText w:val=""/>
      <w:lvlJc w:val="left"/>
      <w:pPr>
        <w:tabs>
          <w:tab w:val="num" w:pos="4338"/>
        </w:tabs>
        <w:ind w:left="4338" w:hanging="360"/>
      </w:pPr>
      <w:rPr>
        <w:rFonts w:ascii="Symbol" w:hAnsi="Symbol" w:hint="default"/>
      </w:rPr>
    </w:lvl>
    <w:lvl w:ilvl="7" w:tplc="04090019" w:tentative="1">
      <w:start w:val="1"/>
      <w:numFmt w:val="bullet"/>
      <w:lvlText w:val="o"/>
      <w:lvlJc w:val="left"/>
      <w:pPr>
        <w:tabs>
          <w:tab w:val="num" w:pos="5058"/>
        </w:tabs>
        <w:ind w:left="5058" w:hanging="360"/>
      </w:pPr>
      <w:rPr>
        <w:rFonts w:ascii="Courier New" w:hAnsi="Courier New" w:hint="default"/>
      </w:rPr>
    </w:lvl>
    <w:lvl w:ilvl="8" w:tplc="0409001B" w:tentative="1">
      <w:start w:val="1"/>
      <w:numFmt w:val="bullet"/>
      <w:lvlText w:val=""/>
      <w:lvlJc w:val="left"/>
      <w:pPr>
        <w:tabs>
          <w:tab w:val="num" w:pos="5778"/>
        </w:tabs>
        <w:ind w:left="5778" w:hanging="360"/>
      </w:pPr>
      <w:rPr>
        <w:rFonts w:ascii="Wingdings" w:hAnsi="Wingdings" w:hint="default"/>
      </w:rPr>
    </w:lvl>
  </w:abstractNum>
  <w:abstractNum w:abstractNumId="85" w15:restartNumberingAfterBreak="0">
    <w:nsid w:val="35D437F9"/>
    <w:multiLevelType w:val="hybridMultilevel"/>
    <w:tmpl w:val="1908BAB4"/>
    <w:lvl w:ilvl="0" w:tplc="9FAE4B56">
      <w:start w:val="1"/>
      <w:numFmt w:val="lowerRoman"/>
      <w:pStyle w:val="Subpointsi0"/>
      <w:lvlText w:val="%1)"/>
      <w:lvlJc w:val="left"/>
      <w:pPr>
        <w:tabs>
          <w:tab w:val="num" w:pos="2290"/>
        </w:tabs>
        <w:ind w:left="2290" w:hanging="850"/>
      </w:pPr>
      <w:rPr>
        <w:rFonts w:ascii="Verdana" w:hAnsi="Verdana" w:hint="default"/>
        <w:b w:val="0"/>
        <w:i w:val="0"/>
        <w:sz w:val="20"/>
      </w:rPr>
    </w:lvl>
    <w:lvl w:ilvl="1" w:tplc="A37E9738" w:tentative="1">
      <w:start w:val="1"/>
      <w:numFmt w:val="lowerLetter"/>
      <w:lvlText w:val="%2."/>
      <w:lvlJc w:val="left"/>
      <w:pPr>
        <w:tabs>
          <w:tab w:val="num" w:pos="2029"/>
        </w:tabs>
        <w:ind w:left="2029" w:hanging="360"/>
      </w:pPr>
    </w:lvl>
    <w:lvl w:ilvl="2" w:tplc="DFCE5B56" w:tentative="1">
      <w:start w:val="1"/>
      <w:numFmt w:val="lowerRoman"/>
      <w:lvlText w:val="%3."/>
      <w:lvlJc w:val="right"/>
      <w:pPr>
        <w:tabs>
          <w:tab w:val="num" w:pos="2749"/>
        </w:tabs>
        <w:ind w:left="2749" w:hanging="180"/>
      </w:pPr>
    </w:lvl>
    <w:lvl w:ilvl="3" w:tplc="6D1C5048" w:tentative="1">
      <w:start w:val="1"/>
      <w:numFmt w:val="decimal"/>
      <w:lvlText w:val="%4."/>
      <w:lvlJc w:val="left"/>
      <w:pPr>
        <w:tabs>
          <w:tab w:val="num" w:pos="3469"/>
        </w:tabs>
        <w:ind w:left="3469" w:hanging="360"/>
      </w:pPr>
    </w:lvl>
    <w:lvl w:ilvl="4" w:tplc="402EB480" w:tentative="1">
      <w:start w:val="1"/>
      <w:numFmt w:val="lowerLetter"/>
      <w:lvlText w:val="%5."/>
      <w:lvlJc w:val="left"/>
      <w:pPr>
        <w:tabs>
          <w:tab w:val="num" w:pos="4189"/>
        </w:tabs>
        <w:ind w:left="4189" w:hanging="360"/>
      </w:pPr>
    </w:lvl>
    <w:lvl w:ilvl="5" w:tplc="1C38FAA6" w:tentative="1">
      <w:start w:val="1"/>
      <w:numFmt w:val="lowerRoman"/>
      <w:lvlText w:val="%6."/>
      <w:lvlJc w:val="right"/>
      <w:pPr>
        <w:tabs>
          <w:tab w:val="num" w:pos="4909"/>
        </w:tabs>
        <w:ind w:left="4909" w:hanging="180"/>
      </w:pPr>
    </w:lvl>
    <w:lvl w:ilvl="6" w:tplc="63F64C44" w:tentative="1">
      <w:start w:val="1"/>
      <w:numFmt w:val="decimal"/>
      <w:lvlText w:val="%7."/>
      <w:lvlJc w:val="left"/>
      <w:pPr>
        <w:tabs>
          <w:tab w:val="num" w:pos="5629"/>
        </w:tabs>
        <w:ind w:left="5629" w:hanging="360"/>
      </w:pPr>
    </w:lvl>
    <w:lvl w:ilvl="7" w:tplc="3DA6759C" w:tentative="1">
      <w:start w:val="1"/>
      <w:numFmt w:val="lowerLetter"/>
      <w:lvlText w:val="%8."/>
      <w:lvlJc w:val="left"/>
      <w:pPr>
        <w:tabs>
          <w:tab w:val="num" w:pos="6349"/>
        </w:tabs>
        <w:ind w:left="6349" w:hanging="360"/>
      </w:pPr>
    </w:lvl>
    <w:lvl w:ilvl="8" w:tplc="43A22DC2" w:tentative="1">
      <w:start w:val="1"/>
      <w:numFmt w:val="lowerRoman"/>
      <w:lvlText w:val="%9."/>
      <w:lvlJc w:val="right"/>
      <w:pPr>
        <w:tabs>
          <w:tab w:val="num" w:pos="7069"/>
        </w:tabs>
        <w:ind w:left="7069" w:hanging="180"/>
      </w:pPr>
    </w:lvl>
  </w:abstractNum>
  <w:abstractNum w:abstractNumId="86" w15:restartNumberingAfterBreak="0">
    <w:nsid w:val="38474285"/>
    <w:multiLevelType w:val="multilevel"/>
    <w:tmpl w:val="120EFEF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7" w15:restartNumberingAfterBreak="0">
    <w:nsid w:val="3865302E"/>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8"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9" w15:restartNumberingAfterBreak="0">
    <w:nsid w:val="39FB22ED"/>
    <w:multiLevelType w:val="multilevel"/>
    <w:tmpl w:val="83EEAC0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0" w15:restartNumberingAfterBreak="0">
    <w:nsid w:val="3A244098"/>
    <w:multiLevelType w:val="multilevel"/>
    <w:tmpl w:val="83EEAC0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567"/>
        </w:tabs>
        <w:ind w:left="56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1" w15:restartNumberingAfterBreak="0">
    <w:nsid w:val="3B6722B1"/>
    <w:multiLevelType w:val="hybridMultilevel"/>
    <w:tmpl w:val="DB5CD9E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2" w15:restartNumberingAfterBreak="0">
    <w:nsid w:val="3C2A5846"/>
    <w:multiLevelType w:val="hybridMultilevel"/>
    <w:tmpl w:val="88AEFA70"/>
    <w:lvl w:ilvl="0" w:tplc="1C090017">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1C090019">
      <w:start w:val="1"/>
      <w:numFmt w:val="bullet"/>
      <w:pStyle w:val="Bulletlistlevel2"/>
      <w:lvlText w:val="o"/>
      <w:lvlJc w:val="left"/>
      <w:pPr>
        <w:tabs>
          <w:tab w:val="num" w:pos="935"/>
        </w:tabs>
        <w:ind w:left="935" w:hanging="368"/>
      </w:pPr>
      <w:rPr>
        <w:rFonts w:ascii="Courier New" w:hAnsi="Courier New" w:hint="default"/>
        <w:b w:val="0"/>
        <w:i w:val="0"/>
        <w:caps w:val="0"/>
        <w:strike w:val="0"/>
        <w:dstrike w:val="0"/>
        <w:vanish w:val="0"/>
        <w:color w:val="auto"/>
        <w:sz w:val="20"/>
        <w:vertAlign w:val="baseline"/>
      </w:rPr>
    </w:lvl>
    <w:lvl w:ilvl="2" w:tplc="1C09001B">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93" w15:restartNumberingAfterBreak="0">
    <w:nsid w:val="3C320D9B"/>
    <w:multiLevelType w:val="multilevel"/>
    <w:tmpl w:val="8E225A1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4" w15:restartNumberingAfterBreak="0">
    <w:nsid w:val="3C6352E0"/>
    <w:multiLevelType w:val="hybridMultilevel"/>
    <w:tmpl w:val="D47293D4"/>
    <w:lvl w:ilvl="0" w:tplc="0212CD64">
      <w:start w:val="1"/>
      <w:numFmt w:val="lowerLetter"/>
      <w:lvlText w:val="(%1)"/>
      <w:lvlJc w:val="left"/>
      <w:pPr>
        <w:ind w:left="501" w:hanging="360"/>
      </w:pPr>
      <w:rPr>
        <w:rFonts w:hint="default"/>
        <w:b/>
        <w:bCs/>
      </w:rPr>
    </w:lvl>
    <w:lvl w:ilvl="1" w:tplc="1C090019" w:tentative="1">
      <w:start w:val="1"/>
      <w:numFmt w:val="lowerLetter"/>
      <w:lvlText w:val="%2."/>
      <w:lvlJc w:val="left"/>
      <w:pPr>
        <w:ind w:left="1221" w:hanging="360"/>
      </w:pPr>
    </w:lvl>
    <w:lvl w:ilvl="2" w:tplc="1C09001B" w:tentative="1">
      <w:start w:val="1"/>
      <w:numFmt w:val="lowerRoman"/>
      <w:lvlText w:val="%3."/>
      <w:lvlJc w:val="right"/>
      <w:pPr>
        <w:ind w:left="1941" w:hanging="180"/>
      </w:pPr>
    </w:lvl>
    <w:lvl w:ilvl="3" w:tplc="1C09000F" w:tentative="1">
      <w:start w:val="1"/>
      <w:numFmt w:val="decimal"/>
      <w:lvlText w:val="%4."/>
      <w:lvlJc w:val="left"/>
      <w:pPr>
        <w:ind w:left="2661" w:hanging="360"/>
      </w:pPr>
    </w:lvl>
    <w:lvl w:ilvl="4" w:tplc="1C090019" w:tentative="1">
      <w:start w:val="1"/>
      <w:numFmt w:val="lowerLetter"/>
      <w:lvlText w:val="%5."/>
      <w:lvlJc w:val="left"/>
      <w:pPr>
        <w:ind w:left="3381" w:hanging="360"/>
      </w:pPr>
    </w:lvl>
    <w:lvl w:ilvl="5" w:tplc="1C09001B" w:tentative="1">
      <w:start w:val="1"/>
      <w:numFmt w:val="lowerRoman"/>
      <w:lvlText w:val="%6."/>
      <w:lvlJc w:val="right"/>
      <w:pPr>
        <w:ind w:left="4101" w:hanging="180"/>
      </w:pPr>
    </w:lvl>
    <w:lvl w:ilvl="6" w:tplc="1C09000F" w:tentative="1">
      <w:start w:val="1"/>
      <w:numFmt w:val="decimal"/>
      <w:lvlText w:val="%7."/>
      <w:lvlJc w:val="left"/>
      <w:pPr>
        <w:ind w:left="4821" w:hanging="360"/>
      </w:pPr>
    </w:lvl>
    <w:lvl w:ilvl="7" w:tplc="1C090019" w:tentative="1">
      <w:start w:val="1"/>
      <w:numFmt w:val="lowerLetter"/>
      <w:lvlText w:val="%8."/>
      <w:lvlJc w:val="left"/>
      <w:pPr>
        <w:ind w:left="5541" w:hanging="360"/>
      </w:pPr>
    </w:lvl>
    <w:lvl w:ilvl="8" w:tplc="1C09001B" w:tentative="1">
      <w:start w:val="1"/>
      <w:numFmt w:val="lowerRoman"/>
      <w:lvlText w:val="%9."/>
      <w:lvlJc w:val="right"/>
      <w:pPr>
        <w:ind w:left="6261" w:hanging="180"/>
      </w:pPr>
    </w:lvl>
  </w:abstractNum>
  <w:abstractNum w:abstractNumId="95" w15:restartNumberingAfterBreak="0">
    <w:nsid w:val="3E1021FB"/>
    <w:multiLevelType w:val="hybridMultilevel"/>
    <w:tmpl w:val="D8D02166"/>
    <w:lvl w:ilvl="0" w:tplc="1C090017">
      <w:start w:val="1"/>
      <w:numFmt w:val="lowerLetter"/>
      <w:lvlText w:val="%1)"/>
      <w:lvlJc w:val="left"/>
      <w:pPr>
        <w:ind w:left="1146" w:hanging="360"/>
      </w:pPr>
    </w:lvl>
    <w:lvl w:ilvl="1" w:tplc="1C090019" w:tentative="1">
      <w:start w:val="1"/>
      <w:numFmt w:val="lowerLetter"/>
      <w:lvlText w:val="%2."/>
      <w:lvlJc w:val="left"/>
      <w:pPr>
        <w:ind w:left="1866" w:hanging="360"/>
      </w:pPr>
    </w:lvl>
    <w:lvl w:ilvl="2" w:tplc="1C09001B">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96" w15:restartNumberingAfterBreak="0">
    <w:nsid w:val="3E4E7721"/>
    <w:multiLevelType w:val="multilevel"/>
    <w:tmpl w:val="5C7A0F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7" w15:restartNumberingAfterBreak="0">
    <w:nsid w:val="3E82416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8" w15:restartNumberingAfterBreak="0">
    <w:nsid w:val="3EA27EB0"/>
    <w:multiLevelType w:val="multilevel"/>
    <w:tmpl w:val="5C7A0F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9" w15:restartNumberingAfterBreak="0">
    <w:nsid w:val="3F5C6C79"/>
    <w:multiLevelType w:val="multilevel"/>
    <w:tmpl w:val="CD0E220E"/>
    <w:lvl w:ilvl="0">
      <w:start w:val="1"/>
      <w:numFmt w:val="decimal"/>
      <w:lvlText w:val="%1."/>
      <w:lvlJc w:val="left"/>
      <w:pPr>
        <w:ind w:left="1995" w:hanging="360"/>
      </w:pPr>
      <w:rPr>
        <w:rFonts w:hint="default"/>
      </w:rPr>
    </w:lvl>
    <w:lvl w:ilvl="1">
      <w:start w:val="4"/>
      <w:numFmt w:val="decimal"/>
      <w:isLgl/>
      <w:lvlText w:val="%1.%2"/>
      <w:lvlJc w:val="left"/>
      <w:pPr>
        <w:ind w:left="2151" w:hanging="516"/>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2715" w:hanging="1080"/>
      </w:pPr>
      <w:rPr>
        <w:rFonts w:hint="default"/>
      </w:rPr>
    </w:lvl>
    <w:lvl w:ilvl="5">
      <w:start w:val="1"/>
      <w:numFmt w:val="decimal"/>
      <w:isLgl/>
      <w:lvlText w:val="%1.%2.%3.%4.%5.%6"/>
      <w:lvlJc w:val="left"/>
      <w:pPr>
        <w:ind w:left="2715" w:hanging="1080"/>
      </w:pPr>
      <w:rPr>
        <w:rFonts w:hint="default"/>
      </w:rPr>
    </w:lvl>
    <w:lvl w:ilvl="6">
      <w:start w:val="1"/>
      <w:numFmt w:val="decimal"/>
      <w:isLgl/>
      <w:lvlText w:val="%1.%2.%3.%4.%5.%6.%7"/>
      <w:lvlJc w:val="left"/>
      <w:pPr>
        <w:ind w:left="3075" w:hanging="1440"/>
      </w:pPr>
      <w:rPr>
        <w:rFonts w:hint="default"/>
      </w:rPr>
    </w:lvl>
    <w:lvl w:ilvl="7">
      <w:start w:val="1"/>
      <w:numFmt w:val="decimal"/>
      <w:isLgl/>
      <w:lvlText w:val="%1.%2.%3.%4.%5.%6.%7.%8"/>
      <w:lvlJc w:val="left"/>
      <w:pPr>
        <w:ind w:left="3075" w:hanging="1440"/>
      </w:pPr>
      <w:rPr>
        <w:rFonts w:hint="default"/>
      </w:rPr>
    </w:lvl>
    <w:lvl w:ilvl="8">
      <w:start w:val="1"/>
      <w:numFmt w:val="decimal"/>
      <w:isLgl/>
      <w:lvlText w:val="%1.%2.%3.%4.%5.%6.%7.%8.%9"/>
      <w:lvlJc w:val="left"/>
      <w:pPr>
        <w:ind w:left="3435" w:hanging="1800"/>
      </w:pPr>
      <w:rPr>
        <w:rFonts w:hint="default"/>
      </w:rPr>
    </w:lvl>
  </w:abstractNum>
  <w:abstractNum w:abstractNumId="100"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1" w15:restartNumberingAfterBreak="0">
    <w:nsid w:val="407918BB"/>
    <w:multiLevelType w:val="hybridMultilevel"/>
    <w:tmpl w:val="DE502D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2" w15:restartNumberingAfterBreak="0">
    <w:nsid w:val="408D3559"/>
    <w:multiLevelType w:val="hybridMultilevel"/>
    <w:tmpl w:val="041E3AA2"/>
    <w:lvl w:ilvl="0" w:tplc="FFFFFFFF">
      <w:start w:val="1"/>
      <w:numFmt w:val="lowerRoman"/>
      <w:lvlText w:val="%1."/>
      <w:lvlJc w:val="righ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3" w15:restartNumberingAfterBreak="0">
    <w:nsid w:val="40DE50E2"/>
    <w:multiLevelType w:val="multilevel"/>
    <w:tmpl w:val="40DE50E2"/>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5" w15:restartNumberingAfterBreak="0">
    <w:nsid w:val="41F353AF"/>
    <w:multiLevelType w:val="multilevel"/>
    <w:tmpl w:val="83EEAC0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567"/>
        </w:tabs>
        <w:ind w:left="56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6" w15:restartNumberingAfterBreak="0">
    <w:nsid w:val="428E1134"/>
    <w:multiLevelType w:val="hybridMultilevel"/>
    <w:tmpl w:val="735AE568"/>
    <w:lvl w:ilvl="0" w:tplc="9BBAD020">
      <w:start w:val="1"/>
      <w:numFmt w:val="bullet"/>
      <w:pStyle w:val="Bulletlistlevel1"/>
      <w:lvlText w:val=""/>
      <w:lvlJc w:val="left"/>
      <w:pPr>
        <w:ind w:left="360" w:hanging="360"/>
      </w:pPr>
      <w:rPr>
        <w:rFonts w:ascii="Symbol" w:hAnsi="Symbol" w:hint="default"/>
      </w:rPr>
    </w:lvl>
    <w:lvl w:ilvl="1" w:tplc="8A8CB4C2">
      <w:start w:val="1"/>
      <w:numFmt w:val="bullet"/>
      <w:lvlText w:val="o"/>
      <w:lvlJc w:val="left"/>
      <w:pPr>
        <w:ind w:left="1080" w:hanging="360"/>
      </w:pPr>
      <w:rPr>
        <w:rFonts w:ascii="Courier New" w:hAnsi="Courier New" w:cs="Courier New" w:hint="default"/>
      </w:rPr>
    </w:lvl>
    <w:lvl w:ilvl="2" w:tplc="C4D6C212"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07" w15:restartNumberingAfterBreak="0">
    <w:nsid w:val="434F5E23"/>
    <w:multiLevelType w:val="multilevel"/>
    <w:tmpl w:val="0452305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Letter"/>
      <w:lvlText w:val="%5)"/>
      <w:lvlJc w:val="left"/>
      <w:pPr>
        <w:ind w:left="2070" w:hanging="360"/>
      </w:p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8" w15:restartNumberingAfterBreak="0">
    <w:nsid w:val="43C801A0"/>
    <w:multiLevelType w:val="hybridMultilevel"/>
    <w:tmpl w:val="603655B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9" w15:restartNumberingAfterBreak="0">
    <w:nsid w:val="45185D1F"/>
    <w:multiLevelType w:val="multilevel"/>
    <w:tmpl w:val="6DBE8A9C"/>
    <w:lvl w:ilvl="0">
      <w:start w:val="1"/>
      <w:numFmt w:val="upperLetter"/>
      <w:pStyle w:val="AnnexH1"/>
      <w:suff w:val="space"/>
      <w:lvlText w:val="Annex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0"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1" w15:restartNumberingAfterBreak="0">
    <w:nsid w:val="46167F43"/>
    <w:multiLevelType w:val="hybridMultilevel"/>
    <w:tmpl w:val="749C0D26"/>
    <w:lvl w:ilvl="0" w:tplc="FFFFFFFF">
      <w:start w:val="1"/>
      <w:numFmt w:val="lowerRoman"/>
      <w:lvlText w:val="%1."/>
      <w:lvlJc w:val="right"/>
      <w:pPr>
        <w:ind w:left="720" w:hanging="360"/>
      </w:pPr>
    </w:lvl>
    <w:lvl w:ilvl="1" w:tplc="FFFFFFFF">
      <w:start w:val="1"/>
      <w:numFmt w:val="lowerRoman"/>
      <w:lvlText w:val="%2."/>
      <w:lvlJc w:val="righ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3" w15:restartNumberingAfterBreak="0">
    <w:nsid w:val="47B778BB"/>
    <w:multiLevelType w:val="multilevel"/>
    <w:tmpl w:val="8918CAC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Theme="minorHAnsi" w:eastAsia="Times New Roman" w:hAnsiTheme="minorHAnsi" w:cstheme="minorHAnsi" w:hint="default"/>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114" w15:restartNumberingAfterBreak="0">
    <w:nsid w:val="48830830"/>
    <w:multiLevelType w:val="multilevel"/>
    <w:tmpl w:val="83EEAC0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567"/>
        </w:tabs>
        <w:ind w:left="56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5"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6" w15:restartNumberingAfterBreak="0">
    <w:nsid w:val="49AF0AB5"/>
    <w:multiLevelType w:val="multilevel"/>
    <w:tmpl w:val="B7FEFF30"/>
    <w:styleLink w:val="Style2"/>
    <w:lvl w:ilvl="0">
      <w:start w:val="1"/>
      <w:numFmt w:val="decimal"/>
      <w:lvlText w:val="%1."/>
      <w:lvlJc w:val="left"/>
      <w:pPr>
        <w:ind w:left="1440" w:hanging="360"/>
      </w:pPr>
      <w:rPr>
        <w:rFonts w:hint="default"/>
      </w:rPr>
    </w:lvl>
    <w:lvl w:ilvl="1">
      <w:start w:val="1"/>
      <w:numFmt w:val="decimal"/>
      <w:lvlText w:val="%2.1"/>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7" w15:restartNumberingAfterBreak="0">
    <w:nsid w:val="4C03573D"/>
    <w:multiLevelType w:val="hybridMultilevel"/>
    <w:tmpl w:val="CFCECC3A"/>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D963BEE"/>
    <w:multiLevelType w:val="hybridMultilevel"/>
    <w:tmpl w:val="62D63088"/>
    <w:lvl w:ilvl="0" w:tplc="FFFFFFFF">
      <w:start w:val="1"/>
      <w:numFmt w:val="lowerRoman"/>
      <w:lvlText w:val="%1."/>
      <w:lvlJc w:val="right"/>
      <w:pPr>
        <w:ind w:left="2202" w:hanging="360"/>
      </w:pPr>
    </w:lvl>
    <w:lvl w:ilvl="1" w:tplc="FFFFFFFF" w:tentative="1">
      <w:start w:val="1"/>
      <w:numFmt w:val="lowerLetter"/>
      <w:lvlText w:val="%2."/>
      <w:lvlJc w:val="left"/>
      <w:pPr>
        <w:ind w:left="2922" w:hanging="360"/>
      </w:pPr>
    </w:lvl>
    <w:lvl w:ilvl="2" w:tplc="FFFFFFFF" w:tentative="1">
      <w:start w:val="1"/>
      <w:numFmt w:val="lowerRoman"/>
      <w:lvlText w:val="%3."/>
      <w:lvlJc w:val="right"/>
      <w:pPr>
        <w:ind w:left="3642" w:hanging="180"/>
      </w:pPr>
    </w:lvl>
    <w:lvl w:ilvl="3" w:tplc="FFFFFFFF" w:tentative="1">
      <w:start w:val="1"/>
      <w:numFmt w:val="decimal"/>
      <w:lvlText w:val="%4."/>
      <w:lvlJc w:val="left"/>
      <w:pPr>
        <w:ind w:left="4362" w:hanging="360"/>
      </w:pPr>
    </w:lvl>
    <w:lvl w:ilvl="4" w:tplc="FFFFFFFF" w:tentative="1">
      <w:start w:val="1"/>
      <w:numFmt w:val="lowerLetter"/>
      <w:lvlText w:val="%5."/>
      <w:lvlJc w:val="left"/>
      <w:pPr>
        <w:ind w:left="5082" w:hanging="360"/>
      </w:pPr>
    </w:lvl>
    <w:lvl w:ilvl="5" w:tplc="FFFFFFFF" w:tentative="1">
      <w:start w:val="1"/>
      <w:numFmt w:val="lowerRoman"/>
      <w:lvlText w:val="%6."/>
      <w:lvlJc w:val="right"/>
      <w:pPr>
        <w:ind w:left="5802" w:hanging="180"/>
      </w:pPr>
    </w:lvl>
    <w:lvl w:ilvl="6" w:tplc="FFFFFFFF" w:tentative="1">
      <w:start w:val="1"/>
      <w:numFmt w:val="decimal"/>
      <w:lvlText w:val="%7."/>
      <w:lvlJc w:val="left"/>
      <w:pPr>
        <w:ind w:left="6522" w:hanging="360"/>
      </w:pPr>
    </w:lvl>
    <w:lvl w:ilvl="7" w:tplc="FFFFFFFF" w:tentative="1">
      <w:start w:val="1"/>
      <w:numFmt w:val="lowerLetter"/>
      <w:lvlText w:val="%8."/>
      <w:lvlJc w:val="left"/>
      <w:pPr>
        <w:ind w:left="7242" w:hanging="360"/>
      </w:pPr>
    </w:lvl>
    <w:lvl w:ilvl="8" w:tplc="FFFFFFFF" w:tentative="1">
      <w:start w:val="1"/>
      <w:numFmt w:val="lowerRoman"/>
      <w:lvlText w:val="%9."/>
      <w:lvlJc w:val="right"/>
      <w:pPr>
        <w:ind w:left="7962" w:hanging="180"/>
      </w:pPr>
    </w:lvl>
  </w:abstractNum>
  <w:abstractNum w:abstractNumId="119"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0"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1" w15:restartNumberingAfterBreak="0">
    <w:nsid w:val="4F6B026F"/>
    <w:multiLevelType w:val="hybridMultilevel"/>
    <w:tmpl w:val="00000000"/>
    <w:lvl w:ilvl="0" w:tplc="0EECB9CE">
      <w:start w:val="1"/>
      <w:numFmt w:val="bullet"/>
      <w:pStyle w:val="L1Bullet"/>
      <w:lvlText w:val=""/>
      <w:lvlJc w:val="left"/>
      <w:pPr>
        <w:tabs>
          <w:tab w:val="num" w:pos="720"/>
        </w:tabs>
        <w:ind w:left="720" w:hanging="360"/>
      </w:pPr>
      <w:rPr>
        <w:rFonts w:ascii="Symbol" w:hAnsi="Symbol" w:hint="default"/>
      </w:rPr>
    </w:lvl>
    <w:lvl w:ilvl="1" w:tplc="C494F194">
      <w:start w:val="1"/>
      <w:numFmt w:val="bullet"/>
      <w:lvlText w:val="o"/>
      <w:lvlJc w:val="left"/>
      <w:pPr>
        <w:tabs>
          <w:tab w:val="num" w:pos="1440"/>
        </w:tabs>
        <w:ind w:left="1440" w:hanging="360"/>
      </w:pPr>
      <w:rPr>
        <w:rFonts w:ascii="Courier New" w:hAnsi="Courier New" w:cs="Book Antiqua" w:hint="default"/>
      </w:rPr>
    </w:lvl>
    <w:lvl w:ilvl="2" w:tplc="7A964872" w:tentative="1">
      <w:start w:val="1"/>
      <w:numFmt w:val="bullet"/>
      <w:lvlText w:val=""/>
      <w:lvlJc w:val="left"/>
      <w:pPr>
        <w:tabs>
          <w:tab w:val="num" w:pos="2160"/>
        </w:tabs>
        <w:ind w:left="2160" w:hanging="360"/>
      </w:pPr>
      <w:rPr>
        <w:rFonts w:ascii="Wingdings" w:hAnsi="Wingdings" w:hint="default"/>
      </w:rPr>
    </w:lvl>
    <w:lvl w:ilvl="3" w:tplc="B28A06C0" w:tentative="1">
      <w:start w:val="1"/>
      <w:numFmt w:val="bullet"/>
      <w:lvlText w:val=""/>
      <w:lvlJc w:val="left"/>
      <w:pPr>
        <w:tabs>
          <w:tab w:val="num" w:pos="2880"/>
        </w:tabs>
        <w:ind w:left="2880" w:hanging="360"/>
      </w:pPr>
      <w:rPr>
        <w:rFonts w:ascii="Symbol" w:hAnsi="Symbol" w:hint="default"/>
      </w:rPr>
    </w:lvl>
    <w:lvl w:ilvl="4" w:tplc="4A449024" w:tentative="1">
      <w:start w:val="1"/>
      <w:numFmt w:val="bullet"/>
      <w:lvlText w:val="o"/>
      <w:lvlJc w:val="left"/>
      <w:pPr>
        <w:tabs>
          <w:tab w:val="num" w:pos="3600"/>
        </w:tabs>
        <w:ind w:left="3600" w:hanging="360"/>
      </w:pPr>
      <w:rPr>
        <w:rFonts w:ascii="Courier New" w:hAnsi="Courier New" w:cs="Book Antiqua" w:hint="default"/>
      </w:rPr>
    </w:lvl>
    <w:lvl w:ilvl="5" w:tplc="2312B610" w:tentative="1">
      <w:start w:val="1"/>
      <w:numFmt w:val="bullet"/>
      <w:lvlText w:val=""/>
      <w:lvlJc w:val="left"/>
      <w:pPr>
        <w:tabs>
          <w:tab w:val="num" w:pos="4320"/>
        </w:tabs>
        <w:ind w:left="4320" w:hanging="360"/>
      </w:pPr>
      <w:rPr>
        <w:rFonts w:ascii="Wingdings" w:hAnsi="Wingdings" w:hint="default"/>
      </w:rPr>
    </w:lvl>
    <w:lvl w:ilvl="6" w:tplc="03CA99BA" w:tentative="1">
      <w:start w:val="1"/>
      <w:numFmt w:val="bullet"/>
      <w:lvlText w:val=""/>
      <w:lvlJc w:val="left"/>
      <w:pPr>
        <w:tabs>
          <w:tab w:val="num" w:pos="5040"/>
        </w:tabs>
        <w:ind w:left="5040" w:hanging="360"/>
      </w:pPr>
      <w:rPr>
        <w:rFonts w:ascii="Symbol" w:hAnsi="Symbol" w:hint="default"/>
      </w:rPr>
    </w:lvl>
    <w:lvl w:ilvl="7" w:tplc="E90C2ACC" w:tentative="1">
      <w:start w:val="1"/>
      <w:numFmt w:val="bullet"/>
      <w:lvlText w:val="o"/>
      <w:lvlJc w:val="left"/>
      <w:pPr>
        <w:tabs>
          <w:tab w:val="num" w:pos="5760"/>
        </w:tabs>
        <w:ind w:left="5760" w:hanging="360"/>
      </w:pPr>
      <w:rPr>
        <w:rFonts w:ascii="Courier New" w:hAnsi="Courier New" w:cs="Book Antiqua" w:hint="default"/>
      </w:rPr>
    </w:lvl>
    <w:lvl w:ilvl="8" w:tplc="329C03A6"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50285E77"/>
    <w:multiLevelType w:val="multilevel"/>
    <w:tmpl w:val="942E55AE"/>
    <w:lvl w:ilvl="0">
      <w:start w:val="1"/>
      <w:numFmt w:val="lowerLetter"/>
      <w:lvlText w:val="(%1)"/>
      <w:lvlJc w:val="left"/>
      <w:pPr>
        <w:ind w:left="1134" w:hanging="567"/>
      </w:pPr>
      <w:rPr>
        <w:rFonts w:hint="default"/>
        <w:b/>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1135" w:hanging="567"/>
      </w:pPr>
      <w:rPr>
        <w:rFonts w:hint="default"/>
        <w:b/>
        <w:bCs/>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3" w15:restartNumberingAfterBreak="0">
    <w:nsid w:val="51086719"/>
    <w:multiLevelType w:val="multilevel"/>
    <w:tmpl w:val="83EEAC0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567"/>
        </w:tabs>
        <w:ind w:left="56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4" w15:restartNumberingAfterBreak="0">
    <w:nsid w:val="515A2A97"/>
    <w:multiLevelType w:val="multilevel"/>
    <w:tmpl w:val="3926D1A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Light" w:eastAsia="Times New Roman" w:hAnsi="Calibri Light" w:cs="Calibri Light"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5"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6"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128" w15:restartNumberingAfterBreak="0">
    <w:nsid w:val="546F6862"/>
    <w:multiLevelType w:val="hybridMultilevel"/>
    <w:tmpl w:val="3DD21E12"/>
    <w:lvl w:ilvl="0" w:tplc="994224CE">
      <w:start w:val="1"/>
      <w:numFmt w:val="lowerLetter"/>
      <w:pStyle w:val="ListBullet3"/>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7CD46358">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A4107446">
      <w:start w:val="1"/>
      <w:numFmt w:val="bullet"/>
      <w:pStyle w:val="Bulletlistlevel3"/>
      <w:lvlText w:val=""/>
      <w:lvlJc w:val="left"/>
      <w:pPr>
        <w:tabs>
          <w:tab w:val="num" w:pos="1494"/>
        </w:tabs>
        <w:ind w:left="1494" w:hanging="360"/>
      </w:pPr>
      <w:rPr>
        <w:rFonts w:ascii="Wingdings" w:hAnsi="Wingdings" w:hint="default"/>
        <w:b w:val="0"/>
        <w:i w:val="0"/>
        <w:caps w:val="0"/>
        <w:strike w:val="0"/>
        <w:dstrike w:val="0"/>
        <w:vanish w:val="0"/>
        <w:color w:val="auto"/>
        <w:sz w:val="20"/>
        <w:vertAlign w:val="baseline"/>
      </w:rPr>
    </w:lvl>
    <w:lvl w:ilvl="3" w:tplc="17405F9E">
      <w:start w:val="1"/>
      <w:numFmt w:val="decimal"/>
      <w:lvlText w:val="%4."/>
      <w:lvlJc w:val="left"/>
      <w:pPr>
        <w:tabs>
          <w:tab w:val="num" w:pos="2880"/>
        </w:tabs>
        <w:ind w:left="2880" w:hanging="360"/>
      </w:pPr>
    </w:lvl>
    <w:lvl w:ilvl="4" w:tplc="A216C23C" w:tentative="1">
      <w:start w:val="1"/>
      <w:numFmt w:val="lowerLetter"/>
      <w:lvlText w:val="%5."/>
      <w:lvlJc w:val="left"/>
      <w:pPr>
        <w:tabs>
          <w:tab w:val="num" w:pos="3600"/>
        </w:tabs>
        <w:ind w:left="3600" w:hanging="360"/>
      </w:pPr>
    </w:lvl>
    <w:lvl w:ilvl="5" w:tplc="22CC6124" w:tentative="1">
      <w:start w:val="1"/>
      <w:numFmt w:val="lowerRoman"/>
      <w:lvlText w:val="%6."/>
      <w:lvlJc w:val="right"/>
      <w:pPr>
        <w:tabs>
          <w:tab w:val="num" w:pos="4320"/>
        </w:tabs>
        <w:ind w:left="4320" w:hanging="180"/>
      </w:pPr>
    </w:lvl>
    <w:lvl w:ilvl="6" w:tplc="386614FE" w:tentative="1">
      <w:start w:val="1"/>
      <w:numFmt w:val="decimal"/>
      <w:lvlText w:val="%7."/>
      <w:lvlJc w:val="left"/>
      <w:pPr>
        <w:tabs>
          <w:tab w:val="num" w:pos="5040"/>
        </w:tabs>
        <w:ind w:left="5040" w:hanging="360"/>
      </w:pPr>
    </w:lvl>
    <w:lvl w:ilvl="7" w:tplc="C306468E" w:tentative="1">
      <w:start w:val="1"/>
      <w:numFmt w:val="lowerLetter"/>
      <w:lvlText w:val="%8."/>
      <w:lvlJc w:val="left"/>
      <w:pPr>
        <w:tabs>
          <w:tab w:val="num" w:pos="5760"/>
        </w:tabs>
        <w:ind w:left="5760" w:hanging="360"/>
      </w:pPr>
    </w:lvl>
    <w:lvl w:ilvl="8" w:tplc="45A2D73E" w:tentative="1">
      <w:start w:val="1"/>
      <w:numFmt w:val="lowerRoman"/>
      <w:lvlText w:val="%9."/>
      <w:lvlJc w:val="right"/>
      <w:pPr>
        <w:tabs>
          <w:tab w:val="num" w:pos="6480"/>
        </w:tabs>
        <w:ind w:left="6480" w:hanging="180"/>
      </w:pPr>
    </w:lvl>
  </w:abstractNum>
  <w:abstractNum w:abstractNumId="129"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0" w15:restartNumberingAfterBreak="0">
    <w:nsid w:val="563C765C"/>
    <w:multiLevelType w:val="hybridMultilevel"/>
    <w:tmpl w:val="749C0D26"/>
    <w:lvl w:ilvl="0" w:tplc="FFFFFFFF">
      <w:start w:val="1"/>
      <w:numFmt w:val="lowerRoman"/>
      <w:lvlText w:val="%1."/>
      <w:lvlJc w:val="right"/>
      <w:pPr>
        <w:ind w:left="720" w:hanging="360"/>
      </w:pPr>
    </w:lvl>
    <w:lvl w:ilvl="1" w:tplc="1C09001B">
      <w:start w:val="1"/>
      <w:numFmt w:val="lowerRoman"/>
      <w:lvlText w:val="%2."/>
      <w:lvlJc w:val="righ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568D3144"/>
    <w:multiLevelType w:val="hybridMultilevel"/>
    <w:tmpl w:val="C6B80CA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56954F0F"/>
    <w:multiLevelType w:val="multilevel"/>
    <w:tmpl w:val="109212E0"/>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Calibri Light" w:hAnsi="Calibri Light" w:cs="Calibri Light" w:hint="default"/>
        <w:b w:val="0"/>
        <w:color w:val="auto"/>
        <w:sz w:val="22"/>
        <w:szCs w:val="22"/>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3" w15:restartNumberingAfterBreak="0">
    <w:nsid w:val="579E11E4"/>
    <w:multiLevelType w:val="multilevel"/>
    <w:tmpl w:val="0A1E6550"/>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4" w15:restartNumberingAfterBreak="0">
    <w:nsid w:val="58D407A6"/>
    <w:multiLevelType w:val="hybridMultilevel"/>
    <w:tmpl w:val="D8327D6C"/>
    <w:lvl w:ilvl="0" w:tplc="2698F0C8">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5AC33BB3"/>
    <w:multiLevelType w:val="hybridMultilevel"/>
    <w:tmpl w:val="4A92313C"/>
    <w:lvl w:ilvl="0" w:tplc="FFFFFFFF">
      <w:start w:val="1"/>
      <w:numFmt w:val="lowerRoman"/>
      <w:lvlText w:val="%1."/>
      <w:lvlJc w:val="right"/>
      <w:pPr>
        <w:ind w:left="720" w:hanging="360"/>
      </w:pPr>
    </w:lvl>
    <w:lvl w:ilvl="1" w:tplc="FFFFFFFF">
      <w:start w:val="1"/>
      <w:numFmt w:val="lowerRoman"/>
      <w:lvlText w:val="%2."/>
      <w:lvlJc w:val="righ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7" w15:restartNumberingAfterBreak="0">
    <w:nsid w:val="5B993683"/>
    <w:multiLevelType w:val="multilevel"/>
    <w:tmpl w:val="942600BC"/>
    <w:lvl w:ilvl="0">
      <w:start w:val="1"/>
      <w:numFmt w:val="decimal"/>
      <w:pStyle w:val="Normal-NUMBERE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8" w15:restartNumberingAfterBreak="0">
    <w:nsid w:val="5B9E09EB"/>
    <w:multiLevelType w:val="multilevel"/>
    <w:tmpl w:val="3FCE3728"/>
    <w:lvl w:ilvl="0">
      <w:start w:val="1"/>
      <w:numFmt w:val="bullet"/>
      <w:pStyle w:val="PropBullet1"/>
      <w:lvlText w:val=""/>
      <w:lvlJc w:val="left"/>
      <w:pPr>
        <w:tabs>
          <w:tab w:val="num" w:pos="1080"/>
        </w:tabs>
        <w:ind w:left="1080" w:hanging="360"/>
      </w:pPr>
      <w:rPr>
        <w:rFonts w:ascii="Symbol" w:hAnsi="Symbol"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571"/>
        </w:tabs>
        <w:ind w:left="1571" w:hanging="851"/>
      </w:pPr>
      <w:rPr>
        <w:rFonts w:hint="default"/>
      </w:rPr>
    </w:lvl>
    <w:lvl w:ilvl="3">
      <w:start w:val="1"/>
      <w:numFmt w:val="decimal"/>
      <w:lvlText w:val="%1.%2.%3.%4"/>
      <w:lvlJc w:val="left"/>
      <w:pPr>
        <w:tabs>
          <w:tab w:val="num" w:pos="1800"/>
        </w:tabs>
        <w:ind w:left="1571" w:hanging="851"/>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9"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5C8C3F74"/>
    <w:multiLevelType w:val="multilevel"/>
    <w:tmpl w:val="D92291B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1838"/>
        </w:tabs>
        <w:ind w:left="322" w:hanging="180"/>
      </w:pPr>
      <w:rPr>
        <w:b w:val="0"/>
        <w:bCs w:val="0"/>
        <w:sz w:val="22"/>
        <w:szCs w:val="22"/>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1" w15:restartNumberingAfterBreak="0">
    <w:nsid w:val="5CCA7CCC"/>
    <w:multiLevelType w:val="hybridMultilevel"/>
    <w:tmpl w:val="F4C24CE6"/>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2" w15:restartNumberingAfterBreak="0">
    <w:nsid w:val="5CDB765E"/>
    <w:multiLevelType w:val="multilevel"/>
    <w:tmpl w:val="40AC86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701"/>
        </w:tabs>
        <w:ind w:left="1701" w:hanging="567"/>
      </w:pPr>
      <w:rPr>
        <w:rFonts w:ascii="Calibri Light" w:hAnsi="Calibri Light" w:cs="Calibri Light" w:hint="default"/>
        <w:b w:val="0"/>
        <w:bCs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3" w15:restartNumberingAfterBreak="0">
    <w:nsid w:val="5D0C58EA"/>
    <w:multiLevelType w:val="multilevel"/>
    <w:tmpl w:val="C804CF06"/>
    <w:lvl w:ilvl="0">
      <w:start w:val="1"/>
      <w:numFmt w:val="lowerRoman"/>
      <w:lvlText w:val="%1."/>
      <w:lvlJc w:val="right"/>
      <w:pPr>
        <w:tabs>
          <w:tab w:val="num" w:pos="-425"/>
        </w:tabs>
        <w:ind w:left="502"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44" w15:restartNumberingAfterBreak="0">
    <w:nsid w:val="5D4314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5" w15:restartNumberingAfterBreak="0">
    <w:nsid w:val="61082F6A"/>
    <w:multiLevelType w:val="hybridMultilevel"/>
    <w:tmpl w:val="CC72DA58"/>
    <w:lvl w:ilvl="0" w:tplc="843EC164">
      <w:start w:val="1"/>
      <w:numFmt w:val="bullet"/>
      <w:pStyle w:val="Bullet1"/>
      <w:lvlText w:val=""/>
      <w:lvlJc w:val="left"/>
      <w:pPr>
        <w:tabs>
          <w:tab w:val="num" w:pos="720"/>
        </w:tabs>
        <w:ind w:left="720" w:hanging="360"/>
      </w:pPr>
      <w:rPr>
        <w:rFonts w:ascii="Wingdings" w:hAnsi="Wingdings" w:hint="default"/>
      </w:rPr>
    </w:lvl>
    <w:lvl w:ilvl="1" w:tplc="8F30D154" w:tentative="1">
      <w:start w:val="1"/>
      <w:numFmt w:val="bullet"/>
      <w:lvlText w:val="o"/>
      <w:lvlJc w:val="left"/>
      <w:pPr>
        <w:tabs>
          <w:tab w:val="num" w:pos="1440"/>
        </w:tabs>
        <w:ind w:left="1440" w:hanging="360"/>
      </w:pPr>
      <w:rPr>
        <w:rFonts w:ascii="Courier New" w:hAnsi="Courier New" w:hint="default"/>
      </w:rPr>
    </w:lvl>
    <w:lvl w:ilvl="2" w:tplc="3D66D936" w:tentative="1">
      <w:start w:val="1"/>
      <w:numFmt w:val="bullet"/>
      <w:lvlText w:val=""/>
      <w:lvlJc w:val="left"/>
      <w:pPr>
        <w:tabs>
          <w:tab w:val="num" w:pos="2160"/>
        </w:tabs>
        <w:ind w:left="2160" w:hanging="360"/>
      </w:pPr>
      <w:rPr>
        <w:rFonts w:ascii="Wingdings" w:hAnsi="Wingdings" w:hint="default"/>
      </w:rPr>
    </w:lvl>
    <w:lvl w:ilvl="3" w:tplc="AC70ED1A" w:tentative="1">
      <w:start w:val="1"/>
      <w:numFmt w:val="bullet"/>
      <w:lvlText w:val=""/>
      <w:lvlJc w:val="left"/>
      <w:pPr>
        <w:tabs>
          <w:tab w:val="num" w:pos="2880"/>
        </w:tabs>
        <w:ind w:left="2880" w:hanging="360"/>
      </w:pPr>
      <w:rPr>
        <w:rFonts w:ascii="Symbol" w:hAnsi="Symbol" w:hint="default"/>
      </w:rPr>
    </w:lvl>
    <w:lvl w:ilvl="4" w:tplc="99EA547A" w:tentative="1">
      <w:start w:val="1"/>
      <w:numFmt w:val="bullet"/>
      <w:lvlText w:val="o"/>
      <w:lvlJc w:val="left"/>
      <w:pPr>
        <w:tabs>
          <w:tab w:val="num" w:pos="3600"/>
        </w:tabs>
        <w:ind w:left="3600" w:hanging="360"/>
      </w:pPr>
      <w:rPr>
        <w:rFonts w:ascii="Courier New" w:hAnsi="Courier New" w:hint="default"/>
      </w:rPr>
    </w:lvl>
    <w:lvl w:ilvl="5" w:tplc="3B4E75EA" w:tentative="1">
      <w:start w:val="1"/>
      <w:numFmt w:val="bullet"/>
      <w:lvlText w:val=""/>
      <w:lvlJc w:val="left"/>
      <w:pPr>
        <w:tabs>
          <w:tab w:val="num" w:pos="4320"/>
        </w:tabs>
        <w:ind w:left="4320" w:hanging="360"/>
      </w:pPr>
      <w:rPr>
        <w:rFonts w:ascii="Wingdings" w:hAnsi="Wingdings" w:hint="default"/>
      </w:rPr>
    </w:lvl>
    <w:lvl w:ilvl="6" w:tplc="178A47F0" w:tentative="1">
      <w:start w:val="1"/>
      <w:numFmt w:val="bullet"/>
      <w:lvlText w:val=""/>
      <w:lvlJc w:val="left"/>
      <w:pPr>
        <w:tabs>
          <w:tab w:val="num" w:pos="5040"/>
        </w:tabs>
        <w:ind w:left="5040" w:hanging="360"/>
      </w:pPr>
      <w:rPr>
        <w:rFonts w:ascii="Symbol" w:hAnsi="Symbol" w:hint="default"/>
      </w:rPr>
    </w:lvl>
    <w:lvl w:ilvl="7" w:tplc="4C7EFD80" w:tentative="1">
      <w:start w:val="1"/>
      <w:numFmt w:val="bullet"/>
      <w:lvlText w:val="o"/>
      <w:lvlJc w:val="left"/>
      <w:pPr>
        <w:tabs>
          <w:tab w:val="num" w:pos="5760"/>
        </w:tabs>
        <w:ind w:left="5760" w:hanging="360"/>
      </w:pPr>
      <w:rPr>
        <w:rFonts w:ascii="Courier New" w:hAnsi="Courier New" w:hint="default"/>
      </w:rPr>
    </w:lvl>
    <w:lvl w:ilvl="8" w:tplc="D7FED220"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636025EB"/>
    <w:multiLevelType w:val="hybridMultilevel"/>
    <w:tmpl w:val="DB7492B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7" w15:restartNumberingAfterBreak="0">
    <w:nsid w:val="63F02B4B"/>
    <w:multiLevelType w:val="multilevel"/>
    <w:tmpl w:val="777C421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8"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9"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0" w15:restartNumberingAfterBreak="0">
    <w:nsid w:val="658449BD"/>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1" w15:restartNumberingAfterBreak="0">
    <w:nsid w:val="65D8596D"/>
    <w:multiLevelType w:val="multilevel"/>
    <w:tmpl w:val="A452611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2" w15:restartNumberingAfterBreak="0">
    <w:nsid w:val="6657637D"/>
    <w:multiLevelType w:val="hybridMultilevel"/>
    <w:tmpl w:val="8862B676"/>
    <w:lvl w:ilvl="0" w:tplc="B1D4C87C">
      <w:start w:val="1"/>
      <w:numFmt w:val="lowerLetter"/>
      <w:pStyle w:val="Listlevel1"/>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5464ECFC">
      <w:start w:val="1"/>
      <w:numFmt w:val="lowerRoman"/>
      <w:pStyle w:val="Listlevel2"/>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C4D6C212">
      <w:start w:val="1"/>
      <w:numFmt w:val="decimal"/>
      <w:pStyle w:val="Listlevel3"/>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6784728A"/>
    <w:multiLevelType w:val="singleLevel"/>
    <w:tmpl w:val="28DE1876"/>
    <w:lvl w:ilvl="0">
      <w:start w:val="1"/>
      <w:numFmt w:val="bullet"/>
      <w:pStyle w:val="1BulletList"/>
      <w:lvlText w:val=""/>
      <w:lvlJc w:val="left"/>
      <w:pPr>
        <w:tabs>
          <w:tab w:val="num" w:pos="360"/>
        </w:tabs>
        <w:ind w:left="360" w:hanging="360"/>
      </w:pPr>
      <w:rPr>
        <w:rFonts w:ascii="Symbol" w:hAnsi="Symbol" w:hint="default"/>
        <w:sz w:val="20"/>
      </w:rPr>
    </w:lvl>
  </w:abstractNum>
  <w:abstractNum w:abstractNumId="154"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5" w15:restartNumberingAfterBreak="0">
    <w:nsid w:val="684C727E"/>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6"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7" w15:restartNumberingAfterBreak="0">
    <w:nsid w:val="688C1270"/>
    <w:multiLevelType w:val="multilevel"/>
    <w:tmpl w:val="8E225A1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8" w15:restartNumberingAfterBreak="0">
    <w:nsid w:val="697447D4"/>
    <w:multiLevelType w:val="multilevel"/>
    <w:tmpl w:val="0824A780"/>
    <w:lvl w:ilvl="0">
      <w:start w:val="1"/>
      <w:numFmt w:val="decimal"/>
      <w:lvlText w:val="%1."/>
      <w:lvlJc w:val="left"/>
      <w:pPr>
        <w:ind w:left="394" w:hanging="360"/>
      </w:pPr>
      <w:rPr>
        <w:rFonts w:cs="Calibri" w:hint="default"/>
      </w:rPr>
    </w:lvl>
    <w:lvl w:ilvl="1">
      <w:start w:val="1"/>
      <w:numFmt w:val="decimal"/>
      <w:isLgl/>
      <w:lvlText w:val="%1.%2."/>
      <w:lvlJc w:val="left"/>
      <w:pPr>
        <w:ind w:left="754" w:hanging="7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1114" w:hanging="108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474" w:hanging="144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1834" w:hanging="1800"/>
      </w:pPr>
      <w:rPr>
        <w:rFonts w:hint="default"/>
      </w:rPr>
    </w:lvl>
  </w:abstractNum>
  <w:abstractNum w:abstractNumId="159" w15:restartNumberingAfterBreak="0">
    <w:nsid w:val="69AF3748"/>
    <w:multiLevelType w:val="multilevel"/>
    <w:tmpl w:val="5C7A0F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0" w15:restartNumberingAfterBreak="0">
    <w:nsid w:val="69B51F66"/>
    <w:multiLevelType w:val="multilevel"/>
    <w:tmpl w:val="7110E3D0"/>
    <w:lvl w:ilvl="0">
      <w:start w:val="1"/>
      <w:numFmt w:val="decimal"/>
      <w:pStyle w:val="Style4"/>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lowerRoman"/>
      <w:lvlText w:val="%9"/>
      <w:legacy w:legacy="1" w:legacySpace="0" w:legacyIndent="0"/>
      <w:lvlJc w:val="left"/>
    </w:lvl>
  </w:abstractNum>
  <w:abstractNum w:abstractNumId="161" w15:restartNumberingAfterBreak="0">
    <w:nsid w:val="6A77289A"/>
    <w:multiLevelType w:val="hybridMultilevel"/>
    <w:tmpl w:val="62D63088"/>
    <w:lvl w:ilvl="0" w:tplc="FFFFFFFF">
      <w:start w:val="1"/>
      <w:numFmt w:val="lowerRoman"/>
      <w:lvlText w:val="%1."/>
      <w:lvlJc w:val="right"/>
      <w:pPr>
        <w:ind w:left="1210"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62" w15:restartNumberingAfterBreak="0">
    <w:nsid w:val="6AD663A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3" w15:restartNumberingAfterBreak="0">
    <w:nsid w:val="6AF61AC9"/>
    <w:multiLevelType w:val="multilevel"/>
    <w:tmpl w:val="8102B3F2"/>
    <w:lvl w:ilvl="0">
      <w:start w:val="1"/>
      <w:numFmt w:val="lowerLetter"/>
      <w:lvlText w:val="(%1)"/>
      <w:lvlJc w:val="left"/>
      <w:pPr>
        <w:tabs>
          <w:tab w:val="num" w:pos="2061"/>
        </w:tabs>
        <w:ind w:left="2061" w:hanging="567"/>
      </w:pPr>
      <w:rPr>
        <w:rFonts w:ascii="Calibri Light" w:hAnsi="Calibri Light"/>
        <w:b w:val="0"/>
        <w:i w:val="0"/>
        <w:sz w:val="22"/>
      </w:rPr>
    </w:lvl>
    <w:lvl w:ilvl="1">
      <w:start w:val="1"/>
      <w:numFmt w:val="lowerLetter"/>
      <w:lvlText w:val="(%2)"/>
      <w:lvlJc w:val="left"/>
      <w:pPr>
        <w:tabs>
          <w:tab w:val="num" w:pos="2628"/>
        </w:tabs>
        <w:ind w:left="2628" w:hanging="567"/>
      </w:pPr>
      <w:rPr>
        <w:b w:val="0"/>
        <w:color w:val="auto"/>
      </w:rPr>
    </w:lvl>
    <w:lvl w:ilvl="2">
      <w:start w:val="1"/>
      <w:numFmt w:val="lowerRoman"/>
      <w:lvlText w:val="(%3)"/>
      <w:lvlJc w:val="left"/>
      <w:pPr>
        <w:tabs>
          <w:tab w:val="num" w:pos="3195"/>
        </w:tabs>
        <w:ind w:left="3195" w:hanging="567"/>
      </w:pPr>
      <w:rPr>
        <w:b w:val="0"/>
      </w:rPr>
    </w:lvl>
    <w:lvl w:ilvl="3">
      <w:start w:val="1"/>
      <w:numFmt w:val="decimal"/>
      <w:lvlText w:val="%4)"/>
      <w:lvlJc w:val="left"/>
      <w:pPr>
        <w:tabs>
          <w:tab w:val="num" w:pos="3762"/>
        </w:tabs>
        <w:ind w:left="3762" w:hanging="567"/>
      </w:pPr>
    </w:lvl>
    <w:lvl w:ilvl="4">
      <w:start w:val="1"/>
      <w:numFmt w:val="lowerRoman"/>
      <w:lvlText w:val="(%5)"/>
      <w:lvlJc w:val="left"/>
      <w:pPr>
        <w:tabs>
          <w:tab w:val="num" w:pos="0"/>
        </w:tabs>
        <w:ind w:left="4329" w:hanging="567"/>
      </w:pPr>
    </w:lvl>
    <w:lvl w:ilvl="5">
      <w:start w:val="1"/>
      <w:numFmt w:val="lowerRoman"/>
      <w:lvlText w:val="(%6)"/>
      <w:lvlJc w:val="left"/>
      <w:pPr>
        <w:tabs>
          <w:tab w:val="num" w:pos="0"/>
        </w:tabs>
        <w:ind w:left="4896" w:hanging="567"/>
      </w:pPr>
    </w:lvl>
    <w:lvl w:ilvl="6">
      <w:start w:val="1"/>
      <w:numFmt w:val="decimal"/>
      <w:lvlText w:val="%7."/>
      <w:lvlJc w:val="left"/>
      <w:pPr>
        <w:tabs>
          <w:tab w:val="num" w:pos="0"/>
        </w:tabs>
        <w:ind w:left="5463" w:hanging="567"/>
      </w:pPr>
    </w:lvl>
    <w:lvl w:ilvl="7">
      <w:start w:val="1"/>
      <w:numFmt w:val="lowerLetter"/>
      <w:lvlText w:val="%8."/>
      <w:lvlJc w:val="left"/>
      <w:pPr>
        <w:tabs>
          <w:tab w:val="num" w:pos="0"/>
        </w:tabs>
        <w:ind w:left="6030" w:hanging="567"/>
      </w:pPr>
    </w:lvl>
    <w:lvl w:ilvl="8">
      <w:start w:val="1"/>
      <w:numFmt w:val="lowerRoman"/>
      <w:lvlText w:val="%9."/>
      <w:lvlJc w:val="left"/>
      <w:pPr>
        <w:tabs>
          <w:tab w:val="num" w:pos="0"/>
        </w:tabs>
        <w:ind w:left="6597" w:hanging="567"/>
      </w:pPr>
    </w:lvl>
  </w:abstractNum>
  <w:abstractNum w:abstractNumId="164" w15:restartNumberingAfterBreak="0">
    <w:nsid w:val="6B336466"/>
    <w:multiLevelType w:val="hybridMultilevel"/>
    <w:tmpl w:val="CFCECC3A"/>
    <w:lvl w:ilvl="0" w:tplc="828A7228">
      <w:start w:val="1"/>
      <w:numFmt w:val="lowerLetter"/>
      <w:lvlText w:val="(%1)"/>
      <w:lvlJc w:val="left"/>
      <w:pPr>
        <w:ind w:left="720" w:hanging="360"/>
      </w:pPr>
      <w:rPr>
        <w:rFonts w:hint="default"/>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5" w15:restartNumberingAfterBreak="0">
    <w:nsid w:val="6C66648D"/>
    <w:multiLevelType w:val="multilevel"/>
    <w:tmpl w:val="C9622DC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850"/>
        </w:tabs>
        <w:ind w:left="850" w:hanging="567"/>
      </w:pPr>
      <w:rPr>
        <w:rFonts w:ascii="Calibri Light" w:eastAsiaTheme="minorHAnsi" w:hAnsi="Calibri Light" w:cs="Calibri Light"/>
        <w:b w:val="0"/>
        <w:bCs w:val="0"/>
        <w:color w:val="auto"/>
      </w:rPr>
    </w:lvl>
    <w:lvl w:ilvl="2">
      <w:start w:val="1"/>
      <w:numFmt w:val="lowerRoman"/>
      <w:lvlText w:val="(%3)"/>
      <w:lvlJc w:val="left"/>
      <w:pPr>
        <w:tabs>
          <w:tab w:val="num" w:pos="1701"/>
        </w:tabs>
        <w:ind w:left="1701"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6" w15:restartNumberingAfterBreak="0">
    <w:nsid w:val="6D6750B8"/>
    <w:multiLevelType w:val="multilevel"/>
    <w:tmpl w:val="88F8F774"/>
    <w:styleLink w:val="Bullet-ChapterText1"/>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167" w15:restartNumberingAfterBreak="0">
    <w:nsid w:val="6D726C1B"/>
    <w:multiLevelType w:val="hybridMultilevel"/>
    <w:tmpl w:val="62D63088"/>
    <w:lvl w:ilvl="0" w:tplc="FFFFFFFF">
      <w:start w:val="1"/>
      <w:numFmt w:val="lowerRoman"/>
      <w:lvlText w:val="%1."/>
      <w:lvlJc w:val="right"/>
      <w:pPr>
        <w:ind w:left="64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68" w15:restartNumberingAfterBreak="0">
    <w:nsid w:val="6DEF43AE"/>
    <w:multiLevelType w:val="hybridMultilevel"/>
    <w:tmpl w:val="C6B80CA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6E8A71D5"/>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0" w15:restartNumberingAfterBreak="0">
    <w:nsid w:val="6F3A5255"/>
    <w:multiLevelType w:val="multilevel"/>
    <w:tmpl w:val="83EEAC0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567"/>
        </w:tabs>
        <w:ind w:left="56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1" w15:restartNumberingAfterBreak="0">
    <w:nsid w:val="6F5557BC"/>
    <w:multiLevelType w:val="multilevel"/>
    <w:tmpl w:val="DB16981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2" w15:restartNumberingAfterBreak="0">
    <w:nsid w:val="6F6A757E"/>
    <w:multiLevelType w:val="multilevel"/>
    <w:tmpl w:val="8B20DEB4"/>
    <w:lvl w:ilvl="0">
      <w:start w:val="1"/>
      <w:numFmt w:val="lowerLetter"/>
      <w:lvlText w:val="(%1)"/>
      <w:lvlJc w:val="left"/>
      <w:pPr>
        <w:tabs>
          <w:tab w:val="num" w:pos="-1701"/>
        </w:tabs>
        <w:ind w:left="-981" w:hanging="360"/>
      </w:pPr>
    </w:lvl>
    <w:lvl w:ilvl="1">
      <w:start w:val="1"/>
      <w:numFmt w:val="lowerLetter"/>
      <w:lvlText w:val="%2."/>
      <w:lvlJc w:val="left"/>
      <w:pPr>
        <w:tabs>
          <w:tab w:val="num" w:pos="-1701"/>
        </w:tabs>
        <w:ind w:left="-261" w:hanging="360"/>
      </w:pPr>
    </w:lvl>
    <w:lvl w:ilvl="2">
      <w:start w:val="1"/>
      <w:numFmt w:val="lowerRoman"/>
      <w:lvlText w:val="%3."/>
      <w:lvlJc w:val="right"/>
      <w:pPr>
        <w:tabs>
          <w:tab w:val="num" w:pos="-1701"/>
        </w:tabs>
        <w:ind w:left="459" w:hanging="180"/>
      </w:pPr>
    </w:lvl>
    <w:lvl w:ilvl="3">
      <w:start w:val="1"/>
      <w:numFmt w:val="decimal"/>
      <w:lvlText w:val="%4."/>
      <w:lvlJc w:val="left"/>
      <w:pPr>
        <w:tabs>
          <w:tab w:val="num" w:pos="-1701"/>
        </w:tabs>
        <w:ind w:left="1179" w:hanging="360"/>
      </w:pPr>
    </w:lvl>
    <w:lvl w:ilvl="4">
      <w:start w:val="1"/>
      <w:numFmt w:val="lowerLetter"/>
      <w:lvlText w:val="%5."/>
      <w:lvlJc w:val="left"/>
      <w:pPr>
        <w:tabs>
          <w:tab w:val="num" w:pos="-1701"/>
        </w:tabs>
        <w:ind w:left="1899" w:hanging="360"/>
      </w:pPr>
    </w:lvl>
    <w:lvl w:ilvl="5">
      <w:start w:val="1"/>
      <w:numFmt w:val="lowerRoman"/>
      <w:lvlText w:val="%6."/>
      <w:lvlJc w:val="right"/>
      <w:pPr>
        <w:tabs>
          <w:tab w:val="num" w:pos="-1701"/>
        </w:tabs>
        <w:ind w:left="2619" w:hanging="180"/>
      </w:pPr>
    </w:lvl>
    <w:lvl w:ilvl="6">
      <w:start w:val="1"/>
      <w:numFmt w:val="decimal"/>
      <w:lvlText w:val="%7."/>
      <w:lvlJc w:val="left"/>
      <w:pPr>
        <w:tabs>
          <w:tab w:val="num" w:pos="-1701"/>
        </w:tabs>
        <w:ind w:left="3339" w:hanging="360"/>
      </w:pPr>
    </w:lvl>
    <w:lvl w:ilvl="7">
      <w:start w:val="1"/>
      <w:numFmt w:val="lowerLetter"/>
      <w:lvlText w:val="%8."/>
      <w:lvlJc w:val="left"/>
      <w:pPr>
        <w:tabs>
          <w:tab w:val="num" w:pos="-1701"/>
        </w:tabs>
        <w:ind w:left="4059" w:hanging="360"/>
      </w:pPr>
    </w:lvl>
    <w:lvl w:ilvl="8">
      <w:start w:val="1"/>
      <w:numFmt w:val="lowerRoman"/>
      <w:lvlText w:val="%9."/>
      <w:lvlJc w:val="right"/>
      <w:pPr>
        <w:tabs>
          <w:tab w:val="num" w:pos="-1701"/>
        </w:tabs>
        <w:ind w:left="4779" w:hanging="180"/>
      </w:pPr>
    </w:lvl>
  </w:abstractNum>
  <w:abstractNum w:abstractNumId="173" w15:restartNumberingAfterBreak="0">
    <w:nsid w:val="6F99208F"/>
    <w:multiLevelType w:val="multilevel"/>
    <w:tmpl w:val="F1CCC2BA"/>
    <w:lvl w:ilvl="0">
      <w:start w:val="1"/>
      <w:numFmt w:val="decimal"/>
      <w:lvlText w:val="%1.3"/>
      <w:lvlJc w:val="left"/>
      <w:pPr>
        <w:tabs>
          <w:tab w:val="num" w:pos="1"/>
        </w:tabs>
        <w:ind w:left="568" w:hanging="567"/>
      </w:pPr>
      <w:rPr>
        <w:rFonts w:hint="default"/>
        <w:b/>
      </w:rPr>
    </w:lvl>
    <w:lvl w:ilvl="1">
      <w:start w:val="1"/>
      <w:numFmt w:val="none"/>
      <w:lvlText w:val="5.5"/>
      <w:lvlJc w:val="left"/>
      <w:pPr>
        <w:tabs>
          <w:tab w:val="num" w:pos="1"/>
        </w:tabs>
        <w:ind w:left="568" w:hanging="567"/>
      </w:pPr>
      <w:rPr>
        <w:rFonts w:hint="default"/>
        <w:sz w:val="24"/>
        <w:szCs w:val="24"/>
      </w:rPr>
    </w:lvl>
    <w:lvl w:ilvl="2">
      <w:start w:val="1"/>
      <w:numFmt w:val="none"/>
      <w:lvlRestart w:val="0"/>
      <w:lvlText w:val="4.2.3"/>
      <w:lvlJc w:val="left"/>
      <w:pPr>
        <w:tabs>
          <w:tab w:val="num" w:pos="1"/>
        </w:tabs>
        <w:ind w:left="568" w:hanging="567"/>
      </w:pPr>
      <w:rPr>
        <w:rFonts w:hint="default"/>
      </w:rPr>
    </w:lvl>
    <w:lvl w:ilvl="3">
      <w:start w:val="1"/>
      <w:numFmt w:val="decimal"/>
      <w:suff w:val="space"/>
      <w:lvlText w:val="%1.%2.%3.%4"/>
      <w:lvlJc w:val="left"/>
      <w:pPr>
        <w:ind w:left="994" w:hanging="567"/>
      </w:pPr>
      <w:rPr>
        <w:rFonts w:hint="default"/>
        <w:b/>
        <w:bCs w:val="0"/>
        <w:sz w:val="24"/>
        <w:szCs w:val="24"/>
      </w:rPr>
    </w:lvl>
    <w:lvl w:ilvl="4">
      <w:start w:val="1"/>
      <w:numFmt w:val="decimal"/>
      <w:suff w:val="space"/>
      <w:lvlText w:val="%1.%2.%3.%4.%5"/>
      <w:lvlJc w:val="left"/>
      <w:pPr>
        <w:ind w:left="568" w:hanging="567"/>
      </w:pPr>
      <w:rPr>
        <w:rFonts w:hint="default"/>
        <w:color w:val="0E1B8D"/>
      </w:rPr>
    </w:lvl>
    <w:lvl w:ilvl="5">
      <w:start w:val="1"/>
      <w:numFmt w:val="decimal"/>
      <w:suff w:val="space"/>
      <w:lvlText w:val="%1.%2.%3.%4.%5.%6"/>
      <w:lvlJc w:val="left"/>
      <w:rPr>
        <w:rFonts w:hint="default"/>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8" w:hanging="567"/>
      </w:pPr>
      <w:rPr>
        <w:rFonts w:hint="default"/>
      </w:rPr>
    </w:lvl>
    <w:lvl w:ilvl="7">
      <w:start w:val="1"/>
      <w:numFmt w:val="decimal"/>
      <w:suff w:val="space"/>
      <w:lvlText w:val="%1.%2.%3.%4.%5.%6.%7.%8"/>
      <w:lvlJc w:val="left"/>
      <w:pPr>
        <w:ind w:left="568" w:hanging="567"/>
      </w:pPr>
      <w:rPr>
        <w:rFonts w:hint="default"/>
        <w:color w:val="0E1B8D"/>
      </w:rPr>
    </w:lvl>
    <w:lvl w:ilvl="8">
      <w:start w:val="1"/>
      <w:numFmt w:val="decimal"/>
      <w:suff w:val="space"/>
      <w:lvlText w:val="%1.%2.%3.%4.%5.%6.%7.%8.%9"/>
      <w:lvlJc w:val="left"/>
      <w:pPr>
        <w:ind w:left="568" w:hanging="567"/>
      </w:pPr>
      <w:rPr>
        <w:rFonts w:hint="default"/>
      </w:rPr>
    </w:lvl>
  </w:abstractNum>
  <w:abstractNum w:abstractNumId="174"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5" w15:restartNumberingAfterBreak="0">
    <w:nsid w:val="70F82683"/>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6" w15:restartNumberingAfterBreak="0">
    <w:nsid w:val="72F73845"/>
    <w:multiLevelType w:val="multilevel"/>
    <w:tmpl w:val="BF42E10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7"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8" w15:restartNumberingAfterBreak="0">
    <w:nsid w:val="736067EE"/>
    <w:multiLevelType w:val="hybridMultilevel"/>
    <w:tmpl w:val="749C0D26"/>
    <w:lvl w:ilvl="0" w:tplc="FFFFFFFF">
      <w:start w:val="1"/>
      <w:numFmt w:val="lowerRoman"/>
      <w:lvlText w:val="%1."/>
      <w:lvlJc w:val="right"/>
      <w:pPr>
        <w:ind w:left="720" w:hanging="360"/>
      </w:pPr>
    </w:lvl>
    <w:lvl w:ilvl="1" w:tplc="FFFFFFFF">
      <w:start w:val="1"/>
      <w:numFmt w:val="lowerRoman"/>
      <w:lvlText w:val="%2."/>
      <w:lvlJc w:val="righ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73776B85"/>
    <w:multiLevelType w:val="multilevel"/>
    <w:tmpl w:val="1B4467AE"/>
    <w:lvl w:ilvl="0">
      <w:start w:val="1"/>
      <w:numFmt w:val="decimal"/>
      <w:lvlText w:val="%1."/>
      <w:lvlJc w:val="left"/>
      <w:pPr>
        <w:tabs>
          <w:tab w:val="num" w:pos="567"/>
        </w:tabs>
        <w:ind w:left="567" w:hanging="567"/>
      </w:pPr>
      <w:rPr>
        <w:rFonts w:hint="default"/>
        <w:b w:val="0"/>
      </w:rPr>
    </w:lvl>
    <w:lvl w:ilvl="1">
      <w:start w:val="1"/>
      <w:numFmt w:val="bullet"/>
      <w:lvlText w:val=""/>
      <w:lvlJc w:val="left"/>
      <w:pPr>
        <w:ind w:left="1287" w:hanging="360"/>
      </w:pPr>
      <w:rPr>
        <w:rFonts w:ascii="Symbol" w:hAnsi="Symbol" w:hint="default"/>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0" w15:restartNumberingAfterBreak="0">
    <w:nsid w:val="74733CA5"/>
    <w:multiLevelType w:val="multilevel"/>
    <w:tmpl w:val="3FCE3728"/>
    <w:lvl w:ilvl="0">
      <w:start w:val="1"/>
      <w:numFmt w:val="decimal"/>
      <w:pStyle w:val="NoteParagraph"/>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1" w15:restartNumberingAfterBreak="0">
    <w:nsid w:val="74896D60"/>
    <w:multiLevelType w:val="multilevel"/>
    <w:tmpl w:val="8BF812C2"/>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82" w15:restartNumberingAfterBreak="0">
    <w:nsid w:val="75C54BB6"/>
    <w:multiLevelType w:val="multilevel"/>
    <w:tmpl w:val="3A1CD31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84" w15:restartNumberingAfterBreak="0">
    <w:nsid w:val="76C94060"/>
    <w:multiLevelType w:val="hybridMultilevel"/>
    <w:tmpl w:val="D5BC38F0"/>
    <w:styleLink w:val="Style21"/>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6" w15:restartNumberingAfterBreak="0">
    <w:nsid w:val="794632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7" w15:restartNumberingAfterBreak="0">
    <w:nsid w:val="7C650D6D"/>
    <w:multiLevelType w:val="hybridMultilevel"/>
    <w:tmpl w:val="62003172"/>
    <w:lvl w:ilvl="0" w:tplc="FFFFFFFF">
      <w:start w:val="1"/>
      <w:numFmt w:val="lowerRoman"/>
      <w:lvlText w:val="%1."/>
      <w:lvlJc w:val="right"/>
      <w:pPr>
        <w:ind w:left="1495" w:hanging="360"/>
      </w:pPr>
    </w:lvl>
    <w:lvl w:ilvl="1" w:tplc="FFFFFFFF">
      <w:start w:val="1"/>
      <w:numFmt w:val="lowerLetter"/>
      <w:lvlText w:val="%2."/>
      <w:lvlJc w:val="left"/>
      <w:pPr>
        <w:ind w:left="2215" w:hanging="360"/>
      </w:pPr>
    </w:lvl>
    <w:lvl w:ilvl="2" w:tplc="FFFFFFFF">
      <w:start w:val="1"/>
      <w:numFmt w:val="lowerRoman"/>
      <w:lvlText w:val="%3."/>
      <w:lvlJc w:val="right"/>
      <w:pPr>
        <w:ind w:left="145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88" w15:restartNumberingAfterBreak="0">
    <w:nsid w:val="7D0D1CD6"/>
    <w:multiLevelType w:val="multilevel"/>
    <w:tmpl w:val="03123A46"/>
    <w:lvl w:ilvl="0">
      <w:start w:val="1"/>
      <w:numFmt w:val="none"/>
      <w:lvlText w:val="5.1"/>
      <w:lvlJc w:val="left"/>
      <w:pPr>
        <w:tabs>
          <w:tab w:val="num" w:pos="1"/>
        </w:tabs>
        <w:ind w:left="568" w:hanging="567"/>
      </w:pPr>
      <w:rPr>
        <w:rFonts w:hint="default"/>
        <w:b/>
      </w:rPr>
    </w:lvl>
    <w:lvl w:ilvl="1">
      <w:start w:val="1"/>
      <w:numFmt w:val="none"/>
      <w:lvlText w:val="5.1"/>
      <w:lvlJc w:val="left"/>
      <w:pPr>
        <w:tabs>
          <w:tab w:val="num" w:pos="1"/>
        </w:tabs>
        <w:ind w:left="568" w:hanging="567"/>
      </w:pPr>
      <w:rPr>
        <w:rFonts w:hint="default"/>
        <w:sz w:val="24"/>
        <w:szCs w:val="24"/>
      </w:rPr>
    </w:lvl>
    <w:lvl w:ilvl="2">
      <w:start w:val="1"/>
      <w:numFmt w:val="none"/>
      <w:lvlRestart w:val="0"/>
      <w:lvlText w:val="4.1.3"/>
      <w:lvlJc w:val="left"/>
      <w:pPr>
        <w:tabs>
          <w:tab w:val="num" w:pos="1"/>
        </w:tabs>
        <w:ind w:left="568" w:hanging="567"/>
      </w:pPr>
      <w:rPr>
        <w:rFonts w:hint="default"/>
      </w:rPr>
    </w:lvl>
    <w:lvl w:ilvl="3">
      <w:start w:val="1"/>
      <w:numFmt w:val="decimal"/>
      <w:suff w:val="space"/>
      <w:lvlText w:val="%1.%2.%3.%4"/>
      <w:lvlJc w:val="left"/>
      <w:pPr>
        <w:ind w:left="994" w:hanging="567"/>
      </w:pPr>
      <w:rPr>
        <w:rFonts w:hint="default"/>
        <w:b/>
        <w:bCs w:val="0"/>
        <w:sz w:val="24"/>
        <w:szCs w:val="24"/>
      </w:rPr>
    </w:lvl>
    <w:lvl w:ilvl="4">
      <w:start w:val="1"/>
      <w:numFmt w:val="decimal"/>
      <w:suff w:val="space"/>
      <w:lvlText w:val="%1.%2.%3.%4.%5"/>
      <w:lvlJc w:val="left"/>
      <w:pPr>
        <w:ind w:left="568" w:hanging="567"/>
      </w:pPr>
      <w:rPr>
        <w:rFonts w:hint="default"/>
        <w:color w:val="0E1B8D"/>
      </w:rPr>
    </w:lvl>
    <w:lvl w:ilvl="5">
      <w:start w:val="1"/>
      <w:numFmt w:val="decimal"/>
      <w:suff w:val="space"/>
      <w:lvlText w:val="%1.%2.%3.%4.%5.%6"/>
      <w:lvlJc w:val="left"/>
      <w:rPr>
        <w:rFonts w:hint="default"/>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8" w:hanging="567"/>
      </w:pPr>
      <w:rPr>
        <w:rFonts w:hint="default"/>
      </w:rPr>
    </w:lvl>
    <w:lvl w:ilvl="7">
      <w:start w:val="1"/>
      <w:numFmt w:val="decimal"/>
      <w:suff w:val="space"/>
      <w:lvlText w:val="%1.%2.%3.%4.%5.%6.%7.%8"/>
      <w:lvlJc w:val="left"/>
      <w:pPr>
        <w:ind w:left="568" w:hanging="567"/>
      </w:pPr>
      <w:rPr>
        <w:rFonts w:hint="default"/>
        <w:color w:val="0E1B8D"/>
      </w:rPr>
    </w:lvl>
    <w:lvl w:ilvl="8">
      <w:start w:val="1"/>
      <w:numFmt w:val="decimal"/>
      <w:suff w:val="space"/>
      <w:lvlText w:val="%1.%2.%3.%4.%5.%6.%7.%8.%9"/>
      <w:lvlJc w:val="left"/>
      <w:pPr>
        <w:ind w:left="568" w:hanging="567"/>
      </w:pPr>
      <w:rPr>
        <w:rFonts w:hint="default"/>
      </w:rPr>
    </w:lvl>
  </w:abstractNum>
  <w:abstractNum w:abstractNumId="189" w15:restartNumberingAfterBreak="0">
    <w:nsid w:val="7D433D1C"/>
    <w:multiLevelType w:val="hybridMultilevel"/>
    <w:tmpl w:val="2766F780"/>
    <w:lvl w:ilvl="0" w:tplc="1C090001">
      <w:start w:val="1"/>
      <w:numFmt w:val="bullet"/>
      <w:pStyle w:val="ReportBullets"/>
      <w:lvlText w:val=""/>
      <w:lvlJc w:val="left"/>
      <w:pPr>
        <w:tabs>
          <w:tab w:val="num" w:pos="1080"/>
        </w:tabs>
        <w:ind w:left="1080" w:hanging="360"/>
      </w:pPr>
      <w:rPr>
        <w:rFonts w:ascii="Symbol" w:hAnsi="Symbol" w:hint="default"/>
      </w:rPr>
    </w:lvl>
    <w:lvl w:ilvl="1" w:tplc="1C090003" w:tentative="1">
      <w:start w:val="1"/>
      <w:numFmt w:val="bullet"/>
      <w:lvlText w:val="o"/>
      <w:lvlJc w:val="left"/>
      <w:pPr>
        <w:tabs>
          <w:tab w:val="num" w:pos="1800"/>
        </w:tabs>
        <w:ind w:left="1800" w:hanging="360"/>
      </w:pPr>
      <w:rPr>
        <w:rFonts w:ascii="Courier New" w:hAnsi="Courier New" w:hint="default"/>
      </w:rPr>
    </w:lvl>
    <w:lvl w:ilvl="2" w:tplc="1C090005" w:tentative="1">
      <w:start w:val="1"/>
      <w:numFmt w:val="bullet"/>
      <w:lvlText w:val=""/>
      <w:lvlJc w:val="left"/>
      <w:pPr>
        <w:tabs>
          <w:tab w:val="num" w:pos="2520"/>
        </w:tabs>
        <w:ind w:left="2520" w:hanging="360"/>
      </w:pPr>
      <w:rPr>
        <w:rFonts w:ascii="Wingdings" w:hAnsi="Wingdings" w:hint="default"/>
      </w:rPr>
    </w:lvl>
    <w:lvl w:ilvl="3" w:tplc="1C090001" w:tentative="1">
      <w:start w:val="1"/>
      <w:numFmt w:val="bullet"/>
      <w:lvlText w:val=""/>
      <w:lvlJc w:val="left"/>
      <w:pPr>
        <w:tabs>
          <w:tab w:val="num" w:pos="3240"/>
        </w:tabs>
        <w:ind w:left="3240" w:hanging="360"/>
      </w:pPr>
      <w:rPr>
        <w:rFonts w:ascii="Symbol" w:hAnsi="Symbol" w:hint="default"/>
      </w:rPr>
    </w:lvl>
    <w:lvl w:ilvl="4" w:tplc="1C090003" w:tentative="1">
      <w:start w:val="1"/>
      <w:numFmt w:val="bullet"/>
      <w:lvlText w:val="o"/>
      <w:lvlJc w:val="left"/>
      <w:pPr>
        <w:tabs>
          <w:tab w:val="num" w:pos="3960"/>
        </w:tabs>
        <w:ind w:left="3960" w:hanging="360"/>
      </w:pPr>
      <w:rPr>
        <w:rFonts w:ascii="Courier New" w:hAnsi="Courier New" w:hint="default"/>
      </w:rPr>
    </w:lvl>
    <w:lvl w:ilvl="5" w:tplc="1C090005" w:tentative="1">
      <w:start w:val="1"/>
      <w:numFmt w:val="bullet"/>
      <w:lvlText w:val=""/>
      <w:lvlJc w:val="left"/>
      <w:pPr>
        <w:tabs>
          <w:tab w:val="num" w:pos="4680"/>
        </w:tabs>
        <w:ind w:left="4680" w:hanging="360"/>
      </w:pPr>
      <w:rPr>
        <w:rFonts w:ascii="Wingdings" w:hAnsi="Wingdings" w:hint="default"/>
      </w:rPr>
    </w:lvl>
    <w:lvl w:ilvl="6" w:tplc="1C090001" w:tentative="1">
      <w:start w:val="1"/>
      <w:numFmt w:val="bullet"/>
      <w:lvlText w:val=""/>
      <w:lvlJc w:val="left"/>
      <w:pPr>
        <w:tabs>
          <w:tab w:val="num" w:pos="5400"/>
        </w:tabs>
        <w:ind w:left="5400" w:hanging="360"/>
      </w:pPr>
      <w:rPr>
        <w:rFonts w:ascii="Symbol" w:hAnsi="Symbol" w:hint="default"/>
      </w:rPr>
    </w:lvl>
    <w:lvl w:ilvl="7" w:tplc="1C090003" w:tentative="1">
      <w:start w:val="1"/>
      <w:numFmt w:val="bullet"/>
      <w:lvlText w:val="o"/>
      <w:lvlJc w:val="left"/>
      <w:pPr>
        <w:tabs>
          <w:tab w:val="num" w:pos="6120"/>
        </w:tabs>
        <w:ind w:left="6120" w:hanging="360"/>
      </w:pPr>
      <w:rPr>
        <w:rFonts w:ascii="Courier New" w:hAnsi="Courier New" w:hint="default"/>
      </w:rPr>
    </w:lvl>
    <w:lvl w:ilvl="8" w:tplc="1C090005" w:tentative="1">
      <w:start w:val="1"/>
      <w:numFmt w:val="bullet"/>
      <w:lvlText w:val=""/>
      <w:lvlJc w:val="left"/>
      <w:pPr>
        <w:tabs>
          <w:tab w:val="num" w:pos="6840"/>
        </w:tabs>
        <w:ind w:left="6840" w:hanging="360"/>
      </w:pPr>
      <w:rPr>
        <w:rFonts w:ascii="Wingdings" w:hAnsi="Wingdings" w:hint="default"/>
      </w:rPr>
    </w:lvl>
  </w:abstractNum>
  <w:abstractNum w:abstractNumId="190"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1"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2"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3" w15:restartNumberingAfterBreak="0">
    <w:nsid w:val="7E392162"/>
    <w:multiLevelType w:val="multilevel"/>
    <w:tmpl w:val="1EBC8E7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right"/>
      <w:pPr>
        <w:ind w:left="900" w:hanging="360"/>
      </w:p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4" w15:restartNumberingAfterBreak="0">
    <w:nsid w:val="7EB8359E"/>
    <w:multiLevelType w:val="multilevel"/>
    <w:tmpl w:val="7110E3D0"/>
    <w:lvl w:ilvl="0">
      <w:start w:val="1"/>
      <w:numFmt w:val="decimal"/>
      <w:pStyle w:val="Head"/>
      <w:lvlText w:val="%1"/>
      <w:legacy w:legacy="1" w:legacySpace="0" w:legacyIndent="0"/>
      <w:lvlJc w:val="left"/>
    </w:lvl>
    <w:lvl w:ilvl="1">
      <w:start w:val="1"/>
      <w:numFmt w:val="decimal"/>
      <w:pStyle w:val="Number"/>
      <w:lvlText w:val="%1.%2"/>
      <w:legacy w:legacy="1" w:legacySpace="0" w:legacyIndent="0"/>
      <w:lvlJc w:val="left"/>
    </w:lvl>
    <w:lvl w:ilvl="2">
      <w:start w:val="1"/>
      <w:numFmt w:val="decimal"/>
      <w:pStyle w:val="Number1"/>
      <w:lvlText w:val="%1.%2.%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lowerRoman"/>
      <w:lvlText w:val="%9"/>
      <w:legacy w:legacy="1" w:legacySpace="0" w:legacyIndent="0"/>
      <w:lvlJc w:val="left"/>
    </w:lvl>
  </w:abstractNum>
  <w:abstractNum w:abstractNumId="19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6" w15:restartNumberingAfterBreak="0">
    <w:nsid w:val="7FFD60F1"/>
    <w:multiLevelType w:val="multilevel"/>
    <w:tmpl w:val="69D80F2E"/>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696083588">
    <w:abstractNumId w:val="109"/>
  </w:num>
  <w:num w:numId="2" w16cid:durableId="797994315">
    <w:abstractNumId w:val="13"/>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b/>
          <w:bCs/>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3" w16cid:durableId="1079866297">
    <w:abstractNumId w:val="166"/>
  </w:num>
  <w:num w:numId="4" w16cid:durableId="370035270">
    <w:abstractNumId w:val="36"/>
  </w:num>
  <w:num w:numId="5" w16cid:durableId="653918223">
    <w:abstractNumId w:val="148"/>
  </w:num>
  <w:num w:numId="6" w16cid:durableId="1901207128">
    <w:abstractNumId w:val="120"/>
  </w:num>
  <w:num w:numId="7" w16cid:durableId="25954547">
    <w:abstractNumId w:val="119"/>
  </w:num>
  <w:num w:numId="8" w16cid:durableId="1601600834">
    <w:abstractNumId w:val="61"/>
  </w:num>
  <w:num w:numId="9" w16cid:durableId="1423333779">
    <w:abstractNumId w:val="7"/>
  </w:num>
  <w:num w:numId="10" w16cid:durableId="755828507">
    <w:abstractNumId w:val="149"/>
  </w:num>
  <w:num w:numId="11" w16cid:durableId="1998024651">
    <w:abstractNumId w:val="110"/>
  </w:num>
  <w:num w:numId="12" w16cid:durableId="493305266">
    <w:abstractNumId w:val="125"/>
  </w:num>
  <w:num w:numId="13" w16cid:durableId="1534611229">
    <w:abstractNumId w:val="66"/>
  </w:num>
  <w:num w:numId="14" w16cid:durableId="479536900">
    <w:abstractNumId w:val="185"/>
  </w:num>
  <w:num w:numId="15" w16cid:durableId="751587770">
    <w:abstractNumId w:val="174"/>
  </w:num>
  <w:num w:numId="16" w16cid:durableId="2078476388">
    <w:abstractNumId w:val="51"/>
  </w:num>
  <w:num w:numId="17" w16cid:durableId="125247447">
    <w:abstractNumId w:val="70"/>
  </w:num>
  <w:num w:numId="18" w16cid:durableId="538712749">
    <w:abstractNumId w:val="4"/>
  </w:num>
  <w:num w:numId="19" w16cid:durableId="2061899214">
    <w:abstractNumId w:val="3"/>
  </w:num>
  <w:num w:numId="20" w16cid:durableId="1444764528">
    <w:abstractNumId w:val="31"/>
  </w:num>
  <w:num w:numId="21" w16cid:durableId="1987280003">
    <w:abstractNumId w:val="112"/>
  </w:num>
  <w:num w:numId="22" w16cid:durableId="14497379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7364013">
    <w:abstractNumId w:val="100"/>
  </w:num>
  <w:num w:numId="24" w16cid:durableId="842663430">
    <w:abstractNumId w:val="156"/>
  </w:num>
  <w:num w:numId="25" w16cid:durableId="677077672">
    <w:abstractNumId w:val="11"/>
  </w:num>
  <w:num w:numId="26" w16cid:durableId="394011154">
    <w:abstractNumId w:val="88"/>
  </w:num>
  <w:num w:numId="27" w16cid:durableId="1380863157">
    <w:abstractNumId w:val="47"/>
  </w:num>
  <w:num w:numId="28" w16cid:durableId="159932403">
    <w:abstractNumId w:val="49"/>
  </w:num>
  <w:num w:numId="29" w16cid:durableId="739065070">
    <w:abstractNumId w:val="44"/>
  </w:num>
  <w:num w:numId="30" w16cid:durableId="2011176876">
    <w:abstractNumId w:val="35"/>
  </w:num>
  <w:num w:numId="31" w16cid:durableId="543248690">
    <w:abstractNumId w:val="104"/>
  </w:num>
  <w:num w:numId="32" w16cid:durableId="895118036">
    <w:abstractNumId w:val="81"/>
  </w:num>
  <w:num w:numId="33" w16cid:durableId="2057193907">
    <w:abstractNumId w:val="18"/>
  </w:num>
  <w:num w:numId="34" w16cid:durableId="960648802">
    <w:abstractNumId w:val="177"/>
  </w:num>
  <w:num w:numId="35" w16cid:durableId="573009803">
    <w:abstractNumId w:val="52"/>
  </w:num>
  <w:num w:numId="36" w16cid:durableId="1867526754">
    <w:abstractNumId w:val="126"/>
  </w:num>
  <w:num w:numId="37" w16cid:durableId="2031250936">
    <w:abstractNumId w:val="137"/>
  </w:num>
  <w:num w:numId="38" w16cid:durableId="884293735">
    <w:abstractNumId w:val="34"/>
  </w:num>
  <w:num w:numId="39" w16cid:durableId="919559352">
    <w:abstractNumId w:val="169"/>
  </w:num>
  <w:num w:numId="40" w16cid:durableId="984315596">
    <w:abstractNumId w:val="17"/>
  </w:num>
  <w:num w:numId="41" w16cid:durableId="3360550">
    <w:abstractNumId w:val="99"/>
  </w:num>
  <w:num w:numId="42" w16cid:durableId="1416633306">
    <w:abstractNumId w:val="20"/>
  </w:num>
  <w:num w:numId="43" w16cid:durableId="199363679">
    <w:abstractNumId w:val="30"/>
  </w:num>
  <w:num w:numId="44" w16cid:durableId="1099761706">
    <w:abstractNumId w:val="129"/>
  </w:num>
  <w:num w:numId="45" w16cid:durableId="2004897062">
    <w:abstractNumId w:val="155"/>
  </w:num>
  <w:num w:numId="46" w16cid:durableId="628097573">
    <w:abstractNumId w:val="132"/>
  </w:num>
  <w:num w:numId="47" w16cid:durableId="1819879911">
    <w:abstractNumId w:val="12"/>
  </w:num>
  <w:num w:numId="48" w16cid:durableId="234554960">
    <w:abstractNumId w:val="6"/>
  </w:num>
  <w:num w:numId="49" w16cid:durableId="2036882421">
    <w:abstractNumId w:val="45"/>
  </w:num>
  <w:num w:numId="50" w16cid:durableId="1610550896">
    <w:abstractNumId w:val="19"/>
  </w:num>
  <w:num w:numId="51" w16cid:durableId="1046220454">
    <w:abstractNumId w:val="24"/>
  </w:num>
  <w:num w:numId="52" w16cid:durableId="70396436">
    <w:abstractNumId w:val="139"/>
  </w:num>
  <w:num w:numId="53" w16cid:durableId="628895788">
    <w:abstractNumId w:val="68"/>
  </w:num>
  <w:num w:numId="54" w16cid:durableId="63264858">
    <w:abstractNumId w:val="184"/>
  </w:num>
  <w:num w:numId="55" w16cid:durableId="1245340998">
    <w:abstractNumId w:val="116"/>
  </w:num>
  <w:num w:numId="56" w16cid:durableId="1010837054">
    <w:abstractNumId w:val="73"/>
  </w:num>
  <w:num w:numId="57" w16cid:durableId="1903060880">
    <w:abstractNumId w:val="183"/>
  </w:num>
  <w:num w:numId="58" w16cid:durableId="1788695292">
    <w:abstractNumId w:val="32"/>
  </w:num>
  <w:num w:numId="59" w16cid:durableId="454639732">
    <w:abstractNumId w:val="80"/>
  </w:num>
  <w:num w:numId="60" w16cid:durableId="841167897">
    <w:abstractNumId w:val="65"/>
  </w:num>
  <w:num w:numId="61" w16cid:durableId="34887531">
    <w:abstractNumId w:val="128"/>
  </w:num>
  <w:num w:numId="62" w16cid:durableId="446509179">
    <w:abstractNumId w:val="46"/>
  </w:num>
  <w:num w:numId="63" w16cid:durableId="2044477939">
    <w:abstractNumId w:val="194"/>
  </w:num>
  <w:num w:numId="64" w16cid:durableId="1027025732">
    <w:abstractNumId w:val="160"/>
  </w:num>
  <w:num w:numId="65" w16cid:durableId="1382440499">
    <w:abstractNumId w:val="29"/>
  </w:num>
  <w:num w:numId="66" w16cid:durableId="627518397">
    <w:abstractNumId w:val="138"/>
  </w:num>
  <w:num w:numId="67" w16cid:durableId="655841412">
    <w:abstractNumId w:val="57"/>
  </w:num>
  <w:num w:numId="68" w16cid:durableId="1545409438">
    <w:abstractNumId w:val="189"/>
  </w:num>
  <w:num w:numId="69" w16cid:durableId="1958680799">
    <w:abstractNumId w:val="180"/>
  </w:num>
  <w:num w:numId="70" w16cid:durableId="1198928998">
    <w:abstractNumId w:val="195"/>
  </w:num>
  <w:num w:numId="71" w16cid:durableId="942805050">
    <w:abstractNumId w:val="37"/>
  </w:num>
  <w:num w:numId="72" w16cid:durableId="674915748">
    <w:abstractNumId w:val="8"/>
  </w:num>
  <w:num w:numId="73" w16cid:durableId="1330131116">
    <w:abstractNumId w:val="58"/>
  </w:num>
  <w:num w:numId="74" w16cid:durableId="475685262">
    <w:abstractNumId w:val="85"/>
  </w:num>
  <w:num w:numId="75" w16cid:durableId="737165922">
    <w:abstractNumId w:val="84"/>
  </w:num>
  <w:num w:numId="76" w16cid:durableId="657224257">
    <w:abstractNumId w:val="127"/>
  </w:num>
  <w:num w:numId="77" w16cid:durableId="2031180232">
    <w:abstractNumId w:val="121"/>
  </w:num>
  <w:num w:numId="78" w16cid:durableId="1196380776">
    <w:abstractNumId w:val="0"/>
  </w:num>
  <w:num w:numId="79" w16cid:durableId="1584991843">
    <w:abstractNumId w:val="41"/>
  </w:num>
  <w:num w:numId="80" w16cid:durableId="587350439">
    <w:abstractNumId w:val="79"/>
  </w:num>
  <w:num w:numId="81" w16cid:durableId="731150530">
    <w:abstractNumId w:val="153"/>
  </w:num>
  <w:num w:numId="82" w16cid:durableId="1850098562">
    <w:abstractNumId w:val="145"/>
  </w:num>
  <w:num w:numId="83" w16cid:durableId="1351446223">
    <w:abstractNumId w:val="2"/>
    <w:lvlOverride w:ilvl="0">
      <w:lvl w:ilvl="0">
        <w:start w:val="2"/>
        <w:numFmt w:val="decimal"/>
        <w:pStyle w:val="Quick1"/>
        <w:lvlText w:val="%1."/>
        <w:lvlJc w:val="left"/>
      </w:lvl>
    </w:lvlOverride>
  </w:num>
  <w:num w:numId="84" w16cid:durableId="1750420758">
    <w:abstractNumId w:val="26"/>
  </w:num>
  <w:num w:numId="85" w16cid:durableId="1138760790">
    <w:abstractNumId w:val="152"/>
  </w:num>
  <w:num w:numId="86" w16cid:durableId="1746610877">
    <w:abstractNumId w:val="92"/>
  </w:num>
  <w:num w:numId="87" w16cid:durableId="291012579">
    <w:abstractNumId w:val="106"/>
  </w:num>
  <w:num w:numId="88" w16cid:durableId="553198225">
    <w:abstractNumId w:val="1"/>
  </w:num>
  <w:num w:numId="89" w16cid:durableId="1460957167">
    <w:abstractNumId w:val="175"/>
  </w:num>
  <w:num w:numId="90" w16cid:durableId="851917426">
    <w:abstractNumId w:val="27"/>
  </w:num>
  <w:num w:numId="91" w16cid:durableId="1207988406">
    <w:abstractNumId w:val="91"/>
  </w:num>
  <w:num w:numId="92" w16cid:durableId="664863942">
    <w:abstractNumId w:val="107"/>
  </w:num>
  <w:num w:numId="93" w16cid:durableId="288903691">
    <w:abstractNumId w:val="13"/>
  </w:num>
  <w:num w:numId="94" w16cid:durableId="1907643994">
    <w:abstractNumId w:val="55"/>
  </w:num>
  <w:num w:numId="95" w16cid:durableId="1062630563">
    <w:abstractNumId w:val="190"/>
  </w:num>
  <w:num w:numId="96" w16cid:durableId="1497573937">
    <w:abstractNumId w:val="136"/>
  </w:num>
  <w:num w:numId="97" w16cid:durableId="1038238793">
    <w:abstractNumId w:val="16"/>
  </w:num>
  <w:num w:numId="98" w16cid:durableId="63577702">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27007759">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75439360">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03736730">
    <w:abstractNumId w:val="25"/>
  </w:num>
  <w:num w:numId="102" w16cid:durableId="338123628">
    <w:abstractNumId w:val="23"/>
  </w:num>
  <w:num w:numId="103" w16cid:durableId="739329871">
    <w:abstractNumId w:val="97"/>
  </w:num>
  <w:num w:numId="104" w16cid:durableId="1378897935">
    <w:abstractNumId w:val="182"/>
  </w:num>
  <w:num w:numId="105" w16cid:durableId="1428503702">
    <w:abstractNumId w:val="193"/>
  </w:num>
  <w:num w:numId="106" w16cid:durableId="740907305">
    <w:abstractNumId w:val="191"/>
  </w:num>
  <w:num w:numId="107" w16cid:durableId="1073746652">
    <w:abstractNumId w:val="60"/>
  </w:num>
  <w:num w:numId="108" w16cid:durableId="1573933058">
    <w:abstractNumId w:val="144"/>
  </w:num>
  <w:num w:numId="109" w16cid:durableId="93138625">
    <w:abstractNumId w:val="176"/>
  </w:num>
  <w:num w:numId="110" w16cid:durableId="1231043739">
    <w:abstractNumId w:val="42"/>
  </w:num>
  <w:num w:numId="111" w16cid:durableId="1394039043">
    <w:abstractNumId w:val="163"/>
  </w:num>
  <w:num w:numId="112" w16cid:durableId="777454830">
    <w:abstractNumId w:val="33"/>
  </w:num>
  <w:num w:numId="113" w16cid:durableId="2097434886">
    <w:abstractNumId w:val="95"/>
  </w:num>
  <w:num w:numId="114" w16cid:durableId="2048018360">
    <w:abstractNumId w:val="173"/>
    <w:lvlOverride w:ilvl="0">
      <w:lvl w:ilvl="0">
        <w:start w:val="1"/>
        <w:numFmt w:val="decimal"/>
        <w:lvlText w:val="%1.3"/>
        <w:lvlJc w:val="left"/>
        <w:pPr>
          <w:tabs>
            <w:tab w:val="num" w:pos="1"/>
          </w:tabs>
          <w:ind w:left="568" w:hanging="567"/>
        </w:pPr>
        <w:rPr>
          <w:rFonts w:hint="default"/>
          <w:b/>
        </w:rPr>
      </w:lvl>
    </w:lvlOverride>
    <w:lvlOverride w:ilvl="1">
      <w:lvl w:ilvl="1">
        <w:start w:val="1"/>
        <w:numFmt w:val="none"/>
        <w:lvlText w:val="5.5"/>
        <w:lvlJc w:val="left"/>
        <w:pPr>
          <w:tabs>
            <w:tab w:val="num" w:pos="1"/>
          </w:tabs>
          <w:ind w:left="568" w:hanging="567"/>
        </w:pPr>
        <w:rPr>
          <w:rFonts w:hint="default"/>
          <w:sz w:val="24"/>
          <w:szCs w:val="24"/>
        </w:rPr>
      </w:lvl>
    </w:lvlOverride>
    <w:lvlOverride w:ilvl="2">
      <w:lvl w:ilvl="2">
        <w:start w:val="1"/>
        <w:numFmt w:val="none"/>
        <w:lvlRestart w:val="0"/>
        <w:lvlText w:val="3.2.3"/>
        <w:lvlJc w:val="left"/>
        <w:pPr>
          <w:tabs>
            <w:tab w:val="num" w:pos="1"/>
          </w:tabs>
          <w:ind w:left="568" w:hanging="567"/>
        </w:pPr>
        <w:rPr>
          <w:rFonts w:hint="default"/>
        </w:rPr>
      </w:lvl>
    </w:lvlOverride>
    <w:lvlOverride w:ilvl="3">
      <w:lvl w:ilvl="3">
        <w:start w:val="1"/>
        <w:numFmt w:val="decimal"/>
        <w:suff w:val="space"/>
        <w:lvlText w:val="%1.%2.%3.%4"/>
        <w:lvlJc w:val="left"/>
        <w:pPr>
          <w:ind w:left="994" w:hanging="567"/>
        </w:pPr>
        <w:rPr>
          <w:rFonts w:hint="default"/>
          <w:b/>
          <w:bCs w:val="0"/>
          <w:sz w:val="24"/>
          <w:szCs w:val="24"/>
        </w:rPr>
      </w:lvl>
    </w:lvlOverride>
    <w:lvlOverride w:ilvl="4">
      <w:lvl w:ilvl="4">
        <w:start w:val="1"/>
        <w:numFmt w:val="decimal"/>
        <w:suff w:val="space"/>
        <w:lvlText w:val="%1.%2.%3.%4.%5"/>
        <w:lvlJc w:val="left"/>
        <w:pPr>
          <w:ind w:left="568" w:hanging="567"/>
        </w:pPr>
        <w:rPr>
          <w:rFonts w:hint="default"/>
          <w:color w:val="0E1B8D"/>
        </w:rPr>
      </w:lvl>
    </w:lvlOverride>
    <w:lvlOverride w:ilvl="5">
      <w:lvl w:ilvl="5">
        <w:start w:val="1"/>
        <w:numFmt w:val="decimal"/>
        <w:suff w:val="space"/>
        <w:lvlText w:val="%1.%2.%3.%4.%5.%6"/>
        <w:lvlJc w:val="left"/>
        <w:pPr>
          <w:ind w:left="568" w:hanging="567"/>
        </w:pPr>
        <w:rPr>
          <w:rFonts w:hint="default"/>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rPr>
      </w:lvl>
    </w:lvlOverride>
    <w:lvlOverride w:ilvl="6">
      <w:lvl w:ilvl="6">
        <w:start w:val="1"/>
        <w:numFmt w:val="decimal"/>
        <w:suff w:val="space"/>
        <w:lvlText w:val="%1.%2.%3.%4.%5.%6.%7"/>
        <w:lvlJc w:val="left"/>
        <w:pPr>
          <w:ind w:left="568" w:hanging="567"/>
        </w:pPr>
        <w:rPr>
          <w:rFonts w:hint="default"/>
        </w:rPr>
      </w:lvl>
    </w:lvlOverride>
    <w:lvlOverride w:ilvl="7">
      <w:lvl w:ilvl="7">
        <w:start w:val="1"/>
        <w:numFmt w:val="decimal"/>
        <w:suff w:val="space"/>
        <w:lvlText w:val="%1.%2.%3.%4.%5.%6.%7.%8"/>
        <w:lvlJc w:val="left"/>
        <w:pPr>
          <w:ind w:left="568" w:hanging="567"/>
        </w:pPr>
        <w:rPr>
          <w:rFonts w:hint="default"/>
          <w:color w:val="0E1B8D"/>
        </w:rPr>
      </w:lvl>
    </w:lvlOverride>
    <w:lvlOverride w:ilvl="8">
      <w:lvl w:ilvl="8">
        <w:start w:val="1"/>
        <w:numFmt w:val="decimal"/>
        <w:suff w:val="space"/>
        <w:lvlText w:val="%1.%2.%3.%4.%5.%6.%7.%8.%9"/>
        <w:lvlJc w:val="left"/>
        <w:pPr>
          <w:ind w:left="568" w:hanging="567"/>
        </w:pPr>
        <w:rPr>
          <w:rFonts w:hint="default"/>
        </w:rPr>
      </w:lvl>
    </w:lvlOverride>
  </w:num>
  <w:num w:numId="115" w16cid:durableId="519003527">
    <w:abstractNumId w:val="188"/>
  </w:num>
  <w:num w:numId="116" w16cid:durableId="151989722">
    <w:abstractNumId w:val="140"/>
  </w:num>
  <w:num w:numId="117" w16cid:durableId="2110814628">
    <w:abstractNumId w:val="181"/>
  </w:num>
  <w:num w:numId="118" w16cid:durableId="1259288506">
    <w:abstractNumId w:val="172"/>
  </w:num>
  <w:num w:numId="119" w16cid:durableId="667170584">
    <w:abstractNumId w:val="63"/>
  </w:num>
  <w:num w:numId="120" w16cid:durableId="644970142">
    <w:abstractNumId w:val="143"/>
  </w:num>
  <w:num w:numId="121" w16cid:durableId="1240601144">
    <w:abstractNumId w:val="133"/>
  </w:num>
  <w:num w:numId="122" w16cid:durableId="169302103">
    <w:abstractNumId w:val="162"/>
  </w:num>
  <w:num w:numId="123" w16cid:durableId="1261110104">
    <w:abstractNumId w:val="71"/>
  </w:num>
  <w:num w:numId="124" w16cid:durableId="97022956">
    <w:abstractNumId w:val="115"/>
  </w:num>
  <w:num w:numId="125" w16cid:durableId="1294868871">
    <w:abstractNumId w:val="113"/>
  </w:num>
  <w:num w:numId="126" w16cid:durableId="324094137">
    <w:abstractNumId w:val="13"/>
    <w:lvlOverride w:ilvl="0">
      <w:startOverride w:val="5"/>
      <w:lvl w:ilvl="0">
        <w:start w:val="5"/>
        <w:numFmt w:val="decimal"/>
        <w:pStyle w:val="Heading1"/>
        <w:lvlText w:val=""/>
        <w:lvlJc w:val="left"/>
      </w:lvl>
    </w:lvlOverride>
    <w:lvlOverride w:ilvl="1">
      <w:startOverride w:val="1"/>
      <w:lvl w:ilvl="1">
        <w:start w:val="1"/>
        <w:numFmt w:val="decimal"/>
        <w:pStyle w:val="Heading2"/>
        <w:lvlText w:val="%1.%2"/>
        <w:lvlJc w:val="left"/>
        <w:pPr>
          <w:ind w:left="567" w:hanging="567"/>
        </w:pPr>
        <w:rPr>
          <w:rFonts w:hint="default"/>
          <w:b/>
          <w:bCs/>
        </w:rPr>
      </w:lvl>
    </w:lvlOverride>
    <w:lvlOverride w:ilvl="2">
      <w:startOverride w:val="1"/>
      <w:lvl w:ilvl="2">
        <w:start w:val="1"/>
        <w:numFmt w:val="decimal"/>
        <w:pStyle w:val="Heading3"/>
        <w:lvlText w:val="%1.%2.%3"/>
        <w:lvlJc w:val="left"/>
        <w:pPr>
          <w:ind w:left="851" w:hanging="567"/>
        </w:pPr>
        <w:rPr>
          <w:rFonts w:hint="default"/>
          <w:b/>
          <w:bCs w:val="0"/>
        </w:rPr>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lvlOverride w:ilvl="7">
      <w:startOverride w:val="1"/>
      <w:lvl w:ilvl="7">
        <w:start w:val="1"/>
        <w:numFmt w:val="decimal"/>
        <w:pStyle w:val="Heading8"/>
        <w:lvlText w:val=""/>
        <w:lvlJc w:val="left"/>
      </w:lvl>
    </w:lvlOverride>
    <w:lvlOverride w:ilvl="8">
      <w:startOverride w:val="1"/>
      <w:lvl w:ilvl="8">
        <w:start w:val="1"/>
        <w:numFmt w:val="decimal"/>
        <w:pStyle w:val="Heading9"/>
        <w:lvlText w:val=""/>
        <w:lvlJc w:val="left"/>
      </w:lvl>
    </w:lvlOverride>
  </w:num>
  <w:num w:numId="127" w16cid:durableId="1496456098">
    <w:abstractNumId w:val="186"/>
  </w:num>
  <w:num w:numId="128" w16cid:durableId="1407073051">
    <w:abstractNumId w:val="10"/>
  </w:num>
  <w:num w:numId="129" w16cid:durableId="1887522074">
    <w:abstractNumId w:val="108"/>
  </w:num>
  <w:num w:numId="130" w16cid:durableId="1315522603">
    <w:abstractNumId w:val="76"/>
  </w:num>
  <w:num w:numId="131" w16cid:durableId="1127813707">
    <w:abstractNumId w:val="40"/>
  </w:num>
  <w:num w:numId="132" w16cid:durableId="513082140">
    <w:abstractNumId w:val="187"/>
  </w:num>
  <w:num w:numId="133" w16cid:durableId="609237660">
    <w:abstractNumId w:val="64"/>
  </w:num>
  <w:num w:numId="134" w16cid:durableId="627273403">
    <w:abstractNumId w:val="62"/>
  </w:num>
  <w:num w:numId="135" w16cid:durableId="1931426814">
    <w:abstractNumId w:val="118"/>
  </w:num>
  <w:num w:numId="136" w16cid:durableId="997929011">
    <w:abstractNumId w:val="161"/>
  </w:num>
  <w:num w:numId="137" w16cid:durableId="2077044716">
    <w:abstractNumId w:val="105"/>
  </w:num>
  <w:num w:numId="138" w16cid:durableId="81530843">
    <w:abstractNumId w:val="114"/>
  </w:num>
  <w:num w:numId="139" w16cid:durableId="1417049694">
    <w:abstractNumId w:val="123"/>
  </w:num>
  <w:num w:numId="140" w16cid:durableId="783424702">
    <w:abstractNumId w:val="74"/>
  </w:num>
  <w:num w:numId="141" w16cid:durableId="1260989388">
    <w:abstractNumId w:val="151"/>
  </w:num>
  <w:num w:numId="142" w16cid:durableId="644629197">
    <w:abstractNumId w:val="167"/>
  </w:num>
  <w:num w:numId="143" w16cid:durableId="1171947429">
    <w:abstractNumId w:val="15"/>
  </w:num>
  <w:num w:numId="144" w16cid:durableId="66390155">
    <w:abstractNumId w:val="89"/>
  </w:num>
  <w:num w:numId="145" w16cid:durableId="388963929">
    <w:abstractNumId w:val="146"/>
  </w:num>
  <w:num w:numId="146" w16cid:durableId="890657096">
    <w:abstractNumId w:val="141"/>
  </w:num>
  <w:num w:numId="147" w16cid:durableId="1393457444">
    <w:abstractNumId w:val="72"/>
  </w:num>
  <w:num w:numId="148" w16cid:durableId="195970195">
    <w:abstractNumId w:val="14"/>
  </w:num>
  <w:num w:numId="149" w16cid:durableId="1512069427">
    <w:abstractNumId w:val="102"/>
  </w:num>
  <w:num w:numId="150" w16cid:durableId="304046703">
    <w:abstractNumId w:val="50"/>
  </w:num>
  <w:num w:numId="151" w16cid:durableId="687608584">
    <w:abstractNumId w:val="56"/>
  </w:num>
  <w:num w:numId="152" w16cid:durableId="2015916207">
    <w:abstractNumId w:val="53"/>
  </w:num>
  <w:num w:numId="153" w16cid:durableId="1283223352">
    <w:abstractNumId w:val="69"/>
  </w:num>
  <w:num w:numId="154" w16cid:durableId="316031211">
    <w:abstractNumId w:val="94"/>
  </w:num>
  <w:num w:numId="155" w16cid:durableId="1937591593">
    <w:abstractNumId w:val="39"/>
  </w:num>
  <w:num w:numId="156" w16cid:durableId="804658906">
    <w:abstractNumId w:val="131"/>
  </w:num>
  <w:num w:numId="157" w16cid:durableId="519124948">
    <w:abstractNumId w:val="134"/>
  </w:num>
  <w:num w:numId="158" w16cid:durableId="32580946">
    <w:abstractNumId w:val="9"/>
  </w:num>
  <w:num w:numId="159" w16cid:durableId="2097359721">
    <w:abstractNumId w:val="124"/>
  </w:num>
  <w:num w:numId="160" w16cid:durableId="659575969">
    <w:abstractNumId w:val="150"/>
  </w:num>
  <w:num w:numId="161" w16cid:durableId="1748067845">
    <w:abstractNumId w:val="13"/>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162" w16cid:durableId="1969511065">
    <w:abstractNumId w:val="43"/>
  </w:num>
  <w:num w:numId="163" w16cid:durableId="85730156">
    <w:abstractNumId w:val="130"/>
  </w:num>
  <w:num w:numId="164" w16cid:durableId="544564135">
    <w:abstractNumId w:val="168"/>
  </w:num>
  <w:num w:numId="165" w16cid:durableId="1588952747">
    <w:abstractNumId w:val="13"/>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166" w16cid:durableId="206989742">
    <w:abstractNumId w:val="135"/>
  </w:num>
  <w:num w:numId="167" w16cid:durableId="1921479006">
    <w:abstractNumId w:val="111"/>
  </w:num>
  <w:num w:numId="168" w16cid:durableId="1130510515">
    <w:abstractNumId w:val="164"/>
  </w:num>
  <w:num w:numId="169" w16cid:durableId="1926380323">
    <w:abstractNumId w:val="178"/>
  </w:num>
  <w:num w:numId="170" w16cid:durableId="577246810">
    <w:abstractNumId w:val="13"/>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b/>
          <w:bCs/>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171" w16cid:durableId="132449123">
    <w:abstractNumId w:val="117"/>
  </w:num>
  <w:num w:numId="172" w16cid:durableId="704331498">
    <w:abstractNumId w:val="13"/>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b/>
          <w:bCs/>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173" w16cid:durableId="50004946">
    <w:abstractNumId w:val="13"/>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b/>
          <w:bCs/>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174" w16cid:durableId="957838854">
    <w:abstractNumId w:val="142"/>
  </w:num>
  <w:num w:numId="175" w16cid:durableId="46807023">
    <w:abstractNumId w:val="21"/>
  </w:num>
  <w:num w:numId="176" w16cid:durableId="241453264">
    <w:abstractNumId w:val="171"/>
  </w:num>
  <w:num w:numId="177" w16cid:durableId="989560445">
    <w:abstractNumId w:val="83"/>
  </w:num>
  <w:num w:numId="178" w16cid:durableId="494077102">
    <w:abstractNumId w:val="86"/>
  </w:num>
  <w:num w:numId="179" w16cid:durableId="236325325">
    <w:abstractNumId w:val="77"/>
  </w:num>
  <w:num w:numId="180" w16cid:durableId="1024944005">
    <w:abstractNumId w:val="82"/>
  </w:num>
  <w:num w:numId="181" w16cid:durableId="85226653">
    <w:abstractNumId w:val="87"/>
  </w:num>
  <w:num w:numId="182" w16cid:durableId="610625196">
    <w:abstractNumId w:val="22"/>
  </w:num>
  <w:num w:numId="183" w16cid:durableId="83500863">
    <w:abstractNumId w:val="38"/>
  </w:num>
  <w:num w:numId="184" w16cid:durableId="264774856">
    <w:abstractNumId w:val="147"/>
  </w:num>
  <w:num w:numId="185" w16cid:durableId="2006933431">
    <w:abstractNumId w:val="96"/>
  </w:num>
  <w:num w:numId="186" w16cid:durableId="1385567305">
    <w:abstractNumId w:val="122"/>
  </w:num>
  <w:num w:numId="187" w16cid:durableId="1758405870">
    <w:abstractNumId w:val="13"/>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b/>
          <w:bCs/>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188" w16cid:durableId="290013978">
    <w:abstractNumId w:val="13"/>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b/>
          <w:bCs/>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189" w16cid:durableId="985813354">
    <w:abstractNumId w:val="13"/>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b/>
          <w:bCs/>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190" w16cid:durableId="1371565065">
    <w:abstractNumId w:val="170"/>
  </w:num>
  <w:num w:numId="191" w16cid:durableId="917832487">
    <w:abstractNumId w:val="90"/>
  </w:num>
  <w:num w:numId="192" w16cid:durableId="1692992106">
    <w:abstractNumId w:val="48"/>
  </w:num>
  <w:num w:numId="193" w16cid:durableId="1138458165">
    <w:abstractNumId w:val="165"/>
  </w:num>
  <w:num w:numId="194" w16cid:durableId="1948535517">
    <w:abstractNumId w:val="101"/>
  </w:num>
  <w:num w:numId="195" w16cid:durableId="113452318">
    <w:abstractNumId w:val="28"/>
  </w:num>
  <w:num w:numId="196" w16cid:durableId="1201943157">
    <w:abstractNumId w:val="75"/>
  </w:num>
  <w:num w:numId="197" w16cid:durableId="173032128">
    <w:abstractNumId w:val="179"/>
  </w:num>
  <w:num w:numId="198" w16cid:durableId="171650478">
    <w:abstractNumId w:val="159"/>
  </w:num>
  <w:num w:numId="199" w16cid:durableId="679086986">
    <w:abstractNumId w:val="5"/>
  </w:num>
  <w:num w:numId="200" w16cid:durableId="204758691">
    <w:abstractNumId w:val="98"/>
  </w:num>
  <w:num w:numId="201" w16cid:durableId="1775709957">
    <w:abstractNumId w:val="59"/>
  </w:num>
  <w:num w:numId="202" w16cid:durableId="342391584">
    <w:abstractNumId w:val="157"/>
  </w:num>
  <w:num w:numId="203" w16cid:durableId="894390825">
    <w:abstractNumId w:val="93"/>
  </w:num>
  <w:num w:numId="204" w16cid:durableId="1526213736">
    <w:abstractNumId w:val="67"/>
  </w:num>
  <w:num w:numId="205" w16cid:durableId="1744528842">
    <w:abstractNumId w:val="103"/>
  </w:num>
  <w:num w:numId="206" w16cid:durableId="661007315">
    <w:abstractNumId w:val="196"/>
  </w:num>
  <w:num w:numId="207" w16cid:durableId="1440876040">
    <w:abstractNumId w:val="158"/>
  </w:num>
  <w:num w:numId="208" w16cid:durableId="321278743">
    <w:abstractNumId w:val="13"/>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b/>
          <w:bCs/>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209" w16cid:durableId="1391923842">
    <w:abstractNumId w:val="13"/>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b/>
          <w:bCs/>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210" w16cid:durableId="1108891441">
    <w:abstractNumId w:val="13"/>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b/>
          <w:bCs/>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211" w16cid:durableId="1286036199">
    <w:abstractNumId w:val="13"/>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b/>
          <w:bCs/>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212" w16cid:durableId="1128357463">
    <w:abstractNumId w:val="13"/>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b/>
          <w:bCs/>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213" w16cid:durableId="1679041615">
    <w:abstractNumId w:val="13"/>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b/>
          <w:bCs/>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214" w16cid:durableId="363018935">
    <w:abstractNumId w:val="13"/>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b/>
          <w:bCs/>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0A"/>
    <w:rsid w:val="00001165"/>
    <w:rsid w:val="0000352B"/>
    <w:rsid w:val="00006BF1"/>
    <w:rsid w:val="00007DCD"/>
    <w:rsid w:val="00010E8E"/>
    <w:rsid w:val="00016BF5"/>
    <w:rsid w:val="00017969"/>
    <w:rsid w:val="00017B3E"/>
    <w:rsid w:val="00020217"/>
    <w:rsid w:val="0002033B"/>
    <w:rsid w:val="00020FA4"/>
    <w:rsid w:val="000218B7"/>
    <w:rsid w:val="000218B8"/>
    <w:rsid w:val="00021DC9"/>
    <w:rsid w:val="0002219A"/>
    <w:rsid w:val="000222C7"/>
    <w:rsid w:val="00022850"/>
    <w:rsid w:val="00023F6A"/>
    <w:rsid w:val="00024EE0"/>
    <w:rsid w:val="00025E88"/>
    <w:rsid w:val="000277B7"/>
    <w:rsid w:val="000300D8"/>
    <w:rsid w:val="00033EA6"/>
    <w:rsid w:val="00036378"/>
    <w:rsid w:val="00037282"/>
    <w:rsid w:val="00041169"/>
    <w:rsid w:val="000431C9"/>
    <w:rsid w:val="00043352"/>
    <w:rsid w:val="000449A6"/>
    <w:rsid w:val="000452B6"/>
    <w:rsid w:val="00046AE0"/>
    <w:rsid w:val="00047326"/>
    <w:rsid w:val="0005082B"/>
    <w:rsid w:val="0005538F"/>
    <w:rsid w:val="000560FC"/>
    <w:rsid w:val="00063177"/>
    <w:rsid w:val="000656E0"/>
    <w:rsid w:val="00065F34"/>
    <w:rsid w:val="000663C6"/>
    <w:rsid w:val="000679D1"/>
    <w:rsid w:val="00067F79"/>
    <w:rsid w:val="00070F90"/>
    <w:rsid w:val="00071DD4"/>
    <w:rsid w:val="0007229A"/>
    <w:rsid w:val="00073DB9"/>
    <w:rsid w:val="000813D6"/>
    <w:rsid w:val="00083511"/>
    <w:rsid w:val="00085A84"/>
    <w:rsid w:val="000875DD"/>
    <w:rsid w:val="00087CD2"/>
    <w:rsid w:val="00090B89"/>
    <w:rsid w:val="00095760"/>
    <w:rsid w:val="000961C6"/>
    <w:rsid w:val="000A0C57"/>
    <w:rsid w:val="000A0FEA"/>
    <w:rsid w:val="000A1D88"/>
    <w:rsid w:val="000A3576"/>
    <w:rsid w:val="000A38D4"/>
    <w:rsid w:val="000A455F"/>
    <w:rsid w:val="000A45E7"/>
    <w:rsid w:val="000A6D57"/>
    <w:rsid w:val="000A792D"/>
    <w:rsid w:val="000A7AB8"/>
    <w:rsid w:val="000A7D95"/>
    <w:rsid w:val="000B0D35"/>
    <w:rsid w:val="000B1A52"/>
    <w:rsid w:val="000B2A48"/>
    <w:rsid w:val="000B3D47"/>
    <w:rsid w:val="000B4538"/>
    <w:rsid w:val="000B64C1"/>
    <w:rsid w:val="000B770F"/>
    <w:rsid w:val="000C0683"/>
    <w:rsid w:val="000C303A"/>
    <w:rsid w:val="000C56A7"/>
    <w:rsid w:val="000C68A6"/>
    <w:rsid w:val="000C6D73"/>
    <w:rsid w:val="000C7C30"/>
    <w:rsid w:val="000D0338"/>
    <w:rsid w:val="000D54B9"/>
    <w:rsid w:val="000D6F52"/>
    <w:rsid w:val="000D7C9A"/>
    <w:rsid w:val="000E0FC7"/>
    <w:rsid w:val="000E1340"/>
    <w:rsid w:val="000E14DD"/>
    <w:rsid w:val="000E3906"/>
    <w:rsid w:val="000E3EAF"/>
    <w:rsid w:val="000F2B2F"/>
    <w:rsid w:val="000F3E62"/>
    <w:rsid w:val="000F3FE1"/>
    <w:rsid w:val="000F473F"/>
    <w:rsid w:val="000F4FD5"/>
    <w:rsid w:val="000F6696"/>
    <w:rsid w:val="000F7540"/>
    <w:rsid w:val="000F77C2"/>
    <w:rsid w:val="001007B6"/>
    <w:rsid w:val="00103520"/>
    <w:rsid w:val="00103EF0"/>
    <w:rsid w:val="00104A20"/>
    <w:rsid w:val="001060C5"/>
    <w:rsid w:val="001062CA"/>
    <w:rsid w:val="00107840"/>
    <w:rsid w:val="001115CE"/>
    <w:rsid w:val="0011234E"/>
    <w:rsid w:val="001127EE"/>
    <w:rsid w:val="0011532B"/>
    <w:rsid w:val="00124342"/>
    <w:rsid w:val="00125570"/>
    <w:rsid w:val="00127D10"/>
    <w:rsid w:val="0013132F"/>
    <w:rsid w:val="00131390"/>
    <w:rsid w:val="001313AD"/>
    <w:rsid w:val="00140641"/>
    <w:rsid w:val="00142780"/>
    <w:rsid w:val="00145EA2"/>
    <w:rsid w:val="00151146"/>
    <w:rsid w:val="001514A7"/>
    <w:rsid w:val="00151FF4"/>
    <w:rsid w:val="00154D37"/>
    <w:rsid w:val="00160F1F"/>
    <w:rsid w:val="00161B69"/>
    <w:rsid w:val="001620D7"/>
    <w:rsid w:val="00165575"/>
    <w:rsid w:val="0016787D"/>
    <w:rsid w:val="00170B7A"/>
    <w:rsid w:val="0017342A"/>
    <w:rsid w:val="0017702C"/>
    <w:rsid w:val="001779BF"/>
    <w:rsid w:val="00177A2F"/>
    <w:rsid w:val="00177EBA"/>
    <w:rsid w:val="001801A8"/>
    <w:rsid w:val="00180F03"/>
    <w:rsid w:val="0018226A"/>
    <w:rsid w:val="00184BD7"/>
    <w:rsid w:val="001851C4"/>
    <w:rsid w:val="0018714B"/>
    <w:rsid w:val="0018751F"/>
    <w:rsid w:val="00187868"/>
    <w:rsid w:val="00190B05"/>
    <w:rsid w:val="00190D88"/>
    <w:rsid w:val="00191409"/>
    <w:rsid w:val="00193065"/>
    <w:rsid w:val="00193717"/>
    <w:rsid w:val="001948CC"/>
    <w:rsid w:val="00195093"/>
    <w:rsid w:val="001A051F"/>
    <w:rsid w:val="001A4159"/>
    <w:rsid w:val="001A50CD"/>
    <w:rsid w:val="001A5634"/>
    <w:rsid w:val="001A5806"/>
    <w:rsid w:val="001A5A88"/>
    <w:rsid w:val="001A5D2F"/>
    <w:rsid w:val="001A645F"/>
    <w:rsid w:val="001B006D"/>
    <w:rsid w:val="001B014A"/>
    <w:rsid w:val="001B2FE2"/>
    <w:rsid w:val="001B4360"/>
    <w:rsid w:val="001B4C49"/>
    <w:rsid w:val="001B541D"/>
    <w:rsid w:val="001B63DC"/>
    <w:rsid w:val="001C1158"/>
    <w:rsid w:val="001C228C"/>
    <w:rsid w:val="001C2FCD"/>
    <w:rsid w:val="001C5D38"/>
    <w:rsid w:val="001C7E1F"/>
    <w:rsid w:val="001C7E58"/>
    <w:rsid w:val="001D1285"/>
    <w:rsid w:val="001D1C9E"/>
    <w:rsid w:val="001D20B8"/>
    <w:rsid w:val="001D5619"/>
    <w:rsid w:val="001D5C10"/>
    <w:rsid w:val="001D7811"/>
    <w:rsid w:val="001E040F"/>
    <w:rsid w:val="001E0F4E"/>
    <w:rsid w:val="001E2F3D"/>
    <w:rsid w:val="001E3153"/>
    <w:rsid w:val="001E3B95"/>
    <w:rsid w:val="001E63CE"/>
    <w:rsid w:val="001E66F3"/>
    <w:rsid w:val="001F187A"/>
    <w:rsid w:val="001F366F"/>
    <w:rsid w:val="001F5EDD"/>
    <w:rsid w:val="001F7572"/>
    <w:rsid w:val="001F77DA"/>
    <w:rsid w:val="002003C7"/>
    <w:rsid w:val="0020154F"/>
    <w:rsid w:val="00203DFB"/>
    <w:rsid w:val="00207C22"/>
    <w:rsid w:val="002102C0"/>
    <w:rsid w:val="00210FAB"/>
    <w:rsid w:val="002144E7"/>
    <w:rsid w:val="0021719C"/>
    <w:rsid w:val="00217CDE"/>
    <w:rsid w:val="0022122E"/>
    <w:rsid w:val="00222243"/>
    <w:rsid w:val="00223B97"/>
    <w:rsid w:val="002300AC"/>
    <w:rsid w:val="00231DB3"/>
    <w:rsid w:val="0023211E"/>
    <w:rsid w:val="002326B9"/>
    <w:rsid w:val="00233730"/>
    <w:rsid w:val="00233A39"/>
    <w:rsid w:val="00233D6B"/>
    <w:rsid w:val="0023400F"/>
    <w:rsid w:val="00234493"/>
    <w:rsid w:val="0023450C"/>
    <w:rsid w:val="00234E2A"/>
    <w:rsid w:val="00235913"/>
    <w:rsid w:val="00235A1C"/>
    <w:rsid w:val="00237602"/>
    <w:rsid w:val="00237B09"/>
    <w:rsid w:val="00243761"/>
    <w:rsid w:val="00243882"/>
    <w:rsid w:val="0024503B"/>
    <w:rsid w:val="00251D06"/>
    <w:rsid w:val="0025290F"/>
    <w:rsid w:val="002534BD"/>
    <w:rsid w:val="00253979"/>
    <w:rsid w:val="00253FDF"/>
    <w:rsid w:val="0026097F"/>
    <w:rsid w:val="00260F2A"/>
    <w:rsid w:val="0026119C"/>
    <w:rsid w:val="00263D3E"/>
    <w:rsid w:val="00263F04"/>
    <w:rsid w:val="00266BEF"/>
    <w:rsid w:val="0027092E"/>
    <w:rsid w:val="00270CA9"/>
    <w:rsid w:val="00275BC2"/>
    <w:rsid w:val="00276CEF"/>
    <w:rsid w:val="00277E83"/>
    <w:rsid w:val="002803FB"/>
    <w:rsid w:val="002829A3"/>
    <w:rsid w:val="00283B14"/>
    <w:rsid w:val="002846FA"/>
    <w:rsid w:val="00286824"/>
    <w:rsid w:val="00287625"/>
    <w:rsid w:val="00287990"/>
    <w:rsid w:val="00292091"/>
    <w:rsid w:val="00292A86"/>
    <w:rsid w:val="002932A0"/>
    <w:rsid w:val="00295DE5"/>
    <w:rsid w:val="002968BA"/>
    <w:rsid w:val="002A3AA8"/>
    <w:rsid w:val="002A5222"/>
    <w:rsid w:val="002A5ABC"/>
    <w:rsid w:val="002A6AF4"/>
    <w:rsid w:val="002A78BC"/>
    <w:rsid w:val="002A7DA2"/>
    <w:rsid w:val="002B187F"/>
    <w:rsid w:val="002B260C"/>
    <w:rsid w:val="002B3215"/>
    <w:rsid w:val="002B470D"/>
    <w:rsid w:val="002B6BB6"/>
    <w:rsid w:val="002B76E8"/>
    <w:rsid w:val="002C04C3"/>
    <w:rsid w:val="002C2045"/>
    <w:rsid w:val="002C45D5"/>
    <w:rsid w:val="002C4A09"/>
    <w:rsid w:val="002C653B"/>
    <w:rsid w:val="002D23EA"/>
    <w:rsid w:val="002D31F5"/>
    <w:rsid w:val="002D321D"/>
    <w:rsid w:val="002D41D0"/>
    <w:rsid w:val="002D6184"/>
    <w:rsid w:val="002E3303"/>
    <w:rsid w:val="002E5AED"/>
    <w:rsid w:val="002E64C2"/>
    <w:rsid w:val="002F15A3"/>
    <w:rsid w:val="002F4EE9"/>
    <w:rsid w:val="002F79B1"/>
    <w:rsid w:val="00300FBA"/>
    <w:rsid w:val="00301E7A"/>
    <w:rsid w:val="003074CD"/>
    <w:rsid w:val="00307AF7"/>
    <w:rsid w:val="003108E1"/>
    <w:rsid w:val="0031170E"/>
    <w:rsid w:val="00312266"/>
    <w:rsid w:val="0031380A"/>
    <w:rsid w:val="0031646E"/>
    <w:rsid w:val="00320740"/>
    <w:rsid w:val="003210AE"/>
    <w:rsid w:val="00322540"/>
    <w:rsid w:val="003227B9"/>
    <w:rsid w:val="00322AEB"/>
    <w:rsid w:val="00323B5B"/>
    <w:rsid w:val="00330732"/>
    <w:rsid w:val="00330A1F"/>
    <w:rsid w:val="00331F81"/>
    <w:rsid w:val="0033481B"/>
    <w:rsid w:val="00340BF4"/>
    <w:rsid w:val="00341659"/>
    <w:rsid w:val="00341DA2"/>
    <w:rsid w:val="00343C25"/>
    <w:rsid w:val="003442EA"/>
    <w:rsid w:val="00347D34"/>
    <w:rsid w:val="00350D6D"/>
    <w:rsid w:val="003510C4"/>
    <w:rsid w:val="00352A55"/>
    <w:rsid w:val="003531F7"/>
    <w:rsid w:val="00353A69"/>
    <w:rsid w:val="00355A5B"/>
    <w:rsid w:val="00355E9B"/>
    <w:rsid w:val="00356278"/>
    <w:rsid w:val="00356C54"/>
    <w:rsid w:val="00357FD6"/>
    <w:rsid w:val="0036570B"/>
    <w:rsid w:val="00365E54"/>
    <w:rsid w:val="003672E8"/>
    <w:rsid w:val="00367DF7"/>
    <w:rsid w:val="0037064D"/>
    <w:rsid w:val="003711BF"/>
    <w:rsid w:val="00371276"/>
    <w:rsid w:val="00372D34"/>
    <w:rsid w:val="00373D27"/>
    <w:rsid w:val="00373DC0"/>
    <w:rsid w:val="00376721"/>
    <w:rsid w:val="0037742C"/>
    <w:rsid w:val="003806BB"/>
    <w:rsid w:val="00380DA2"/>
    <w:rsid w:val="003834AB"/>
    <w:rsid w:val="00385336"/>
    <w:rsid w:val="00386D19"/>
    <w:rsid w:val="00390276"/>
    <w:rsid w:val="003911A7"/>
    <w:rsid w:val="003914AC"/>
    <w:rsid w:val="00393EA6"/>
    <w:rsid w:val="003943CE"/>
    <w:rsid w:val="00394D10"/>
    <w:rsid w:val="00395996"/>
    <w:rsid w:val="00396124"/>
    <w:rsid w:val="00396A55"/>
    <w:rsid w:val="00397B9A"/>
    <w:rsid w:val="003A0838"/>
    <w:rsid w:val="003A0B0E"/>
    <w:rsid w:val="003A3346"/>
    <w:rsid w:val="003A33A7"/>
    <w:rsid w:val="003A447B"/>
    <w:rsid w:val="003A50E5"/>
    <w:rsid w:val="003A7D1D"/>
    <w:rsid w:val="003B1422"/>
    <w:rsid w:val="003B25DB"/>
    <w:rsid w:val="003B4661"/>
    <w:rsid w:val="003B5722"/>
    <w:rsid w:val="003B5A21"/>
    <w:rsid w:val="003B6F60"/>
    <w:rsid w:val="003C1C15"/>
    <w:rsid w:val="003C219F"/>
    <w:rsid w:val="003C4901"/>
    <w:rsid w:val="003C4F74"/>
    <w:rsid w:val="003C5EB4"/>
    <w:rsid w:val="003C7066"/>
    <w:rsid w:val="003C7FC9"/>
    <w:rsid w:val="003D192C"/>
    <w:rsid w:val="003D2C7D"/>
    <w:rsid w:val="003E07AA"/>
    <w:rsid w:val="003E0A27"/>
    <w:rsid w:val="003E3292"/>
    <w:rsid w:val="003E504C"/>
    <w:rsid w:val="003E6ABC"/>
    <w:rsid w:val="003F13EF"/>
    <w:rsid w:val="003F21CB"/>
    <w:rsid w:val="003F2F80"/>
    <w:rsid w:val="003F32D7"/>
    <w:rsid w:val="003F33F1"/>
    <w:rsid w:val="003F3CE4"/>
    <w:rsid w:val="003F3DA5"/>
    <w:rsid w:val="003F485D"/>
    <w:rsid w:val="003F68B7"/>
    <w:rsid w:val="003F7BFE"/>
    <w:rsid w:val="00400714"/>
    <w:rsid w:val="00401F35"/>
    <w:rsid w:val="00402F84"/>
    <w:rsid w:val="0040382F"/>
    <w:rsid w:val="0040482E"/>
    <w:rsid w:val="00406B4E"/>
    <w:rsid w:val="00406C8C"/>
    <w:rsid w:val="004108A1"/>
    <w:rsid w:val="004136A1"/>
    <w:rsid w:val="004176AA"/>
    <w:rsid w:val="00421E24"/>
    <w:rsid w:val="00423C47"/>
    <w:rsid w:val="0042499B"/>
    <w:rsid w:val="00427324"/>
    <w:rsid w:val="0042789D"/>
    <w:rsid w:val="00431611"/>
    <w:rsid w:val="00431BE1"/>
    <w:rsid w:val="00431FB7"/>
    <w:rsid w:val="00432639"/>
    <w:rsid w:val="00434370"/>
    <w:rsid w:val="00437046"/>
    <w:rsid w:val="0044212A"/>
    <w:rsid w:val="00445B91"/>
    <w:rsid w:val="00447820"/>
    <w:rsid w:val="0045012D"/>
    <w:rsid w:val="00450CDE"/>
    <w:rsid w:val="0045132A"/>
    <w:rsid w:val="00455DD2"/>
    <w:rsid w:val="004563EC"/>
    <w:rsid w:val="004651ED"/>
    <w:rsid w:val="00466DCB"/>
    <w:rsid w:val="004701C5"/>
    <w:rsid w:val="00472A16"/>
    <w:rsid w:val="00473F58"/>
    <w:rsid w:val="004816A8"/>
    <w:rsid w:val="00482632"/>
    <w:rsid w:val="004847EA"/>
    <w:rsid w:val="0048501B"/>
    <w:rsid w:val="00485727"/>
    <w:rsid w:val="00485CE5"/>
    <w:rsid w:val="00490713"/>
    <w:rsid w:val="00492BC9"/>
    <w:rsid w:val="00496E1A"/>
    <w:rsid w:val="004A0A8C"/>
    <w:rsid w:val="004A28EB"/>
    <w:rsid w:val="004A580F"/>
    <w:rsid w:val="004B0829"/>
    <w:rsid w:val="004B3E5C"/>
    <w:rsid w:val="004B4BCF"/>
    <w:rsid w:val="004B7824"/>
    <w:rsid w:val="004C0DE2"/>
    <w:rsid w:val="004C146D"/>
    <w:rsid w:val="004C246C"/>
    <w:rsid w:val="004C3A3C"/>
    <w:rsid w:val="004C4B50"/>
    <w:rsid w:val="004C5795"/>
    <w:rsid w:val="004C6079"/>
    <w:rsid w:val="004C77CF"/>
    <w:rsid w:val="004C7DDA"/>
    <w:rsid w:val="004D2811"/>
    <w:rsid w:val="004D2FC2"/>
    <w:rsid w:val="004D47F9"/>
    <w:rsid w:val="004D5A8C"/>
    <w:rsid w:val="004E35C3"/>
    <w:rsid w:val="004E48AA"/>
    <w:rsid w:val="004E54EB"/>
    <w:rsid w:val="004E5556"/>
    <w:rsid w:val="004E7FB8"/>
    <w:rsid w:val="004F4207"/>
    <w:rsid w:val="004F422F"/>
    <w:rsid w:val="004F5065"/>
    <w:rsid w:val="004F6667"/>
    <w:rsid w:val="00500FFE"/>
    <w:rsid w:val="005024F2"/>
    <w:rsid w:val="00504F20"/>
    <w:rsid w:val="005064B9"/>
    <w:rsid w:val="005074FD"/>
    <w:rsid w:val="005109EA"/>
    <w:rsid w:val="00512A12"/>
    <w:rsid w:val="00513C34"/>
    <w:rsid w:val="00513DED"/>
    <w:rsid w:val="00516C62"/>
    <w:rsid w:val="00520023"/>
    <w:rsid w:val="00520340"/>
    <w:rsid w:val="00522E16"/>
    <w:rsid w:val="00522FC5"/>
    <w:rsid w:val="00523AEE"/>
    <w:rsid w:val="005249AE"/>
    <w:rsid w:val="0052663C"/>
    <w:rsid w:val="005267AE"/>
    <w:rsid w:val="00526D23"/>
    <w:rsid w:val="00527C18"/>
    <w:rsid w:val="005314F9"/>
    <w:rsid w:val="00531BFE"/>
    <w:rsid w:val="005323A7"/>
    <w:rsid w:val="00532689"/>
    <w:rsid w:val="00533790"/>
    <w:rsid w:val="00533B60"/>
    <w:rsid w:val="00542495"/>
    <w:rsid w:val="005425FD"/>
    <w:rsid w:val="005448C6"/>
    <w:rsid w:val="00544C3B"/>
    <w:rsid w:val="00546127"/>
    <w:rsid w:val="005461BE"/>
    <w:rsid w:val="00551650"/>
    <w:rsid w:val="00560F4B"/>
    <w:rsid w:val="00561209"/>
    <w:rsid w:val="00561462"/>
    <w:rsid w:val="005615E0"/>
    <w:rsid w:val="005618F1"/>
    <w:rsid w:val="0056619E"/>
    <w:rsid w:val="005662A5"/>
    <w:rsid w:val="005674D8"/>
    <w:rsid w:val="00567C66"/>
    <w:rsid w:val="005735A2"/>
    <w:rsid w:val="00573A23"/>
    <w:rsid w:val="0057562B"/>
    <w:rsid w:val="00575732"/>
    <w:rsid w:val="00576C51"/>
    <w:rsid w:val="005832A3"/>
    <w:rsid w:val="0058482E"/>
    <w:rsid w:val="00591205"/>
    <w:rsid w:val="005912A9"/>
    <w:rsid w:val="00592BE8"/>
    <w:rsid w:val="00592E0B"/>
    <w:rsid w:val="00593247"/>
    <w:rsid w:val="00594221"/>
    <w:rsid w:val="00595AD7"/>
    <w:rsid w:val="005A24DA"/>
    <w:rsid w:val="005A4409"/>
    <w:rsid w:val="005A5FB5"/>
    <w:rsid w:val="005A7217"/>
    <w:rsid w:val="005A74FB"/>
    <w:rsid w:val="005A76BD"/>
    <w:rsid w:val="005A7F69"/>
    <w:rsid w:val="005B058B"/>
    <w:rsid w:val="005B10C1"/>
    <w:rsid w:val="005B12B0"/>
    <w:rsid w:val="005B18DD"/>
    <w:rsid w:val="005B4120"/>
    <w:rsid w:val="005B4A13"/>
    <w:rsid w:val="005B598A"/>
    <w:rsid w:val="005B5CEC"/>
    <w:rsid w:val="005B6F06"/>
    <w:rsid w:val="005C37F3"/>
    <w:rsid w:val="005C381E"/>
    <w:rsid w:val="005C4127"/>
    <w:rsid w:val="005C7B2F"/>
    <w:rsid w:val="005D1D1E"/>
    <w:rsid w:val="005D28EF"/>
    <w:rsid w:val="005D5CCF"/>
    <w:rsid w:val="005E1218"/>
    <w:rsid w:val="005E2437"/>
    <w:rsid w:val="005E2871"/>
    <w:rsid w:val="005E2B65"/>
    <w:rsid w:val="005E45F6"/>
    <w:rsid w:val="005E593D"/>
    <w:rsid w:val="005E7617"/>
    <w:rsid w:val="005E7FD6"/>
    <w:rsid w:val="005F2530"/>
    <w:rsid w:val="005F268E"/>
    <w:rsid w:val="005F2B91"/>
    <w:rsid w:val="005F41DB"/>
    <w:rsid w:val="005F5CF7"/>
    <w:rsid w:val="005F68D9"/>
    <w:rsid w:val="00600276"/>
    <w:rsid w:val="00600EF7"/>
    <w:rsid w:val="0060189B"/>
    <w:rsid w:val="0060192B"/>
    <w:rsid w:val="0060212A"/>
    <w:rsid w:val="00602BF4"/>
    <w:rsid w:val="00603845"/>
    <w:rsid w:val="0060686E"/>
    <w:rsid w:val="006110AE"/>
    <w:rsid w:val="00613423"/>
    <w:rsid w:val="00613867"/>
    <w:rsid w:val="00616023"/>
    <w:rsid w:val="00616982"/>
    <w:rsid w:val="006203EF"/>
    <w:rsid w:val="00620880"/>
    <w:rsid w:val="00621A13"/>
    <w:rsid w:val="00621A7D"/>
    <w:rsid w:val="00623D45"/>
    <w:rsid w:val="00624366"/>
    <w:rsid w:val="00624403"/>
    <w:rsid w:val="006253FA"/>
    <w:rsid w:val="00626275"/>
    <w:rsid w:val="00627383"/>
    <w:rsid w:val="0062792B"/>
    <w:rsid w:val="00627F3B"/>
    <w:rsid w:val="00630934"/>
    <w:rsid w:val="006319DF"/>
    <w:rsid w:val="00632AB4"/>
    <w:rsid w:val="00632D80"/>
    <w:rsid w:val="00634C43"/>
    <w:rsid w:val="006350A8"/>
    <w:rsid w:val="00635430"/>
    <w:rsid w:val="00635B0E"/>
    <w:rsid w:val="006369FA"/>
    <w:rsid w:val="006375CA"/>
    <w:rsid w:val="006406B2"/>
    <w:rsid w:val="00640F40"/>
    <w:rsid w:val="006430AD"/>
    <w:rsid w:val="00644C9B"/>
    <w:rsid w:val="00646DCE"/>
    <w:rsid w:val="00646F47"/>
    <w:rsid w:val="00651DF9"/>
    <w:rsid w:val="00653807"/>
    <w:rsid w:val="00653D60"/>
    <w:rsid w:val="0065534F"/>
    <w:rsid w:val="006624ED"/>
    <w:rsid w:val="006627B9"/>
    <w:rsid w:val="00662FD1"/>
    <w:rsid w:val="00667504"/>
    <w:rsid w:val="006754C5"/>
    <w:rsid w:val="006766F1"/>
    <w:rsid w:val="00680E12"/>
    <w:rsid w:val="00683297"/>
    <w:rsid w:val="006856DA"/>
    <w:rsid w:val="00686F5B"/>
    <w:rsid w:val="00686F6B"/>
    <w:rsid w:val="00691C60"/>
    <w:rsid w:val="00693600"/>
    <w:rsid w:val="00693BA3"/>
    <w:rsid w:val="0069485A"/>
    <w:rsid w:val="00695DB4"/>
    <w:rsid w:val="006A0ACF"/>
    <w:rsid w:val="006A0C9A"/>
    <w:rsid w:val="006A37D3"/>
    <w:rsid w:val="006A55F1"/>
    <w:rsid w:val="006A5A54"/>
    <w:rsid w:val="006A5D17"/>
    <w:rsid w:val="006A64CA"/>
    <w:rsid w:val="006B61E9"/>
    <w:rsid w:val="006B65D2"/>
    <w:rsid w:val="006C0A8D"/>
    <w:rsid w:val="006C230A"/>
    <w:rsid w:val="006C4A04"/>
    <w:rsid w:val="006C5F2D"/>
    <w:rsid w:val="006D03CB"/>
    <w:rsid w:val="006D0C37"/>
    <w:rsid w:val="006D13A0"/>
    <w:rsid w:val="006D1740"/>
    <w:rsid w:val="006D342A"/>
    <w:rsid w:val="006D38BB"/>
    <w:rsid w:val="006D57E8"/>
    <w:rsid w:val="006D7465"/>
    <w:rsid w:val="006E1FF1"/>
    <w:rsid w:val="006E31AB"/>
    <w:rsid w:val="006E4AB5"/>
    <w:rsid w:val="006E5645"/>
    <w:rsid w:val="006E6E9F"/>
    <w:rsid w:val="006F011E"/>
    <w:rsid w:val="006F11E2"/>
    <w:rsid w:val="006F156A"/>
    <w:rsid w:val="006F3EC5"/>
    <w:rsid w:val="006F4069"/>
    <w:rsid w:val="006F6614"/>
    <w:rsid w:val="00700168"/>
    <w:rsid w:val="007006B8"/>
    <w:rsid w:val="00702BB6"/>
    <w:rsid w:val="00703DC6"/>
    <w:rsid w:val="00704687"/>
    <w:rsid w:val="00705B36"/>
    <w:rsid w:val="00706A9D"/>
    <w:rsid w:val="00710AC8"/>
    <w:rsid w:val="00710F8D"/>
    <w:rsid w:val="00711B9D"/>
    <w:rsid w:val="0071278B"/>
    <w:rsid w:val="00713717"/>
    <w:rsid w:val="00716F8B"/>
    <w:rsid w:val="00717B6E"/>
    <w:rsid w:val="007235DA"/>
    <w:rsid w:val="007240B7"/>
    <w:rsid w:val="0072505B"/>
    <w:rsid w:val="0072760B"/>
    <w:rsid w:val="00727BB7"/>
    <w:rsid w:val="00731247"/>
    <w:rsid w:val="00731439"/>
    <w:rsid w:val="007336CA"/>
    <w:rsid w:val="00733FB4"/>
    <w:rsid w:val="0073753E"/>
    <w:rsid w:val="0074193F"/>
    <w:rsid w:val="00742328"/>
    <w:rsid w:val="00743CFE"/>
    <w:rsid w:val="00745A68"/>
    <w:rsid w:val="00751665"/>
    <w:rsid w:val="00754349"/>
    <w:rsid w:val="0075727A"/>
    <w:rsid w:val="0075760E"/>
    <w:rsid w:val="00761560"/>
    <w:rsid w:val="00763836"/>
    <w:rsid w:val="00765D93"/>
    <w:rsid w:val="00766D19"/>
    <w:rsid w:val="0076747C"/>
    <w:rsid w:val="00767BB1"/>
    <w:rsid w:val="00775138"/>
    <w:rsid w:val="00775309"/>
    <w:rsid w:val="00776164"/>
    <w:rsid w:val="0077637C"/>
    <w:rsid w:val="00784AAE"/>
    <w:rsid w:val="00785040"/>
    <w:rsid w:val="00792573"/>
    <w:rsid w:val="00792A88"/>
    <w:rsid w:val="007939E8"/>
    <w:rsid w:val="007960FE"/>
    <w:rsid w:val="00797436"/>
    <w:rsid w:val="007A21EC"/>
    <w:rsid w:val="007A38C0"/>
    <w:rsid w:val="007A7001"/>
    <w:rsid w:val="007A755B"/>
    <w:rsid w:val="007B0FFC"/>
    <w:rsid w:val="007B1618"/>
    <w:rsid w:val="007B3BE7"/>
    <w:rsid w:val="007B602F"/>
    <w:rsid w:val="007B7A96"/>
    <w:rsid w:val="007C01B7"/>
    <w:rsid w:val="007C153E"/>
    <w:rsid w:val="007C3C2A"/>
    <w:rsid w:val="007C633D"/>
    <w:rsid w:val="007C6533"/>
    <w:rsid w:val="007C7BE2"/>
    <w:rsid w:val="007D0088"/>
    <w:rsid w:val="007D0577"/>
    <w:rsid w:val="007D5527"/>
    <w:rsid w:val="007D6919"/>
    <w:rsid w:val="007D7318"/>
    <w:rsid w:val="007D7386"/>
    <w:rsid w:val="007D745D"/>
    <w:rsid w:val="007E20D4"/>
    <w:rsid w:val="007E3FF9"/>
    <w:rsid w:val="007E4207"/>
    <w:rsid w:val="007E6860"/>
    <w:rsid w:val="007E6FC0"/>
    <w:rsid w:val="007F0436"/>
    <w:rsid w:val="007F282B"/>
    <w:rsid w:val="007F35A6"/>
    <w:rsid w:val="007F39D6"/>
    <w:rsid w:val="007F594E"/>
    <w:rsid w:val="00800D39"/>
    <w:rsid w:val="008049F9"/>
    <w:rsid w:val="00805122"/>
    <w:rsid w:val="00805234"/>
    <w:rsid w:val="008078EF"/>
    <w:rsid w:val="00811091"/>
    <w:rsid w:val="0081191D"/>
    <w:rsid w:val="00813762"/>
    <w:rsid w:val="00814218"/>
    <w:rsid w:val="00815531"/>
    <w:rsid w:val="00815B2F"/>
    <w:rsid w:val="00817B35"/>
    <w:rsid w:val="00820499"/>
    <w:rsid w:val="00820956"/>
    <w:rsid w:val="00820A61"/>
    <w:rsid w:val="008228E6"/>
    <w:rsid w:val="0082486A"/>
    <w:rsid w:val="00826190"/>
    <w:rsid w:val="00826916"/>
    <w:rsid w:val="008273F3"/>
    <w:rsid w:val="00830CBF"/>
    <w:rsid w:val="008317DB"/>
    <w:rsid w:val="008334E7"/>
    <w:rsid w:val="008342CE"/>
    <w:rsid w:val="0083551A"/>
    <w:rsid w:val="008360E8"/>
    <w:rsid w:val="00837D22"/>
    <w:rsid w:val="00840486"/>
    <w:rsid w:val="00840E16"/>
    <w:rsid w:val="00841E06"/>
    <w:rsid w:val="00844FBA"/>
    <w:rsid w:val="00846237"/>
    <w:rsid w:val="00846264"/>
    <w:rsid w:val="008503B9"/>
    <w:rsid w:val="00851CDA"/>
    <w:rsid w:val="00854960"/>
    <w:rsid w:val="00854E35"/>
    <w:rsid w:val="0085754A"/>
    <w:rsid w:val="008600CB"/>
    <w:rsid w:val="00861103"/>
    <w:rsid w:val="00862DF5"/>
    <w:rsid w:val="008632EF"/>
    <w:rsid w:val="008644ED"/>
    <w:rsid w:val="00867568"/>
    <w:rsid w:val="008711B7"/>
    <w:rsid w:val="00871573"/>
    <w:rsid w:val="00871BF9"/>
    <w:rsid w:val="00872D30"/>
    <w:rsid w:val="0087306B"/>
    <w:rsid w:val="008741FC"/>
    <w:rsid w:val="00875012"/>
    <w:rsid w:val="00881B03"/>
    <w:rsid w:val="00884813"/>
    <w:rsid w:val="00885928"/>
    <w:rsid w:val="008868DE"/>
    <w:rsid w:val="00887169"/>
    <w:rsid w:val="00891392"/>
    <w:rsid w:val="00891F1D"/>
    <w:rsid w:val="0089347D"/>
    <w:rsid w:val="008953FB"/>
    <w:rsid w:val="00897564"/>
    <w:rsid w:val="008A1748"/>
    <w:rsid w:val="008A250E"/>
    <w:rsid w:val="008A3E16"/>
    <w:rsid w:val="008A3F4A"/>
    <w:rsid w:val="008A418D"/>
    <w:rsid w:val="008A5ACC"/>
    <w:rsid w:val="008A5BD5"/>
    <w:rsid w:val="008A5F0C"/>
    <w:rsid w:val="008A6410"/>
    <w:rsid w:val="008A6AE5"/>
    <w:rsid w:val="008A74DB"/>
    <w:rsid w:val="008B000B"/>
    <w:rsid w:val="008B2811"/>
    <w:rsid w:val="008B65CF"/>
    <w:rsid w:val="008B6BBF"/>
    <w:rsid w:val="008B7B11"/>
    <w:rsid w:val="008C180B"/>
    <w:rsid w:val="008C1CA1"/>
    <w:rsid w:val="008C2DD6"/>
    <w:rsid w:val="008C385D"/>
    <w:rsid w:val="008C48ED"/>
    <w:rsid w:val="008C5002"/>
    <w:rsid w:val="008C564F"/>
    <w:rsid w:val="008D3CF2"/>
    <w:rsid w:val="008D5705"/>
    <w:rsid w:val="008D7120"/>
    <w:rsid w:val="008E1491"/>
    <w:rsid w:val="008E4D2A"/>
    <w:rsid w:val="008E59CE"/>
    <w:rsid w:val="008E7FC0"/>
    <w:rsid w:val="008F23BA"/>
    <w:rsid w:val="008F678B"/>
    <w:rsid w:val="009009CB"/>
    <w:rsid w:val="00903AC1"/>
    <w:rsid w:val="00904FAA"/>
    <w:rsid w:val="009056E8"/>
    <w:rsid w:val="00906968"/>
    <w:rsid w:val="009120C5"/>
    <w:rsid w:val="009170D9"/>
    <w:rsid w:val="009177F3"/>
    <w:rsid w:val="0092163D"/>
    <w:rsid w:val="00921E3B"/>
    <w:rsid w:val="0092228C"/>
    <w:rsid w:val="00927000"/>
    <w:rsid w:val="0093012F"/>
    <w:rsid w:val="009346D7"/>
    <w:rsid w:val="0093645D"/>
    <w:rsid w:val="00936BF1"/>
    <w:rsid w:val="009405DB"/>
    <w:rsid w:val="00940E69"/>
    <w:rsid w:val="00942B4A"/>
    <w:rsid w:val="009529B4"/>
    <w:rsid w:val="00954DED"/>
    <w:rsid w:val="0095580B"/>
    <w:rsid w:val="009565C0"/>
    <w:rsid w:val="0095770D"/>
    <w:rsid w:val="00960BE6"/>
    <w:rsid w:val="00966817"/>
    <w:rsid w:val="009671E2"/>
    <w:rsid w:val="00967BBB"/>
    <w:rsid w:val="009745BF"/>
    <w:rsid w:val="00980027"/>
    <w:rsid w:val="00980940"/>
    <w:rsid w:val="00981683"/>
    <w:rsid w:val="009824A1"/>
    <w:rsid w:val="00983663"/>
    <w:rsid w:val="00983B06"/>
    <w:rsid w:val="00987AC3"/>
    <w:rsid w:val="00987F87"/>
    <w:rsid w:val="00996141"/>
    <w:rsid w:val="00997C9B"/>
    <w:rsid w:val="009A07C6"/>
    <w:rsid w:val="009A26AD"/>
    <w:rsid w:val="009A449B"/>
    <w:rsid w:val="009A762D"/>
    <w:rsid w:val="009A7E3B"/>
    <w:rsid w:val="009B0660"/>
    <w:rsid w:val="009B0FD6"/>
    <w:rsid w:val="009B1189"/>
    <w:rsid w:val="009B1C32"/>
    <w:rsid w:val="009B286D"/>
    <w:rsid w:val="009B324A"/>
    <w:rsid w:val="009B3F7E"/>
    <w:rsid w:val="009C0408"/>
    <w:rsid w:val="009C0D1E"/>
    <w:rsid w:val="009C4D79"/>
    <w:rsid w:val="009C4F3A"/>
    <w:rsid w:val="009C62A5"/>
    <w:rsid w:val="009C75B0"/>
    <w:rsid w:val="009C77BC"/>
    <w:rsid w:val="009D4901"/>
    <w:rsid w:val="009D546E"/>
    <w:rsid w:val="009D63AD"/>
    <w:rsid w:val="009D7932"/>
    <w:rsid w:val="009E3A40"/>
    <w:rsid w:val="009E5147"/>
    <w:rsid w:val="009E59CA"/>
    <w:rsid w:val="009E6A97"/>
    <w:rsid w:val="009F03DF"/>
    <w:rsid w:val="009F0A0D"/>
    <w:rsid w:val="009F1BF3"/>
    <w:rsid w:val="009F42AD"/>
    <w:rsid w:val="009F4D84"/>
    <w:rsid w:val="009F50D7"/>
    <w:rsid w:val="00A0081E"/>
    <w:rsid w:val="00A02763"/>
    <w:rsid w:val="00A058DB"/>
    <w:rsid w:val="00A06C58"/>
    <w:rsid w:val="00A1058C"/>
    <w:rsid w:val="00A105E4"/>
    <w:rsid w:val="00A14C8E"/>
    <w:rsid w:val="00A21293"/>
    <w:rsid w:val="00A31D01"/>
    <w:rsid w:val="00A32230"/>
    <w:rsid w:val="00A33927"/>
    <w:rsid w:val="00A340CA"/>
    <w:rsid w:val="00A364DD"/>
    <w:rsid w:val="00A36A98"/>
    <w:rsid w:val="00A37515"/>
    <w:rsid w:val="00A37531"/>
    <w:rsid w:val="00A4132A"/>
    <w:rsid w:val="00A42D45"/>
    <w:rsid w:val="00A4386F"/>
    <w:rsid w:val="00A44005"/>
    <w:rsid w:val="00A44CA4"/>
    <w:rsid w:val="00A44D99"/>
    <w:rsid w:val="00A45E47"/>
    <w:rsid w:val="00A50706"/>
    <w:rsid w:val="00A50B4A"/>
    <w:rsid w:val="00A53064"/>
    <w:rsid w:val="00A557B6"/>
    <w:rsid w:val="00A55F9D"/>
    <w:rsid w:val="00A5754D"/>
    <w:rsid w:val="00A60195"/>
    <w:rsid w:val="00A622A0"/>
    <w:rsid w:val="00A62B8F"/>
    <w:rsid w:val="00A640D1"/>
    <w:rsid w:val="00A65726"/>
    <w:rsid w:val="00A7377F"/>
    <w:rsid w:val="00A73FCD"/>
    <w:rsid w:val="00A747E4"/>
    <w:rsid w:val="00A75B74"/>
    <w:rsid w:val="00A776A7"/>
    <w:rsid w:val="00A7787F"/>
    <w:rsid w:val="00A807FD"/>
    <w:rsid w:val="00A8664F"/>
    <w:rsid w:val="00A90471"/>
    <w:rsid w:val="00A92738"/>
    <w:rsid w:val="00A931B5"/>
    <w:rsid w:val="00A933F3"/>
    <w:rsid w:val="00AA27F5"/>
    <w:rsid w:val="00AA3CDF"/>
    <w:rsid w:val="00AA51A1"/>
    <w:rsid w:val="00AA5FC0"/>
    <w:rsid w:val="00AA703D"/>
    <w:rsid w:val="00AA7BD8"/>
    <w:rsid w:val="00AB0B86"/>
    <w:rsid w:val="00AB361C"/>
    <w:rsid w:val="00AB4DC9"/>
    <w:rsid w:val="00AB6295"/>
    <w:rsid w:val="00AC07C9"/>
    <w:rsid w:val="00AC2D2B"/>
    <w:rsid w:val="00AC3A09"/>
    <w:rsid w:val="00AC47CB"/>
    <w:rsid w:val="00AC5F92"/>
    <w:rsid w:val="00AC7C1D"/>
    <w:rsid w:val="00AC7DC0"/>
    <w:rsid w:val="00AD097C"/>
    <w:rsid w:val="00AD0C82"/>
    <w:rsid w:val="00AD1676"/>
    <w:rsid w:val="00AD16B4"/>
    <w:rsid w:val="00AD2476"/>
    <w:rsid w:val="00AD34B8"/>
    <w:rsid w:val="00AD3653"/>
    <w:rsid w:val="00AD460A"/>
    <w:rsid w:val="00AD57CD"/>
    <w:rsid w:val="00AD7958"/>
    <w:rsid w:val="00AE1496"/>
    <w:rsid w:val="00AE15C6"/>
    <w:rsid w:val="00AE3179"/>
    <w:rsid w:val="00AE62C0"/>
    <w:rsid w:val="00AF03F3"/>
    <w:rsid w:val="00AF05FE"/>
    <w:rsid w:val="00AF1182"/>
    <w:rsid w:val="00AF2BFA"/>
    <w:rsid w:val="00AF3967"/>
    <w:rsid w:val="00AF6423"/>
    <w:rsid w:val="00B00816"/>
    <w:rsid w:val="00B018C1"/>
    <w:rsid w:val="00B01AA5"/>
    <w:rsid w:val="00B01D51"/>
    <w:rsid w:val="00B01D55"/>
    <w:rsid w:val="00B03FB7"/>
    <w:rsid w:val="00B06C7C"/>
    <w:rsid w:val="00B06F54"/>
    <w:rsid w:val="00B11CB7"/>
    <w:rsid w:val="00B11E04"/>
    <w:rsid w:val="00B12F3C"/>
    <w:rsid w:val="00B132BC"/>
    <w:rsid w:val="00B149DB"/>
    <w:rsid w:val="00B16EE7"/>
    <w:rsid w:val="00B200C4"/>
    <w:rsid w:val="00B21C62"/>
    <w:rsid w:val="00B21DCA"/>
    <w:rsid w:val="00B222ED"/>
    <w:rsid w:val="00B24118"/>
    <w:rsid w:val="00B249E8"/>
    <w:rsid w:val="00B256F4"/>
    <w:rsid w:val="00B258AD"/>
    <w:rsid w:val="00B2743C"/>
    <w:rsid w:val="00B3037C"/>
    <w:rsid w:val="00B305A0"/>
    <w:rsid w:val="00B30A40"/>
    <w:rsid w:val="00B317D8"/>
    <w:rsid w:val="00B33E82"/>
    <w:rsid w:val="00B35313"/>
    <w:rsid w:val="00B35467"/>
    <w:rsid w:val="00B3571B"/>
    <w:rsid w:val="00B37745"/>
    <w:rsid w:val="00B402FF"/>
    <w:rsid w:val="00B41D83"/>
    <w:rsid w:val="00B437EE"/>
    <w:rsid w:val="00B43CFE"/>
    <w:rsid w:val="00B450E6"/>
    <w:rsid w:val="00B45426"/>
    <w:rsid w:val="00B46FFE"/>
    <w:rsid w:val="00B5007B"/>
    <w:rsid w:val="00B5071B"/>
    <w:rsid w:val="00B5236F"/>
    <w:rsid w:val="00B52D24"/>
    <w:rsid w:val="00B53BE4"/>
    <w:rsid w:val="00B5486A"/>
    <w:rsid w:val="00B562F3"/>
    <w:rsid w:val="00B60D25"/>
    <w:rsid w:val="00B60E90"/>
    <w:rsid w:val="00B61E23"/>
    <w:rsid w:val="00B649DE"/>
    <w:rsid w:val="00B656E2"/>
    <w:rsid w:val="00B65A1F"/>
    <w:rsid w:val="00B66947"/>
    <w:rsid w:val="00B67152"/>
    <w:rsid w:val="00B67FF0"/>
    <w:rsid w:val="00B709FB"/>
    <w:rsid w:val="00B7255B"/>
    <w:rsid w:val="00B76C55"/>
    <w:rsid w:val="00B80FF6"/>
    <w:rsid w:val="00B82B78"/>
    <w:rsid w:val="00B843D2"/>
    <w:rsid w:val="00B86852"/>
    <w:rsid w:val="00B87195"/>
    <w:rsid w:val="00B90E11"/>
    <w:rsid w:val="00B9152C"/>
    <w:rsid w:val="00B9241F"/>
    <w:rsid w:val="00B93416"/>
    <w:rsid w:val="00B94493"/>
    <w:rsid w:val="00B9658C"/>
    <w:rsid w:val="00B97D34"/>
    <w:rsid w:val="00BA1724"/>
    <w:rsid w:val="00BA24A8"/>
    <w:rsid w:val="00BA3E52"/>
    <w:rsid w:val="00BA63CE"/>
    <w:rsid w:val="00BA7077"/>
    <w:rsid w:val="00BA74C1"/>
    <w:rsid w:val="00BB121D"/>
    <w:rsid w:val="00BB365B"/>
    <w:rsid w:val="00BB453F"/>
    <w:rsid w:val="00BB4DA8"/>
    <w:rsid w:val="00BB5D3A"/>
    <w:rsid w:val="00BB77F4"/>
    <w:rsid w:val="00BC03FA"/>
    <w:rsid w:val="00BC2C0D"/>
    <w:rsid w:val="00BC3F0A"/>
    <w:rsid w:val="00BC40A4"/>
    <w:rsid w:val="00BC4311"/>
    <w:rsid w:val="00BC4635"/>
    <w:rsid w:val="00BC4EAA"/>
    <w:rsid w:val="00BD3714"/>
    <w:rsid w:val="00BD459E"/>
    <w:rsid w:val="00BD47BA"/>
    <w:rsid w:val="00BD64BF"/>
    <w:rsid w:val="00BD6AD3"/>
    <w:rsid w:val="00BD74D9"/>
    <w:rsid w:val="00BE0A7B"/>
    <w:rsid w:val="00BE0B20"/>
    <w:rsid w:val="00BE2282"/>
    <w:rsid w:val="00BE3F0B"/>
    <w:rsid w:val="00BE5C2F"/>
    <w:rsid w:val="00BF33B9"/>
    <w:rsid w:val="00BF3755"/>
    <w:rsid w:val="00BF3CBD"/>
    <w:rsid w:val="00BF6DEC"/>
    <w:rsid w:val="00C02417"/>
    <w:rsid w:val="00C026C6"/>
    <w:rsid w:val="00C04E6F"/>
    <w:rsid w:val="00C05728"/>
    <w:rsid w:val="00C0619F"/>
    <w:rsid w:val="00C064D0"/>
    <w:rsid w:val="00C1106B"/>
    <w:rsid w:val="00C110CC"/>
    <w:rsid w:val="00C11D94"/>
    <w:rsid w:val="00C11F4F"/>
    <w:rsid w:val="00C14FDB"/>
    <w:rsid w:val="00C15F04"/>
    <w:rsid w:val="00C20667"/>
    <w:rsid w:val="00C20C96"/>
    <w:rsid w:val="00C2646C"/>
    <w:rsid w:val="00C3038D"/>
    <w:rsid w:val="00C30D76"/>
    <w:rsid w:val="00C317BF"/>
    <w:rsid w:val="00C32B24"/>
    <w:rsid w:val="00C32C09"/>
    <w:rsid w:val="00C32D22"/>
    <w:rsid w:val="00C3729F"/>
    <w:rsid w:val="00C37AFC"/>
    <w:rsid w:val="00C37E51"/>
    <w:rsid w:val="00C417EA"/>
    <w:rsid w:val="00C432FF"/>
    <w:rsid w:val="00C45CC0"/>
    <w:rsid w:val="00C46EE7"/>
    <w:rsid w:val="00C479D3"/>
    <w:rsid w:val="00C47C25"/>
    <w:rsid w:val="00C527A6"/>
    <w:rsid w:val="00C53BB3"/>
    <w:rsid w:val="00C54AC3"/>
    <w:rsid w:val="00C57A07"/>
    <w:rsid w:val="00C57A2B"/>
    <w:rsid w:val="00C623EA"/>
    <w:rsid w:val="00C62945"/>
    <w:rsid w:val="00C64E24"/>
    <w:rsid w:val="00C656EF"/>
    <w:rsid w:val="00C66667"/>
    <w:rsid w:val="00C7238C"/>
    <w:rsid w:val="00C732F4"/>
    <w:rsid w:val="00C73DA6"/>
    <w:rsid w:val="00C76D7D"/>
    <w:rsid w:val="00C8076A"/>
    <w:rsid w:val="00C80A76"/>
    <w:rsid w:val="00C80F6B"/>
    <w:rsid w:val="00C82AAC"/>
    <w:rsid w:val="00C838A7"/>
    <w:rsid w:val="00C86426"/>
    <w:rsid w:val="00C9083D"/>
    <w:rsid w:val="00C909F0"/>
    <w:rsid w:val="00C913EB"/>
    <w:rsid w:val="00C94645"/>
    <w:rsid w:val="00C966FA"/>
    <w:rsid w:val="00C96950"/>
    <w:rsid w:val="00C96EDA"/>
    <w:rsid w:val="00C973C7"/>
    <w:rsid w:val="00CA2193"/>
    <w:rsid w:val="00CA2603"/>
    <w:rsid w:val="00CA3329"/>
    <w:rsid w:val="00CA731E"/>
    <w:rsid w:val="00CB28EC"/>
    <w:rsid w:val="00CC00C4"/>
    <w:rsid w:val="00CC04BD"/>
    <w:rsid w:val="00CC053A"/>
    <w:rsid w:val="00CC112D"/>
    <w:rsid w:val="00CC2C82"/>
    <w:rsid w:val="00CC2D98"/>
    <w:rsid w:val="00CC4024"/>
    <w:rsid w:val="00CC6506"/>
    <w:rsid w:val="00CC6F42"/>
    <w:rsid w:val="00CC7227"/>
    <w:rsid w:val="00CD1AB8"/>
    <w:rsid w:val="00CD308B"/>
    <w:rsid w:val="00CE1122"/>
    <w:rsid w:val="00CE1F13"/>
    <w:rsid w:val="00CE4A9B"/>
    <w:rsid w:val="00CE4C10"/>
    <w:rsid w:val="00CE4EA7"/>
    <w:rsid w:val="00CE5C39"/>
    <w:rsid w:val="00CE7017"/>
    <w:rsid w:val="00CE76B9"/>
    <w:rsid w:val="00CE7ABE"/>
    <w:rsid w:val="00CF14F7"/>
    <w:rsid w:val="00CF256B"/>
    <w:rsid w:val="00CF75B6"/>
    <w:rsid w:val="00D01B92"/>
    <w:rsid w:val="00D02648"/>
    <w:rsid w:val="00D03486"/>
    <w:rsid w:val="00D04BB3"/>
    <w:rsid w:val="00D13A9C"/>
    <w:rsid w:val="00D145C2"/>
    <w:rsid w:val="00D171D4"/>
    <w:rsid w:val="00D17C2E"/>
    <w:rsid w:val="00D211B7"/>
    <w:rsid w:val="00D21D0B"/>
    <w:rsid w:val="00D22B95"/>
    <w:rsid w:val="00D23DFC"/>
    <w:rsid w:val="00D24342"/>
    <w:rsid w:val="00D26057"/>
    <w:rsid w:val="00D261F2"/>
    <w:rsid w:val="00D277BF"/>
    <w:rsid w:val="00D30BDB"/>
    <w:rsid w:val="00D30CF8"/>
    <w:rsid w:val="00D33327"/>
    <w:rsid w:val="00D33EC0"/>
    <w:rsid w:val="00D4077A"/>
    <w:rsid w:val="00D527FC"/>
    <w:rsid w:val="00D55416"/>
    <w:rsid w:val="00D55B12"/>
    <w:rsid w:val="00D571C5"/>
    <w:rsid w:val="00D57F39"/>
    <w:rsid w:val="00D6087A"/>
    <w:rsid w:val="00D631B3"/>
    <w:rsid w:val="00D6460D"/>
    <w:rsid w:val="00D64DC3"/>
    <w:rsid w:val="00D74EDF"/>
    <w:rsid w:val="00D76EFD"/>
    <w:rsid w:val="00D7773B"/>
    <w:rsid w:val="00D825D8"/>
    <w:rsid w:val="00D826CA"/>
    <w:rsid w:val="00D86D6B"/>
    <w:rsid w:val="00D90135"/>
    <w:rsid w:val="00D9552E"/>
    <w:rsid w:val="00D95960"/>
    <w:rsid w:val="00D979EE"/>
    <w:rsid w:val="00D97DB4"/>
    <w:rsid w:val="00DA2545"/>
    <w:rsid w:val="00DA375F"/>
    <w:rsid w:val="00DA59BB"/>
    <w:rsid w:val="00DA6699"/>
    <w:rsid w:val="00DB32DE"/>
    <w:rsid w:val="00DB460D"/>
    <w:rsid w:val="00DB4655"/>
    <w:rsid w:val="00DB5F9D"/>
    <w:rsid w:val="00DB6BCA"/>
    <w:rsid w:val="00DB6D50"/>
    <w:rsid w:val="00DB6EAC"/>
    <w:rsid w:val="00DB7A02"/>
    <w:rsid w:val="00DC0EA7"/>
    <w:rsid w:val="00DC6671"/>
    <w:rsid w:val="00DC6F9A"/>
    <w:rsid w:val="00DC757A"/>
    <w:rsid w:val="00DD1675"/>
    <w:rsid w:val="00DD541F"/>
    <w:rsid w:val="00DD6CC1"/>
    <w:rsid w:val="00DE1174"/>
    <w:rsid w:val="00DE13F7"/>
    <w:rsid w:val="00DE177C"/>
    <w:rsid w:val="00DE3AD0"/>
    <w:rsid w:val="00DE51B7"/>
    <w:rsid w:val="00DE610D"/>
    <w:rsid w:val="00DE7238"/>
    <w:rsid w:val="00DF0A1E"/>
    <w:rsid w:val="00DF0C9F"/>
    <w:rsid w:val="00DF2F63"/>
    <w:rsid w:val="00DF3A7D"/>
    <w:rsid w:val="00DF3CCC"/>
    <w:rsid w:val="00DF4905"/>
    <w:rsid w:val="00DF5343"/>
    <w:rsid w:val="00DF74BB"/>
    <w:rsid w:val="00E029B7"/>
    <w:rsid w:val="00E03001"/>
    <w:rsid w:val="00E030BC"/>
    <w:rsid w:val="00E05E7C"/>
    <w:rsid w:val="00E06686"/>
    <w:rsid w:val="00E06FE3"/>
    <w:rsid w:val="00E072E3"/>
    <w:rsid w:val="00E130E7"/>
    <w:rsid w:val="00E14808"/>
    <w:rsid w:val="00E14C55"/>
    <w:rsid w:val="00E15012"/>
    <w:rsid w:val="00E1579E"/>
    <w:rsid w:val="00E15F47"/>
    <w:rsid w:val="00E17EDC"/>
    <w:rsid w:val="00E21210"/>
    <w:rsid w:val="00E21EF6"/>
    <w:rsid w:val="00E261DF"/>
    <w:rsid w:val="00E2713B"/>
    <w:rsid w:val="00E300AB"/>
    <w:rsid w:val="00E30258"/>
    <w:rsid w:val="00E30321"/>
    <w:rsid w:val="00E309F1"/>
    <w:rsid w:val="00E35BA0"/>
    <w:rsid w:val="00E363AA"/>
    <w:rsid w:val="00E3688D"/>
    <w:rsid w:val="00E36ED2"/>
    <w:rsid w:val="00E427F5"/>
    <w:rsid w:val="00E43FE9"/>
    <w:rsid w:val="00E50F62"/>
    <w:rsid w:val="00E5280E"/>
    <w:rsid w:val="00E56BAE"/>
    <w:rsid w:val="00E5740F"/>
    <w:rsid w:val="00E57D08"/>
    <w:rsid w:val="00E60BE0"/>
    <w:rsid w:val="00E63E64"/>
    <w:rsid w:val="00E63E7D"/>
    <w:rsid w:val="00E663C1"/>
    <w:rsid w:val="00E672DA"/>
    <w:rsid w:val="00E71EC3"/>
    <w:rsid w:val="00E725CB"/>
    <w:rsid w:val="00E75346"/>
    <w:rsid w:val="00E77876"/>
    <w:rsid w:val="00E80686"/>
    <w:rsid w:val="00E80D1C"/>
    <w:rsid w:val="00E8344E"/>
    <w:rsid w:val="00E84D75"/>
    <w:rsid w:val="00E85FD7"/>
    <w:rsid w:val="00E87622"/>
    <w:rsid w:val="00E914BE"/>
    <w:rsid w:val="00E92765"/>
    <w:rsid w:val="00E954EB"/>
    <w:rsid w:val="00E968AA"/>
    <w:rsid w:val="00E9732F"/>
    <w:rsid w:val="00EA077C"/>
    <w:rsid w:val="00EA0F3E"/>
    <w:rsid w:val="00EA108A"/>
    <w:rsid w:val="00EA14CC"/>
    <w:rsid w:val="00EA1953"/>
    <w:rsid w:val="00EA39D0"/>
    <w:rsid w:val="00EA6355"/>
    <w:rsid w:val="00EA65C6"/>
    <w:rsid w:val="00EA7743"/>
    <w:rsid w:val="00EB02C2"/>
    <w:rsid w:val="00EB051E"/>
    <w:rsid w:val="00EB1491"/>
    <w:rsid w:val="00EB3951"/>
    <w:rsid w:val="00EB4B6A"/>
    <w:rsid w:val="00EB59BA"/>
    <w:rsid w:val="00EB68AD"/>
    <w:rsid w:val="00EC076D"/>
    <w:rsid w:val="00EC4197"/>
    <w:rsid w:val="00EC54B8"/>
    <w:rsid w:val="00EC6F7C"/>
    <w:rsid w:val="00ED0203"/>
    <w:rsid w:val="00ED0C25"/>
    <w:rsid w:val="00ED16AC"/>
    <w:rsid w:val="00ED2C5F"/>
    <w:rsid w:val="00ED51FB"/>
    <w:rsid w:val="00ED64F1"/>
    <w:rsid w:val="00ED678E"/>
    <w:rsid w:val="00ED6E95"/>
    <w:rsid w:val="00ED7298"/>
    <w:rsid w:val="00ED776D"/>
    <w:rsid w:val="00EE0714"/>
    <w:rsid w:val="00EE4712"/>
    <w:rsid w:val="00EE5C6F"/>
    <w:rsid w:val="00EE6167"/>
    <w:rsid w:val="00EE6D4B"/>
    <w:rsid w:val="00EF035C"/>
    <w:rsid w:val="00EF0D71"/>
    <w:rsid w:val="00EF22F1"/>
    <w:rsid w:val="00EF4303"/>
    <w:rsid w:val="00EF56C4"/>
    <w:rsid w:val="00EF6BB1"/>
    <w:rsid w:val="00EF7932"/>
    <w:rsid w:val="00EF7DB8"/>
    <w:rsid w:val="00F01DD4"/>
    <w:rsid w:val="00F046DF"/>
    <w:rsid w:val="00F04A68"/>
    <w:rsid w:val="00F07131"/>
    <w:rsid w:val="00F111A0"/>
    <w:rsid w:val="00F12BEC"/>
    <w:rsid w:val="00F17828"/>
    <w:rsid w:val="00F17892"/>
    <w:rsid w:val="00F21F0F"/>
    <w:rsid w:val="00F2293B"/>
    <w:rsid w:val="00F23978"/>
    <w:rsid w:val="00F24EE9"/>
    <w:rsid w:val="00F2583E"/>
    <w:rsid w:val="00F33AEB"/>
    <w:rsid w:val="00F34F50"/>
    <w:rsid w:val="00F36208"/>
    <w:rsid w:val="00F37BD6"/>
    <w:rsid w:val="00F422BB"/>
    <w:rsid w:val="00F435D2"/>
    <w:rsid w:val="00F43F86"/>
    <w:rsid w:val="00F44068"/>
    <w:rsid w:val="00F45659"/>
    <w:rsid w:val="00F52232"/>
    <w:rsid w:val="00F55C46"/>
    <w:rsid w:val="00F5655F"/>
    <w:rsid w:val="00F57212"/>
    <w:rsid w:val="00F57298"/>
    <w:rsid w:val="00F57C83"/>
    <w:rsid w:val="00F60660"/>
    <w:rsid w:val="00F615FF"/>
    <w:rsid w:val="00F618A6"/>
    <w:rsid w:val="00F61C86"/>
    <w:rsid w:val="00F6366A"/>
    <w:rsid w:val="00F67F1E"/>
    <w:rsid w:val="00F70A16"/>
    <w:rsid w:val="00F7120D"/>
    <w:rsid w:val="00F72FCB"/>
    <w:rsid w:val="00F779B2"/>
    <w:rsid w:val="00F80C52"/>
    <w:rsid w:val="00F83B9F"/>
    <w:rsid w:val="00F85AB7"/>
    <w:rsid w:val="00F91521"/>
    <w:rsid w:val="00F95A43"/>
    <w:rsid w:val="00F96807"/>
    <w:rsid w:val="00FA0232"/>
    <w:rsid w:val="00FA0524"/>
    <w:rsid w:val="00FA14CB"/>
    <w:rsid w:val="00FA3BFB"/>
    <w:rsid w:val="00FA407B"/>
    <w:rsid w:val="00FA607F"/>
    <w:rsid w:val="00FB0A01"/>
    <w:rsid w:val="00FB2D24"/>
    <w:rsid w:val="00FB7264"/>
    <w:rsid w:val="00FB72F2"/>
    <w:rsid w:val="00FC284D"/>
    <w:rsid w:val="00FC2BD0"/>
    <w:rsid w:val="00FC2E8F"/>
    <w:rsid w:val="00FC4032"/>
    <w:rsid w:val="00FC5021"/>
    <w:rsid w:val="00FC7798"/>
    <w:rsid w:val="00FD0E7A"/>
    <w:rsid w:val="00FD3A05"/>
    <w:rsid w:val="00FD497A"/>
    <w:rsid w:val="00FE1118"/>
    <w:rsid w:val="00FE16F5"/>
    <w:rsid w:val="00FE1CCA"/>
    <w:rsid w:val="00FE328B"/>
    <w:rsid w:val="00FE605D"/>
    <w:rsid w:val="00FE6723"/>
    <w:rsid w:val="00FE7291"/>
    <w:rsid w:val="00FF0C76"/>
    <w:rsid w:val="00FF2690"/>
    <w:rsid w:val="00FF2A54"/>
    <w:rsid w:val="00FF5849"/>
    <w:rsid w:val="00FF7914"/>
    <w:rsid w:val="00FF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682BD"/>
  <w15:docId w15:val="{2D1E569D-3A6B-4F05-BD3B-28181237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EDF"/>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EA,Topic"/>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h3 sub heading,3m,Details,C Sub-Sub/Italic,Schedule Heading 3,RFP Heading 3,Org Heading 1,heading 3,S,Underrubrik2,sub,EA3,ASAPHeading 3,Small,l3.3"/>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Level 2 - a,Heading 4 Char Char,l4,a.,EngBook4,h4 sub sub heading,D Sub-Sub/Plain,Map Title,heading 4,rp_Heading 4,H4,4 dash,d,4 dash1,d1,h41,a.1,4 dash2,d2,32,h42,a.2,Normal Heading 4,I4,3"/>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Heading 51,X,DOCSTYLE5,DO NOT USE_h5,5,H5,Bullet point,lowest level provided,Masthead Text Box,Org Heading 3,Ref Heading 2,DO NOT USE_H3,h5,Body Text (R),Level 3 - i,Level 3 - i1,Body Text (R)1,Block Label,alpha,Level 3 - i2,Level 3 - i3,H51,N"/>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Heading 6E,Legal Level 1.,Legal Level 1.1,Level 11,h6,Level 6 Topic Heading,rp_Heading 6,DO NOT USE_h6,Appendix 2,Heading 6 Char1,Heading 6 Char Char,Heading 6 + Bold,Blank 2,appendix flysheet,Heading 6(unused),AgtHead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Heading 7 (do not use),Para no numbering,h7,First Subheading,H7 (Do Not Use),Level 1.1,Legal Level 1.1.,Legal Level 1.1.1,Level 1.11,rp_Heading 7,Appendix Level 1,(Not CSW),Heading 7(unused)"/>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No num/gap,H8 (Do Not Use),Level 1.1.1,Legal Level 1.1.1.,Legal Level 1.1.1.1,Level 1.1.11,also not used,Legal Level 1.1.1.2,Legal Level 1.1.1.3,Legal Level 1.1.1.4,Legal Level 1.1.1.5,Legal Level 1.1.1.6,h8,rp_Heading 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Code eg's,H9 (Do Not Use),oHeading 9,Legal Level 1.1.1.1.,Level (a),Legal Level 1.1.1.1.1,Level (a)1,still not used,Legal Level 1.1.1.1.2,Legal Level 1.1.1.1.3,Legal Level 1.1.1.1.4,Legal Level 1.1.1.1.5,App Heading,h9,App"/>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l1 Char"/>
    <w:basedOn w:val="DefaultParagraphFont"/>
    <w:link w:val="Heading1"/>
    <w:qFormat/>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h3 sub heading Char,3m Char,Details Char,C Sub-Sub/Italic Char,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mai"/>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bullet Char,bl Char,bb Char,Sub-Minor Char,h4 Char,Table and Figures Char,DOCSTYLE4 Char,Level 2 - a Char,Heading 4 Char Char Char,l4 Char,a. Char,EngBook4 Char,h4 sub sub heading Char,D Sub-Sub/Plain Char,Map Title Char,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DO NOT USE_h5 Char,5 Char,H5 Char,Bullet point Char,lowest level provided Char,Masthead Text Box Char,Org Heading 3 Char,Ref Heading 2 Char,DO NOT USE_H3 Char,h5 Char,Body Text (R) Char,alpha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Heading 6E Char,Legal Level 1. Char,Legal Level 1.1 Char,Level 11 Char,h6 Char,Level 6 Topic Heading Char,rp_Heading 6 Char,DO NOT USE_h6 Char,Appendix 2 Char,Heading 6 Char1 Char,Heading 6 Char Char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Heading 7 (do not use) Char,Para no numbering Char,h7 Char,First Subheading Char,H7 (Do Not Use) Char,Level 1.1 Char,Legal Level 1.1. Char,Legal Level 1.1.1 Char,Level 1.11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No num/gap Char,H8 (Do Not Use) Char,Level 1.1.1 Char,Legal Level 1.1.1. Char,Legal Level 1.1.1.1 Char,Level 1.1.11 Char,also not used Char,Legal Level 1.1.1.2 Char,Legal Level 1.1.1.3 Char,h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Code eg's Char,H9 (Do Not Use) Char,oHeading 9 Char,Legal Level 1.1.1.1. Char,Level (a) Char,Legal Level 1.1.1.1.1 Char,Level (a)1 Char,still not used Char,Legal Level 1.1.1.1.2 Char,App Heading Char,h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rsid w:val="00C2646C"/>
    <w:rPr>
      <w:rFonts w:asciiTheme="minorHAnsi" w:eastAsiaTheme="minorEastAsia" w:hAnsiTheme="minorHAnsi" w:cstheme="minorBidi"/>
      <w:color w:val="0E1B8D"/>
      <w:sz w:val="28"/>
    </w:rPr>
  </w:style>
  <w:style w:type="paragraph" w:styleId="Caption">
    <w:name w:val="caption"/>
    <w:basedOn w:val="Normal"/>
    <w:next w:val="Normal"/>
    <w:link w:val="CaptionChar"/>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unhideWhenUsed/>
    <w:qFormat/>
    <w:rsid w:val="004651ED"/>
    <w:rPr>
      <w:sz w:val="16"/>
      <w:szCs w:val="16"/>
    </w:rPr>
  </w:style>
  <w:style w:type="paragraph" w:styleId="CommentText">
    <w:name w:val="annotation text"/>
    <w:basedOn w:val="Normal"/>
    <w:link w:val="CommentTextChar"/>
    <w:uiPriority w:val="99"/>
    <w:unhideWhenUsed/>
    <w:qFormat/>
    <w:rsid w:val="004651ED"/>
    <w:pPr>
      <w:spacing w:line="240" w:lineRule="auto"/>
    </w:pPr>
    <w:rPr>
      <w:sz w:val="20"/>
      <w:szCs w:val="20"/>
    </w:rPr>
  </w:style>
  <w:style w:type="character" w:customStyle="1" w:styleId="CommentTextChar">
    <w:name w:val="Comment Text Char"/>
    <w:basedOn w:val="DefaultParagraphFont"/>
    <w:link w:val="CommentText"/>
    <w:uiPriority w:val="99"/>
    <w:qFormat/>
    <w:rsid w:val="004651ED"/>
    <w:rPr>
      <w:sz w:val="20"/>
      <w:szCs w:val="20"/>
    </w:rPr>
  </w:style>
  <w:style w:type="paragraph" w:styleId="CommentSubject">
    <w:name w:val="annotation subject"/>
    <w:basedOn w:val="CommentText"/>
    <w:next w:val="CommentText"/>
    <w:link w:val="CommentSubjectChar"/>
    <w:unhideWhenUsed/>
    <w:rsid w:val="004651ED"/>
    <w:rPr>
      <w:b/>
      <w:bCs/>
    </w:rPr>
  </w:style>
  <w:style w:type="character" w:customStyle="1" w:styleId="CommentSubjectChar">
    <w:name w:val="Comment Subject Char"/>
    <w:basedOn w:val="CommentTextChar"/>
    <w:link w:val="CommentSubject"/>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1"/>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Normal-NUMBERED">
    <w:name w:val="Normal - NUMBERED"/>
    <w:basedOn w:val="Normal"/>
    <w:link w:val="Normal-NUMBEREDChar"/>
    <w:qFormat/>
    <w:rsid w:val="0005082B"/>
    <w:pPr>
      <w:numPr>
        <w:numId w:val="37"/>
      </w:numPr>
      <w:spacing w:before="240" w:after="0" w:line="240" w:lineRule="auto"/>
      <w:jc w:val="left"/>
    </w:pPr>
    <w:rPr>
      <w:rFonts w:ascii="Calibri" w:eastAsia="Times New Roman" w:hAnsi="Calibri" w:cs="Times New Roman"/>
      <w:sz w:val="24"/>
      <w:szCs w:val="24"/>
      <w:lang w:val="en-GB"/>
    </w:rPr>
  </w:style>
  <w:style w:type="character" w:customStyle="1" w:styleId="Normal-NUMBEREDChar">
    <w:name w:val="Normal - NUMBERED Char"/>
    <w:basedOn w:val="DefaultParagraphFont"/>
    <w:link w:val="Normal-NUMBERED"/>
    <w:rsid w:val="0005082B"/>
    <w:rPr>
      <w:rFonts w:ascii="Calibri" w:eastAsia="Times New Roman" w:hAnsi="Calibri" w:cs="Times New Roman"/>
      <w:sz w:val="24"/>
      <w:szCs w:val="24"/>
      <w:lang w:val="en-GB"/>
    </w:rPr>
  </w:style>
  <w:style w:type="paragraph" w:customStyle="1" w:styleId="TableParagraph">
    <w:name w:val="Table Paragraph"/>
    <w:basedOn w:val="Normal"/>
    <w:uiPriority w:val="1"/>
    <w:qFormat/>
    <w:rsid w:val="0005082B"/>
    <w:pPr>
      <w:widowControl w:val="0"/>
      <w:autoSpaceDE w:val="0"/>
      <w:autoSpaceDN w:val="0"/>
      <w:spacing w:after="0" w:line="240" w:lineRule="auto"/>
      <w:ind w:left="103"/>
      <w:jc w:val="left"/>
    </w:pPr>
    <w:rPr>
      <w:rFonts w:ascii="Calibri" w:eastAsia="Calibri" w:hAnsi="Calibri" w:cs="Calibri"/>
      <w:lang w:val="en-US"/>
    </w:rPr>
  </w:style>
  <w:style w:type="numbering" w:customStyle="1" w:styleId="Bullet-ChapterText1">
    <w:name w:val="Bullet - Chapter Text1"/>
    <w:basedOn w:val="NoList"/>
    <w:rsid w:val="001C2FCD"/>
    <w:pPr>
      <w:numPr>
        <w:numId w:val="3"/>
      </w:numPr>
    </w:pPr>
  </w:style>
  <w:style w:type="numbering" w:customStyle="1" w:styleId="Style11">
    <w:name w:val="Style11"/>
    <w:uiPriority w:val="99"/>
    <w:rsid w:val="00FE6723"/>
    <w:pPr>
      <w:numPr>
        <w:numId w:val="93"/>
      </w:numPr>
    </w:pPr>
  </w:style>
  <w:style w:type="paragraph" w:customStyle="1" w:styleId="Headline">
    <w:name w:val="Headline"/>
    <w:basedOn w:val="Normal"/>
    <w:next w:val="Normal"/>
    <w:rsid w:val="00592E0B"/>
    <w:pPr>
      <w:pBdr>
        <w:bottom w:val="single" w:sz="8" w:space="1" w:color="000080"/>
      </w:pBdr>
      <w:spacing w:after="0" w:line="240" w:lineRule="auto"/>
      <w:jc w:val="left"/>
    </w:pPr>
    <w:rPr>
      <w:rFonts w:ascii="Arial" w:eastAsia="Times New Roman" w:hAnsi="Arial" w:cs="Times New Roman"/>
      <w:b/>
      <w:smallCaps/>
      <w:color w:val="000080"/>
      <w:sz w:val="32"/>
      <w:szCs w:val="20"/>
    </w:rPr>
  </w:style>
  <w:style w:type="character" w:styleId="Emphasis">
    <w:name w:val="Emphasis"/>
    <w:basedOn w:val="DefaultParagraphFont"/>
    <w:qFormat/>
    <w:rsid w:val="00592E0B"/>
    <w:rPr>
      <w:i/>
      <w:iCs/>
    </w:rPr>
  </w:style>
  <w:style w:type="paragraph" w:styleId="TOC4">
    <w:name w:val="toc 4"/>
    <w:basedOn w:val="Normal"/>
    <w:next w:val="Normal"/>
    <w:autoRedefine/>
    <w:uiPriority w:val="39"/>
    <w:unhideWhenUsed/>
    <w:rsid w:val="00592E0B"/>
    <w:pPr>
      <w:spacing w:after="0" w:line="240" w:lineRule="auto"/>
      <w:ind w:left="720"/>
      <w:jc w:val="left"/>
    </w:pPr>
    <w:rPr>
      <w:rFonts w:ascii="Calibri" w:eastAsia="Times New Roman" w:hAnsi="Calibri" w:cs="Times New Roman"/>
      <w:sz w:val="18"/>
      <w:szCs w:val="18"/>
    </w:rPr>
  </w:style>
  <w:style w:type="paragraph" w:styleId="TOC5">
    <w:name w:val="toc 5"/>
    <w:basedOn w:val="Normal"/>
    <w:next w:val="Normal"/>
    <w:autoRedefine/>
    <w:uiPriority w:val="39"/>
    <w:unhideWhenUsed/>
    <w:rsid w:val="00592E0B"/>
    <w:pPr>
      <w:spacing w:after="0" w:line="240" w:lineRule="auto"/>
      <w:ind w:left="960"/>
      <w:jc w:val="left"/>
    </w:pPr>
    <w:rPr>
      <w:rFonts w:ascii="Calibri" w:eastAsia="Times New Roman" w:hAnsi="Calibri" w:cs="Times New Roman"/>
      <w:sz w:val="18"/>
      <w:szCs w:val="18"/>
    </w:rPr>
  </w:style>
  <w:style w:type="paragraph" w:styleId="TOC6">
    <w:name w:val="toc 6"/>
    <w:basedOn w:val="Normal"/>
    <w:next w:val="Normal"/>
    <w:autoRedefine/>
    <w:uiPriority w:val="39"/>
    <w:unhideWhenUsed/>
    <w:rsid w:val="00592E0B"/>
    <w:pPr>
      <w:spacing w:after="0" w:line="240" w:lineRule="auto"/>
      <w:ind w:left="1200"/>
      <w:jc w:val="left"/>
    </w:pPr>
    <w:rPr>
      <w:rFonts w:ascii="Calibri" w:eastAsia="Times New Roman" w:hAnsi="Calibri" w:cs="Times New Roman"/>
      <w:sz w:val="18"/>
      <w:szCs w:val="18"/>
    </w:rPr>
  </w:style>
  <w:style w:type="paragraph" w:styleId="TOC7">
    <w:name w:val="toc 7"/>
    <w:basedOn w:val="Normal"/>
    <w:next w:val="Normal"/>
    <w:autoRedefine/>
    <w:uiPriority w:val="39"/>
    <w:unhideWhenUsed/>
    <w:rsid w:val="00592E0B"/>
    <w:pPr>
      <w:spacing w:after="0" w:line="240" w:lineRule="auto"/>
      <w:ind w:left="1440"/>
      <w:jc w:val="left"/>
    </w:pPr>
    <w:rPr>
      <w:rFonts w:ascii="Calibri" w:eastAsia="Times New Roman" w:hAnsi="Calibri" w:cs="Times New Roman"/>
      <w:sz w:val="18"/>
      <w:szCs w:val="18"/>
    </w:rPr>
  </w:style>
  <w:style w:type="paragraph" w:styleId="TOC8">
    <w:name w:val="toc 8"/>
    <w:basedOn w:val="Normal"/>
    <w:next w:val="Normal"/>
    <w:autoRedefine/>
    <w:uiPriority w:val="39"/>
    <w:unhideWhenUsed/>
    <w:rsid w:val="00592E0B"/>
    <w:pPr>
      <w:spacing w:after="0" w:line="240" w:lineRule="auto"/>
      <w:ind w:left="1680"/>
      <w:jc w:val="left"/>
    </w:pPr>
    <w:rPr>
      <w:rFonts w:ascii="Calibri" w:eastAsia="Times New Roman" w:hAnsi="Calibri" w:cs="Times New Roman"/>
      <w:sz w:val="18"/>
      <w:szCs w:val="18"/>
    </w:rPr>
  </w:style>
  <w:style w:type="paragraph" w:styleId="TOC9">
    <w:name w:val="toc 9"/>
    <w:basedOn w:val="Normal"/>
    <w:next w:val="Normal"/>
    <w:autoRedefine/>
    <w:uiPriority w:val="39"/>
    <w:unhideWhenUsed/>
    <w:rsid w:val="00592E0B"/>
    <w:pPr>
      <w:spacing w:after="0" w:line="240" w:lineRule="auto"/>
      <w:ind w:left="1920"/>
      <w:jc w:val="left"/>
    </w:pPr>
    <w:rPr>
      <w:rFonts w:ascii="Calibri" w:eastAsia="Times New Roman" w:hAnsi="Calibri" w:cs="Times New Roman"/>
      <w:sz w:val="18"/>
      <w:szCs w:val="18"/>
    </w:rPr>
  </w:style>
  <w:style w:type="character" w:styleId="PageNumber">
    <w:name w:val="page number"/>
    <w:basedOn w:val="DefaultParagraphFont"/>
    <w:rsid w:val="00592E0B"/>
  </w:style>
  <w:style w:type="paragraph" w:styleId="BodyTextIndent3">
    <w:name w:val="Body Text Indent 3"/>
    <w:basedOn w:val="Normal"/>
    <w:link w:val="BodyTextIndent3Char"/>
    <w:unhideWhenUsed/>
    <w:rsid w:val="00592E0B"/>
    <w:pPr>
      <w:spacing w:line="240" w:lineRule="auto"/>
      <w:ind w:left="283"/>
      <w:jc w:val="left"/>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592E0B"/>
    <w:rPr>
      <w:rFonts w:ascii="Calibri" w:eastAsia="Times New Roman" w:hAnsi="Calibri" w:cs="Times New Roman"/>
      <w:sz w:val="16"/>
      <w:szCs w:val="16"/>
    </w:rPr>
  </w:style>
  <w:style w:type="paragraph" w:customStyle="1" w:styleId="Comment">
    <w:name w:val="Comment"/>
    <w:basedOn w:val="Normal"/>
    <w:qFormat/>
    <w:rsid w:val="00592E0B"/>
    <w:pPr>
      <w:spacing w:line="240" w:lineRule="auto"/>
      <w:jc w:val="left"/>
    </w:pPr>
    <w:rPr>
      <w:rFonts w:ascii="Calibri" w:eastAsia="Times New Roman" w:hAnsi="Calibri" w:cs="Times New Roman"/>
      <w:i/>
      <w:color w:val="0070C0"/>
      <w:szCs w:val="20"/>
    </w:rPr>
  </w:style>
  <w:style w:type="paragraph" w:customStyle="1" w:styleId="Level1">
    <w:name w:val="Level 1"/>
    <w:basedOn w:val="Normal"/>
    <w:next w:val="Normal"/>
    <w:uiPriority w:val="6"/>
    <w:rsid w:val="00592E0B"/>
    <w:pPr>
      <w:numPr>
        <w:numId w:val="51"/>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link w:val="Level2Char"/>
    <w:uiPriority w:val="6"/>
    <w:rsid w:val="00592E0B"/>
    <w:pPr>
      <w:numPr>
        <w:ilvl w:val="1"/>
        <w:numId w:val="51"/>
      </w:numPr>
      <w:spacing w:after="210" w:line="264" w:lineRule="auto"/>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link w:val="Level3Char"/>
    <w:uiPriority w:val="6"/>
    <w:rsid w:val="00592E0B"/>
    <w:pPr>
      <w:numPr>
        <w:ilvl w:val="2"/>
        <w:numId w:val="51"/>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592E0B"/>
    <w:pPr>
      <w:numPr>
        <w:ilvl w:val="3"/>
        <w:numId w:val="51"/>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592E0B"/>
    <w:pPr>
      <w:numPr>
        <w:ilvl w:val="4"/>
        <w:numId w:val="51"/>
      </w:numPr>
      <w:spacing w:after="210" w:line="264" w:lineRule="auto"/>
      <w:jc w:val="left"/>
      <w:outlineLvl w:val="4"/>
    </w:pPr>
    <w:rPr>
      <w:rFonts w:ascii="Arial" w:eastAsia="Arial Unicode MS" w:hAnsi="Arial" w:cs="Times New Roman"/>
      <w:sz w:val="21"/>
      <w:szCs w:val="21"/>
      <w:lang w:eastAsia="en-GB"/>
    </w:rPr>
  </w:style>
  <w:style w:type="character" w:customStyle="1" w:styleId="Level2Char">
    <w:name w:val="Level 2 Char"/>
    <w:link w:val="Level2"/>
    <w:uiPriority w:val="6"/>
    <w:rsid w:val="00592E0B"/>
    <w:rPr>
      <w:rFonts w:ascii="Arial" w:eastAsia="Arial Unicode MS" w:hAnsi="Arial" w:cs="Times New Roman"/>
      <w:sz w:val="21"/>
      <w:szCs w:val="21"/>
      <w:lang w:eastAsia="en-GB"/>
    </w:rPr>
  </w:style>
  <w:style w:type="character" w:customStyle="1" w:styleId="Level3Char">
    <w:name w:val="Level 3 Char"/>
    <w:link w:val="Level3"/>
    <w:uiPriority w:val="6"/>
    <w:rsid w:val="00592E0B"/>
    <w:rPr>
      <w:rFonts w:ascii="Arial" w:eastAsia="Arial Unicode MS" w:hAnsi="Arial" w:cs="Times New Roman"/>
      <w:sz w:val="21"/>
      <w:szCs w:val="21"/>
      <w:lang w:eastAsia="en-GB"/>
    </w:rPr>
  </w:style>
  <w:style w:type="paragraph" w:customStyle="1" w:styleId="Level30">
    <w:name w:val="Level3"/>
    <w:basedOn w:val="Level2"/>
    <w:rsid w:val="00592E0B"/>
    <w:pPr>
      <w:numPr>
        <w:ilvl w:val="2"/>
        <w:numId w:val="52"/>
      </w:numPr>
      <w:tabs>
        <w:tab w:val="clear" w:pos="1701"/>
      </w:tabs>
      <w:ind w:left="2268" w:hanging="567"/>
    </w:pPr>
  </w:style>
  <w:style w:type="paragraph" w:customStyle="1" w:styleId="Level40">
    <w:name w:val="Level4"/>
    <w:basedOn w:val="Level30"/>
    <w:rsid w:val="00592E0B"/>
    <w:pPr>
      <w:numPr>
        <w:ilvl w:val="3"/>
      </w:numPr>
      <w:tabs>
        <w:tab w:val="clear" w:pos="1985"/>
      </w:tabs>
      <w:ind w:left="2835" w:hanging="567"/>
    </w:pPr>
  </w:style>
  <w:style w:type="paragraph" w:customStyle="1" w:styleId="Level50">
    <w:name w:val="Level5"/>
    <w:basedOn w:val="Level40"/>
    <w:rsid w:val="00592E0B"/>
    <w:pPr>
      <w:numPr>
        <w:ilvl w:val="4"/>
      </w:numPr>
      <w:tabs>
        <w:tab w:val="clear" w:pos="2552"/>
      </w:tabs>
      <w:ind w:left="3402" w:hanging="2552"/>
    </w:pPr>
  </w:style>
  <w:style w:type="paragraph" w:customStyle="1" w:styleId="Tabletext0">
    <w:name w:val="Table text"/>
    <w:basedOn w:val="Normal"/>
    <w:rsid w:val="00592E0B"/>
    <w:pPr>
      <w:spacing w:before="20" w:after="20" w:line="240" w:lineRule="auto"/>
      <w:jc w:val="left"/>
    </w:pPr>
    <w:rPr>
      <w:rFonts w:ascii="Verdana" w:eastAsia="Times New Roman" w:hAnsi="Verdana" w:cs="Times New Roman"/>
      <w:sz w:val="18"/>
      <w:szCs w:val="20"/>
    </w:rPr>
  </w:style>
  <w:style w:type="paragraph" w:customStyle="1" w:styleId="Quicka">
    <w:name w:val="Quick a)"/>
    <w:rsid w:val="00592E0B"/>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para2">
    <w:name w:val="para 2"/>
    <w:rsid w:val="00592E0B"/>
    <w:pPr>
      <w:widowControl w:val="0"/>
      <w:tabs>
        <w:tab w:val="left" w:pos="2448"/>
      </w:tabs>
      <w:overflowPunct w:val="0"/>
      <w:autoSpaceDE w:val="0"/>
      <w:autoSpaceDN w:val="0"/>
      <w:adjustRightInd w:val="0"/>
      <w:spacing w:after="240" w:line="240" w:lineRule="auto"/>
      <w:ind w:left="1440"/>
      <w:textAlignment w:val="baseline"/>
    </w:pPr>
    <w:rPr>
      <w:rFonts w:ascii="Arial" w:eastAsia="Times New Roman" w:hAnsi="Arial" w:cs="Times New Roman"/>
      <w:sz w:val="20"/>
      <w:szCs w:val="20"/>
      <w:lang w:val="en-GB"/>
    </w:rPr>
  </w:style>
  <w:style w:type="paragraph" w:customStyle="1" w:styleId="para3">
    <w:name w:val="para 3"/>
    <w:rsid w:val="00592E0B"/>
    <w:pPr>
      <w:widowControl w:val="0"/>
      <w:tabs>
        <w:tab w:val="left" w:pos="2880"/>
      </w:tabs>
      <w:overflowPunct w:val="0"/>
      <w:autoSpaceDE w:val="0"/>
      <w:autoSpaceDN w:val="0"/>
      <w:adjustRightInd w:val="0"/>
      <w:spacing w:after="240" w:line="240" w:lineRule="auto"/>
      <w:ind w:left="2448"/>
      <w:textAlignment w:val="baseline"/>
    </w:pPr>
    <w:rPr>
      <w:rFonts w:ascii="Arial" w:eastAsia="Times New Roman" w:hAnsi="Arial" w:cs="Times New Roman"/>
      <w:sz w:val="20"/>
      <w:szCs w:val="20"/>
      <w:lang w:val="en-GB"/>
    </w:rPr>
  </w:style>
  <w:style w:type="paragraph" w:customStyle="1" w:styleId="para4">
    <w:name w:val="para 4"/>
    <w:rsid w:val="00592E0B"/>
    <w:pPr>
      <w:widowControl w:val="0"/>
      <w:tabs>
        <w:tab w:val="left" w:pos="3312"/>
      </w:tabs>
      <w:overflowPunct w:val="0"/>
      <w:autoSpaceDE w:val="0"/>
      <w:autoSpaceDN w:val="0"/>
      <w:adjustRightInd w:val="0"/>
      <w:spacing w:after="240" w:line="240" w:lineRule="auto"/>
      <w:ind w:left="2880"/>
      <w:textAlignment w:val="baseline"/>
    </w:pPr>
    <w:rPr>
      <w:rFonts w:ascii="Arial" w:eastAsia="Times New Roman" w:hAnsi="Arial" w:cs="Times New Roman"/>
      <w:sz w:val="20"/>
      <w:szCs w:val="20"/>
      <w:lang w:val="en-GB"/>
    </w:rPr>
  </w:style>
  <w:style w:type="paragraph" w:customStyle="1" w:styleId="para5">
    <w:name w:val="para 5"/>
    <w:rsid w:val="00592E0B"/>
    <w:pPr>
      <w:widowControl w:val="0"/>
      <w:tabs>
        <w:tab w:val="left" w:pos="3744"/>
      </w:tabs>
      <w:overflowPunct w:val="0"/>
      <w:autoSpaceDE w:val="0"/>
      <w:autoSpaceDN w:val="0"/>
      <w:adjustRightInd w:val="0"/>
      <w:spacing w:after="240" w:line="240" w:lineRule="auto"/>
      <w:ind w:left="3312"/>
      <w:textAlignment w:val="baseline"/>
    </w:pPr>
    <w:rPr>
      <w:rFonts w:ascii="Arial" w:eastAsia="Times New Roman" w:hAnsi="Arial" w:cs="Times New Roman"/>
      <w:sz w:val="20"/>
      <w:szCs w:val="20"/>
      <w:lang w:val="en-GB"/>
    </w:rPr>
  </w:style>
  <w:style w:type="paragraph" w:customStyle="1" w:styleId="Default">
    <w:name w:val="Default"/>
    <w:rsid w:val="00592E0B"/>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numbering" w:customStyle="1" w:styleId="99NumberedBS231">
    <w:name w:val="99 Numbered BS231"/>
    <w:basedOn w:val="NoList"/>
    <w:rsid w:val="00592E0B"/>
  </w:style>
  <w:style w:type="paragraph" w:customStyle="1" w:styleId="SectionText">
    <w:name w:val="Section Text"/>
    <w:basedOn w:val="Normal"/>
    <w:rsid w:val="00592E0B"/>
    <w:pPr>
      <w:spacing w:before="80" w:after="80" w:line="360" w:lineRule="auto"/>
    </w:pPr>
    <w:rPr>
      <w:rFonts w:ascii="Arial" w:eastAsia="Times New Roman" w:hAnsi="Arial" w:cs="Times New Roman"/>
      <w:color w:val="4B4B4B"/>
      <w:lang w:val="en-US"/>
    </w:rPr>
  </w:style>
  <w:style w:type="character" w:customStyle="1" w:styleId="apple-converted-space">
    <w:name w:val="apple-converted-space"/>
    <w:basedOn w:val="DefaultParagraphFont"/>
    <w:rsid w:val="00592E0B"/>
  </w:style>
  <w:style w:type="paragraph" w:customStyle="1" w:styleId="astyle">
    <w:name w:val="a. style"/>
    <w:basedOn w:val="Normal"/>
    <w:rsid w:val="00592E0B"/>
    <w:pPr>
      <w:tabs>
        <w:tab w:val="left" w:pos="1134"/>
        <w:tab w:val="left" w:pos="1418"/>
        <w:tab w:val="left" w:pos="1701"/>
        <w:tab w:val="left" w:pos="1985"/>
      </w:tabs>
      <w:spacing w:after="0" w:line="360" w:lineRule="auto"/>
    </w:pPr>
    <w:rPr>
      <w:rFonts w:ascii="Arial" w:eastAsia="Times New Roman" w:hAnsi="Arial" w:cs="Times New Roman"/>
      <w:spacing w:val="-2"/>
      <w:sz w:val="20"/>
      <w:szCs w:val="20"/>
    </w:rPr>
  </w:style>
  <w:style w:type="numbering" w:customStyle="1" w:styleId="Bullet-ChapterText">
    <w:name w:val="Bullet - Chapter Text"/>
    <w:basedOn w:val="NoList"/>
    <w:rsid w:val="00592E0B"/>
    <w:pPr>
      <w:numPr>
        <w:numId w:val="53"/>
      </w:numPr>
    </w:pPr>
  </w:style>
  <w:style w:type="paragraph" w:styleId="BodyText3">
    <w:name w:val="Body Text 3"/>
    <w:basedOn w:val="Normal"/>
    <w:link w:val="BodyText3Char"/>
    <w:unhideWhenUsed/>
    <w:rsid w:val="00592E0B"/>
    <w:pPr>
      <w:spacing w:line="240" w:lineRule="auto"/>
      <w:jc w:val="left"/>
    </w:pPr>
    <w:rPr>
      <w:rFonts w:ascii="Calibri" w:eastAsia="Times New Roman" w:hAnsi="Calibri" w:cs="Times New Roman"/>
      <w:sz w:val="16"/>
      <w:szCs w:val="16"/>
    </w:rPr>
  </w:style>
  <w:style w:type="character" w:customStyle="1" w:styleId="BodyText3Char">
    <w:name w:val="Body Text 3 Char"/>
    <w:basedOn w:val="DefaultParagraphFont"/>
    <w:link w:val="BodyText3"/>
    <w:rsid w:val="00592E0B"/>
    <w:rPr>
      <w:rFonts w:ascii="Calibri" w:eastAsia="Times New Roman" w:hAnsi="Calibri" w:cs="Times New Roman"/>
      <w:sz w:val="16"/>
      <w:szCs w:val="16"/>
    </w:rPr>
  </w:style>
  <w:style w:type="paragraph" w:styleId="BodyTextIndent">
    <w:name w:val="Body Text Indent"/>
    <w:basedOn w:val="Normal"/>
    <w:link w:val="BodyTextIndentChar"/>
    <w:rsid w:val="00592E0B"/>
    <w:pPr>
      <w:spacing w:line="240" w:lineRule="auto"/>
      <w:ind w:left="283"/>
      <w:jc w:val="left"/>
    </w:pPr>
    <w:rPr>
      <w:rFonts w:ascii="Calibri" w:eastAsia="Times New Roman" w:hAnsi="Calibri" w:cs="Times New Roman"/>
      <w:sz w:val="24"/>
      <w:szCs w:val="24"/>
      <w:lang w:val="en-GB"/>
    </w:rPr>
  </w:style>
  <w:style w:type="character" w:customStyle="1" w:styleId="BodyTextIndentChar">
    <w:name w:val="Body Text Indent Char"/>
    <w:basedOn w:val="DefaultParagraphFont"/>
    <w:link w:val="BodyTextIndent"/>
    <w:rsid w:val="00592E0B"/>
    <w:rPr>
      <w:rFonts w:ascii="Calibri" w:eastAsia="Times New Roman" w:hAnsi="Calibri" w:cs="Times New Roman"/>
      <w:sz w:val="24"/>
      <w:szCs w:val="24"/>
      <w:lang w:val="en-GB"/>
    </w:rPr>
  </w:style>
  <w:style w:type="character" w:styleId="FollowedHyperlink">
    <w:name w:val="FollowedHyperlink"/>
    <w:uiPriority w:val="99"/>
    <w:rsid w:val="00592E0B"/>
    <w:rPr>
      <w:color w:val="800080"/>
      <w:u w:val="single"/>
    </w:rPr>
  </w:style>
  <w:style w:type="paragraph" w:customStyle="1" w:styleId="zzComment">
    <w:name w:val="zzComment"/>
    <w:basedOn w:val="Normal"/>
    <w:next w:val="Normal"/>
    <w:link w:val="zzCommentChar"/>
    <w:rsid w:val="00592E0B"/>
    <w:pPr>
      <w:spacing w:after="0" w:line="240" w:lineRule="auto"/>
    </w:pPr>
    <w:rPr>
      <w:rFonts w:ascii="Verdana" w:eastAsia="Times New Roman" w:hAnsi="Verdana" w:cs="Times New Roman"/>
      <w:vanish/>
      <w:color w:val="FF6600"/>
      <w:sz w:val="18"/>
      <w:szCs w:val="20"/>
      <w:lang w:val="en-GB"/>
    </w:rPr>
  </w:style>
  <w:style w:type="paragraph" w:customStyle="1" w:styleId="AnnexH5">
    <w:name w:val="Annex H5"/>
    <w:basedOn w:val="AnnexH4"/>
    <w:next w:val="Normal"/>
    <w:rsid w:val="00592E0B"/>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tabletext1">
    <w:name w:val="tabletext"/>
    <w:basedOn w:val="Normal"/>
    <w:rsid w:val="00592E0B"/>
    <w:pPr>
      <w:spacing w:before="20" w:after="20" w:line="240" w:lineRule="auto"/>
    </w:pPr>
    <w:rPr>
      <w:rFonts w:ascii="Verdana" w:eastAsia="Times New Roman" w:hAnsi="Verdana" w:cs="Times New Roman"/>
      <w:sz w:val="18"/>
      <w:szCs w:val="18"/>
      <w:lang w:val="en-US"/>
    </w:rPr>
  </w:style>
  <w:style w:type="numbering" w:customStyle="1" w:styleId="Style2">
    <w:name w:val="Style2"/>
    <w:uiPriority w:val="99"/>
    <w:rsid w:val="00592E0B"/>
    <w:pPr>
      <w:numPr>
        <w:numId w:val="55"/>
      </w:numPr>
    </w:pPr>
  </w:style>
  <w:style w:type="paragraph" w:customStyle="1" w:styleId="mystyle">
    <w:name w:val="my style"/>
    <w:basedOn w:val="Normal"/>
    <w:link w:val="mystyleChar"/>
    <w:qFormat/>
    <w:rsid w:val="00592E0B"/>
    <w:pPr>
      <w:keepNext/>
      <w:keepLines/>
      <w:numPr>
        <w:numId w:val="56"/>
      </w:numPr>
      <w:spacing w:before="280" w:after="0" w:line="280" w:lineRule="atLeast"/>
      <w:jc w:val="left"/>
    </w:pPr>
    <w:rPr>
      <w:rFonts w:ascii="Arial Bold" w:eastAsia="Times New Roman" w:hAnsi="Arial Bold" w:cs="Times New Roman"/>
      <w:color w:val="002060"/>
      <w:sz w:val="24"/>
      <w:szCs w:val="20"/>
      <w:lang w:val="en-GB"/>
    </w:rPr>
  </w:style>
  <w:style w:type="character" w:customStyle="1" w:styleId="mystyleChar">
    <w:name w:val="my style Char"/>
    <w:basedOn w:val="DefaultParagraphFont"/>
    <w:link w:val="mystyle"/>
    <w:rsid w:val="00592E0B"/>
    <w:rPr>
      <w:rFonts w:ascii="Arial Bold" w:eastAsia="Times New Roman" w:hAnsi="Arial Bold" w:cs="Times New Roman"/>
      <w:color w:val="002060"/>
      <w:sz w:val="24"/>
      <w:szCs w:val="20"/>
      <w:lang w:val="en-GB"/>
    </w:rPr>
  </w:style>
  <w:style w:type="character" w:customStyle="1" w:styleId="CaptionChar">
    <w:name w:val="Caption Char"/>
    <w:link w:val="Caption"/>
    <w:uiPriority w:val="4"/>
    <w:qFormat/>
    <w:rsid w:val="00592E0B"/>
    <w:rPr>
      <w:rFonts w:asciiTheme="minorHAnsi" w:eastAsia="Times New Roman" w:hAnsiTheme="minorHAnsi" w:cs="Times New Roman"/>
      <w:b/>
      <w:szCs w:val="24"/>
      <w:lang w:val="en-GB"/>
    </w:rPr>
  </w:style>
  <w:style w:type="paragraph" w:customStyle="1" w:styleId="dkbullet">
    <w:name w:val="dk bullet"/>
    <w:basedOn w:val="Normal"/>
    <w:rsid w:val="00592E0B"/>
    <w:pPr>
      <w:widowControl w:val="0"/>
      <w:numPr>
        <w:numId w:val="57"/>
      </w:numPr>
      <w:spacing w:after="60" w:line="240" w:lineRule="auto"/>
      <w:jc w:val="left"/>
    </w:pPr>
    <w:rPr>
      <w:rFonts w:ascii="Times New Roman" w:eastAsia="Times New Roman" w:hAnsi="Times New Roman" w:cs="Times New Roman"/>
      <w:sz w:val="20"/>
      <w:szCs w:val="20"/>
    </w:rPr>
  </w:style>
  <w:style w:type="paragraph" w:customStyle="1" w:styleId="StyleHeading1hd1HeadIPOPSIParagraphsPOPSIHeading1POPSIH">
    <w:name w:val="Style Heading 1hd1Head IPOPSI ParagraphsPOPSI Heading 1POPSI H..."/>
    <w:basedOn w:val="Heading1"/>
    <w:rsid w:val="00592E0B"/>
    <w:pPr>
      <w:numPr>
        <w:numId w:val="58"/>
      </w:numPr>
      <w:spacing w:before="240" w:after="60"/>
    </w:pPr>
    <w:rPr>
      <w:rFonts w:ascii="Verdana" w:eastAsia="Times New Roman" w:hAnsi="Verdana" w:cs="Times New Roman"/>
      <w:bCs/>
      <w:iCs w:val="0"/>
      <w:color w:val="000080"/>
      <w:kern w:val="28"/>
      <w:sz w:val="20"/>
      <w:szCs w:val="20"/>
    </w:rPr>
  </w:style>
  <w:style w:type="paragraph" w:customStyle="1" w:styleId="Heading30">
    <w:name w:val="Heading__3"/>
    <w:basedOn w:val="Normal"/>
    <w:rsid w:val="00592E0B"/>
    <w:pPr>
      <w:numPr>
        <w:numId w:val="59"/>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592E0B"/>
    <w:pPr>
      <w:numPr>
        <w:ilvl w:val="1"/>
        <w:numId w:val="59"/>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Normal1">
    <w:name w:val="Normal1"/>
    <w:basedOn w:val="Normal"/>
    <w:rsid w:val="00592E0B"/>
    <w:pPr>
      <w:spacing w:after="240" w:line="240" w:lineRule="auto"/>
    </w:pPr>
    <w:rPr>
      <w:rFonts w:ascii="Verdana" w:eastAsia="Times New Roman" w:hAnsi="Verdana" w:cs="Times New Roman"/>
      <w:sz w:val="20"/>
      <w:szCs w:val="20"/>
    </w:rPr>
  </w:style>
  <w:style w:type="paragraph" w:customStyle="1" w:styleId="Bullet">
    <w:name w:val="Bullet"/>
    <w:basedOn w:val="Normal"/>
    <w:rsid w:val="00592E0B"/>
    <w:pPr>
      <w:numPr>
        <w:numId w:val="60"/>
      </w:numPr>
      <w:spacing w:line="240" w:lineRule="auto"/>
    </w:pPr>
    <w:rPr>
      <w:rFonts w:ascii="Verdana" w:eastAsia="Times New Roman" w:hAnsi="Verdana" w:cs="Times New Roman"/>
      <w:sz w:val="20"/>
      <w:szCs w:val="20"/>
    </w:rPr>
  </w:style>
  <w:style w:type="paragraph" w:styleId="BodyTextIndent2">
    <w:name w:val="Body Text Indent 2"/>
    <w:basedOn w:val="Normal"/>
    <w:link w:val="BodyTextIndent2Char"/>
    <w:rsid w:val="00592E0B"/>
    <w:pPr>
      <w:spacing w:after="200" w:line="240" w:lineRule="auto"/>
      <w:ind w:left="720"/>
    </w:pPr>
    <w:rPr>
      <w:rFonts w:ascii="Verdana" w:eastAsia="Times New Roman" w:hAnsi="Verdana" w:cs="Times New Roman"/>
      <w:sz w:val="20"/>
      <w:szCs w:val="20"/>
      <w:lang w:val="en-GB"/>
    </w:rPr>
  </w:style>
  <w:style w:type="character" w:customStyle="1" w:styleId="BodyTextIndent2Char">
    <w:name w:val="Body Text Indent 2 Char"/>
    <w:basedOn w:val="DefaultParagraphFont"/>
    <w:link w:val="BodyTextIndent2"/>
    <w:rsid w:val="00592E0B"/>
    <w:rPr>
      <w:rFonts w:ascii="Verdana" w:eastAsia="Times New Roman" w:hAnsi="Verdana" w:cs="Times New Roman"/>
      <w:sz w:val="20"/>
      <w:szCs w:val="20"/>
      <w:lang w:val="en-GB"/>
    </w:rPr>
  </w:style>
  <w:style w:type="paragraph" w:styleId="DocumentMap">
    <w:name w:val="Document Map"/>
    <w:basedOn w:val="Normal"/>
    <w:link w:val="DocumentMapChar"/>
    <w:rsid w:val="00592E0B"/>
    <w:pPr>
      <w:shd w:val="clear" w:color="auto" w:fill="000080"/>
      <w:spacing w:after="200" w:line="240" w:lineRule="auto"/>
    </w:pPr>
    <w:rPr>
      <w:rFonts w:ascii="Tahoma" w:eastAsia="Times New Roman" w:hAnsi="Tahoma" w:cs="Tahoma"/>
      <w:sz w:val="20"/>
      <w:szCs w:val="20"/>
      <w:lang w:val="en-GB"/>
    </w:rPr>
  </w:style>
  <w:style w:type="character" w:customStyle="1" w:styleId="DocumentMapChar">
    <w:name w:val="Document Map Char"/>
    <w:basedOn w:val="DefaultParagraphFont"/>
    <w:link w:val="DocumentMap"/>
    <w:rsid w:val="00592E0B"/>
    <w:rPr>
      <w:rFonts w:ascii="Tahoma" w:eastAsia="Times New Roman" w:hAnsi="Tahoma" w:cs="Tahoma"/>
      <w:sz w:val="20"/>
      <w:szCs w:val="20"/>
      <w:shd w:val="clear" w:color="auto" w:fill="000080"/>
      <w:lang w:val="en-GB"/>
    </w:rPr>
  </w:style>
  <w:style w:type="paragraph" w:customStyle="1" w:styleId="Char">
    <w:name w:val="Char"/>
    <w:basedOn w:val="Normal"/>
    <w:rsid w:val="00592E0B"/>
    <w:pPr>
      <w:spacing w:after="160" w:line="240" w:lineRule="exact"/>
      <w:jc w:val="left"/>
    </w:pPr>
    <w:rPr>
      <w:rFonts w:ascii="Verdana" w:eastAsia="Times New Roman" w:hAnsi="Verdana" w:cs="Times New Roman"/>
      <w:sz w:val="20"/>
      <w:szCs w:val="20"/>
      <w:lang w:val="en-US"/>
    </w:rPr>
  </w:style>
  <w:style w:type="paragraph" w:customStyle="1" w:styleId="Bulletlistlevel3">
    <w:name w:val="Bullet list level 3"/>
    <w:basedOn w:val="ListBullet3"/>
    <w:link w:val="Bulletlistlevel3Char"/>
    <w:autoRedefine/>
    <w:qFormat/>
    <w:rsid w:val="00592E0B"/>
    <w:pPr>
      <w:numPr>
        <w:ilvl w:val="2"/>
      </w:numPr>
      <w:tabs>
        <w:tab w:val="clear" w:pos="1494"/>
        <w:tab w:val="num" w:pos="1701"/>
      </w:tabs>
      <w:spacing w:after="0"/>
      <w:ind w:left="1701" w:hanging="567"/>
      <w:contextualSpacing w:val="0"/>
    </w:pPr>
  </w:style>
  <w:style w:type="paragraph" w:styleId="ListBullet3">
    <w:name w:val="List Bullet 3"/>
    <w:basedOn w:val="Normal"/>
    <w:rsid w:val="00592E0B"/>
    <w:pPr>
      <w:numPr>
        <w:numId w:val="61"/>
      </w:numPr>
      <w:spacing w:after="200" w:line="240" w:lineRule="auto"/>
      <w:contextualSpacing/>
    </w:pPr>
    <w:rPr>
      <w:rFonts w:ascii="Verdana" w:eastAsia="Times New Roman" w:hAnsi="Verdana" w:cs="Times New Roman"/>
      <w:sz w:val="20"/>
      <w:szCs w:val="20"/>
      <w:lang w:val="en-GB"/>
    </w:rPr>
  </w:style>
  <w:style w:type="paragraph" w:customStyle="1" w:styleId="1ISO9000">
    <w:name w:val="1ISO9000"/>
    <w:rsid w:val="00592E0B"/>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2">
    <w:name w:val="Body Text 2"/>
    <w:basedOn w:val="Normal"/>
    <w:link w:val="BodyText2Char"/>
    <w:rsid w:val="00592E0B"/>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592E0B"/>
    <w:rPr>
      <w:rFonts w:ascii="Verdana" w:eastAsia="Times New Roman" w:hAnsi="Verdana" w:cs="Times New Roman"/>
      <w:snapToGrid w:val="0"/>
      <w:sz w:val="20"/>
      <w:szCs w:val="20"/>
    </w:rPr>
  </w:style>
  <w:style w:type="paragraph" w:customStyle="1" w:styleId="TableElementLeft">
    <w:name w:val="Table Element Left"/>
    <w:basedOn w:val="Normal"/>
    <w:rsid w:val="00592E0B"/>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592E0B"/>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customStyle="1" w:styleId="TOCHEAD">
    <w:name w:val="TOC_HEAD"/>
    <w:basedOn w:val="Normal"/>
    <w:rsid w:val="00592E0B"/>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592E0B"/>
    <w:pPr>
      <w:spacing w:before="120" w:line="260" w:lineRule="atLeast"/>
    </w:pPr>
    <w:rPr>
      <w:rFonts w:ascii="Times New Roman" w:eastAsia="Times New Roman" w:hAnsi="Times New Roman" w:cs="Times New Roman"/>
      <w:szCs w:val="20"/>
      <w:lang w:val="es-ES_tradnl"/>
    </w:rPr>
  </w:style>
  <w:style w:type="paragraph" w:customStyle="1" w:styleId="1Legal">
    <w:name w:val="1Legal"/>
    <w:rsid w:val="00592E0B"/>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0">
    <w:name w:val="Normal 1"/>
    <w:basedOn w:val="Normal"/>
    <w:rsid w:val="00592E0B"/>
    <w:pPr>
      <w:spacing w:after="0" w:line="240" w:lineRule="auto"/>
    </w:pPr>
    <w:rPr>
      <w:rFonts w:ascii="Verdana" w:eastAsia="Times New Roman" w:hAnsi="Verdana" w:cs="Times New Roman"/>
      <w:sz w:val="20"/>
      <w:szCs w:val="20"/>
      <w:lang w:val="en-GB"/>
    </w:rPr>
  </w:style>
  <w:style w:type="paragraph" w:customStyle="1" w:styleId="tty80">
    <w:name w:val="tty80"/>
    <w:basedOn w:val="Normal"/>
    <w:rsid w:val="00592E0B"/>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uiPriority w:val="99"/>
    <w:rsid w:val="00592E0B"/>
    <w:pPr>
      <w:widowControl w:val="0"/>
      <w:tabs>
        <w:tab w:val="left" w:pos="2586"/>
      </w:tabs>
      <w:spacing w:after="0" w:line="312" w:lineRule="auto"/>
    </w:pPr>
    <w:rPr>
      <w:rFonts w:ascii="Arial" w:eastAsia="Times New Roman" w:hAnsi="Arial" w:cs="Arial"/>
      <w:sz w:val="20"/>
      <w:szCs w:val="20"/>
      <w:lang w:val="en-US"/>
    </w:rPr>
  </w:style>
  <w:style w:type="character" w:customStyle="1" w:styleId="PlainTextChar">
    <w:name w:val="Plain Text Char"/>
    <w:basedOn w:val="DefaultParagraphFont"/>
    <w:link w:val="PlainText"/>
    <w:uiPriority w:val="99"/>
    <w:rsid w:val="00592E0B"/>
    <w:rPr>
      <w:rFonts w:ascii="Arial" w:eastAsia="Times New Roman" w:hAnsi="Arial" w:cs="Arial"/>
      <w:sz w:val="20"/>
      <w:szCs w:val="20"/>
      <w:lang w:val="en-US"/>
    </w:rPr>
  </w:style>
  <w:style w:type="paragraph" w:customStyle="1" w:styleId="TableHeadingCentered">
    <w:name w:val="Table Heading Centered"/>
    <w:basedOn w:val="TableElementLeft"/>
    <w:autoRedefine/>
    <w:rsid w:val="00592E0B"/>
    <w:pPr>
      <w:spacing w:before="0" w:after="0"/>
      <w:jc w:val="center"/>
    </w:pPr>
    <w:rPr>
      <w:rFonts w:ascii="Verdana" w:hAnsi="Verdana"/>
      <w:b/>
      <w:bCs/>
    </w:rPr>
  </w:style>
  <w:style w:type="paragraph" w:customStyle="1" w:styleId="BlockLine">
    <w:name w:val="Block Line"/>
    <w:basedOn w:val="Normal"/>
    <w:next w:val="Normal"/>
    <w:rsid w:val="00592E0B"/>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592E0B"/>
    <w:pPr>
      <w:keepNext w:val="0"/>
      <w:numPr>
        <w:numId w:val="62"/>
      </w:numPr>
      <w:spacing w:after="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592E0B"/>
    <w:pPr>
      <w:keepNext w:val="0"/>
      <w:numPr>
        <w:numId w:val="62"/>
      </w:numPr>
      <w:spacing w:after="0"/>
      <w:ind w:left="1077" w:hanging="1077"/>
    </w:pPr>
    <w:rPr>
      <w:rFonts w:ascii="Verdana" w:eastAsia="Times New Roman" w:hAnsi="Verdana" w:cs="Times New Roman"/>
      <w:b w:val="0"/>
      <w:color w:val="auto"/>
      <w:kern w:val="28"/>
      <w:sz w:val="20"/>
      <w:szCs w:val="20"/>
      <w:lang w:val="en-ZA"/>
    </w:rPr>
  </w:style>
  <w:style w:type="paragraph" w:customStyle="1" w:styleId="Quick0">
    <w:name w:val="Quick •"/>
    <w:rsid w:val="00592E0B"/>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Quick10">
    <w:name w:val="Quick [1]"/>
    <w:rsid w:val="00592E0B"/>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Parlvl3">
    <w:name w:val="Par lvl 3"/>
    <w:rsid w:val="00592E0B"/>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592E0B"/>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styleId="ListBullet">
    <w:name w:val="List Bullet"/>
    <w:basedOn w:val="Normal"/>
    <w:autoRedefine/>
    <w:rsid w:val="00592E0B"/>
    <w:pPr>
      <w:tabs>
        <w:tab w:val="num" w:pos="1080"/>
      </w:tabs>
      <w:spacing w:after="0" w:line="240" w:lineRule="auto"/>
      <w:ind w:left="1080" w:hanging="360"/>
    </w:pPr>
    <w:rPr>
      <w:rFonts w:ascii="Verdana" w:eastAsia="Times New Roman" w:hAnsi="Verdana" w:cs="Times New Roman"/>
      <w:sz w:val="20"/>
      <w:szCs w:val="20"/>
    </w:rPr>
  </w:style>
  <w:style w:type="paragraph" w:customStyle="1" w:styleId="HZ-5">
    <w:name w:val="HZ - 5"/>
    <w:basedOn w:val="Heading5"/>
    <w:rsid w:val="00592E0B"/>
    <w:pPr>
      <w:keepNext w:val="0"/>
      <w:numPr>
        <w:numId w:val="62"/>
      </w:numPr>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592E0B"/>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592E0B"/>
    <w:pPr>
      <w:keepNext w:val="0"/>
      <w:numPr>
        <w:numId w:val="62"/>
      </w:numPr>
      <w:spacing w:after="0"/>
    </w:pPr>
    <w:rPr>
      <w:rFonts w:ascii="Verdana" w:eastAsia="Times New Roman" w:hAnsi="Verdana" w:cs="Times New Roman"/>
      <w:b w:val="0"/>
      <w:color w:val="auto"/>
      <w:kern w:val="28"/>
      <w:sz w:val="20"/>
      <w:szCs w:val="20"/>
    </w:rPr>
  </w:style>
  <w:style w:type="paragraph" w:customStyle="1" w:styleId="HZ-1">
    <w:name w:val="HZ - 1"/>
    <w:basedOn w:val="Heading1"/>
    <w:rsid w:val="00592E0B"/>
    <w:pPr>
      <w:keepNext w:val="0"/>
      <w:numPr>
        <w:numId w:val="62"/>
      </w:numPr>
      <w:tabs>
        <w:tab w:val="clear" w:pos="1440"/>
      </w:tabs>
      <w:spacing w:after="0"/>
    </w:pPr>
    <w:rPr>
      <w:rFonts w:ascii="Verdana" w:eastAsia="Times New Roman" w:hAnsi="Verdana" w:cs="Times New Roman"/>
      <w:b w:val="0"/>
      <w:iCs w:val="0"/>
      <w:color w:val="auto"/>
      <w:kern w:val="28"/>
      <w:sz w:val="20"/>
      <w:szCs w:val="20"/>
      <w:lang w:val="en-ZA"/>
    </w:rPr>
  </w:style>
  <w:style w:type="paragraph" w:customStyle="1" w:styleId="NormalIndentSpace">
    <w:name w:val="Normal Indent Space"/>
    <w:basedOn w:val="NormalIndent"/>
    <w:rsid w:val="00592E0B"/>
    <w:pPr>
      <w:spacing w:after="120"/>
    </w:pPr>
    <w:rPr>
      <w:kern w:val="2"/>
      <w:lang w:val="en-GB"/>
    </w:rPr>
  </w:style>
  <w:style w:type="paragraph" w:styleId="NormalIndent">
    <w:name w:val="Normal Indent"/>
    <w:basedOn w:val="Normal"/>
    <w:rsid w:val="00592E0B"/>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paragraph" w:customStyle="1" w:styleId="Normalspace">
    <w:name w:val="Normal space"/>
    <w:basedOn w:val="Normal"/>
    <w:rsid w:val="00592E0B"/>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592E0B"/>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592E0B"/>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592E0B"/>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592E0B"/>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592E0B"/>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592E0B"/>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592E0B"/>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592E0B"/>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592E0B"/>
    <w:pPr>
      <w:jc w:val="left"/>
    </w:pPr>
  </w:style>
  <w:style w:type="paragraph" w:customStyle="1" w:styleId="A3">
    <w:name w:val="A3"/>
    <w:basedOn w:val="Normal"/>
    <w:rsid w:val="00592E0B"/>
    <w:pPr>
      <w:numPr>
        <w:numId w:val="70"/>
      </w:numPr>
      <w:spacing w:after="0" w:line="240" w:lineRule="auto"/>
      <w:jc w:val="left"/>
    </w:pPr>
    <w:rPr>
      <w:rFonts w:ascii="Times New Roman" w:eastAsia="Times New Roman" w:hAnsi="Times New Roman" w:cs="Times New Roman"/>
      <w:sz w:val="24"/>
      <w:szCs w:val="24"/>
    </w:rPr>
  </w:style>
  <w:style w:type="paragraph" w:customStyle="1" w:styleId="maintext">
    <w:name w:val="maintext"/>
    <w:rsid w:val="00592E0B"/>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592E0B"/>
    <w:rPr>
      <w:rFonts w:ascii="Times New Roman" w:hAnsi="Times New Roman" w:cs="Times New Roman"/>
      <w:color w:val="0000FF"/>
      <w:spacing w:val="20"/>
      <w:sz w:val="20"/>
      <w:szCs w:val="24"/>
    </w:rPr>
  </w:style>
  <w:style w:type="paragraph" w:customStyle="1" w:styleId="tabletext2">
    <w:name w:val="table text"/>
    <w:basedOn w:val="maintext"/>
    <w:rsid w:val="00592E0B"/>
    <w:rPr>
      <w:color w:val="0000FF"/>
    </w:rPr>
  </w:style>
  <w:style w:type="paragraph" w:customStyle="1" w:styleId="NoteParagraph">
    <w:name w:val="Note Paragraph"/>
    <w:basedOn w:val="Normal"/>
    <w:rsid w:val="00592E0B"/>
    <w:pPr>
      <w:numPr>
        <w:numId w:val="69"/>
      </w:numPr>
      <w:spacing w:after="0" w:line="360" w:lineRule="auto"/>
    </w:pPr>
    <w:rPr>
      <w:rFonts w:ascii="Arial" w:eastAsia="Times New Roman" w:hAnsi="Arial" w:cs="Times New Roman"/>
      <w:sz w:val="20"/>
      <w:szCs w:val="20"/>
      <w:lang w:val="en-GB"/>
    </w:rPr>
  </w:style>
  <w:style w:type="paragraph" w:customStyle="1" w:styleId="Head">
    <w:name w:val="Head"/>
    <w:basedOn w:val="Normal"/>
    <w:rsid w:val="00592E0B"/>
    <w:pPr>
      <w:keepNext/>
      <w:widowControl w:val="0"/>
      <w:numPr>
        <w:numId w:val="63"/>
      </w:numPr>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rsid w:val="00592E0B"/>
    <w:pPr>
      <w:numPr>
        <w:ilvl w:val="1"/>
        <w:numId w:val="63"/>
      </w:numPr>
      <w:spacing w:after="240" w:line="240" w:lineRule="auto"/>
    </w:pPr>
    <w:rPr>
      <w:rFonts w:ascii="Arial" w:eastAsia="Times New Roman" w:hAnsi="Arial" w:cs="Arial"/>
      <w:bCs/>
      <w:snapToGrid w:val="0"/>
      <w:sz w:val="20"/>
      <w:szCs w:val="20"/>
    </w:rPr>
  </w:style>
  <w:style w:type="paragraph" w:customStyle="1" w:styleId="Number1">
    <w:name w:val="Number1"/>
    <w:basedOn w:val="Number"/>
    <w:rsid w:val="00592E0B"/>
    <w:pPr>
      <w:numPr>
        <w:ilvl w:val="2"/>
      </w:numPr>
      <w:tabs>
        <w:tab w:val="num" w:pos="360"/>
      </w:tabs>
      <w:ind w:left="360" w:hanging="360"/>
    </w:pPr>
  </w:style>
  <w:style w:type="paragraph" w:customStyle="1" w:styleId="Style4">
    <w:name w:val="Style4"/>
    <w:basedOn w:val="Normal"/>
    <w:rsid w:val="00592E0B"/>
    <w:pPr>
      <w:numPr>
        <w:numId w:val="64"/>
      </w:num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592E0B"/>
    <w:pPr>
      <w:numPr>
        <w:ilvl w:val="1"/>
        <w:numId w:val="65"/>
      </w:numPr>
      <w:spacing w:after="0" w:line="360" w:lineRule="auto"/>
    </w:pPr>
    <w:rPr>
      <w:rFonts w:ascii="Verdana" w:eastAsia="Times New Roman" w:hAnsi="Verdana" w:cs="Times New Roman"/>
      <w:sz w:val="20"/>
      <w:szCs w:val="20"/>
      <w:lang w:val="en-GB"/>
    </w:rPr>
  </w:style>
  <w:style w:type="paragraph" w:customStyle="1" w:styleId="ReportBullets">
    <w:name w:val="Report Bullets"/>
    <w:basedOn w:val="Normal"/>
    <w:rsid w:val="00592E0B"/>
    <w:pPr>
      <w:numPr>
        <w:numId w:val="68"/>
      </w:numPr>
      <w:spacing w:before="60" w:after="60" w:line="360" w:lineRule="auto"/>
    </w:pPr>
    <w:rPr>
      <w:rFonts w:ascii="Verdana" w:eastAsia="Times New Roman" w:hAnsi="Verdana" w:cs="Times New Roman"/>
      <w:sz w:val="20"/>
      <w:szCs w:val="20"/>
      <w:lang w:val="en-GB"/>
    </w:rPr>
  </w:style>
  <w:style w:type="paragraph" w:customStyle="1" w:styleId="TableBullet">
    <w:name w:val="Table Bullet"/>
    <w:basedOn w:val="ListBullet"/>
    <w:rsid w:val="00592E0B"/>
    <w:pPr>
      <w:framePr w:hSpace="181" w:wrap="around" w:vAnchor="text" w:hAnchor="margin" w:x="1368" w:y="87"/>
      <w:numPr>
        <w:numId w:val="67"/>
      </w:numPr>
      <w:tabs>
        <w:tab w:val="num" w:pos="360"/>
        <w:tab w:val="num" w:pos="1440"/>
      </w:tabs>
      <w:spacing w:before="60" w:after="60" w:line="360" w:lineRule="auto"/>
      <w:ind w:left="1440"/>
      <w:jc w:val="left"/>
    </w:pPr>
    <w:rPr>
      <w:sz w:val="18"/>
      <w:lang w:val="en-GB"/>
    </w:rPr>
  </w:style>
  <w:style w:type="paragraph" w:customStyle="1" w:styleId="Normal2">
    <w:name w:val="Normal2"/>
    <w:basedOn w:val="Normal1"/>
    <w:rsid w:val="00592E0B"/>
    <w:pPr>
      <w:spacing w:after="0"/>
      <w:ind w:left="720"/>
    </w:pPr>
    <w:rPr>
      <w:rFonts w:ascii="Arial" w:hAnsi="Arial" w:cs="Arial"/>
      <w:snapToGrid w:val="0"/>
      <w:szCs w:val="24"/>
      <w:lang w:val="en-GB"/>
    </w:rPr>
  </w:style>
  <w:style w:type="paragraph" w:customStyle="1" w:styleId="PropBullet1">
    <w:name w:val="Prop Bullet 1"/>
    <w:rsid w:val="00592E0B"/>
    <w:pPr>
      <w:numPr>
        <w:numId w:val="66"/>
      </w:numPr>
      <w:tabs>
        <w:tab w:val="left" w:pos="288"/>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592E0B"/>
    <w:pPr>
      <w:numPr>
        <w:ilvl w:val="0"/>
        <w:numId w:val="0"/>
      </w:numPr>
      <w:tabs>
        <w:tab w:val="num" w:pos="720"/>
      </w:tabs>
      <w:spacing w:before="240" w:after="60"/>
      <w:ind w:hanging="720"/>
    </w:pPr>
    <w:rPr>
      <w:rFonts w:ascii="Helvetica" w:eastAsia="Times New Roman" w:hAnsi="Helvetica" w:cs="Times New Roman"/>
      <w:bCs/>
      <w:iCs w:val="0"/>
      <w:color w:val="auto"/>
      <w:sz w:val="20"/>
      <w:szCs w:val="20"/>
    </w:rPr>
  </w:style>
  <w:style w:type="paragraph" w:customStyle="1" w:styleId="Subpointsa">
    <w:name w:val="Subpoints a)"/>
    <w:basedOn w:val="Normal"/>
    <w:rsid w:val="00592E0B"/>
    <w:pPr>
      <w:numPr>
        <w:numId w:val="72"/>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592E0B"/>
    <w:pPr>
      <w:numPr>
        <w:numId w:val="74"/>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592E0B"/>
    <w:pPr>
      <w:numPr>
        <w:ilvl w:val="2"/>
        <w:numId w:val="73"/>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592E0B"/>
    <w:pPr>
      <w:widowControl w:val="0"/>
      <w:spacing w:before="120" w:line="240" w:lineRule="auto"/>
      <w:ind w:left="851"/>
    </w:pPr>
    <w:rPr>
      <w:rFonts w:ascii="Arial" w:eastAsia="Times New Roman" w:hAnsi="Arial" w:cs="Times New Roman"/>
      <w:color w:val="000000"/>
      <w:sz w:val="24"/>
      <w:szCs w:val="20"/>
      <w:lang w:val="en-GB"/>
    </w:rPr>
  </w:style>
  <w:style w:type="paragraph" w:customStyle="1" w:styleId="Sublevel">
    <w:name w:val="Sub level"/>
    <w:basedOn w:val="Normal"/>
    <w:rsid w:val="00592E0B"/>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592E0B"/>
    <w:pPr>
      <w:widowControl w:val="0"/>
      <w:numPr>
        <w:numId w:val="75"/>
      </w:numPr>
      <w:tabs>
        <w:tab w:val="left" w:pos="900"/>
      </w:tabs>
      <w:spacing w:after="60" w:line="240" w:lineRule="auto"/>
    </w:pPr>
    <w:rPr>
      <w:rFonts w:ascii="Times New Roman" w:eastAsia="Times New Roman" w:hAnsi="Times New Roman" w:cs="Times New Roman"/>
      <w:sz w:val="20"/>
      <w:szCs w:val="20"/>
    </w:rPr>
  </w:style>
  <w:style w:type="paragraph" w:customStyle="1" w:styleId="L1Bullet">
    <w:name w:val="L1_Bullet"/>
    <w:basedOn w:val="Normal"/>
    <w:rsid w:val="00592E0B"/>
    <w:pPr>
      <w:numPr>
        <w:numId w:val="77"/>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592E0B"/>
    <w:pPr>
      <w:numPr>
        <w:numId w:val="76"/>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592E0B"/>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592E0B"/>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592E0B"/>
  </w:style>
  <w:style w:type="paragraph" w:customStyle="1" w:styleId="StyleTableofFiguresCentered">
    <w:name w:val="Style Table of Figures + Centered"/>
    <w:basedOn w:val="TableofFigures"/>
    <w:autoRedefine/>
    <w:rsid w:val="00592E0B"/>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592E0B"/>
    <w:pPr>
      <w:widowControl w:val="0"/>
      <w:spacing w:after="240"/>
      <w:ind w:left="0"/>
    </w:pPr>
    <w:rPr>
      <w:rFonts w:ascii="Arial" w:hAnsi="Arial"/>
      <w:b/>
      <w:sz w:val="20"/>
      <w:szCs w:val="20"/>
      <w:lang w:val="en-ZA"/>
    </w:rPr>
  </w:style>
  <w:style w:type="paragraph" w:customStyle="1" w:styleId="dktblheading">
    <w:name w:val="dk tbl heading"/>
    <w:basedOn w:val="Normal"/>
    <w:next w:val="Normal"/>
    <w:rsid w:val="00592E0B"/>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592E0B"/>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592E0B"/>
    <w:pPr>
      <w:ind w:left="720"/>
    </w:pPr>
  </w:style>
  <w:style w:type="paragraph" w:customStyle="1" w:styleId="TableHeadL">
    <w:name w:val="Table Head L"/>
    <w:next w:val="BodyText"/>
    <w:rsid w:val="00592E0B"/>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592E0B"/>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592E0B"/>
    <w:pPr>
      <w:numPr>
        <w:numId w:val="78"/>
      </w:numPr>
      <w:tabs>
        <w:tab w:val="num" w:pos="720"/>
      </w:tabs>
      <w:spacing w:after="0" w:line="240" w:lineRule="auto"/>
      <w:ind w:left="72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592E0B"/>
    <w:pPr>
      <w:numPr>
        <w:numId w:val="82"/>
      </w:numPr>
      <w:tabs>
        <w:tab w:val="clear" w:pos="720"/>
        <w:tab w:val="num" w:pos="1440"/>
      </w:tabs>
      <w:spacing w:after="0"/>
      <w:ind w:left="1440"/>
      <w:jc w:val="both"/>
    </w:pPr>
    <w:rPr>
      <w:rFonts w:ascii="Times New Roman" w:hAnsi="Times New Roman"/>
      <w:sz w:val="24"/>
      <w:szCs w:val="20"/>
      <w:lang w:val="en-GB"/>
    </w:rPr>
  </w:style>
  <w:style w:type="paragraph" w:customStyle="1" w:styleId="Bullettable">
    <w:name w:val="Bullet table"/>
    <w:rsid w:val="00592E0B"/>
    <w:pPr>
      <w:numPr>
        <w:numId w:val="79"/>
      </w:numPr>
      <w:tabs>
        <w:tab w:val="clear" w:pos="1494"/>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
    <w:name w:val="Quick"/>
    <w:basedOn w:val="Normal"/>
    <w:rsid w:val="00592E0B"/>
    <w:pPr>
      <w:numPr>
        <w:numId w:val="80"/>
      </w:numPr>
      <w:spacing w:after="0" w:line="240" w:lineRule="auto"/>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592E0B"/>
    <w:pPr>
      <w:numPr>
        <w:numId w:val="81"/>
      </w:numPr>
      <w:spacing w:after="0" w:line="240" w:lineRule="auto"/>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592E0B"/>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rsid w:val="00592E0B"/>
    <w:pPr>
      <w:spacing w:after="0" w:line="240" w:lineRule="auto"/>
      <w:ind w:left="200" w:hanging="200"/>
    </w:pPr>
    <w:rPr>
      <w:rFonts w:ascii="Verdana" w:eastAsia="Times New Roman" w:hAnsi="Verdana" w:cs="Times New Roman"/>
      <w:sz w:val="20"/>
      <w:szCs w:val="20"/>
      <w:lang w:val="en-GB"/>
    </w:rPr>
  </w:style>
  <w:style w:type="paragraph" w:styleId="IndexHeading">
    <w:name w:val="index heading"/>
    <w:basedOn w:val="Normal"/>
    <w:next w:val="Index1"/>
    <w:rsid w:val="00592E0B"/>
    <w:pPr>
      <w:spacing w:after="0" w:line="240" w:lineRule="auto"/>
      <w:jc w:val="left"/>
    </w:pPr>
    <w:rPr>
      <w:rFonts w:ascii="Times New Roman" w:eastAsia="Times New Roman" w:hAnsi="Times New Roman" w:cs="Times New Roman"/>
      <w:sz w:val="24"/>
      <w:szCs w:val="24"/>
      <w:lang w:val="en-GB"/>
    </w:rPr>
  </w:style>
  <w:style w:type="paragraph" w:customStyle="1" w:styleId="Quick1">
    <w:name w:val="Quick 1."/>
    <w:basedOn w:val="Normal"/>
    <w:rsid w:val="00592E0B"/>
    <w:pPr>
      <w:widowControl w:val="0"/>
      <w:numPr>
        <w:numId w:val="83"/>
      </w:numPr>
      <w:autoSpaceDE w:val="0"/>
      <w:autoSpaceDN w:val="0"/>
      <w:adjustRightInd w:val="0"/>
      <w:spacing w:after="0" w:line="240" w:lineRule="auto"/>
      <w:jc w:val="left"/>
    </w:pPr>
    <w:rPr>
      <w:rFonts w:ascii="Times New Roman" w:eastAsia="Times New Roman" w:hAnsi="Times New Roman" w:cs="Times New Roman"/>
      <w:sz w:val="20"/>
      <w:szCs w:val="24"/>
      <w:lang w:val="en-US"/>
    </w:rPr>
  </w:style>
  <w:style w:type="character" w:customStyle="1" w:styleId="StyleArial11pt">
    <w:name w:val="Style Arial 11 pt"/>
    <w:basedOn w:val="DefaultParagraphFont"/>
    <w:autoRedefine/>
    <w:rsid w:val="00592E0B"/>
  </w:style>
  <w:style w:type="paragraph" w:customStyle="1" w:styleId="Bullet2">
    <w:name w:val="Bullet2"/>
    <w:basedOn w:val="Normal"/>
    <w:autoRedefine/>
    <w:rsid w:val="00592E0B"/>
    <w:pPr>
      <w:widowControl w:val="0"/>
      <w:numPr>
        <w:numId w:val="71"/>
      </w:numPr>
      <w:spacing w:before="120" w:line="360" w:lineRule="auto"/>
      <w:ind w:left="1701" w:hanging="567"/>
      <w:jc w:val="left"/>
    </w:pPr>
    <w:rPr>
      <w:rFonts w:ascii="Arial" w:eastAsia="Times New Roman" w:hAnsi="Arial" w:cs="Arial"/>
      <w:sz w:val="20"/>
      <w:szCs w:val="20"/>
      <w:lang w:val="en-US"/>
    </w:rPr>
  </w:style>
  <w:style w:type="paragraph" w:customStyle="1" w:styleId="Paragraph1">
    <w:name w:val="Paragraph1"/>
    <w:basedOn w:val="Normal"/>
    <w:rsid w:val="00592E0B"/>
    <w:pPr>
      <w:widowControl w:val="0"/>
      <w:spacing w:before="80" w:after="0" w:line="240" w:lineRule="auto"/>
    </w:pPr>
    <w:rPr>
      <w:rFonts w:ascii="Times New Roman" w:eastAsia="Times New Roman" w:hAnsi="Times New Roman" w:cs="Times New Roman"/>
      <w:sz w:val="20"/>
      <w:szCs w:val="20"/>
      <w:lang w:val="en-US"/>
    </w:rPr>
  </w:style>
  <w:style w:type="paragraph" w:customStyle="1" w:styleId="StyleHeading2ArialIndigo">
    <w:name w:val="Style Heading 2 + Arial Indigo"/>
    <w:basedOn w:val="Heading2"/>
    <w:rsid w:val="00592E0B"/>
    <w:pPr>
      <w:numPr>
        <w:ilvl w:val="0"/>
        <w:numId w:val="0"/>
      </w:numPr>
      <w:tabs>
        <w:tab w:val="num" w:pos="814"/>
      </w:tabs>
      <w:spacing w:line="240" w:lineRule="atLeast"/>
      <w:ind w:left="720" w:hanging="266"/>
    </w:pPr>
    <w:rPr>
      <w:rFonts w:ascii="Verdana" w:eastAsia="Times New Roman" w:hAnsi="Verdana" w:cs="Arial"/>
      <w:bCs/>
      <w:smallCaps/>
      <w:color w:val="333399"/>
      <w:sz w:val="24"/>
      <w:szCs w:val="28"/>
      <w:lang w:eastAsia="en-GB"/>
    </w:rPr>
  </w:style>
  <w:style w:type="paragraph" w:customStyle="1" w:styleId="StyleHeading1ArialPlum">
    <w:name w:val="Style Heading 1 + Arial Plum"/>
    <w:basedOn w:val="Heading1"/>
    <w:autoRedefine/>
    <w:rsid w:val="00592E0B"/>
    <w:pPr>
      <w:keepNext w:val="0"/>
      <w:widowControl w:val="0"/>
      <w:numPr>
        <w:numId w:val="0"/>
      </w:numPr>
      <w:spacing w:line="240" w:lineRule="atLeast"/>
      <w:jc w:val="center"/>
    </w:pPr>
    <w:rPr>
      <w:rFonts w:ascii="Verdana" w:eastAsia="Times New Roman" w:hAnsi="Verdana" w:cs="Arial"/>
      <w:bCs/>
      <w:iCs w:val="0"/>
      <w:caps/>
      <w:color w:val="0000FF"/>
      <w:kern w:val="32"/>
      <w:sz w:val="28"/>
      <w:szCs w:val="32"/>
      <w:lang w:val="en-ZA" w:eastAsia="en-GB"/>
    </w:rPr>
  </w:style>
  <w:style w:type="paragraph" w:customStyle="1" w:styleId="MMTopic2">
    <w:name w:val="MM Topic 2"/>
    <w:basedOn w:val="Heading2"/>
    <w:next w:val="NormalIndent"/>
    <w:rsid w:val="00592E0B"/>
    <w:pPr>
      <w:numPr>
        <w:numId w:val="72"/>
      </w:numPr>
      <w:tabs>
        <w:tab w:val="left" w:pos="0"/>
      </w:tabs>
      <w:spacing w:line="240" w:lineRule="atLeast"/>
    </w:pPr>
    <w:rPr>
      <w:rFonts w:ascii="Times New Roman" w:eastAsia="Times New Roman" w:hAnsi="Times New Roman" w:cs="Arial"/>
      <w:bCs/>
      <w:i/>
      <w:smallCaps/>
      <w:color w:val="auto"/>
      <w:szCs w:val="28"/>
      <w:lang w:eastAsia="en-GB"/>
    </w:rPr>
  </w:style>
  <w:style w:type="paragraph" w:customStyle="1" w:styleId="MMTopic3">
    <w:name w:val="MM Topic 3"/>
    <w:basedOn w:val="Heading3"/>
    <w:next w:val="Normal"/>
    <w:rsid w:val="00592E0B"/>
    <w:pPr>
      <w:widowControl w:val="0"/>
      <w:numPr>
        <w:numId w:val="84"/>
      </w:numPr>
      <w:tabs>
        <w:tab w:val="clear" w:pos="1080"/>
        <w:tab w:val="left" w:pos="0"/>
      </w:tabs>
      <w:spacing w:line="240" w:lineRule="atLeast"/>
    </w:pPr>
    <w:rPr>
      <w:rFonts w:ascii="Verdana" w:eastAsia="Times New Roman" w:hAnsi="Verdana" w:cs="Arial"/>
      <w:iCs w:val="0"/>
      <w:snapToGrid w:val="0"/>
      <w:color w:val="auto"/>
      <w:szCs w:val="26"/>
      <w:lang w:val="en-ZA" w:eastAsia="en-GB"/>
    </w:rPr>
  </w:style>
  <w:style w:type="paragraph" w:customStyle="1" w:styleId="MMTopic1">
    <w:name w:val="MM Topic 1"/>
    <w:basedOn w:val="Heading1"/>
    <w:rsid w:val="00592E0B"/>
    <w:pPr>
      <w:keepNext w:val="0"/>
      <w:widowControl w:val="0"/>
      <w:numPr>
        <w:numId w:val="0"/>
      </w:numPr>
      <w:pBdr>
        <w:top w:val="single" w:sz="4" w:space="1" w:color="auto"/>
        <w:bottom w:val="single" w:sz="4" w:space="1" w:color="auto"/>
      </w:pBdr>
      <w:tabs>
        <w:tab w:val="left" w:pos="0"/>
        <w:tab w:val="left" w:pos="720"/>
      </w:tabs>
      <w:spacing w:line="240" w:lineRule="atLeast"/>
    </w:pPr>
    <w:rPr>
      <w:rFonts w:ascii="Times New Roman" w:eastAsia="Times New Roman" w:hAnsi="Times New Roman" w:cs="Arial"/>
      <w:bCs/>
      <w:iCs w:val="0"/>
      <w:caps/>
      <w:color w:val="0000FF"/>
      <w:kern w:val="32"/>
      <w:szCs w:val="32"/>
      <w:lang w:val="en-ZA" w:eastAsia="en-GB"/>
    </w:rPr>
  </w:style>
  <w:style w:type="paragraph" w:customStyle="1" w:styleId="StyleHeading314ptIndigo">
    <w:name w:val="Style Heading 3 + 14 pt Indigo"/>
    <w:basedOn w:val="Heading3"/>
    <w:rsid w:val="00592E0B"/>
    <w:pPr>
      <w:widowControl w:val="0"/>
      <w:numPr>
        <w:ilvl w:val="0"/>
        <w:numId w:val="0"/>
      </w:numPr>
      <w:tabs>
        <w:tab w:val="num" w:pos="2160"/>
      </w:tabs>
      <w:spacing w:line="240" w:lineRule="atLeast"/>
      <w:ind w:left="2160" w:hanging="360"/>
    </w:pPr>
    <w:rPr>
      <w:rFonts w:ascii="Verdana" w:eastAsia="Times New Roman" w:hAnsi="Verdana" w:cs="Arial"/>
      <w:iCs w:val="0"/>
      <w:snapToGrid w:val="0"/>
      <w:color w:val="333399"/>
      <w:szCs w:val="26"/>
      <w:lang w:val="en-ZA" w:eastAsia="en-GB"/>
    </w:rPr>
  </w:style>
  <w:style w:type="paragraph" w:customStyle="1" w:styleId="MMTopic4">
    <w:name w:val="MM Topic 4"/>
    <w:basedOn w:val="Heading4"/>
    <w:rsid w:val="00592E0B"/>
    <w:pPr>
      <w:widowControl w:val="0"/>
      <w:numPr>
        <w:ilvl w:val="0"/>
        <w:numId w:val="0"/>
      </w:numPr>
      <w:tabs>
        <w:tab w:val="num" w:pos="900"/>
        <w:tab w:val="num" w:pos="1080"/>
        <w:tab w:val="num" w:pos="1364"/>
      </w:tabs>
      <w:spacing w:before="240" w:beforeAutospacing="1" w:after="60" w:afterAutospacing="1" w:line="240" w:lineRule="atLeast"/>
      <w:ind w:left="1364" w:hanging="900"/>
    </w:pPr>
    <w:rPr>
      <w:rFonts w:ascii="Verdana" w:eastAsia="Times New Roman" w:hAnsi="Verdana" w:cs="Arial"/>
      <w:b w:val="0"/>
      <w:color w:val="auto"/>
      <w:sz w:val="22"/>
      <w:szCs w:val="28"/>
      <w:lang w:val="en-ZA"/>
    </w:rPr>
  </w:style>
  <w:style w:type="table" w:styleId="TableClassic4">
    <w:name w:val="Table Classic 4"/>
    <w:basedOn w:val="TableNormal"/>
    <w:rsid w:val="00592E0B"/>
    <w:pPr>
      <w:spacing w:after="200" w:line="240" w:lineRule="auto"/>
      <w:jc w:val="both"/>
    </w:pPr>
    <w:rPr>
      <w:rFonts w:ascii="Times New Roman" w:eastAsia="Times New Roman" w:hAnsi="Times New Roman" w:cs="Times New Roman"/>
      <w:sz w:val="20"/>
      <w:szCs w:val="20"/>
      <w:lang w:eastAsia="en-Z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592E0B"/>
  </w:style>
  <w:style w:type="character" w:customStyle="1" w:styleId="BalloonTextChar1">
    <w:name w:val="Balloon Text Char1"/>
    <w:basedOn w:val="DefaultParagraphFont"/>
    <w:uiPriority w:val="99"/>
    <w:semiHidden/>
    <w:rsid w:val="00592E0B"/>
    <w:rPr>
      <w:rFonts w:ascii="Tahoma" w:eastAsia="Times New Roman" w:hAnsi="Tahoma" w:cs="Tahoma"/>
      <w:sz w:val="16"/>
      <w:szCs w:val="16"/>
      <w:lang w:val="en-GB"/>
    </w:rPr>
  </w:style>
  <w:style w:type="character" w:customStyle="1" w:styleId="zzCommentChar">
    <w:name w:val="zzComment Char"/>
    <w:link w:val="zzComment"/>
    <w:rsid w:val="00592E0B"/>
    <w:rPr>
      <w:rFonts w:ascii="Verdana" w:eastAsia="Times New Roman" w:hAnsi="Verdana" w:cs="Times New Roman"/>
      <w:vanish/>
      <w:color w:val="FF6600"/>
      <w:sz w:val="18"/>
      <w:szCs w:val="20"/>
      <w:lang w:val="en-GB"/>
    </w:rPr>
  </w:style>
  <w:style w:type="paragraph" w:customStyle="1" w:styleId="Listlevel1">
    <w:name w:val="List level 1"/>
    <w:basedOn w:val="ListContinue"/>
    <w:link w:val="Listlevel1Char"/>
    <w:autoRedefine/>
    <w:qFormat/>
    <w:rsid w:val="00592E0B"/>
    <w:pPr>
      <w:numPr>
        <w:numId w:val="85"/>
      </w:numPr>
      <w:spacing w:before="60" w:after="0"/>
      <w:contextualSpacing w:val="0"/>
    </w:pPr>
    <w:rPr>
      <w:color w:val="FF6600"/>
      <w:sz w:val="18"/>
    </w:rPr>
  </w:style>
  <w:style w:type="paragraph" w:styleId="ListContinue">
    <w:name w:val="List Continue"/>
    <w:basedOn w:val="Normal"/>
    <w:rsid w:val="00592E0B"/>
    <w:pPr>
      <w:spacing w:line="240" w:lineRule="auto"/>
      <w:ind w:left="283"/>
      <w:contextualSpacing/>
    </w:pPr>
    <w:rPr>
      <w:rFonts w:ascii="Verdana" w:eastAsia="Times New Roman" w:hAnsi="Verdana" w:cs="Times New Roman"/>
      <w:sz w:val="20"/>
      <w:szCs w:val="20"/>
      <w:lang w:val="en-GB"/>
    </w:rPr>
  </w:style>
  <w:style w:type="character" w:customStyle="1" w:styleId="Listlevel1Char">
    <w:name w:val="List level 1 Char"/>
    <w:basedOn w:val="zzCommentChar"/>
    <w:link w:val="Listlevel1"/>
    <w:rsid w:val="00592E0B"/>
    <w:rPr>
      <w:rFonts w:ascii="Verdana" w:eastAsia="Times New Roman" w:hAnsi="Verdana" w:cs="Times New Roman"/>
      <w:vanish w:val="0"/>
      <w:color w:val="FF6600"/>
      <w:sz w:val="18"/>
      <w:szCs w:val="20"/>
      <w:lang w:val="en-GB"/>
    </w:rPr>
  </w:style>
  <w:style w:type="paragraph" w:customStyle="1" w:styleId="Listlevel2">
    <w:name w:val="List level 2"/>
    <w:basedOn w:val="ListContinue2"/>
    <w:link w:val="Listlevel2Char"/>
    <w:autoRedefine/>
    <w:qFormat/>
    <w:rsid w:val="00592E0B"/>
    <w:pPr>
      <w:numPr>
        <w:ilvl w:val="1"/>
        <w:numId w:val="85"/>
      </w:numPr>
      <w:spacing w:after="0"/>
      <w:contextualSpacing w:val="0"/>
    </w:pPr>
  </w:style>
  <w:style w:type="paragraph" w:styleId="ListContinue2">
    <w:name w:val="List Continue 2"/>
    <w:basedOn w:val="Normal"/>
    <w:rsid w:val="00592E0B"/>
    <w:pPr>
      <w:spacing w:line="240" w:lineRule="auto"/>
      <w:ind w:left="566"/>
      <w:contextualSpacing/>
    </w:pPr>
    <w:rPr>
      <w:rFonts w:ascii="Verdana" w:eastAsia="Times New Roman" w:hAnsi="Verdana" w:cs="Times New Roman"/>
      <w:sz w:val="20"/>
      <w:szCs w:val="20"/>
      <w:lang w:val="en-GB"/>
    </w:rPr>
  </w:style>
  <w:style w:type="character" w:customStyle="1" w:styleId="Listlevel2Char">
    <w:name w:val="List level 2 Char"/>
    <w:link w:val="Listlevel2"/>
    <w:qFormat/>
    <w:rsid w:val="00592E0B"/>
    <w:rPr>
      <w:rFonts w:ascii="Verdana" w:eastAsia="Times New Roman" w:hAnsi="Verdana" w:cs="Times New Roman"/>
      <w:sz w:val="20"/>
      <w:szCs w:val="20"/>
      <w:lang w:val="en-GB"/>
    </w:rPr>
  </w:style>
  <w:style w:type="paragraph" w:customStyle="1" w:styleId="Listlevel3">
    <w:name w:val="List level 3"/>
    <w:basedOn w:val="ListContinue3"/>
    <w:link w:val="Listlevel3Char"/>
    <w:autoRedefine/>
    <w:qFormat/>
    <w:rsid w:val="00592E0B"/>
    <w:pPr>
      <w:numPr>
        <w:ilvl w:val="2"/>
        <w:numId w:val="85"/>
      </w:numPr>
      <w:spacing w:after="0"/>
      <w:contextualSpacing w:val="0"/>
    </w:pPr>
  </w:style>
  <w:style w:type="paragraph" w:styleId="ListContinue3">
    <w:name w:val="List Continue 3"/>
    <w:basedOn w:val="Normal"/>
    <w:rsid w:val="00592E0B"/>
    <w:pPr>
      <w:spacing w:line="240" w:lineRule="auto"/>
      <w:ind w:left="849"/>
      <w:contextualSpacing/>
    </w:pPr>
    <w:rPr>
      <w:rFonts w:ascii="Verdana" w:eastAsia="Times New Roman" w:hAnsi="Verdana" w:cs="Times New Roman"/>
      <w:sz w:val="20"/>
      <w:szCs w:val="20"/>
      <w:lang w:val="en-GB"/>
    </w:rPr>
  </w:style>
  <w:style w:type="character" w:customStyle="1" w:styleId="Listlevel3Char">
    <w:name w:val="List level 3 Char"/>
    <w:link w:val="Listlevel3"/>
    <w:rsid w:val="00592E0B"/>
    <w:rPr>
      <w:rFonts w:ascii="Verdana" w:eastAsia="Times New Roman" w:hAnsi="Verdana" w:cs="Times New Roman"/>
      <w:sz w:val="20"/>
      <w:szCs w:val="20"/>
      <w:lang w:val="en-GB"/>
    </w:rPr>
  </w:style>
  <w:style w:type="paragraph" w:customStyle="1" w:styleId="Bulletlistlevel1">
    <w:name w:val="Bullet list level 1"/>
    <w:basedOn w:val="ListBullet"/>
    <w:link w:val="Bulletlistlevel1Char"/>
    <w:autoRedefine/>
    <w:qFormat/>
    <w:rsid w:val="00592E0B"/>
    <w:pPr>
      <w:numPr>
        <w:numId w:val="87"/>
      </w:numPr>
      <w:spacing w:before="60"/>
      <w:ind w:left="567" w:hanging="567"/>
    </w:pPr>
    <w:rPr>
      <w:color w:val="FF6600"/>
      <w:sz w:val="18"/>
      <w:lang w:val="en-GB"/>
    </w:rPr>
  </w:style>
  <w:style w:type="character" w:customStyle="1" w:styleId="Bulletlistlevel1Char">
    <w:name w:val="Bullet list level 1 Char"/>
    <w:basedOn w:val="Listlevel1Char"/>
    <w:link w:val="Bulletlistlevel1"/>
    <w:rsid w:val="00592E0B"/>
    <w:rPr>
      <w:rFonts w:ascii="Verdana" w:eastAsia="Times New Roman" w:hAnsi="Verdana" w:cs="Times New Roman"/>
      <w:vanish w:val="0"/>
      <w:color w:val="FF6600"/>
      <w:sz w:val="18"/>
      <w:szCs w:val="20"/>
      <w:lang w:val="en-GB"/>
    </w:rPr>
  </w:style>
  <w:style w:type="paragraph" w:customStyle="1" w:styleId="Bulletlistlevel2">
    <w:name w:val="Bullet list level 2"/>
    <w:basedOn w:val="ListBullet2"/>
    <w:autoRedefine/>
    <w:qFormat/>
    <w:rsid w:val="00592E0B"/>
    <w:pPr>
      <w:numPr>
        <w:ilvl w:val="1"/>
        <w:numId w:val="86"/>
      </w:numPr>
      <w:tabs>
        <w:tab w:val="clear" w:pos="935"/>
        <w:tab w:val="left" w:pos="1134"/>
      </w:tabs>
      <w:ind w:left="1134" w:hanging="567"/>
      <w:contextualSpacing/>
    </w:pPr>
    <w:rPr>
      <w:rFonts w:ascii="Verdana" w:hAnsi="Verdana"/>
      <w:sz w:val="20"/>
    </w:rPr>
  </w:style>
  <w:style w:type="character" w:customStyle="1" w:styleId="Bulletlistlevel3Char">
    <w:name w:val="Bullet list level 3 Char"/>
    <w:link w:val="Bulletlistlevel3"/>
    <w:rsid w:val="00592E0B"/>
    <w:rPr>
      <w:rFonts w:ascii="Verdana" w:eastAsia="Times New Roman" w:hAnsi="Verdana" w:cs="Times New Roman"/>
      <w:sz w:val="20"/>
      <w:szCs w:val="20"/>
      <w:lang w:val="en-GB"/>
    </w:rPr>
  </w:style>
  <w:style w:type="character" w:customStyle="1" w:styleId="PlainTextChar1">
    <w:name w:val="Plain Text Char1"/>
    <w:basedOn w:val="DefaultParagraphFont"/>
    <w:rsid w:val="00592E0B"/>
    <w:rPr>
      <w:rFonts w:ascii="Consolas" w:eastAsia="Times New Roman" w:hAnsi="Consolas" w:cs="Consolas"/>
      <w:sz w:val="21"/>
      <w:szCs w:val="21"/>
      <w:lang w:val="en-GB"/>
    </w:rPr>
  </w:style>
  <w:style w:type="paragraph" w:customStyle="1" w:styleId="xl63">
    <w:name w:val="xl63"/>
    <w:basedOn w:val="Normal"/>
    <w:rsid w:val="00592E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4">
    <w:name w:val="xl64"/>
    <w:basedOn w:val="Normal"/>
    <w:rsid w:val="00592E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5">
    <w:name w:val="xl65"/>
    <w:basedOn w:val="Normal"/>
    <w:rsid w:val="00592E0B"/>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6">
    <w:name w:val="xl66"/>
    <w:basedOn w:val="Normal"/>
    <w:rsid w:val="00592E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7">
    <w:name w:val="xl67"/>
    <w:basedOn w:val="Normal"/>
    <w:rsid w:val="00592E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68">
    <w:name w:val="xl68"/>
    <w:basedOn w:val="Normal"/>
    <w:rsid w:val="00592E0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69">
    <w:name w:val="xl69"/>
    <w:basedOn w:val="Normal"/>
    <w:rsid w:val="00592E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0">
    <w:name w:val="xl70"/>
    <w:basedOn w:val="Normal"/>
    <w:rsid w:val="00592E0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1">
    <w:name w:val="xl71"/>
    <w:basedOn w:val="Normal"/>
    <w:rsid w:val="00592E0B"/>
    <w:pPr>
      <w:pBdr>
        <w:top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2">
    <w:name w:val="xl72"/>
    <w:basedOn w:val="Normal"/>
    <w:rsid w:val="00592E0B"/>
    <w:pPr>
      <w:pBdr>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3">
    <w:name w:val="xl73"/>
    <w:basedOn w:val="Normal"/>
    <w:rsid w:val="00592E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4">
    <w:name w:val="xl74"/>
    <w:basedOn w:val="Normal"/>
    <w:rsid w:val="00592E0B"/>
    <w:pPr>
      <w:pBdr>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75">
    <w:name w:val="xl75"/>
    <w:basedOn w:val="Normal"/>
    <w:rsid w:val="00592E0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76">
    <w:name w:val="xl76"/>
    <w:basedOn w:val="Normal"/>
    <w:rsid w:val="00592E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7">
    <w:name w:val="xl77"/>
    <w:basedOn w:val="Normal"/>
    <w:rsid w:val="00592E0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8">
    <w:name w:val="xl78"/>
    <w:basedOn w:val="Normal"/>
    <w:rsid w:val="00592E0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9">
    <w:name w:val="xl79"/>
    <w:basedOn w:val="Normal"/>
    <w:rsid w:val="00592E0B"/>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80">
    <w:name w:val="xl80"/>
    <w:basedOn w:val="Normal"/>
    <w:rsid w:val="00592E0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81">
    <w:name w:val="xl81"/>
    <w:basedOn w:val="Normal"/>
    <w:rsid w:val="00592E0B"/>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82">
    <w:name w:val="xl82"/>
    <w:basedOn w:val="Normal"/>
    <w:rsid w:val="00592E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83">
    <w:name w:val="xl83"/>
    <w:basedOn w:val="Normal"/>
    <w:rsid w:val="00592E0B"/>
    <w:pPr>
      <w:pBdr>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84">
    <w:name w:val="xl84"/>
    <w:basedOn w:val="Normal"/>
    <w:rsid w:val="00592E0B"/>
    <w:pPr>
      <w:pBdr>
        <w:top w:val="single" w:sz="4" w:space="0" w:color="auto"/>
        <w:left w:val="single" w:sz="8"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85">
    <w:name w:val="xl85"/>
    <w:basedOn w:val="Normal"/>
    <w:rsid w:val="00592E0B"/>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86">
    <w:name w:val="xl86"/>
    <w:basedOn w:val="Normal"/>
    <w:rsid w:val="00592E0B"/>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87">
    <w:name w:val="xl87"/>
    <w:basedOn w:val="Normal"/>
    <w:rsid w:val="00592E0B"/>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88">
    <w:name w:val="xl88"/>
    <w:basedOn w:val="Normal"/>
    <w:rsid w:val="00592E0B"/>
    <w:pPr>
      <w:pBdr>
        <w:top w:val="single" w:sz="8" w:space="0" w:color="auto"/>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89">
    <w:name w:val="xl89"/>
    <w:basedOn w:val="Normal"/>
    <w:rsid w:val="00592E0B"/>
    <w:pPr>
      <w:pBdr>
        <w:left w:val="single" w:sz="8" w:space="0" w:color="auto"/>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90">
    <w:name w:val="xl90"/>
    <w:basedOn w:val="Normal"/>
    <w:rsid w:val="00592E0B"/>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91">
    <w:name w:val="xl91"/>
    <w:basedOn w:val="Normal"/>
    <w:rsid w:val="00592E0B"/>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ZA"/>
    </w:rPr>
  </w:style>
  <w:style w:type="paragraph" w:customStyle="1" w:styleId="xl92">
    <w:name w:val="xl92"/>
    <w:basedOn w:val="Normal"/>
    <w:rsid w:val="00592E0B"/>
    <w:pPr>
      <w:pBdr>
        <w:top w:val="single" w:sz="4" w:space="0" w:color="auto"/>
        <w:left w:val="single" w:sz="8"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93">
    <w:name w:val="xl93"/>
    <w:basedOn w:val="Normal"/>
    <w:rsid w:val="00592E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94">
    <w:name w:val="xl94"/>
    <w:basedOn w:val="Normal"/>
    <w:rsid w:val="00592E0B"/>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95">
    <w:name w:val="xl95"/>
    <w:basedOn w:val="Normal"/>
    <w:rsid w:val="00592E0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96">
    <w:name w:val="xl96"/>
    <w:basedOn w:val="Normal"/>
    <w:rsid w:val="00592E0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97">
    <w:name w:val="xl97"/>
    <w:basedOn w:val="Normal"/>
    <w:rsid w:val="00592E0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98">
    <w:name w:val="xl98"/>
    <w:basedOn w:val="Normal"/>
    <w:rsid w:val="00592E0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99">
    <w:name w:val="xl99"/>
    <w:basedOn w:val="Normal"/>
    <w:rsid w:val="00592E0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00">
    <w:name w:val="xl100"/>
    <w:basedOn w:val="Normal"/>
    <w:rsid w:val="00592E0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01">
    <w:name w:val="xl101"/>
    <w:basedOn w:val="Normal"/>
    <w:rsid w:val="00592E0B"/>
    <w:pPr>
      <w:pBdr>
        <w:top w:val="single" w:sz="8" w:space="0" w:color="auto"/>
        <w:left w:val="single" w:sz="8" w:space="0" w:color="auto"/>
        <w:bottom w:val="single" w:sz="4"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102">
    <w:name w:val="xl102"/>
    <w:basedOn w:val="Normal"/>
    <w:rsid w:val="00592E0B"/>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103">
    <w:name w:val="xl103"/>
    <w:basedOn w:val="Normal"/>
    <w:rsid w:val="00592E0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04">
    <w:name w:val="xl104"/>
    <w:basedOn w:val="Normal"/>
    <w:rsid w:val="00592E0B"/>
    <w:pPr>
      <w:pBdr>
        <w:top w:val="single" w:sz="8" w:space="0" w:color="auto"/>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105">
    <w:name w:val="xl105"/>
    <w:basedOn w:val="Normal"/>
    <w:rsid w:val="00592E0B"/>
    <w:pPr>
      <w:pBdr>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106">
    <w:name w:val="xl106"/>
    <w:basedOn w:val="Normal"/>
    <w:rsid w:val="00592E0B"/>
    <w:pPr>
      <w:pBdr>
        <w:left w:val="single" w:sz="8" w:space="0" w:color="auto"/>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107">
    <w:name w:val="xl107"/>
    <w:basedOn w:val="Normal"/>
    <w:rsid w:val="00592E0B"/>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ZA"/>
    </w:rPr>
  </w:style>
  <w:style w:type="paragraph" w:customStyle="1" w:styleId="xl108">
    <w:name w:val="xl108"/>
    <w:basedOn w:val="Normal"/>
    <w:rsid w:val="00592E0B"/>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109">
    <w:name w:val="xl109"/>
    <w:basedOn w:val="Normal"/>
    <w:rsid w:val="00592E0B"/>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0">
    <w:name w:val="xl110"/>
    <w:basedOn w:val="Normal"/>
    <w:rsid w:val="00592E0B"/>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1">
    <w:name w:val="xl111"/>
    <w:basedOn w:val="Normal"/>
    <w:rsid w:val="00592E0B"/>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2">
    <w:name w:val="xl112"/>
    <w:basedOn w:val="Normal"/>
    <w:rsid w:val="00592E0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3">
    <w:name w:val="xl113"/>
    <w:basedOn w:val="Normal"/>
    <w:rsid w:val="00592E0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4">
    <w:name w:val="xl114"/>
    <w:basedOn w:val="Normal"/>
    <w:rsid w:val="00592E0B"/>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5">
    <w:name w:val="xl115"/>
    <w:basedOn w:val="Normal"/>
    <w:rsid w:val="00592E0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6">
    <w:name w:val="xl116"/>
    <w:basedOn w:val="Normal"/>
    <w:rsid w:val="00592E0B"/>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7">
    <w:name w:val="xl117"/>
    <w:basedOn w:val="Normal"/>
    <w:rsid w:val="00592E0B"/>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8">
    <w:name w:val="xl118"/>
    <w:basedOn w:val="Normal"/>
    <w:rsid w:val="00592E0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SectionTitle">
    <w:name w:val="Section Title"/>
    <w:basedOn w:val="Normal"/>
    <w:next w:val="SectionText"/>
    <w:rsid w:val="00592E0B"/>
    <w:pPr>
      <w:shd w:val="clear" w:color="auto" w:fill="AAAAAA"/>
      <w:spacing w:before="120" w:line="360" w:lineRule="auto"/>
    </w:pPr>
    <w:rPr>
      <w:rFonts w:ascii="Arial" w:eastAsia="Times New Roman" w:hAnsi="Arial" w:cs="Times New Roman"/>
      <w:b/>
      <w:color w:val="4B4B4B"/>
      <w:sz w:val="24"/>
      <w:szCs w:val="96"/>
      <w:lang w:val="en-US"/>
    </w:rPr>
  </w:style>
  <w:style w:type="character" w:customStyle="1" w:styleId="tgc">
    <w:name w:val="_tgc"/>
    <w:basedOn w:val="DefaultParagraphFont"/>
    <w:rsid w:val="00592E0B"/>
  </w:style>
  <w:style w:type="numbering" w:customStyle="1" w:styleId="NoList2">
    <w:name w:val="No List2"/>
    <w:next w:val="NoList"/>
    <w:uiPriority w:val="99"/>
    <w:semiHidden/>
    <w:unhideWhenUsed/>
    <w:rsid w:val="00592E0B"/>
  </w:style>
  <w:style w:type="paragraph" w:customStyle="1" w:styleId="Topic1">
    <w:name w:val="Topic1"/>
    <w:basedOn w:val="BodyText"/>
    <w:next w:val="Normal"/>
    <w:qFormat/>
    <w:rsid w:val="00592E0B"/>
    <w:pPr>
      <w:keepNext/>
      <w:keepLines/>
      <w:spacing w:before="240" w:line="240" w:lineRule="auto"/>
      <w:jc w:val="left"/>
      <w:outlineLvl w:val="0"/>
    </w:pPr>
    <w:rPr>
      <w:rFonts w:ascii="Calibri" w:eastAsia="Times New Roman" w:hAnsi="Calibri" w:cs="Times New Roman"/>
      <w:b/>
      <w:bCs/>
      <w:color w:val="000066"/>
      <w:sz w:val="28"/>
      <w:szCs w:val="28"/>
      <w:lang w:val="en-US"/>
    </w:rPr>
  </w:style>
  <w:style w:type="paragraph" w:customStyle="1" w:styleId="H511">
    <w:name w:val="H511"/>
    <w:basedOn w:val="Normal"/>
    <w:next w:val="Normal"/>
    <w:unhideWhenUsed/>
    <w:qFormat/>
    <w:rsid w:val="00592E0B"/>
    <w:pPr>
      <w:keepNext/>
      <w:keepLines/>
      <w:spacing w:before="200" w:after="0" w:line="240" w:lineRule="auto"/>
      <w:jc w:val="left"/>
      <w:outlineLvl w:val="4"/>
    </w:pPr>
    <w:rPr>
      <w:rFonts w:ascii="Cambria" w:eastAsia="Times New Roman" w:hAnsi="Cambria" w:cs="Times New Roman"/>
      <w:color w:val="243F60"/>
      <w:sz w:val="24"/>
      <w:szCs w:val="20"/>
    </w:rPr>
  </w:style>
  <w:style w:type="paragraph" w:customStyle="1" w:styleId="AgtHead61">
    <w:name w:val="AgtHead61"/>
    <w:basedOn w:val="Normal"/>
    <w:next w:val="Normal"/>
    <w:unhideWhenUsed/>
    <w:qFormat/>
    <w:rsid w:val="00592E0B"/>
    <w:pPr>
      <w:keepNext/>
      <w:keepLines/>
      <w:spacing w:before="200" w:after="0" w:line="240" w:lineRule="auto"/>
      <w:jc w:val="left"/>
      <w:outlineLvl w:val="5"/>
    </w:pPr>
    <w:rPr>
      <w:rFonts w:ascii="Cambria" w:eastAsia="Times New Roman" w:hAnsi="Cambria" w:cs="Times New Roman"/>
      <w:i/>
      <w:iCs/>
      <w:color w:val="243F60"/>
      <w:sz w:val="24"/>
      <w:szCs w:val="20"/>
    </w:rPr>
  </w:style>
  <w:style w:type="paragraph" w:customStyle="1" w:styleId="Heading7unused1">
    <w:name w:val="Heading 7(unused)1"/>
    <w:basedOn w:val="Normal"/>
    <w:next w:val="Normal"/>
    <w:unhideWhenUsed/>
    <w:qFormat/>
    <w:rsid w:val="00592E0B"/>
    <w:pPr>
      <w:keepNext/>
      <w:keepLines/>
      <w:spacing w:before="200" w:after="0" w:line="240" w:lineRule="auto"/>
      <w:jc w:val="left"/>
      <w:outlineLvl w:val="6"/>
    </w:pPr>
    <w:rPr>
      <w:rFonts w:ascii="Cambria" w:eastAsia="Times New Roman" w:hAnsi="Cambria" w:cs="Times New Roman"/>
      <w:i/>
      <w:iCs/>
      <w:color w:val="404040"/>
      <w:sz w:val="24"/>
      <w:szCs w:val="20"/>
    </w:rPr>
  </w:style>
  <w:style w:type="paragraph" w:customStyle="1" w:styleId="rpHeading81">
    <w:name w:val="rp_Heading 81"/>
    <w:basedOn w:val="Normal"/>
    <w:next w:val="Normal"/>
    <w:unhideWhenUsed/>
    <w:qFormat/>
    <w:rsid w:val="00592E0B"/>
    <w:pPr>
      <w:keepNext/>
      <w:keepLines/>
      <w:spacing w:before="200" w:after="0" w:line="240" w:lineRule="auto"/>
      <w:jc w:val="left"/>
      <w:outlineLvl w:val="7"/>
    </w:pPr>
    <w:rPr>
      <w:rFonts w:ascii="Cambria" w:eastAsia="Times New Roman" w:hAnsi="Cambria" w:cs="Times New Roman"/>
      <w:color w:val="404040"/>
      <w:sz w:val="20"/>
      <w:szCs w:val="20"/>
    </w:rPr>
  </w:style>
  <w:style w:type="paragraph" w:customStyle="1" w:styleId="h91">
    <w:name w:val="h91"/>
    <w:basedOn w:val="Normal"/>
    <w:next w:val="Normal"/>
    <w:unhideWhenUsed/>
    <w:qFormat/>
    <w:rsid w:val="00592E0B"/>
    <w:pPr>
      <w:keepNext/>
      <w:keepLines/>
      <w:spacing w:before="200" w:after="0" w:line="240" w:lineRule="auto"/>
      <w:jc w:val="left"/>
      <w:outlineLvl w:val="8"/>
    </w:pPr>
    <w:rPr>
      <w:rFonts w:ascii="Cambria" w:eastAsia="Times New Roman" w:hAnsi="Cambria" w:cs="Times New Roman"/>
      <w:i/>
      <w:iCs/>
      <w:color w:val="404040"/>
      <w:sz w:val="20"/>
      <w:szCs w:val="20"/>
    </w:rPr>
  </w:style>
  <w:style w:type="numbering" w:customStyle="1" w:styleId="NoList11">
    <w:name w:val="No List11"/>
    <w:next w:val="NoList"/>
    <w:uiPriority w:val="99"/>
    <w:semiHidden/>
    <w:unhideWhenUsed/>
    <w:rsid w:val="00592E0B"/>
  </w:style>
  <w:style w:type="paragraph" w:customStyle="1" w:styleId="TOCHeading1">
    <w:name w:val="TOC Heading1"/>
    <w:basedOn w:val="Heading1"/>
    <w:next w:val="Normal"/>
    <w:uiPriority w:val="39"/>
    <w:semiHidden/>
    <w:unhideWhenUsed/>
    <w:qFormat/>
    <w:rsid w:val="00592E0B"/>
    <w:pPr>
      <w:keepLines/>
      <w:numPr>
        <w:numId w:val="0"/>
      </w:numPr>
      <w:spacing w:before="480" w:line="276" w:lineRule="auto"/>
      <w:outlineLvl w:val="9"/>
    </w:pPr>
    <w:rPr>
      <w:rFonts w:ascii="Calibri Light" w:hAnsi="Calibri Light" w:cstheme="majorBidi"/>
      <w:bCs/>
      <w:iCs w:val="0"/>
      <w:color w:val="2E74B5"/>
      <w:sz w:val="28"/>
      <w:szCs w:val="28"/>
      <w:lang w:val="en-US" w:eastAsia="ja-JP"/>
    </w:rPr>
  </w:style>
  <w:style w:type="character" w:customStyle="1" w:styleId="IntenseReference1">
    <w:name w:val="Intense Reference1"/>
    <w:basedOn w:val="DefaultParagraphFont"/>
    <w:uiPriority w:val="32"/>
    <w:qFormat/>
    <w:rsid w:val="00592E0B"/>
    <w:rPr>
      <w:b/>
      <w:bCs/>
      <w:smallCaps/>
      <w:color w:val="C0504D"/>
      <w:spacing w:val="5"/>
      <w:u w:val="single"/>
    </w:rPr>
  </w:style>
  <w:style w:type="numbering" w:customStyle="1" w:styleId="Style21">
    <w:name w:val="Style21"/>
    <w:uiPriority w:val="99"/>
    <w:rsid w:val="00592E0B"/>
    <w:pPr>
      <w:numPr>
        <w:numId w:val="54"/>
      </w:numPr>
    </w:pPr>
  </w:style>
  <w:style w:type="numbering" w:customStyle="1" w:styleId="NoList111">
    <w:name w:val="No List111"/>
    <w:next w:val="NoList"/>
    <w:uiPriority w:val="99"/>
    <w:semiHidden/>
    <w:unhideWhenUsed/>
    <w:rsid w:val="00592E0B"/>
  </w:style>
  <w:style w:type="character" w:customStyle="1" w:styleId="Heading1Char1">
    <w:name w:val="Heading 1 Char1"/>
    <w:basedOn w:val="DefaultParagraphFont"/>
    <w:uiPriority w:val="9"/>
    <w:rsid w:val="00592E0B"/>
    <w:rPr>
      <w:rFonts w:ascii="Calibri Light" w:eastAsia="Times New Roman" w:hAnsi="Calibri Light" w:cs="Times New Roman"/>
      <w:color w:val="2E74B5"/>
      <w:sz w:val="32"/>
      <w:szCs w:val="32"/>
    </w:rPr>
  </w:style>
  <w:style w:type="character" w:customStyle="1" w:styleId="Heading5Char1">
    <w:name w:val="Heading 5 Char1"/>
    <w:basedOn w:val="DefaultParagraphFont"/>
    <w:uiPriority w:val="9"/>
    <w:semiHidden/>
    <w:rsid w:val="00592E0B"/>
    <w:rPr>
      <w:rFonts w:ascii="Calibri Light" w:eastAsia="Times New Roman" w:hAnsi="Calibri Light" w:cs="Times New Roman"/>
      <w:color w:val="2E74B5"/>
    </w:rPr>
  </w:style>
  <w:style w:type="character" w:customStyle="1" w:styleId="Heading7Char1">
    <w:name w:val="Heading 7 Char1"/>
    <w:basedOn w:val="DefaultParagraphFont"/>
    <w:uiPriority w:val="9"/>
    <w:semiHidden/>
    <w:rsid w:val="00592E0B"/>
    <w:rPr>
      <w:rFonts w:ascii="Calibri Light" w:eastAsia="Times New Roman" w:hAnsi="Calibri Light" w:cs="Times New Roman"/>
      <w:i/>
      <w:iCs/>
      <w:color w:val="1F4D78"/>
    </w:rPr>
  </w:style>
  <w:style w:type="character" w:customStyle="1" w:styleId="Heading8Char1">
    <w:name w:val="Heading 8 Char1"/>
    <w:basedOn w:val="DefaultParagraphFont"/>
    <w:uiPriority w:val="9"/>
    <w:semiHidden/>
    <w:rsid w:val="00592E0B"/>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592E0B"/>
    <w:rPr>
      <w:rFonts w:ascii="Calibri Light" w:eastAsia="Times New Roman" w:hAnsi="Calibri Light" w:cs="Times New Roman"/>
      <w:i/>
      <w:iCs/>
      <w:color w:val="272727"/>
      <w:sz w:val="21"/>
      <w:szCs w:val="21"/>
    </w:rPr>
  </w:style>
  <w:style w:type="paragraph" w:customStyle="1" w:styleId="FooterRight">
    <w:name w:val="Footer Right"/>
    <w:basedOn w:val="Footer"/>
    <w:uiPriority w:val="35"/>
    <w:qFormat/>
    <w:rsid w:val="00592E0B"/>
    <w:pPr>
      <w:pBdr>
        <w:top w:val="dashed" w:sz="4" w:space="18" w:color="7F7F7F"/>
      </w:pBdr>
      <w:tabs>
        <w:tab w:val="clear" w:pos="4513"/>
        <w:tab w:val="clear" w:pos="9026"/>
        <w:tab w:val="center" w:pos="4320"/>
        <w:tab w:val="right" w:pos="8640"/>
      </w:tabs>
      <w:spacing w:after="200"/>
      <w:contextualSpacing/>
      <w:jc w:val="right"/>
    </w:pPr>
    <w:rPr>
      <w:rFonts w:asciiTheme="minorHAnsi" w:hAnsiTheme="minorHAnsi" w:cs="Times New Roman"/>
      <w:color w:val="7F7F7F" w:themeColor="text1" w:themeTint="80"/>
      <w:sz w:val="20"/>
      <w:szCs w:val="18"/>
      <w:lang w:val="en-US" w:eastAsia="ja-JP"/>
    </w:rPr>
  </w:style>
  <w:style w:type="character" w:customStyle="1" w:styleId="Hyperlink0">
    <w:name w:val="Hyperlink.0"/>
    <w:basedOn w:val="DefaultParagraphFont"/>
    <w:rsid w:val="00592E0B"/>
    <w:rPr>
      <w:lang w:val="en-US"/>
    </w:rPr>
  </w:style>
  <w:style w:type="paragraph" w:styleId="ListNumber">
    <w:name w:val="List Number"/>
    <w:basedOn w:val="Normal"/>
    <w:uiPriority w:val="99"/>
    <w:semiHidden/>
    <w:unhideWhenUsed/>
    <w:rsid w:val="00592E0B"/>
    <w:pPr>
      <w:numPr>
        <w:numId w:val="88"/>
      </w:numPr>
      <w:spacing w:after="0" w:line="240" w:lineRule="auto"/>
      <w:contextualSpacing/>
      <w:jc w:val="left"/>
    </w:pPr>
    <w:rPr>
      <w:rFonts w:ascii="Calibri" w:eastAsia="Times New Roman" w:hAnsi="Calibri" w:cs="Times New Roman"/>
      <w:sz w:val="24"/>
      <w:szCs w:val="20"/>
    </w:rPr>
  </w:style>
  <w:style w:type="character" w:customStyle="1" w:styleId="SAPSTableTextChar">
    <w:name w:val="SAPS Table Text Char"/>
    <w:basedOn w:val="DefaultParagraphFont"/>
    <w:link w:val="SAPSTableText"/>
    <w:locked/>
    <w:rsid w:val="00592E0B"/>
    <w:rPr>
      <w:rFonts w:ascii="Calibri" w:hAnsi="Calibri" w:cs="Calibri"/>
      <w:lang w:eastAsia="en-GB"/>
    </w:rPr>
  </w:style>
  <w:style w:type="paragraph" w:customStyle="1" w:styleId="SAPSTableText">
    <w:name w:val="SAPS Table Text"/>
    <w:basedOn w:val="Normal"/>
    <w:link w:val="SAPSTableTextChar"/>
    <w:rsid w:val="00592E0B"/>
    <w:pPr>
      <w:spacing w:before="20" w:after="20" w:line="240" w:lineRule="auto"/>
      <w:jc w:val="left"/>
    </w:pPr>
    <w:rPr>
      <w:rFonts w:ascii="Calibri" w:hAnsi="Calibri" w:cs="Calibri"/>
      <w:lang w:eastAsia="en-GB"/>
    </w:rPr>
  </w:style>
  <w:style w:type="paragraph" w:customStyle="1" w:styleId="msonormal0">
    <w:name w:val="msonormal"/>
    <w:basedOn w:val="Normal"/>
    <w:rsid w:val="00C913EB"/>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table" w:customStyle="1" w:styleId="TableGrid4">
    <w:name w:val="Table Grid4"/>
    <w:basedOn w:val="TableNormal"/>
    <w:next w:val="TableGrid"/>
    <w:rsid w:val="00997C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14C5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7F79"/>
    <w:rPr>
      <w:color w:val="605E5C"/>
      <w:shd w:val="clear" w:color="auto" w:fill="E1DFDD"/>
    </w:rPr>
  </w:style>
  <w:style w:type="table" w:customStyle="1" w:styleId="TableGrid3">
    <w:name w:val="Table Grid3"/>
    <w:basedOn w:val="TableNormal"/>
    <w:next w:val="TableGrid"/>
    <w:uiPriority w:val="59"/>
    <w:qFormat/>
    <w:rsid w:val="002A6AF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DE51B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qFormat/>
    <w:rsid w:val="00072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主题 Char1"/>
    <w:basedOn w:val="CommentTextChar"/>
    <w:semiHidden/>
    <w:qFormat/>
    <w:rsid w:val="00624366"/>
    <w:rPr>
      <w:rFonts w:ascii="Calibri Light" w:eastAsiaTheme="minorEastAsia" w:hAnsi="Calibri Light" w:cstheme="majorBidi"/>
      <w:b/>
      <w:bCs/>
      <w:sz w:val="21"/>
      <w:szCs w:val="21"/>
      <w:lang w:val="en-ZA" w:eastAsia="en-US"/>
    </w:rPr>
  </w:style>
  <w:style w:type="table" w:customStyle="1" w:styleId="margaret2">
    <w:name w:val="margaret2"/>
    <w:basedOn w:val="TableNormal"/>
    <w:rsid w:val="0034165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620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qFormat/>
    <w:rsid w:val="00620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1">
    <w:name w:val="Bullet - Chapter Text11"/>
    <w:basedOn w:val="NoList"/>
    <w:rsid w:val="00237602"/>
  </w:style>
  <w:style w:type="table" w:customStyle="1" w:styleId="TableGrid0">
    <w:name w:val="TableGrid"/>
    <w:rsid w:val="003F3DA5"/>
    <w:pPr>
      <w:spacing w:after="0" w:line="240" w:lineRule="auto"/>
    </w:pPr>
    <w:rPr>
      <w:rFonts w:asciiTheme="minorHAnsi" w:eastAsiaTheme="minorEastAsia" w:hAnsiTheme="minorHAnsi" w:cstheme="minorBidi"/>
      <w:kern w:val="2"/>
      <w:lang w:eastAsia="en-Z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24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7431">
      <w:bodyDiv w:val="1"/>
      <w:marLeft w:val="0"/>
      <w:marRight w:val="0"/>
      <w:marTop w:val="0"/>
      <w:marBottom w:val="0"/>
      <w:divBdr>
        <w:top w:val="none" w:sz="0" w:space="0" w:color="auto"/>
        <w:left w:val="none" w:sz="0" w:space="0" w:color="auto"/>
        <w:bottom w:val="none" w:sz="0" w:space="0" w:color="auto"/>
        <w:right w:val="none" w:sz="0" w:space="0" w:color="auto"/>
      </w:divBdr>
    </w:div>
    <w:div w:id="687875385">
      <w:bodyDiv w:val="1"/>
      <w:marLeft w:val="0"/>
      <w:marRight w:val="0"/>
      <w:marTop w:val="0"/>
      <w:marBottom w:val="0"/>
      <w:divBdr>
        <w:top w:val="none" w:sz="0" w:space="0" w:color="auto"/>
        <w:left w:val="none" w:sz="0" w:space="0" w:color="auto"/>
        <w:bottom w:val="none" w:sz="0" w:space="0" w:color="auto"/>
        <w:right w:val="none" w:sz="0" w:space="0" w:color="auto"/>
      </w:divBdr>
    </w:div>
    <w:div w:id="952632813">
      <w:bodyDiv w:val="1"/>
      <w:marLeft w:val="0"/>
      <w:marRight w:val="0"/>
      <w:marTop w:val="0"/>
      <w:marBottom w:val="0"/>
      <w:divBdr>
        <w:top w:val="none" w:sz="0" w:space="0" w:color="auto"/>
        <w:left w:val="none" w:sz="0" w:space="0" w:color="auto"/>
        <w:bottom w:val="none" w:sz="0" w:space="0" w:color="auto"/>
        <w:right w:val="none" w:sz="0" w:space="0" w:color="auto"/>
      </w:divBdr>
    </w:div>
    <w:div w:id="1069620801">
      <w:bodyDiv w:val="1"/>
      <w:marLeft w:val="0"/>
      <w:marRight w:val="0"/>
      <w:marTop w:val="0"/>
      <w:marBottom w:val="0"/>
      <w:divBdr>
        <w:top w:val="none" w:sz="0" w:space="0" w:color="auto"/>
        <w:left w:val="none" w:sz="0" w:space="0" w:color="auto"/>
        <w:bottom w:val="none" w:sz="0" w:space="0" w:color="auto"/>
        <w:right w:val="none" w:sz="0" w:space="0" w:color="auto"/>
      </w:divBdr>
      <w:divsChild>
        <w:div w:id="262107874">
          <w:marLeft w:val="446"/>
          <w:marRight w:val="0"/>
          <w:marTop w:val="111"/>
          <w:marBottom w:val="0"/>
          <w:divBdr>
            <w:top w:val="none" w:sz="0" w:space="0" w:color="auto"/>
            <w:left w:val="none" w:sz="0" w:space="0" w:color="auto"/>
            <w:bottom w:val="none" w:sz="0" w:space="0" w:color="auto"/>
            <w:right w:val="none" w:sz="0" w:space="0" w:color="auto"/>
          </w:divBdr>
        </w:div>
        <w:div w:id="1962571462">
          <w:marLeft w:val="446"/>
          <w:marRight w:val="0"/>
          <w:marTop w:val="111"/>
          <w:marBottom w:val="0"/>
          <w:divBdr>
            <w:top w:val="none" w:sz="0" w:space="0" w:color="auto"/>
            <w:left w:val="none" w:sz="0" w:space="0" w:color="auto"/>
            <w:bottom w:val="none" w:sz="0" w:space="0" w:color="auto"/>
            <w:right w:val="none" w:sz="0" w:space="0" w:color="auto"/>
          </w:divBdr>
        </w:div>
        <w:div w:id="1933003454">
          <w:marLeft w:val="1037"/>
          <w:marRight w:val="0"/>
          <w:marTop w:val="111"/>
          <w:marBottom w:val="0"/>
          <w:divBdr>
            <w:top w:val="none" w:sz="0" w:space="0" w:color="auto"/>
            <w:left w:val="none" w:sz="0" w:space="0" w:color="auto"/>
            <w:bottom w:val="none" w:sz="0" w:space="0" w:color="auto"/>
            <w:right w:val="none" w:sz="0" w:space="0" w:color="auto"/>
          </w:divBdr>
        </w:div>
        <w:div w:id="687754175">
          <w:marLeft w:val="1037"/>
          <w:marRight w:val="0"/>
          <w:marTop w:val="111"/>
          <w:marBottom w:val="0"/>
          <w:divBdr>
            <w:top w:val="none" w:sz="0" w:space="0" w:color="auto"/>
            <w:left w:val="none" w:sz="0" w:space="0" w:color="auto"/>
            <w:bottom w:val="none" w:sz="0" w:space="0" w:color="auto"/>
            <w:right w:val="none" w:sz="0" w:space="0" w:color="auto"/>
          </w:divBdr>
        </w:div>
        <w:div w:id="1028413791">
          <w:marLeft w:val="1037"/>
          <w:marRight w:val="0"/>
          <w:marTop w:val="111"/>
          <w:marBottom w:val="0"/>
          <w:divBdr>
            <w:top w:val="none" w:sz="0" w:space="0" w:color="auto"/>
            <w:left w:val="none" w:sz="0" w:space="0" w:color="auto"/>
            <w:bottom w:val="none" w:sz="0" w:space="0" w:color="auto"/>
            <w:right w:val="none" w:sz="0" w:space="0" w:color="auto"/>
          </w:divBdr>
        </w:div>
      </w:divsChild>
    </w:div>
    <w:div w:id="1104107780">
      <w:bodyDiv w:val="1"/>
      <w:marLeft w:val="0"/>
      <w:marRight w:val="0"/>
      <w:marTop w:val="0"/>
      <w:marBottom w:val="0"/>
      <w:divBdr>
        <w:top w:val="none" w:sz="0" w:space="0" w:color="auto"/>
        <w:left w:val="none" w:sz="0" w:space="0" w:color="auto"/>
        <w:bottom w:val="none" w:sz="0" w:space="0" w:color="auto"/>
        <w:right w:val="none" w:sz="0" w:space="0" w:color="auto"/>
      </w:divBdr>
    </w:div>
    <w:div w:id="1890190140">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 w:id="208983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Dc0NWYxMmEtZTVlYS00ODhmLWJmMGEtYTZjYjljZGQwOTVm%40thread.v2/0?context=%7b%22Tid%22%3a%2248cd5724-88c7-48c3-a665-945436edd7fc%22%2c%22Oid%22%3a%22ecc35aa4-150f-4a78-a045-3b0070db33fa%22%7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colmb\Documents\Desktop%20folders%20work%20new\SITA%20and%20Clients%20Environmental%20Maintenance\SITA\2023\SITA%20SC%20MAINTENANCE\Annexure%201%20Bid%20Specification%20template%20v2.0%20new%20spec%2030-05-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6A656278044C2484835069FDAC9CDC"/>
        <w:category>
          <w:name w:val="General"/>
          <w:gallery w:val="placeholder"/>
        </w:category>
        <w:types>
          <w:type w:val="bbPlcHdr"/>
        </w:types>
        <w:behaviors>
          <w:behavior w:val="content"/>
        </w:behaviors>
        <w:guid w:val="{545DC412-3BDA-46EE-AAC6-BF6FBBA907C8}"/>
      </w:docPartPr>
      <w:docPartBody>
        <w:p w:rsidR="00CB217F" w:rsidRDefault="002546B3">
          <w:pPr>
            <w:pStyle w:val="536A656278044C2484835069FDAC9CD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ZapfCalligr BT">
    <w:charset w:val="00"/>
    <w:family w:val="roman"/>
    <w:pitch w:val="variable"/>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546B3"/>
    <w:rsid w:val="00004912"/>
    <w:rsid w:val="00021EBF"/>
    <w:rsid w:val="00047AB3"/>
    <w:rsid w:val="0005665B"/>
    <w:rsid w:val="00085CBA"/>
    <w:rsid w:val="000A4029"/>
    <w:rsid w:val="000C01C7"/>
    <w:rsid w:val="000F3FE1"/>
    <w:rsid w:val="00104A20"/>
    <w:rsid w:val="00133BC3"/>
    <w:rsid w:val="00136951"/>
    <w:rsid w:val="00194946"/>
    <w:rsid w:val="001961D3"/>
    <w:rsid w:val="001B5F88"/>
    <w:rsid w:val="001D4B43"/>
    <w:rsid w:val="001E5AF5"/>
    <w:rsid w:val="001F6A60"/>
    <w:rsid w:val="002452DD"/>
    <w:rsid w:val="002546B3"/>
    <w:rsid w:val="00282B47"/>
    <w:rsid w:val="00285763"/>
    <w:rsid w:val="00292091"/>
    <w:rsid w:val="00322AEB"/>
    <w:rsid w:val="00335040"/>
    <w:rsid w:val="0038336D"/>
    <w:rsid w:val="003F13EF"/>
    <w:rsid w:val="003F6735"/>
    <w:rsid w:val="00464482"/>
    <w:rsid w:val="004657E4"/>
    <w:rsid w:val="004D526C"/>
    <w:rsid w:val="00520340"/>
    <w:rsid w:val="00585896"/>
    <w:rsid w:val="005A7217"/>
    <w:rsid w:val="005B559D"/>
    <w:rsid w:val="005B5CEC"/>
    <w:rsid w:val="005C1BF6"/>
    <w:rsid w:val="005E2B65"/>
    <w:rsid w:val="005F320F"/>
    <w:rsid w:val="00605F8C"/>
    <w:rsid w:val="00623961"/>
    <w:rsid w:val="00635E47"/>
    <w:rsid w:val="00653CB6"/>
    <w:rsid w:val="006D38BB"/>
    <w:rsid w:val="006D57E8"/>
    <w:rsid w:val="006F3EC5"/>
    <w:rsid w:val="007150BE"/>
    <w:rsid w:val="007171A4"/>
    <w:rsid w:val="00753EAF"/>
    <w:rsid w:val="007777BF"/>
    <w:rsid w:val="007B5019"/>
    <w:rsid w:val="007E20D4"/>
    <w:rsid w:val="007E4A19"/>
    <w:rsid w:val="007F282B"/>
    <w:rsid w:val="00814218"/>
    <w:rsid w:val="00822796"/>
    <w:rsid w:val="008450D4"/>
    <w:rsid w:val="00854CC4"/>
    <w:rsid w:val="00872C3C"/>
    <w:rsid w:val="00897018"/>
    <w:rsid w:val="008A5A56"/>
    <w:rsid w:val="008C1351"/>
    <w:rsid w:val="008D3CF2"/>
    <w:rsid w:val="008D6A43"/>
    <w:rsid w:val="009113EE"/>
    <w:rsid w:val="00945C7A"/>
    <w:rsid w:val="0096146E"/>
    <w:rsid w:val="009671E2"/>
    <w:rsid w:val="00984857"/>
    <w:rsid w:val="00987F87"/>
    <w:rsid w:val="00A02763"/>
    <w:rsid w:val="00A13A37"/>
    <w:rsid w:val="00A156BB"/>
    <w:rsid w:val="00A37515"/>
    <w:rsid w:val="00A44CA9"/>
    <w:rsid w:val="00A450B1"/>
    <w:rsid w:val="00A56C35"/>
    <w:rsid w:val="00A6246C"/>
    <w:rsid w:val="00A77263"/>
    <w:rsid w:val="00AD0A13"/>
    <w:rsid w:val="00AD68A1"/>
    <w:rsid w:val="00AE7EB5"/>
    <w:rsid w:val="00B10FD0"/>
    <w:rsid w:val="00B70369"/>
    <w:rsid w:val="00B73431"/>
    <w:rsid w:val="00B81F7F"/>
    <w:rsid w:val="00B83A39"/>
    <w:rsid w:val="00BB369B"/>
    <w:rsid w:val="00BC4311"/>
    <w:rsid w:val="00BE0A7B"/>
    <w:rsid w:val="00C7238C"/>
    <w:rsid w:val="00C8076A"/>
    <w:rsid w:val="00C94645"/>
    <w:rsid w:val="00CB217F"/>
    <w:rsid w:val="00CE0174"/>
    <w:rsid w:val="00D0358E"/>
    <w:rsid w:val="00D21D0B"/>
    <w:rsid w:val="00D333B1"/>
    <w:rsid w:val="00D51364"/>
    <w:rsid w:val="00D51CF8"/>
    <w:rsid w:val="00D8576B"/>
    <w:rsid w:val="00DB506D"/>
    <w:rsid w:val="00E21210"/>
    <w:rsid w:val="00E309F1"/>
    <w:rsid w:val="00E46C8D"/>
    <w:rsid w:val="00E65B2A"/>
    <w:rsid w:val="00E663C1"/>
    <w:rsid w:val="00E83AD0"/>
    <w:rsid w:val="00EE37BE"/>
    <w:rsid w:val="00F21AB9"/>
    <w:rsid w:val="00F3192C"/>
    <w:rsid w:val="00F60EE3"/>
    <w:rsid w:val="00F81F70"/>
    <w:rsid w:val="00F93937"/>
    <w:rsid w:val="00FA2790"/>
    <w:rsid w:val="00FB4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3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13EE"/>
    <w:rPr>
      <w:color w:val="808080"/>
    </w:rPr>
  </w:style>
  <w:style w:type="paragraph" w:customStyle="1" w:styleId="536A656278044C2484835069FDAC9CDC">
    <w:name w:val="536A656278044C2484835069FDAC9CDC"/>
    <w:rsid w:val="00911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4" ma:contentTypeDescription="Create a new document." ma:contentTypeScope="" ma:versionID="05e22a21924dfbba97390567e3353dba">
  <xsd:schema xmlns:xsd="http://www.w3.org/2001/XMLSchema" xmlns:xs="http://www.w3.org/2001/XMLSchema" xmlns:p="http://schemas.microsoft.com/office/2006/metadata/properties" xmlns:ns3="4b8f6078-741d-4858-91e5-c83906f61e1a" xmlns:ns4="2473a3e4-0939-4083-a7ff-40c5a0b90ef2" targetNamespace="http://schemas.microsoft.com/office/2006/metadata/properties" ma:root="true" ma:fieldsID="c751c13393ffd68a3e1ccc74cc4d2e05" ns3:_="" ns4:_="">
    <xsd:import namespace="4b8f6078-741d-4858-91e5-c83906f61e1a"/>
    <xsd:import namespace="2473a3e4-0939-4083-a7ff-40c5a0b90e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Props1.xml><?xml version="1.0" encoding="utf-8"?>
<ds:datastoreItem xmlns:ds="http://schemas.openxmlformats.org/officeDocument/2006/customXml" ds:itemID="{B40EC1B8-6721-4479-98CF-DCA89260F47E}">
  <ds:schemaRefs>
    <ds:schemaRef ds:uri="http://schemas.openxmlformats.org/officeDocument/2006/bibliography"/>
  </ds:schemaRefs>
</ds:datastoreItem>
</file>

<file path=customXml/itemProps2.xml><?xml version="1.0" encoding="utf-8"?>
<ds:datastoreItem xmlns:ds="http://schemas.openxmlformats.org/officeDocument/2006/customXml" ds:itemID="{F0487624-70BF-48E0-9F9D-236B282D27DA}">
  <ds:schemaRefs>
    <ds:schemaRef ds:uri="http://schemas.microsoft.com/sharepoint/v3/contenttype/forms"/>
  </ds:schemaRefs>
</ds:datastoreItem>
</file>

<file path=customXml/itemProps3.xml><?xml version="1.0" encoding="utf-8"?>
<ds:datastoreItem xmlns:ds="http://schemas.openxmlformats.org/officeDocument/2006/customXml" ds:itemID="{6A2ACE55-54DC-4EDA-BEEF-0231C4F74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f6078-741d-4858-91e5-c83906f61e1a"/>
    <ds:schemaRef ds:uri="2473a3e4-0939-4083-a7ff-40c5a0b90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A488D-0D18-4D43-AA6B-76E0FF0BD333}">
  <ds:schemaRefs>
    <ds:schemaRef ds:uri="http://schemas.microsoft.com/office/2006/metadata/properties"/>
    <ds:schemaRef ds:uri="http://schemas.microsoft.com/office/infopath/2007/PartnerControls"/>
    <ds:schemaRef ds:uri="2473a3e4-0939-4083-a7ff-40c5a0b90ef2"/>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new spec 30-05-2023</Template>
  <TotalTime>69</TotalTime>
  <Pages>70</Pages>
  <Words>20185</Words>
  <Characters>115060</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134976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Beckley</dc:creator>
  <cp:lastModifiedBy>Donald Selahle</cp:lastModifiedBy>
  <cp:revision>19</cp:revision>
  <cp:lastPrinted>2017-11-22T15:08:00Z</cp:lastPrinted>
  <dcterms:created xsi:type="dcterms:W3CDTF">2025-03-18T18:04:00Z</dcterms:created>
  <dcterms:modified xsi:type="dcterms:W3CDTF">2025-04-01T07:41:00Z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0x0101001A6779DD2C9D8E4E9C47607B135826AF</vt:lpwstr>
  </property>
</Properties>
</file>