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E5F88" w14:textId="71D2478F" w:rsidR="004A7B51" w:rsidRPr="00447E7D" w:rsidRDefault="004A7B51" w:rsidP="006B2C4D">
      <w:pPr>
        <w:widowControl w:val="0"/>
        <w:jc w:val="both"/>
        <w:rPr>
          <w:rFonts w:cs="Arial"/>
        </w:rPr>
      </w:pPr>
      <w:r w:rsidRPr="00447E7D">
        <w:rPr>
          <w:rFonts w:cs="Arial"/>
          <w:noProof/>
          <w:lang w:eastAsia="en-ZA"/>
        </w:rPr>
        <w:drawing>
          <wp:anchor distT="0" distB="0" distL="114300" distR="114300" simplePos="0" relativeHeight="251659264" behindDoc="0" locked="0" layoutInCell="1" allowOverlap="1" wp14:anchorId="627E36C0" wp14:editId="1F073F64">
            <wp:simplePos x="0" y="0"/>
            <wp:positionH relativeFrom="column">
              <wp:posOffset>2179955</wp:posOffset>
            </wp:positionH>
            <wp:positionV relativeFrom="paragraph">
              <wp:posOffset>-556895</wp:posOffset>
            </wp:positionV>
            <wp:extent cx="1579880" cy="2059940"/>
            <wp:effectExtent l="0" t="0" r="1270" b="0"/>
            <wp:wrapNone/>
            <wp:docPr id="14" name="Picture 14" descr="coatofarm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atofarms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9880" cy="2059940"/>
                    </a:xfrm>
                    <a:prstGeom prst="rect">
                      <a:avLst/>
                    </a:prstGeom>
                    <a:noFill/>
                  </pic:spPr>
                </pic:pic>
              </a:graphicData>
            </a:graphic>
            <wp14:sizeRelH relativeFrom="page">
              <wp14:pctWidth>0</wp14:pctWidth>
            </wp14:sizeRelH>
            <wp14:sizeRelV relativeFrom="page">
              <wp14:pctHeight>0</wp14:pctHeight>
            </wp14:sizeRelV>
          </wp:anchor>
        </w:drawing>
      </w:r>
      <w:r w:rsidR="00C45246">
        <w:rPr>
          <w:rFonts w:cs="Arial"/>
        </w:rPr>
        <w:tab/>
      </w:r>
    </w:p>
    <w:p w14:paraId="6013D10D" w14:textId="77777777" w:rsidR="004A7B51" w:rsidRPr="00447E7D" w:rsidRDefault="004A7B51" w:rsidP="006B2C4D">
      <w:pPr>
        <w:widowControl w:val="0"/>
        <w:jc w:val="both"/>
        <w:rPr>
          <w:rFonts w:cs="Arial"/>
        </w:rPr>
      </w:pPr>
    </w:p>
    <w:p w14:paraId="7347C83F" w14:textId="77777777" w:rsidR="004A7B51" w:rsidRPr="00447E7D" w:rsidRDefault="004A7B51" w:rsidP="006B2C4D">
      <w:pPr>
        <w:widowControl w:val="0"/>
        <w:jc w:val="both"/>
        <w:rPr>
          <w:rFonts w:cs="Arial"/>
        </w:rPr>
      </w:pPr>
    </w:p>
    <w:p w14:paraId="23DA01A3" w14:textId="77777777" w:rsidR="004A7B51" w:rsidRPr="00447E7D" w:rsidRDefault="004A7B51" w:rsidP="006B2C4D">
      <w:pPr>
        <w:widowControl w:val="0"/>
        <w:jc w:val="both"/>
        <w:rPr>
          <w:rFonts w:cs="Arial"/>
        </w:rPr>
      </w:pPr>
    </w:p>
    <w:p w14:paraId="7D7DA1A7" w14:textId="77777777" w:rsidR="004A7B51" w:rsidRPr="00447E7D" w:rsidRDefault="004A7B51" w:rsidP="006B2C4D">
      <w:pPr>
        <w:widowControl w:val="0"/>
        <w:jc w:val="both"/>
        <w:rPr>
          <w:rFonts w:cs="Arial"/>
        </w:rPr>
      </w:pPr>
    </w:p>
    <w:p w14:paraId="033D7585" w14:textId="77777777" w:rsidR="004A7B51" w:rsidRPr="00447E7D" w:rsidRDefault="004A7B51" w:rsidP="006B2C4D">
      <w:pPr>
        <w:widowControl w:val="0"/>
        <w:jc w:val="both"/>
        <w:rPr>
          <w:rFonts w:cs="Arial"/>
        </w:rPr>
      </w:pPr>
      <w:r w:rsidRPr="00447E7D">
        <w:rPr>
          <w:rFonts w:cs="Arial"/>
          <w:b/>
          <w:noProof/>
          <w:sz w:val="24"/>
          <w:szCs w:val="24"/>
          <w:lang w:eastAsia="en-ZA"/>
        </w:rPr>
        <mc:AlternateContent>
          <mc:Choice Requires="wps">
            <w:drawing>
              <wp:anchor distT="0" distB="0" distL="114300" distR="114300" simplePos="0" relativeHeight="251661312" behindDoc="0" locked="0" layoutInCell="1" allowOverlap="1" wp14:anchorId="7417986C" wp14:editId="483F50CF">
                <wp:simplePos x="0" y="0"/>
                <wp:positionH relativeFrom="column">
                  <wp:posOffset>584200</wp:posOffset>
                </wp:positionH>
                <wp:positionV relativeFrom="paragraph">
                  <wp:posOffset>40640</wp:posOffset>
                </wp:positionV>
                <wp:extent cx="4800600" cy="0"/>
                <wp:effectExtent l="0" t="19050" r="0" b="1905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444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E73CF" id="Line 1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3.2pt" to="424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" strokecolor="#c00000" strokeweight="3.5pt"/>
            </w:pict>
          </mc:Fallback>
        </mc:AlternateContent>
      </w:r>
    </w:p>
    <w:p w14:paraId="67D21920" w14:textId="7F2AD361" w:rsidR="004A7B51" w:rsidRPr="002869FE" w:rsidRDefault="004A7B51" w:rsidP="006B2C4D">
      <w:pPr>
        <w:widowControl w:val="0"/>
        <w:tabs>
          <w:tab w:val="left" w:pos="4050"/>
        </w:tabs>
        <w:jc w:val="center"/>
        <w:rPr>
          <w:rFonts w:cs="Arial"/>
          <w:b/>
          <w:sz w:val="24"/>
          <w:szCs w:val="24"/>
        </w:rPr>
      </w:pPr>
      <w:r w:rsidRPr="002869FE">
        <w:rPr>
          <w:rFonts w:cs="Arial"/>
          <w:b/>
          <w:sz w:val="24"/>
          <w:szCs w:val="24"/>
        </w:rPr>
        <w:t xml:space="preserve">SPECIAL CONDITIONS OF </w:t>
      </w:r>
      <w:r w:rsidR="00293422" w:rsidRPr="002869FE">
        <w:rPr>
          <w:rFonts w:cs="Arial"/>
          <w:b/>
          <w:sz w:val="24"/>
          <w:szCs w:val="24"/>
        </w:rPr>
        <w:t xml:space="preserve">THE </w:t>
      </w:r>
      <w:r w:rsidRPr="002869FE">
        <w:rPr>
          <w:rFonts w:cs="Arial"/>
          <w:b/>
          <w:sz w:val="24"/>
          <w:szCs w:val="24"/>
        </w:rPr>
        <w:t>CONTRACT</w:t>
      </w:r>
    </w:p>
    <w:p w14:paraId="021AC81B" w14:textId="0ACF3E9F" w:rsidR="004A7B51" w:rsidRPr="002869FE" w:rsidRDefault="004A7B51" w:rsidP="006B2C4D">
      <w:pPr>
        <w:widowControl w:val="0"/>
        <w:tabs>
          <w:tab w:val="left" w:pos="2250"/>
        </w:tabs>
        <w:jc w:val="center"/>
        <w:rPr>
          <w:rFonts w:cs="Arial"/>
          <w:b/>
          <w:sz w:val="24"/>
          <w:szCs w:val="24"/>
        </w:rPr>
      </w:pPr>
      <w:r w:rsidRPr="002869FE">
        <w:rPr>
          <w:rFonts w:cs="Arial"/>
          <w:b/>
          <w:sz w:val="24"/>
          <w:szCs w:val="24"/>
        </w:rPr>
        <w:t>RT</w:t>
      </w:r>
      <w:r w:rsidR="00144341" w:rsidRPr="002869FE">
        <w:rPr>
          <w:rFonts w:cs="Arial"/>
          <w:b/>
          <w:sz w:val="24"/>
          <w:szCs w:val="24"/>
        </w:rPr>
        <w:t>8</w:t>
      </w:r>
      <w:r w:rsidR="007E5E3C">
        <w:rPr>
          <w:rFonts w:cs="Arial"/>
          <w:b/>
          <w:sz w:val="24"/>
          <w:szCs w:val="24"/>
        </w:rPr>
        <w:t>0-1</w:t>
      </w:r>
      <w:r w:rsidR="00172FE4" w:rsidRPr="002869FE">
        <w:rPr>
          <w:rFonts w:cs="Arial"/>
          <w:b/>
          <w:sz w:val="24"/>
          <w:szCs w:val="24"/>
        </w:rPr>
        <w:t>-202</w:t>
      </w:r>
      <w:r w:rsidR="007E5E3C">
        <w:rPr>
          <w:rFonts w:cs="Arial"/>
          <w:b/>
          <w:sz w:val="24"/>
          <w:szCs w:val="24"/>
        </w:rPr>
        <w:t>4</w:t>
      </w:r>
    </w:p>
    <w:p w14:paraId="587B785E" w14:textId="77777777" w:rsidR="004A7B51" w:rsidRPr="00447E7D" w:rsidRDefault="004A7B51" w:rsidP="006B2C4D">
      <w:pPr>
        <w:widowControl w:val="0"/>
        <w:tabs>
          <w:tab w:val="left" w:pos="2250"/>
        </w:tabs>
        <w:jc w:val="center"/>
        <w:rPr>
          <w:rFonts w:cs="Arial"/>
          <w:b/>
          <w:sz w:val="32"/>
          <w:szCs w:val="32"/>
        </w:rPr>
      </w:pPr>
    </w:p>
    <w:p w14:paraId="1030DBDE" w14:textId="4B2F0AC1" w:rsidR="00B46891" w:rsidRPr="00B46891" w:rsidRDefault="00B46891" w:rsidP="00B46891">
      <w:pPr>
        <w:widowControl w:val="0"/>
        <w:tabs>
          <w:tab w:val="left" w:pos="2250"/>
        </w:tabs>
        <w:jc w:val="center"/>
        <w:rPr>
          <w:rFonts w:cs="Arial"/>
          <w:b/>
          <w:sz w:val="24"/>
          <w:szCs w:val="24"/>
        </w:rPr>
      </w:pPr>
      <w:bookmarkStart w:id="0" w:name="_Hlk200451768"/>
      <w:r w:rsidRPr="00B46891">
        <w:rPr>
          <w:rFonts w:cs="Arial"/>
          <w:b/>
          <w:sz w:val="24"/>
          <w:szCs w:val="24"/>
        </w:rPr>
        <w:t>MANUFACTURE, SUPPLY, DELIVERY</w:t>
      </w:r>
      <w:r w:rsidR="001B23D1">
        <w:rPr>
          <w:rFonts w:cs="Arial"/>
          <w:b/>
          <w:sz w:val="24"/>
          <w:szCs w:val="24"/>
        </w:rPr>
        <w:t xml:space="preserve"> AND OFFLOADING </w:t>
      </w:r>
      <w:r w:rsidR="001B23D1" w:rsidRPr="00B46891">
        <w:rPr>
          <w:rFonts w:cs="Arial"/>
          <w:b/>
          <w:sz w:val="24"/>
          <w:szCs w:val="24"/>
        </w:rPr>
        <w:t>OF</w:t>
      </w:r>
      <w:r w:rsidRPr="00B46891">
        <w:rPr>
          <w:rFonts w:cs="Arial"/>
          <w:b/>
          <w:sz w:val="24"/>
          <w:szCs w:val="24"/>
        </w:rPr>
        <w:t xml:space="preserve"> CELL LOCKS, CELL KEYS, CELL DOORS, CELL WINDOWS, CELL STEEL BARS AND ACCESSORIES TO THE STATE</w:t>
      </w:r>
      <w:bookmarkEnd w:id="0"/>
      <w:r w:rsidRPr="00B46891">
        <w:rPr>
          <w:rFonts w:cs="Arial"/>
          <w:b/>
          <w:sz w:val="24"/>
          <w:szCs w:val="24"/>
        </w:rPr>
        <w:t xml:space="preserve"> FOR</w:t>
      </w:r>
    </w:p>
    <w:p w14:paraId="12F763D1" w14:textId="3D6F9D74" w:rsidR="00EC0C0B" w:rsidRDefault="00B46891" w:rsidP="00B46891">
      <w:pPr>
        <w:widowControl w:val="0"/>
        <w:tabs>
          <w:tab w:val="left" w:pos="2250"/>
        </w:tabs>
        <w:rPr>
          <w:rFonts w:cs="Arial"/>
          <w:b/>
          <w:sz w:val="24"/>
          <w:szCs w:val="24"/>
        </w:rPr>
      </w:pPr>
      <w:r w:rsidRPr="00B46891">
        <w:rPr>
          <w:rFonts w:cs="Arial"/>
          <w:b/>
          <w:sz w:val="24"/>
          <w:szCs w:val="24"/>
        </w:rPr>
        <w:tab/>
      </w:r>
      <w:r w:rsidRPr="00B46891">
        <w:rPr>
          <w:rFonts w:cs="Arial"/>
          <w:b/>
          <w:sz w:val="24"/>
          <w:szCs w:val="24"/>
        </w:rPr>
        <w:tab/>
      </w:r>
      <w:r w:rsidRPr="00B46891">
        <w:rPr>
          <w:rFonts w:cs="Arial"/>
          <w:b/>
          <w:sz w:val="24"/>
          <w:szCs w:val="24"/>
        </w:rPr>
        <w:tab/>
        <w:t>THE PERIOD ENDING 30 JUNE 2027</w:t>
      </w:r>
    </w:p>
    <w:p w14:paraId="51E7D9A4" w14:textId="77777777" w:rsidR="00B46891" w:rsidRPr="00144341" w:rsidRDefault="00B46891" w:rsidP="00B46891">
      <w:pPr>
        <w:widowControl w:val="0"/>
        <w:tabs>
          <w:tab w:val="left" w:pos="2250"/>
        </w:tabs>
        <w:rPr>
          <w:rFonts w:cs="Arial"/>
          <w:sz w:val="32"/>
          <w:szCs w:val="32"/>
        </w:rPr>
      </w:pPr>
    </w:p>
    <w:p w14:paraId="2FEA9530" w14:textId="733B89E3" w:rsidR="00CE6293" w:rsidRPr="002869FE" w:rsidRDefault="00CE6293" w:rsidP="00CE6293">
      <w:pPr>
        <w:widowControl w:val="0"/>
        <w:tabs>
          <w:tab w:val="left" w:pos="2250"/>
        </w:tabs>
        <w:jc w:val="center"/>
        <w:rPr>
          <w:rFonts w:cs="Arial"/>
          <w:b/>
          <w:sz w:val="24"/>
          <w:szCs w:val="24"/>
        </w:rPr>
      </w:pPr>
      <w:r w:rsidRPr="002869FE">
        <w:rPr>
          <w:rFonts w:cs="Arial"/>
          <w:b/>
          <w:sz w:val="24"/>
          <w:szCs w:val="24"/>
        </w:rPr>
        <w:t xml:space="preserve">NON-COMPULSORY BRIEFING SESSION TO BE HELD VIRTUALLY ON </w:t>
      </w:r>
      <w:r w:rsidR="00AE7313" w:rsidRPr="00AE7313">
        <w:rPr>
          <w:rFonts w:cs="Arial"/>
          <w:b/>
          <w:sz w:val="24"/>
          <w:szCs w:val="24"/>
        </w:rPr>
        <w:t xml:space="preserve">22 </w:t>
      </w:r>
      <w:r w:rsidR="005065D1" w:rsidRPr="00AE7313">
        <w:rPr>
          <w:rFonts w:cs="Arial"/>
          <w:b/>
          <w:sz w:val="24"/>
          <w:szCs w:val="24"/>
        </w:rPr>
        <w:t>J</w:t>
      </w:r>
      <w:r w:rsidR="00AE7313" w:rsidRPr="00AE7313">
        <w:rPr>
          <w:rFonts w:cs="Arial"/>
          <w:b/>
          <w:sz w:val="24"/>
          <w:szCs w:val="24"/>
        </w:rPr>
        <w:t>ULY</w:t>
      </w:r>
      <w:r w:rsidR="00144341" w:rsidRPr="00AE7313">
        <w:rPr>
          <w:rFonts w:cs="Arial"/>
          <w:b/>
          <w:sz w:val="24"/>
          <w:szCs w:val="24"/>
        </w:rPr>
        <w:t xml:space="preserve"> 2025</w:t>
      </w:r>
      <w:r w:rsidRPr="00AE7313">
        <w:rPr>
          <w:rFonts w:cs="Arial"/>
          <w:b/>
          <w:sz w:val="24"/>
          <w:szCs w:val="24"/>
        </w:rPr>
        <w:t xml:space="preserve"> </w:t>
      </w:r>
      <w:r w:rsidRPr="002869FE">
        <w:rPr>
          <w:rFonts w:cs="Arial"/>
          <w:b/>
          <w:sz w:val="24"/>
          <w:szCs w:val="24"/>
        </w:rPr>
        <w:t xml:space="preserve">ON THE MICROSOFT TEAMS PLATFORM </w:t>
      </w:r>
    </w:p>
    <w:p w14:paraId="556A18A5" w14:textId="77777777" w:rsidR="00CE6293" w:rsidRPr="002869FE" w:rsidRDefault="00CE6293" w:rsidP="00CE6293">
      <w:pPr>
        <w:widowControl w:val="0"/>
        <w:tabs>
          <w:tab w:val="left" w:pos="2250"/>
        </w:tabs>
        <w:jc w:val="center"/>
        <w:rPr>
          <w:rFonts w:cs="Arial"/>
          <w:b/>
          <w:sz w:val="24"/>
          <w:szCs w:val="24"/>
        </w:rPr>
      </w:pPr>
    </w:p>
    <w:p w14:paraId="62405359" w14:textId="77777777" w:rsidR="00CE6293" w:rsidRPr="002869FE" w:rsidRDefault="00CE6293" w:rsidP="00CE6293">
      <w:pPr>
        <w:widowControl w:val="0"/>
        <w:tabs>
          <w:tab w:val="left" w:pos="2250"/>
        </w:tabs>
        <w:jc w:val="center"/>
        <w:rPr>
          <w:rFonts w:cs="Arial"/>
          <w:b/>
          <w:sz w:val="24"/>
          <w:szCs w:val="24"/>
        </w:rPr>
      </w:pPr>
      <w:r w:rsidRPr="002869FE">
        <w:rPr>
          <w:rFonts w:cs="Arial"/>
          <w:b/>
          <w:sz w:val="24"/>
          <w:szCs w:val="24"/>
        </w:rPr>
        <w:t>CLOSING DATE AND TIME OF BID</w:t>
      </w:r>
    </w:p>
    <w:p w14:paraId="45650B23" w14:textId="269B19CA" w:rsidR="004A7B51" w:rsidRPr="00AE7313" w:rsidRDefault="00144341" w:rsidP="00CE6293">
      <w:pPr>
        <w:widowControl w:val="0"/>
        <w:tabs>
          <w:tab w:val="left" w:pos="2250"/>
        </w:tabs>
        <w:jc w:val="center"/>
        <w:rPr>
          <w:rFonts w:cs="Arial"/>
          <w:b/>
          <w:sz w:val="24"/>
          <w:szCs w:val="24"/>
        </w:rPr>
      </w:pPr>
      <w:r w:rsidRPr="00AE7313">
        <w:rPr>
          <w:rFonts w:cs="Arial"/>
          <w:b/>
          <w:sz w:val="24"/>
          <w:szCs w:val="24"/>
        </w:rPr>
        <w:t>3</w:t>
      </w:r>
      <w:r w:rsidR="00AE7313" w:rsidRPr="00AE7313">
        <w:rPr>
          <w:rFonts w:cs="Arial"/>
          <w:b/>
          <w:sz w:val="24"/>
          <w:szCs w:val="24"/>
        </w:rPr>
        <w:t>1</w:t>
      </w:r>
      <w:r w:rsidRPr="00AE7313">
        <w:rPr>
          <w:rFonts w:cs="Arial"/>
          <w:b/>
          <w:sz w:val="24"/>
          <w:szCs w:val="24"/>
        </w:rPr>
        <w:t xml:space="preserve"> </w:t>
      </w:r>
      <w:r w:rsidR="005065D1" w:rsidRPr="00AE7313">
        <w:rPr>
          <w:rFonts w:cs="Arial"/>
          <w:b/>
          <w:sz w:val="24"/>
          <w:szCs w:val="24"/>
        </w:rPr>
        <w:t>JU</w:t>
      </w:r>
      <w:r w:rsidR="00AE7313" w:rsidRPr="00AE7313">
        <w:rPr>
          <w:rFonts w:cs="Arial"/>
          <w:b/>
          <w:sz w:val="24"/>
          <w:szCs w:val="24"/>
        </w:rPr>
        <w:t>LY</w:t>
      </w:r>
      <w:r w:rsidRPr="00AE7313">
        <w:rPr>
          <w:rFonts w:cs="Arial"/>
          <w:b/>
          <w:sz w:val="24"/>
          <w:szCs w:val="24"/>
        </w:rPr>
        <w:t xml:space="preserve"> 2025</w:t>
      </w:r>
      <w:r w:rsidR="004A7B51" w:rsidRPr="00AE7313">
        <w:rPr>
          <w:rFonts w:cs="Arial"/>
          <w:b/>
          <w:sz w:val="24"/>
          <w:szCs w:val="24"/>
        </w:rPr>
        <w:t xml:space="preserve"> AT 11H00</w:t>
      </w:r>
    </w:p>
    <w:p w14:paraId="506925B7" w14:textId="77777777" w:rsidR="004A7B51" w:rsidRPr="002869FE" w:rsidRDefault="004A7B51" w:rsidP="006B2C4D">
      <w:pPr>
        <w:widowControl w:val="0"/>
        <w:tabs>
          <w:tab w:val="left" w:pos="2250"/>
        </w:tabs>
        <w:jc w:val="center"/>
        <w:rPr>
          <w:rFonts w:cs="Arial"/>
          <w:b/>
          <w:sz w:val="24"/>
          <w:szCs w:val="24"/>
        </w:rPr>
      </w:pPr>
    </w:p>
    <w:p w14:paraId="51AA0EB3" w14:textId="7179D03E" w:rsidR="004A7B51" w:rsidRPr="00447E7D" w:rsidRDefault="004A7B51" w:rsidP="00FB6391">
      <w:pPr>
        <w:widowControl w:val="0"/>
        <w:tabs>
          <w:tab w:val="left" w:pos="2250"/>
        </w:tabs>
        <w:jc w:val="center"/>
        <w:rPr>
          <w:rFonts w:cs="Arial"/>
        </w:rPr>
      </w:pPr>
      <w:r w:rsidRPr="002869FE">
        <w:rPr>
          <w:rFonts w:cs="Arial"/>
          <w:b/>
          <w:sz w:val="24"/>
          <w:szCs w:val="24"/>
        </w:rPr>
        <w:t>BID VALIDITY PERIOD: 180 DAYS</w:t>
      </w:r>
    </w:p>
    <w:p w14:paraId="0402D7DA" w14:textId="77777777" w:rsidR="004A7B51" w:rsidRPr="00447E7D" w:rsidRDefault="004A7B51" w:rsidP="006B2C4D">
      <w:pPr>
        <w:widowControl w:val="0"/>
        <w:tabs>
          <w:tab w:val="left" w:pos="2250"/>
        </w:tabs>
        <w:jc w:val="center"/>
        <w:rPr>
          <w:rFonts w:cs="Arial"/>
        </w:rPr>
      </w:pPr>
      <w:r w:rsidRPr="00447E7D">
        <w:rPr>
          <w:rFonts w:cs="Arial"/>
        </w:rPr>
        <w:t>National Treasury</w:t>
      </w:r>
    </w:p>
    <w:p w14:paraId="4EB2BCE6" w14:textId="753EA83F" w:rsidR="00172FE4" w:rsidRDefault="004A7B51" w:rsidP="00FB6391">
      <w:pPr>
        <w:widowControl w:val="0"/>
        <w:tabs>
          <w:tab w:val="left" w:pos="2250"/>
        </w:tabs>
        <w:jc w:val="center"/>
        <w:rPr>
          <w:rFonts w:cs="Arial"/>
        </w:rPr>
      </w:pPr>
      <w:r w:rsidRPr="00447E7D">
        <w:rPr>
          <w:rFonts w:cs="Arial"/>
        </w:rPr>
        <w:t>Transversal Contracting</w:t>
      </w:r>
    </w:p>
    <w:p w14:paraId="31D9077C" w14:textId="77777777" w:rsidR="002869FE" w:rsidRDefault="002869FE" w:rsidP="00FB6391">
      <w:pPr>
        <w:widowControl w:val="0"/>
        <w:tabs>
          <w:tab w:val="left" w:pos="2250"/>
        </w:tabs>
        <w:jc w:val="center"/>
        <w:rPr>
          <w:rFonts w:cs="Arial"/>
        </w:rPr>
      </w:pPr>
    </w:p>
    <w:p w14:paraId="33B0AB78" w14:textId="77777777" w:rsidR="002869FE" w:rsidRDefault="002869FE" w:rsidP="00FB6391">
      <w:pPr>
        <w:widowControl w:val="0"/>
        <w:tabs>
          <w:tab w:val="left" w:pos="2250"/>
        </w:tabs>
        <w:jc w:val="center"/>
        <w:rPr>
          <w:rFonts w:cs="Arial"/>
        </w:rPr>
      </w:pPr>
    </w:p>
    <w:p w14:paraId="20FE2258" w14:textId="77777777" w:rsidR="002869FE" w:rsidRDefault="002869FE" w:rsidP="00FB6391">
      <w:pPr>
        <w:widowControl w:val="0"/>
        <w:tabs>
          <w:tab w:val="left" w:pos="2250"/>
        </w:tabs>
        <w:jc w:val="center"/>
        <w:rPr>
          <w:rFonts w:cs="Arial"/>
        </w:rPr>
      </w:pPr>
    </w:p>
    <w:p w14:paraId="3332A98C" w14:textId="77777777" w:rsidR="002869FE" w:rsidRDefault="002869FE" w:rsidP="00FB6391">
      <w:pPr>
        <w:widowControl w:val="0"/>
        <w:tabs>
          <w:tab w:val="left" w:pos="2250"/>
        </w:tabs>
        <w:jc w:val="center"/>
        <w:rPr>
          <w:rFonts w:cs="Arial"/>
        </w:rPr>
      </w:pPr>
    </w:p>
    <w:p w14:paraId="2C52DB41" w14:textId="77777777" w:rsidR="002869FE" w:rsidRDefault="002869FE" w:rsidP="00FB6391">
      <w:pPr>
        <w:widowControl w:val="0"/>
        <w:tabs>
          <w:tab w:val="left" w:pos="2250"/>
        </w:tabs>
        <w:jc w:val="center"/>
        <w:rPr>
          <w:rFonts w:cs="Arial"/>
        </w:rPr>
      </w:pPr>
    </w:p>
    <w:sdt>
      <w:sdtPr>
        <w:rPr>
          <w:rFonts w:ascii="Arial Narrow" w:eastAsiaTheme="minorHAnsi" w:hAnsi="Arial Narrow" w:cs="Arial"/>
          <w:b/>
          <w:bCs/>
          <w:sz w:val="22"/>
          <w:szCs w:val="22"/>
        </w:rPr>
        <w:id w:val="-478157188"/>
        <w:docPartObj>
          <w:docPartGallery w:val="Table of Contents"/>
          <w:docPartUnique/>
        </w:docPartObj>
      </w:sdtPr>
      <w:sdtEndPr>
        <w:rPr>
          <w:b w:val="0"/>
          <w:bCs w:val="0"/>
          <w:noProof/>
        </w:rPr>
      </w:sdtEndPr>
      <w:sdtContent>
        <w:p w14:paraId="32EA32C9" w14:textId="0AC01977" w:rsidR="004A7B51" w:rsidRPr="00447E7D" w:rsidRDefault="004A7B51" w:rsidP="006B2C4D">
          <w:pPr>
            <w:pStyle w:val="PlainText"/>
            <w:widowControl w:val="0"/>
            <w:spacing w:after="120" w:line="360" w:lineRule="auto"/>
            <w:jc w:val="both"/>
            <w:rPr>
              <w:rFonts w:ascii="Arial Narrow" w:hAnsi="Arial Narrow" w:cs="Arial"/>
              <w:b/>
              <w:color w:val="C00000"/>
              <w:sz w:val="22"/>
              <w:szCs w:val="22"/>
            </w:rPr>
          </w:pPr>
          <w:r w:rsidRPr="00447E7D">
            <w:rPr>
              <w:rFonts w:ascii="Arial Narrow" w:eastAsiaTheme="minorHAnsi" w:hAnsi="Arial Narrow" w:cs="Arial"/>
              <w:b/>
              <w:bCs/>
              <w:color w:val="C00000"/>
              <w:sz w:val="22"/>
              <w:szCs w:val="22"/>
            </w:rPr>
            <w:t xml:space="preserve">Table of </w:t>
          </w:r>
          <w:r w:rsidRPr="00447E7D">
            <w:rPr>
              <w:rFonts w:ascii="Arial Narrow" w:hAnsi="Arial Narrow" w:cs="Arial"/>
              <w:b/>
              <w:color w:val="C00000"/>
              <w:sz w:val="22"/>
              <w:szCs w:val="22"/>
            </w:rPr>
            <w:t>Contents</w:t>
          </w:r>
        </w:p>
        <w:p w14:paraId="1CA08FF7" w14:textId="12D739F3" w:rsidR="00E978C3" w:rsidRDefault="004A7B51">
          <w:pPr>
            <w:pStyle w:val="TOC1"/>
            <w:rPr>
              <w:rFonts w:asciiTheme="minorHAnsi" w:eastAsiaTheme="minorEastAsia" w:hAnsiTheme="minorHAnsi"/>
              <w:noProof/>
              <w:kern w:val="2"/>
              <w:sz w:val="24"/>
              <w:szCs w:val="24"/>
              <w:lang w:eastAsia="en-ZA"/>
              <w14:ligatures w14:val="standardContextual"/>
            </w:rPr>
          </w:pPr>
          <w:r w:rsidRPr="00447E7D">
            <w:rPr>
              <w:rFonts w:cs="Arial"/>
            </w:rPr>
            <w:fldChar w:fldCharType="begin"/>
          </w:r>
          <w:r w:rsidRPr="00447E7D">
            <w:rPr>
              <w:rFonts w:cs="Arial"/>
            </w:rPr>
            <w:instrText xml:space="preserve"> TOC \o "1-3" \h \z \u </w:instrText>
          </w:r>
          <w:r w:rsidRPr="00447E7D">
            <w:rPr>
              <w:rFonts w:cs="Arial"/>
            </w:rPr>
            <w:fldChar w:fldCharType="separate"/>
          </w:r>
          <w:hyperlink w:anchor="_Toc200451937" w:history="1">
            <w:r w:rsidR="00E978C3" w:rsidRPr="00AC2E6F">
              <w:rPr>
                <w:rStyle w:val="Hyperlink"/>
                <w:noProof/>
              </w:rPr>
              <w:t>LIST OF ATTACHMENTS AND ANNEXURES</w:t>
            </w:r>
            <w:r w:rsidR="00E978C3">
              <w:rPr>
                <w:noProof/>
                <w:webHidden/>
              </w:rPr>
              <w:tab/>
            </w:r>
            <w:r w:rsidR="00E978C3">
              <w:rPr>
                <w:noProof/>
                <w:webHidden/>
              </w:rPr>
              <w:fldChar w:fldCharType="begin"/>
            </w:r>
            <w:r w:rsidR="00E978C3">
              <w:rPr>
                <w:noProof/>
                <w:webHidden/>
              </w:rPr>
              <w:instrText xml:space="preserve"> PAGEREF _Toc200451937 \h </w:instrText>
            </w:r>
            <w:r w:rsidR="00E978C3">
              <w:rPr>
                <w:noProof/>
                <w:webHidden/>
              </w:rPr>
            </w:r>
            <w:r w:rsidR="00E978C3">
              <w:rPr>
                <w:noProof/>
                <w:webHidden/>
              </w:rPr>
              <w:fldChar w:fldCharType="separate"/>
            </w:r>
            <w:r w:rsidR="00E978C3">
              <w:rPr>
                <w:noProof/>
                <w:webHidden/>
              </w:rPr>
              <w:t>3</w:t>
            </w:r>
            <w:r w:rsidR="00E978C3">
              <w:rPr>
                <w:noProof/>
                <w:webHidden/>
              </w:rPr>
              <w:fldChar w:fldCharType="end"/>
            </w:r>
          </w:hyperlink>
        </w:p>
        <w:p w14:paraId="56BFAF4D" w14:textId="0139FB6E" w:rsidR="00E978C3" w:rsidRDefault="00E978C3">
          <w:pPr>
            <w:pStyle w:val="TOC1"/>
            <w:rPr>
              <w:rFonts w:asciiTheme="minorHAnsi" w:eastAsiaTheme="minorEastAsia" w:hAnsiTheme="minorHAnsi"/>
              <w:noProof/>
              <w:kern w:val="2"/>
              <w:sz w:val="24"/>
              <w:szCs w:val="24"/>
              <w:lang w:eastAsia="en-ZA"/>
              <w14:ligatures w14:val="standardContextual"/>
            </w:rPr>
          </w:pPr>
          <w:hyperlink w:anchor="_Toc200451938" w:history="1">
            <w:r w:rsidRPr="00AC2E6F">
              <w:rPr>
                <w:rStyle w:val="Hyperlink"/>
                <w:noProof/>
              </w:rPr>
              <w:t>LIST OF TABLES</w:t>
            </w:r>
            <w:r>
              <w:rPr>
                <w:noProof/>
                <w:webHidden/>
              </w:rPr>
              <w:tab/>
            </w:r>
            <w:r>
              <w:rPr>
                <w:noProof/>
                <w:webHidden/>
              </w:rPr>
              <w:fldChar w:fldCharType="begin"/>
            </w:r>
            <w:r>
              <w:rPr>
                <w:noProof/>
                <w:webHidden/>
              </w:rPr>
              <w:instrText xml:space="preserve"> PAGEREF _Toc200451938 \h </w:instrText>
            </w:r>
            <w:r>
              <w:rPr>
                <w:noProof/>
                <w:webHidden/>
              </w:rPr>
            </w:r>
            <w:r>
              <w:rPr>
                <w:noProof/>
                <w:webHidden/>
              </w:rPr>
              <w:fldChar w:fldCharType="separate"/>
            </w:r>
            <w:r>
              <w:rPr>
                <w:noProof/>
                <w:webHidden/>
              </w:rPr>
              <w:t>3</w:t>
            </w:r>
            <w:r>
              <w:rPr>
                <w:noProof/>
                <w:webHidden/>
              </w:rPr>
              <w:fldChar w:fldCharType="end"/>
            </w:r>
          </w:hyperlink>
        </w:p>
        <w:p w14:paraId="12B4FC22" w14:textId="545896EB" w:rsidR="00E978C3" w:rsidRDefault="00E978C3">
          <w:pPr>
            <w:pStyle w:val="TOC1"/>
            <w:rPr>
              <w:rFonts w:asciiTheme="minorHAnsi" w:eastAsiaTheme="minorEastAsia" w:hAnsiTheme="minorHAnsi"/>
              <w:noProof/>
              <w:kern w:val="2"/>
              <w:sz w:val="24"/>
              <w:szCs w:val="24"/>
              <w:lang w:eastAsia="en-ZA"/>
              <w14:ligatures w14:val="standardContextual"/>
            </w:rPr>
          </w:pPr>
          <w:hyperlink w:anchor="_Toc200451939" w:history="1">
            <w:r w:rsidRPr="00AC2E6F">
              <w:rPr>
                <w:rStyle w:val="Hyperlink"/>
                <w:noProof/>
              </w:rPr>
              <w:t>LIST OF ABBREVIATIONS</w:t>
            </w:r>
            <w:r>
              <w:rPr>
                <w:noProof/>
                <w:webHidden/>
              </w:rPr>
              <w:tab/>
            </w:r>
            <w:r>
              <w:rPr>
                <w:noProof/>
                <w:webHidden/>
              </w:rPr>
              <w:fldChar w:fldCharType="begin"/>
            </w:r>
            <w:r>
              <w:rPr>
                <w:noProof/>
                <w:webHidden/>
              </w:rPr>
              <w:instrText xml:space="preserve"> PAGEREF _Toc200451939 \h </w:instrText>
            </w:r>
            <w:r>
              <w:rPr>
                <w:noProof/>
                <w:webHidden/>
              </w:rPr>
            </w:r>
            <w:r>
              <w:rPr>
                <w:noProof/>
                <w:webHidden/>
              </w:rPr>
              <w:fldChar w:fldCharType="separate"/>
            </w:r>
            <w:r>
              <w:rPr>
                <w:noProof/>
                <w:webHidden/>
              </w:rPr>
              <w:t>4</w:t>
            </w:r>
            <w:r>
              <w:rPr>
                <w:noProof/>
                <w:webHidden/>
              </w:rPr>
              <w:fldChar w:fldCharType="end"/>
            </w:r>
          </w:hyperlink>
        </w:p>
        <w:p w14:paraId="4439720D" w14:textId="2AEDAEB4" w:rsidR="00E978C3" w:rsidRDefault="00E978C3">
          <w:pPr>
            <w:pStyle w:val="TOC1"/>
            <w:rPr>
              <w:rFonts w:asciiTheme="minorHAnsi" w:eastAsiaTheme="minorEastAsia" w:hAnsiTheme="minorHAnsi"/>
              <w:noProof/>
              <w:kern w:val="2"/>
              <w:sz w:val="24"/>
              <w:szCs w:val="24"/>
              <w:lang w:eastAsia="en-ZA"/>
              <w14:ligatures w14:val="standardContextual"/>
            </w:rPr>
          </w:pPr>
          <w:hyperlink w:anchor="_Toc200451940" w:history="1">
            <w:r w:rsidRPr="00AC2E6F">
              <w:rPr>
                <w:rStyle w:val="Hyperlink"/>
                <w:noProof/>
              </w:rPr>
              <w:t>DEFINITIONS</w:t>
            </w:r>
            <w:r>
              <w:rPr>
                <w:noProof/>
                <w:webHidden/>
              </w:rPr>
              <w:tab/>
            </w:r>
            <w:r>
              <w:rPr>
                <w:noProof/>
                <w:webHidden/>
              </w:rPr>
              <w:fldChar w:fldCharType="begin"/>
            </w:r>
            <w:r>
              <w:rPr>
                <w:noProof/>
                <w:webHidden/>
              </w:rPr>
              <w:instrText xml:space="preserve"> PAGEREF _Toc200451940 \h </w:instrText>
            </w:r>
            <w:r>
              <w:rPr>
                <w:noProof/>
                <w:webHidden/>
              </w:rPr>
            </w:r>
            <w:r>
              <w:rPr>
                <w:noProof/>
                <w:webHidden/>
              </w:rPr>
              <w:fldChar w:fldCharType="separate"/>
            </w:r>
            <w:r>
              <w:rPr>
                <w:noProof/>
                <w:webHidden/>
              </w:rPr>
              <w:t>5</w:t>
            </w:r>
            <w:r>
              <w:rPr>
                <w:noProof/>
                <w:webHidden/>
              </w:rPr>
              <w:fldChar w:fldCharType="end"/>
            </w:r>
          </w:hyperlink>
        </w:p>
        <w:p w14:paraId="6AD9446C" w14:textId="5E38990A" w:rsidR="00E978C3" w:rsidRDefault="00E978C3">
          <w:pPr>
            <w:pStyle w:val="TOC1"/>
            <w:rPr>
              <w:rFonts w:asciiTheme="minorHAnsi" w:eastAsiaTheme="minorEastAsia" w:hAnsiTheme="minorHAnsi"/>
              <w:noProof/>
              <w:kern w:val="2"/>
              <w:sz w:val="24"/>
              <w:szCs w:val="24"/>
              <w:lang w:eastAsia="en-ZA"/>
              <w14:ligatures w14:val="standardContextual"/>
            </w:rPr>
          </w:pPr>
          <w:hyperlink w:anchor="_Toc200451941" w:history="1">
            <w:r w:rsidRPr="00AC2E6F">
              <w:rPr>
                <w:rStyle w:val="Hyperlink"/>
                <w:noProof/>
              </w:rPr>
              <w:t>BID DOCUMENT CHECLIST AND RETURNABLE</w:t>
            </w:r>
            <w:r>
              <w:rPr>
                <w:noProof/>
                <w:webHidden/>
              </w:rPr>
              <w:tab/>
            </w:r>
            <w:r>
              <w:rPr>
                <w:noProof/>
                <w:webHidden/>
              </w:rPr>
              <w:fldChar w:fldCharType="begin"/>
            </w:r>
            <w:r>
              <w:rPr>
                <w:noProof/>
                <w:webHidden/>
              </w:rPr>
              <w:instrText xml:space="preserve"> PAGEREF _Toc200451941 \h </w:instrText>
            </w:r>
            <w:r>
              <w:rPr>
                <w:noProof/>
                <w:webHidden/>
              </w:rPr>
            </w:r>
            <w:r>
              <w:rPr>
                <w:noProof/>
                <w:webHidden/>
              </w:rPr>
              <w:fldChar w:fldCharType="separate"/>
            </w:r>
            <w:r>
              <w:rPr>
                <w:noProof/>
                <w:webHidden/>
              </w:rPr>
              <w:t>6</w:t>
            </w:r>
            <w:r>
              <w:rPr>
                <w:noProof/>
                <w:webHidden/>
              </w:rPr>
              <w:fldChar w:fldCharType="end"/>
            </w:r>
          </w:hyperlink>
        </w:p>
        <w:p w14:paraId="2C22CC10" w14:textId="7EB63E2C" w:rsidR="00E978C3" w:rsidRDefault="00E978C3">
          <w:pPr>
            <w:pStyle w:val="TOC2"/>
            <w:tabs>
              <w:tab w:val="left" w:pos="440"/>
              <w:tab w:val="right" w:leader="dot" w:pos="9016"/>
            </w:tabs>
            <w:rPr>
              <w:rFonts w:asciiTheme="minorHAnsi" w:eastAsiaTheme="minorEastAsia" w:hAnsiTheme="minorHAnsi" w:cstheme="minorBidi"/>
              <w:bCs w:val="0"/>
              <w:noProof/>
              <w:kern w:val="2"/>
              <w:sz w:val="24"/>
              <w:szCs w:val="24"/>
              <w:lang w:val="en-ZA" w:eastAsia="en-ZA"/>
              <w14:ligatures w14:val="standardContextual"/>
            </w:rPr>
          </w:pPr>
          <w:hyperlink w:anchor="_Toc200451942" w:history="1">
            <w:r w:rsidRPr="00AC2E6F">
              <w:rPr>
                <w:rStyle w:val="Hyperlink"/>
                <w:noProof/>
              </w:rPr>
              <w:t>1.</w:t>
            </w:r>
            <w:r>
              <w:rPr>
                <w:rFonts w:asciiTheme="minorHAnsi" w:eastAsiaTheme="minorEastAsia" w:hAnsiTheme="minorHAnsi" w:cstheme="minorBidi"/>
                <w:bCs w:val="0"/>
                <w:noProof/>
                <w:kern w:val="2"/>
                <w:sz w:val="24"/>
                <w:szCs w:val="24"/>
                <w:lang w:val="en-ZA" w:eastAsia="en-ZA"/>
                <w14:ligatures w14:val="standardContextual"/>
              </w:rPr>
              <w:tab/>
            </w:r>
            <w:r w:rsidRPr="00AC2E6F">
              <w:rPr>
                <w:rStyle w:val="Hyperlink"/>
                <w:noProof/>
              </w:rPr>
              <w:t>DESCRIPTION AND FORMAT OF THE BID</w:t>
            </w:r>
            <w:r>
              <w:rPr>
                <w:noProof/>
                <w:webHidden/>
              </w:rPr>
              <w:tab/>
            </w:r>
            <w:r>
              <w:rPr>
                <w:noProof/>
                <w:webHidden/>
              </w:rPr>
              <w:fldChar w:fldCharType="begin"/>
            </w:r>
            <w:r>
              <w:rPr>
                <w:noProof/>
                <w:webHidden/>
              </w:rPr>
              <w:instrText xml:space="preserve"> PAGEREF _Toc200451942 \h </w:instrText>
            </w:r>
            <w:r>
              <w:rPr>
                <w:noProof/>
                <w:webHidden/>
              </w:rPr>
            </w:r>
            <w:r>
              <w:rPr>
                <w:noProof/>
                <w:webHidden/>
              </w:rPr>
              <w:fldChar w:fldCharType="separate"/>
            </w:r>
            <w:r>
              <w:rPr>
                <w:noProof/>
                <w:webHidden/>
              </w:rPr>
              <w:t>8</w:t>
            </w:r>
            <w:r>
              <w:rPr>
                <w:noProof/>
                <w:webHidden/>
              </w:rPr>
              <w:fldChar w:fldCharType="end"/>
            </w:r>
          </w:hyperlink>
        </w:p>
        <w:p w14:paraId="4DFB39C9" w14:textId="2403B02B" w:rsidR="00E978C3" w:rsidRDefault="00E978C3">
          <w:pPr>
            <w:pStyle w:val="TOC2"/>
            <w:tabs>
              <w:tab w:val="left" w:pos="440"/>
              <w:tab w:val="right" w:leader="dot" w:pos="9016"/>
            </w:tabs>
            <w:rPr>
              <w:rFonts w:asciiTheme="minorHAnsi" w:eastAsiaTheme="minorEastAsia" w:hAnsiTheme="minorHAnsi" w:cstheme="minorBidi"/>
              <w:bCs w:val="0"/>
              <w:noProof/>
              <w:kern w:val="2"/>
              <w:sz w:val="24"/>
              <w:szCs w:val="24"/>
              <w:lang w:val="en-ZA" w:eastAsia="en-ZA"/>
              <w14:ligatures w14:val="standardContextual"/>
            </w:rPr>
          </w:pPr>
          <w:hyperlink w:anchor="_Toc200451943" w:history="1">
            <w:r w:rsidRPr="00AC2E6F">
              <w:rPr>
                <w:rStyle w:val="Hyperlink"/>
                <w:noProof/>
              </w:rPr>
              <w:t>2.</w:t>
            </w:r>
            <w:r>
              <w:rPr>
                <w:rFonts w:asciiTheme="minorHAnsi" w:eastAsiaTheme="minorEastAsia" w:hAnsiTheme="minorHAnsi" w:cstheme="minorBidi"/>
                <w:bCs w:val="0"/>
                <w:noProof/>
                <w:kern w:val="2"/>
                <w:sz w:val="24"/>
                <w:szCs w:val="24"/>
                <w:lang w:val="en-ZA" w:eastAsia="en-ZA"/>
                <w14:ligatures w14:val="standardContextual"/>
              </w:rPr>
              <w:tab/>
            </w:r>
            <w:r w:rsidRPr="00AC2E6F">
              <w:rPr>
                <w:rStyle w:val="Hyperlink"/>
                <w:noProof/>
              </w:rPr>
              <w:t>LEGISLATIVE AND REGULATORY FRAMEWORK</w:t>
            </w:r>
            <w:r>
              <w:rPr>
                <w:noProof/>
                <w:webHidden/>
              </w:rPr>
              <w:tab/>
            </w:r>
            <w:r>
              <w:rPr>
                <w:noProof/>
                <w:webHidden/>
              </w:rPr>
              <w:fldChar w:fldCharType="begin"/>
            </w:r>
            <w:r>
              <w:rPr>
                <w:noProof/>
                <w:webHidden/>
              </w:rPr>
              <w:instrText xml:space="preserve"> PAGEREF _Toc200451943 \h </w:instrText>
            </w:r>
            <w:r>
              <w:rPr>
                <w:noProof/>
                <w:webHidden/>
              </w:rPr>
            </w:r>
            <w:r>
              <w:rPr>
                <w:noProof/>
                <w:webHidden/>
              </w:rPr>
              <w:fldChar w:fldCharType="separate"/>
            </w:r>
            <w:r>
              <w:rPr>
                <w:noProof/>
                <w:webHidden/>
              </w:rPr>
              <w:t>8</w:t>
            </w:r>
            <w:r>
              <w:rPr>
                <w:noProof/>
                <w:webHidden/>
              </w:rPr>
              <w:fldChar w:fldCharType="end"/>
            </w:r>
          </w:hyperlink>
        </w:p>
        <w:p w14:paraId="39E4A1CC" w14:textId="1DECD17B" w:rsidR="00E978C3" w:rsidRDefault="00E978C3">
          <w:pPr>
            <w:pStyle w:val="TOC2"/>
            <w:tabs>
              <w:tab w:val="left" w:pos="440"/>
              <w:tab w:val="right" w:leader="dot" w:pos="9016"/>
            </w:tabs>
            <w:rPr>
              <w:rFonts w:asciiTheme="minorHAnsi" w:eastAsiaTheme="minorEastAsia" w:hAnsiTheme="minorHAnsi" w:cstheme="minorBidi"/>
              <w:bCs w:val="0"/>
              <w:noProof/>
              <w:kern w:val="2"/>
              <w:sz w:val="24"/>
              <w:szCs w:val="24"/>
              <w:lang w:val="en-ZA" w:eastAsia="en-ZA"/>
              <w14:ligatures w14:val="standardContextual"/>
            </w:rPr>
          </w:pPr>
          <w:hyperlink w:anchor="_Toc200451944" w:history="1">
            <w:r w:rsidRPr="00AC2E6F">
              <w:rPr>
                <w:rStyle w:val="Hyperlink"/>
                <w:noProof/>
              </w:rPr>
              <w:t>3.</w:t>
            </w:r>
            <w:r>
              <w:rPr>
                <w:rFonts w:asciiTheme="minorHAnsi" w:eastAsiaTheme="minorEastAsia" w:hAnsiTheme="minorHAnsi" w:cstheme="minorBidi"/>
                <w:bCs w:val="0"/>
                <w:noProof/>
                <w:kern w:val="2"/>
                <w:sz w:val="24"/>
                <w:szCs w:val="24"/>
                <w:lang w:val="en-ZA" w:eastAsia="en-ZA"/>
                <w14:ligatures w14:val="standardContextual"/>
              </w:rPr>
              <w:tab/>
            </w:r>
            <w:r w:rsidRPr="00AC2E6F">
              <w:rPr>
                <w:rStyle w:val="Hyperlink"/>
                <w:noProof/>
              </w:rPr>
              <w:t>OBJECTIVE OF THE BID</w:t>
            </w:r>
            <w:r>
              <w:rPr>
                <w:noProof/>
                <w:webHidden/>
              </w:rPr>
              <w:tab/>
            </w:r>
            <w:r>
              <w:rPr>
                <w:noProof/>
                <w:webHidden/>
              </w:rPr>
              <w:fldChar w:fldCharType="begin"/>
            </w:r>
            <w:r>
              <w:rPr>
                <w:noProof/>
                <w:webHidden/>
              </w:rPr>
              <w:instrText xml:space="preserve"> PAGEREF _Toc200451944 \h </w:instrText>
            </w:r>
            <w:r>
              <w:rPr>
                <w:noProof/>
                <w:webHidden/>
              </w:rPr>
            </w:r>
            <w:r>
              <w:rPr>
                <w:noProof/>
                <w:webHidden/>
              </w:rPr>
              <w:fldChar w:fldCharType="separate"/>
            </w:r>
            <w:r>
              <w:rPr>
                <w:noProof/>
                <w:webHidden/>
              </w:rPr>
              <w:t>8</w:t>
            </w:r>
            <w:r>
              <w:rPr>
                <w:noProof/>
                <w:webHidden/>
              </w:rPr>
              <w:fldChar w:fldCharType="end"/>
            </w:r>
          </w:hyperlink>
        </w:p>
        <w:p w14:paraId="131FD76B" w14:textId="5C1DE1DD" w:rsidR="00E978C3" w:rsidRDefault="00E978C3">
          <w:pPr>
            <w:pStyle w:val="TOC2"/>
            <w:tabs>
              <w:tab w:val="left" w:pos="440"/>
              <w:tab w:val="right" w:leader="dot" w:pos="9016"/>
            </w:tabs>
            <w:rPr>
              <w:rFonts w:asciiTheme="minorHAnsi" w:eastAsiaTheme="minorEastAsia" w:hAnsiTheme="minorHAnsi" w:cstheme="minorBidi"/>
              <w:bCs w:val="0"/>
              <w:noProof/>
              <w:kern w:val="2"/>
              <w:sz w:val="24"/>
              <w:szCs w:val="24"/>
              <w:lang w:val="en-ZA" w:eastAsia="en-ZA"/>
              <w14:ligatures w14:val="standardContextual"/>
            </w:rPr>
          </w:pPr>
          <w:hyperlink w:anchor="_Toc200451945" w:history="1">
            <w:r w:rsidRPr="00AC2E6F">
              <w:rPr>
                <w:rStyle w:val="Hyperlink"/>
                <w:noProof/>
              </w:rPr>
              <w:t>4.</w:t>
            </w:r>
            <w:r>
              <w:rPr>
                <w:rFonts w:asciiTheme="minorHAnsi" w:eastAsiaTheme="minorEastAsia" w:hAnsiTheme="minorHAnsi" w:cstheme="minorBidi"/>
                <w:bCs w:val="0"/>
                <w:noProof/>
                <w:kern w:val="2"/>
                <w:sz w:val="24"/>
                <w:szCs w:val="24"/>
                <w:lang w:val="en-ZA" w:eastAsia="en-ZA"/>
                <w14:ligatures w14:val="standardContextual"/>
              </w:rPr>
              <w:tab/>
            </w:r>
            <w:r w:rsidRPr="00AC2E6F">
              <w:rPr>
                <w:rStyle w:val="Hyperlink"/>
                <w:noProof/>
              </w:rPr>
              <w:t>BRIEFING SESSION</w:t>
            </w:r>
            <w:r>
              <w:rPr>
                <w:noProof/>
                <w:webHidden/>
              </w:rPr>
              <w:tab/>
            </w:r>
            <w:r>
              <w:rPr>
                <w:noProof/>
                <w:webHidden/>
              </w:rPr>
              <w:fldChar w:fldCharType="begin"/>
            </w:r>
            <w:r>
              <w:rPr>
                <w:noProof/>
                <w:webHidden/>
              </w:rPr>
              <w:instrText xml:space="preserve"> PAGEREF _Toc200451945 \h </w:instrText>
            </w:r>
            <w:r>
              <w:rPr>
                <w:noProof/>
                <w:webHidden/>
              </w:rPr>
            </w:r>
            <w:r>
              <w:rPr>
                <w:noProof/>
                <w:webHidden/>
              </w:rPr>
              <w:fldChar w:fldCharType="separate"/>
            </w:r>
            <w:r>
              <w:rPr>
                <w:noProof/>
                <w:webHidden/>
              </w:rPr>
              <w:t>9</w:t>
            </w:r>
            <w:r>
              <w:rPr>
                <w:noProof/>
                <w:webHidden/>
              </w:rPr>
              <w:fldChar w:fldCharType="end"/>
            </w:r>
          </w:hyperlink>
        </w:p>
        <w:p w14:paraId="4797E236" w14:textId="0F35BDA7" w:rsidR="00E978C3" w:rsidRDefault="00E978C3">
          <w:pPr>
            <w:pStyle w:val="TOC2"/>
            <w:tabs>
              <w:tab w:val="left" w:pos="440"/>
              <w:tab w:val="right" w:leader="dot" w:pos="9016"/>
            </w:tabs>
            <w:rPr>
              <w:rFonts w:asciiTheme="minorHAnsi" w:eastAsiaTheme="minorEastAsia" w:hAnsiTheme="minorHAnsi" w:cstheme="minorBidi"/>
              <w:bCs w:val="0"/>
              <w:noProof/>
              <w:kern w:val="2"/>
              <w:sz w:val="24"/>
              <w:szCs w:val="24"/>
              <w:lang w:val="en-ZA" w:eastAsia="en-ZA"/>
              <w14:ligatures w14:val="standardContextual"/>
            </w:rPr>
          </w:pPr>
          <w:hyperlink w:anchor="_Toc200451946" w:history="1">
            <w:r w:rsidRPr="00AC2E6F">
              <w:rPr>
                <w:rStyle w:val="Hyperlink"/>
                <w:noProof/>
              </w:rPr>
              <w:t>5.</w:t>
            </w:r>
            <w:r>
              <w:rPr>
                <w:rFonts w:asciiTheme="minorHAnsi" w:eastAsiaTheme="minorEastAsia" w:hAnsiTheme="minorHAnsi" w:cstheme="minorBidi"/>
                <w:bCs w:val="0"/>
                <w:noProof/>
                <w:kern w:val="2"/>
                <w:sz w:val="24"/>
                <w:szCs w:val="24"/>
                <w:lang w:val="en-ZA" w:eastAsia="en-ZA"/>
                <w14:ligatures w14:val="standardContextual"/>
              </w:rPr>
              <w:tab/>
            </w:r>
            <w:r w:rsidRPr="00AC2E6F">
              <w:rPr>
                <w:rStyle w:val="Hyperlink"/>
                <w:noProof/>
              </w:rPr>
              <w:t>TERMS OF REFERENCE</w:t>
            </w:r>
            <w:r>
              <w:rPr>
                <w:noProof/>
                <w:webHidden/>
              </w:rPr>
              <w:tab/>
            </w:r>
            <w:r>
              <w:rPr>
                <w:noProof/>
                <w:webHidden/>
              </w:rPr>
              <w:fldChar w:fldCharType="begin"/>
            </w:r>
            <w:r>
              <w:rPr>
                <w:noProof/>
                <w:webHidden/>
              </w:rPr>
              <w:instrText xml:space="preserve"> PAGEREF _Toc200451946 \h </w:instrText>
            </w:r>
            <w:r>
              <w:rPr>
                <w:noProof/>
                <w:webHidden/>
              </w:rPr>
            </w:r>
            <w:r>
              <w:rPr>
                <w:noProof/>
                <w:webHidden/>
              </w:rPr>
              <w:fldChar w:fldCharType="separate"/>
            </w:r>
            <w:r>
              <w:rPr>
                <w:noProof/>
                <w:webHidden/>
              </w:rPr>
              <w:t>9</w:t>
            </w:r>
            <w:r>
              <w:rPr>
                <w:noProof/>
                <w:webHidden/>
              </w:rPr>
              <w:fldChar w:fldCharType="end"/>
            </w:r>
          </w:hyperlink>
        </w:p>
        <w:p w14:paraId="28CE1041" w14:textId="34B561BE" w:rsidR="00E978C3" w:rsidRDefault="00E978C3">
          <w:pPr>
            <w:pStyle w:val="TOC2"/>
            <w:tabs>
              <w:tab w:val="left" w:pos="440"/>
              <w:tab w:val="right" w:leader="dot" w:pos="9016"/>
            </w:tabs>
            <w:rPr>
              <w:rFonts w:asciiTheme="minorHAnsi" w:eastAsiaTheme="minorEastAsia" w:hAnsiTheme="minorHAnsi" w:cstheme="minorBidi"/>
              <w:bCs w:val="0"/>
              <w:noProof/>
              <w:kern w:val="2"/>
              <w:sz w:val="24"/>
              <w:szCs w:val="24"/>
              <w:lang w:val="en-ZA" w:eastAsia="en-ZA"/>
              <w14:ligatures w14:val="standardContextual"/>
            </w:rPr>
          </w:pPr>
          <w:hyperlink w:anchor="_Toc200451947" w:history="1">
            <w:r w:rsidRPr="00AC2E6F">
              <w:rPr>
                <w:rStyle w:val="Hyperlink"/>
                <w:noProof/>
              </w:rPr>
              <w:t>6.</w:t>
            </w:r>
            <w:r>
              <w:rPr>
                <w:rFonts w:asciiTheme="minorHAnsi" w:eastAsiaTheme="minorEastAsia" w:hAnsiTheme="minorHAnsi" w:cstheme="minorBidi"/>
                <w:bCs w:val="0"/>
                <w:noProof/>
                <w:kern w:val="2"/>
                <w:sz w:val="24"/>
                <w:szCs w:val="24"/>
                <w:lang w:val="en-ZA" w:eastAsia="en-ZA"/>
                <w14:ligatures w14:val="standardContextual"/>
              </w:rPr>
              <w:tab/>
            </w:r>
            <w:r w:rsidRPr="00AC2E6F">
              <w:rPr>
                <w:rStyle w:val="Hyperlink"/>
                <w:noProof/>
              </w:rPr>
              <w:t>PART 1: EVALUATION CRITERIA</w:t>
            </w:r>
            <w:r>
              <w:rPr>
                <w:noProof/>
                <w:webHidden/>
              </w:rPr>
              <w:tab/>
            </w:r>
            <w:r>
              <w:rPr>
                <w:noProof/>
                <w:webHidden/>
              </w:rPr>
              <w:fldChar w:fldCharType="begin"/>
            </w:r>
            <w:r>
              <w:rPr>
                <w:noProof/>
                <w:webHidden/>
              </w:rPr>
              <w:instrText xml:space="preserve"> PAGEREF _Toc200451947 \h </w:instrText>
            </w:r>
            <w:r>
              <w:rPr>
                <w:noProof/>
                <w:webHidden/>
              </w:rPr>
            </w:r>
            <w:r>
              <w:rPr>
                <w:noProof/>
                <w:webHidden/>
              </w:rPr>
              <w:fldChar w:fldCharType="separate"/>
            </w:r>
            <w:r>
              <w:rPr>
                <w:noProof/>
                <w:webHidden/>
              </w:rPr>
              <w:t>10</w:t>
            </w:r>
            <w:r>
              <w:rPr>
                <w:noProof/>
                <w:webHidden/>
              </w:rPr>
              <w:fldChar w:fldCharType="end"/>
            </w:r>
          </w:hyperlink>
        </w:p>
        <w:p w14:paraId="045250E7" w14:textId="42D4F061" w:rsidR="00E978C3" w:rsidRDefault="00E978C3">
          <w:pPr>
            <w:pStyle w:val="TOC2"/>
            <w:tabs>
              <w:tab w:val="left" w:pos="440"/>
              <w:tab w:val="right" w:leader="dot" w:pos="9016"/>
            </w:tabs>
            <w:rPr>
              <w:rFonts w:asciiTheme="minorHAnsi" w:eastAsiaTheme="minorEastAsia" w:hAnsiTheme="minorHAnsi" w:cstheme="minorBidi"/>
              <w:bCs w:val="0"/>
              <w:noProof/>
              <w:kern w:val="2"/>
              <w:sz w:val="24"/>
              <w:szCs w:val="24"/>
              <w:lang w:val="en-ZA" w:eastAsia="en-ZA"/>
              <w14:ligatures w14:val="standardContextual"/>
            </w:rPr>
          </w:pPr>
          <w:hyperlink w:anchor="_Toc200451948" w:history="1">
            <w:r w:rsidRPr="00AC2E6F">
              <w:rPr>
                <w:rStyle w:val="Hyperlink"/>
                <w:noProof/>
              </w:rPr>
              <w:t>7.</w:t>
            </w:r>
            <w:r>
              <w:rPr>
                <w:rFonts w:asciiTheme="minorHAnsi" w:eastAsiaTheme="minorEastAsia" w:hAnsiTheme="minorHAnsi" w:cstheme="minorBidi"/>
                <w:bCs w:val="0"/>
                <w:noProof/>
                <w:kern w:val="2"/>
                <w:sz w:val="24"/>
                <w:szCs w:val="24"/>
                <w:lang w:val="en-ZA" w:eastAsia="en-ZA"/>
                <w14:ligatures w14:val="standardContextual"/>
              </w:rPr>
              <w:tab/>
            </w:r>
            <w:r w:rsidRPr="00AC2E6F">
              <w:rPr>
                <w:rStyle w:val="Hyperlink"/>
                <w:noProof/>
              </w:rPr>
              <w:t>PART 2: ADDITIONAL BID REQUIREMENTS</w:t>
            </w:r>
            <w:r>
              <w:rPr>
                <w:noProof/>
                <w:webHidden/>
              </w:rPr>
              <w:tab/>
            </w:r>
            <w:r>
              <w:rPr>
                <w:noProof/>
                <w:webHidden/>
              </w:rPr>
              <w:fldChar w:fldCharType="begin"/>
            </w:r>
            <w:r>
              <w:rPr>
                <w:noProof/>
                <w:webHidden/>
              </w:rPr>
              <w:instrText xml:space="preserve"> PAGEREF _Toc200451948 \h </w:instrText>
            </w:r>
            <w:r>
              <w:rPr>
                <w:noProof/>
                <w:webHidden/>
              </w:rPr>
            </w:r>
            <w:r>
              <w:rPr>
                <w:noProof/>
                <w:webHidden/>
              </w:rPr>
              <w:fldChar w:fldCharType="separate"/>
            </w:r>
            <w:r>
              <w:rPr>
                <w:noProof/>
                <w:webHidden/>
              </w:rPr>
              <w:t>18</w:t>
            </w:r>
            <w:r>
              <w:rPr>
                <w:noProof/>
                <w:webHidden/>
              </w:rPr>
              <w:fldChar w:fldCharType="end"/>
            </w:r>
          </w:hyperlink>
        </w:p>
        <w:p w14:paraId="64F665BD" w14:textId="42A96CC0" w:rsidR="00E978C3" w:rsidRDefault="00E978C3">
          <w:pPr>
            <w:pStyle w:val="TOC2"/>
            <w:tabs>
              <w:tab w:val="left" w:pos="440"/>
              <w:tab w:val="right" w:leader="dot" w:pos="9016"/>
            </w:tabs>
            <w:rPr>
              <w:rFonts w:asciiTheme="minorHAnsi" w:eastAsiaTheme="minorEastAsia" w:hAnsiTheme="minorHAnsi" w:cstheme="minorBidi"/>
              <w:bCs w:val="0"/>
              <w:noProof/>
              <w:kern w:val="2"/>
              <w:sz w:val="24"/>
              <w:szCs w:val="24"/>
              <w:lang w:val="en-ZA" w:eastAsia="en-ZA"/>
              <w14:ligatures w14:val="standardContextual"/>
            </w:rPr>
          </w:pPr>
          <w:hyperlink w:anchor="_Toc200451949" w:history="1">
            <w:r w:rsidRPr="00AC2E6F">
              <w:rPr>
                <w:rStyle w:val="Hyperlink"/>
                <w:rFonts w:eastAsiaTheme="majorEastAsia" w:cs="Arial"/>
                <w:b/>
                <w:noProof/>
              </w:rPr>
              <w:t>8.</w:t>
            </w:r>
            <w:r>
              <w:rPr>
                <w:rFonts w:asciiTheme="minorHAnsi" w:eastAsiaTheme="minorEastAsia" w:hAnsiTheme="minorHAnsi" w:cstheme="minorBidi"/>
                <w:bCs w:val="0"/>
                <w:noProof/>
                <w:kern w:val="2"/>
                <w:sz w:val="24"/>
                <w:szCs w:val="24"/>
                <w:lang w:val="en-ZA" w:eastAsia="en-ZA"/>
                <w14:ligatures w14:val="standardContextual"/>
              </w:rPr>
              <w:tab/>
            </w:r>
            <w:r w:rsidRPr="00AC2E6F">
              <w:rPr>
                <w:rStyle w:val="Hyperlink"/>
                <w:rFonts w:eastAsiaTheme="majorEastAsia" w:cs="Arial"/>
                <w:b/>
                <w:noProof/>
              </w:rPr>
              <w:t>PART 3: RECOMMENDATION AND APPOINTMENT OF BIDDERS</w:t>
            </w:r>
            <w:r>
              <w:rPr>
                <w:noProof/>
                <w:webHidden/>
              </w:rPr>
              <w:tab/>
            </w:r>
            <w:r>
              <w:rPr>
                <w:noProof/>
                <w:webHidden/>
              </w:rPr>
              <w:fldChar w:fldCharType="begin"/>
            </w:r>
            <w:r>
              <w:rPr>
                <w:noProof/>
                <w:webHidden/>
              </w:rPr>
              <w:instrText xml:space="preserve"> PAGEREF _Toc200451949 \h </w:instrText>
            </w:r>
            <w:r>
              <w:rPr>
                <w:noProof/>
                <w:webHidden/>
              </w:rPr>
            </w:r>
            <w:r>
              <w:rPr>
                <w:noProof/>
                <w:webHidden/>
              </w:rPr>
              <w:fldChar w:fldCharType="separate"/>
            </w:r>
            <w:r>
              <w:rPr>
                <w:noProof/>
                <w:webHidden/>
              </w:rPr>
              <w:t>20</w:t>
            </w:r>
            <w:r>
              <w:rPr>
                <w:noProof/>
                <w:webHidden/>
              </w:rPr>
              <w:fldChar w:fldCharType="end"/>
            </w:r>
          </w:hyperlink>
        </w:p>
        <w:p w14:paraId="5BA9E9DC" w14:textId="2636862F" w:rsidR="00E978C3" w:rsidRDefault="00E978C3">
          <w:pPr>
            <w:pStyle w:val="TOC1"/>
            <w:rPr>
              <w:rFonts w:asciiTheme="minorHAnsi" w:eastAsiaTheme="minorEastAsia" w:hAnsiTheme="minorHAnsi"/>
              <w:noProof/>
              <w:kern w:val="2"/>
              <w:sz w:val="24"/>
              <w:szCs w:val="24"/>
              <w:lang w:eastAsia="en-ZA"/>
              <w14:ligatures w14:val="standardContextual"/>
            </w:rPr>
          </w:pPr>
          <w:hyperlink w:anchor="_Toc200451950" w:history="1">
            <w:r w:rsidRPr="00AC2E6F">
              <w:rPr>
                <w:rStyle w:val="Hyperlink"/>
                <w:noProof/>
              </w:rPr>
              <w:t>SECTION C: CONDITIONS OF CONTRACT</w:t>
            </w:r>
            <w:r>
              <w:rPr>
                <w:noProof/>
                <w:webHidden/>
              </w:rPr>
              <w:tab/>
            </w:r>
            <w:r>
              <w:rPr>
                <w:noProof/>
                <w:webHidden/>
              </w:rPr>
              <w:fldChar w:fldCharType="begin"/>
            </w:r>
            <w:r>
              <w:rPr>
                <w:noProof/>
                <w:webHidden/>
              </w:rPr>
              <w:instrText xml:space="preserve"> PAGEREF _Toc200451950 \h </w:instrText>
            </w:r>
            <w:r>
              <w:rPr>
                <w:noProof/>
                <w:webHidden/>
              </w:rPr>
            </w:r>
            <w:r>
              <w:rPr>
                <w:noProof/>
                <w:webHidden/>
              </w:rPr>
              <w:fldChar w:fldCharType="separate"/>
            </w:r>
            <w:r>
              <w:rPr>
                <w:noProof/>
                <w:webHidden/>
              </w:rPr>
              <w:t>23</w:t>
            </w:r>
            <w:r>
              <w:rPr>
                <w:noProof/>
                <w:webHidden/>
              </w:rPr>
              <w:fldChar w:fldCharType="end"/>
            </w:r>
          </w:hyperlink>
        </w:p>
        <w:p w14:paraId="207D93D6" w14:textId="202FF5FE" w:rsidR="00E978C3" w:rsidRDefault="00E978C3">
          <w:pPr>
            <w:pStyle w:val="TOC2"/>
            <w:tabs>
              <w:tab w:val="left" w:pos="440"/>
              <w:tab w:val="right" w:leader="dot" w:pos="9016"/>
            </w:tabs>
            <w:rPr>
              <w:rFonts w:asciiTheme="minorHAnsi" w:eastAsiaTheme="minorEastAsia" w:hAnsiTheme="minorHAnsi" w:cstheme="minorBidi"/>
              <w:bCs w:val="0"/>
              <w:noProof/>
              <w:kern w:val="2"/>
              <w:sz w:val="24"/>
              <w:szCs w:val="24"/>
              <w:lang w:val="en-ZA" w:eastAsia="en-ZA"/>
              <w14:ligatures w14:val="standardContextual"/>
            </w:rPr>
          </w:pPr>
          <w:hyperlink w:anchor="_Toc200451951" w:history="1">
            <w:r w:rsidRPr="00AC2E6F">
              <w:rPr>
                <w:rStyle w:val="Hyperlink"/>
                <w:noProof/>
              </w:rPr>
              <w:t>9.</w:t>
            </w:r>
            <w:r>
              <w:rPr>
                <w:rFonts w:asciiTheme="minorHAnsi" w:eastAsiaTheme="minorEastAsia" w:hAnsiTheme="minorHAnsi" w:cstheme="minorBidi"/>
                <w:bCs w:val="0"/>
                <w:noProof/>
                <w:kern w:val="2"/>
                <w:sz w:val="24"/>
                <w:szCs w:val="24"/>
                <w:lang w:val="en-ZA" w:eastAsia="en-ZA"/>
                <w14:ligatures w14:val="standardContextual"/>
              </w:rPr>
              <w:tab/>
            </w:r>
            <w:r w:rsidRPr="00AC2E6F">
              <w:rPr>
                <w:rStyle w:val="Hyperlink"/>
                <w:noProof/>
              </w:rPr>
              <w:t>CONCLUSION OF CONTRACT</w:t>
            </w:r>
            <w:r>
              <w:rPr>
                <w:noProof/>
                <w:webHidden/>
              </w:rPr>
              <w:tab/>
            </w:r>
            <w:r>
              <w:rPr>
                <w:noProof/>
                <w:webHidden/>
              </w:rPr>
              <w:fldChar w:fldCharType="begin"/>
            </w:r>
            <w:r>
              <w:rPr>
                <w:noProof/>
                <w:webHidden/>
              </w:rPr>
              <w:instrText xml:space="preserve"> PAGEREF _Toc200451951 \h </w:instrText>
            </w:r>
            <w:r>
              <w:rPr>
                <w:noProof/>
                <w:webHidden/>
              </w:rPr>
            </w:r>
            <w:r>
              <w:rPr>
                <w:noProof/>
                <w:webHidden/>
              </w:rPr>
              <w:fldChar w:fldCharType="separate"/>
            </w:r>
            <w:r>
              <w:rPr>
                <w:noProof/>
                <w:webHidden/>
              </w:rPr>
              <w:t>23</w:t>
            </w:r>
            <w:r>
              <w:rPr>
                <w:noProof/>
                <w:webHidden/>
              </w:rPr>
              <w:fldChar w:fldCharType="end"/>
            </w:r>
          </w:hyperlink>
        </w:p>
        <w:p w14:paraId="0C9D3656" w14:textId="023C5B93" w:rsidR="00E978C3" w:rsidRDefault="00E978C3">
          <w:pPr>
            <w:pStyle w:val="TOC2"/>
            <w:tabs>
              <w:tab w:val="left" w:pos="720"/>
              <w:tab w:val="right" w:leader="dot" w:pos="9016"/>
            </w:tabs>
            <w:rPr>
              <w:rFonts w:asciiTheme="minorHAnsi" w:eastAsiaTheme="minorEastAsia" w:hAnsiTheme="minorHAnsi" w:cstheme="minorBidi"/>
              <w:bCs w:val="0"/>
              <w:noProof/>
              <w:kern w:val="2"/>
              <w:sz w:val="24"/>
              <w:szCs w:val="24"/>
              <w:lang w:val="en-ZA" w:eastAsia="en-ZA"/>
              <w14:ligatures w14:val="standardContextual"/>
            </w:rPr>
          </w:pPr>
          <w:hyperlink w:anchor="_Toc200451952" w:history="1">
            <w:r w:rsidRPr="00AC2E6F">
              <w:rPr>
                <w:rStyle w:val="Hyperlink"/>
                <w:noProof/>
              </w:rPr>
              <w:t>10.</w:t>
            </w:r>
            <w:r>
              <w:rPr>
                <w:rFonts w:asciiTheme="minorHAnsi" w:eastAsiaTheme="minorEastAsia" w:hAnsiTheme="minorHAnsi" w:cstheme="minorBidi"/>
                <w:bCs w:val="0"/>
                <w:noProof/>
                <w:kern w:val="2"/>
                <w:sz w:val="24"/>
                <w:szCs w:val="24"/>
                <w:lang w:val="en-ZA" w:eastAsia="en-ZA"/>
                <w14:ligatures w14:val="standardContextual"/>
              </w:rPr>
              <w:tab/>
            </w:r>
            <w:r w:rsidRPr="00AC2E6F">
              <w:rPr>
                <w:rStyle w:val="Hyperlink"/>
                <w:noProof/>
              </w:rPr>
              <w:t>PARTICIPATING STATE INSTITUTIONS</w:t>
            </w:r>
            <w:r>
              <w:rPr>
                <w:noProof/>
                <w:webHidden/>
              </w:rPr>
              <w:tab/>
            </w:r>
            <w:r>
              <w:rPr>
                <w:noProof/>
                <w:webHidden/>
              </w:rPr>
              <w:fldChar w:fldCharType="begin"/>
            </w:r>
            <w:r>
              <w:rPr>
                <w:noProof/>
                <w:webHidden/>
              </w:rPr>
              <w:instrText xml:space="preserve"> PAGEREF _Toc200451952 \h </w:instrText>
            </w:r>
            <w:r>
              <w:rPr>
                <w:noProof/>
                <w:webHidden/>
              </w:rPr>
            </w:r>
            <w:r>
              <w:rPr>
                <w:noProof/>
                <w:webHidden/>
              </w:rPr>
              <w:fldChar w:fldCharType="separate"/>
            </w:r>
            <w:r>
              <w:rPr>
                <w:noProof/>
                <w:webHidden/>
              </w:rPr>
              <w:t>23</w:t>
            </w:r>
            <w:r>
              <w:rPr>
                <w:noProof/>
                <w:webHidden/>
              </w:rPr>
              <w:fldChar w:fldCharType="end"/>
            </w:r>
          </w:hyperlink>
        </w:p>
        <w:p w14:paraId="063A408F" w14:textId="555EFE60" w:rsidR="00E978C3" w:rsidRDefault="00E978C3">
          <w:pPr>
            <w:pStyle w:val="TOC2"/>
            <w:tabs>
              <w:tab w:val="left" w:pos="720"/>
              <w:tab w:val="right" w:leader="dot" w:pos="9016"/>
            </w:tabs>
            <w:rPr>
              <w:rFonts w:asciiTheme="minorHAnsi" w:eastAsiaTheme="minorEastAsia" w:hAnsiTheme="minorHAnsi" w:cstheme="minorBidi"/>
              <w:bCs w:val="0"/>
              <w:noProof/>
              <w:kern w:val="2"/>
              <w:sz w:val="24"/>
              <w:szCs w:val="24"/>
              <w:lang w:val="en-ZA" w:eastAsia="en-ZA"/>
              <w14:ligatures w14:val="standardContextual"/>
            </w:rPr>
          </w:pPr>
          <w:hyperlink w:anchor="_Toc200451953" w:history="1">
            <w:r w:rsidRPr="00AC2E6F">
              <w:rPr>
                <w:rStyle w:val="Hyperlink"/>
                <w:noProof/>
              </w:rPr>
              <w:t>11.</w:t>
            </w:r>
            <w:r>
              <w:rPr>
                <w:rFonts w:asciiTheme="minorHAnsi" w:eastAsiaTheme="minorEastAsia" w:hAnsiTheme="minorHAnsi" w:cstheme="minorBidi"/>
                <w:bCs w:val="0"/>
                <w:noProof/>
                <w:kern w:val="2"/>
                <w:sz w:val="24"/>
                <w:szCs w:val="24"/>
                <w:lang w:val="en-ZA" w:eastAsia="en-ZA"/>
                <w14:ligatures w14:val="standardContextual"/>
              </w:rPr>
              <w:tab/>
            </w:r>
            <w:r w:rsidRPr="00AC2E6F">
              <w:rPr>
                <w:rStyle w:val="Hyperlink"/>
                <w:noProof/>
              </w:rPr>
              <w:t>POST-AWARD PARTICIPATION</w:t>
            </w:r>
            <w:r>
              <w:rPr>
                <w:noProof/>
                <w:webHidden/>
              </w:rPr>
              <w:tab/>
            </w:r>
            <w:r>
              <w:rPr>
                <w:noProof/>
                <w:webHidden/>
              </w:rPr>
              <w:fldChar w:fldCharType="begin"/>
            </w:r>
            <w:r>
              <w:rPr>
                <w:noProof/>
                <w:webHidden/>
              </w:rPr>
              <w:instrText xml:space="preserve"> PAGEREF _Toc200451953 \h </w:instrText>
            </w:r>
            <w:r>
              <w:rPr>
                <w:noProof/>
                <w:webHidden/>
              </w:rPr>
            </w:r>
            <w:r>
              <w:rPr>
                <w:noProof/>
                <w:webHidden/>
              </w:rPr>
              <w:fldChar w:fldCharType="separate"/>
            </w:r>
            <w:r>
              <w:rPr>
                <w:noProof/>
                <w:webHidden/>
              </w:rPr>
              <w:t>23</w:t>
            </w:r>
            <w:r>
              <w:rPr>
                <w:noProof/>
                <w:webHidden/>
              </w:rPr>
              <w:fldChar w:fldCharType="end"/>
            </w:r>
          </w:hyperlink>
        </w:p>
        <w:p w14:paraId="03CB7416" w14:textId="2B9A4670" w:rsidR="00E978C3" w:rsidRDefault="00E978C3">
          <w:pPr>
            <w:pStyle w:val="TOC2"/>
            <w:tabs>
              <w:tab w:val="left" w:pos="720"/>
              <w:tab w:val="right" w:leader="dot" w:pos="9016"/>
            </w:tabs>
            <w:rPr>
              <w:rFonts w:asciiTheme="minorHAnsi" w:eastAsiaTheme="minorEastAsia" w:hAnsiTheme="minorHAnsi" w:cstheme="minorBidi"/>
              <w:bCs w:val="0"/>
              <w:noProof/>
              <w:kern w:val="2"/>
              <w:sz w:val="24"/>
              <w:szCs w:val="24"/>
              <w:lang w:val="en-ZA" w:eastAsia="en-ZA"/>
              <w14:ligatures w14:val="standardContextual"/>
            </w:rPr>
          </w:pPr>
          <w:hyperlink w:anchor="_Toc200451954" w:history="1">
            <w:r w:rsidRPr="00AC2E6F">
              <w:rPr>
                <w:rStyle w:val="Hyperlink"/>
                <w:noProof/>
              </w:rPr>
              <w:t>12.</w:t>
            </w:r>
            <w:r>
              <w:rPr>
                <w:rFonts w:asciiTheme="minorHAnsi" w:eastAsiaTheme="minorEastAsia" w:hAnsiTheme="minorHAnsi" w:cstheme="minorBidi"/>
                <w:bCs w:val="0"/>
                <w:noProof/>
                <w:kern w:val="2"/>
                <w:sz w:val="24"/>
                <w:szCs w:val="24"/>
                <w:lang w:val="en-ZA" w:eastAsia="en-ZA"/>
                <w14:ligatures w14:val="standardContextual"/>
              </w:rPr>
              <w:tab/>
            </w:r>
            <w:r w:rsidRPr="00AC2E6F">
              <w:rPr>
                <w:rStyle w:val="Hyperlink"/>
                <w:noProof/>
              </w:rPr>
              <w:t>STANDARDS/SPECIFICATIONS</w:t>
            </w:r>
            <w:r>
              <w:rPr>
                <w:noProof/>
                <w:webHidden/>
              </w:rPr>
              <w:tab/>
            </w:r>
            <w:r>
              <w:rPr>
                <w:noProof/>
                <w:webHidden/>
              </w:rPr>
              <w:fldChar w:fldCharType="begin"/>
            </w:r>
            <w:r>
              <w:rPr>
                <w:noProof/>
                <w:webHidden/>
              </w:rPr>
              <w:instrText xml:space="preserve"> PAGEREF _Toc200451954 \h </w:instrText>
            </w:r>
            <w:r>
              <w:rPr>
                <w:noProof/>
                <w:webHidden/>
              </w:rPr>
            </w:r>
            <w:r>
              <w:rPr>
                <w:noProof/>
                <w:webHidden/>
              </w:rPr>
              <w:fldChar w:fldCharType="separate"/>
            </w:r>
            <w:r>
              <w:rPr>
                <w:noProof/>
                <w:webHidden/>
              </w:rPr>
              <w:t>23</w:t>
            </w:r>
            <w:r>
              <w:rPr>
                <w:noProof/>
                <w:webHidden/>
              </w:rPr>
              <w:fldChar w:fldCharType="end"/>
            </w:r>
          </w:hyperlink>
        </w:p>
        <w:p w14:paraId="2F312412" w14:textId="328FACF4" w:rsidR="00E978C3" w:rsidRDefault="00E978C3">
          <w:pPr>
            <w:pStyle w:val="TOC2"/>
            <w:tabs>
              <w:tab w:val="left" w:pos="720"/>
              <w:tab w:val="right" w:leader="dot" w:pos="9016"/>
            </w:tabs>
            <w:rPr>
              <w:rFonts w:asciiTheme="minorHAnsi" w:eastAsiaTheme="minorEastAsia" w:hAnsiTheme="minorHAnsi" w:cstheme="minorBidi"/>
              <w:bCs w:val="0"/>
              <w:noProof/>
              <w:kern w:val="2"/>
              <w:sz w:val="24"/>
              <w:szCs w:val="24"/>
              <w:lang w:val="en-ZA" w:eastAsia="en-ZA"/>
              <w14:ligatures w14:val="standardContextual"/>
            </w:rPr>
          </w:pPr>
          <w:hyperlink w:anchor="_Toc200451955" w:history="1">
            <w:r w:rsidRPr="00AC2E6F">
              <w:rPr>
                <w:rStyle w:val="Hyperlink"/>
                <w:noProof/>
              </w:rPr>
              <w:t>13.</w:t>
            </w:r>
            <w:r>
              <w:rPr>
                <w:rFonts w:asciiTheme="minorHAnsi" w:eastAsiaTheme="minorEastAsia" w:hAnsiTheme="minorHAnsi" w:cstheme="minorBidi"/>
                <w:bCs w:val="0"/>
                <w:noProof/>
                <w:kern w:val="2"/>
                <w:sz w:val="24"/>
                <w:szCs w:val="24"/>
                <w:lang w:val="en-ZA" w:eastAsia="en-ZA"/>
                <w14:ligatures w14:val="standardContextual"/>
              </w:rPr>
              <w:tab/>
            </w:r>
            <w:r w:rsidRPr="00AC2E6F">
              <w:rPr>
                <w:rStyle w:val="Hyperlink"/>
                <w:noProof/>
              </w:rPr>
              <w:t>SOUTH AFRICAN BUREAU OF STANDARDS (SABS):</w:t>
            </w:r>
            <w:r>
              <w:rPr>
                <w:noProof/>
                <w:webHidden/>
              </w:rPr>
              <w:tab/>
            </w:r>
            <w:r>
              <w:rPr>
                <w:noProof/>
                <w:webHidden/>
              </w:rPr>
              <w:fldChar w:fldCharType="begin"/>
            </w:r>
            <w:r>
              <w:rPr>
                <w:noProof/>
                <w:webHidden/>
              </w:rPr>
              <w:instrText xml:space="preserve"> PAGEREF _Toc200451955 \h </w:instrText>
            </w:r>
            <w:r>
              <w:rPr>
                <w:noProof/>
                <w:webHidden/>
              </w:rPr>
            </w:r>
            <w:r>
              <w:rPr>
                <w:noProof/>
                <w:webHidden/>
              </w:rPr>
              <w:fldChar w:fldCharType="separate"/>
            </w:r>
            <w:r>
              <w:rPr>
                <w:noProof/>
                <w:webHidden/>
              </w:rPr>
              <w:t>24</w:t>
            </w:r>
            <w:r>
              <w:rPr>
                <w:noProof/>
                <w:webHidden/>
              </w:rPr>
              <w:fldChar w:fldCharType="end"/>
            </w:r>
          </w:hyperlink>
        </w:p>
        <w:p w14:paraId="0B41833C" w14:textId="6AEC2A9A" w:rsidR="00E978C3" w:rsidRDefault="00E978C3">
          <w:pPr>
            <w:pStyle w:val="TOC2"/>
            <w:tabs>
              <w:tab w:val="left" w:pos="720"/>
              <w:tab w:val="right" w:leader="dot" w:pos="9016"/>
            </w:tabs>
            <w:rPr>
              <w:rFonts w:asciiTheme="minorHAnsi" w:eastAsiaTheme="minorEastAsia" w:hAnsiTheme="minorHAnsi" w:cstheme="minorBidi"/>
              <w:bCs w:val="0"/>
              <w:noProof/>
              <w:kern w:val="2"/>
              <w:sz w:val="24"/>
              <w:szCs w:val="24"/>
              <w:lang w:val="en-ZA" w:eastAsia="en-ZA"/>
              <w14:ligatures w14:val="standardContextual"/>
            </w:rPr>
          </w:pPr>
          <w:hyperlink w:anchor="_Toc200451956" w:history="1">
            <w:r w:rsidRPr="00AC2E6F">
              <w:rPr>
                <w:rStyle w:val="Hyperlink"/>
                <w:noProof/>
              </w:rPr>
              <w:t>14.</w:t>
            </w:r>
            <w:r>
              <w:rPr>
                <w:rFonts w:asciiTheme="minorHAnsi" w:eastAsiaTheme="minorEastAsia" w:hAnsiTheme="minorHAnsi" w:cstheme="minorBidi"/>
                <w:bCs w:val="0"/>
                <w:noProof/>
                <w:kern w:val="2"/>
                <w:sz w:val="24"/>
                <w:szCs w:val="24"/>
                <w:lang w:val="en-ZA" w:eastAsia="en-ZA"/>
                <w14:ligatures w14:val="standardContextual"/>
              </w:rPr>
              <w:tab/>
            </w:r>
            <w:r w:rsidRPr="00AC2E6F">
              <w:rPr>
                <w:rStyle w:val="Hyperlink"/>
                <w:noProof/>
              </w:rPr>
              <w:t>CONTRACT MANAGEMENT: ROLES AND RESPONSIBILITIES</w:t>
            </w:r>
            <w:r>
              <w:rPr>
                <w:noProof/>
                <w:webHidden/>
              </w:rPr>
              <w:tab/>
            </w:r>
            <w:r>
              <w:rPr>
                <w:noProof/>
                <w:webHidden/>
              </w:rPr>
              <w:fldChar w:fldCharType="begin"/>
            </w:r>
            <w:r>
              <w:rPr>
                <w:noProof/>
                <w:webHidden/>
              </w:rPr>
              <w:instrText xml:space="preserve"> PAGEREF _Toc200451956 \h </w:instrText>
            </w:r>
            <w:r>
              <w:rPr>
                <w:noProof/>
                <w:webHidden/>
              </w:rPr>
            </w:r>
            <w:r>
              <w:rPr>
                <w:noProof/>
                <w:webHidden/>
              </w:rPr>
              <w:fldChar w:fldCharType="separate"/>
            </w:r>
            <w:r>
              <w:rPr>
                <w:noProof/>
                <w:webHidden/>
              </w:rPr>
              <w:t>24</w:t>
            </w:r>
            <w:r>
              <w:rPr>
                <w:noProof/>
                <w:webHidden/>
              </w:rPr>
              <w:fldChar w:fldCharType="end"/>
            </w:r>
          </w:hyperlink>
        </w:p>
        <w:p w14:paraId="6B544D37" w14:textId="75D9EA08" w:rsidR="00E978C3" w:rsidRDefault="00E978C3">
          <w:pPr>
            <w:pStyle w:val="TOC2"/>
            <w:tabs>
              <w:tab w:val="left" w:pos="720"/>
              <w:tab w:val="right" w:leader="dot" w:pos="9016"/>
            </w:tabs>
            <w:rPr>
              <w:rFonts w:asciiTheme="minorHAnsi" w:eastAsiaTheme="minorEastAsia" w:hAnsiTheme="minorHAnsi" w:cstheme="minorBidi"/>
              <w:bCs w:val="0"/>
              <w:noProof/>
              <w:kern w:val="2"/>
              <w:sz w:val="24"/>
              <w:szCs w:val="24"/>
              <w:lang w:val="en-ZA" w:eastAsia="en-ZA"/>
              <w14:ligatures w14:val="standardContextual"/>
            </w:rPr>
          </w:pPr>
          <w:hyperlink w:anchor="_Toc200451957" w:history="1">
            <w:r w:rsidRPr="00AC2E6F">
              <w:rPr>
                <w:rStyle w:val="Hyperlink"/>
                <w:noProof/>
              </w:rPr>
              <w:t>15.</w:t>
            </w:r>
            <w:r>
              <w:rPr>
                <w:rFonts w:asciiTheme="minorHAnsi" w:eastAsiaTheme="minorEastAsia" w:hAnsiTheme="minorHAnsi" w:cstheme="minorBidi"/>
                <w:bCs w:val="0"/>
                <w:noProof/>
                <w:kern w:val="2"/>
                <w:sz w:val="24"/>
                <w:szCs w:val="24"/>
                <w:lang w:val="en-ZA" w:eastAsia="en-ZA"/>
                <w14:ligatures w14:val="standardContextual"/>
              </w:rPr>
              <w:tab/>
            </w:r>
            <w:r w:rsidRPr="00AC2E6F">
              <w:rPr>
                <w:rStyle w:val="Hyperlink"/>
                <w:noProof/>
              </w:rPr>
              <w:t>CONTRACT PRICE ADJUSTMENT</w:t>
            </w:r>
            <w:r>
              <w:rPr>
                <w:noProof/>
                <w:webHidden/>
              </w:rPr>
              <w:tab/>
            </w:r>
            <w:r>
              <w:rPr>
                <w:noProof/>
                <w:webHidden/>
              </w:rPr>
              <w:fldChar w:fldCharType="begin"/>
            </w:r>
            <w:r>
              <w:rPr>
                <w:noProof/>
                <w:webHidden/>
              </w:rPr>
              <w:instrText xml:space="preserve"> PAGEREF _Toc200451957 \h </w:instrText>
            </w:r>
            <w:r>
              <w:rPr>
                <w:noProof/>
                <w:webHidden/>
              </w:rPr>
            </w:r>
            <w:r>
              <w:rPr>
                <w:noProof/>
                <w:webHidden/>
              </w:rPr>
              <w:fldChar w:fldCharType="separate"/>
            </w:r>
            <w:r>
              <w:rPr>
                <w:noProof/>
                <w:webHidden/>
              </w:rPr>
              <w:t>25</w:t>
            </w:r>
            <w:r>
              <w:rPr>
                <w:noProof/>
                <w:webHidden/>
              </w:rPr>
              <w:fldChar w:fldCharType="end"/>
            </w:r>
          </w:hyperlink>
        </w:p>
        <w:p w14:paraId="1C232E92" w14:textId="06D21C7D" w:rsidR="00E978C3" w:rsidRDefault="00E978C3">
          <w:pPr>
            <w:pStyle w:val="TOC2"/>
            <w:tabs>
              <w:tab w:val="left" w:pos="720"/>
              <w:tab w:val="right" w:leader="dot" w:pos="9016"/>
            </w:tabs>
            <w:rPr>
              <w:rFonts w:asciiTheme="minorHAnsi" w:eastAsiaTheme="minorEastAsia" w:hAnsiTheme="minorHAnsi" w:cstheme="minorBidi"/>
              <w:bCs w:val="0"/>
              <w:noProof/>
              <w:kern w:val="2"/>
              <w:sz w:val="24"/>
              <w:szCs w:val="24"/>
              <w:lang w:val="en-ZA" w:eastAsia="en-ZA"/>
              <w14:ligatures w14:val="standardContextual"/>
            </w:rPr>
          </w:pPr>
          <w:hyperlink w:anchor="_Toc200451958" w:history="1">
            <w:r w:rsidRPr="00AC2E6F">
              <w:rPr>
                <w:rStyle w:val="Hyperlink"/>
                <w:noProof/>
              </w:rPr>
              <w:t>16.</w:t>
            </w:r>
            <w:r>
              <w:rPr>
                <w:rFonts w:asciiTheme="minorHAnsi" w:eastAsiaTheme="minorEastAsia" w:hAnsiTheme="minorHAnsi" w:cstheme="minorBidi"/>
                <w:bCs w:val="0"/>
                <w:noProof/>
                <w:kern w:val="2"/>
                <w:sz w:val="24"/>
                <w:szCs w:val="24"/>
                <w:lang w:val="en-ZA" w:eastAsia="en-ZA"/>
                <w14:ligatures w14:val="standardContextual"/>
              </w:rPr>
              <w:tab/>
            </w:r>
            <w:r w:rsidRPr="00AC2E6F">
              <w:rPr>
                <w:rStyle w:val="Hyperlink"/>
                <w:noProof/>
              </w:rPr>
              <w:t>DELIVERY ADHERENCE, ORDERS AND PAYMENTS</w:t>
            </w:r>
            <w:r>
              <w:rPr>
                <w:noProof/>
                <w:webHidden/>
              </w:rPr>
              <w:tab/>
            </w:r>
            <w:r>
              <w:rPr>
                <w:noProof/>
                <w:webHidden/>
              </w:rPr>
              <w:fldChar w:fldCharType="begin"/>
            </w:r>
            <w:r>
              <w:rPr>
                <w:noProof/>
                <w:webHidden/>
              </w:rPr>
              <w:instrText xml:space="preserve"> PAGEREF _Toc200451958 \h </w:instrText>
            </w:r>
            <w:r>
              <w:rPr>
                <w:noProof/>
                <w:webHidden/>
              </w:rPr>
            </w:r>
            <w:r>
              <w:rPr>
                <w:noProof/>
                <w:webHidden/>
              </w:rPr>
              <w:fldChar w:fldCharType="separate"/>
            </w:r>
            <w:r>
              <w:rPr>
                <w:noProof/>
                <w:webHidden/>
              </w:rPr>
              <w:t>29</w:t>
            </w:r>
            <w:r>
              <w:rPr>
                <w:noProof/>
                <w:webHidden/>
              </w:rPr>
              <w:fldChar w:fldCharType="end"/>
            </w:r>
          </w:hyperlink>
        </w:p>
        <w:p w14:paraId="0CBE469F" w14:textId="7B39032A" w:rsidR="00E978C3" w:rsidRDefault="00E978C3">
          <w:pPr>
            <w:pStyle w:val="TOC2"/>
            <w:tabs>
              <w:tab w:val="left" w:pos="720"/>
              <w:tab w:val="right" w:leader="dot" w:pos="9016"/>
            </w:tabs>
            <w:rPr>
              <w:rFonts w:asciiTheme="minorHAnsi" w:eastAsiaTheme="minorEastAsia" w:hAnsiTheme="minorHAnsi" w:cstheme="minorBidi"/>
              <w:bCs w:val="0"/>
              <w:noProof/>
              <w:kern w:val="2"/>
              <w:sz w:val="24"/>
              <w:szCs w:val="24"/>
              <w:lang w:val="en-ZA" w:eastAsia="en-ZA"/>
              <w14:ligatures w14:val="standardContextual"/>
            </w:rPr>
          </w:pPr>
          <w:hyperlink w:anchor="_Toc200451959" w:history="1">
            <w:r w:rsidRPr="00AC2E6F">
              <w:rPr>
                <w:rStyle w:val="Hyperlink"/>
                <w:noProof/>
              </w:rPr>
              <w:t>17.</w:t>
            </w:r>
            <w:r>
              <w:rPr>
                <w:rFonts w:asciiTheme="minorHAnsi" w:eastAsiaTheme="minorEastAsia" w:hAnsiTheme="minorHAnsi" w:cstheme="minorBidi"/>
                <w:bCs w:val="0"/>
                <w:noProof/>
                <w:kern w:val="2"/>
                <w:sz w:val="24"/>
                <w:szCs w:val="24"/>
                <w:lang w:val="en-ZA" w:eastAsia="en-ZA"/>
                <w14:ligatures w14:val="standardContextual"/>
              </w:rPr>
              <w:tab/>
            </w:r>
            <w:r w:rsidRPr="00AC2E6F">
              <w:rPr>
                <w:rStyle w:val="Hyperlink"/>
                <w:noProof/>
              </w:rPr>
              <w:t>ITEM REQUIREMENTS</w:t>
            </w:r>
            <w:r>
              <w:rPr>
                <w:noProof/>
                <w:webHidden/>
              </w:rPr>
              <w:tab/>
            </w:r>
            <w:r>
              <w:rPr>
                <w:noProof/>
                <w:webHidden/>
              </w:rPr>
              <w:fldChar w:fldCharType="begin"/>
            </w:r>
            <w:r>
              <w:rPr>
                <w:noProof/>
                <w:webHidden/>
              </w:rPr>
              <w:instrText xml:space="preserve"> PAGEREF _Toc200451959 \h </w:instrText>
            </w:r>
            <w:r>
              <w:rPr>
                <w:noProof/>
                <w:webHidden/>
              </w:rPr>
            </w:r>
            <w:r>
              <w:rPr>
                <w:noProof/>
                <w:webHidden/>
              </w:rPr>
              <w:fldChar w:fldCharType="separate"/>
            </w:r>
            <w:r>
              <w:rPr>
                <w:noProof/>
                <w:webHidden/>
              </w:rPr>
              <w:t>29</w:t>
            </w:r>
            <w:r>
              <w:rPr>
                <w:noProof/>
                <w:webHidden/>
              </w:rPr>
              <w:fldChar w:fldCharType="end"/>
            </w:r>
          </w:hyperlink>
        </w:p>
        <w:p w14:paraId="7AA80259" w14:textId="5F041FA7" w:rsidR="00E978C3" w:rsidRDefault="00E978C3">
          <w:pPr>
            <w:pStyle w:val="TOC2"/>
            <w:tabs>
              <w:tab w:val="left" w:pos="720"/>
              <w:tab w:val="right" w:leader="dot" w:pos="9016"/>
            </w:tabs>
            <w:rPr>
              <w:rFonts w:asciiTheme="minorHAnsi" w:eastAsiaTheme="minorEastAsia" w:hAnsiTheme="minorHAnsi" w:cstheme="minorBidi"/>
              <w:bCs w:val="0"/>
              <w:noProof/>
              <w:kern w:val="2"/>
              <w:sz w:val="24"/>
              <w:szCs w:val="24"/>
              <w:lang w:val="en-ZA" w:eastAsia="en-ZA"/>
              <w14:ligatures w14:val="standardContextual"/>
            </w:rPr>
          </w:pPr>
          <w:hyperlink w:anchor="_Toc200451960" w:history="1">
            <w:r w:rsidRPr="00AC2E6F">
              <w:rPr>
                <w:rStyle w:val="Hyperlink"/>
                <w:noProof/>
              </w:rPr>
              <w:t>18.</w:t>
            </w:r>
            <w:r>
              <w:rPr>
                <w:rFonts w:asciiTheme="minorHAnsi" w:eastAsiaTheme="minorEastAsia" w:hAnsiTheme="minorHAnsi" w:cstheme="minorBidi"/>
                <w:bCs w:val="0"/>
                <w:noProof/>
                <w:kern w:val="2"/>
                <w:sz w:val="24"/>
                <w:szCs w:val="24"/>
                <w:lang w:val="en-ZA" w:eastAsia="en-ZA"/>
                <w14:ligatures w14:val="standardContextual"/>
              </w:rPr>
              <w:tab/>
            </w:r>
            <w:r w:rsidRPr="00AC2E6F">
              <w:rPr>
                <w:rStyle w:val="Hyperlink"/>
                <w:noProof/>
              </w:rPr>
              <w:t>CONTINUITY OF SUPPLY</w:t>
            </w:r>
            <w:r>
              <w:rPr>
                <w:noProof/>
                <w:webHidden/>
              </w:rPr>
              <w:tab/>
            </w:r>
            <w:r>
              <w:rPr>
                <w:noProof/>
                <w:webHidden/>
              </w:rPr>
              <w:fldChar w:fldCharType="begin"/>
            </w:r>
            <w:r>
              <w:rPr>
                <w:noProof/>
                <w:webHidden/>
              </w:rPr>
              <w:instrText xml:space="preserve"> PAGEREF _Toc200451960 \h </w:instrText>
            </w:r>
            <w:r>
              <w:rPr>
                <w:noProof/>
                <w:webHidden/>
              </w:rPr>
            </w:r>
            <w:r>
              <w:rPr>
                <w:noProof/>
                <w:webHidden/>
              </w:rPr>
              <w:fldChar w:fldCharType="separate"/>
            </w:r>
            <w:r>
              <w:rPr>
                <w:noProof/>
                <w:webHidden/>
              </w:rPr>
              <w:t>30</w:t>
            </w:r>
            <w:r>
              <w:rPr>
                <w:noProof/>
                <w:webHidden/>
              </w:rPr>
              <w:fldChar w:fldCharType="end"/>
            </w:r>
          </w:hyperlink>
        </w:p>
        <w:p w14:paraId="1A6F0034" w14:textId="61F66DB6" w:rsidR="00E978C3" w:rsidRDefault="00E978C3">
          <w:pPr>
            <w:pStyle w:val="TOC2"/>
            <w:tabs>
              <w:tab w:val="left" w:pos="720"/>
              <w:tab w:val="right" w:leader="dot" w:pos="9016"/>
            </w:tabs>
            <w:rPr>
              <w:rFonts w:asciiTheme="minorHAnsi" w:eastAsiaTheme="minorEastAsia" w:hAnsiTheme="minorHAnsi" w:cstheme="minorBidi"/>
              <w:bCs w:val="0"/>
              <w:noProof/>
              <w:kern w:val="2"/>
              <w:sz w:val="24"/>
              <w:szCs w:val="24"/>
              <w:lang w:val="en-ZA" w:eastAsia="en-ZA"/>
              <w14:ligatures w14:val="standardContextual"/>
            </w:rPr>
          </w:pPr>
          <w:hyperlink w:anchor="_Toc200451961" w:history="1">
            <w:r w:rsidRPr="00AC2E6F">
              <w:rPr>
                <w:rStyle w:val="Hyperlink"/>
                <w:noProof/>
              </w:rPr>
              <w:t>19.</w:t>
            </w:r>
            <w:r>
              <w:rPr>
                <w:rFonts w:asciiTheme="minorHAnsi" w:eastAsiaTheme="minorEastAsia" w:hAnsiTheme="minorHAnsi" w:cstheme="minorBidi"/>
                <w:bCs w:val="0"/>
                <w:noProof/>
                <w:kern w:val="2"/>
                <w:sz w:val="24"/>
                <w:szCs w:val="24"/>
                <w:lang w:val="en-ZA" w:eastAsia="en-ZA"/>
                <w14:ligatures w14:val="standardContextual"/>
              </w:rPr>
              <w:tab/>
            </w:r>
            <w:r w:rsidRPr="00AC2E6F">
              <w:rPr>
                <w:rStyle w:val="Hyperlink"/>
                <w:noProof/>
              </w:rPr>
              <w:t>ASSIGNMENTS AND CESSIONS OF CONTRACTS AND CHANGES IN CONTACT DETAILS</w:t>
            </w:r>
            <w:r>
              <w:rPr>
                <w:noProof/>
                <w:webHidden/>
              </w:rPr>
              <w:tab/>
            </w:r>
            <w:r>
              <w:rPr>
                <w:noProof/>
                <w:webHidden/>
              </w:rPr>
              <w:fldChar w:fldCharType="begin"/>
            </w:r>
            <w:r>
              <w:rPr>
                <w:noProof/>
                <w:webHidden/>
              </w:rPr>
              <w:instrText xml:space="preserve"> PAGEREF _Toc200451961 \h </w:instrText>
            </w:r>
            <w:r>
              <w:rPr>
                <w:noProof/>
                <w:webHidden/>
              </w:rPr>
            </w:r>
            <w:r>
              <w:rPr>
                <w:noProof/>
                <w:webHidden/>
              </w:rPr>
              <w:fldChar w:fldCharType="separate"/>
            </w:r>
            <w:r>
              <w:rPr>
                <w:noProof/>
                <w:webHidden/>
              </w:rPr>
              <w:t>30</w:t>
            </w:r>
            <w:r>
              <w:rPr>
                <w:noProof/>
                <w:webHidden/>
              </w:rPr>
              <w:fldChar w:fldCharType="end"/>
            </w:r>
          </w:hyperlink>
        </w:p>
        <w:p w14:paraId="2F6785B6" w14:textId="1933C21A" w:rsidR="00E978C3" w:rsidRDefault="00E978C3">
          <w:pPr>
            <w:pStyle w:val="TOC2"/>
            <w:tabs>
              <w:tab w:val="left" w:pos="720"/>
              <w:tab w:val="right" w:leader="dot" w:pos="9016"/>
            </w:tabs>
            <w:rPr>
              <w:rFonts w:asciiTheme="minorHAnsi" w:eastAsiaTheme="minorEastAsia" w:hAnsiTheme="minorHAnsi" w:cstheme="minorBidi"/>
              <w:bCs w:val="0"/>
              <w:noProof/>
              <w:kern w:val="2"/>
              <w:sz w:val="24"/>
              <w:szCs w:val="24"/>
              <w:lang w:val="en-ZA" w:eastAsia="en-ZA"/>
              <w14:ligatures w14:val="standardContextual"/>
            </w:rPr>
          </w:pPr>
          <w:hyperlink w:anchor="_Toc200451962" w:history="1">
            <w:r w:rsidRPr="00AC2E6F">
              <w:rPr>
                <w:rStyle w:val="Hyperlink"/>
                <w:noProof/>
              </w:rPr>
              <w:t>20.</w:t>
            </w:r>
            <w:r>
              <w:rPr>
                <w:rFonts w:asciiTheme="minorHAnsi" w:eastAsiaTheme="minorEastAsia" w:hAnsiTheme="minorHAnsi" w:cstheme="minorBidi"/>
                <w:bCs w:val="0"/>
                <w:noProof/>
                <w:kern w:val="2"/>
                <w:sz w:val="24"/>
                <w:szCs w:val="24"/>
                <w:lang w:val="en-ZA" w:eastAsia="en-ZA"/>
                <w14:ligatures w14:val="standardContextual"/>
              </w:rPr>
              <w:tab/>
            </w:r>
            <w:r w:rsidRPr="00AC2E6F">
              <w:rPr>
                <w:rStyle w:val="Hyperlink"/>
                <w:noProof/>
              </w:rPr>
              <w:t>POST-AWARD PRODUCT COMPLIANCE PROCEDURES</w:t>
            </w:r>
            <w:r>
              <w:rPr>
                <w:noProof/>
                <w:webHidden/>
              </w:rPr>
              <w:tab/>
            </w:r>
            <w:r>
              <w:rPr>
                <w:noProof/>
                <w:webHidden/>
              </w:rPr>
              <w:fldChar w:fldCharType="begin"/>
            </w:r>
            <w:r>
              <w:rPr>
                <w:noProof/>
                <w:webHidden/>
              </w:rPr>
              <w:instrText xml:space="preserve"> PAGEREF _Toc200451962 \h </w:instrText>
            </w:r>
            <w:r>
              <w:rPr>
                <w:noProof/>
                <w:webHidden/>
              </w:rPr>
            </w:r>
            <w:r>
              <w:rPr>
                <w:noProof/>
                <w:webHidden/>
              </w:rPr>
              <w:fldChar w:fldCharType="separate"/>
            </w:r>
            <w:r>
              <w:rPr>
                <w:noProof/>
                <w:webHidden/>
              </w:rPr>
              <w:t>31</w:t>
            </w:r>
            <w:r>
              <w:rPr>
                <w:noProof/>
                <w:webHidden/>
              </w:rPr>
              <w:fldChar w:fldCharType="end"/>
            </w:r>
          </w:hyperlink>
        </w:p>
        <w:p w14:paraId="31816126" w14:textId="259ECE28" w:rsidR="00E978C3" w:rsidRDefault="00E978C3">
          <w:pPr>
            <w:pStyle w:val="TOC2"/>
            <w:tabs>
              <w:tab w:val="left" w:pos="720"/>
              <w:tab w:val="right" w:leader="dot" w:pos="9016"/>
            </w:tabs>
            <w:rPr>
              <w:rFonts w:asciiTheme="minorHAnsi" w:eastAsiaTheme="minorEastAsia" w:hAnsiTheme="minorHAnsi" w:cstheme="minorBidi"/>
              <w:bCs w:val="0"/>
              <w:noProof/>
              <w:kern w:val="2"/>
              <w:sz w:val="24"/>
              <w:szCs w:val="24"/>
              <w:lang w:val="en-ZA" w:eastAsia="en-ZA"/>
              <w14:ligatures w14:val="standardContextual"/>
            </w:rPr>
          </w:pPr>
          <w:hyperlink w:anchor="_Toc200451963" w:history="1">
            <w:r w:rsidRPr="00AC2E6F">
              <w:rPr>
                <w:rStyle w:val="Hyperlink"/>
                <w:noProof/>
              </w:rPr>
              <w:t>21.</w:t>
            </w:r>
            <w:r>
              <w:rPr>
                <w:rFonts w:asciiTheme="minorHAnsi" w:eastAsiaTheme="minorEastAsia" w:hAnsiTheme="minorHAnsi" w:cstheme="minorBidi"/>
                <w:bCs w:val="0"/>
                <w:noProof/>
                <w:kern w:val="2"/>
                <w:sz w:val="24"/>
                <w:szCs w:val="24"/>
                <w:lang w:val="en-ZA" w:eastAsia="en-ZA"/>
                <w14:ligatures w14:val="standardContextual"/>
              </w:rPr>
              <w:tab/>
            </w:r>
            <w:r w:rsidRPr="00AC2E6F">
              <w:rPr>
                <w:rStyle w:val="Hyperlink"/>
                <w:noProof/>
              </w:rPr>
              <w:t>REGISTRATION ON DATABASES OF PARTICIPATING INSTITUTIONS</w:t>
            </w:r>
            <w:r>
              <w:rPr>
                <w:noProof/>
                <w:webHidden/>
              </w:rPr>
              <w:tab/>
            </w:r>
            <w:r>
              <w:rPr>
                <w:noProof/>
                <w:webHidden/>
              </w:rPr>
              <w:fldChar w:fldCharType="begin"/>
            </w:r>
            <w:r>
              <w:rPr>
                <w:noProof/>
                <w:webHidden/>
              </w:rPr>
              <w:instrText xml:space="preserve"> PAGEREF _Toc200451963 \h </w:instrText>
            </w:r>
            <w:r>
              <w:rPr>
                <w:noProof/>
                <w:webHidden/>
              </w:rPr>
            </w:r>
            <w:r>
              <w:rPr>
                <w:noProof/>
                <w:webHidden/>
              </w:rPr>
              <w:fldChar w:fldCharType="separate"/>
            </w:r>
            <w:r>
              <w:rPr>
                <w:noProof/>
                <w:webHidden/>
              </w:rPr>
              <w:t>31</w:t>
            </w:r>
            <w:r>
              <w:rPr>
                <w:noProof/>
                <w:webHidden/>
              </w:rPr>
              <w:fldChar w:fldCharType="end"/>
            </w:r>
          </w:hyperlink>
        </w:p>
        <w:p w14:paraId="4B78B3F7" w14:textId="34BE1BB9" w:rsidR="00E978C3" w:rsidRDefault="00E978C3">
          <w:pPr>
            <w:pStyle w:val="TOC2"/>
            <w:tabs>
              <w:tab w:val="left" w:pos="720"/>
              <w:tab w:val="right" w:leader="dot" w:pos="9016"/>
            </w:tabs>
            <w:rPr>
              <w:rFonts w:asciiTheme="minorHAnsi" w:eastAsiaTheme="minorEastAsia" w:hAnsiTheme="minorHAnsi" w:cstheme="minorBidi"/>
              <w:bCs w:val="0"/>
              <w:noProof/>
              <w:kern w:val="2"/>
              <w:sz w:val="24"/>
              <w:szCs w:val="24"/>
              <w:lang w:val="en-ZA" w:eastAsia="en-ZA"/>
              <w14:ligatures w14:val="standardContextual"/>
            </w:rPr>
          </w:pPr>
          <w:hyperlink w:anchor="_Toc200451964" w:history="1">
            <w:r w:rsidRPr="00AC2E6F">
              <w:rPr>
                <w:rStyle w:val="Hyperlink"/>
                <w:noProof/>
              </w:rPr>
              <w:t>22.</w:t>
            </w:r>
            <w:r>
              <w:rPr>
                <w:rFonts w:asciiTheme="minorHAnsi" w:eastAsiaTheme="minorEastAsia" w:hAnsiTheme="minorHAnsi" w:cstheme="minorBidi"/>
                <w:bCs w:val="0"/>
                <w:noProof/>
                <w:kern w:val="2"/>
                <w:sz w:val="24"/>
                <w:szCs w:val="24"/>
                <w:lang w:val="en-ZA" w:eastAsia="en-ZA"/>
                <w14:ligatures w14:val="standardContextual"/>
              </w:rPr>
              <w:tab/>
            </w:r>
            <w:r w:rsidRPr="00AC2E6F">
              <w:rPr>
                <w:rStyle w:val="Hyperlink"/>
                <w:noProof/>
              </w:rPr>
              <w:t>MONITORING</w:t>
            </w:r>
            <w:r>
              <w:rPr>
                <w:noProof/>
                <w:webHidden/>
              </w:rPr>
              <w:tab/>
            </w:r>
            <w:r>
              <w:rPr>
                <w:noProof/>
                <w:webHidden/>
              </w:rPr>
              <w:fldChar w:fldCharType="begin"/>
            </w:r>
            <w:r>
              <w:rPr>
                <w:noProof/>
                <w:webHidden/>
              </w:rPr>
              <w:instrText xml:space="preserve"> PAGEREF _Toc200451964 \h </w:instrText>
            </w:r>
            <w:r>
              <w:rPr>
                <w:noProof/>
                <w:webHidden/>
              </w:rPr>
            </w:r>
            <w:r>
              <w:rPr>
                <w:noProof/>
                <w:webHidden/>
              </w:rPr>
              <w:fldChar w:fldCharType="separate"/>
            </w:r>
            <w:r>
              <w:rPr>
                <w:noProof/>
                <w:webHidden/>
              </w:rPr>
              <w:t>31</w:t>
            </w:r>
            <w:r>
              <w:rPr>
                <w:noProof/>
                <w:webHidden/>
              </w:rPr>
              <w:fldChar w:fldCharType="end"/>
            </w:r>
          </w:hyperlink>
        </w:p>
        <w:p w14:paraId="709CD74E" w14:textId="6429D68D" w:rsidR="00E978C3" w:rsidRDefault="00E978C3">
          <w:pPr>
            <w:pStyle w:val="TOC2"/>
            <w:tabs>
              <w:tab w:val="left" w:pos="720"/>
              <w:tab w:val="right" w:leader="dot" w:pos="9016"/>
            </w:tabs>
            <w:rPr>
              <w:rFonts w:asciiTheme="minorHAnsi" w:eastAsiaTheme="minorEastAsia" w:hAnsiTheme="minorHAnsi" w:cstheme="minorBidi"/>
              <w:bCs w:val="0"/>
              <w:noProof/>
              <w:kern w:val="2"/>
              <w:sz w:val="24"/>
              <w:szCs w:val="24"/>
              <w:lang w:val="en-ZA" w:eastAsia="en-ZA"/>
              <w14:ligatures w14:val="standardContextual"/>
            </w:rPr>
          </w:pPr>
          <w:hyperlink w:anchor="_Toc200451965" w:history="1">
            <w:r w:rsidRPr="00AC2E6F">
              <w:rPr>
                <w:rStyle w:val="Hyperlink"/>
                <w:noProof/>
              </w:rPr>
              <w:t>23.</w:t>
            </w:r>
            <w:r>
              <w:rPr>
                <w:rFonts w:asciiTheme="minorHAnsi" w:eastAsiaTheme="minorEastAsia" w:hAnsiTheme="minorHAnsi" w:cstheme="minorBidi"/>
                <w:bCs w:val="0"/>
                <w:noProof/>
                <w:kern w:val="2"/>
                <w:sz w:val="24"/>
                <w:szCs w:val="24"/>
                <w:lang w:val="en-ZA" w:eastAsia="en-ZA"/>
                <w14:ligatures w14:val="standardContextual"/>
              </w:rPr>
              <w:tab/>
            </w:r>
            <w:r w:rsidRPr="00AC2E6F">
              <w:rPr>
                <w:rStyle w:val="Hyperlink"/>
                <w:noProof/>
              </w:rPr>
              <w:t>TERMINATION</w:t>
            </w:r>
            <w:r>
              <w:rPr>
                <w:noProof/>
                <w:webHidden/>
              </w:rPr>
              <w:tab/>
            </w:r>
            <w:r>
              <w:rPr>
                <w:noProof/>
                <w:webHidden/>
              </w:rPr>
              <w:fldChar w:fldCharType="begin"/>
            </w:r>
            <w:r>
              <w:rPr>
                <w:noProof/>
                <w:webHidden/>
              </w:rPr>
              <w:instrText xml:space="preserve"> PAGEREF _Toc200451965 \h </w:instrText>
            </w:r>
            <w:r>
              <w:rPr>
                <w:noProof/>
                <w:webHidden/>
              </w:rPr>
            </w:r>
            <w:r>
              <w:rPr>
                <w:noProof/>
                <w:webHidden/>
              </w:rPr>
              <w:fldChar w:fldCharType="separate"/>
            </w:r>
            <w:r>
              <w:rPr>
                <w:noProof/>
                <w:webHidden/>
              </w:rPr>
              <w:t>32</w:t>
            </w:r>
            <w:r>
              <w:rPr>
                <w:noProof/>
                <w:webHidden/>
              </w:rPr>
              <w:fldChar w:fldCharType="end"/>
            </w:r>
          </w:hyperlink>
        </w:p>
        <w:p w14:paraId="4BFCBD9A" w14:textId="357A55B9" w:rsidR="00E978C3" w:rsidRDefault="00E978C3">
          <w:pPr>
            <w:pStyle w:val="TOC2"/>
            <w:tabs>
              <w:tab w:val="left" w:pos="720"/>
              <w:tab w:val="right" w:leader="dot" w:pos="9016"/>
            </w:tabs>
            <w:rPr>
              <w:rFonts w:asciiTheme="minorHAnsi" w:eastAsiaTheme="minorEastAsia" w:hAnsiTheme="minorHAnsi" w:cstheme="minorBidi"/>
              <w:bCs w:val="0"/>
              <w:noProof/>
              <w:kern w:val="2"/>
              <w:sz w:val="24"/>
              <w:szCs w:val="24"/>
              <w:lang w:val="en-ZA" w:eastAsia="en-ZA"/>
              <w14:ligatures w14:val="standardContextual"/>
            </w:rPr>
          </w:pPr>
          <w:hyperlink w:anchor="_Toc200451966" w:history="1">
            <w:r w:rsidRPr="00AC2E6F">
              <w:rPr>
                <w:rStyle w:val="Hyperlink"/>
                <w:noProof/>
              </w:rPr>
              <w:t>24.</w:t>
            </w:r>
            <w:r>
              <w:rPr>
                <w:rFonts w:asciiTheme="minorHAnsi" w:eastAsiaTheme="minorEastAsia" w:hAnsiTheme="minorHAnsi" w:cstheme="minorBidi"/>
                <w:bCs w:val="0"/>
                <w:noProof/>
                <w:kern w:val="2"/>
                <w:sz w:val="24"/>
                <w:szCs w:val="24"/>
                <w:lang w:val="en-ZA" w:eastAsia="en-ZA"/>
                <w14:ligatures w14:val="standardContextual"/>
              </w:rPr>
              <w:tab/>
            </w:r>
            <w:r w:rsidRPr="00AC2E6F">
              <w:rPr>
                <w:rStyle w:val="Hyperlink"/>
                <w:noProof/>
              </w:rPr>
              <w:t>Termination of Contract</w:t>
            </w:r>
            <w:r>
              <w:rPr>
                <w:noProof/>
                <w:webHidden/>
              </w:rPr>
              <w:tab/>
            </w:r>
            <w:r>
              <w:rPr>
                <w:noProof/>
                <w:webHidden/>
              </w:rPr>
              <w:fldChar w:fldCharType="begin"/>
            </w:r>
            <w:r>
              <w:rPr>
                <w:noProof/>
                <w:webHidden/>
              </w:rPr>
              <w:instrText xml:space="preserve"> PAGEREF _Toc200451966 \h </w:instrText>
            </w:r>
            <w:r>
              <w:rPr>
                <w:noProof/>
                <w:webHidden/>
              </w:rPr>
            </w:r>
            <w:r>
              <w:rPr>
                <w:noProof/>
                <w:webHidden/>
              </w:rPr>
              <w:fldChar w:fldCharType="separate"/>
            </w:r>
            <w:r>
              <w:rPr>
                <w:noProof/>
                <w:webHidden/>
              </w:rPr>
              <w:t>32</w:t>
            </w:r>
            <w:r>
              <w:rPr>
                <w:noProof/>
                <w:webHidden/>
              </w:rPr>
              <w:fldChar w:fldCharType="end"/>
            </w:r>
          </w:hyperlink>
        </w:p>
        <w:p w14:paraId="2F774153" w14:textId="3A0296EF" w:rsidR="004A7B51" w:rsidRPr="00447E7D" w:rsidRDefault="004A7B51" w:rsidP="006B2C4D">
          <w:pPr>
            <w:widowControl w:val="0"/>
            <w:jc w:val="both"/>
            <w:rPr>
              <w:rFonts w:cs="Arial"/>
              <w:noProof/>
            </w:rPr>
          </w:pPr>
          <w:r w:rsidRPr="00447E7D">
            <w:rPr>
              <w:rFonts w:cs="Arial"/>
              <w:b/>
              <w:bCs/>
              <w:noProof/>
            </w:rPr>
            <w:fldChar w:fldCharType="end"/>
          </w:r>
        </w:p>
      </w:sdtContent>
    </w:sdt>
    <w:p w14:paraId="3E3DD06F" w14:textId="4416CBBB" w:rsidR="004A7B51" w:rsidRPr="00447E7D" w:rsidRDefault="004A7B51" w:rsidP="006B2C4D">
      <w:pPr>
        <w:widowControl w:val="0"/>
        <w:jc w:val="both"/>
        <w:sectPr w:rsidR="004A7B51" w:rsidRPr="00447E7D" w:rsidSect="00A32335">
          <w:headerReference w:type="even" r:id="rId12"/>
          <w:headerReference w:type="default" r:id="rId13"/>
          <w:footerReference w:type="default" r:id="rId14"/>
          <w:type w:val="continuous"/>
          <w:pgSz w:w="11906" w:h="16838"/>
          <w:pgMar w:top="1440" w:right="1440" w:bottom="1440" w:left="1440" w:header="709" w:footer="709" w:gutter="0"/>
          <w:pgBorders w:offsetFrom="page">
            <w:top w:val="single" w:sz="4" w:space="24" w:color="C00000"/>
            <w:left w:val="single" w:sz="4" w:space="24" w:color="C00000"/>
            <w:bottom w:val="single" w:sz="4" w:space="24" w:color="C00000"/>
            <w:right w:val="single" w:sz="4" w:space="24" w:color="C00000"/>
          </w:pgBorders>
          <w:cols w:space="708"/>
          <w:titlePg/>
          <w:docGrid w:linePitch="360"/>
        </w:sectPr>
      </w:pPr>
    </w:p>
    <w:p w14:paraId="0DC6ADD8" w14:textId="77777777" w:rsidR="001B23D1" w:rsidRDefault="001B23D1" w:rsidP="005F645C">
      <w:pPr>
        <w:pStyle w:val="Heading1"/>
      </w:pPr>
      <w:bookmarkStart w:id="1" w:name="_Hlk160772818"/>
    </w:p>
    <w:p w14:paraId="64721AB3" w14:textId="6A0CF2AC" w:rsidR="004A7B51" w:rsidRPr="00447E7D" w:rsidRDefault="004A7B51" w:rsidP="005F645C">
      <w:pPr>
        <w:pStyle w:val="Heading1"/>
      </w:pPr>
      <w:bookmarkStart w:id="2" w:name="_Toc200451937"/>
      <w:r w:rsidRPr="00447E7D">
        <w:lastRenderedPageBreak/>
        <w:t xml:space="preserve">LIST OF </w:t>
      </w:r>
      <w:r w:rsidR="00FE1EFA" w:rsidRPr="00447E7D">
        <w:t xml:space="preserve">ATTACHMENTS AND </w:t>
      </w:r>
      <w:r w:rsidRPr="00447E7D">
        <w:t>ANNEXURES</w:t>
      </w:r>
      <w:bookmarkEnd w:id="2"/>
    </w:p>
    <w:p w14:paraId="0D60179F" w14:textId="70EC44C3" w:rsidR="003542A1" w:rsidRPr="007802F2" w:rsidRDefault="003542A1" w:rsidP="00D852B8">
      <w:pPr>
        <w:pStyle w:val="NoSpacing"/>
        <w:widowControl w:val="0"/>
        <w:numPr>
          <w:ilvl w:val="0"/>
          <w:numId w:val="9"/>
        </w:numPr>
        <w:spacing w:after="120" w:line="360" w:lineRule="auto"/>
        <w:ind w:left="567" w:hanging="567"/>
        <w:jc w:val="both"/>
        <w:rPr>
          <w:rFonts w:ascii="Arial Narrow" w:hAnsi="Arial Narrow"/>
        </w:rPr>
      </w:pPr>
      <w:r w:rsidRPr="007802F2">
        <w:rPr>
          <w:rFonts w:ascii="Arial Narrow" w:hAnsi="Arial Narrow"/>
        </w:rPr>
        <w:t xml:space="preserve">Standard </w:t>
      </w:r>
      <w:r w:rsidR="001360D4" w:rsidRPr="007802F2">
        <w:rPr>
          <w:rFonts w:ascii="Arial Narrow" w:hAnsi="Arial Narrow"/>
        </w:rPr>
        <w:t>B</w:t>
      </w:r>
      <w:r w:rsidRPr="007802F2">
        <w:rPr>
          <w:rFonts w:ascii="Arial Narrow" w:hAnsi="Arial Narrow"/>
        </w:rPr>
        <w:t xml:space="preserve">idding </w:t>
      </w:r>
      <w:r w:rsidR="001360D4" w:rsidRPr="007802F2">
        <w:rPr>
          <w:rFonts w:ascii="Arial Narrow" w:hAnsi="Arial Narrow"/>
        </w:rPr>
        <w:t>D</w:t>
      </w:r>
      <w:r w:rsidRPr="007802F2">
        <w:rPr>
          <w:rFonts w:ascii="Arial Narrow" w:hAnsi="Arial Narrow"/>
        </w:rPr>
        <w:t>ocuments (SBD’s</w:t>
      </w:r>
      <w:r w:rsidR="006B20A1" w:rsidRPr="007802F2">
        <w:rPr>
          <w:rFonts w:ascii="Arial Narrow" w:hAnsi="Arial Narrow"/>
        </w:rPr>
        <w:t>)</w:t>
      </w:r>
    </w:p>
    <w:p w14:paraId="3316ED6B" w14:textId="6513C0B8" w:rsidR="001B081A" w:rsidRPr="007802F2" w:rsidRDefault="001B081A" w:rsidP="00D852B8">
      <w:pPr>
        <w:pStyle w:val="NoSpacing"/>
        <w:widowControl w:val="0"/>
        <w:numPr>
          <w:ilvl w:val="0"/>
          <w:numId w:val="9"/>
        </w:numPr>
        <w:spacing w:after="120" w:line="360" w:lineRule="auto"/>
        <w:ind w:left="567" w:hanging="567"/>
        <w:jc w:val="both"/>
        <w:rPr>
          <w:rFonts w:ascii="Arial Narrow" w:hAnsi="Arial Narrow"/>
        </w:rPr>
      </w:pPr>
      <w:r w:rsidRPr="007802F2">
        <w:rPr>
          <w:rFonts w:ascii="Arial Narrow" w:hAnsi="Arial Narrow"/>
        </w:rPr>
        <w:t>Transversal Contracting Documents (TCD’s)</w:t>
      </w:r>
    </w:p>
    <w:p w14:paraId="3D1E2FE8" w14:textId="77777777" w:rsidR="0041439B" w:rsidRPr="007802F2" w:rsidRDefault="001B081A" w:rsidP="00D852B8">
      <w:pPr>
        <w:pStyle w:val="NoSpacing"/>
        <w:widowControl w:val="0"/>
        <w:numPr>
          <w:ilvl w:val="0"/>
          <w:numId w:val="9"/>
        </w:numPr>
        <w:spacing w:after="120" w:line="360" w:lineRule="auto"/>
        <w:ind w:left="567" w:hanging="567"/>
        <w:jc w:val="both"/>
        <w:rPr>
          <w:rFonts w:ascii="Arial Narrow" w:hAnsi="Arial Narrow"/>
        </w:rPr>
      </w:pPr>
      <w:r w:rsidRPr="007802F2">
        <w:rPr>
          <w:rFonts w:ascii="Arial Narrow" w:hAnsi="Arial Narrow"/>
        </w:rPr>
        <w:t>General Conditions of Contract (GCC)</w:t>
      </w:r>
    </w:p>
    <w:p w14:paraId="5EC1FB7C" w14:textId="0451E0D9" w:rsidR="0041439B" w:rsidRPr="007802F2" w:rsidRDefault="004A7B51" w:rsidP="00D852B8">
      <w:pPr>
        <w:pStyle w:val="NoSpacing"/>
        <w:widowControl w:val="0"/>
        <w:numPr>
          <w:ilvl w:val="0"/>
          <w:numId w:val="9"/>
        </w:numPr>
        <w:spacing w:after="120" w:line="360" w:lineRule="auto"/>
        <w:ind w:left="567" w:hanging="567"/>
        <w:jc w:val="both"/>
        <w:rPr>
          <w:rFonts w:ascii="Arial Narrow" w:hAnsi="Arial Narrow"/>
        </w:rPr>
      </w:pPr>
      <w:r w:rsidRPr="007802F2">
        <w:rPr>
          <w:rFonts w:ascii="Arial Narrow" w:hAnsi="Arial Narrow"/>
        </w:rPr>
        <w:t xml:space="preserve">Annexure </w:t>
      </w:r>
      <w:r w:rsidR="003542A1" w:rsidRPr="007802F2">
        <w:rPr>
          <w:rFonts w:ascii="Arial Narrow" w:hAnsi="Arial Narrow"/>
        </w:rPr>
        <w:t>A</w:t>
      </w:r>
      <w:r w:rsidR="0041439B" w:rsidRPr="007802F2">
        <w:rPr>
          <w:rFonts w:ascii="Arial Narrow" w:hAnsi="Arial Narrow"/>
        </w:rPr>
        <w:t xml:space="preserve"> -</w:t>
      </w:r>
      <w:r w:rsidRPr="007802F2">
        <w:rPr>
          <w:rFonts w:ascii="Arial Narrow" w:hAnsi="Arial Narrow"/>
        </w:rPr>
        <w:t xml:space="preserve">Technical Specification </w:t>
      </w:r>
    </w:p>
    <w:p w14:paraId="5B7CB321" w14:textId="77777777" w:rsidR="00097818" w:rsidRPr="007802F2" w:rsidRDefault="004A7B51" w:rsidP="00097818">
      <w:pPr>
        <w:pStyle w:val="NoSpacing"/>
        <w:widowControl w:val="0"/>
        <w:numPr>
          <w:ilvl w:val="0"/>
          <w:numId w:val="9"/>
        </w:numPr>
        <w:spacing w:after="120" w:line="360" w:lineRule="auto"/>
        <w:ind w:left="567" w:hanging="567"/>
        <w:jc w:val="both"/>
        <w:rPr>
          <w:rFonts w:ascii="Arial Narrow" w:hAnsi="Arial Narrow"/>
        </w:rPr>
      </w:pPr>
      <w:bookmarkStart w:id="3" w:name="_Hlk195711151"/>
      <w:r w:rsidRPr="007802F2">
        <w:rPr>
          <w:rFonts w:ascii="Arial Narrow" w:hAnsi="Arial Narrow"/>
        </w:rPr>
        <w:t xml:space="preserve">Annexure </w:t>
      </w:r>
      <w:r w:rsidR="003542A1" w:rsidRPr="007802F2">
        <w:rPr>
          <w:rFonts w:ascii="Arial Narrow" w:hAnsi="Arial Narrow"/>
        </w:rPr>
        <w:t>B</w:t>
      </w:r>
      <w:bookmarkEnd w:id="3"/>
      <w:r w:rsidR="0041439B" w:rsidRPr="007802F2">
        <w:rPr>
          <w:rFonts w:ascii="Arial Narrow" w:hAnsi="Arial Narrow"/>
        </w:rPr>
        <w:t xml:space="preserve"> - </w:t>
      </w:r>
      <w:r w:rsidRPr="007802F2">
        <w:rPr>
          <w:rFonts w:ascii="Arial Narrow" w:hAnsi="Arial Narrow"/>
        </w:rPr>
        <w:t>Pricing Schedule</w:t>
      </w:r>
    </w:p>
    <w:p w14:paraId="492FE1D7" w14:textId="206C997A" w:rsidR="00097818" w:rsidRPr="007802F2" w:rsidRDefault="00097818" w:rsidP="00097818">
      <w:pPr>
        <w:pStyle w:val="NoSpacing"/>
        <w:widowControl w:val="0"/>
        <w:numPr>
          <w:ilvl w:val="0"/>
          <w:numId w:val="9"/>
        </w:numPr>
        <w:spacing w:after="120" w:line="360" w:lineRule="auto"/>
        <w:ind w:left="567" w:hanging="567"/>
        <w:jc w:val="both"/>
        <w:rPr>
          <w:rFonts w:ascii="Arial Narrow" w:hAnsi="Arial Narrow"/>
        </w:rPr>
      </w:pPr>
      <w:r w:rsidRPr="007802F2">
        <w:rPr>
          <w:rFonts w:ascii="Arial Narrow" w:hAnsi="Arial Narrow"/>
        </w:rPr>
        <w:t xml:space="preserve">Annexure </w:t>
      </w:r>
      <w:r w:rsidR="005A2CE7" w:rsidRPr="007802F2">
        <w:rPr>
          <w:rFonts w:ascii="Arial Narrow" w:hAnsi="Arial Narrow"/>
        </w:rPr>
        <w:t>C</w:t>
      </w:r>
      <w:r w:rsidRPr="007802F2">
        <w:rPr>
          <w:rFonts w:ascii="Arial Narrow" w:hAnsi="Arial Narrow"/>
        </w:rPr>
        <w:t xml:space="preserve"> - Online Submission </w:t>
      </w:r>
      <w:bookmarkStart w:id="4" w:name="_Hlk195711101"/>
    </w:p>
    <w:p w14:paraId="73EDECFF" w14:textId="7D31E6D6" w:rsidR="001551FA" w:rsidRPr="007802F2" w:rsidRDefault="001551FA" w:rsidP="00097818">
      <w:pPr>
        <w:pStyle w:val="NoSpacing"/>
        <w:widowControl w:val="0"/>
        <w:numPr>
          <w:ilvl w:val="0"/>
          <w:numId w:val="9"/>
        </w:numPr>
        <w:spacing w:after="120" w:line="360" w:lineRule="auto"/>
        <w:ind w:left="567" w:hanging="567"/>
        <w:jc w:val="both"/>
        <w:rPr>
          <w:rFonts w:ascii="Arial Narrow" w:hAnsi="Arial Narrow"/>
        </w:rPr>
      </w:pPr>
      <w:r w:rsidRPr="007802F2">
        <w:rPr>
          <w:rFonts w:ascii="Arial Narrow" w:hAnsi="Arial Narrow"/>
        </w:rPr>
        <w:t xml:space="preserve">Annexure D - Local Contend </w:t>
      </w:r>
    </w:p>
    <w:bookmarkEnd w:id="1"/>
    <w:bookmarkEnd w:id="4"/>
    <w:p w14:paraId="10870873" w14:textId="77777777" w:rsidR="004A7B51" w:rsidRPr="00447E7D" w:rsidRDefault="004A7B51" w:rsidP="006B2C4D">
      <w:pPr>
        <w:pStyle w:val="NoSpacing"/>
        <w:widowControl w:val="0"/>
        <w:spacing w:after="120" w:line="360" w:lineRule="auto"/>
        <w:jc w:val="both"/>
        <w:rPr>
          <w:rFonts w:ascii="Arial Narrow" w:hAnsi="Arial Narrow"/>
        </w:rPr>
      </w:pPr>
    </w:p>
    <w:p w14:paraId="4552D1E0" w14:textId="610022F6" w:rsidR="004A7B51" w:rsidRPr="00447E7D" w:rsidRDefault="004A7B51" w:rsidP="005F645C">
      <w:pPr>
        <w:pStyle w:val="Heading1"/>
      </w:pPr>
      <w:bookmarkStart w:id="5" w:name="_Toc119520659"/>
      <w:bookmarkStart w:id="6" w:name="_Toc200451938"/>
      <w:r w:rsidRPr="00447E7D">
        <w:t>LIST OF TABLES</w:t>
      </w:r>
      <w:bookmarkEnd w:id="5"/>
      <w:bookmarkEnd w:id="6"/>
    </w:p>
    <w:p w14:paraId="47CD1A8B" w14:textId="1E3A2FF9" w:rsidR="00ED0D64" w:rsidRDefault="004A7B51">
      <w:pPr>
        <w:pStyle w:val="TableofFigures"/>
        <w:tabs>
          <w:tab w:val="right" w:leader="dot" w:pos="9016"/>
        </w:tabs>
        <w:rPr>
          <w:rFonts w:asciiTheme="minorHAnsi" w:eastAsiaTheme="minorEastAsia" w:hAnsiTheme="minorHAnsi"/>
          <w:noProof/>
          <w:kern w:val="2"/>
          <w:sz w:val="24"/>
          <w:szCs w:val="24"/>
          <w:lang w:eastAsia="en-ZA"/>
          <w14:ligatures w14:val="standardContextual"/>
        </w:rPr>
      </w:pPr>
      <w:r w:rsidRPr="00447E7D">
        <w:fldChar w:fldCharType="begin"/>
      </w:r>
      <w:r w:rsidRPr="00447E7D">
        <w:instrText xml:space="preserve"> TOC \h \z \c "Table" </w:instrText>
      </w:r>
      <w:r w:rsidRPr="00447E7D">
        <w:fldChar w:fldCharType="separate"/>
      </w:r>
      <w:hyperlink w:anchor="_Toc198902778" w:history="1">
        <w:r w:rsidR="00ED0D64" w:rsidRPr="006E12E7">
          <w:rPr>
            <w:rStyle w:val="Hyperlink"/>
            <w:noProof/>
          </w:rPr>
          <w:t>Table 1: Bid Document Checklist and Returnable</w:t>
        </w:r>
        <w:r w:rsidR="00ED0D64">
          <w:rPr>
            <w:noProof/>
            <w:webHidden/>
          </w:rPr>
          <w:tab/>
        </w:r>
        <w:r w:rsidR="00ED0D64">
          <w:rPr>
            <w:noProof/>
            <w:webHidden/>
          </w:rPr>
          <w:fldChar w:fldCharType="begin"/>
        </w:r>
        <w:r w:rsidR="00ED0D64">
          <w:rPr>
            <w:noProof/>
            <w:webHidden/>
          </w:rPr>
          <w:instrText xml:space="preserve"> PAGEREF _Toc198902778 \h </w:instrText>
        </w:r>
        <w:r w:rsidR="00ED0D64">
          <w:rPr>
            <w:noProof/>
            <w:webHidden/>
          </w:rPr>
        </w:r>
        <w:r w:rsidR="00ED0D64">
          <w:rPr>
            <w:noProof/>
            <w:webHidden/>
          </w:rPr>
          <w:fldChar w:fldCharType="separate"/>
        </w:r>
        <w:r w:rsidR="00E978C3">
          <w:rPr>
            <w:noProof/>
            <w:webHidden/>
          </w:rPr>
          <w:t>6</w:t>
        </w:r>
        <w:r w:rsidR="00ED0D64">
          <w:rPr>
            <w:noProof/>
            <w:webHidden/>
          </w:rPr>
          <w:fldChar w:fldCharType="end"/>
        </w:r>
      </w:hyperlink>
    </w:p>
    <w:p w14:paraId="22801420" w14:textId="22A449FA" w:rsidR="00ED0D64" w:rsidRDefault="00ED0D64">
      <w:pPr>
        <w:pStyle w:val="TableofFigures"/>
        <w:tabs>
          <w:tab w:val="right" w:leader="dot" w:pos="9016"/>
        </w:tabs>
        <w:rPr>
          <w:rFonts w:asciiTheme="minorHAnsi" w:eastAsiaTheme="minorEastAsia" w:hAnsiTheme="minorHAnsi"/>
          <w:noProof/>
          <w:kern w:val="2"/>
          <w:sz w:val="24"/>
          <w:szCs w:val="24"/>
          <w:lang w:eastAsia="en-ZA"/>
          <w14:ligatures w14:val="standardContextual"/>
        </w:rPr>
      </w:pPr>
      <w:hyperlink w:anchor="_Toc198902779" w:history="1">
        <w:r w:rsidRPr="006E12E7">
          <w:rPr>
            <w:rStyle w:val="Hyperlink"/>
            <w:noProof/>
          </w:rPr>
          <w:t>Table 2: Scope of Work</w:t>
        </w:r>
        <w:r>
          <w:rPr>
            <w:noProof/>
            <w:webHidden/>
          </w:rPr>
          <w:tab/>
        </w:r>
        <w:r>
          <w:rPr>
            <w:noProof/>
            <w:webHidden/>
          </w:rPr>
          <w:fldChar w:fldCharType="begin"/>
        </w:r>
        <w:r>
          <w:rPr>
            <w:noProof/>
            <w:webHidden/>
          </w:rPr>
          <w:instrText xml:space="preserve"> PAGEREF _Toc198902779 \h </w:instrText>
        </w:r>
        <w:r>
          <w:rPr>
            <w:noProof/>
            <w:webHidden/>
          </w:rPr>
        </w:r>
        <w:r>
          <w:rPr>
            <w:noProof/>
            <w:webHidden/>
          </w:rPr>
          <w:fldChar w:fldCharType="separate"/>
        </w:r>
        <w:r w:rsidR="00E978C3">
          <w:rPr>
            <w:noProof/>
            <w:webHidden/>
          </w:rPr>
          <w:t>9</w:t>
        </w:r>
        <w:r>
          <w:rPr>
            <w:noProof/>
            <w:webHidden/>
          </w:rPr>
          <w:fldChar w:fldCharType="end"/>
        </w:r>
      </w:hyperlink>
    </w:p>
    <w:p w14:paraId="2690C9FF" w14:textId="789E0F66" w:rsidR="00ED0D64" w:rsidRDefault="00ED0D64">
      <w:pPr>
        <w:pStyle w:val="TableofFigures"/>
        <w:tabs>
          <w:tab w:val="right" w:leader="dot" w:pos="9016"/>
        </w:tabs>
        <w:rPr>
          <w:rFonts w:asciiTheme="minorHAnsi" w:eastAsiaTheme="minorEastAsia" w:hAnsiTheme="minorHAnsi"/>
          <w:noProof/>
          <w:kern w:val="2"/>
          <w:sz w:val="24"/>
          <w:szCs w:val="24"/>
          <w:lang w:eastAsia="en-ZA"/>
          <w14:ligatures w14:val="standardContextual"/>
        </w:rPr>
      </w:pPr>
      <w:hyperlink w:anchor="_Toc198902780" w:history="1">
        <w:r w:rsidRPr="006E12E7">
          <w:rPr>
            <w:rStyle w:val="Hyperlink"/>
            <w:noProof/>
          </w:rPr>
          <w:t>Table 3: Summary of Technical Specifications</w:t>
        </w:r>
        <w:r>
          <w:rPr>
            <w:noProof/>
            <w:webHidden/>
          </w:rPr>
          <w:tab/>
        </w:r>
        <w:r>
          <w:rPr>
            <w:noProof/>
            <w:webHidden/>
          </w:rPr>
          <w:fldChar w:fldCharType="begin"/>
        </w:r>
        <w:r>
          <w:rPr>
            <w:noProof/>
            <w:webHidden/>
          </w:rPr>
          <w:instrText xml:space="preserve"> PAGEREF _Toc198902780 \h </w:instrText>
        </w:r>
        <w:r>
          <w:rPr>
            <w:noProof/>
            <w:webHidden/>
          </w:rPr>
        </w:r>
        <w:r>
          <w:rPr>
            <w:noProof/>
            <w:webHidden/>
          </w:rPr>
          <w:fldChar w:fldCharType="separate"/>
        </w:r>
        <w:r w:rsidR="00E978C3">
          <w:rPr>
            <w:noProof/>
            <w:webHidden/>
          </w:rPr>
          <w:t>10</w:t>
        </w:r>
        <w:r>
          <w:rPr>
            <w:noProof/>
            <w:webHidden/>
          </w:rPr>
          <w:fldChar w:fldCharType="end"/>
        </w:r>
      </w:hyperlink>
    </w:p>
    <w:p w14:paraId="1BA20239" w14:textId="53A26AE4" w:rsidR="00ED0D64" w:rsidRDefault="00ED0D64">
      <w:pPr>
        <w:pStyle w:val="TableofFigures"/>
        <w:tabs>
          <w:tab w:val="right" w:leader="dot" w:pos="9016"/>
        </w:tabs>
        <w:rPr>
          <w:rFonts w:asciiTheme="minorHAnsi" w:eastAsiaTheme="minorEastAsia" w:hAnsiTheme="minorHAnsi"/>
          <w:noProof/>
          <w:kern w:val="2"/>
          <w:sz w:val="24"/>
          <w:szCs w:val="24"/>
          <w:lang w:eastAsia="en-ZA"/>
          <w14:ligatures w14:val="standardContextual"/>
        </w:rPr>
      </w:pPr>
      <w:hyperlink w:anchor="_Toc198902781" w:history="1">
        <w:r w:rsidRPr="006E12E7">
          <w:rPr>
            <w:rStyle w:val="Hyperlink"/>
            <w:noProof/>
          </w:rPr>
          <w:t>Table 4: Evaluation Criteria</w:t>
        </w:r>
        <w:r>
          <w:rPr>
            <w:noProof/>
            <w:webHidden/>
          </w:rPr>
          <w:tab/>
        </w:r>
        <w:r>
          <w:rPr>
            <w:noProof/>
            <w:webHidden/>
          </w:rPr>
          <w:fldChar w:fldCharType="begin"/>
        </w:r>
        <w:r>
          <w:rPr>
            <w:noProof/>
            <w:webHidden/>
          </w:rPr>
          <w:instrText xml:space="preserve"> PAGEREF _Toc198902781 \h </w:instrText>
        </w:r>
        <w:r>
          <w:rPr>
            <w:noProof/>
            <w:webHidden/>
          </w:rPr>
        </w:r>
        <w:r>
          <w:rPr>
            <w:noProof/>
            <w:webHidden/>
          </w:rPr>
          <w:fldChar w:fldCharType="separate"/>
        </w:r>
        <w:r w:rsidR="00E978C3">
          <w:rPr>
            <w:noProof/>
            <w:webHidden/>
          </w:rPr>
          <w:t>10</w:t>
        </w:r>
        <w:r>
          <w:rPr>
            <w:noProof/>
            <w:webHidden/>
          </w:rPr>
          <w:fldChar w:fldCharType="end"/>
        </w:r>
      </w:hyperlink>
    </w:p>
    <w:p w14:paraId="313BFC3B" w14:textId="2574C1E7" w:rsidR="00ED0D64" w:rsidRDefault="00ED0D64">
      <w:pPr>
        <w:pStyle w:val="TableofFigures"/>
        <w:tabs>
          <w:tab w:val="right" w:leader="dot" w:pos="9016"/>
        </w:tabs>
        <w:rPr>
          <w:rFonts w:asciiTheme="minorHAnsi" w:eastAsiaTheme="minorEastAsia" w:hAnsiTheme="minorHAnsi"/>
          <w:noProof/>
          <w:kern w:val="2"/>
          <w:sz w:val="24"/>
          <w:szCs w:val="24"/>
          <w:lang w:eastAsia="en-ZA"/>
          <w14:ligatures w14:val="standardContextual"/>
        </w:rPr>
      </w:pPr>
      <w:hyperlink w:anchor="_Toc198902782" w:history="1">
        <w:r w:rsidRPr="006E12E7">
          <w:rPr>
            <w:rStyle w:val="Hyperlink"/>
            <w:noProof/>
          </w:rPr>
          <w:t>Table 5: Specific Goals</w:t>
        </w:r>
        <w:r>
          <w:rPr>
            <w:noProof/>
            <w:webHidden/>
          </w:rPr>
          <w:tab/>
        </w:r>
        <w:r>
          <w:rPr>
            <w:noProof/>
            <w:webHidden/>
          </w:rPr>
          <w:fldChar w:fldCharType="begin"/>
        </w:r>
        <w:r>
          <w:rPr>
            <w:noProof/>
            <w:webHidden/>
          </w:rPr>
          <w:instrText xml:space="preserve"> PAGEREF _Toc198902782 \h </w:instrText>
        </w:r>
        <w:r>
          <w:rPr>
            <w:noProof/>
            <w:webHidden/>
          </w:rPr>
        </w:r>
        <w:r>
          <w:rPr>
            <w:noProof/>
            <w:webHidden/>
          </w:rPr>
          <w:fldChar w:fldCharType="separate"/>
        </w:r>
        <w:r w:rsidR="00E978C3">
          <w:rPr>
            <w:noProof/>
            <w:webHidden/>
          </w:rPr>
          <w:t>15</w:t>
        </w:r>
        <w:r>
          <w:rPr>
            <w:noProof/>
            <w:webHidden/>
          </w:rPr>
          <w:fldChar w:fldCharType="end"/>
        </w:r>
      </w:hyperlink>
    </w:p>
    <w:p w14:paraId="65482DC3" w14:textId="6665DC96" w:rsidR="00ED0D64" w:rsidRDefault="00ED0D64">
      <w:pPr>
        <w:pStyle w:val="TableofFigures"/>
        <w:tabs>
          <w:tab w:val="right" w:leader="dot" w:pos="9016"/>
        </w:tabs>
        <w:rPr>
          <w:rFonts w:asciiTheme="minorHAnsi" w:eastAsiaTheme="minorEastAsia" w:hAnsiTheme="minorHAnsi"/>
          <w:noProof/>
          <w:kern w:val="2"/>
          <w:sz w:val="24"/>
          <w:szCs w:val="24"/>
          <w:lang w:eastAsia="en-ZA"/>
          <w14:ligatures w14:val="standardContextual"/>
        </w:rPr>
      </w:pPr>
      <w:hyperlink w:anchor="_Toc198902783" w:history="1">
        <w:r w:rsidRPr="006E12E7">
          <w:rPr>
            <w:rStyle w:val="Hyperlink"/>
            <w:noProof/>
          </w:rPr>
          <w:t>Table 6: Example of Cost Breakdown</w:t>
        </w:r>
        <w:r>
          <w:rPr>
            <w:noProof/>
            <w:webHidden/>
          </w:rPr>
          <w:tab/>
        </w:r>
        <w:r>
          <w:rPr>
            <w:noProof/>
            <w:webHidden/>
          </w:rPr>
          <w:fldChar w:fldCharType="begin"/>
        </w:r>
        <w:r>
          <w:rPr>
            <w:noProof/>
            <w:webHidden/>
          </w:rPr>
          <w:instrText xml:space="preserve"> PAGEREF _Toc198902783 \h </w:instrText>
        </w:r>
        <w:r>
          <w:rPr>
            <w:noProof/>
            <w:webHidden/>
          </w:rPr>
        </w:r>
        <w:r>
          <w:rPr>
            <w:noProof/>
            <w:webHidden/>
          </w:rPr>
          <w:fldChar w:fldCharType="separate"/>
        </w:r>
        <w:r w:rsidR="00E978C3">
          <w:rPr>
            <w:noProof/>
            <w:webHidden/>
          </w:rPr>
          <w:t>17</w:t>
        </w:r>
        <w:r>
          <w:rPr>
            <w:noProof/>
            <w:webHidden/>
          </w:rPr>
          <w:fldChar w:fldCharType="end"/>
        </w:r>
      </w:hyperlink>
    </w:p>
    <w:p w14:paraId="1D1072E0" w14:textId="33501796" w:rsidR="00ED0D64" w:rsidRDefault="00ED0D64">
      <w:pPr>
        <w:pStyle w:val="TableofFigures"/>
        <w:tabs>
          <w:tab w:val="right" w:leader="dot" w:pos="9016"/>
        </w:tabs>
        <w:rPr>
          <w:rFonts w:asciiTheme="minorHAnsi" w:eastAsiaTheme="minorEastAsia" w:hAnsiTheme="minorHAnsi"/>
          <w:noProof/>
          <w:kern w:val="2"/>
          <w:sz w:val="24"/>
          <w:szCs w:val="24"/>
          <w:lang w:eastAsia="en-ZA"/>
          <w14:ligatures w14:val="standardContextual"/>
        </w:rPr>
      </w:pPr>
      <w:hyperlink w:anchor="_Toc198902784" w:history="1">
        <w:r w:rsidRPr="006E12E7">
          <w:rPr>
            <w:rStyle w:val="Hyperlink"/>
            <w:noProof/>
          </w:rPr>
          <w:t>Table 7: Participating Government Institution</w:t>
        </w:r>
        <w:r>
          <w:rPr>
            <w:noProof/>
            <w:webHidden/>
          </w:rPr>
          <w:tab/>
        </w:r>
        <w:r>
          <w:rPr>
            <w:noProof/>
            <w:webHidden/>
          </w:rPr>
          <w:fldChar w:fldCharType="begin"/>
        </w:r>
        <w:r>
          <w:rPr>
            <w:noProof/>
            <w:webHidden/>
          </w:rPr>
          <w:instrText xml:space="preserve"> PAGEREF _Toc198902784 \h </w:instrText>
        </w:r>
        <w:r>
          <w:rPr>
            <w:noProof/>
            <w:webHidden/>
          </w:rPr>
        </w:r>
        <w:r>
          <w:rPr>
            <w:noProof/>
            <w:webHidden/>
          </w:rPr>
          <w:fldChar w:fldCharType="separate"/>
        </w:r>
        <w:r w:rsidR="00E978C3">
          <w:rPr>
            <w:noProof/>
            <w:webHidden/>
          </w:rPr>
          <w:t>23</w:t>
        </w:r>
        <w:r>
          <w:rPr>
            <w:noProof/>
            <w:webHidden/>
          </w:rPr>
          <w:fldChar w:fldCharType="end"/>
        </w:r>
      </w:hyperlink>
    </w:p>
    <w:p w14:paraId="1B13B778" w14:textId="037BA209" w:rsidR="00ED0D64" w:rsidRDefault="00ED0D64">
      <w:pPr>
        <w:pStyle w:val="TableofFigures"/>
        <w:tabs>
          <w:tab w:val="right" w:leader="dot" w:pos="9016"/>
        </w:tabs>
        <w:rPr>
          <w:rFonts w:asciiTheme="minorHAnsi" w:eastAsiaTheme="minorEastAsia" w:hAnsiTheme="minorHAnsi"/>
          <w:noProof/>
          <w:kern w:val="2"/>
          <w:sz w:val="24"/>
          <w:szCs w:val="24"/>
          <w:lang w:eastAsia="en-ZA"/>
          <w14:ligatures w14:val="standardContextual"/>
        </w:rPr>
      </w:pPr>
      <w:hyperlink w:anchor="_Toc198902785" w:history="1">
        <w:r w:rsidRPr="006E12E7">
          <w:rPr>
            <w:rStyle w:val="Hyperlink"/>
            <w:noProof/>
          </w:rPr>
          <w:t>Table 8: Contract Price Adjustment Formula</w:t>
        </w:r>
        <w:r>
          <w:rPr>
            <w:noProof/>
            <w:webHidden/>
          </w:rPr>
          <w:tab/>
        </w:r>
        <w:r>
          <w:rPr>
            <w:noProof/>
            <w:webHidden/>
          </w:rPr>
          <w:fldChar w:fldCharType="begin"/>
        </w:r>
        <w:r>
          <w:rPr>
            <w:noProof/>
            <w:webHidden/>
          </w:rPr>
          <w:instrText xml:space="preserve"> PAGEREF _Toc198902785 \h </w:instrText>
        </w:r>
        <w:r>
          <w:rPr>
            <w:noProof/>
            <w:webHidden/>
          </w:rPr>
        </w:r>
        <w:r>
          <w:rPr>
            <w:noProof/>
            <w:webHidden/>
          </w:rPr>
          <w:fldChar w:fldCharType="separate"/>
        </w:r>
        <w:r w:rsidR="00E978C3">
          <w:rPr>
            <w:noProof/>
            <w:webHidden/>
          </w:rPr>
          <w:t>25</w:t>
        </w:r>
        <w:r>
          <w:rPr>
            <w:noProof/>
            <w:webHidden/>
          </w:rPr>
          <w:fldChar w:fldCharType="end"/>
        </w:r>
      </w:hyperlink>
    </w:p>
    <w:p w14:paraId="5E7243FE" w14:textId="402CC7E9" w:rsidR="00ED0D64" w:rsidRDefault="00ED0D64">
      <w:pPr>
        <w:pStyle w:val="TableofFigures"/>
        <w:tabs>
          <w:tab w:val="right" w:leader="dot" w:pos="9016"/>
        </w:tabs>
        <w:rPr>
          <w:rFonts w:asciiTheme="minorHAnsi" w:eastAsiaTheme="minorEastAsia" w:hAnsiTheme="minorHAnsi"/>
          <w:noProof/>
          <w:kern w:val="2"/>
          <w:sz w:val="24"/>
          <w:szCs w:val="24"/>
          <w:lang w:eastAsia="en-ZA"/>
          <w14:ligatures w14:val="standardContextual"/>
        </w:rPr>
      </w:pPr>
      <w:hyperlink w:anchor="_Toc198902786" w:history="1">
        <w:r w:rsidRPr="006E12E7">
          <w:rPr>
            <w:rStyle w:val="Hyperlink"/>
            <w:noProof/>
          </w:rPr>
          <w:t>Table 9: Contract Price Adjustment Cost Components</w:t>
        </w:r>
        <w:r>
          <w:rPr>
            <w:noProof/>
            <w:webHidden/>
          </w:rPr>
          <w:tab/>
        </w:r>
        <w:r>
          <w:rPr>
            <w:noProof/>
            <w:webHidden/>
          </w:rPr>
          <w:fldChar w:fldCharType="begin"/>
        </w:r>
        <w:r>
          <w:rPr>
            <w:noProof/>
            <w:webHidden/>
          </w:rPr>
          <w:instrText xml:space="preserve"> PAGEREF _Toc198902786 \h </w:instrText>
        </w:r>
        <w:r>
          <w:rPr>
            <w:noProof/>
            <w:webHidden/>
          </w:rPr>
        </w:r>
        <w:r>
          <w:rPr>
            <w:noProof/>
            <w:webHidden/>
          </w:rPr>
          <w:fldChar w:fldCharType="separate"/>
        </w:r>
        <w:r w:rsidR="00E978C3">
          <w:rPr>
            <w:noProof/>
            <w:webHidden/>
          </w:rPr>
          <w:t>26</w:t>
        </w:r>
        <w:r>
          <w:rPr>
            <w:noProof/>
            <w:webHidden/>
          </w:rPr>
          <w:fldChar w:fldCharType="end"/>
        </w:r>
      </w:hyperlink>
    </w:p>
    <w:p w14:paraId="60A75976" w14:textId="043FBD61" w:rsidR="00ED0D64" w:rsidRDefault="00ED0D64">
      <w:pPr>
        <w:pStyle w:val="TableofFigures"/>
        <w:tabs>
          <w:tab w:val="right" w:leader="dot" w:pos="9016"/>
        </w:tabs>
        <w:rPr>
          <w:rFonts w:asciiTheme="minorHAnsi" w:eastAsiaTheme="minorEastAsia" w:hAnsiTheme="minorHAnsi"/>
          <w:noProof/>
          <w:kern w:val="2"/>
          <w:sz w:val="24"/>
          <w:szCs w:val="24"/>
          <w:lang w:eastAsia="en-ZA"/>
          <w14:ligatures w14:val="standardContextual"/>
        </w:rPr>
      </w:pPr>
      <w:hyperlink w:anchor="_Toc198902787" w:history="1">
        <w:r w:rsidRPr="006E12E7">
          <w:rPr>
            <w:rStyle w:val="Hyperlink"/>
            <w:noProof/>
          </w:rPr>
          <w:t>Table 10: Application Indices/References</w:t>
        </w:r>
        <w:r>
          <w:rPr>
            <w:noProof/>
            <w:webHidden/>
          </w:rPr>
          <w:tab/>
        </w:r>
        <w:r>
          <w:rPr>
            <w:noProof/>
            <w:webHidden/>
          </w:rPr>
          <w:fldChar w:fldCharType="begin"/>
        </w:r>
        <w:r>
          <w:rPr>
            <w:noProof/>
            <w:webHidden/>
          </w:rPr>
          <w:instrText xml:space="preserve"> PAGEREF _Toc198902787 \h </w:instrText>
        </w:r>
        <w:r>
          <w:rPr>
            <w:noProof/>
            <w:webHidden/>
          </w:rPr>
        </w:r>
        <w:r>
          <w:rPr>
            <w:noProof/>
            <w:webHidden/>
          </w:rPr>
          <w:fldChar w:fldCharType="separate"/>
        </w:r>
        <w:r w:rsidR="00E978C3">
          <w:rPr>
            <w:noProof/>
            <w:webHidden/>
          </w:rPr>
          <w:t>26</w:t>
        </w:r>
        <w:r>
          <w:rPr>
            <w:noProof/>
            <w:webHidden/>
          </w:rPr>
          <w:fldChar w:fldCharType="end"/>
        </w:r>
      </w:hyperlink>
    </w:p>
    <w:p w14:paraId="0F1FFD2E" w14:textId="184F1A43" w:rsidR="00ED0D64" w:rsidRDefault="00ED0D64">
      <w:pPr>
        <w:pStyle w:val="TableofFigures"/>
        <w:tabs>
          <w:tab w:val="right" w:leader="dot" w:pos="9016"/>
        </w:tabs>
        <w:rPr>
          <w:rFonts w:asciiTheme="minorHAnsi" w:eastAsiaTheme="minorEastAsia" w:hAnsiTheme="minorHAnsi"/>
          <w:noProof/>
          <w:kern w:val="2"/>
          <w:sz w:val="24"/>
          <w:szCs w:val="24"/>
          <w:lang w:eastAsia="en-ZA"/>
          <w14:ligatures w14:val="standardContextual"/>
        </w:rPr>
      </w:pPr>
      <w:hyperlink w:anchor="_Toc198902788" w:history="1">
        <w:r w:rsidRPr="006E12E7">
          <w:rPr>
            <w:rStyle w:val="Hyperlink"/>
            <w:noProof/>
          </w:rPr>
          <w:t>Table 11: Price Adjustment Period</w:t>
        </w:r>
        <w:r>
          <w:rPr>
            <w:noProof/>
            <w:webHidden/>
          </w:rPr>
          <w:tab/>
        </w:r>
        <w:r>
          <w:rPr>
            <w:noProof/>
            <w:webHidden/>
          </w:rPr>
          <w:fldChar w:fldCharType="begin"/>
        </w:r>
        <w:r>
          <w:rPr>
            <w:noProof/>
            <w:webHidden/>
          </w:rPr>
          <w:instrText xml:space="preserve"> PAGEREF _Toc198902788 \h </w:instrText>
        </w:r>
        <w:r>
          <w:rPr>
            <w:noProof/>
            <w:webHidden/>
          </w:rPr>
        </w:r>
        <w:r>
          <w:rPr>
            <w:noProof/>
            <w:webHidden/>
          </w:rPr>
          <w:fldChar w:fldCharType="separate"/>
        </w:r>
        <w:r w:rsidR="00E978C3">
          <w:rPr>
            <w:noProof/>
            <w:webHidden/>
          </w:rPr>
          <w:t>27</w:t>
        </w:r>
        <w:r>
          <w:rPr>
            <w:noProof/>
            <w:webHidden/>
          </w:rPr>
          <w:fldChar w:fldCharType="end"/>
        </w:r>
      </w:hyperlink>
    </w:p>
    <w:p w14:paraId="5940841C" w14:textId="79832DCB" w:rsidR="00ED0D64" w:rsidRDefault="00ED0D64">
      <w:pPr>
        <w:pStyle w:val="TableofFigures"/>
        <w:tabs>
          <w:tab w:val="right" w:leader="dot" w:pos="9016"/>
        </w:tabs>
        <w:rPr>
          <w:rFonts w:asciiTheme="minorHAnsi" w:eastAsiaTheme="minorEastAsia" w:hAnsiTheme="minorHAnsi"/>
          <w:noProof/>
          <w:kern w:val="2"/>
          <w:sz w:val="24"/>
          <w:szCs w:val="24"/>
          <w:lang w:eastAsia="en-ZA"/>
          <w14:ligatures w14:val="standardContextual"/>
        </w:rPr>
      </w:pPr>
      <w:hyperlink w:anchor="_Toc198902789" w:history="1">
        <w:r w:rsidRPr="006E12E7">
          <w:rPr>
            <w:rStyle w:val="Hyperlink"/>
            <w:noProof/>
          </w:rPr>
          <w:t>Table 12: CPA Rate of Exchange</w:t>
        </w:r>
        <w:r>
          <w:rPr>
            <w:noProof/>
            <w:webHidden/>
          </w:rPr>
          <w:tab/>
        </w:r>
        <w:r>
          <w:rPr>
            <w:noProof/>
            <w:webHidden/>
          </w:rPr>
          <w:fldChar w:fldCharType="begin"/>
        </w:r>
        <w:r>
          <w:rPr>
            <w:noProof/>
            <w:webHidden/>
          </w:rPr>
          <w:instrText xml:space="preserve"> PAGEREF _Toc198902789 \h </w:instrText>
        </w:r>
        <w:r>
          <w:rPr>
            <w:noProof/>
            <w:webHidden/>
          </w:rPr>
        </w:r>
        <w:r>
          <w:rPr>
            <w:noProof/>
            <w:webHidden/>
          </w:rPr>
          <w:fldChar w:fldCharType="separate"/>
        </w:r>
        <w:r w:rsidR="00E978C3">
          <w:rPr>
            <w:noProof/>
            <w:webHidden/>
          </w:rPr>
          <w:t>28</w:t>
        </w:r>
        <w:r>
          <w:rPr>
            <w:noProof/>
            <w:webHidden/>
          </w:rPr>
          <w:fldChar w:fldCharType="end"/>
        </w:r>
      </w:hyperlink>
    </w:p>
    <w:p w14:paraId="1B18FB11" w14:textId="48D4BF90" w:rsidR="00ED0D64" w:rsidRDefault="00ED0D64">
      <w:pPr>
        <w:pStyle w:val="TableofFigures"/>
        <w:tabs>
          <w:tab w:val="right" w:leader="dot" w:pos="9016"/>
        </w:tabs>
        <w:rPr>
          <w:rFonts w:asciiTheme="minorHAnsi" w:eastAsiaTheme="minorEastAsia" w:hAnsiTheme="minorHAnsi"/>
          <w:noProof/>
          <w:kern w:val="2"/>
          <w:sz w:val="24"/>
          <w:szCs w:val="24"/>
          <w:lang w:eastAsia="en-ZA"/>
          <w14:ligatures w14:val="standardContextual"/>
        </w:rPr>
      </w:pPr>
      <w:hyperlink w:anchor="_Toc198902790" w:history="1">
        <w:r w:rsidRPr="006E12E7">
          <w:rPr>
            <w:rStyle w:val="Hyperlink"/>
            <w:noProof/>
          </w:rPr>
          <w:t>Table 13: Rate of Exchange Average Periods</w:t>
        </w:r>
        <w:r>
          <w:rPr>
            <w:noProof/>
            <w:webHidden/>
          </w:rPr>
          <w:tab/>
        </w:r>
        <w:r>
          <w:rPr>
            <w:noProof/>
            <w:webHidden/>
          </w:rPr>
          <w:fldChar w:fldCharType="begin"/>
        </w:r>
        <w:r>
          <w:rPr>
            <w:noProof/>
            <w:webHidden/>
          </w:rPr>
          <w:instrText xml:space="preserve"> PAGEREF _Toc198902790 \h </w:instrText>
        </w:r>
        <w:r>
          <w:rPr>
            <w:noProof/>
            <w:webHidden/>
          </w:rPr>
        </w:r>
        <w:r>
          <w:rPr>
            <w:noProof/>
            <w:webHidden/>
          </w:rPr>
          <w:fldChar w:fldCharType="separate"/>
        </w:r>
        <w:r w:rsidR="00E978C3">
          <w:rPr>
            <w:noProof/>
            <w:webHidden/>
          </w:rPr>
          <w:t>28</w:t>
        </w:r>
        <w:r>
          <w:rPr>
            <w:noProof/>
            <w:webHidden/>
          </w:rPr>
          <w:fldChar w:fldCharType="end"/>
        </w:r>
      </w:hyperlink>
    </w:p>
    <w:p w14:paraId="095950C1" w14:textId="7EDDF818" w:rsidR="00447E7D" w:rsidRPr="00447E7D" w:rsidRDefault="004A7B51" w:rsidP="00DD3975">
      <w:pPr>
        <w:pStyle w:val="NoSpacing"/>
        <w:widowControl w:val="0"/>
        <w:tabs>
          <w:tab w:val="left" w:pos="6511"/>
        </w:tabs>
        <w:spacing w:after="120" w:line="360" w:lineRule="auto"/>
        <w:jc w:val="both"/>
        <w:rPr>
          <w:rFonts w:ascii="Arial Narrow" w:hAnsi="Arial Narrow"/>
        </w:rPr>
      </w:pPr>
      <w:r w:rsidRPr="00447E7D">
        <w:rPr>
          <w:rFonts w:ascii="Arial Narrow" w:hAnsi="Arial Narrow"/>
        </w:rPr>
        <w:fldChar w:fldCharType="end"/>
      </w:r>
      <w:r w:rsidR="00DD3975">
        <w:rPr>
          <w:rFonts w:ascii="Arial Narrow" w:hAnsi="Arial Narrow"/>
        </w:rPr>
        <w:tab/>
      </w:r>
    </w:p>
    <w:p w14:paraId="24100E26" w14:textId="77777777" w:rsidR="00447E7D" w:rsidRDefault="00447E7D">
      <w:r w:rsidRPr="00447E7D">
        <w:br w:type="page"/>
      </w:r>
    </w:p>
    <w:p w14:paraId="3951E09D" w14:textId="77777777" w:rsidR="00172FE4" w:rsidRDefault="00172FE4" w:rsidP="005F645C">
      <w:pPr>
        <w:pStyle w:val="Heading1"/>
      </w:pPr>
      <w:bookmarkStart w:id="7" w:name="_Toc200451939"/>
      <w:r>
        <w:lastRenderedPageBreak/>
        <w:t>LIST OF ABBREVIATIONS</w:t>
      </w:r>
      <w:bookmarkEnd w:id="7"/>
    </w:p>
    <w:tbl>
      <w:tblPr>
        <w:tblStyle w:val="TableGrid"/>
        <w:tblW w:w="8364" w:type="dxa"/>
        <w:tblInd w:w="-5" w:type="dxa"/>
        <w:tblLook w:val="04A0" w:firstRow="1" w:lastRow="0" w:firstColumn="1" w:lastColumn="0" w:noHBand="0" w:noVBand="1"/>
      </w:tblPr>
      <w:tblGrid>
        <w:gridCol w:w="1276"/>
        <w:gridCol w:w="7088"/>
      </w:tblGrid>
      <w:tr w:rsidR="00BC5619" w:rsidRPr="00447E7D" w14:paraId="003E8109" w14:textId="77777777" w:rsidTr="0096118C">
        <w:tc>
          <w:tcPr>
            <w:tcW w:w="1276" w:type="dxa"/>
            <w:tcBorders>
              <w:right w:val="single" w:sz="4" w:space="0" w:color="auto"/>
            </w:tcBorders>
            <w:shd w:val="clear" w:color="auto" w:fill="C00000"/>
          </w:tcPr>
          <w:p w14:paraId="668E89FD" w14:textId="77777777" w:rsidR="00BC5619" w:rsidRPr="00447E7D" w:rsidRDefault="00BC5619" w:rsidP="0096118C">
            <w:pPr>
              <w:widowControl w:val="0"/>
              <w:spacing w:after="120"/>
              <w:jc w:val="both"/>
              <w:rPr>
                <w:sz w:val="22"/>
                <w:szCs w:val="22"/>
              </w:rPr>
            </w:pPr>
            <w:r w:rsidRPr="00447E7D">
              <w:rPr>
                <w:sz w:val="22"/>
                <w:szCs w:val="22"/>
              </w:rPr>
              <w:t>Abb</w:t>
            </w:r>
          </w:p>
        </w:tc>
        <w:tc>
          <w:tcPr>
            <w:tcW w:w="7088" w:type="dxa"/>
            <w:tcBorders>
              <w:top w:val="single" w:sz="4" w:space="0" w:color="auto"/>
              <w:left w:val="single" w:sz="4" w:space="0" w:color="auto"/>
              <w:bottom w:val="single" w:sz="4" w:space="0" w:color="auto"/>
              <w:right w:val="single" w:sz="4" w:space="0" w:color="auto"/>
            </w:tcBorders>
            <w:shd w:val="clear" w:color="auto" w:fill="C00000"/>
          </w:tcPr>
          <w:p w14:paraId="05509A5C" w14:textId="77777777" w:rsidR="00BC5619" w:rsidRPr="00447E7D" w:rsidRDefault="00BC5619" w:rsidP="0096118C">
            <w:pPr>
              <w:widowControl w:val="0"/>
              <w:spacing w:after="120"/>
              <w:jc w:val="both"/>
              <w:rPr>
                <w:sz w:val="22"/>
                <w:szCs w:val="22"/>
              </w:rPr>
            </w:pPr>
            <w:r w:rsidRPr="00447E7D">
              <w:rPr>
                <w:sz w:val="22"/>
                <w:szCs w:val="22"/>
              </w:rPr>
              <w:t>Full Name</w:t>
            </w:r>
          </w:p>
        </w:tc>
      </w:tr>
      <w:tr w:rsidR="00BC5619" w:rsidRPr="00447E7D" w14:paraId="6BBEF59F" w14:textId="77777777" w:rsidTr="0096118C">
        <w:tc>
          <w:tcPr>
            <w:tcW w:w="1276" w:type="dxa"/>
            <w:tcBorders>
              <w:right w:val="single" w:sz="4" w:space="0" w:color="auto"/>
            </w:tcBorders>
          </w:tcPr>
          <w:p w14:paraId="78E8DFED" w14:textId="77777777" w:rsidR="00BC5619" w:rsidRPr="00447E7D" w:rsidRDefault="00BC5619" w:rsidP="0096118C">
            <w:pPr>
              <w:widowControl w:val="0"/>
              <w:spacing w:after="120"/>
              <w:rPr>
                <w:sz w:val="22"/>
                <w:szCs w:val="22"/>
              </w:rPr>
            </w:pPr>
            <w:r w:rsidRPr="00447E7D">
              <w:rPr>
                <w:sz w:val="22"/>
                <w:szCs w:val="22"/>
              </w:rPr>
              <w:t>BAC</w:t>
            </w:r>
          </w:p>
        </w:tc>
        <w:tc>
          <w:tcPr>
            <w:tcW w:w="7088" w:type="dxa"/>
            <w:tcBorders>
              <w:top w:val="single" w:sz="4" w:space="0" w:color="auto"/>
              <w:left w:val="single" w:sz="4" w:space="0" w:color="auto"/>
              <w:bottom w:val="single" w:sz="4" w:space="0" w:color="auto"/>
              <w:right w:val="single" w:sz="4" w:space="0" w:color="auto"/>
            </w:tcBorders>
          </w:tcPr>
          <w:p w14:paraId="18E38701" w14:textId="77777777" w:rsidR="00BC5619" w:rsidRPr="00447E7D" w:rsidRDefault="00BC5619" w:rsidP="0096118C">
            <w:pPr>
              <w:widowControl w:val="0"/>
              <w:spacing w:after="120"/>
              <w:rPr>
                <w:sz w:val="22"/>
                <w:szCs w:val="22"/>
              </w:rPr>
            </w:pPr>
            <w:r w:rsidRPr="00447E7D">
              <w:rPr>
                <w:sz w:val="22"/>
                <w:szCs w:val="22"/>
              </w:rPr>
              <w:t>Bid Adjudication Committee</w:t>
            </w:r>
          </w:p>
        </w:tc>
      </w:tr>
      <w:tr w:rsidR="00BC5619" w:rsidRPr="00447E7D" w14:paraId="27B098F6" w14:textId="77777777" w:rsidTr="0096118C">
        <w:tc>
          <w:tcPr>
            <w:tcW w:w="1276" w:type="dxa"/>
            <w:tcBorders>
              <w:right w:val="single" w:sz="4" w:space="0" w:color="auto"/>
            </w:tcBorders>
          </w:tcPr>
          <w:p w14:paraId="17E1C0D0" w14:textId="77777777" w:rsidR="00BC5619" w:rsidRPr="00447E7D" w:rsidRDefault="00BC5619" w:rsidP="0096118C">
            <w:pPr>
              <w:widowControl w:val="0"/>
              <w:spacing w:after="120"/>
              <w:rPr>
                <w:sz w:val="22"/>
                <w:szCs w:val="22"/>
              </w:rPr>
            </w:pPr>
            <w:r w:rsidRPr="00447E7D">
              <w:rPr>
                <w:sz w:val="22"/>
                <w:szCs w:val="22"/>
              </w:rPr>
              <w:t>BEC</w:t>
            </w:r>
          </w:p>
        </w:tc>
        <w:tc>
          <w:tcPr>
            <w:tcW w:w="7088" w:type="dxa"/>
            <w:tcBorders>
              <w:top w:val="single" w:sz="4" w:space="0" w:color="auto"/>
              <w:left w:val="single" w:sz="4" w:space="0" w:color="auto"/>
              <w:bottom w:val="single" w:sz="4" w:space="0" w:color="auto"/>
              <w:right w:val="single" w:sz="4" w:space="0" w:color="auto"/>
            </w:tcBorders>
          </w:tcPr>
          <w:p w14:paraId="4AAE9C57" w14:textId="77777777" w:rsidR="00BC5619" w:rsidRPr="00447E7D" w:rsidRDefault="00BC5619" w:rsidP="0096118C">
            <w:pPr>
              <w:widowControl w:val="0"/>
              <w:spacing w:after="120"/>
              <w:rPr>
                <w:sz w:val="22"/>
                <w:szCs w:val="22"/>
              </w:rPr>
            </w:pPr>
            <w:r w:rsidRPr="00447E7D">
              <w:rPr>
                <w:sz w:val="22"/>
                <w:szCs w:val="22"/>
              </w:rPr>
              <w:t>Bid Evaluation Committee</w:t>
            </w:r>
          </w:p>
        </w:tc>
      </w:tr>
      <w:tr w:rsidR="00BC5619" w:rsidRPr="00447E7D" w14:paraId="6E22FDFE" w14:textId="77777777" w:rsidTr="0096118C">
        <w:tc>
          <w:tcPr>
            <w:tcW w:w="1276" w:type="dxa"/>
            <w:tcBorders>
              <w:right w:val="single" w:sz="4" w:space="0" w:color="auto"/>
            </w:tcBorders>
          </w:tcPr>
          <w:p w14:paraId="323B20A2" w14:textId="77777777" w:rsidR="00BC5619" w:rsidRPr="00585ADE" w:rsidRDefault="00BC5619" w:rsidP="0096118C">
            <w:pPr>
              <w:widowControl w:val="0"/>
            </w:pPr>
            <w:r>
              <w:t xml:space="preserve">CIPC </w:t>
            </w:r>
          </w:p>
        </w:tc>
        <w:tc>
          <w:tcPr>
            <w:tcW w:w="7088" w:type="dxa"/>
            <w:tcBorders>
              <w:top w:val="single" w:sz="4" w:space="0" w:color="auto"/>
              <w:left w:val="single" w:sz="4" w:space="0" w:color="auto"/>
              <w:bottom w:val="single" w:sz="4" w:space="0" w:color="auto"/>
              <w:right w:val="single" w:sz="4" w:space="0" w:color="auto"/>
            </w:tcBorders>
          </w:tcPr>
          <w:p w14:paraId="215FAAAA" w14:textId="77777777" w:rsidR="00BC5619" w:rsidRPr="00585ADE" w:rsidRDefault="00BC5619" w:rsidP="0096118C">
            <w:pPr>
              <w:widowControl w:val="0"/>
            </w:pPr>
            <w:r w:rsidRPr="00C34D9D">
              <w:rPr>
                <w:sz w:val="22"/>
                <w:szCs w:val="22"/>
              </w:rPr>
              <w:t>Company Registration Documents</w:t>
            </w:r>
          </w:p>
        </w:tc>
      </w:tr>
      <w:tr w:rsidR="00BC5619" w:rsidRPr="00447E7D" w14:paraId="4FF35F96" w14:textId="77777777" w:rsidTr="0096118C">
        <w:tc>
          <w:tcPr>
            <w:tcW w:w="1276" w:type="dxa"/>
            <w:tcBorders>
              <w:right w:val="single" w:sz="4" w:space="0" w:color="auto"/>
            </w:tcBorders>
          </w:tcPr>
          <w:p w14:paraId="4F76E8FE" w14:textId="77777777" w:rsidR="00BC5619" w:rsidRPr="00447E7D" w:rsidRDefault="00BC5619" w:rsidP="0096118C">
            <w:pPr>
              <w:widowControl w:val="0"/>
              <w:spacing w:after="120"/>
              <w:rPr>
                <w:sz w:val="22"/>
                <w:szCs w:val="22"/>
              </w:rPr>
            </w:pPr>
            <w:r w:rsidRPr="00447E7D">
              <w:rPr>
                <w:sz w:val="22"/>
                <w:szCs w:val="22"/>
              </w:rPr>
              <w:t xml:space="preserve">CPA </w:t>
            </w:r>
          </w:p>
        </w:tc>
        <w:tc>
          <w:tcPr>
            <w:tcW w:w="7088" w:type="dxa"/>
            <w:tcBorders>
              <w:top w:val="single" w:sz="4" w:space="0" w:color="auto"/>
              <w:left w:val="single" w:sz="4" w:space="0" w:color="auto"/>
              <w:bottom w:val="single" w:sz="4" w:space="0" w:color="auto"/>
              <w:right w:val="single" w:sz="4" w:space="0" w:color="auto"/>
            </w:tcBorders>
          </w:tcPr>
          <w:p w14:paraId="1FD52B85" w14:textId="77777777" w:rsidR="00BC5619" w:rsidRPr="00447E7D" w:rsidRDefault="00BC5619" w:rsidP="0096118C">
            <w:pPr>
              <w:widowControl w:val="0"/>
              <w:spacing w:after="120"/>
              <w:rPr>
                <w:sz w:val="22"/>
                <w:szCs w:val="22"/>
              </w:rPr>
            </w:pPr>
            <w:r w:rsidRPr="00447E7D">
              <w:rPr>
                <w:sz w:val="22"/>
                <w:szCs w:val="22"/>
              </w:rPr>
              <w:t>Contract Price Adjustment</w:t>
            </w:r>
          </w:p>
        </w:tc>
      </w:tr>
      <w:tr w:rsidR="00BC5619" w:rsidRPr="00447E7D" w14:paraId="2761DAE7" w14:textId="77777777" w:rsidTr="0096118C">
        <w:tc>
          <w:tcPr>
            <w:tcW w:w="1276" w:type="dxa"/>
            <w:tcBorders>
              <w:right w:val="single" w:sz="4" w:space="0" w:color="auto"/>
            </w:tcBorders>
          </w:tcPr>
          <w:p w14:paraId="46A6E844" w14:textId="77777777" w:rsidR="00BC5619" w:rsidRPr="00447E7D" w:rsidRDefault="00BC5619" w:rsidP="0096118C">
            <w:pPr>
              <w:widowControl w:val="0"/>
              <w:spacing w:after="120"/>
              <w:rPr>
                <w:sz w:val="22"/>
                <w:szCs w:val="22"/>
              </w:rPr>
            </w:pPr>
            <w:r w:rsidRPr="00447E7D">
              <w:rPr>
                <w:sz w:val="22"/>
                <w:szCs w:val="22"/>
              </w:rPr>
              <w:t xml:space="preserve">CSD </w:t>
            </w:r>
          </w:p>
        </w:tc>
        <w:tc>
          <w:tcPr>
            <w:tcW w:w="7088" w:type="dxa"/>
            <w:tcBorders>
              <w:top w:val="single" w:sz="4" w:space="0" w:color="auto"/>
              <w:left w:val="single" w:sz="4" w:space="0" w:color="auto"/>
              <w:bottom w:val="single" w:sz="4" w:space="0" w:color="auto"/>
              <w:right w:val="single" w:sz="4" w:space="0" w:color="auto"/>
            </w:tcBorders>
          </w:tcPr>
          <w:p w14:paraId="0C294C54" w14:textId="77777777" w:rsidR="00BC5619" w:rsidRPr="00447E7D" w:rsidRDefault="00BC5619" w:rsidP="0096118C">
            <w:pPr>
              <w:widowControl w:val="0"/>
              <w:spacing w:after="120"/>
              <w:rPr>
                <w:sz w:val="22"/>
                <w:szCs w:val="22"/>
              </w:rPr>
            </w:pPr>
            <w:r w:rsidRPr="00447E7D">
              <w:rPr>
                <w:sz w:val="22"/>
                <w:szCs w:val="22"/>
              </w:rPr>
              <w:t xml:space="preserve">Central Supplier Database </w:t>
            </w:r>
          </w:p>
        </w:tc>
      </w:tr>
      <w:tr w:rsidR="00BC5619" w:rsidRPr="00447E7D" w14:paraId="4F841765" w14:textId="77777777" w:rsidTr="0096118C">
        <w:tc>
          <w:tcPr>
            <w:tcW w:w="1276" w:type="dxa"/>
            <w:tcBorders>
              <w:right w:val="single" w:sz="4" w:space="0" w:color="auto"/>
            </w:tcBorders>
          </w:tcPr>
          <w:p w14:paraId="6490A253" w14:textId="77777777" w:rsidR="00BC5619" w:rsidRPr="00447E7D" w:rsidRDefault="00BC5619" w:rsidP="0096118C">
            <w:pPr>
              <w:widowControl w:val="0"/>
              <w:spacing w:after="120"/>
              <w:rPr>
                <w:sz w:val="22"/>
                <w:szCs w:val="22"/>
              </w:rPr>
            </w:pPr>
            <w:r w:rsidRPr="00447E7D">
              <w:rPr>
                <w:sz w:val="22"/>
                <w:szCs w:val="22"/>
              </w:rPr>
              <w:t>GCC</w:t>
            </w:r>
          </w:p>
        </w:tc>
        <w:tc>
          <w:tcPr>
            <w:tcW w:w="7088" w:type="dxa"/>
            <w:tcBorders>
              <w:top w:val="single" w:sz="4" w:space="0" w:color="auto"/>
              <w:left w:val="single" w:sz="4" w:space="0" w:color="auto"/>
              <w:bottom w:val="single" w:sz="4" w:space="0" w:color="auto"/>
              <w:right w:val="single" w:sz="4" w:space="0" w:color="auto"/>
            </w:tcBorders>
          </w:tcPr>
          <w:p w14:paraId="1BB024E5" w14:textId="77777777" w:rsidR="00BC5619" w:rsidRPr="00447E7D" w:rsidRDefault="00BC5619" w:rsidP="0096118C">
            <w:pPr>
              <w:widowControl w:val="0"/>
              <w:spacing w:after="120"/>
              <w:rPr>
                <w:sz w:val="22"/>
                <w:szCs w:val="22"/>
              </w:rPr>
            </w:pPr>
            <w:r w:rsidRPr="00447E7D">
              <w:rPr>
                <w:sz w:val="22"/>
                <w:szCs w:val="22"/>
              </w:rPr>
              <w:t xml:space="preserve">General Conditions of Contract </w:t>
            </w:r>
          </w:p>
        </w:tc>
      </w:tr>
      <w:tr w:rsidR="00BC5619" w:rsidRPr="00447E7D" w14:paraId="2C3A9E52" w14:textId="77777777" w:rsidTr="0096118C">
        <w:tc>
          <w:tcPr>
            <w:tcW w:w="1276" w:type="dxa"/>
            <w:tcBorders>
              <w:right w:val="single" w:sz="4" w:space="0" w:color="auto"/>
            </w:tcBorders>
          </w:tcPr>
          <w:p w14:paraId="334AF208" w14:textId="77777777" w:rsidR="00BC5619" w:rsidRPr="00447E7D" w:rsidRDefault="00BC5619" w:rsidP="0096118C">
            <w:pPr>
              <w:widowControl w:val="0"/>
              <w:spacing w:after="120"/>
              <w:rPr>
                <w:sz w:val="22"/>
                <w:szCs w:val="22"/>
              </w:rPr>
            </w:pPr>
            <w:r w:rsidRPr="00447E7D">
              <w:rPr>
                <w:sz w:val="22"/>
                <w:szCs w:val="22"/>
              </w:rPr>
              <w:t>OCPO</w:t>
            </w:r>
          </w:p>
        </w:tc>
        <w:tc>
          <w:tcPr>
            <w:tcW w:w="7088" w:type="dxa"/>
            <w:tcBorders>
              <w:top w:val="single" w:sz="4" w:space="0" w:color="auto"/>
              <w:left w:val="single" w:sz="4" w:space="0" w:color="auto"/>
              <w:bottom w:val="single" w:sz="4" w:space="0" w:color="auto"/>
              <w:right w:val="single" w:sz="4" w:space="0" w:color="auto"/>
            </w:tcBorders>
          </w:tcPr>
          <w:p w14:paraId="5D33EDE7" w14:textId="77777777" w:rsidR="00BC5619" w:rsidRPr="00447E7D" w:rsidRDefault="00BC5619" w:rsidP="0096118C">
            <w:pPr>
              <w:widowControl w:val="0"/>
              <w:spacing w:after="120"/>
              <w:rPr>
                <w:sz w:val="22"/>
                <w:szCs w:val="22"/>
              </w:rPr>
            </w:pPr>
            <w:r w:rsidRPr="00447E7D">
              <w:rPr>
                <w:sz w:val="22"/>
                <w:szCs w:val="22"/>
              </w:rPr>
              <w:t>Office of the Chief Procurement Officer</w:t>
            </w:r>
          </w:p>
        </w:tc>
      </w:tr>
      <w:tr w:rsidR="00BC5619" w:rsidRPr="00447E7D" w14:paraId="31445417" w14:textId="77777777" w:rsidTr="0096118C">
        <w:tc>
          <w:tcPr>
            <w:tcW w:w="1276" w:type="dxa"/>
            <w:tcBorders>
              <w:right w:val="single" w:sz="4" w:space="0" w:color="auto"/>
            </w:tcBorders>
          </w:tcPr>
          <w:p w14:paraId="5FD87CBD" w14:textId="77777777" w:rsidR="00BC5619" w:rsidRPr="00447E7D" w:rsidRDefault="00BC5619" w:rsidP="0096118C">
            <w:pPr>
              <w:widowControl w:val="0"/>
              <w:spacing w:after="120"/>
              <w:rPr>
                <w:sz w:val="22"/>
                <w:szCs w:val="22"/>
              </w:rPr>
            </w:pPr>
            <w:r w:rsidRPr="00447E7D">
              <w:rPr>
                <w:sz w:val="22"/>
                <w:szCs w:val="22"/>
              </w:rPr>
              <w:t>PFMA</w:t>
            </w:r>
          </w:p>
        </w:tc>
        <w:tc>
          <w:tcPr>
            <w:tcW w:w="7088" w:type="dxa"/>
            <w:tcBorders>
              <w:top w:val="single" w:sz="4" w:space="0" w:color="auto"/>
              <w:left w:val="single" w:sz="4" w:space="0" w:color="auto"/>
              <w:bottom w:val="single" w:sz="4" w:space="0" w:color="auto"/>
              <w:right w:val="single" w:sz="4" w:space="0" w:color="auto"/>
            </w:tcBorders>
          </w:tcPr>
          <w:p w14:paraId="0F364D68" w14:textId="77777777" w:rsidR="00BC5619" w:rsidRPr="00447E7D" w:rsidRDefault="00BC5619" w:rsidP="0096118C">
            <w:pPr>
              <w:widowControl w:val="0"/>
              <w:spacing w:after="120"/>
              <w:jc w:val="both"/>
              <w:rPr>
                <w:sz w:val="22"/>
                <w:szCs w:val="22"/>
              </w:rPr>
            </w:pPr>
            <w:r w:rsidRPr="00447E7D">
              <w:rPr>
                <w:sz w:val="22"/>
                <w:szCs w:val="22"/>
              </w:rPr>
              <w:t xml:space="preserve">Public Finance Management Act </w:t>
            </w:r>
          </w:p>
        </w:tc>
      </w:tr>
      <w:tr w:rsidR="00BC5619" w:rsidRPr="00447E7D" w14:paraId="659EA725" w14:textId="77777777" w:rsidTr="0096118C">
        <w:tc>
          <w:tcPr>
            <w:tcW w:w="1276" w:type="dxa"/>
            <w:tcBorders>
              <w:right w:val="single" w:sz="4" w:space="0" w:color="auto"/>
            </w:tcBorders>
          </w:tcPr>
          <w:p w14:paraId="255AD0DF" w14:textId="77777777" w:rsidR="00BC5619" w:rsidRPr="00447E7D" w:rsidRDefault="00BC5619" w:rsidP="0096118C">
            <w:pPr>
              <w:widowControl w:val="0"/>
              <w:spacing w:after="120"/>
              <w:rPr>
                <w:sz w:val="22"/>
                <w:szCs w:val="22"/>
              </w:rPr>
            </w:pPr>
            <w:r w:rsidRPr="00447E7D">
              <w:rPr>
                <w:sz w:val="22"/>
                <w:szCs w:val="22"/>
              </w:rPr>
              <w:t>PPPFA</w:t>
            </w:r>
          </w:p>
        </w:tc>
        <w:tc>
          <w:tcPr>
            <w:tcW w:w="7088" w:type="dxa"/>
            <w:tcBorders>
              <w:top w:val="single" w:sz="4" w:space="0" w:color="auto"/>
              <w:left w:val="single" w:sz="4" w:space="0" w:color="auto"/>
              <w:bottom w:val="single" w:sz="4" w:space="0" w:color="auto"/>
              <w:right w:val="single" w:sz="4" w:space="0" w:color="auto"/>
            </w:tcBorders>
          </w:tcPr>
          <w:p w14:paraId="280BBEAC" w14:textId="77777777" w:rsidR="00BC5619" w:rsidRPr="00447E7D" w:rsidRDefault="00BC5619" w:rsidP="0096118C">
            <w:pPr>
              <w:widowControl w:val="0"/>
              <w:spacing w:after="120"/>
              <w:rPr>
                <w:sz w:val="22"/>
                <w:szCs w:val="22"/>
              </w:rPr>
            </w:pPr>
            <w:r w:rsidRPr="00447E7D">
              <w:rPr>
                <w:sz w:val="22"/>
                <w:szCs w:val="22"/>
              </w:rPr>
              <w:t>Preferential Procurement Policy Frame Act</w:t>
            </w:r>
          </w:p>
        </w:tc>
      </w:tr>
      <w:tr w:rsidR="00BC5619" w:rsidRPr="00447E7D" w14:paraId="62E7C573" w14:textId="77777777" w:rsidTr="0096118C">
        <w:tc>
          <w:tcPr>
            <w:tcW w:w="1276" w:type="dxa"/>
            <w:tcBorders>
              <w:right w:val="single" w:sz="4" w:space="0" w:color="auto"/>
            </w:tcBorders>
          </w:tcPr>
          <w:p w14:paraId="127F2E68" w14:textId="77777777" w:rsidR="00BC5619" w:rsidRPr="00447E7D" w:rsidRDefault="00BC5619" w:rsidP="0096118C">
            <w:pPr>
              <w:widowControl w:val="0"/>
              <w:spacing w:after="120"/>
            </w:pPr>
            <w:r w:rsidRPr="00447E7D">
              <w:rPr>
                <w:sz w:val="22"/>
                <w:szCs w:val="22"/>
              </w:rPr>
              <w:t>RoE</w:t>
            </w:r>
          </w:p>
        </w:tc>
        <w:tc>
          <w:tcPr>
            <w:tcW w:w="7088" w:type="dxa"/>
            <w:tcBorders>
              <w:top w:val="single" w:sz="4" w:space="0" w:color="auto"/>
              <w:left w:val="single" w:sz="4" w:space="0" w:color="auto"/>
              <w:bottom w:val="single" w:sz="4" w:space="0" w:color="auto"/>
              <w:right w:val="single" w:sz="4" w:space="0" w:color="auto"/>
            </w:tcBorders>
          </w:tcPr>
          <w:p w14:paraId="3423F7D7" w14:textId="77777777" w:rsidR="00BC5619" w:rsidRPr="00447E7D" w:rsidRDefault="00BC5619" w:rsidP="0096118C">
            <w:pPr>
              <w:widowControl w:val="0"/>
            </w:pPr>
            <w:r w:rsidRPr="00447E7D">
              <w:rPr>
                <w:sz w:val="22"/>
                <w:szCs w:val="22"/>
              </w:rPr>
              <w:t xml:space="preserve">Rate of Exchange </w:t>
            </w:r>
          </w:p>
        </w:tc>
      </w:tr>
      <w:tr w:rsidR="00BC5619" w:rsidRPr="00447E7D" w14:paraId="6BE5ECA2" w14:textId="77777777" w:rsidTr="0096118C">
        <w:tc>
          <w:tcPr>
            <w:tcW w:w="1276" w:type="dxa"/>
            <w:tcBorders>
              <w:right w:val="single" w:sz="4" w:space="0" w:color="auto"/>
            </w:tcBorders>
          </w:tcPr>
          <w:p w14:paraId="5376BD3D" w14:textId="77777777" w:rsidR="00BC5619" w:rsidRPr="001B23D1" w:rsidRDefault="00BC5619" w:rsidP="001B23D1">
            <w:pPr>
              <w:widowControl w:val="0"/>
              <w:spacing w:after="120"/>
              <w:jc w:val="both"/>
              <w:rPr>
                <w:sz w:val="22"/>
                <w:szCs w:val="22"/>
              </w:rPr>
            </w:pPr>
            <w:r w:rsidRPr="001B23D1">
              <w:rPr>
                <w:sz w:val="22"/>
                <w:szCs w:val="22"/>
              </w:rPr>
              <w:t>SANAS</w:t>
            </w:r>
          </w:p>
        </w:tc>
        <w:tc>
          <w:tcPr>
            <w:tcW w:w="7088" w:type="dxa"/>
            <w:tcBorders>
              <w:top w:val="single" w:sz="4" w:space="0" w:color="auto"/>
              <w:left w:val="single" w:sz="4" w:space="0" w:color="auto"/>
              <w:bottom w:val="single" w:sz="4" w:space="0" w:color="auto"/>
              <w:right w:val="single" w:sz="4" w:space="0" w:color="auto"/>
            </w:tcBorders>
          </w:tcPr>
          <w:p w14:paraId="0D46B04B" w14:textId="77777777" w:rsidR="00BC5619" w:rsidRPr="001B23D1" w:rsidRDefault="00BC5619" w:rsidP="001B23D1">
            <w:pPr>
              <w:widowControl w:val="0"/>
              <w:spacing w:after="120"/>
              <w:rPr>
                <w:sz w:val="22"/>
                <w:szCs w:val="22"/>
              </w:rPr>
            </w:pPr>
            <w:r w:rsidRPr="001B23D1">
              <w:rPr>
                <w:sz w:val="22"/>
                <w:szCs w:val="22"/>
              </w:rPr>
              <w:t xml:space="preserve">South African National Accreditation System </w:t>
            </w:r>
          </w:p>
        </w:tc>
      </w:tr>
      <w:tr w:rsidR="00BC5619" w:rsidRPr="00447E7D" w14:paraId="7A1ED765" w14:textId="77777777" w:rsidTr="0096118C">
        <w:tc>
          <w:tcPr>
            <w:tcW w:w="1276" w:type="dxa"/>
            <w:tcBorders>
              <w:right w:val="single" w:sz="4" w:space="0" w:color="auto"/>
            </w:tcBorders>
          </w:tcPr>
          <w:p w14:paraId="6EB3F650" w14:textId="77777777" w:rsidR="00BC5619" w:rsidRPr="001B23D1" w:rsidRDefault="00BC5619" w:rsidP="001B23D1">
            <w:pPr>
              <w:widowControl w:val="0"/>
              <w:spacing w:after="120"/>
              <w:jc w:val="both"/>
              <w:rPr>
                <w:sz w:val="22"/>
                <w:szCs w:val="22"/>
              </w:rPr>
            </w:pPr>
            <w:r w:rsidRPr="001B23D1">
              <w:rPr>
                <w:sz w:val="22"/>
                <w:szCs w:val="22"/>
              </w:rPr>
              <w:t xml:space="preserve">SANS </w:t>
            </w:r>
          </w:p>
        </w:tc>
        <w:tc>
          <w:tcPr>
            <w:tcW w:w="7088" w:type="dxa"/>
            <w:tcBorders>
              <w:top w:val="single" w:sz="4" w:space="0" w:color="auto"/>
              <w:left w:val="single" w:sz="4" w:space="0" w:color="auto"/>
              <w:bottom w:val="single" w:sz="4" w:space="0" w:color="auto"/>
              <w:right w:val="single" w:sz="4" w:space="0" w:color="auto"/>
            </w:tcBorders>
          </w:tcPr>
          <w:p w14:paraId="08FD57D2" w14:textId="77777777" w:rsidR="00BC5619" w:rsidRPr="001B23D1" w:rsidRDefault="00BC5619" w:rsidP="001B23D1">
            <w:pPr>
              <w:widowControl w:val="0"/>
              <w:spacing w:after="120"/>
              <w:rPr>
                <w:sz w:val="22"/>
                <w:szCs w:val="22"/>
              </w:rPr>
            </w:pPr>
            <w:r w:rsidRPr="001B23D1">
              <w:rPr>
                <w:sz w:val="22"/>
                <w:szCs w:val="22"/>
              </w:rPr>
              <w:t xml:space="preserve">South African National Standards </w:t>
            </w:r>
          </w:p>
        </w:tc>
      </w:tr>
      <w:tr w:rsidR="00BC5619" w:rsidRPr="00447E7D" w14:paraId="4A2653AD" w14:textId="77777777" w:rsidTr="0096118C">
        <w:tc>
          <w:tcPr>
            <w:tcW w:w="1276" w:type="dxa"/>
            <w:tcBorders>
              <w:right w:val="single" w:sz="4" w:space="0" w:color="auto"/>
            </w:tcBorders>
          </w:tcPr>
          <w:p w14:paraId="0F6834A2" w14:textId="77777777" w:rsidR="00BC5619" w:rsidRPr="00447E7D" w:rsidRDefault="00BC5619" w:rsidP="0096118C">
            <w:pPr>
              <w:widowControl w:val="0"/>
              <w:spacing w:after="120"/>
              <w:rPr>
                <w:sz w:val="22"/>
                <w:szCs w:val="22"/>
              </w:rPr>
            </w:pPr>
            <w:r w:rsidRPr="00447E7D">
              <w:rPr>
                <w:sz w:val="22"/>
                <w:szCs w:val="22"/>
              </w:rPr>
              <w:t xml:space="preserve">SARS </w:t>
            </w:r>
          </w:p>
        </w:tc>
        <w:tc>
          <w:tcPr>
            <w:tcW w:w="7088" w:type="dxa"/>
            <w:tcBorders>
              <w:top w:val="single" w:sz="4" w:space="0" w:color="auto"/>
              <w:left w:val="single" w:sz="4" w:space="0" w:color="auto"/>
              <w:bottom w:val="single" w:sz="4" w:space="0" w:color="auto"/>
              <w:right w:val="single" w:sz="4" w:space="0" w:color="auto"/>
            </w:tcBorders>
          </w:tcPr>
          <w:p w14:paraId="2BB7EDB0" w14:textId="77777777" w:rsidR="00BC5619" w:rsidRPr="00447E7D" w:rsidRDefault="00BC5619" w:rsidP="0096118C">
            <w:pPr>
              <w:widowControl w:val="0"/>
              <w:spacing w:after="120"/>
              <w:jc w:val="both"/>
              <w:rPr>
                <w:sz w:val="22"/>
                <w:szCs w:val="22"/>
              </w:rPr>
            </w:pPr>
            <w:r w:rsidRPr="00447E7D">
              <w:rPr>
                <w:sz w:val="22"/>
                <w:szCs w:val="22"/>
              </w:rPr>
              <w:t xml:space="preserve">South African Revenue Services </w:t>
            </w:r>
          </w:p>
        </w:tc>
      </w:tr>
      <w:tr w:rsidR="000966EC" w:rsidRPr="00447E7D" w14:paraId="03F21ECA" w14:textId="77777777" w:rsidTr="0096118C">
        <w:tc>
          <w:tcPr>
            <w:tcW w:w="1276" w:type="dxa"/>
            <w:tcBorders>
              <w:right w:val="single" w:sz="4" w:space="0" w:color="auto"/>
            </w:tcBorders>
          </w:tcPr>
          <w:p w14:paraId="4DB53D68" w14:textId="25ABD4E7" w:rsidR="000966EC" w:rsidRPr="001B23D1" w:rsidRDefault="000966EC" w:rsidP="001B23D1">
            <w:pPr>
              <w:widowControl w:val="0"/>
              <w:spacing w:after="120"/>
              <w:jc w:val="both"/>
              <w:rPr>
                <w:sz w:val="22"/>
                <w:szCs w:val="22"/>
              </w:rPr>
            </w:pPr>
            <w:r w:rsidRPr="001B23D1">
              <w:rPr>
                <w:sz w:val="22"/>
                <w:szCs w:val="22"/>
              </w:rPr>
              <w:t>SAPS</w:t>
            </w:r>
          </w:p>
        </w:tc>
        <w:tc>
          <w:tcPr>
            <w:tcW w:w="7088" w:type="dxa"/>
            <w:tcBorders>
              <w:top w:val="single" w:sz="4" w:space="0" w:color="auto"/>
              <w:left w:val="single" w:sz="4" w:space="0" w:color="auto"/>
              <w:bottom w:val="single" w:sz="4" w:space="0" w:color="auto"/>
              <w:right w:val="single" w:sz="4" w:space="0" w:color="auto"/>
            </w:tcBorders>
          </w:tcPr>
          <w:p w14:paraId="3D01AA61" w14:textId="474DA640" w:rsidR="000966EC" w:rsidRPr="001B23D1" w:rsidRDefault="000966EC" w:rsidP="001B23D1">
            <w:pPr>
              <w:widowControl w:val="0"/>
              <w:spacing w:after="120"/>
              <w:jc w:val="both"/>
              <w:rPr>
                <w:sz w:val="22"/>
                <w:szCs w:val="22"/>
              </w:rPr>
            </w:pPr>
            <w:r w:rsidRPr="001B23D1">
              <w:rPr>
                <w:sz w:val="22"/>
                <w:szCs w:val="22"/>
              </w:rPr>
              <w:t xml:space="preserve">South African Police Services </w:t>
            </w:r>
          </w:p>
        </w:tc>
      </w:tr>
      <w:tr w:rsidR="00BC5619" w:rsidRPr="00447E7D" w14:paraId="6F3113EB" w14:textId="77777777" w:rsidTr="0096118C">
        <w:tc>
          <w:tcPr>
            <w:tcW w:w="1276" w:type="dxa"/>
            <w:tcBorders>
              <w:right w:val="single" w:sz="4" w:space="0" w:color="auto"/>
            </w:tcBorders>
          </w:tcPr>
          <w:p w14:paraId="3B64EC6A" w14:textId="77777777" w:rsidR="00BC5619" w:rsidRPr="00447E7D" w:rsidRDefault="00BC5619" w:rsidP="0096118C">
            <w:pPr>
              <w:widowControl w:val="0"/>
              <w:spacing w:after="120"/>
              <w:rPr>
                <w:sz w:val="22"/>
                <w:szCs w:val="22"/>
              </w:rPr>
            </w:pPr>
            <w:r w:rsidRPr="00447E7D">
              <w:rPr>
                <w:sz w:val="22"/>
                <w:szCs w:val="22"/>
              </w:rPr>
              <w:t>SBD</w:t>
            </w:r>
            <w:r w:rsidRPr="00447E7D">
              <w:rPr>
                <w:sz w:val="22"/>
                <w:szCs w:val="22"/>
              </w:rPr>
              <w:tab/>
            </w:r>
          </w:p>
        </w:tc>
        <w:tc>
          <w:tcPr>
            <w:tcW w:w="7088" w:type="dxa"/>
            <w:tcBorders>
              <w:top w:val="single" w:sz="4" w:space="0" w:color="auto"/>
              <w:left w:val="single" w:sz="4" w:space="0" w:color="auto"/>
              <w:bottom w:val="single" w:sz="4" w:space="0" w:color="auto"/>
              <w:right w:val="single" w:sz="4" w:space="0" w:color="auto"/>
            </w:tcBorders>
          </w:tcPr>
          <w:p w14:paraId="29CE6CCF" w14:textId="77777777" w:rsidR="00BC5619" w:rsidRPr="00447E7D" w:rsidRDefault="00BC5619" w:rsidP="0096118C">
            <w:pPr>
              <w:widowControl w:val="0"/>
              <w:spacing w:after="120"/>
              <w:jc w:val="both"/>
              <w:rPr>
                <w:sz w:val="22"/>
                <w:szCs w:val="22"/>
              </w:rPr>
            </w:pPr>
            <w:r w:rsidRPr="00447E7D">
              <w:rPr>
                <w:sz w:val="22"/>
                <w:szCs w:val="22"/>
              </w:rPr>
              <w:t>Standard Bidding Document</w:t>
            </w:r>
          </w:p>
        </w:tc>
      </w:tr>
      <w:tr w:rsidR="00BC5619" w:rsidRPr="00447E7D" w14:paraId="6731AF67" w14:textId="77777777" w:rsidTr="0096118C">
        <w:tc>
          <w:tcPr>
            <w:tcW w:w="1276" w:type="dxa"/>
            <w:tcBorders>
              <w:right w:val="single" w:sz="4" w:space="0" w:color="auto"/>
            </w:tcBorders>
          </w:tcPr>
          <w:p w14:paraId="48D60C97" w14:textId="77777777" w:rsidR="00BC5619" w:rsidRPr="00447E7D" w:rsidRDefault="00BC5619" w:rsidP="0096118C">
            <w:pPr>
              <w:widowControl w:val="0"/>
              <w:spacing w:after="120"/>
              <w:rPr>
                <w:sz w:val="22"/>
                <w:szCs w:val="22"/>
              </w:rPr>
            </w:pPr>
            <w:r w:rsidRPr="00447E7D">
              <w:rPr>
                <w:sz w:val="22"/>
                <w:szCs w:val="22"/>
              </w:rPr>
              <w:t>SCC</w:t>
            </w:r>
          </w:p>
        </w:tc>
        <w:tc>
          <w:tcPr>
            <w:tcW w:w="7088" w:type="dxa"/>
            <w:tcBorders>
              <w:top w:val="single" w:sz="4" w:space="0" w:color="auto"/>
              <w:left w:val="single" w:sz="4" w:space="0" w:color="auto"/>
              <w:bottom w:val="single" w:sz="4" w:space="0" w:color="auto"/>
              <w:right w:val="single" w:sz="4" w:space="0" w:color="auto"/>
            </w:tcBorders>
          </w:tcPr>
          <w:p w14:paraId="56ADDE30" w14:textId="77777777" w:rsidR="00BC5619" w:rsidRPr="00447E7D" w:rsidRDefault="00BC5619" w:rsidP="0096118C">
            <w:pPr>
              <w:widowControl w:val="0"/>
              <w:spacing w:after="120"/>
              <w:jc w:val="both"/>
              <w:rPr>
                <w:sz w:val="22"/>
                <w:szCs w:val="22"/>
              </w:rPr>
            </w:pPr>
            <w:r w:rsidRPr="00447E7D">
              <w:rPr>
                <w:sz w:val="22"/>
                <w:szCs w:val="22"/>
              </w:rPr>
              <w:t xml:space="preserve">Special Conditions of Contract </w:t>
            </w:r>
          </w:p>
        </w:tc>
      </w:tr>
      <w:tr w:rsidR="00BC5619" w:rsidRPr="00447E7D" w14:paraId="4BB654EB" w14:textId="77777777" w:rsidTr="0096118C">
        <w:tc>
          <w:tcPr>
            <w:tcW w:w="1276" w:type="dxa"/>
            <w:tcBorders>
              <w:right w:val="single" w:sz="4" w:space="0" w:color="auto"/>
            </w:tcBorders>
          </w:tcPr>
          <w:p w14:paraId="7822E5B2" w14:textId="77777777" w:rsidR="00BC5619" w:rsidRPr="001B23D1" w:rsidRDefault="00BC5619" w:rsidP="001B23D1">
            <w:pPr>
              <w:widowControl w:val="0"/>
              <w:spacing w:after="120"/>
              <w:jc w:val="both"/>
              <w:rPr>
                <w:sz w:val="22"/>
                <w:szCs w:val="22"/>
              </w:rPr>
            </w:pPr>
            <w:r w:rsidRPr="00447E7D">
              <w:rPr>
                <w:sz w:val="22"/>
                <w:szCs w:val="22"/>
              </w:rPr>
              <w:t xml:space="preserve">SCM </w:t>
            </w:r>
          </w:p>
        </w:tc>
        <w:tc>
          <w:tcPr>
            <w:tcW w:w="7088" w:type="dxa"/>
            <w:tcBorders>
              <w:top w:val="single" w:sz="4" w:space="0" w:color="auto"/>
              <w:left w:val="single" w:sz="4" w:space="0" w:color="auto"/>
              <w:bottom w:val="single" w:sz="4" w:space="0" w:color="auto"/>
              <w:right w:val="single" w:sz="4" w:space="0" w:color="auto"/>
            </w:tcBorders>
          </w:tcPr>
          <w:p w14:paraId="6DD2D15A" w14:textId="77777777" w:rsidR="00BC5619" w:rsidRPr="001B23D1" w:rsidRDefault="00BC5619" w:rsidP="001B23D1">
            <w:pPr>
              <w:widowControl w:val="0"/>
              <w:spacing w:after="120"/>
              <w:jc w:val="both"/>
              <w:rPr>
                <w:sz w:val="22"/>
                <w:szCs w:val="22"/>
              </w:rPr>
            </w:pPr>
            <w:r w:rsidRPr="0002289C">
              <w:rPr>
                <w:sz w:val="22"/>
                <w:szCs w:val="22"/>
              </w:rPr>
              <w:t xml:space="preserve">Supply Chain Management </w:t>
            </w:r>
          </w:p>
        </w:tc>
      </w:tr>
      <w:tr w:rsidR="00BC5619" w:rsidRPr="00447E7D" w14:paraId="36D9AE36" w14:textId="77777777" w:rsidTr="0096118C">
        <w:tc>
          <w:tcPr>
            <w:tcW w:w="1276" w:type="dxa"/>
            <w:tcBorders>
              <w:right w:val="single" w:sz="4" w:space="0" w:color="auto"/>
            </w:tcBorders>
          </w:tcPr>
          <w:p w14:paraId="2CE49284" w14:textId="77777777" w:rsidR="00BC5619" w:rsidRPr="00447E7D" w:rsidRDefault="00BC5619" w:rsidP="001B23D1">
            <w:pPr>
              <w:widowControl w:val="0"/>
              <w:spacing w:after="120"/>
              <w:jc w:val="both"/>
              <w:rPr>
                <w:sz w:val="22"/>
                <w:szCs w:val="22"/>
              </w:rPr>
            </w:pPr>
            <w:r w:rsidRPr="00447E7D">
              <w:rPr>
                <w:sz w:val="22"/>
                <w:szCs w:val="22"/>
              </w:rPr>
              <w:t>TC</w:t>
            </w:r>
          </w:p>
        </w:tc>
        <w:tc>
          <w:tcPr>
            <w:tcW w:w="7088" w:type="dxa"/>
            <w:tcBorders>
              <w:top w:val="single" w:sz="4" w:space="0" w:color="auto"/>
              <w:left w:val="single" w:sz="4" w:space="0" w:color="auto"/>
              <w:bottom w:val="single" w:sz="4" w:space="0" w:color="auto"/>
              <w:right w:val="single" w:sz="4" w:space="0" w:color="auto"/>
            </w:tcBorders>
          </w:tcPr>
          <w:p w14:paraId="57D58EF2" w14:textId="77777777" w:rsidR="00BC5619" w:rsidRPr="00447E7D" w:rsidRDefault="00BC5619" w:rsidP="001B23D1">
            <w:pPr>
              <w:widowControl w:val="0"/>
              <w:spacing w:after="120"/>
              <w:jc w:val="both"/>
              <w:rPr>
                <w:sz w:val="22"/>
                <w:szCs w:val="22"/>
              </w:rPr>
            </w:pPr>
            <w:r w:rsidRPr="00447E7D">
              <w:rPr>
                <w:sz w:val="22"/>
                <w:szCs w:val="22"/>
              </w:rPr>
              <w:t xml:space="preserve">Transversal Contract </w:t>
            </w:r>
          </w:p>
        </w:tc>
      </w:tr>
      <w:tr w:rsidR="00BC5619" w:rsidRPr="00447E7D" w14:paraId="3CE0575E" w14:textId="77777777" w:rsidTr="0096118C">
        <w:tc>
          <w:tcPr>
            <w:tcW w:w="1276" w:type="dxa"/>
            <w:tcBorders>
              <w:right w:val="single" w:sz="4" w:space="0" w:color="auto"/>
            </w:tcBorders>
          </w:tcPr>
          <w:p w14:paraId="57FD0E5B" w14:textId="77777777" w:rsidR="00BC5619" w:rsidRPr="00447E7D" w:rsidRDefault="00BC5619" w:rsidP="0096118C">
            <w:pPr>
              <w:widowControl w:val="0"/>
              <w:spacing w:after="120"/>
              <w:rPr>
                <w:sz w:val="22"/>
                <w:szCs w:val="22"/>
              </w:rPr>
            </w:pPr>
            <w:r w:rsidRPr="00447E7D">
              <w:rPr>
                <w:sz w:val="22"/>
                <w:szCs w:val="22"/>
              </w:rPr>
              <w:t>TCD</w:t>
            </w:r>
            <w:r w:rsidRPr="00447E7D">
              <w:rPr>
                <w:sz w:val="22"/>
                <w:szCs w:val="22"/>
              </w:rPr>
              <w:tab/>
            </w:r>
          </w:p>
        </w:tc>
        <w:tc>
          <w:tcPr>
            <w:tcW w:w="7088" w:type="dxa"/>
            <w:tcBorders>
              <w:top w:val="single" w:sz="4" w:space="0" w:color="auto"/>
              <w:left w:val="single" w:sz="4" w:space="0" w:color="auto"/>
              <w:bottom w:val="single" w:sz="4" w:space="0" w:color="auto"/>
              <w:right w:val="single" w:sz="4" w:space="0" w:color="auto"/>
            </w:tcBorders>
          </w:tcPr>
          <w:p w14:paraId="221C9081" w14:textId="77777777" w:rsidR="00BC5619" w:rsidRPr="00447E7D" w:rsidRDefault="00BC5619" w:rsidP="0096118C">
            <w:pPr>
              <w:widowControl w:val="0"/>
              <w:spacing w:after="120"/>
              <w:jc w:val="both"/>
              <w:rPr>
                <w:sz w:val="22"/>
                <w:szCs w:val="22"/>
              </w:rPr>
            </w:pPr>
            <w:r w:rsidRPr="00447E7D">
              <w:rPr>
                <w:sz w:val="22"/>
                <w:szCs w:val="22"/>
              </w:rPr>
              <w:t>Transversal Contract Document</w:t>
            </w:r>
          </w:p>
        </w:tc>
      </w:tr>
      <w:tr w:rsidR="00BC5619" w:rsidRPr="00447E7D" w14:paraId="0467DAAB" w14:textId="77777777" w:rsidTr="0096118C">
        <w:tc>
          <w:tcPr>
            <w:tcW w:w="1276" w:type="dxa"/>
            <w:tcBorders>
              <w:right w:val="single" w:sz="4" w:space="0" w:color="auto"/>
            </w:tcBorders>
          </w:tcPr>
          <w:p w14:paraId="058474F6" w14:textId="77777777" w:rsidR="00BC5619" w:rsidRPr="00447E7D" w:rsidRDefault="00BC5619" w:rsidP="0096118C">
            <w:pPr>
              <w:widowControl w:val="0"/>
              <w:spacing w:after="120"/>
              <w:jc w:val="both"/>
              <w:rPr>
                <w:sz w:val="22"/>
                <w:szCs w:val="22"/>
              </w:rPr>
            </w:pPr>
            <w:r w:rsidRPr="00447E7D">
              <w:rPr>
                <w:sz w:val="22"/>
                <w:szCs w:val="22"/>
              </w:rPr>
              <w:t>VAT</w:t>
            </w:r>
            <w:r w:rsidRPr="00447E7D">
              <w:rPr>
                <w:sz w:val="22"/>
                <w:szCs w:val="22"/>
              </w:rPr>
              <w:tab/>
            </w:r>
          </w:p>
        </w:tc>
        <w:tc>
          <w:tcPr>
            <w:tcW w:w="7088" w:type="dxa"/>
            <w:tcBorders>
              <w:top w:val="single" w:sz="4" w:space="0" w:color="auto"/>
              <w:left w:val="single" w:sz="4" w:space="0" w:color="auto"/>
              <w:bottom w:val="single" w:sz="4" w:space="0" w:color="auto"/>
              <w:right w:val="single" w:sz="4" w:space="0" w:color="auto"/>
            </w:tcBorders>
          </w:tcPr>
          <w:p w14:paraId="4587C39B" w14:textId="77777777" w:rsidR="00BC5619" w:rsidRPr="00447E7D" w:rsidRDefault="00BC5619" w:rsidP="0096118C">
            <w:pPr>
              <w:widowControl w:val="0"/>
              <w:spacing w:after="120"/>
              <w:rPr>
                <w:sz w:val="22"/>
                <w:szCs w:val="22"/>
              </w:rPr>
            </w:pPr>
            <w:r w:rsidRPr="00447E7D">
              <w:rPr>
                <w:sz w:val="22"/>
                <w:szCs w:val="22"/>
              </w:rPr>
              <w:t>Value-Added Tax</w:t>
            </w:r>
          </w:p>
        </w:tc>
      </w:tr>
    </w:tbl>
    <w:p w14:paraId="756E74BB" w14:textId="77777777" w:rsidR="00172FE4" w:rsidRDefault="00172FE4">
      <w:r>
        <w:br w:type="page"/>
      </w:r>
    </w:p>
    <w:p w14:paraId="34E2B897" w14:textId="007DD313" w:rsidR="00187974" w:rsidRPr="00E92801" w:rsidRDefault="00187974" w:rsidP="005F645C">
      <w:pPr>
        <w:pStyle w:val="Heading1"/>
      </w:pPr>
      <w:bookmarkStart w:id="8" w:name="_Toc34547921"/>
      <w:bookmarkStart w:id="9" w:name="_Toc200451940"/>
      <w:bookmarkStart w:id="10" w:name="_Toc112451161"/>
      <w:r w:rsidRPr="00E92801">
        <w:lastRenderedPageBreak/>
        <w:t>DEFINITIONS</w:t>
      </w:r>
      <w:bookmarkEnd w:id="8"/>
      <w:bookmarkEnd w:id="9"/>
      <w:r w:rsidRPr="00E92801">
        <w:t xml:space="preserve"> </w:t>
      </w:r>
      <w:bookmarkEnd w:id="10"/>
    </w:p>
    <w:tbl>
      <w:tblPr>
        <w:tblStyle w:val="TableGrid"/>
        <w:tblW w:w="9072" w:type="dxa"/>
        <w:tblInd w:w="-5" w:type="dxa"/>
        <w:tblLook w:val="04A0" w:firstRow="1" w:lastRow="0" w:firstColumn="1" w:lastColumn="0" w:noHBand="0" w:noVBand="1"/>
      </w:tblPr>
      <w:tblGrid>
        <w:gridCol w:w="1560"/>
        <w:gridCol w:w="7512"/>
      </w:tblGrid>
      <w:tr w:rsidR="00FB6391" w:rsidRPr="00FB6391" w14:paraId="76A10F7C" w14:textId="77777777" w:rsidTr="0096118C">
        <w:tc>
          <w:tcPr>
            <w:tcW w:w="1560" w:type="dxa"/>
          </w:tcPr>
          <w:p w14:paraId="6CB0BF65" w14:textId="77777777" w:rsidR="00FB6391" w:rsidRPr="00FB6391" w:rsidRDefault="00FB6391" w:rsidP="00FB6391">
            <w:pPr>
              <w:widowControl w:val="0"/>
              <w:spacing w:after="120" w:line="360" w:lineRule="auto"/>
              <w:jc w:val="both"/>
              <w:rPr>
                <w:rFonts w:eastAsiaTheme="minorHAnsi" w:cs="Arial"/>
                <w:noProof/>
                <w:sz w:val="22"/>
                <w:szCs w:val="22"/>
                <w:lang w:val="en-ZA"/>
              </w:rPr>
            </w:pPr>
            <w:r w:rsidRPr="00FB6391">
              <w:rPr>
                <w:rFonts w:eastAsiaTheme="minorHAnsi" w:cs="Arial"/>
                <w:noProof/>
                <w:sz w:val="22"/>
                <w:szCs w:val="22"/>
                <w:lang w:val="en-ZA"/>
              </w:rPr>
              <w:t>End-User</w:t>
            </w:r>
          </w:p>
        </w:tc>
        <w:tc>
          <w:tcPr>
            <w:tcW w:w="7512" w:type="dxa"/>
          </w:tcPr>
          <w:p w14:paraId="53AB8884" w14:textId="77777777" w:rsidR="00FB6391" w:rsidRPr="00FB6391" w:rsidRDefault="00FB6391" w:rsidP="00FB6391">
            <w:pPr>
              <w:widowControl w:val="0"/>
              <w:spacing w:after="120" w:line="360" w:lineRule="auto"/>
              <w:jc w:val="both"/>
              <w:rPr>
                <w:rFonts w:eastAsiaTheme="minorHAnsi" w:cs="Arial"/>
                <w:noProof/>
                <w:color w:val="0563C1" w:themeColor="hyperlink"/>
                <w:sz w:val="22"/>
                <w:szCs w:val="22"/>
                <w:u w:val="single"/>
                <w:lang w:val="en-ZA"/>
              </w:rPr>
            </w:pPr>
            <w:r w:rsidRPr="00FB6391">
              <w:rPr>
                <w:rFonts w:eastAsiaTheme="minorHAnsi" w:cs="Arial"/>
                <w:sz w:val="22"/>
                <w:szCs w:val="22"/>
                <w:lang w:val="en-ZA"/>
              </w:rPr>
              <w:t>An approved participant on the transversal contract that is responsible for placing the order and payment for procures goods and/or services from the appointed Supplier(s).</w:t>
            </w:r>
          </w:p>
        </w:tc>
      </w:tr>
      <w:tr w:rsidR="00FB6391" w:rsidRPr="00FB6391" w14:paraId="07F793B8" w14:textId="77777777" w:rsidTr="0096118C">
        <w:tc>
          <w:tcPr>
            <w:tcW w:w="1560" w:type="dxa"/>
          </w:tcPr>
          <w:p w14:paraId="1BDBF897" w14:textId="77777777" w:rsidR="00FB6391" w:rsidRPr="00FB6391" w:rsidRDefault="00FB6391" w:rsidP="00FB6391">
            <w:pPr>
              <w:widowControl w:val="0"/>
              <w:spacing w:after="120" w:line="360" w:lineRule="auto"/>
              <w:jc w:val="both"/>
              <w:rPr>
                <w:rFonts w:eastAsiaTheme="minorHAnsi" w:cs="Arial"/>
                <w:noProof/>
                <w:sz w:val="22"/>
                <w:szCs w:val="22"/>
                <w:lang w:val="en-ZA"/>
              </w:rPr>
            </w:pPr>
            <w:r w:rsidRPr="00FB6391">
              <w:rPr>
                <w:rFonts w:eastAsiaTheme="minorHAnsi" w:cs="Arial"/>
                <w:noProof/>
                <w:sz w:val="22"/>
                <w:szCs w:val="22"/>
                <w:lang w:val="en-ZA"/>
              </w:rPr>
              <w:t>Delivery</w:t>
            </w:r>
          </w:p>
        </w:tc>
        <w:tc>
          <w:tcPr>
            <w:tcW w:w="7512" w:type="dxa"/>
          </w:tcPr>
          <w:p w14:paraId="60DC8C19" w14:textId="77777777" w:rsidR="00FB6391" w:rsidRPr="00FB6391" w:rsidRDefault="00FB6391" w:rsidP="00FB6391">
            <w:pPr>
              <w:widowControl w:val="0"/>
              <w:spacing w:after="120" w:line="360" w:lineRule="auto"/>
              <w:jc w:val="both"/>
              <w:rPr>
                <w:rFonts w:eastAsiaTheme="minorHAnsi" w:cs="Arial"/>
                <w:noProof/>
                <w:color w:val="0563C1" w:themeColor="hyperlink"/>
                <w:sz w:val="22"/>
                <w:szCs w:val="22"/>
                <w:u w:val="single"/>
                <w:lang w:val="en-ZA"/>
              </w:rPr>
            </w:pPr>
            <w:r w:rsidRPr="00FB6391">
              <w:rPr>
                <w:rFonts w:eastAsiaTheme="minorHAnsi" w:cs="Arial"/>
                <w:sz w:val="22"/>
                <w:szCs w:val="22"/>
                <w:lang w:val="en-ZA"/>
              </w:rPr>
              <w:t>The process of transporting goods from a bidder’s source location to a predefined destination by the participants.</w:t>
            </w:r>
          </w:p>
        </w:tc>
      </w:tr>
      <w:tr w:rsidR="00FB6391" w:rsidRPr="00FB6391" w14:paraId="0B63A78D" w14:textId="77777777" w:rsidTr="0096118C">
        <w:tc>
          <w:tcPr>
            <w:tcW w:w="1560" w:type="dxa"/>
          </w:tcPr>
          <w:p w14:paraId="3FEABE41" w14:textId="77777777" w:rsidR="00FB6391" w:rsidRPr="00FB6391" w:rsidRDefault="00FB6391" w:rsidP="00FB6391">
            <w:pPr>
              <w:widowControl w:val="0"/>
              <w:spacing w:after="120" w:line="360" w:lineRule="auto"/>
              <w:jc w:val="both"/>
              <w:rPr>
                <w:rFonts w:eastAsiaTheme="minorHAnsi" w:cs="Arial"/>
                <w:noProof/>
                <w:sz w:val="22"/>
                <w:szCs w:val="22"/>
                <w:lang w:val="en-ZA"/>
              </w:rPr>
            </w:pPr>
            <w:r w:rsidRPr="00FB6391">
              <w:rPr>
                <w:rFonts w:eastAsiaTheme="minorHAnsi" w:cs="Arial"/>
                <w:noProof/>
                <w:sz w:val="22"/>
                <w:szCs w:val="22"/>
                <w:lang w:val="en-ZA"/>
              </w:rPr>
              <w:t>Due Diligence</w:t>
            </w:r>
          </w:p>
        </w:tc>
        <w:tc>
          <w:tcPr>
            <w:tcW w:w="7512" w:type="dxa"/>
          </w:tcPr>
          <w:p w14:paraId="2B91973C" w14:textId="77777777" w:rsidR="00FB6391" w:rsidRPr="00FB6391" w:rsidRDefault="00FB6391" w:rsidP="00FB6391">
            <w:pPr>
              <w:widowControl w:val="0"/>
              <w:spacing w:after="120" w:line="360" w:lineRule="auto"/>
              <w:jc w:val="both"/>
              <w:rPr>
                <w:rFonts w:eastAsiaTheme="minorHAnsi" w:cs="Arial"/>
                <w:noProof/>
                <w:color w:val="0563C1" w:themeColor="hyperlink"/>
                <w:sz w:val="22"/>
                <w:szCs w:val="22"/>
                <w:u w:val="single"/>
                <w:lang w:val="en-ZA"/>
              </w:rPr>
            </w:pPr>
            <w:r w:rsidRPr="00FB6391">
              <w:rPr>
                <w:rFonts w:eastAsiaTheme="minorHAnsi" w:cs="Arial"/>
                <w:sz w:val="22"/>
                <w:szCs w:val="22"/>
                <w:lang w:val="en-ZA"/>
              </w:rPr>
              <w:t>The investigation or exercise of care that the State conducts before and post entering into an agreement with the bidders to validate the bid responses.</w:t>
            </w:r>
          </w:p>
        </w:tc>
      </w:tr>
      <w:tr w:rsidR="00FB6391" w:rsidRPr="00FB6391" w14:paraId="02F4930D" w14:textId="77777777" w:rsidTr="0096118C">
        <w:tc>
          <w:tcPr>
            <w:tcW w:w="1560" w:type="dxa"/>
          </w:tcPr>
          <w:p w14:paraId="091F7C08" w14:textId="77777777" w:rsidR="00FB6391" w:rsidRPr="00FB6391" w:rsidRDefault="00FB6391" w:rsidP="00FB6391">
            <w:pPr>
              <w:spacing w:after="120" w:line="360" w:lineRule="auto"/>
              <w:rPr>
                <w:rFonts w:eastAsiaTheme="minorHAnsi" w:cs="Arial"/>
                <w:bCs/>
                <w:noProof/>
                <w:color w:val="0563C1" w:themeColor="hyperlink"/>
                <w:sz w:val="22"/>
                <w:szCs w:val="22"/>
                <w:u w:val="single"/>
                <w:lang w:val="en-ZA"/>
              </w:rPr>
            </w:pPr>
            <w:r w:rsidRPr="00FB6391">
              <w:rPr>
                <w:rFonts w:eastAsiaTheme="minorHAnsi" w:cs="Arial"/>
                <w:bCs/>
                <w:sz w:val="22"/>
                <w:szCs w:val="22"/>
                <w:lang w:val="en-ZA"/>
              </w:rPr>
              <w:t>Historically Disadvantaged Individuals</w:t>
            </w:r>
          </w:p>
        </w:tc>
        <w:tc>
          <w:tcPr>
            <w:tcW w:w="7512" w:type="dxa"/>
          </w:tcPr>
          <w:p w14:paraId="17E5EE0A" w14:textId="77777777" w:rsidR="00FB6391" w:rsidRPr="00FB6391" w:rsidRDefault="00FB6391" w:rsidP="00FB6391">
            <w:pPr>
              <w:spacing w:after="120" w:line="360" w:lineRule="auto"/>
              <w:jc w:val="both"/>
              <w:rPr>
                <w:rFonts w:eastAsiaTheme="minorHAnsi" w:cs="Arial"/>
                <w:bCs/>
                <w:sz w:val="22"/>
                <w:szCs w:val="22"/>
                <w:lang w:val="en-ZA"/>
              </w:rPr>
            </w:pPr>
            <w:r w:rsidRPr="00FB6391">
              <w:rPr>
                <w:rFonts w:eastAsiaTheme="minorHAnsi" w:cs="Arial"/>
                <w:bCs/>
                <w:sz w:val="22"/>
                <w:szCs w:val="22"/>
                <w:lang w:val="en-ZA"/>
              </w:rPr>
              <w:t xml:space="preserve">South African citizen: </w:t>
            </w:r>
          </w:p>
          <w:p w14:paraId="6AE9B2C6" w14:textId="77777777" w:rsidR="00FB6391" w:rsidRPr="00FB6391" w:rsidRDefault="00FB6391" w:rsidP="00FB6391">
            <w:pPr>
              <w:numPr>
                <w:ilvl w:val="0"/>
                <w:numId w:val="23"/>
              </w:numPr>
              <w:spacing w:after="120" w:line="360" w:lineRule="auto"/>
              <w:ind w:left="284" w:hanging="284"/>
              <w:jc w:val="both"/>
              <w:rPr>
                <w:rFonts w:eastAsiaTheme="minorHAnsi" w:cs="Arial"/>
                <w:bCs/>
                <w:sz w:val="22"/>
                <w:szCs w:val="22"/>
                <w:lang w:val="en-ZA"/>
              </w:rPr>
            </w:pPr>
            <w:r w:rsidRPr="00FB6391">
              <w:rPr>
                <w:rFonts w:eastAsiaTheme="minorHAnsi" w:cs="Arial"/>
                <w:bCs/>
                <w:sz w:val="22"/>
                <w:szCs w:val="22"/>
                <w:lang w:val="en-ZA"/>
              </w:rPr>
              <w:t xml:space="preserve">Who, due to the apartheid policy that had been in place, had no franchise in national elections before the introduction of the constitution of the Republic of South Africa, 1983 (Act No 110 of 1983) or the Constitution of the Republic of South Africa, 1993 (Act No 200 of 1993) (the interim Constitution) and/or </w:t>
            </w:r>
          </w:p>
          <w:p w14:paraId="227C382A" w14:textId="77777777" w:rsidR="00FB6391" w:rsidRPr="00FB6391" w:rsidRDefault="00FB6391" w:rsidP="00FB6391">
            <w:pPr>
              <w:numPr>
                <w:ilvl w:val="0"/>
                <w:numId w:val="23"/>
              </w:numPr>
              <w:spacing w:after="120" w:line="360" w:lineRule="auto"/>
              <w:ind w:left="284" w:hanging="284"/>
              <w:jc w:val="both"/>
              <w:rPr>
                <w:rFonts w:eastAsiaTheme="minorHAnsi" w:cs="Arial"/>
                <w:bCs/>
                <w:sz w:val="22"/>
                <w:szCs w:val="22"/>
                <w:lang w:val="en-ZA"/>
              </w:rPr>
            </w:pPr>
            <w:r w:rsidRPr="00FB6391">
              <w:rPr>
                <w:rFonts w:eastAsiaTheme="minorHAnsi" w:cs="Arial"/>
                <w:bCs/>
                <w:sz w:val="22"/>
                <w:szCs w:val="22"/>
                <w:lang w:val="en-ZA"/>
              </w:rPr>
              <w:t xml:space="preserve">Who is female; and/or </w:t>
            </w:r>
          </w:p>
          <w:p w14:paraId="12835BD5" w14:textId="77777777" w:rsidR="00FB6391" w:rsidRPr="00FB6391" w:rsidRDefault="00FB6391" w:rsidP="00FB6391">
            <w:pPr>
              <w:numPr>
                <w:ilvl w:val="0"/>
                <w:numId w:val="23"/>
              </w:numPr>
              <w:spacing w:after="120" w:line="360" w:lineRule="auto"/>
              <w:ind w:left="284" w:hanging="284"/>
              <w:jc w:val="both"/>
              <w:rPr>
                <w:rFonts w:eastAsiaTheme="minorHAnsi" w:cs="Arial"/>
                <w:bCs/>
                <w:sz w:val="22"/>
                <w:szCs w:val="22"/>
                <w:lang w:val="en-ZA"/>
              </w:rPr>
            </w:pPr>
            <w:r w:rsidRPr="00FB6391">
              <w:rPr>
                <w:rFonts w:eastAsiaTheme="minorHAnsi" w:cs="Arial"/>
                <w:bCs/>
                <w:sz w:val="22"/>
                <w:szCs w:val="22"/>
                <w:lang w:val="en-ZA"/>
              </w:rPr>
              <w:t xml:space="preserve">Who has a disability. </w:t>
            </w:r>
          </w:p>
          <w:p w14:paraId="5466B32C" w14:textId="77777777" w:rsidR="00FB6391" w:rsidRPr="00FB6391" w:rsidRDefault="00FB6391" w:rsidP="00FB6391">
            <w:pPr>
              <w:spacing w:after="120" w:line="360" w:lineRule="auto"/>
              <w:jc w:val="both"/>
              <w:rPr>
                <w:rFonts w:eastAsiaTheme="minorHAnsi" w:cs="Arial"/>
                <w:bCs/>
                <w:color w:val="0563C1" w:themeColor="hyperlink"/>
                <w:sz w:val="22"/>
                <w:szCs w:val="22"/>
                <w:u w:val="single"/>
                <w:lang w:val="en-ZA"/>
              </w:rPr>
            </w:pPr>
            <w:r w:rsidRPr="00FB6391">
              <w:rPr>
                <w:rFonts w:eastAsiaTheme="minorHAnsi" w:cs="Arial"/>
                <w:bCs/>
                <w:sz w:val="22"/>
                <w:szCs w:val="22"/>
                <w:lang w:val="en-ZA"/>
              </w:rPr>
              <w:t xml:space="preserve">Provided that a person who obtained South African citizenship on or after the coming to effect of the interim Constitution, is deemed not to be an HDI. </w:t>
            </w:r>
          </w:p>
        </w:tc>
      </w:tr>
    </w:tbl>
    <w:p w14:paraId="3A6526F8" w14:textId="77777777" w:rsidR="00187974" w:rsidRPr="00FB6391" w:rsidRDefault="00187974" w:rsidP="00187974">
      <w:pPr>
        <w:autoSpaceDE w:val="0"/>
        <w:autoSpaceDN w:val="0"/>
        <w:adjustRightInd w:val="0"/>
        <w:jc w:val="both"/>
        <w:rPr>
          <w:rFonts w:eastAsia="Times New Roman" w:cs="Arial"/>
          <w:b/>
          <w:bCs/>
          <w:color w:val="000000"/>
        </w:rPr>
      </w:pPr>
    </w:p>
    <w:p w14:paraId="31EBD35A" w14:textId="3CE2F180" w:rsidR="00187974" w:rsidRDefault="00187974">
      <w:r>
        <w:br w:type="page"/>
      </w:r>
    </w:p>
    <w:p w14:paraId="221E961A" w14:textId="77D0F541" w:rsidR="00072F5A" w:rsidRPr="00A6649A" w:rsidRDefault="009042C2" w:rsidP="005F645C">
      <w:pPr>
        <w:pStyle w:val="Heading1"/>
      </w:pPr>
      <w:bookmarkStart w:id="11" w:name="_Toc200451941"/>
      <w:r w:rsidRPr="00A6649A">
        <w:lastRenderedPageBreak/>
        <w:t>BID DOCUMENT CHECLIST AND RETURNABLE</w:t>
      </w:r>
      <w:bookmarkEnd w:id="11"/>
    </w:p>
    <w:p w14:paraId="3CC0CB3C" w14:textId="02EAF54E" w:rsidR="004A7B51" w:rsidRPr="007F7584" w:rsidRDefault="00AB2A8C" w:rsidP="00AB2A8C">
      <w:pPr>
        <w:pStyle w:val="Caption"/>
        <w:rPr>
          <w:b w:val="0"/>
          <w:color w:val="C00000"/>
        </w:rPr>
      </w:pPr>
      <w:bookmarkStart w:id="12" w:name="_Toc198902778"/>
      <w:r w:rsidRPr="007F7584">
        <w:rPr>
          <w:color w:val="C00000"/>
        </w:rPr>
        <w:t xml:space="preserve">Table </w:t>
      </w:r>
      <w:r w:rsidRPr="007F7584">
        <w:rPr>
          <w:color w:val="C00000"/>
        </w:rPr>
        <w:fldChar w:fldCharType="begin"/>
      </w:r>
      <w:r w:rsidRPr="007F7584">
        <w:rPr>
          <w:color w:val="C00000"/>
        </w:rPr>
        <w:instrText xml:space="preserve"> SEQ Table \* ARABIC </w:instrText>
      </w:r>
      <w:r w:rsidRPr="007F7584">
        <w:rPr>
          <w:color w:val="C00000"/>
        </w:rPr>
        <w:fldChar w:fldCharType="separate"/>
      </w:r>
      <w:r w:rsidR="00ED0D64" w:rsidRPr="007F7584">
        <w:rPr>
          <w:noProof/>
          <w:color w:val="C00000"/>
        </w:rPr>
        <w:t>1</w:t>
      </w:r>
      <w:r w:rsidRPr="007F7584">
        <w:rPr>
          <w:color w:val="C00000"/>
        </w:rPr>
        <w:fldChar w:fldCharType="end"/>
      </w:r>
      <w:r w:rsidRPr="007F7584">
        <w:rPr>
          <w:color w:val="C00000"/>
        </w:rPr>
        <w:t>: Bid Document Checklist and Returnable</w:t>
      </w:r>
      <w:bookmarkEnd w:id="12"/>
    </w:p>
    <w:tbl>
      <w:tblPr>
        <w:tblStyle w:val="TableGrid"/>
        <w:tblW w:w="9076" w:type="dxa"/>
        <w:jc w:val="center"/>
        <w:tblLayout w:type="fixed"/>
        <w:tblLook w:val="04A0" w:firstRow="1" w:lastRow="0" w:firstColumn="1" w:lastColumn="0" w:noHBand="0" w:noVBand="1"/>
      </w:tblPr>
      <w:tblGrid>
        <w:gridCol w:w="567"/>
        <w:gridCol w:w="4849"/>
        <w:gridCol w:w="1418"/>
        <w:gridCol w:w="992"/>
        <w:gridCol w:w="1250"/>
      </w:tblGrid>
      <w:tr w:rsidR="00072F5A" w:rsidRPr="008B7FAF" w14:paraId="399A14A7" w14:textId="77777777" w:rsidTr="00072F5A">
        <w:trPr>
          <w:tblHeader/>
          <w:jc w:val="center"/>
        </w:trPr>
        <w:tc>
          <w:tcPr>
            <w:tcW w:w="567" w:type="dxa"/>
            <w:shd w:val="clear" w:color="auto" w:fill="C00000"/>
            <w:vAlign w:val="center"/>
          </w:tcPr>
          <w:p w14:paraId="5195104E" w14:textId="77777777" w:rsidR="00072F5A" w:rsidRPr="008B7FAF" w:rsidRDefault="00072F5A" w:rsidP="0096118C">
            <w:pPr>
              <w:widowControl w:val="0"/>
              <w:spacing w:after="120"/>
              <w:contextualSpacing/>
              <w:rPr>
                <w:bCs/>
                <w:color w:val="FFFFFF" w:themeColor="background1"/>
                <w:sz w:val="22"/>
                <w:szCs w:val="22"/>
              </w:rPr>
            </w:pPr>
            <w:r w:rsidRPr="008B7FAF">
              <w:rPr>
                <w:bCs/>
                <w:color w:val="FFFFFF" w:themeColor="background1"/>
                <w:sz w:val="22"/>
                <w:szCs w:val="22"/>
              </w:rPr>
              <w:t>#</w:t>
            </w:r>
          </w:p>
        </w:tc>
        <w:tc>
          <w:tcPr>
            <w:tcW w:w="4849" w:type="dxa"/>
            <w:shd w:val="clear" w:color="auto" w:fill="C00000"/>
            <w:vAlign w:val="center"/>
          </w:tcPr>
          <w:p w14:paraId="5E9F5A9F" w14:textId="77777777" w:rsidR="00072F5A" w:rsidRPr="008B7FAF" w:rsidRDefault="00072F5A" w:rsidP="0096118C">
            <w:pPr>
              <w:widowControl w:val="0"/>
              <w:spacing w:after="120"/>
              <w:contextualSpacing/>
              <w:jc w:val="both"/>
              <w:rPr>
                <w:bCs/>
                <w:color w:val="FFFFFF" w:themeColor="background1"/>
                <w:sz w:val="22"/>
                <w:szCs w:val="22"/>
              </w:rPr>
            </w:pPr>
            <w:r w:rsidRPr="008B7FAF">
              <w:rPr>
                <w:bCs/>
                <w:color w:val="FFFFFF" w:themeColor="background1"/>
                <w:sz w:val="22"/>
                <w:szCs w:val="22"/>
              </w:rPr>
              <w:t>Document Name</w:t>
            </w:r>
            <w:r w:rsidRPr="008B7FAF">
              <w:rPr>
                <w:bCs/>
                <w:color w:val="FFFFFF" w:themeColor="background1"/>
                <w:sz w:val="22"/>
                <w:szCs w:val="22"/>
                <w:vertAlign w:val="superscript"/>
              </w:rPr>
              <w:footnoteReference w:id="1"/>
            </w:r>
          </w:p>
        </w:tc>
        <w:tc>
          <w:tcPr>
            <w:tcW w:w="1418" w:type="dxa"/>
            <w:shd w:val="clear" w:color="auto" w:fill="C00000"/>
            <w:vAlign w:val="center"/>
          </w:tcPr>
          <w:p w14:paraId="2264813F" w14:textId="77777777" w:rsidR="00072F5A" w:rsidRPr="008B7FAF" w:rsidRDefault="00072F5A" w:rsidP="0096118C">
            <w:pPr>
              <w:widowControl w:val="0"/>
              <w:spacing w:after="120"/>
              <w:contextualSpacing/>
              <w:jc w:val="center"/>
              <w:rPr>
                <w:bCs/>
                <w:color w:val="FFFFFF" w:themeColor="background1"/>
                <w:sz w:val="22"/>
                <w:szCs w:val="22"/>
              </w:rPr>
            </w:pPr>
            <w:r w:rsidRPr="008B7FAF">
              <w:rPr>
                <w:bCs/>
                <w:color w:val="FFFFFF" w:themeColor="background1"/>
                <w:sz w:val="22"/>
                <w:szCs w:val="22"/>
              </w:rPr>
              <w:t>Included in the published bid document?</w:t>
            </w:r>
          </w:p>
        </w:tc>
        <w:tc>
          <w:tcPr>
            <w:tcW w:w="992" w:type="dxa"/>
            <w:shd w:val="clear" w:color="auto" w:fill="C00000"/>
            <w:vAlign w:val="center"/>
          </w:tcPr>
          <w:p w14:paraId="04BF0E8E" w14:textId="77777777" w:rsidR="00072F5A" w:rsidRPr="008B7FAF" w:rsidRDefault="00072F5A" w:rsidP="0096118C">
            <w:pPr>
              <w:widowControl w:val="0"/>
              <w:spacing w:after="120"/>
              <w:contextualSpacing/>
              <w:jc w:val="center"/>
              <w:rPr>
                <w:bCs/>
                <w:color w:val="FFFFFF" w:themeColor="background1"/>
                <w:sz w:val="22"/>
                <w:szCs w:val="22"/>
              </w:rPr>
            </w:pPr>
            <w:r w:rsidRPr="008B7FAF">
              <w:rPr>
                <w:bCs/>
                <w:color w:val="FFFFFF" w:themeColor="background1"/>
                <w:sz w:val="22"/>
                <w:szCs w:val="22"/>
              </w:rPr>
              <w:t>To be returned by the bidder?</w:t>
            </w:r>
          </w:p>
        </w:tc>
        <w:tc>
          <w:tcPr>
            <w:tcW w:w="1250" w:type="dxa"/>
            <w:shd w:val="clear" w:color="auto" w:fill="C00000"/>
            <w:vAlign w:val="center"/>
          </w:tcPr>
          <w:p w14:paraId="309E07B2" w14:textId="77777777" w:rsidR="00072F5A" w:rsidRPr="008B7FAF" w:rsidRDefault="00072F5A" w:rsidP="0096118C">
            <w:pPr>
              <w:widowControl w:val="0"/>
              <w:spacing w:after="120"/>
              <w:contextualSpacing/>
              <w:jc w:val="center"/>
              <w:rPr>
                <w:bCs/>
                <w:color w:val="FFFFFF" w:themeColor="background1"/>
                <w:sz w:val="22"/>
                <w:szCs w:val="22"/>
              </w:rPr>
            </w:pPr>
            <w:r w:rsidRPr="008B7FAF">
              <w:rPr>
                <w:bCs/>
                <w:color w:val="FFFFFF" w:themeColor="background1"/>
                <w:sz w:val="22"/>
                <w:szCs w:val="22"/>
              </w:rPr>
              <w:t>Bidder to tick Yes if the document is submitted</w:t>
            </w:r>
          </w:p>
        </w:tc>
      </w:tr>
      <w:tr w:rsidR="00072F5A" w:rsidRPr="008B7FAF" w14:paraId="7A84E790" w14:textId="77777777" w:rsidTr="00072F5A">
        <w:trPr>
          <w:trHeight w:val="473"/>
          <w:jc w:val="center"/>
        </w:trPr>
        <w:tc>
          <w:tcPr>
            <w:tcW w:w="9076" w:type="dxa"/>
            <w:gridSpan w:val="5"/>
            <w:shd w:val="clear" w:color="auto" w:fill="FFFFFF" w:themeFill="background1"/>
            <w:vAlign w:val="center"/>
          </w:tcPr>
          <w:p w14:paraId="67170E1A" w14:textId="31D3277E" w:rsidR="00072F5A" w:rsidRPr="008B7FAF" w:rsidRDefault="00113410" w:rsidP="0096118C">
            <w:pPr>
              <w:widowControl w:val="0"/>
              <w:spacing w:after="120"/>
              <w:contextualSpacing/>
              <w:rPr>
                <w:b/>
                <w:color w:val="C00000"/>
                <w:sz w:val="22"/>
                <w:szCs w:val="22"/>
              </w:rPr>
            </w:pPr>
            <w:r w:rsidRPr="008B7FAF">
              <w:rPr>
                <w:b/>
                <w:color w:val="C00000"/>
                <w:sz w:val="22"/>
                <w:szCs w:val="22"/>
              </w:rPr>
              <w:t xml:space="preserve">PHASE </w:t>
            </w:r>
            <w:r>
              <w:rPr>
                <w:b/>
                <w:color w:val="C00000"/>
                <w:sz w:val="22"/>
                <w:szCs w:val="22"/>
              </w:rPr>
              <w:t>1</w:t>
            </w:r>
            <w:r w:rsidRPr="008B7FAF">
              <w:rPr>
                <w:b/>
                <w:color w:val="C00000"/>
                <w:sz w:val="22"/>
                <w:szCs w:val="22"/>
              </w:rPr>
              <w:t xml:space="preserve">: MANDATORY REQUIREMENTS EVALUATION </w:t>
            </w:r>
          </w:p>
        </w:tc>
      </w:tr>
      <w:tr w:rsidR="00113410" w:rsidRPr="008B7FAF" w14:paraId="48D60D51" w14:textId="77777777" w:rsidTr="0096118C">
        <w:trPr>
          <w:trHeight w:val="473"/>
          <w:jc w:val="center"/>
        </w:trPr>
        <w:tc>
          <w:tcPr>
            <w:tcW w:w="9076" w:type="dxa"/>
            <w:gridSpan w:val="5"/>
            <w:shd w:val="clear" w:color="auto" w:fill="FFFFFF" w:themeFill="background1"/>
          </w:tcPr>
          <w:tbl>
            <w:tblPr>
              <w:tblStyle w:val="TableGrid"/>
              <w:tblW w:w="9076" w:type="dxa"/>
              <w:jc w:val="center"/>
              <w:tblLayout w:type="fixed"/>
              <w:tblLook w:val="04A0" w:firstRow="1" w:lastRow="0" w:firstColumn="1" w:lastColumn="0" w:noHBand="0" w:noVBand="1"/>
            </w:tblPr>
            <w:tblGrid>
              <w:gridCol w:w="567"/>
              <w:gridCol w:w="4849"/>
              <w:gridCol w:w="1418"/>
              <w:gridCol w:w="992"/>
              <w:gridCol w:w="1250"/>
            </w:tblGrid>
            <w:tr w:rsidR="00113410" w:rsidRPr="007D64E3" w14:paraId="0C6CE308" w14:textId="77777777" w:rsidTr="00113410">
              <w:trPr>
                <w:jc w:val="center"/>
              </w:trPr>
              <w:tc>
                <w:tcPr>
                  <w:tcW w:w="567" w:type="dxa"/>
                  <w:shd w:val="clear" w:color="auto" w:fill="FFFFFF" w:themeFill="background1"/>
                  <w:vAlign w:val="center"/>
                </w:tcPr>
                <w:p w14:paraId="67837193" w14:textId="77777777" w:rsidR="00113410" w:rsidRPr="007D64E3" w:rsidRDefault="00113410" w:rsidP="00113410">
                  <w:pPr>
                    <w:pStyle w:val="ListParagraph"/>
                    <w:widowControl w:val="0"/>
                    <w:numPr>
                      <w:ilvl w:val="0"/>
                      <w:numId w:val="21"/>
                    </w:numPr>
                    <w:tabs>
                      <w:tab w:val="left" w:pos="459"/>
                    </w:tabs>
                    <w:spacing w:after="120"/>
                    <w:contextualSpacing/>
                    <w:rPr>
                      <w:bCs/>
                      <w:sz w:val="22"/>
                      <w:szCs w:val="22"/>
                    </w:rPr>
                  </w:pPr>
                  <w:bookmarkStart w:id="13" w:name="_Hlk198200456"/>
                </w:p>
              </w:tc>
              <w:tc>
                <w:tcPr>
                  <w:tcW w:w="4849" w:type="dxa"/>
                  <w:shd w:val="clear" w:color="auto" w:fill="FFFFFF" w:themeFill="background1"/>
                  <w:vAlign w:val="center"/>
                </w:tcPr>
                <w:p w14:paraId="38A903E5" w14:textId="77777777" w:rsidR="00113410" w:rsidRPr="00545C2D" w:rsidRDefault="00113410" w:rsidP="00545C2D">
                  <w:pPr>
                    <w:widowControl w:val="0"/>
                    <w:contextualSpacing/>
                    <w:jc w:val="both"/>
                    <w:rPr>
                      <w:sz w:val="22"/>
                      <w:szCs w:val="22"/>
                    </w:rPr>
                  </w:pPr>
                  <w:r w:rsidRPr="00545C2D">
                    <w:rPr>
                      <w:sz w:val="22"/>
                      <w:szCs w:val="22"/>
                    </w:rPr>
                    <w:t>Pricing Schedule (Annexure B)</w:t>
                  </w:r>
                </w:p>
              </w:tc>
              <w:tc>
                <w:tcPr>
                  <w:tcW w:w="1418" w:type="dxa"/>
                  <w:shd w:val="clear" w:color="auto" w:fill="FFFFFF" w:themeFill="background1"/>
                  <w:vAlign w:val="center"/>
                </w:tcPr>
                <w:p w14:paraId="47074CD2" w14:textId="77777777" w:rsidR="00113410" w:rsidRPr="007D64E3" w:rsidRDefault="00113410" w:rsidP="00113410">
                  <w:pPr>
                    <w:widowControl w:val="0"/>
                    <w:spacing w:after="120"/>
                    <w:contextualSpacing/>
                    <w:jc w:val="center"/>
                  </w:pPr>
                  <w:r w:rsidRPr="007D64E3">
                    <w:rPr>
                      <w:sz w:val="22"/>
                      <w:szCs w:val="22"/>
                    </w:rPr>
                    <w:t>Yes</w:t>
                  </w:r>
                </w:p>
              </w:tc>
              <w:tc>
                <w:tcPr>
                  <w:tcW w:w="992" w:type="dxa"/>
                  <w:shd w:val="clear" w:color="auto" w:fill="FFFFFF" w:themeFill="background1"/>
                  <w:vAlign w:val="center"/>
                </w:tcPr>
                <w:p w14:paraId="7E1AEBF4" w14:textId="77777777" w:rsidR="00113410" w:rsidRPr="007D64E3" w:rsidRDefault="00113410" w:rsidP="00113410">
                  <w:pPr>
                    <w:widowControl w:val="0"/>
                    <w:spacing w:after="120"/>
                    <w:contextualSpacing/>
                    <w:jc w:val="center"/>
                  </w:pPr>
                  <w:r w:rsidRPr="007D64E3">
                    <w:rPr>
                      <w:sz w:val="22"/>
                      <w:szCs w:val="22"/>
                    </w:rPr>
                    <w:t>Yes</w:t>
                  </w:r>
                </w:p>
              </w:tc>
              <w:tc>
                <w:tcPr>
                  <w:tcW w:w="1250" w:type="dxa"/>
                  <w:shd w:val="clear" w:color="auto" w:fill="FFFFFF" w:themeFill="background1"/>
                  <w:vAlign w:val="center"/>
                </w:tcPr>
                <w:p w14:paraId="69DADD69" w14:textId="77777777" w:rsidR="00113410" w:rsidRPr="007D64E3" w:rsidRDefault="00113410" w:rsidP="00113410">
                  <w:pPr>
                    <w:widowControl w:val="0"/>
                    <w:spacing w:after="120"/>
                    <w:contextualSpacing/>
                    <w:jc w:val="center"/>
                  </w:pPr>
                </w:p>
              </w:tc>
            </w:tr>
            <w:bookmarkEnd w:id="13"/>
            <w:tr w:rsidR="005F5E03" w:rsidRPr="007D64E3" w14:paraId="04976C9B" w14:textId="77777777" w:rsidTr="00A45635">
              <w:trPr>
                <w:jc w:val="center"/>
              </w:trPr>
              <w:tc>
                <w:tcPr>
                  <w:tcW w:w="567" w:type="dxa"/>
                  <w:shd w:val="clear" w:color="auto" w:fill="FFFFFF" w:themeFill="background1"/>
                  <w:vAlign w:val="center"/>
                </w:tcPr>
                <w:p w14:paraId="791EF91D" w14:textId="77777777" w:rsidR="005F5E03" w:rsidRPr="007D64E3" w:rsidRDefault="005F5E03" w:rsidP="005F5E03">
                  <w:pPr>
                    <w:pStyle w:val="ListParagraph"/>
                    <w:widowControl w:val="0"/>
                    <w:numPr>
                      <w:ilvl w:val="0"/>
                      <w:numId w:val="21"/>
                    </w:numPr>
                    <w:tabs>
                      <w:tab w:val="left" w:pos="459"/>
                    </w:tabs>
                    <w:contextualSpacing/>
                    <w:rPr>
                      <w:bCs/>
                    </w:rPr>
                  </w:pPr>
                </w:p>
              </w:tc>
              <w:tc>
                <w:tcPr>
                  <w:tcW w:w="4849" w:type="dxa"/>
                  <w:shd w:val="clear" w:color="auto" w:fill="FFFFFF" w:themeFill="background1"/>
                </w:tcPr>
                <w:p w14:paraId="3447D216" w14:textId="05677B91" w:rsidR="005F5E03" w:rsidRPr="00545C2D" w:rsidRDefault="005F5E03" w:rsidP="005F5E03">
                  <w:pPr>
                    <w:widowControl w:val="0"/>
                    <w:contextualSpacing/>
                    <w:jc w:val="both"/>
                    <w:rPr>
                      <w:sz w:val="22"/>
                      <w:szCs w:val="22"/>
                    </w:rPr>
                  </w:pPr>
                  <w:r w:rsidRPr="00545C2D">
                    <w:rPr>
                      <w:sz w:val="22"/>
                      <w:szCs w:val="22"/>
                    </w:rPr>
                    <w:t>Trade Reference Letter</w:t>
                  </w:r>
                </w:p>
              </w:tc>
              <w:tc>
                <w:tcPr>
                  <w:tcW w:w="1418" w:type="dxa"/>
                  <w:shd w:val="clear" w:color="auto" w:fill="FFFFFF" w:themeFill="background1"/>
                  <w:vAlign w:val="center"/>
                </w:tcPr>
                <w:p w14:paraId="425355E8" w14:textId="08AEFA60" w:rsidR="005F5E03" w:rsidRPr="007D64E3" w:rsidRDefault="005F5E03" w:rsidP="005F5E03">
                  <w:pPr>
                    <w:widowControl w:val="0"/>
                    <w:contextualSpacing/>
                    <w:jc w:val="center"/>
                  </w:pPr>
                  <w:r w:rsidRPr="007D64E3">
                    <w:rPr>
                      <w:sz w:val="22"/>
                      <w:szCs w:val="22"/>
                    </w:rPr>
                    <w:t>Yes</w:t>
                  </w:r>
                </w:p>
              </w:tc>
              <w:tc>
                <w:tcPr>
                  <w:tcW w:w="992" w:type="dxa"/>
                  <w:shd w:val="clear" w:color="auto" w:fill="FFFFFF" w:themeFill="background1"/>
                  <w:vAlign w:val="center"/>
                </w:tcPr>
                <w:p w14:paraId="12137CCD" w14:textId="3BC7F3D1" w:rsidR="005F5E03" w:rsidRPr="007D64E3" w:rsidRDefault="005F5E03" w:rsidP="005F5E03">
                  <w:pPr>
                    <w:widowControl w:val="0"/>
                    <w:contextualSpacing/>
                    <w:jc w:val="center"/>
                  </w:pPr>
                  <w:r w:rsidRPr="007D64E3">
                    <w:rPr>
                      <w:sz w:val="22"/>
                      <w:szCs w:val="22"/>
                    </w:rPr>
                    <w:t>Yes</w:t>
                  </w:r>
                </w:p>
              </w:tc>
              <w:tc>
                <w:tcPr>
                  <w:tcW w:w="1250" w:type="dxa"/>
                  <w:shd w:val="clear" w:color="auto" w:fill="FFFFFF" w:themeFill="background1"/>
                  <w:vAlign w:val="center"/>
                </w:tcPr>
                <w:p w14:paraId="10A77DF2" w14:textId="77777777" w:rsidR="005F5E03" w:rsidRPr="007D64E3" w:rsidRDefault="005F5E03" w:rsidP="005F5E03">
                  <w:pPr>
                    <w:widowControl w:val="0"/>
                    <w:contextualSpacing/>
                    <w:jc w:val="center"/>
                  </w:pPr>
                </w:p>
              </w:tc>
            </w:tr>
            <w:tr w:rsidR="005F5E03" w:rsidRPr="007D64E3" w14:paraId="4AC85D07" w14:textId="77777777" w:rsidTr="00A45635">
              <w:trPr>
                <w:jc w:val="center"/>
              </w:trPr>
              <w:tc>
                <w:tcPr>
                  <w:tcW w:w="567" w:type="dxa"/>
                  <w:shd w:val="clear" w:color="auto" w:fill="FFFFFF" w:themeFill="background1"/>
                  <w:vAlign w:val="center"/>
                </w:tcPr>
                <w:p w14:paraId="09133DCF" w14:textId="77777777" w:rsidR="005F5E03" w:rsidRPr="007D64E3" w:rsidRDefault="005F5E03" w:rsidP="005F5E03">
                  <w:pPr>
                    <w:pStyle w:val="ListParagraph"/>
                    <w:widowControl w:val="0"/>
                    <w:numPr>
                      <w:ilvl w:val="0"/>
                      <w:numId w:val="21"/>
                    </w:numPr>
                    <w:tabs>
                      <w:tab w:val="left" w:pos="459"/>
                    </w:tabs>
                    <w:contextualSpacing/>
                    <w:rPr>
                      <w:bCs/>
                    </w:rPr>
                  </w:pPr>
                </w:p>
              </w:tc>
              <w:tc>
                <w:tcPr>
                  <w:tcW w:w="4849" w:type="dxa"/>
                  <w:shd w:val="clear" w:color="auto" w:fill="FFFFFF" w:themeFill="background1"/>
                </w:tcPr>
                <w:p w14:paraId="4236E6C5" w14:textId="6DFC125C" w:rsidR="005F5E03" w:rsidRPr="00545C2D" w:rsidRDefault="005F5E03" w:rsidP="005F5E03">
                  <w:pPr>
                    <w:widowControl w:val="0"/>
                    <w:contextualSpacing/>
                    <w:jc w:val="both"/>
                    <w:rPr>
                      <w:sz w:val="22"/>
                      <w:szCs w:val="22"/>
                    </w:rPr>
                  </w:pPr>
                  <w:r w:rsidRPr="00545C2D">
                    <w:rPr>
                      <w:sz w:val="22"/>
                      <w:szCs w:val="22"/>
                    </w:rPr>
                    <w:t>Conformation to the Technical Specification</w:t>
                  </w:r>
                </w:p>
              </w:tc>
              <w:tc>
                <w:tcPr>
                  <w:tcW w:w="1418" w:type="dxa"/>
                  <w:shd w:val="clear" w:color="auto" w:fill="FFFFFF" w:themeFill="background1"/>
                  <w:vAlign w:val="center"/>
                </w:tcPr>
                <w:p w14:paraId="4F3FF2BA" w14:textId="00E16296" w:rsidR="005F5E03" w:rsidRPr="007D64E3" w:rsidRDefault="005F5E03" w:rsidP="005F5E03">
                  <w:pPr>
                    <w:widowControl w:val="0"/>
                    <w:contextualSpacing/>
                    <w:jc w:val="center"/>
                  </w:pPr>
                  <w:r w:rsidRPr="007D64E3">
                    <w:rPr>
                      <w:sz w:val="22"/>
                      <w:szCs w:val="22"/>
                    </w:rPr>
                    <w:t>Yes</w:t>
                  </w:r>
                </w:p>
              </w:tc>
              <w:tc>
                <w:tcPr>
                  <w:tcW w:w="992" w:type="dxa"/>
                  <w:shd w:val="clear" w:color="auto" w:fill="FFFFFF" w:themeFill="background1"/>
                  <w:vAlign w:val="center"/>
                </w:tcPr>
                <w:p w14:paraId="634F9745" w14:textId="618FB6CF" w:rsidR="005F5E03" w:rsidRPr="007D64E3" w:rsidRDefault="005F5E03" w:rsidP="005F5E03">
                  <w:pPr>
                    <w:widowControl w:val="0"/>
                    <w:contextualSpacing/>
                    <w:jc w:val="center"/>
                  </w:pPr>
                  <w:r w:rsidRPr="007D64E3">
                    <w:rPr>
                      <w:sz w:val="22"/>
                      <w:szCs w:val="22"/>
                    </w:rPr>
                    <w:t>Yes</w:t>
                  </w:r>
                </w:p>
              </w:tc>
              <w:tc>
                <w:tcPr>
                  <w:tcW w:w="1250" w:type="dxa"/>
                  <w:shd w:val="clear" w:color="auto" w:fill="FFFFFF" w:themeFill="background1"/>
                  <w:vAlign w:val="center"/>
                </w:tcPr>
                <w:p w14:paraId="7F6B19C3" w14:textId="77777777" w:rsidR="005F5E03" w:rsidRPr="007D64E3" w:rsidRDefault="005F5E03" w:rsidP="005F5E03">
                  <w:pPr>
                    <w:widowControl w:val="0"/>
                    <w:contextualSpacing/>
                    <w:jc w:val="center"/>
                  </w:pPr>
                </w:p>
              </w:tc>
            </w:tr>
            <w:tr w:rsidR="003228BB" w:rsidRPr="007D64E3" w14:paraId="08B4B638" w14:textId="77777777" w:rsidTr="0096118C">
              <w:trPr>
                <w:jc w:val="center"/>
              </w:trPr>
              <w:tc>
                <w:tcPr>
                  <w:tcW w:w="9076" w:type="dxa"/>
                  <w:gridSpan w:val="5"/>
                  <w:shd w:val="clear" w:color="auto" w:fill="FFFFFF" w:themeFill="background1"/>
                  <w:vAlign w:val="center"/>
                </w:tcPr>
                <w:p w14:paraId="3ECAE4B4" w14:textId="07F33375" w:rsidR="003228BB" w:rsidRPr="00545C2D" w:rsidRDefault="003228BB" w:rsidP="00545C2D">
                  <w:pPr>
                    <w:widowControl w:val="0"/>
                    <w:contextualSpacing/>
                    <w:jc w:val="both"/>
                    <w:rPr>
                      <w:sz w:val="22"/>
                      <w:szCs w:val="22"/>
                    </w:rPr>
                  </w:pPr>
                </w:p>
              </w:tc>
            </w:tr>
          </w:tbl>
          <w:p w14:paraId="2377DFEB" w14:textId="77777777" w:rsidR="00113410" w:rsidRPr="008B7FAF" w:rsidRDefault="00113410" w:rsidP="00113410">
            <w:pPr>
              <w:widowControl w:val="0"/>
              <w:contextualSpacing/>
              <w:rPr>
                <w:b/>
                <w:color w:val="C00000"/>
              </w:rPr>
            </w:pPr>
          </w:p>
        </w:tc>
      </w:tr>
      <w:tr w:rsidR="00113410" w:rsidRPr="008B7FAF" w14:paraId="2C5A211D" w14:textId="77777777" w:rsidTr="00072F5A">
        <w:trPr>
          <w:trHeight w:val="473"/>
          <w:jc w:val="center"/>
        </w:trPr>
        <w:tc>
          <w:tcPr>
            <w:tcW w:w="9076" w:type="dxa"/>
            <w:gridSpan w:val="5"/>
            <w:shd w:val="clear" w:color="auto" w:fill="FFFFFF" w:themeFill="background1"/>
            <w:vAlign w:val="center"/>
          </w:tcPr>
          <w:p w14:paraId="7D5E7923" w14:textId="462490AA" w:rsidR="00113410" w:rsidRPr="008B7FAF" w:rsidRDefault="00113410" w:rsidP="0096118C">
            <w:pPr>
              <w:widowControl w:val="0"/>
              <w:contextualSpacing/>
              <w:rPr>
                <w:b/>
                <w:color w:val="C00000"/>
              </w:rPr>
            </w:pPr>
            <w:r w:rsidRPr="008B7FAF">
              <w:rPr>
                <w:b/>
                <w:color w:val="C00000"/>
                <w:sz w:val="22"/>
                <w:szCs w:val="22"/>
              </w:rPr>
              <w:t xml:space="preserve">PHASE </w:t>
            </w:r>
            <w:r>
              <w:rPr>
                <w:b/>
                <w:color w:val="C00000"/>
                <w:sz w:val="22"/>
                <w:szCs w:val="22"/>
              </w:rPr>
              <w:t>2</w:t>
            </w:r>
            <w:r w:rsidRPr="008B7FAF">
              <w:rPr>
                <w:b/>
                <w:color w:val="C00000"/>
                <w:sz w:val="22"/>
                <w:szCs w:val="22"/>
              </w:rPr>
              <w:t>: ADMINISTRATIVE REQUIREMENTS EVALUATION</w:t>
            </w:r>
          </w:p>
        </w:tc>
      </w:tr>
      <w:tr w:rsidR="00072F5A" w:rsidRPr="008B7FAF" w14:paraId="680D00CC" w14:textId="77777777" w:rsidTr="00072F5A">
        <w:trPr>
          <w:jc w:val="center"/>
        </w:trPr>
        <w:tc>
          <w:tcPr>
            <w:tcW w:w="567" w:type="dxa"/>
            <w:shd w:val="clear" w:color="auto" w:fill="FFFFFF" w:themeFill="background1"/>
            <w:vAlign w:val="center"/>
          </w:tcPr>
          <w:p w14:paraId="57B483A2" w14:textId="77777777" w:rsidR="00072F5A" w:rsidRPr="0010743D" w:rsidRDefault="00072F5A" w:rsidP="00072F5A">
            <w:pPr>
              <w:pStyle w:val="ListParagraph"/>
              <w:widowControl w:val="0"/>
              <w:numPr>
                <w:ilvl w:val="0"/>
                <w:numId w:val="21"/>
              </w:numPr>
              <w:tabs>
                <w:tab w:val="left" w:pos="459"/>
              </w:tabs>
              <w:spacing w:after="120"/>
              <w:contextualSpacing/>
              <w:rPr>
                <w:bCs/>
                <w:sz w:val="22"/>
                <w:szCs w:val="22"/>
              </w:rPr>
            </w:pPr>
          </w:p>
        </w:tc>
        <w:tc>
          <w:tcPr>
            <w:tcW w:w="4849" w:type="dxa"/>
            <w:shd w:val="clear" w:color="auto" w:fill="FFFFFF" w:themeFill="background1"/>
            <w:vAlign w:val="center"/>
          </w:tcPr>
          <w:p w14:paraId="432AD5A9" w14:textId="77777777" w:rsidR="00072F5A" w:rsidRPr="008B7FAF" w:rsidRDefault="00072F5A" w:rsidP="0096118C">
            <w:pPr>
              <w:widowControl w:val="0"/>
              <w:spacing w:after="120"/>
              <w:contextualSpacing/>
              <w:jc w:val="both"/>
              <w:rPr>
                <w:sz w:val="22"/>
                <w:szCs w:val="22"/>
              </w:rPr>
            </w:pPr>
            <w:r w:rsidRPr="008B7FAF">
              <w:rPr>
                <w:sz w:val="22"/>
                <w:szCs w:val="22"/>
              </w:rPr>
              <w:t xml:space="preserve">SBD 1 Invitation to Bid </w:t>
            </w:r>
          </w:p>
        </w:tc>
        <w:tc>
          <w:tcPr>
            <w:tcW w:w="1418" w:type="dxa"/>
            <w:shd w:val="clear" w:color="auto" w:fill="FFFFFF" w:themeFill="background1"/>
            <w:vAlign w:val="center"/>
          </w:tcPr>
          <w:p w14:paraId="5D539F3E" w14:textId="77777777" w:rsidR="00072F5A" w:rsidRPr="008B7FAF" w:rsidRDefault="00072F5A" w:rsidP="0096118C">
            <w:pPr>
              <w:widowControl w:val="0"/>
              <w:spacing w:after="120"/>
              <w:contextualSpacing/>
              <w:jc w:val="center"/>
              <w:rPr>
                <w:sz w:val="22"/>
                <w:szCs w:val="22"/>
              </w:rPr>
            </w:pPr>
            <w:r w:rsidRPr="008B7FAF">
              <w:rPr>
                <w:sz w:val="22"/>
                <w:szCs w:val="22"/>
              </w:rPr>
              <w:t>Yes</w:t>
            </w:r>
          </w:p>
        </w:tc>
        <w:tc>
          <w:tcPr>
            <w:tcW w:w="992" w:type="dxa"/>
            <w:shd w:val="clear" w:color="auto" w:fill="FFFFFF" w:themeFill="background1"/>
            <w:vAlign w:val="center"/>
          </w:tcPr>
          <w:p w14:paraId="6C10E81C" w14:textId="77777777" w:rsidR="00072F5A" w:rsidRPr="008B7FAF" w:rsidRDefault="00072F5A" w:rsidP="0096118C">
            <w:pPr>
              <w:widowControl w:val="0"/>
              <w:spacing w:after="120"/>
              <w:contextualSpacing/>
              <w:jc w:val="center"/>
              <w:rPr>
                <w:sz w:val="22"/>
                <w:szCs w:val="22"/>
              </w:rPr>
            </w:pPr>
            <w:r w:rsidRPr="008B7FAF">
              <w:rPr>
                <w:sz w:val="22"/>
                <w:szCs w:val="22"/>
              </w:rPr>
              <w:t>Yes</w:t>
            </w:r>
          </w:p>
        </w:tc>
        <w:tc>
          <w:tcPr>
            <w:tcW w:w="1250" w:type="dxa"/>
            <w:shd w:val="clear" w:color="auto" w:fill="FFFFFF" w:themeFill="background1"/>
            <w:vAlign w:val="center"/>
          </w:tcPr>
          <w:p w14:paraId="5FA56B2A" w14:textId="77777777" w:rsidR="00072F5A" w:rsidRPr="008B7FAF" w:rsidRDefault="00072F5A" w:rsidP="0096118C">
            <w:pPr>
              <w:widowControl w:val="0"/>
              <w:spacing w:after="120"/>
              <w:contextualSpacing/>
              <w:jc w:val="center"/>
              <w:rPr>
                <w:sz w:val="22"/>
                <w:szCs w:val="22"/>
              </w:rPr>
            </w:pPr>
          </w:p>
        </w:tc>
      </w:tr>
      <w:tr w:rsidR="00072F5A" w:rsidRPr="008B7FAF" w14:paraId="4DD8B7E4" w14:textId="77777777" w:rsidTr="00072F5A">
        <w:trPr>
          <w:jc w:val="center"/>
        </w:trPr>
        <w:tc>
          <w:tcPr>
            <w:tcW w:w="567" w:type="dxa"/>
            <w:shd w:val="clear" w:color="auto" w:fill="FFFFFF" w:themeFill="background1"/>
            <w:vAlign w:val="center"/>
          </w:tcPr>
          <w:p w14:paraId="55E48A71" w14:textId="77777777" w:rsidR="00072F5A" w:rsidRPr="0010743D" w:rsidRDefault="00072F5A" w:rsidP="00072F5A">
            <w:pPr>
              <w:pStyle w:val="ListParagraph"/>
              <w:widowControl w:val="0"/>
              <w:numPr>
                <w:ilvl w:val="0"/>
                <w:numId w:val="21"/>
              </w:numPr>
              <w:tabs>
                <w:tab w:val="left" w:pos="459"/>
              </w:tabs>
              <w:spacing w:after="120"/>
              <w:contextualSpacing/>
              <w:rPr>
                <w:bCs/>
                <w:sz w:val="22"/>
                <w:szCs w:val="22"/>
              </w:rPr>
            </w:pPr>
          </w:p>
        </w:tc>
        <w:tc>
          <w:tcPr>
            <w:tcW w:w="4849" w:type="dxa"/>
            <w:shd w:val="clear" w:color="auto" w:fill="FFFFFF" w:themeFill="background1"/>
            <w:vAlign w:val="center"/>
          </w:tcPr>
          <w:p w14:paraId="3BA00650" w14:textId="77777777" w:rsidR="00072F5A" w:rsidRPr="008B7FAF" w:rsidRDefault="00072F5A" w:rsidP="0096118C">
            <w:pPr>
              <w:widowControl w:val="0"/>
              <w:spacing w:after="120"/>
              <w:contextualSpacing/>
              <w:jc w:val="both"/>
            </w:pPr>
            <w:r w:rsidRPr="008B7FAF">
              <w:rPr>
                <w:sz w:val="22"/>
                <w:szCs w:val="22"/>
              </w:rPr>
              <w:t xml:space="preserve">Proof of authority must be submitted as per SBD 1 </w:t>
            </w:r>
          </w:p>
        </w:tc>
        <w:tc>
          <w:tcPr>
            <w:tcW w:w="1418" w:type="dxa"/>
            <w:shd w:val="clear" w:color="auto" w:fill="FFFFFF" w:themeFill="background1"/>
            <w:vAlign w:val="center"/>
          </w:tcPr>
          <w:p w14:paraId="051F0F2C" w14:textId="77777777" w:rsidR="00072F5A" w:rsidRPr="008B7FAF" w:rsidRDefault="00072F5A" w:rsidP="0096118C">
            <w:pPr>
              <w:widowControl w:val="0"/>
              <w:spacing w:after="120"/>
              <w:contextualSpacing/>
              <w:jc w:val="center"/>
            </w:pPr>
            <w:r w:rsidRPr="008B7FAF">
              <w:rPr>
                <w:sz w:val="22"/>
                <w:szCs w:val="22"/>
              </w:rPr>
              <w:t>No</w:t>
            </w:r>
          </w:p>
        </w:tc>
        <w:tc>
          <w:tcPr>
            <w:tcW w:w="992" w:type="dxa"/>
            <w:shd w:val="clear" w:color="auto" w:fill="FFFFFF" w:themeFill="background1"/>
            <w:vAlign w:val="center"/>
          </w:tcPr>
          <w:p w14:paraId="1395B1E0" w14:textId="77777777" w:rsidR="00072F5A" w:rsidRPr="008B7FAF" w:rsidRDefault="00072F5A" w:rsidP="0096118C">
            <w:pPr>
              <w:widowControl w:val="0"/>
              <w:spacing w:after="120"/>
              <w:contextualSpacing/>
              <w:jc w:val="center"/>
            </w:pPr>
            <w:r w:rsidRPr="008B7FAF">
              <w:rPr>
                <w:sz w:val="22"/>
                <w:szCs w:val="22"/>
              </w:rPr>
              <w:t>Yes</w:t>
            </w:r>
          </w:p>
        </w:tc>
        <w:tc>
          <w:tcPr>
            <w:tcW w:w="1250" w:type="dxa"/>
            <w:shd w:val="clear" w:color="auto" w:fill="FFFFFF" w:themeFill="background1"/>
            <w:vAlign w:val="center"/>
          </w:tcPr>
          <w:p w14:paraId="70D59C43" w14:textId="77777777" w:rsidR="00072F5A" w:rsidRPr="008B7FAF" w:rsidRDefault="00072F5A" w:rsidP="0096118C">
            <w:pPr>
              <w:widowControl w:val="0"/>
              <w:spacing w:after="120"/>
              <w:contextualSpacing/>
              <w:jc w:val="center"/>
            </w:pPr>
          </w:p>
        </w:tc>
      </w:tr>
      <w:tr w:rsidR="00072F5A" w:rsidRPr="008B7FAF" w14:paraId="64609194" w14:textId="77777777" w:rsidTr="00072F5A">
        <w:trPr>
          <w:jc w:val="center"/>
        </w:trPr>
        <w:tc>
          <w:tcPr>
            <w:tcW w:w="567" w:type="dxa"/>
            <w:shd w:val="clear" w:color="auto" w:fill="FFFFFF" w:themeFill="background1"/>
            <w:vAlign w:val="center"/>
          </w:tcPr>
          <w:p w14:paraId="0E1381EB" w14:textId="77777777" w:rsidR="00072F5A" w:rsidRPr="0010743D" w:rsidRDefault="00072F5A" w:rsidP="00072F5A">
            <w:pPr>
              <w:pStyle w:val="ListParagraph"/>
              <w:widowControl w:val="0"/>
              <w:numPr>
                <w:ilvl w:val="0"/>
                <w:numId w:val="21"/>
              </w:numPr>
              <w:tabs>
                <w:tab w:val="left" w:pos="459"/>
              </w:tabs>
              <w:spacing w:after="120"/>
              <w:contextualSpacing/>
              <w:rPr>
                <w:bCs/>
                <w:sz w:val="22"/>
                <w:szCs w:val="22"/>
              </w:rPr>
            </w:pPr>
          </w:p>
        </w:tc>
        <w:tc>
          <w:tcPr>
            <w:tcW w:w="4849" w:type="dxa"/>
            <w:shd w:val="clear" w:color="auto" w:fill="FFFFFF" w:themeFill="background1"/>
            <w:vAlign w:val="center"/>
          </w:tcPr>
          <w:p w14:paraId="1D6BD0EA" w14:textId="77777777" w:rsidR="00072F5A" w:rsidRPr="008B7FAF" w:rsidRDefault="00072F5A" w:rsidP="0096118C">
            <w:pPr>
              <w:widowControl w:val="0"/>
              <w:spacing w:after="120"/>
              <w:contextualSpacing/>
              <w:jc w:val="both"/>
              <w:rPr>
                <w:sz w:val="22"/>
                <w:szCs w:val="22"/>
              </w:rPr>
            </w:pPr>
            <w:r w:rsidRPr="008B7FAF">
              <w:rPr>
                <w:sz w:val="22"/>
                <w:szCs w:val="22"/>
              </w:rPr>
              <w:t>SBD 4 Bidder’s Disclosure</w:t>
            </w:r>
          </w:p>
        </w:tc>
        <w:tc>
          <w:tcPr>
            <w:tcW w:w="1418" w:type="dxa"/>
            <w:shd w:val="clear" w:color="auto" w:fill="FFFFFF" w:themeFill="background1"/>
            <w:vAlign w:val="center"/>
          </w:tcPr>
          <w:p w14:paraId="4C3A71DB" w14:textId="77777777" w:rsidR="00072F5A" w:rsidRPr="008B7FAF" w:rsidRDefault="00072F5A" w:rsidP="0096118C">
            <w:pPr>
              <w:widowControl w:val="0"/>
              <w:spacing w:after="120"/>
              <w:contextualSpacing/>
              <w:jc w:val="center"/>
              <w:rPr>
                <w:sz w:val="22"/>
                <w:szCs w:val="22"/>
              </w:rPr>
            </w:pPr>
            <w:r w:rsidRPr="008B7FAF">
              <w:rPr>
                <w:sz w:val="22"/>
                <w:szCs w:val="22"/>
              </w:rPr>
              <w:t>Yes</w:t>
            </w:r>
          </w:p>
        </w:tc>
        <w:tc>
          <w:tcPr>
            <w:tcW w:w="992" w:type="dxa"/>
            <w:shd w:val="clear" w:color="auto" w:fill="FFFFFF" w:themeFill="background1"/>
            <w:vAlign w:val="center"/>
          </w:tcPr>
          <w:p w14:paraId="792EB805" w14:textId="77777777" w:rsidR="00072F5A" w:rsidRPr="008B7FAF" w:rsidRDefault="00072F5A" w:rsidP="0096118C">
            <w:pPr>
              <w:widowControl w:val="0"/>
              <w:spacing w:after="120"/>
              <w:contextualSpacing/>
              <w:jc w:val="center"/>
              <w:rPr>
                <w:sz w:val="22"/>
                <w:szCs w:val="22"/>
              </w:rPr>
            </w:pPr>
            <w:r w:rsidRPr="008B7FAF">
              <w:rPr>
                <w:sz w:val="22"/>
                <w:szCs w:val="22"/>
              </w:rPr>
              <w:t>Yes</w:t>
            </w:r>
          </w:p>
        </w:tc>
        <w:tc>
          <w:tcPr>
            <w:tcW w:w="1250" w:type="dxa"/>
            <w:shd w:val="clear" w:color="auto" w:fill="FFFFFF" w:themeFill="background1"/>
            <w:vAlign w:val="center"/>
          </w:tcPr>
          <w:p w14:paraId="10569360" w14:textId="77777777" w:rsidR="00072F5A" w:rsidRPr="008B7FAF" w:rsidRDefault="00072F5A" w:rsidP="0096118C">
            <w:pPr>
              <w:widowControl w:val="0"/>
              <w:spacing w:after="120"/>
              <w:contextualSpacing/>
              <w:jc w:val="center"/>
              <w:rPr>
                <w:sz w:val="22"/>
                <w:szCs w:val="22"/>
              </w:rPr>
            </w:pPr>
          </w:p>
        </w:tc>
      </w:tr>
      <w:tr w:rsidR="00B600B8" w:rsidRPr="008B7FAF" w14:paraId="6A33F9CD" w14:textId="77777777" w:rsidTr="006461B4">
        <w:trPr>
          <w:trHeight w:val="459"/>
          <w:jc w:val="center"/>
        </w:trPr>
        <w:tc>
          <w:tcPr>
            <w:tcW w:w="567" w:type="dxa"/>
            <w:shd w:val="clear" w:color="auto" w:fill="FFFFFF" w:themeFill="background1"/>
            <w:vAlign w:val="center"/>
          </w:tcPr>
          <w:p w14:paraId="1E466133" w14:textId="77777777" w:rsidR="00B600B8" w:rsidRPr="0010743D" w:rsidRDefault="00B600B8" w:rsidP="00B600B8">
            <w:pPr>
              <w:pStyle w:val="ListParagraph"/>
              <w:widowControl w:val="0"/>
              <w:numPr>
                <w:ilvl w:val="0"/>
                <w:numId w:val="21"/>
              </w:numPr>
              <w:tabs>
                <w:tab w:val="left" w:pos="459"/>
              </w:tabs>
              <w:contextualSpacing/>
              <w:rPr>
                <w:bCs/>
              </w:rPr>
            </w:pPr>
          </w:p>
        </w:tc>
        <w:tc>
          <w:tcPr>
            <w:tcW w:w="4849" w:type="dxa"/>
            <w:shd w:val="clear" w:color="auto" w:fill="FFFFFF" w:themeFill="background1"/>
            <w:vAlign w:val="center"/>
          </w:tcPr>
          <w:p w14:paraId="0D0B9169" w14:textId="376FED44" w:rsidR="00B600B8" w:rsidRPr="008B7FAF" w:rsidRDefault="00B600B8" w:rsidP="00B600B8">
            <w:pPr>
              <w:widowControl w:val="0"/>
              <w:contextualSpacing/>
              <w:jc w:val="both"/>
            </w:pPr>
            <w:bookmarkStart w:id="14" w:name="_Hlk195530451"/>
            <w:r w:rsidRPr="007512EC">
              <w:rPr>
                <w:sz w:val="22"/>
                <w:szCs w:val="22"/>
              </w:rPr>
              <w:t>SBD 6.1 – Preference points claim form.</w:t>
            </w:r>
            <w:bookmarkEnd w:id="14"/>
          </w:p>
        </w:tc>
        <w:tc>
          <w:tcPr>
            <w:tcW w:w="1418" w:type="dxa"/>
            <w:shd w:val="clear" w:color="auto" w:fill="FFFFFF" w:themeFill="background1"/>
            <w:vAlign w:val="center"/>
          </w:tcPr>
          <w:p w14:paraId="0FD61F3F" w14:textId="3F94C1A9" w:rsidR="00B600B8" w:rsidRPr="008B7FAF" w:rsidRDefault="00B600B8" w:rsidP="00B600B8">
            <w:pPr>
              <w:widowControl w:val="0"/>
              <w:contextualSpacing/>
              <w:jc w:val="center"/>
            </w:pPr>
            <w:r w:rsidRPr="008B7FAF">
              <w:rPr>
                <w:sz w:val="22"/>
                <w:szCs w:val="22"/>
              </w:rPr>
              <w:t>Yes</w:t>
            </w:r>
          </w:p>
        </w:tc>
        <w:tc>
          <w:tcPr>
            <w:tcW w:w="992" w:type="dxa"/>
            <w:shd w:val="clear" w:color="auto" w:fill="FFFFFF" w:themeFill="background1"/>
            <w:vAlign w:val="center"/>
          </w:tcPr>
          <w:p w14:paraId="24796CE9" w14:textId="48D64E5B" w:rsidR="00B600B8" w:rsidRPr="008B7FAF" w:rsidRDefault="00B600B8" w:rsidP="00B600B8">
            <w:pPr>
              <w:widowControl w:val="0"/>
              <w:contextualSpacing/>
              <w:jc w:val="center"/>
            </w:pPr>
            <w:r w:rsidRPr="008B7FAF">
              <w:rPr>
                <w:sz w:val="22"/>
                <w:szCs w:val="22"/>
              </w:rPr>
              <w:t>Yes</w:t>
            </w:r>
          </w:p>
        </w:tc>
        <w:tc>
          <w:tcPr>
            <w:tcW w:w="1250" w:type="dxa"/>
            <w:shd w:val="clear" w:color="auto" w:fill="FFFFFF" w:themeFill="background1"/>
            <w:vAlign w:val="center"/>
          </w:tcPr>
          <w:p w14:paraId="6153E2E3" w14:textId="77777777" w:rsidR="00B600B8" w:rsidRPr="008B7FAF" w:rsidRDefault="00B600B8" w:rsidP="00B600B8">
            <w:pPr>
              <w:widowControl w:val="0"/>
              <w:contextualSpacing/>
              <w:jc w:val="center"/>
            </w:pPr>
          </w:p>
        </w:tc>
      </w:tr>
      <w:tr w:rsidR="005C6701" w:rsidRPr="008B7FAF" w14:paraId="4BCE5798" w14:textId="77777777" w:rsidTr="0096118C">
        <w:trPr>
          <w:jc w:val="center"/>
        </w:trPr>
        <w:tc>
          <w:tcPr>
            <w:tcW w:w="567" w:type="dxa"/>
            <w:shd w:val="clear" w:color="auto" w:fill="FFFFFF" w:themeFill="background1"/>
            <w:vAlign w:val="center"/>
          </w:tcPr>
          <w:p w14:paraId="68E5F2D4" w14:textId="77777777" w:rsidR="005C6701" w:rsidRPr="0010743D" w:rsidRDefault="005C6701" w:rsidP="0096118C">
            <w:pPr>
              <w:pStyle w:val="ListParagraph"/>
              <w:widowControl w:val="0"/>
              <w:numPr>
                <w:ilvl w:val="0"/>
                <w:numId w:val="21"/>
              </w:numPr>
              <w:tabs>
                <w:tab w:val="left" w:pos="459"/>
              </w:tabs>
              <w:spacing w:after="120"/>
              <w:contextualSpacing/>
              <w:rPr>
                <w:bCs/>
              </w:rPr>
            </w:pPr>
          </w:p>
        </w:tc>
        <w:tc>
          <w:tcPr>
            <w:tcW w:w="4849" w:type="dxa"/>
            <w:shd w:val="clear" w:color="auto" w:fill="FFFFFF" w:themeFill="background1"/>
            <w:vAlign w:val="center"/>
          </w:tcPr>
          <w:p w14:paraId="58A18F5F" w14:textId="77777777" w:rsidR="005C6701" w:rsidRPr="00DF5A07" w:rsidRDefault="005C6701" w:rsidP="0096118C">
            <w:pPr>
              <w:widowControl w:val="0"/>
              <w:spacing w:after="120"/>
              <w:contextualSpacing/>
              <w:jc w:val="both"/>
              <w:rPr>
                <w:sz w:val="22"/>
                <w:szCs w:val="22"/>
              </w:rPr>
            </w:pPr>
            <w:bookmarkStart w:id="15" w:name="_Hlk195530461"/>
            <w:r w:rsidRPr="008B7FAF">
              <w:rPr>
                <w:sz w:val="22"/>
                <w:szCs w:val="22"/>
              </w:rPr>
              <w:t xml:space="preserve">TCD 13 Authorization Declaration </w:t>
            </w:r>
            <w:bookmarkEnd w:id="15"/>
          </w:p>
        </w:tc>
        <w:tc>
          <w:tcPr>
            <w:tcW w:w="1418" w:type="dxa"/>
            <w:shd w:val="clear" w:color="auto" w:fill="FFFFFF" w:themeFill="background1"/>
            <w:vAlign w:val="center"/>
          </w:tcPr>
          <w:p w14:paraId="49061FFB" w14:textId="77777777" w:rsidR="005C6701" w:rsidRPr="00DF5A07" w:rsidRDefault="005C6701" w:rsidP="0096118C">
            <w:pPr>
              <w:widowControl w:val="0"/>
              <w:spacing w:after="120"/>
              <w:contextualSpacing/>
              <w:jc w:val="center"/>
              <w:rPr>
                <w:sz w:val="22"/>
                <w:szCs w:val="22"/>
              </w:rPr>
            </w:pPr>
            <w:r w:rsidRPr="008B7FAF">
              <w:rPr>
                <w:sz w:val="22"/>
                <w:szCs w:val="22"/>
              </w:rPr>
              <w:t>Yes</w:t>
            </w:r>
          </w:p>
        </w:tc>
        <w:tc>
          <w:tcPr>
            <w:tcW w:w="992" w:type="dxa"/>
            <w:shd w:val="clear" w:color="auto" w:fill="FFFFFF" w:themeFill="background1"/>
            <w:vAlign w:val="center"/>
          </w:tcPr>
          <w:p w14:paraId="0B05AC50" w14:textId="77777777" w:rsidR="005C6701" w:rsidRPr="00DF5A07" w:rsidRDefault="005C6701" w:rsidP="0096118C">
            <w:pPr>
              <w:widowControl w:val="0"/>
              <w:spacing w:after="120"/>
              <w:contextualSpacing/>
              <w:jc w:val="center"/>
              <w:rPr>
                <w:sz w:val="22"/>
                <w:szCs w:val="22"/>
              </w:rPr>
            </w:pPr>
            <w:r w:rsidRPr="008B7FAF">
              <w:rPr>
                <w:sz w:val="22"/>
                <w:szCs w:val="22"/>
              </w:rPr>
              <w:t>Yes</w:t>
            </w:r>
          </w:p>
        </w:tc>
        <w:tc>
          <w:tcPr>
            <w:tcW w:w="1250" w:type="dxa"/>
            <w:shd w:val="clear" w:color="auto" w:fill="FFFFFF" w:themeFill="background1"/>
            <w:vAlign w:val="center"/>
          </w:tcPr>
          <w:p w14:paraId="73B04184" w14:textId="77777777" w:rsidR="005C6701" w:rsidRPr="008B7FAF" w:rsidRDefault="005C6701" w:rsidP="0096118C">
            <w:pPr>
              <w:widowControl w:val="0"/>
              <w:spacing w:after="120"/>
              <w:contextualSpacing/>
              <w:jc w:val="center"/>
            </w:pPr>
          </w:p>
        </w:tc>
      </w:tr>
      <w:tr w:rsidR="005C6701" w:rsidRPr="008B7FAF" w14:paraId="3E141302" w14:textId="77777777" w:rsidTr="0096118C">
        <w:trPr>
          <w:jc w:val="center"/>
        </w:trPr>
        <w:tc>
          <w:tcPr>
            <w:tcW w:w="567" w:type="dxa"/>
            <w:shd w:val="clear" w:color="auto" w:fill="FFFFFF" w:themeFill="background1"/>
            <w:vAlign w:val="center"/>
          </w:tcPr>
          <w:p w14:paraId="460338C3" w14:textId="77777777" w:rsidR="005C6701" w:rsidRPr="0010743D" w:rsidRDefault="005C6701" w:rsidP="0096118C">
            <w:pPr>
              <w:pStyle w:val="ListParagraph"/>
              <w:widowControl w:val="0"/>
              <w:numPr>
                <w:ilvl w:val="0"/>
                <w:numId w:val="21"/>
              </w:numPr>
              <w:tabs>
                <w:tab w:val="left" w:pos="459"/>
              </w:tabs>
              <w:spacing w:after="120"/>
              <w:contextualSpacing/>
              <w:rPr>
                <w:bCs/>
              </w:rPr>
            </w:pPr>
          </w:p>
        </w:tc>
        <w:tc>
          <w:tcPr>
            <w:tcW w:w="4849" w:type="dxa"/>
            <w:shd w:val="clear" w:color="auto" w:fill="FFFFFF" w:themeFill="background1"/>
            <w:vAlign w:val="center"/>
          </w:tcPr>
          <w:p w14:paraId="04A562D1" w14:textId="77777777" w:rsidR="005C6701" w:rsidRPr="00DF5A07" w:rsidRDefault="005C6701" w:rsidP="0096118C">
            <w:pPr>
              <w:widowControl w:val="0"/>
              <w:spacing w:after="120"/>
              <w:contextualSpacing/>
              <w:jc w:val="both"/>
              <w:rPr>
                <w:sz w:val="22"/>
                <w:szCs w:val="22"/>
              </w:rPr>
            </w:pPr>
            <w:bookmarkStart w:id="16" w:name="_Hlk195530473"/>
            <w:r w:rsidRPr="008B7FAF">
              <w:rPr>
                <w:sz w:val="22"/>
                <w:szCs w:val="22"/>
              </w:rPr>
              <w:t>TCD 13.1 List of goods or services offered</w:t>
            </w:r>
            <w:bookmarkEnd w:id="16"/>
          </w:p>
        </w:tc>
        <w:tc>
          <w:tcPr>
            <w:tcW w:w="1418" w:type="dxa"/>
            <w:shd w:val="clear" w:color="auto" w:fill="FFFFFF" w:themeFill="background1"/>
            <w:vAlign w:val="center"/>
          </w:tcPr>
          <w:p w14:paraId="57CC9476" w14:textId="77777777" w:rsidR="005C6701" w:rsidRPr="00DF5A07" w:rsidRDefault="005C6701" w:rsidP="0096118C">
            <w:pPr>
              <w:widowControl w:val="0"/>
              <w:spacing w:after="120"/>
              <w:contextualSpacing/>
              <w:jc w:val="center"/>
              <w:rPr>
                <w:sz w:val="22"/>
                <w:szCs w:val="22"/>
              </w:rPr>
            </w:pPr>
            <w:r w:rsidRPr="008B7FAF">
              <w:rPr>
                <w:sz w:val="22"/>
                <w:szCs w:val="22"/>
              </w:rPr>
              <w:t>Yes</w:t>
            </w:r>
          </w:p>
        </w:tc>
        <w:tc>
          <w:tcPr>
            <w:tcW w:w="992" w:type="dxa"/>
            <w:shd w:val="clear" w:color="auto" w:fill="FFFFFF" w:themeFill="background1"/>
            <w:vAlign w:val="center"/>
          </w:tcPr>
          <w:p w14:paraId="5E6856F8" w14:textId="77777777" w:rsidR="005C6701" w:rsidRPr="00DF5A07" w:rsidRDefault="005C6701" w:rsidP="0096118C">
            <w:pPr>
              <w:widowControl w:val="0"/>
              <w:spacing w:after="120"/>
              <w:contextualSpacing/>
              <w:jc w:val="center"/>
              <w:rPr>
                <w:sz w:val="22"/>
                <w:szCs w:val="22"/>
              </w:rPr>
            </w:pPr>
            <w:r w:rsidRPr="008B7FAF">
              <w:rPr>
                <w:sz w:val="22"/>
                <w:szCs w:val="22"/>
              </w:rPr>
              <w:t>Yes</w:t>
            </w:r>
          </w:p>
        </w:tc>
        <w:tc>
          <w:tcPr>
            <w:tcW w:w="1250" w:type="dxa"/>
            <w:shd w:val="clear" w:color="auto" w:fill="FFFFFF" w:themeFill="background1"/>
            <w:vAlign w:val="center"/>
          </w:tcPr>
          <w:p w14:paraId="63DD5BB5" w14:textId="77777777" w:rsidR="005C6701" w:rsidRPr="008B7FAF" w:rsidRDefault="005C6701" w:rsidP="0096118C">
            <w:pPr>
              <w:widowControl w:val="0"/>
              <w:spacing w:after="120"/>
              <w:contextualSpacing/>
              <w:jc w:val="center"/>
            </w:pPr>
          </w:p>
        </w:tc>
      </w:tr>
      <w:tr w:rsidR="005C6701" w:rsidRPr="008B7FAF" w14:paraId="4EC15C6E" w14:textId="77777777" w:rsidTr="0096118C">
        <w:trPr>
          <w:jc w:val="center"/>
        </w:trPr>
        <w:tc>
          <w:tcPr>
            <w:tcW w:w="567" w:type="dxa"/>
            <w:shd w:val="clear" w:color="auto" w:fill="FFFFFF" w:themeFill="background1"/>
            <w:vAlign w:val="center"/>
          </w:tcPr>
          <w:p w14:paraId="5EBD64E2" w14:textId="77777777" w:rsidR="005C6701" w:rsidRPr="0010743D" w:rsidRDefault="005C6701" w:rsidP="0096118C">
            <w:pPr>
              <w:pStyle w:val="ListParagraph"/>
              <w:widowControl w:val="0"/>
              <w:numPr>
                <w:ilvl w:val="0"/>
                <w:numId w:val="21"/>
              </w:numPr>
              <w:tabs>
                <w:tab w:val="left" w:pos="459"/>
              </w:tabs>
              <w:spacing w:after="120"/>
              <w:contextualSpacing/>
              <w:rPr>
                <w:bCs/>
                <w:sz w:val="22"/>
                <w:szCs w:val="22"/>
              </w:rPr>
            </w:pPr>
          </w:p>
        </w:tc>
        <w:tc>
          <w:tcPr>
            <w:tcW w:w="4849" w:type="dxa"/>
            <w:shd w:val="clear" w:color="auto" w:fill="FFFFFF" w:themeFill="background1"/>
            <w:vAlign w:val="center"/>
          </w:tcPr>
          <w:p w14:paraId="22D42B6A" w14:textId="77777777" w:rsidR="005C6701" w:rsidRPr="008B7FAF" w:rsidRDefault="005C6701" w:rsidP="0096118C">
            <w:pPr>
              <w:widowControl w:val="0"/>
              <w:spacing w:after="120"/>
              <w:contextualSpacing/>
              <w:jc w:val="both"/>
            </w:pPr>
            <w:bookmarkStart w:id="17" w:name="_Hlk195530483"/>
            <w:r w:rsidRPr="008B7FAF">
              <w:rPr>
                <w:sz w:val="22"/>
                <w:szCs w:val="22"/>
              </w:rPr>
              <w:t>Written confirmation for disclosing tax status by SARS</w:t>
            </w:r>
            <w:bookmarkEnd w:id="17"/>
          </w:p>
        </w:tc>
        <w:tc>
          <w:tcPr>
            <w:tcW w:w="1418" w:type="dxa"/>
            <w:shd w:val="clear" w:color="auto" w:fill="FFFFFF" w:themeFill="background1"/>
            <w:vAlign w:val="center"/>
          </w:tcPr>
          <w:p w14:paraId="409237E8" w14:textId="77777777" w:rsidR="005C6701" w:rsidRPr="008B7FAF" w:rsidRDefault="005C6701" w:rsidP="0096118C">
            <w:pPr>
              <w:widowControl w:val="0"/>
              <w:spacing w:after="120"/>
              <w:contextualSpacing/>
              <w:jc w:val="center"/>
            </w:pPr>
            <w:r w:rsidRPr="008B7FAF">
              <w:rPr>
                <w:sz w:val="22"/>
                <w:szCs w:val="22"/>
              </w:rPr>
              <w:t>No</w:t>
            </w:r>
          </w:p>
        </w:tc>
        <w:tc>
          <w:tcPr>
            <w:tcW w:w="992" w:type="dxa"/>
            <w:shd w:val="clear" w:color="auto" w:fill="FFFFFF" w:themeFill="background1"/>
            <w:vAlign w:val="center"/>
          </w:tcPr>
          <w:p w14:paraId="4477942D" w14:textId="77777777" w:rsidR="005C6701" w:rsidRPr="008B7FAF" w:rsidRDefault="005C6701" w:rsidP="0096118C">
            <w:pPr>
              <w:widowControl w:val="0"/>
              <w:spacing w:after="120"/>
              <w:contextualSpacing/>
              <w:jc w:val="center"/>
            </w:pPr>
            <w:r w:rsidRPr="008B7FAF">
              <w:rPr>
                <w:sz w:val="22"/>
                <w:szCs w:val="22"/>
              </w:rPr>
              <w:t>Yes</w:t>
            </w:r>
          </w:p>
        </w:tc>
        <w:tc>
          <w:tcPr>
            <w:tcW w:w="1250" w:type="dxa"/>
            <w:shd w:val="clear" w:color="auto" w:fill="FFFFFF" w:themeFill="background1"/>
            <w:vAlign w:val="center"/>
          </w:tcPr>
          <w:p w14:paraId="3A7C5478" w14:textId="77777777" w:rsidR="005C6701" w:rsidRPr="008B7FAF" w:rsidRDefault="005C6701" w:rsidP="0096118C">
            <w:pPr>
              <w:widowControl w:val="0"/>
              <w:spacing w:after="120"/>
              <w:contextualSpacing/>
              <w:jc w:val="center"/>
            </w:pPr>
          </w:p>
        </w:tc>
      </w:tr>
      <w:tr w:rsidR="00072F5A" w:rsidRPr="008B7FAF" w14:paraId="4CBB5DFC" w14:textId="77777777" w:rsidTr="00072F5A">
        <w:trPr>
          <w:jc w:val="center"/>
        </w:trPr>
        <w:tc>
          <w:tcPr>
            <w:tcW w:w="567" w:type="dxa"/>
            <w:shd w:val="clear" w:color="auto" w:fill="FFFFFF" w:themeFill="background1"/>
            <w:vAlign w:val="center"/>
          </w:tcPr>
          <w:p w14:paraId="34AE6F9A" w14:textId="77777777" w:rsidR="00072F5A" w:rsidRPr="0010743D" w:rsidRDefault="00072F5A" w:rsidP="00072F5A">
            <w:pPr>
              <w:pStyle w:val="ListParagraph"/>
              <w:widowControl w:val="0"/>
              <w:numPr>
                <w:ilvl w:val="0"/>
                <w:numId w:val="21"/>
              </w:numPr>
              <w:tabs>
                <w:tab w:val="left" w:pos="459"/>
              </w:tabs>
              <w:spacing w:after="120"/>
              <w:contextualSpacing/>
              <w:rPr>
                <w:bCs/>
                <w:sz w:val="22"/>
                <w:szCs w:val="22"/>
              </w:rPr>
            </w:pPr>
          </w:p>
        </w:tc>
        <w:tc>
          <w:tcPr>
            <w:tcW w:w="4849" w:type="dxa"/>
            <w:shd w:val="clear" w:color="auto" w:fill="FFFFFF" w:themeFill="background1"/>
            <w:vAlign w:val="center"/>
          </w:tcPr>
          <w:p w14:paraId="22FC2A75" w14:textId="77777777" w:rsidR="00072F5A" w:rsidRPr="008B7FAF" w:rsidRDefault="00072F5A" w:rsidP="0096118C">
            <w:pPr>
              <w:widowControl w:val="0"/>
              <w:spacing w:after="120"/>
              <w:contextualSpacing/>
              <w:jc w:val="both"/>
              <w:rPr>
                <w:sz w:val="22"/>
                <w:szCs w:val="22"/>
              </w:rPr>
            </w:pPr>
            <w:bookmarkStart w:id="18" w:name="_Hlk195530495"/>
            <w:r w:rsidRPr="008B7FAF">
              <w:rPr>
                <w:sz w:val="22"/>
                <w:szCs w:val="22"/>
              </w:rPr>
              <w:t xml:space="preserve">Central Supplier Database Report </w:t>
            </w:r>
            <w:bookmarkEnd w:id="18"/>
          </w:p>
        </w:tc>
        <w:tc>
          <w:tcPr>
            <w:tcW w:w="1418" w:type="dxa"/>
            <w:shd w:val="clear" w:color="auto" w:fill="FFFFFF" w:themeFill="background1"/>
            <w:vAlign w:val="center"/>
          </w:tcPr>
          <w:p w14:paraId="3EF5973B" w14:textId="77777777" w:rsidR="00072F5A" w:rsidRPr="008B7FAF" w:rsidRDefault="00072F5A" w:rsidP="0096118C">
            <w:pPr>
              <w:widowControl w:val="0"/>
              <w:spacing w:after="120"/>
              <w:contextualSpacing/>
              <w:jc w:val="center"/>
              <w:rPr>
                <w:sz w:val="22"/>
                <w:szCs w:val="22"/>
              </w:rPr>
            </w:pPr>
            <w:r w:rsidRPr="008B7FAF">
              <w:rPr>
                <w:sz w:val="22"/>
                <w:szCs w:val="22"/>
              </w:rPr>
              <w:t>No</w:t>
            </w:r>
          </w:p>
        </w:tc>
        <w:tc>
          <w:tcPr>
            <w:tcW w:w="992" w:type="dxa"/>
            <w:shd w:val="clear" w:color="auto" w:fill="FFFFFF" w:themeFill="background1"/>
            <w:vAlign w:val="center"/>
          </w:tcPr>
          <w:p w14:paraId="6EB78C45" w14:textId="77777777" w:rsidR="00072F5A" w:rsidRPr="008B7FAF" w:rsidRDefault="00072F5A" w:rsidP="0096118C">
            <w:pPr>
              <w:widowControl w:val="0"/>
              <w:spacing w:after="120"/>
              <w:contextualSpacing/>
              <w:jc w:val="center"/>
              <w:rPr>
                <w:sz w:val="22"/>
                <w:szCs w:val="22"/>
              </w:rPr>
            </w:pPr>
            <w:r w:rsidRPr="008B7FAF">
              <w:rPr>
                <w:sz w:val="22"/>
                <w:szCs w:val="22"/>
              </w:rPr>
              <w:t>Yes</w:t>
            </w:r>
          </w:p>
        </w:tc>
        <w:tc>
          <w:tcPr>
            <w:tcW w:w="1250" w:type="dxa"/>
            <w:shd w:val="clear" w:color="auto" w:fill="FFFFFF" w:themeFill="background1"/>
            <w:vAlign w:val="center"/>
          </w:tcPr>
          <w:p w14:paraId="128D2B1B" w14:textId="77777777" w:rsidR="00072F5A" w:rsidRPr="008B7FAF" w:rsidRDefault="00072F5A" w:rsidP="0096118C">
            <w:pPr>
              <w:widowControl w:val="0"/>
              <w:spacing w:after="120"/>
              <w:contextualSpacing/>
              <w:jc w:val="center"/>
              <w:rPr>
                <w:sz w:val="22"/>
                <w:szCs w:val="22"/>
              </w:rPr>
            </w:pPr>
          </w:p>
        </w:tc>
      </w:tr>
      <w:tr w:rsidR="00864F34" w:rsidRPr="008B7FAF" w14:paraId="00ECE1DD" w14:textId="77777777" w:rsidTr="00072F5A">
        <w:trPr>
          <w:jc w:val="center"/>
        </w:trPr>
        <w:tc>
          <w:tcPr>
            <w:tcW w:w="567" w:type="dxa"/>
            <w:shd w:val="clear" w:color="auto" w:fill="FFFFFF" w:themeFill="background1"/>
            <w:vAlign w:val="center"/>
          </w:tcPr>
          <w:p w14:paraId="69F2EAD5" w14:textId="77777777" w:rsidR="00864F34" w:rsidRPr="0010743D" w:rsidRDefault="00864F34" w:rsidP="00072F5A">
            <w:pPr>
              <w:pStyle w:val="ListParagraph"/>
              <w:widowControl w:val="0"/>
              <w:numPr>
                <w:ilvl w:val="0"/>
                <w:numId w:val="21"/>
              </w:numPr>
              <w:tabs>
                <w:tab w:val="left" w:pos="459"/>
              </w:tabs>
              <w:contextualSpacing/>
              <w:rPr>
                <w:bCs/>
              </w:rPr>
            </w:pPr>
          </w:p>
        </w:tc>
        <w:tc>
          <w:tcPr>
            <w:tcW w:w="4849" w:type="dxa"/>
            <w:shd w:val="clear" w:color="auto" w:fill="FFFFFF" w:themeFill="background1"/>
            <w:vAlign w:val="center"/>
          </w:tcPr>
          <w:p w14:paraId="2727D78E" w14:textId="3D90C43D" w:rsidR="00864F34" w:rsidRPr="008B7FAF" w:rsidRDefault="00C34D9D" w:rsidP="00C34D9D">
            <w:pPr>
              <w:widowControl w:val="0"/>
              <w:spacing w:after="120"/>
              <w:contextualSpacing/>
              <w:jc w:val="both"/>
            </w:pPr>
            <w:bookmarkStart w:id="19" w:name="_Hlk195530504"/>
            <w:r w:rsidRPr="00C34D9D">
              <w:rPr>
                <w:sz w:val="22"/>
                <w:szCs w:val="22"/>
              </w:rPr>
              <w:t>CIPC Company Registration Documents</w:t>
            </w:r>
            <w:bookmarkEnd w:id="19"/>
          </w:p>
        </w:tc>
        <w:tc>
          <w:tcPr>
            <w:tcW w:w="1418" w:type="dxa"/>
            <w:shd w:val="clear" w:color="auto" w:fill="FFFFFF" w:themeFill="background1"/>
            <w:vAlign w:val="center"/>
          </w:tcPr>
          <w:p w14:paraId="3E8524D3" w14:textId="3D8501FB" w:rsidR="00864F34" w:rsidRPr="00C34D9D" w:rsidRDefault="00C34D9D" w:rsidP="00C34D9D">
            <w:pPr>
              <w:widowControl w:val="0"/>
              <w:spacing w:after="120"/>
              <w:contextualSpacing/>
              <w:jc w:val="center"/>
              <w:rPr>
                <w:sz w:val="22"/>
                <w:szCs w:val="22"/>
              </w:rPr>
            </w:pPr>
            <w:r w:rsidRPr="00C34D9D">
              <w:rPr>
                <w:sz w:val="22"/>
                <w:szCs w:val="22"/>
              </w:rPr>
              <w:t>No</w:t>
            </w:r>
          </w:p>
        </w:tc>
        <w:tc>
          <w:tcPr>
            <w:tcW w:w="992" w:type="dxa"/>
            <w:shd w:val="clear" w:color="auto" w:fill="FFFFFF" w:themeFill="background1"/>
            <w:vAlign w:val="center"/>
          </w:tcPr>
          <w:p w14:paraId="14E27C03" w14:textId="33F86A54" w:rsidR="00864F34" w:rsidRPr="00C34D9D" w:rsidRDefault="00C34D9D" w:rsidP="00C34D9D">
            <w:pPr>
              <w:widowControl w:val="0"/>
              <w:spacing w:after="120"/>
              <w:contextualSpacing/>
              <w:jc w:val="center"/>
              <w:rPr>
                <w:sz w:val="22"/>
                <w:szCs w:val="22"/>
              </w:rPr>
            </w:pPr>
            <w:r w:rsidRPr="00C34D9D">
              <w:rPr>
                <w:sz w:val="22"/>
                <w:szCs w:val="22"/>
              </w:rPr>
              <w:t>Yes</w:t>
            </w:r>
          </w:p>
        </w:tc>
        <w:tc>
          <w:tcPr>
            <w:tcW w:w="1250" w:type="dxa"/>
            <w:shd w:val="clear" w:color="auto" w:fill="FFFFFF" w:themeFill="background1"/>
            <w:vAlign w:val="center"/>
          </w:tcPr>
          <w:p w14:paraId="4FBC2BE5" w14:textId="77777777" w:rsidR="00864F34" w:rsidRPr="008B7FAF" w:rsidRDefault="00864F34" w:rsidP="0096118C">
            <w:pPr>
              <w:widowControl w:val="0"/>
              <w:contextualSpacing/>
              <w:jc w:val="center"/>
            </w:pPr>
          </w:p>
        </w:tc>
      </w:tr>
      <w:tr w:rsidR="00C34D9D" w:rsidRPr="008B7FAF" w14:paraId="4AE95170" w14:textId="77777777" w:rsidTr="00072F5A">
        <w:trPr>
          <w:jc w:val="center"/>
        </w:trPr>
        <w:tc>
          <w:tcPr>
            <w:tcW w:w="567" w:type="dxa"/>
            <w:shd w:val="clear" w:color="auto" w:fill="FFFFFF" w:themeFill="background1"/>
            <w:vAlign w:val="center"/>
          </w:tcPr>
          <w:p w14:paraId="0A4E54F7" w14:textId="77777777" w:rsidR="00C34D9D" w:rsidRPr="0010743D" w:rsidRDefault="00C34D9D" w:rsidP="00072F5A">
            <w:pPr>
              <w:pStyle w:val="ListParagraph"/>
              <w:widowControl w:val="0"/>
              <w:numPr>
                <w:ilvl w:val="0"/>
                <w:numId w:val="21"/>
              </w:numPr>
              <w:tabs>
                <w:tab w:val="left" w:pos="459"/>
              </w:tabs>
              <w:contextualSpacing/>
              <w:rPr>
                <w:bCs/>
              </w:rPr>
            </w:pPr>
          </w:p>
        </w:tc>
        <w:tc>
          <w:tcPr>
            <w:tcW w:w="4849" w:type="dxa"/>
            <w:shd w:val="clear" w:color="auto" w:fill="FFFFFF" w:themeFill="background1"/>
            <w:vAlign w:val="center"/>
          </w:tcPr>
          <w:p w14:paraId="7A1E30CA" w14:textId="077E2774" w:rsidR="00C34D9D" w:rsidRPr="00C34D9D" w:rsidRDefault="00C34D9D" w:rsidP="00C34D9D">
            <w:pPr>
              <w:widowControl w:val="0"/>
              <w:spacing w:after="120"/>
              <w:contextualSpacing/>
              <w:jc w:val="both"/>
              <w:rPr>
                <w:sz w:val="22"/>
                <w:szCs w:val="22"/>
              </w:rPr>
            </w:pPr>
            <w:bookmarkStart w:id="20" w:name="_Hlk195530515"/>
            <w:r w:rsidRPr="00C34D9D">
              <w:rPr>
                <w:sz w:val="22"/>
                <w:szCs w:val="22"/>
              </w:rPr>
              <w:t>Copy of Identity Documents of the Owners and Directors</w:t>
            </w:r>
            <w:bookmarkEnd w:id="20"/>
          </w:p>
        </w:tc>
        <w:tc>
          <w:tcPr>
            <w:tcW w:w="1418" w:type="dxa"/>
            <w:shd w:val="clear" w:color="auto" w:fill="FFFFFF" w:themeFill="background1"/>
            <w:vAlign w:val="center"/>
          </w:tcPr>
          <w:p w14:paraId="7342A3E6" w14:textId="6DA8B6AF" w:rsidR="00C34D9D" w:rsidRPr="00C34D9D" w:rsidRDefault="00C34D9D" w:rsidP="00C34D9D">
            <w:pPr>
              <w:widowControl w:val="0"/>
              <w:spacing w:after="120"/>
              <w:contextualSpacing/>
              <w:jc w:val="center"/>
              <w:rPr>
                <w:sz w:val="22"/>
                <w:szCs w:val="22"/>
              </w:rPr>
            </w:pPr>
            <w:r w:rsidRPr="00C34D9D">
              <w:rPr>
                <w:sz w:val="22"/>
                <w:szCs w:val="22"/>
              </w:rPr>
              <w:t>No</w:t>
            </w:r>
          </w:p>
        </w:tc>
        <w:tc>
          <w:tcPr>
            <w:tcW w:w="992" w:type="dxa"/>
            <w:shd w:val="clear" w:color="auto" w:fill="FFFFFF" w:themeFill="background1"/>
            <w:vAlign w:val="center"/>
          </w:tcPr>
          <w:p w14:paraId="5E96ABC2" w14:textId="7896A66B" w:rsidR="00C34D9D" w:rsidRPr="00C34D9D" w:rsidRDefault="00C34D9D" w:rsidP="00C34D9D">
            <w:pPr>
              <w:widowControl w:val="0"/>
              <w:spacing w:after="120"/>
              <w:contextualSpacing/>
              <w:jc w:val="center"/>
              <w:rPr>
                <w:sz w:val="22"/>
                <w:szCs w:val="22"/>
              </w:rPr>
            </w:pPr>
            <w:r w:rsidRPr="00C34D9D">
              <w:rPr>
                <w:sz w:val="22"/>
                <w:szCs w:val="22"/>
              </w:rPr>
              <w:t>Yes</w:t>
            </w:r>
          </w:p>
        </w:tc>
        <w:tc>
          <w:tcPr>
            <w:tcW w:w="1250" w:type="dxa"/>
            <w:shd w:val="clear" w:color="auto" w:fill="FFFFFF" w:themeFill="background1"/>
            <w:vAlign w:val="center"/>
          </w:tcPr>
          <w:p w14:paraId="55481F65" w14:textId="77777777" w:rsidR="00C34D9D" w:rsidRPr="008B7FAF" w:rsidRDefault="00C34D9D" w:rsidP="0096118C">
            <w:pPr>
              <w:widowControl w:val="0"/>
              <w:contextualSpacing/>
              <w:jc w:val="center"/>
            </w:pPr>
          </w:p>
        </w:tc>
      </w:tr>
      <w:tr w:rsidR="00072F5A" w:rsidRPr="008B7FAF" w14:paraId="01D48AA5" w14:textId="77777777" w:rsidTr="00072F5A">
        <w:trPr>
          <w:trHeight w:val="484"/>
          <w:jc w:val="center"/>
        </w:trPr>
        <w:tc>
          <w:tcPr>
            <w:tcW w:w="9076" w:type="dxa"/>
            <w:gridSpan w:val="5"/>
            <w:shd w:val="clear" w:color="auto" w:fill="FFFFFF" w:themeFill="background1"/>
            <w:vAlign w:val="center"/>
          </w:tcPr>
          <w:p w14:paraId="59BEA533" w14:textId="256EC97A" w:rsidR="00072F5A" w:rsidRPr="008B7FAF" w:rsidRDefault="00072F5A" w:rsidP="0096118C">
            <w:pPr>
              <w:widowControl w:val="0"/>
              <w:spacing w:after="120"/>
              <w:contextualSpacing/>
              <w:rPr>
                <w:b/>
                <w:color w:val="C00000"/>
                <w:sz w:val="22"/>
                <w:szCs w:val="22"/>
              </w:rPr>
            </w:pPr>
            <w:r w:rsidRPr="008B7FAF">
              <w:rPr>
                <w:b/>
                <w:color w:val="C00000"/>
                <w:sz w:val="22"/>
                <w:szCs w:val="22"/>
              </w:rPr>
              <w:t xml:space="preserve">PHASE </w:t>
            </w:r>
            <w:r w:rsidR="00592C13">
              <w:rPr>
                <w:b/>
                <w:color w:val="C00000"/>
                <w:sz w:val="22"/>
                <w:szCs w:val="22"/>
              </w:rPr>
              <w:t>3</w:t>
            </w:r>
            <w:r w:rsidRPr="008B7FAF">
              <w:rPr>
                <w:b/>
                <w:color w:val="C00000"/>
                <w:sz w:val="22"/>
                <w:szCs w:val="22"/>
              </w:rPr>
              <w:t xml:space="preserve">: TECHNICAL COMPLIANCE EVALUATION </w:t>
            </w:r>
          </w:p>
        </w:tc>
      </w:tr>
      <w:tr w:rsidR="00072F5A" w:rsidRPr="008B7FAF" w14:paraId="2DE9AEF9" w14:textId="77777777" w:rsidTr="00072F5A">
        <w:trPr>
          <w:jc w:val="center"/>
        </w:trPr>
        <w:tc>
          <w:tcPr>
            <w:tcW w:w="567" w:type="dxa"/>
            <w:shd w:val="clear" w:color="auto" w:fill="FFFFFF" w:themeFill="background1"/>
            <w:vAlign w:val="center"/>
          </w:tcPr>
          <w:p w14:paraId="51D78BBF" w14:textId="77777777" w:rsidR="00072F5A" w:rsidRPr="0010743D" w:rsidRDefault="00072F5A" w:rsidP="00072F5A">
            <w:pPr>
              <w:pStyle w:val="ListParagraph"/>
              <w:widowControl w:val="0"/>
              <w:numPr>
                <w:ilvl w:val="0"/>
                <w:numId w:val="21"/>
              </w:numPr>
              <w:tabs>
                <w:tab w:val="left" w:pos="459"/>
              </w:tabs>
              <w:spacing w:after="120"/>
              <w:contextualSpacing/>
              <w:rPr>
                <w:b/>
                <w:sz w:val="22"/>
                <w:szCs w:val="22"/>
              </w:rPr>
            </w:pPr>
          </w:p>
        </w:tc>
        <w:tc>
          <w:tcPr>
            <w:tcW w:w="4849" w:type="dxa"/>
            <w:shd w:val="clear" w:color="auto" w:fill="FFFFFF" w:themeFill="background1"/>
            <w:vAlign w:val="center"/>
          </w:tcPr>
          <w:p w14:paraId="5518F3E2" w14:textId="31076507" w:rsidR="00072F5A" w:rsidRPr="007652E7" w:rsidRDefault="00326905" w:rsidP="0096118C">
            <w:pPr>
              <w:widowControl w:val="0"/>
              <w:spacing w:after="120"/>
              <w:contextualSpacing/>
              <w:jc w:val="both"/>
              <w:rPr>
                <w:sz w:val="22"/>
                <w:szCs w:val="22"/>
                <w:highlight w:val="yellow"/>
              </w:rPr>
            </w:pPr>
            <w:r w:rsidRPr="00326905">
              <w:rPr>
                <w:sz w:val="22"/>
                <w:szCs w:val="22"/>
              </w:rPr>
              <w:t>TCD 13.2 Authorization Letter of Undertaking</w:t>
            </w:r>
          </w:p>
        </w:tc>
        <w:tc>
          <w:tcPr>
            <w:tcW w:w="1418" w:type="dxa"/>
            <w:shd w:val="clear" w:color="auto" w:fill="FFFFFF" w:themeFill="background1"/>
            <w:vAlign w:val="center"/>
          </w:tcPr>
          <w:p w14:paraId="3950F93F" w14:textId="77777777" w:rsidR="00072F5A" w:rsidRPr="008B7FAF" w:rsidRDefault="00072F5A" w:rsidP="001C5B0A">
            <w:pPr>
              <w:widowControl w:val="0"/>
              <w:spacing w:after="120"/>
              <w:contextualSpacing/>
              <w:jc w:val="center"/>
              <w:rPr>
                <w:sz w:val="22"/>
                <w:szCs w:val="22"/>
              </w:rPr>
            </w:pPr>
            <w:r w:rsidRPr="008B7FAF">
              <w:rPr>
                <w:sz w:val="22"/>
                <w:szCs w:val="22"/>
              </w:rPr>
              <w:t>Yes</w:t>
            </w:r>
          </w:p>
        </w:tc>
        <w:tc>
          <w:tcPr>
            <w:tcW w:w="992" w:type="dxa"/>
            <w:shd w:val="clear" w:color="auto" w:fill="FFFFFF" w:themeFill="background1"/>
            <w:vAlign w:val="center"/>
          </w:tcPr>
          <w:p w14:paraId="7276BF0C" w14:textId="77777777" w:rsidR="00072F5A" w:rsidRPr="008B7FAF" w:rsidRDefault="00072F5A" w:rsidP="001C5B0A">
            <w:pPr>
              <w:widowControl w:val="0"/>
              <w:spacing w:after="120"/>
              <w:contextualSpacing/>
              <w:jc w:val="center"/>
              <w:rPr>
                <w:sz w:val="22"/>
                <w:szCs w:val="22"/>
              </w:rPr>
            </w:pPr>
            <w:r w:rsidRPr="008B7FAF">
              <w:rPr>
                <w:sz w:val="22"/>
                <w:szCs w:val="22"/>
              </w:rPr>
              <w:t>Yes</w:t>
            </w:r>
          </w:p>
        </w:tc>
        <w:tc>
          <w:tcPr>
            <w:tcW w:w="1250" w:type="dxa"/>
            <w:shd w:val="clear" w:color="auto" w:fill="FFFFFF" w:themeFill="background1"/>
            <w:vAlign w:val="center"/>
          </w:tcPr>
          <w:p w14:paraId="508C3568" w14:textId="77777777" w:rsidR="00072F5A" w:rsidRPr="008B7FAF" w:rsidRDefault="00072F5A" w:rsidP="0096118C">
            <w:pPr>
              <w:widowControl w:val="0"/>
              <w:spacing w:after="120"/>
              <w:contextualSpacing/>
              <w:jc w:val="both"/>
              <w:rPr>
                <w:sz w:val="22"/>
                <w:szCs w:val="22"/>
              </w:rPr>
            </w:pPr>
          </w:p>
        </w:tc>
      </w:tr>
      <w:tr w:rsidR="00A26167" w:rsidRPr="008B7FAF" w14:paraId="75C37F2F" w14:textId="77777777" w:rsidTr="00072F5A">
        <w:trPr>
          <w:jc w:val="center"/>
        </w:trPr>
        <w:tc>
          <w:tcPr>
            <w:tcW w:w="567" w:type="dxa"/>
            <w:shd w:val="clear" w:color="auto" w:fill="FFFFFF" w:themeFill="background1"/>
            <w:vAlign w:val="center"/>
          </w:tcPr>
          <w:p w14:paraId="6698D07C" w14:textId="77777777" w:rsidR="00A26167" w:rsidRPr="0010743D" w:rsidRDefault="00A26167" w:rsidP="00072F5A">
            <w:pPr>
              <w:pStyle w:val="ListParagraph"/>
              <w:widowControl w:val="0"/>
              <w:numPr>
                <w:ilvl w:val="0"/>
                <w:numId w:val="21"/>
              </w:numPr>
              <w:tabs>
                <w:tab w:val="left" w:pos="459"/>
              </w:tabs>
              <w:contextualSpacing/>
              <w:rPr>
                <w:b/>
              </w:rPr>
            </w:pPr>
          </w:p>
        </w:tc>
        <w:tc>
          <w:tcPr>
            <w:tcW w:w="4849" w:type="dxa"/>
            <w:shd w:val="clear" w:color="auto" w:fill="FFFFFF" w:themeFill="background1"/>
            <w:vAlign w:val="center"/>
          </w:tcPr>
          <w:p w14:paraId="0F83143E" w14:textId="75B9AD18" w:rsidR="00A26167" w:rsidRPr="004803EE" w:rsidRDefault="004803EE" w:rsidP="0096118C">
            <w:pPr>
              <w:widowControl w:val="0"/>
              <w:contextualSpacing/>
              <w:jc w:val="both"/>
              <w:rPr>
                <w:sz w:val="22"/>
                <w:szCs w:val="22"/>
              </w:rPr>
            </w:pPr>
            <w:r w:rsidRPr="004803EE">
              <w:rPr>
                <w:sz w:val="22"/>
                <w:szCs w:val="22"/>
              </w:rPr>
              <w:t>Letter confirming Warranty Periods</w:t>
            </w:r>
          </w:p>
        </w:tc>
        <w:tc>
          <w:tcPr>
            <w:tcW w:w="1418" w:type="dxa"/>
            <w:shd w:val="clear" w:color="auto" w:fill="FFFFFF" w:themeFill="background1"/>
            <w:vAlign w:val="center"/>
          </w:tcPr>
          <w:p w14:paraId="32AC5748" w14:textId="7BC25E75" w:rsidR="00A26167" w:rsidRPr="008B7FAF" w:rsidRDefault="00A26167" w:rsidP="001C5B0A">
            <w:pPr>
              <w:widowControl w:val="0"/>
              <w:contextualSpacing/>
              <w:jc w:val="center"/>
            </w:pPr>
            <w:r>
              <w:t>No</w:t>
            </w:r>
          </w:p>
        </w:tc>
        <w:tc>
          <w:tcPr>
            <w:tcW w:w="992" w:type="dxa"/>
            <w:shd w:val="clear" w:color="auto" w:fill="FFFFFF" w:themeFill="background1"/>
            <w:vAlign w:val="center"/>
          </w:tcPr>
          <w:p w14:paraId="189D26F2" w14:textId="2D27C277" w:rsidR="00A26167" w:rsidRPr="008B7FAF" w:rsidRDefault="00A26167" w:rsidP="001C5B0A">
            <w:pPr>
              <w:widowControl w:val="0"/>
              <w:contextualSpacing/>
              <w:jc w:val="center"/>
            </w:pPr>
            <w:r>
              <w:t>Yes</w:t>
            </w:r>
          </w:p>
        </w:tc>
        <w:tc>
          <w:tcPr>
            <w:tcW w:w="1250" w:type="dxa"/>
            <w:shd w:val="clear" w:color="auto" w:fill="FFFFFF" w:themeFill="background1"/>
            <w:vAlign w:val="center"/>
          </w:tcPr>
          <w:p w14:paraId="5FEBD7D2" w14:textId="77777777" w:rsidR="00A26167" w:rsidRPr="008B7FAF" w:rsidRDefault="00A26167" w:rsidP="0096118C">
            <w:pPr>
              <w:widowControl w:val="0"/>
              <w:contextualSpacing/>
              <w:jc w:val="both"/>
            </w:pPr>
          </w:p>
        </w:tc>
      </w:tr>
      <w:tr w:rsidR="00440F98" w:rsidRPr="008B7FAF" w14:paraId="68D48DCC" w14:textId="77777777" w:rsidTr="00072F5A">
        <w:trPr>
          <w:jc w:val="center"/>
        </w:trPr>
        <w:tc>
          <w:tcPr>
            <w:tcW w:w="567" w:type="dxa"/>
            <w:shd w:val="clear" w:color="auto" w:fill="FFFFFF" w:themeFill="background1"/>
            <w:vAlign w:val="center"/>
          </w:tcPr>
          <w:p w14:paraId="496D3592" w14:textId="77777777" w:rsidR="00440F98" w:rsidRPr="0010743D" w:rsidRDefault="00440F98" w:rsidP="00440F98">
            <w:pPr>
              <w:pStyle w:val="ListParagraph"/>
              <w:widowControl w:val="0"/>
              <w:numPr>
                <w:ilvl w:val="0"/>
                <w:numId w:val="21"/>
              </w:numPr>
              <w:tabs>
                <w:tab w:val="left" w:pos="459"/>
              </w:tabs>
              <w:contextualSpacing/>
              <w:rPr>
                <w:b/>
              </w:rPr>
            </w:pPr>
          </w:p>
        </w:tc>
        <w:tc>
          <w:tcPr>
            <w:tcW w:w="4849" w:type="dxa"/>
            <w:shd w:val="clear" w:color="auto" w:fill="FFFFFF" w:themeFill="background1"/>
            <w:vAlign w:val="center"/>
          </w:tcPr>
          <w:p w14:paraId="7DAD04F1" w14:textId="4DCB1BD5" w:rsidR="00440F98" w:rsidRPr="004803EE" w:rsidRDefault="00440F98" w:rsidP="00440F98">
            <w:pPr>
              <w:widowControl w:val="0"/>
              <w:contextualSpacing/>
              <w:jc w:val="both"/>
            </w:pPr>
            <w:r w:rsidRPr="00440F98">
              <w:rPr>
                <w:sz w:val="22"/>
                <w:szCs w:val="22"/>
              </w:rPr>
              <w:t>Local Content</w:t>
            </w:r>
          </w:p>
        </w:tc>
        <w:tc>
          <w:tcPr>
            <w:tcW w:w="1418" w:type="dxa"/>
            <w:shd w:val="clear" w:color="auto" w:fill="FFFFFF" w:themeFill="background1"/>
            <w:vAlign w:val="center"/>
          </w:tcPr>
          <w:p w14:paraId="71A388C2" w14:textId="04E01945" w:rsidR="00440F98" w:rsidRDefault="00440F98" w:rsidP="00440F98">
            <w:pPr>
              <w:widowControl w:val="0"/>
              <w:contextualSpacing/>
              <w:jc w:val="center"/>
            </w:pPr>
            <w:r>
              <w:t xml:space="preserve">Yes </w:t>
            </w:r>
          </w:p>
        </w:tc>
        <w:tc>
          <w:tcPr>
            <w:tcW w:w="992" w:type="dxa"/>
            <w:shd w:val="clear" w:color="auto" w:fill="FFFFFF" w:themeFill="background1"/>
            <w:vAlign w:val="center"/>
          </w:tcPr>
          <w:p w14:paraId="29C27A61" w14:textId="4ADDCF3F" w:rsidR="00440F98" w:rsidRDefault="00440F98" w:rsidP="00440F98">
            <w:pPr>
              <w:widowControl w:val="0"/>
              <w:contextualSpacing/>
              <w:jc w:val="center"/>
            </w:pPr>
            <w:r>
              <w:t xml:space="preserve">Yes </w:t>
            </w:r>
          </w:p>
        </w:tc>
        <w:tc>
          <w:tcPr>
            <w:tcW w:w="1250" w:type="dxa"/>
            <w:shd w:val="clear" w:color="auto" w:fill="FFFFFF" w:themeFill="background1"/>
            <w:vAlign w:val="center"/>
          </w:tcPr>
          <w:p w14:paraId="24DDB77A" w14:textId="77777777" w:rsidR="00440F98" w:rsidRPr="008B7FAF" w:rsidRDefault="00440F98" w:rsidP="00440F98">
            <w:pPr>
              <w:widowControl w:val="0"/>
              <w:contextualSpacing/>
              <w:jc w:val="both"/>
            </w:pPr>
          </w:p>
        </w:tc>
      </w:tr>
      <w:tr w:rsidR="00072F5A" w:rsidRPr="008B7FAF" w14:paraId="5948494E" w14:textId="77777777" w:rsidTr="00072F5A">
        <w:trPr>
          <w:trHeight w:val="543"/>
          <w:jc w:val="center"/>
        </w:trPr>
        <w:tc>
          <w:tcPr>
            <w:tcW w:w="9076" w:type="dxa"/>
            <w:gridSpan w:val="5"/>
            <w:vAlign w:val="center"/>
          </w:tcPr>
          <w:p w14:paraId="5277CEE0" w14:textId="362EAB57" w:rsidR="00072F5A" w:rsidRPr="008B7FAF" w:rsidRDefault="00072F5A" w:rsidP="0096118C">
            <w:pPr>
              <w:widowControl w:val="0"/>
              <w:spacing w:after="120"/>
              <w:contextualSpacing/>
              <w:rPr>
                <w:b/>
                <w:color w:val="C00000"/>
                <w:sz w:val="22"/>
                <w:szCs w:val="22"/>
              </w:rPr>
            </w:pPr>
            <w:r w:rsidRPr="008B7FAF">
              <w:rPr>
                <w:b/>
                <w:color w:val="C00000"/>
                <w:sz w:val="22"/>
                <w:szCs w:val="22"/>
              </w:rPr>
              <w:t xml:space="preserve">PHASE </w:t>
            </w:r>
            <w:r w:rsidR="00592C13">
              <w:rPr>
                <w:b/>
                <w:color w:val="C00000"/>
                <w:sz w:val="22"/>
                <w:szCs w:val="22"/>
              </w:rPr>
              <w:t>4</w:t>
            </w:r>
            <w:r w:rsidRPr="008B7FAF">
              <w:rPr>
                <w:b/>
                <w:color w:val="C00000"/>
                <w:sz w:val="22"/>
                <w:szCs w:val="22"/>
              </w:rPr>
              <w:t>: PRICE &amp; SPECIFIC GOALS EVALUATION</w:t>
            </w:r>
          </w:p>
        </w:tc>
      </w:tr>
      <w:tr w:rsidR="00072F5A" w:rsidRPr="008B7FAF" w14:paraId="3B32274C" w14:textId="77777777" w:rsidTr="00072F5A">
        <w:trPr>
          <w:jc w:val="center"/>
        </w:trPr>
        <w:tc>
          <w:tcPr>
            <w:tcW w:w="567" w:type="dxa"/>
            <w:vAlign w:val="center"/>
          </w:tcPr>
          <w:p w14:paraId="45311EAF" w14:textId="77777777" w:rsidR="00072F5A" w:rsidRPr="0010743D" w:rsidRDefault="00072F5A" w:rsidP="00072F5A">
            <w:pPr>
              <w:pStyle w:val="ListParagraph"/>
              <w:widowControl w:val="0"/>
              <w:numPr>
                <w:ilvl w:val="0"/>
                <w:numId w:val="21"/>
              </w:numPr>
              <w:tabs>
                <w:tab w:val="left" w:pos="459"/>
              </w:tabs>
              <w:spacing w:after="120"/>
              <w:contextualSpacing/>
              <w:rPr>
                <w:b/>
                <w:sz w:val="22"/>
                <w:szCs w:val="22"/>
              </w:rPr>
            </w:pPr>
          </w:p>
        </w:tc>
        <w:tc>
          <w:tcPr>
            <w:tcW w:w="4849" w:type="dxa"/>
            <w:vAlign w:val="center"/>
          </w:tcPr>
          <w:p w14:paraId="08730841" w14:textId="77777777" w:rsidR="00072F5A" w:rsidRPr="008B7FAF" w:rsidRDefault="00072F5A" w:rsidP="0096118C">
            <w:pPr>
              <w:widowControl w:val="0"/>
              <w:spacing w:after="120"/>
              <w:contextualSpacing/>
              <w:jc w:val="both"/>
              <w:rPr>
                <w:sz w:val="22"/>
                <w:szCs w:val="22"/>
              </w:rPr>
            </w:pPr>
            <w:r w:rsidRPr="008B7FAF">
              <w:rPr>
                <w:sz w:val="22"/>
                <w:szCs w:val="22"/>
              </w:rPr>
              <w:t xml:space="preserve">Pricing </w:t>
            </w:r>
            <w:r w:rsidRPr="00556865">
              <w:rPr>
                <w:sz w:val="22"/>
                <w:szCs w:val="22"/>
              </w:rPr>
              <w:t>Schedule (Annexure B)</w:t>
            </w:r>
          </w:p>
        </w:tc>
        <w:tc>
          <w:tcPr>
            <w:tcW w:w="1418" w:type="dxa"/>
            <w:vAlign w:val="center"/>
          </w:tcPr>
          <w:p w14:paraId="40104F93" w14:textId="77777777" w:rsidR="00072F5A" w:rsidRPr="008B7FAF" w:rsidRDefault="00072F5A" w:rsidP="0096118C">
            <w:pPr>
              <w:widowControl w:val="0"/>
              <w:spacing w:after="120"/>
              <w:contextualSpacing/>
              <w:jc w:val="center"/>
              <w:rPr>
                <w:sz w:val="22"/>
                <w:szCs w:val="22"/>
              </w:rPr>
            </w:pPr>
            <w:r w:rsidRPr="008B7FAF">
              <w:rPr>
                <w:sz w:val="22"/>
                <w:szCs w:val="22"/>
              </w:rPr>
              <w:t>Yes</w:t>
            </w:r>
          </w:p>
        </w:tc>
        <w:tc>
          <w:tcPr>
            <w:tcW w:w="992" w:type="dxa"/>
            <w:vAlign w:val="center"/>
          </w:tcPr>
          <w:p w14:paraId="4CC98974" w14:textId="77777777" w:rsidR="00072F5A" w:rsidRPr="008B7FAF" w:rsidRDefault="00072F5A" w:rsidP="0096118C">
            <w:pPr>
              <w:widowControl w:val="0"/>
              <w:spacing w:after="120"/>
              <w:contextualSpacing/>
              <w:jc w:val="center"/>
              <w:rPr>
                <w:sz w:val="22"/>
                <w:szCs w:val="22"/>
              </w:rPr>
            </w:pPr>
            <w:r w:rsidRPr="008B7FAF">
              <w:rPr>
                <w:sz w:val="22"/>
                <w:szCs w:val="22"/>
              </w:rPr>
              <w:t>Yes</w:t>
            </w:r>
          </w:p>
        </w:tc>
        <w:tc>
          <w:tcPr>
            <w:tcW w:w="1250" w:type="dxa"/>
            <w:vAlign w:val="center"/>
          </w:tcPr>
          <w:p w14:paraId="6AAAF2D1" w14:textId="77777777" w:rsidR="00072F5A" w:rsidRPr="008B7FAF" w:rsidRDefault="00072F5A" w:rsidP="0096118C">
            <w:pPr>
              <w:widowControl w:val="0"/>
              <w:spacing w:after="120"/>
              <w:contextualSpacing/>
              <w:jc w:val="center"/>
              <w:rPr>
                <w:sz w:val="22"/>
                <w:szCs w:val="22"/>
              </w:rPr>
            </w:pPr>
          </w:p>
        </w:tc>
      </w:tr>
      <w:tr w:rsidR="001C5B0A" w:rsidRPr="008B7FAF" w14:paraId="25320C88" w14:textId="77777777" w:rsidTr="00072F5A">
        <w:trPr>
          <w:jc w:val="center"/>
        </w:trPr>
        <w:tc>
          <w:tcPr>
            <w:tcW w:w="567" w:type="dxa"/>
            <w:vAlign w:val="center"/>
          </w:tcPr>
          <w:p w14:paraId="0E1A739E" w14:textId="77777777" w:rsidR="001C5B0A" w:rsidRPr="0010743D" w:rsidRDefault="001C5B0A" w:rsidP="001C5B0A">
            <w:pPr>
              <w:pStyle w:val="ListParagraph"/>
              <w:widowControl w:val="0"/>
              <w:numPr>
                <w:ilvl w:val="0"/>
                <w:numId w:val="21"/>
              </w:numPr>
              <w:tabs>
                <w:tab w:val="left" w:pos="459"/>
              </w:tabs>
              <w:spacing w:after="120"/>
              <w:contextualSpacing/>
              <w:rPr>
                <w:b/>
                <w:sz w:val="22"/>
                <w:szCs w:val="22"/>
              </w:rPr>
            </w:pPr>
          </w:p>
        </w:tc>
        <w:tc>
          <w:tcPr>
            <w:tcW w:w="4849" w:type="dxa"/>
            <w:vAlign w:val="center"/>
          </w:tcPr>
          <w:p w14:paraId="27D2222E" w14:textId="77777777" w:rsidR="001C5B0A" w:rsidRPr="008B7FAF" w:rsidRDefault="001C5B0A" w:rsidP="001C5B0A">
            <w:pPr>
              <w:widowControl w:val="0"/>
              <w:spacing w:after="120"/>
              <w:contextualSpacing/>
              <w:jc w:val="both"/>
              <w:rPr>
                <w:sz w:val="22"/>
                <w:szCs w:val="22"/>
              </w:rPr>
            </w:pPr>
            <w:r>
              <w:rPr>
                <w:sz w:val="22"/>
                <w:szCs w:val="22"/>
              </w:rPr>
              <w:t>Proof of Business Shareholding/Ownership</w:t>
            </w:r>
          </w:p>
        </w:tc>
        <w:tc>
          <w:tcPr>
            <w:tcW w:w="1418" w:type="dxa"/>
            <w:vAlign w:val="center"/>
          </w:tcPr>
          <w:p w14:paraId="437617E0" w14:textId="6231F81A" w:rsidR="001C5B0A" w:rsidRPr="008B7FAF" w:rsidRDefault="001C5B0A" w:rsidP="001C5B0A">
            <w:pPr>
              <w:widowControl w:val="0"/>
              <w:spacing w:after="120"/>
              <w:contextualSpacing/>
              <w:jc w:val="center"/>
              <w:rPr>
                <w:sz w:val="22"/>
                <w:szCs w:val="22"/>
              </w:rPr>
            </w:pPr>
            <w:r>
              <w:rPr>
                <w:sz w:val="22"/>
                <w:szCs w:val="22"/>
              </w:rPr>
              <w:t>No</w:t>
            </w:r>
          </w:p>
        </w:tc>
        <w:tc>
          <w:tcPr>
            <w:tcW w:w="992" w:type="dxa"/>
            <w:vAlign w:val="center"/>
          </w:tcPr>
          <w:p w14:paraId="247ECC0F" w14:textId="61A275AE" w:rsidR="001C5B0A" w:rsidRPr="008B7FAF" w:rsidRDefault="001C5B0A" w:rsidP="001C5B0A">
            <w:pPr>
              <w:widowControl w:val="0"/>
              <w:spacing w:after="120"/>
              <w:contextualSpacing/>
              <w:jc w:val="center"/>
              <w:rPr>
                <w:sz w:val="22"/>
                <w:szCs w:val="22"/>
              </w:rPr>
            </w:pPr>
            <w:r w:rsidRPr="008B7FAF">
              <w:rPr>
                <w:sz w:val="22"/>
                <w:szCs w:val="22"/>
              </w:rPr>
              <w:t>Yes</w:t>
            </w:r>
          </w:p>
        </w:tc>
        <w:tc>
          <w:tcPr>
            <w:tcW w:w="1250" w:type="dxa"/>
            <w:vAlign w:val="center"/>
          </w:tcPr>
          <w:p w14:paraId="2F673391" w14:textId="77777777" w:rsidR="001C5B0A" w:rsidRPr="008B7FAF" w:rsidRDefault="001C5B0A" w:rsidP="001C5B0A">
            <w:pPr>
              <w:widowControl w:val="0"/>
              <w:spacing w:after="120"/>
              <w:contextualSpacing/>
              <w:jc w:val="center"/>
            </w:pPr>
          </w:p>
        </w:tc>
      </w:tr>
      <w:tr w:rsidR="00072F5A" w:rsidRPr="008B7FAF" w14:paraId="21623B14" w14:textId="77777777" w:rsidTr="00072F5A">
        <w:trPr>
          <w:trHeight w:val="522"/>
          <w:jc w:val="center"/>
        </w:trPr>
        <w:tc>
          <w:tcPr>
            <w:tcW w:w="9076" w:type="dxa"/>
            <w:gridSpan w:val="5"/>
            <w:shd w:val="clear" w:color="auto" w:fill="auto"/>
            <w:vAlign w:val="center"/>
          </w:tcPr>
          <w:p w14:paraId="0D917C82" w14:textId="77777777" w:rsidR="00072F5A" w:rsidRPr="008B7FAF" w:rsidRDefault="00072F5A" w:rsidP="0096118C">
            <w:pPr>
              <w:widowControl w:val="0"/>
              <w:spacing w:after="120"/>
              <w:contextualSpacing/>
              <w:rPr>
                <w:b/>
                <w:color w:val="C00000"/>
                <w:sz w:val="22"/>
                <w:szCs w:val="22"/>
              </w:rPr>
            </w:pPr>
            <w:r w:rsidRPr="008B7FAF">
              <w:rPr>
                <w:b/>
                <w:color w:val="C00000"/>
                <w:sz w:val="22"/>
                <w:szCs w:val="22"/>
              </w:rPr>
              <w:lastRenderedPageBreak/>
              <w:t>OTHER BID DOCUMENT REQUIREMENTS</w:t>
            </w:r>
          </w:p>
        </w:tc>
      </w:tr>
      <w:tr w:rsidR="00072F5A" w:rsidRPr="008B7FAF" w14:paraId="4CB9562B" w14:textId="77777777" w:rsidTr="00072F5A">
        <w:trPr>
          <w:jc w:val="center"/>
        </w:trPr>
        <w:tc>
          <w:tcPr>
            <w:tcW w:w="567" w:type="dxa"/>
            <w:vAlign w:val="center"/>
          </w:tcPr>
          <w:p w14:paraId="1A4F78B7" w14:textId="77777777" w:rsidR="00072F5A" w:rsidRPr="0010743D" w:rsidRDefault="00072F5A" w:rsidP="00072F5A">
            <w:pPr>
              <w:pStyle w:val="ListParagraph"/>
              <w:widowControl w:val="0"/>
              <w:numPr>
                <w:ilvl w:val="0"/>
                <w:numId w:val="21"/>
              </w:numPr>
              <w:tabs>
                <w:tab w:val="left" w:pos="459"/>
              </w:tabs>
              <w:spacing w:after="120"/>
              <w:contextualSpacing/>
              <w:rPr>
                <w:b/>
                <w:sz w:val="22"/>
                <w:szCs w:val="22"/>
              </w:rPr>
            </w:pPr>
          </w:p>
        </w:tc>
        <w:tc>
          <w:tcPr>
            <w:tcW w:w="4849" w:type="dxa"/>
            <w:tcBorders>
              <w:top w:val="single" w:sz="4" w:space="0" w:color="auto"/>
              <w:left w:val="single" w:sz="4" w:space="0" w:color="auto"/>
              <w:bottom w:val="single" w:sz="4" w:space="0" w:color="auto"/>
              <w:right w:val="single" w:sz="4" w:space="0" w:color="auto"/>
            </w:tcBorders>
            <w:vAlign w:val="center"/>
          </w:tcPr>
          <w:p w14:paraId="75D6B5DB" w14:textId="77777777" w:rsidR="00072F5A" w:rsidRPr="008B7FAF" w:rsidRDefault="00072F5A" w:rsidP="0096118C">
            <w:pPr>
              <w:widowControl w:val="0"/>
              <w:spacing w:after="120"/>
              <w:contextualSpacing/>
              <w:jc w:val="both"/>
              <w:rPr>
                <w:sz w:val="22"/>
                <w:szCs w:val="22"/>
              </w:rPr>
            </w:pPr>
            <w:r w:rsidRPr="008B7FAF">
              <w:rPr>
                <w:sz w:val="22"/>
                <w:szCs w:val="22"/>
              </w:rPr>
              <w:t>General Condition of Contract</w:t>
            </w:r>
          </w:p>
        </w:tc>
        <w:tc>
          <w:tcPr>
            <w:tcW w:w="1418" w:type="dxa"/>
            <w:tcBorders>
              <w:top w:val="single" w:sz="4" w:space="0" w:color="auto"/>
              <w:left w:val="single" w:sz="4" w:space="0" w:color="auto"/>
              <w:bottom w:val="single" w:sz="4" w:space="0" w:color="auto"/>
              <w:right w:val="single" w:sz="4" w:space="0" w:color="auto"/>
            </w:tcBorders>
            <w:vAlign w:val="center"/>
          </w:tcPr>
          <w:p w14:paraId="490B874C" w14:textId="77777777" w:rsidR="00072F5A" w:rsidRPr="008B7FAF" w:rsidRDefault="00072F5A" w:rsidP="0096118C">
            <w:pPr>
              <w:widowControl w:val="0"/>
              <w:spacing w:after="120"/>
              <w:contextualSpacing/>
              <w:jc w:val="center"/>
              <w:rPr>
                <w:sz w:val="22"/>
                <w:szCs w:val="22"/>
              </w:rPr>
            </w:pPr>
            <w:r w:rsidRPr="008B7FAF">
              <w:rPr>
                <w:sz w:val="22"/>
                <w:szCs w:val="22"/>
              </w:rPr>
              <w:t>Yes</w:t>
            </w:r>
          </w:p>
        </w:tc>
        <w:tc>
          <w:tcPr>
            <w:tcW w:w="992" w:type="dxa"/>
            <w:tcBorders>
              <w:top w:val="single" w:sz="4" w:space="0" w:color="auto"/>
              <w:left w:val="single" w:sz="4" w:space="0" w:color="auto"/>
              <w:bottom w:val="single" w:sz="4" w:space="0" w:color="auto"/>
              <w:right w:val="single" w:sz="4" w:space="0" w:color="auto"/>
            </w:tcBorders>
            <w:vAlign w:val="center"/>
          </w:tcPr>
          <w:p w14:paraId="5A524872" w14:textId="77777777" w:rsidR="00072F5A" w:rsidRPr="008B7FAF" w:rsidRDefault="00072F5A" w:rsidP="0096118C">
            <w:pPr>
              <w:widowControl w:val="0"/>
              <w:spacing w:after="120"/>
              <w:contextualSpacing/>
              <w:jc w:val="center"/>
              <w:rPr>
                <w:sz w:val="22"/>
                <w:szCs w:val="22"/>
              </w:rPr>
            </w:pPr>
            <w:r w:rsidRPr="008B7FAF">
              <w:rPr>
                <w:sz w:val="22"/>
                <w:szCs w:val="22"/>
              </w:rPr>
              <w:t>Yes</w:t>
            </w:r>
          </w:p>
        </w:tc>
        <w:tc>
          <w:tcPr>
            <w:tcW w:w="1250" w:type="dxa"/>
            <w:vAlign w:val="center"/>
          </w:tcPr>
          <w:p w14:paraId="21B23574" w14:textId="77777777" w:rsidR="00072F5A" w:rsidRPr="008B7FAF" w:rsidRDefault="00072F5A" w:rsidP="0096118C">
            <w:pPr>
              <w:widowControl w:val="0"/>
              <w:spacing w:after="120"/>
              <w:contextualSpacing/>
              <w:jc w:val="center"/>
              <w:rPr>
                <w:sz w:val="22"/>
                <w:szCs w:val="22"/>
              </w:rPr>
            </w:pPr>
          </w:p>
        </w:tc>
      </w:tr>
    </w:tbl>
    <w:p w14:paraId="051539A7" w14:textId="740CF27C" w:rsidR="00FB5922" w:rsidRDefault="00FB5922" w:rsidP="006B2C4D">
      <w:pPr>
        <w:spacing w:before="0" w:after="160"/>
        <w:jc w:val="both"/>
      </w:pPr>
    </w:p>
    <w:p w14:paraId="2FBF6C12" w14:textId="77777777" w:rsidR="00FB5922" w:rsidRDefault="00FB5922">
      <w:r>
        <w:br w:type="page"/>
      </w:r>
    </w:p>
    <w:p w14:paraId="349E8AEE" w14:textId="77D194F4" w:rsidR="004A7B51" w:rsidRPr="000E14B4" w:rsidRDefault="004A7B51" w:rsidP="000E14B4">
      <w:pPr>
        <w:jc w:val="center"/>
        <w:rPr>
          <w:b/>
          <w:bCs/>
          <w:color w:val="C00000"/>
        </w:rPr>
      </w:pPr>
      <w:r w:rsidRPr="000E14B4">
        <w:rPr>
          <w:b/>
          <w:bCs/>
          <w:color w:val="C00000"/>
        </w:rPr>
        <w:lastRenderedPageBreak/>
        <w:t>SECTION A: INTRODUCTION AND TERMS OF REFERENCE</w:t>
      </w:r>
    </w:p>
    <w:p w14:paraId="4144AA1F" w14:textId="684ACDED" w:rsidR="004A7B51" w:rsidRPr="00447E7D" w:rsidRDefault="004A7B51" w:rsidP="00CD727B">
      <w:pPr>
        <w:pStyle w:val="Heading2"/>
      </w:pPr>
      <w:bookmarkStart w:id="21" w:name="_Toc200451942"/>
      <w:r w:rsidRPr="00447E7D">
        <w:t>DESCRIPTION AND FORMAT OF THE BID</w:t>
      </w:r>
      <w:bookmarkEnd w:id="21"/>
    </w:p>
    <w:p w14:paraId="2DFB0895" w14:textId="7AE43303" w:rsidR="00584806" w:rsidRDefault="004A7B51" w:rsidP="00D45A58">
      <w:pPr>
        <w:widowControl w:val="0"/>
        <w:numPr>
          <w:ilvl w:val="1"/>
          <w:numId w:val="1"/>
        </w:numPr>
        <w:tabs>
          <w:tab w:val="left" w:pos="851"/>
        </w:tabs>
        <w:jc w:val="both"/>
      </w:pPr>
      <w:r w:rsidRPr="00447E7D">
        <w:t xml:space="preserve">This bid is for </w:t>
      </w:r>
      <w:r w:rsidR="00584806" w:rsidRPr="00584806">
        <w:t xml:space="preserve">manufacture, </w:t>
      </w:r>
      <w:r w:rsidR="004B388E" w:rsidRPr="00584806">
        <w:t>supply, delivery</w:t>
      </w:r>
      <w:r w:rsidR="004B388E">
        <w:t xml:space="preserve"> and offloading</w:t>
      </w:r>
      <w:r w:rsidR="00584806" w:rsidRPr="00584806">
        <w:t xml:space="preserve"> of cell locks, cell keys, cell doors, cell windows, cell steel bars and accessories to the state for the period ending 30 June 2027.</w:t>
      </w:r>
    </w:p>
    <w:p w14:paraId="141B9D73" w14:textId="5C0459EF" w:rsidR="004A7B51" w:rsidRPr="00447E7D" w:rsidRDefault="004A7B51" w:rsidP="00D45A58">
      <w:pPr>
        <w:widowControl w:val="0"/>
        <w:numPr>
          <w:ilvl w:val="1"/>
          <w:numId w:val="1"/>
        </w:numPr>
        <w:tabs>
          <w:tab w:val="left" w:pos="851"/>
        </w:tabs>
        <w:jc w:val="both"/>
      </w:pPr>
      <w:r w:rsidRPr="00447E7D">
        <w:t>This bid document is structured as follows:</w:t>
      </w:r>
    </w:p>
    <w:p w14:paraId="02740D63" w14:textId="509DE6CE" w:rsidR="004A7B51" w:rsidRPr="00447E7D" w:rsidRDefault="004A7B51" w:rsidP="006B2C4D">
      <w:pPr>
        <w:widowControl w:val="0"/>
        <w:numPr>
          <w:ilvl w:val="2"/>
          <w:numId w:val="1"/>
        </w:numPr>
        <w:tabs>
          <w:tab w:val="left" w:pos="851"/>
        </w:tabs>
        <w:jc w:val="both"/>
      </w:pPr>
      <w:r w:rsidRPr="00447E7D">
        <w:t>Section A</w:t>
      </w:r>
      <w:r w:rsidR="009B6467">
        <w:tab/>
      </w:r>
      <w:r w:rsidRPr="00447E7D">
        <w:t>:</w:t>
      </w:r>
      <w:r w:rsidRPr="00447E7D">
        <w:tab/>
        <w:t xml:space="preserve">Introduction and Terms of Reference </w:t>
      </w:r>
      <w:r w:rsidRPr="00447E7D">
        <w:tab/>
      </w:r>
      <w:r w:rsidRPr="00447E7D">
        <w:tab/>
      </w:r>
    </w:p>
    <w:p w14:paraId="393242D1" w14:textId="54AC5835" w:rsidR="004A7B51" w:rsidRPr="00447E7D" w:rsidRDefault="004A7B51" w:rsidP="006B2C4D">
      <w:pPr>
        <w:widowControl w:val="0"/>
        <w:numPr>
          <w:ilvl w:val="2"/>
          <w:numId w:val="1"/>
        </w:numPr>
        <w:tabs>
          <w:tab w:val="left" w:pos="851"/>
        </w:tabs>
        <w:jc w:val="both"/>
      </w:pPr>
      <w:r w:rsidRPr="00447E7D">
        <w:t>Section B</w:t>
      </w:r>
      <w:r w:rsidR="009B6467">
        <w:tab/>
      </w:r>
      <w:r w:rsidRPr="00447E7D">
        <w:t>:</w:t>
      </w:r>
      <w:r w:rsidRPr="00447E7D">
        <w:tab/>
        <w:t>Conditions of Bid</w:t>
      </w:r>
    </w:p>
    <w:p w14:paraId="583A1A14" w14:textId="2DAABFB1" w:rsidR="004A7B51" w:rsidRPr="00447E7D" w:rsidRDefault="004A7B51" w:rsidP="006B2C4D">
      <w:pPr>
        <w:widowControl w:val="0"/>
        <w:numPr>
          <w:ilvl w:val="3"/>
          <w:numId w:val="1"/>
        </w:numPr>
        <w:tabs>
          <w:tab w:val="left" w:pos="851"/>
        </w:tabs>
        <w:jc w:val="both"/>
      </w:pPr>
      <w:r w:rsidRPr="00447E7D">
        <w:t>Part 1</w:t>
      </w:r>
      <w:r w:rsidR="009B6467">
        <w:tab/>
      </w:r>
      <w:r w:rsidR="009B6467">
        <w:tab/>
      </w:r>
      <w:r w:rsidRPr="00447E7D">
        <w:t>:</w:t>
      </w:r>
      <w:r w:rsidRPr="00447E7D">
        <w:tab/>
        <w:t xml:space="preserve">Evaluation Criteria  </w:t>
      </w:r>
    </w:p>
    <w:p w14:paraId="48074D0D" w14:textId="7A5F1B64" w:rsidR="004A7B51" w:rsidRPr="00447E7D" w:rsidRDefault="004A7B51" w:rsidP="006B2C4D">
      <w:pPr>
        <w:widowControl w:val="0"/>
        <w:numPr>
          <w:ilvl w:val="3"/>
          <w:numId w:val="1"/>
        </w:numPr>
        <w:tabs>
          <w:tab w:val="left" w:pos="851"/>
        </w:tabs>
        <w:jc w:val="both"/>
      </w:pPr>
      <w:r w:rsidRPr="00447E7D">
        <w:t>Part 2</w:t>
      </w:r>
      <w:r w:rsidR="009B6467">
        <w:tab/>
      </w:r>
      <w:r w:rsidR="009B6467">
        <w:tab/>
      </w:r>
      <w:r w:rsidRPr="00447E7D">
        <w:t>:</w:t>
      </w:r>
      <w:r w:rsidR="00263A60" w:rsidRPr="00447E7D">
        <w:tab/>
      </w:r>
      <w:r w:rsidRPr="00447E7D">
        <w:t>Additional Bid Requirements</w:t>
      </w:r>
    </w:p>
    <w:p w14:paraId="201A9AC7" w14:textId="74584BC1" w:rsidR="004A7B51" w:rsidRPr="00447E7D" w:rsidRDefault="004A7B51" w:rsidP="006B2C4D">
      <w:pPr>
        <w:widowControl w:val="0"/>
        <w:numPr>
          <w:ilvl w:val="3"/>
          <w:numId w:val="1"/>
        </w:numPr>
        <w:tabs>
          <w:tab w:val="left" w:pos="851"/>
        </w:tabs>
        <w:jc w:val="both"/>
      </w:pPr>
      <w:r w:rsidRPr="00447E7D">
        <w:t>Part 3</w:t>
      </w:r>
      <w:r w:rsidR="009B6467">
        <w:tab/>
      </w:r>
      <w:r w:rsidR="009B6467">
        <w:tab/>
      </w:r>
      <w:r w:rsidRPr="00447E7D">
        <w:t xml:space="preserve">: </w:t>
      </w:r>
      <w:r w:rsidR="00263A60" w:rsidRPr="00447E7D">
        <w:tab/>
      </w:r>
      <w:r w:rsidRPr="00447E7D">
        <w:t xml:space="preserve">Recommendation and Appointment of Bidders </w:t>
      </w:r>
    </w:p>
    <w:p w14:paraId="5B23D91E" w14:textId="2FA1FC49" w:rsidR="004A7B51" w:rsidRPr="00447E7D" w:rsidRDefault="004A7B51" w:rsidP="006B2C4D">
      <w:pPr>
        <w:widowControl w:val="0"/>
        <w:numPr>
          <w:ilvl w:val="2"/>
          <w:numId w:val="1"/>
        </w:numPr>
        <w:tabs>
          <w:tab w:val="left" w:pos="851"/>
        </w:tabs>
        <w:jc w:val="both"/>
      </w:pPr>
      <w:r w:rsidRPr="00447E7D">
        <w:t>Section C</w:t>
      </w:r>
      <w:r w:rsidR="009B6467">
        <w:tab/>
      </w:r>
      <w:r w:rsidRPr="00447E7D">
        <w:t>:</w:t>
      </w:r>
      <w:r w:rsidRPr="00447E7D">
        <w:tab/>
        <w:t>Conditions of Contract</w:t>
      </w:r>
    </w:p>
    <w:p w14:paraId="094D353C" w14:textId="77777777" w:rsidR="004A7B51" w:rsidRPr="00447E7D" w:rsidRDefault="004A7B51" w:rsidP="00CD727B">
      <w:pPr>
        <w:pStyle w:val="Heading2"/>
      </w:pPr>
      <w:bookmarkStart w:id="22" w:name="_Toc200451943"/>
      <w:r w:rsidRPr="00447E7D">
        <w:t>LEGISLATIVE AND REGULATORY FRAMEWORK</w:t>
      </w:r>
      <w:bookmarkEnd w:id="22"/>
    </w:p>
    <w:p w14:paraId="5EC3D008" w14:textId="4BED77F0" w:rsidR="004A7B51" w:rsidRPr="00447E7D" w:rsidRDefault="004A7B51" w:rsidP="006B2C4D">
      <w:pPr>
        <w:widowControl w:val="0"/>
        <w:numPr>
          <w:ilvl w:val="1"/>
          <w:numId w:val="1"/>
        </w:numPr>
        <w:tabs>
          <w:tab w:val="left" w:pos="851"/>
        </w:tabs>
        <w:jc w:val="both"/>
      </w:pPr>
      <w:r w:rsidRPr="00447E7D">
        <w:t xml:space="preserve">This bid and all contracts emanating </w:t>
      </w:r>
      <w:r w:rsidR="00263A60" w:rsidRPr="00447E7D">
        <w:t>therefrom</w:t>
      </w:r>
      <w:r w:rsidRPr="00447E7D">
        <w:t xml:space="preserve"> will be subject to General Conditions of Contract issued </w:t>
      </w:r>
      <w:r w:rsidR="009B78E5" w:rsidRPr="00447E7D">
        <w:t>per</w:t>
      </w:r>
      <w:r w:rsidRPr="00447E7D">
        <w:t xml:space="preserve"> Treasury Regulation 16A published in terms of the Public Finance Management Act, 1999 (Act 1 of 1999) (PFMA) as well as the Preferential Procurement Policy Framework Act 2000 (PPPFA) with its latest 20</w:t>
      </w:r>
      <w:r w:rsidR="00263A60" w:rsidRPr="00447E7D">
        <w:t>22</w:t>
      </w:r>
      <w:r w:rsidRPr="00447E7D">
        <w:t xml:space="preserve"> regulations. </w:t>
      </w:r>
    </w:p>
    <w:p w14:paraId="02B65C57" w14:textId="642BBECC" w:rsidR="004A7B51" w:rsidRDefault="004A7B51" w:rsidP="006B2C4D">
      <w:pPr>
        <w:widowControl w:val="0"/>
        <w:numPr>
          <w:ilvl w:val="1"/>
          <w:numId w:val="1"/>
        </w:numPr>
        <w:tabs>
          <w:tab w:val="left" w:pos="851"/>
        </w:tabs>
        <w:jc w:val="both"/>
      </w:pPr>
      <w:r w:rsidRPr="00447E7D">
        <w:t>The Special Conditions of Contract (SCC) are supplementary to that of</w:t>
      </w:r>
      <w:r w:rsidR="00263A60" w:rsidRPr="00447E7D">
        <w:t xml:space="preserve"> the </w:t>
      </w:r>
      <w:r w:rsidRPr="00447E7D">
        <w:t>General Conditions of Contract (GCC). However, where the Special Conditions of Contract conflict with the General Conditions of Contract, the Special Conditions of Contract prevail.</w:t>
      </w:r>
    </w:p>
    <w:p w14:paraId="22E79A8E" w14:textId="77777777" w:rsidR="00E076C8" w:rsidRDefault="00E076C8" w:rsidP="00E076C8">
      <w:pPr>
        <w:widowControl w:val="0"/>
        <w:numPr>
          <w:ilvl w:val="1"/>
          <w:numId w:val="1"/>
        </w:numPr>
        <w:tabs>
          <w:tab w:val="left" w:pos="851"/>
        </w:tabs>
        <w:jc w:val="both"/>
      </w:pPr>
      <w:r w:rsidRPr="00E743B9">
        <w:t xml:space="preserve">This bid is subject to all applicable industry-related legislation, particularly the legislation stated below:  </w:t>
      </w:r>
    </w:p>
    <w:p w14:paraId="10EA73F5" w14:textId="0B8A402E" w:rsidR="00E076C8" w:rsidRDefault="00E076C8" w:rsidP="00E076C8">
      <w:pPr>
        <w:widowControl w:val="0"/>
        <w:numPr>
          <w:ilvl w:val="1"/>
          <w:numId w:val="22"/>
        </w:numPr>
        <w:tabs>
          <w:tab w:val="left" w:pos="851"/>
        </w:tabs>
        <w:ind w:hanging="589"/>
        <w:jc w:val="both"/>
      </w:pPr>
      <w:r>
        <w:t>Occupational Health and Safety Act No 85 of 1993</w:t>
      </w:r>
      <w:r w:rsidR="00861B88">
        <w:t xml:space="preserve"> </w:t>
      </w:r>
      <w:bookmarkStart w:id="23" w:name="_Hlk198462338"/>
      <w:bookmarkStart w:id="24" w:name="_Hlk198462297"/>
      <w:r w:rsidR="00861B88" w:rsidRPr="00861B88">
        <w:t>as amended</w:t>
      </w:r>
      <w:r w:rsidR="005C647E" w:rsidRPr="005C647E">
        <w:t xml:space="preserve"> </w:t>
      </w:r>
      <w:r w:rsidR="005C647E">
        <w:t>and its regulations</w:t>
      </w:r>
      <w:bookmarkEnd w:id="23"/>
      <w:r w:rsidR="005C647E">
        <w:t xml:space="preserve">.  </w:t>
      </w:r>
      <w:bookmarkEnd w:id="24"/>
    </w:p>
    <w:p w14:paraId="595D32A1" w14:textId="0FC94B78" w:rsidR="008F4268" w:rsidRDefault="008F4268" w:rsidP="00E076C8">
      <w:pPr>
        <w:widowControl w:val="0"/>
        <w:numPr>
          <w:ilvl w:val="1"/>
          <w:numId w:val="22"/>
        </w:numPr>
        <w:tabs>
          <w:tab w:val="left" w:pos="851"/>
        </w:tabs>
        <w:ind w:hanging="589"/>
        <w:jc w:val="both"/>
      </w:pPr>
      <w:r w:rsidRPr="008F4268">
        <w:t>Competition Act 89 of 1998</w:t>
      </w:r>
      <w:r>
        <w:t xml:space="preserve"> </w:t>
      </w:r>
      <w:r w:rsidRPr="008F4268">
        <w:t xml:space="preserve">as amended and its regulations.  </w:t>
      </w:r>
    </w:p>
    <w:p w14:paraId="785808B1" w14:textId="2E3BAAE9" w:rsidR="008F4268" w:rsidRDefault="008F4268" w:rsidP="00E076C8">
      <w:pPr>
        <w:widowControl w:val="0"/>
        <w:numPr>
          <w:ilvl w:val="1"/>
          <w:numId w:val="22"/>
        </w:numPr>
        <w:tabs>
          <w:tab w:val="left" w:pos="851"/>
        </w:tabs>
        <w:ind w:hanging="589"/>
        <w:jc w:val="both"/>
      </w:pPr>
      <w:r w:rsidRPr="008F4268">
        <w:t>National Environmental Management Act 107 of 1999 as amended and its regulations</w:t>
      </w:r>
      <w:r>
        <w:t xml:space="preserve">. </w:t>
      </w:r>
    </w:p>
    <w:p w14:paraId="0DD984BD" w14:textId="1C9D36FE" w:rsidR="00EF52BA" w:rsidRPr="00447E7D" w:rsidRDefault="00EA657C" w:rsidP="00CD727B">
      <w:pPr>
        <w:pStyle w:val="Heading2"/>
      </w:pPr>
      <w:bookmarkStart w:id="25" w:name="_Toc200451944"/>
      <w:r w:rsidRPr="00447E7D">
        <w:t>OBJECTIVE OF THE BID</w:t>
      </w:r>
      <w:bookmarkEnd w:id="25"/>
    </w:p>
    <w:p w14:paraId="254AC52F" w14:textId="51DE87CE" w:rsidR="00F272D7" w:rsidRDefault="00EA657C" w:rsidP="007B0F7A">
      <w:pPr>
        <w:widowControl w:val="0"/>
        <w:numPr>
          <w:ilvl w:val="1"/>
          <w:numId w:val="1"/>
        </w:numPr>
        <w:tabs>
          <w:tab w:val="left" w:pos="851"/>
        </w:tabs>
        <w:jc w:val="both"/>
      </w:pPr>
      <w:r w:rsidRPr="00447E7D">
        <w:t xml:space="preserve">To arrange the </w:t>
      </w:r>
      <w:r w:rsidR="00CE6293" w:rsidRPr="00447E7D">
        <w:t>RT</w:t>
      </w:r>
      <w:r w:rsidR="009B0CBB">
        <w:t>8</w:t>
      </w:r>
      <w:r w:rsidR="00F272D7">
        <w:t>0-1</w:t>
      </w:r>
      <w:r w:rsidR="00CE6293" w:rsidRPr="00447E7D">
        <w:t>-202</w:t>
      </w:r>
      <w:r w:rsidR="00F272D7">
        <w:t>4</w:t>
      </w:r>
      <w:r w:rsidR="009B78E5" w:rsidRPr="00447E7D">
        <w:t xml:space="preserve"> </w:t>
      </w:r>
      <w:r w:rsidRPr="00447E7D">
        <w:t xml:space="preserve">transversal contract </w:t>
      </w:r>
      <w:bookmarkStart w:id="26" w:name="_Hlk145567283"/>
      <w:r w:rsidR="00F272D7" w:rsidRPr="00F272D7">
        <w:t>for manufacture, supply, delivery</w:t>
      </w:r>
      <w:r w:rsidR="00652E46">
        <w:t xml:space="preserve"> and offloading</w:t>
      </w:r>
      <w:r w:rsidR="00F272D7" w:rsidRPr="00F272D7">
        <w:t xml:space="preserve"> of cell locks, cell keys, cell doors, cell windows, cell steel bars and accessories to the state for the period ending 30 June 2027</w:t>
      </w:r>
      <w:r w:rsidR="00F272D7">
        <w:t>.</w:t>
      </w:r>
    </w:p>
    <w:p w14:paraId="6EEE0190" w14:textId="172FD2DC" w:rsidR="00E3416D" w:rsidRPr="00447E7D" w:rsidRDefault="00E3416D" w:rsidP="007B0F7A">
      <w:pPr>
        <w:widowControl w:val="0"/>
        <w:numPr>
          <w:ilvl w:val="1"/>
          <w:numId w:val="1"/>
        </w:numPr>
        <w:tabs>
          <w:tab w:val="left" w:pos="851"/>
        </w:tabs>
        <w:jc w:val="both"/>
      </w:pPr>
      <w:r w:rsidRPr="00447E7D">
        <w:t>F</w:t>
      </w:r>
      <w:r w:rsidR="00EA657C" w:rsidRPr="00447E7D">
        <w:t xml:space="preserve">or the promotion of </w:t>
      </w:r>
      <w:r w:rsidRPr="00447E7D">
        <w:t>historically disadvantaged individuals</w:t>
      </w:r>
      <w:r w:rsidR="006553A3">
        <w:t xml:space="preserve"> and </w:t>
      </w:r>
      <w:r w:rsidR="006553A3" w:rsidRPr="006553A3">
        <w:t>goals of the RDP- plus local manufacture</w:t>
      </w:r>
      <w:r w:rsidRPr="00447E7D">
        <w:t xml:space="preserve"> as per the specific goals (maximum </w:t>
      </w:r>
      <w:r w:rsidR="00652E46">
        <w:t>10</w:t>
      </w:r>
      <w:r w:rsidRPr="00447E7D">
        <w:t xml:space="preserve"> </w:t>
      </w:r>
      <w:r w:rsidR="008F4268" w:rsidRPr="00447E7D">
        <w:t>points)</w:t>
      </w:r>
      <w:r w:rsidR="008F4268">
        <w:t xml:space="preserve"> </w:t>
      </w:r>
      <w:r w:rsidR="008F4268" w:rsidRPr="00447E7D">
        <w:t>allocated</w:t>
      </w:r>
      <w:r w:rsidRPr="00447E7D">
        <w:t xml:space="preserve"> in terms of Preferential Procurement </w:t>
      </w:r>
      <w:r w:rsidRPr="00447E7D">
        <w:lastRenderedPageBreak/>
        <w:t>Regulations 2022 issue</w:t>
      </w:r>
      <w:r w:rsidR="00912DDA" w:rsidRPr="00447E7D">
        <w:t>d</w:t>
      </w:r>
      <w:r w:rsidRPr="00447E7D">
        <w:t xml:space="preserve"> according to the Preferential Procurement Policy Framework Act, 2000 (Act 5 of 2000).</w:t>
      </w:r>
    </w:p>
    <w:p w14:paraId="60DFF426" w14:textId="20202FE1" w:rsidR="004A7B51" w:rsidRPr="00447E7D" w:rsidRDefault="004A7B51" w:rsidP="00CD727B">
      <w:pPr>
        <w:pStyle w:val="Heading2"/>
      </w:pPr>
      <w:bookmarkStart w:id="27" w:name="_Toc200451945"/>
      <w:bookmarkEnd w:id="26"/>
      <w:r w:rsidRPr="00447E7D">
        <w:t>BRIEFING SESSION</w:t>
      </w:r>
      <w:bookmarkEnd w:id="27"/>
    </w:p>
    <w:p w14:paraId="249C1812" w14:textId="0F558AA4" w:rsidR="004A7B51" w:rsidRPr="00447E7D" w:rsidRDefault="004A7B51" w:rsidP="006B2C4D">
      <w:pPr>
        <w:widowControl w:val="0"/>
        <w:numPr>
          <w:ilvl w:val="1"/>
          <w:numId w:val="1"/>
        </w:numPr>
        <w:tabs>
          <w:tab w:val="left" w:pos="851"/>
        </w:tabs>
        <w:jc w:val="both"/>
      </w:pPr>
      <w:r w:rsidRPr="00447E7D">
        <w:t>A non-compulsory</w:t>
      </w:r>
      <w:r w:rsidR="00052707">
        <w:t xml:space="preserve"> </w:t>
      </w:r>
      <w:r w:rsidRPr="00447E7D">
        <w:t>virtual briefing session will be held as follows:</w:t>
      </w:r>
    </w:p>
    <w:p w14:paraId="1033C83C" w14:textId="0B5DB498" w:rsidR="00700096" w:rsidRDefault="004A7B51" w:rsidP="00700096">
      <w:pPr>
        <w:widowControl w:val="0"/>
        <w:ind w:left="851" w:hanging="851"/>
        <w:jc w:val="both"/>
      </w:pPr>
      <w:r w:rsidRPr="00447E7D">
        <w:tab/>
        <w:t>Venue:</w:t>
      </w:r>
      <w:r w:rsidRPr="00447E7D">
        <w:tab/>
        <w:t xml:space="preserve">Microsoft Teams. The link to register and attend the briefing session </w:t>
      </w:r>
      <w:r w:rsidR="00CC1A22">
        <w:t>is included in the National Treasury website and e</w:t>
      </w:r>
      <w:r w:rsidR="00AE2F81">
        <w:t>-</w:t>
      </w:r>
      <w:r w:rsidR="00CC1A22">
        <w:t>tenders</w:t>
      </w:r>
      <w:r w:rsidR="0025533E">
        <w:t>. Bidders can click on this link below to access the briefing session:</w:t>
      </w:r>
    </w:p>
    <w:p w14:paraId="12A7368C" w14:textId="07E353E0" w:rsidR="00F21EF3" w:rsidRPr="00F21EF3" w:rsidRDefault="00BF722E" w:rsidP="00F21EF3">
      <w:pPr>
        <w:widowControl w:val="0"/>
        <w:ind w:left="851"/>
        <w:jc w:val="both"/>
      </w:pPr>
      <w:r>
        <w:t xml:space="preserve">Link: </w:t>
      </w:r>
      <w:r w:rsidR="00F21EF3">
        <w:tab/>
      </w:r>
      <w:r w:rsidR="00F21EF3">
        <w:tab/>
      </w:r>
      <w:hyperlink r:id="rId15" w:history="1">
        <w:r w:rsidR="00F21EF3">
          <w:rPr>
            <w:rStyle w:val="Hyperlink"/>
          </w:rPr>
          <w:t xml:space="preserve">RT80-1-2024 Briefing Session </w:t>
        </w:r>
      </w:hyperlink>
    </w:p>
    <w:p w14:paraId="210FA316" w14:textId="7DDB53A0" w:rsidR="004A7B51" w:rsidRPr="00447E7D" w:rsidRDefault="004A7B51" w:rsidP="006B2C4D">
      <w:pPr>
        <w:widowControl w:val="0"/>
        <w:ind w:left="851" w:hanging="851"/>
        <w:jc w:val="both"/>
      </w:pPr>
      <w:r w:rsidRPr="00447E7D">
        <w:t xml:space="preserve"> </w:t>
      </w:r>
      <w:r w:rsidRPr="00447E7D">
        <w:tab/>
        <w:t>Date:</w:t>
      </w:r>
      <w:r w:rsidRPr="00447E7D">
        <w:tab/>
      </w:r>
      <w:r w:rsidR="00912DDA" w:rsidRPr="00447E7D">
        <w:tab/>
      </w:r>
      <w:r w:rsidR="00ED5E3E">
        <w:rPr>
          <w:highlight w:val="yellow"/>
        </w:rPr>
        <w:t>22</w:t>
      </w:r>
      <w:r w:rsidR="00BB029B" w:rsidRPr="00320585">
        <w:rPr>
          <w:highlight w:val="yellow"/>
        </w:rPr>
        <w:t xml:space="preserve"> </w:t>
      </w:r>
      <w:r w:rsidR="00052707">
        <w:rPr>
          <w:highlight w:val="yellow"/>
        </w:rPr>
        <w:t>J</w:t>
      </w:r>
      <w:r w:rsidR="00ED5E3E">
        <w:rPr>
          <w:highlight w:val="yellow"/>
        </w:rPr>
        <w:t>uly</w:t>
      </w:r>
      <w:r w:rsidR="00052707">
        <w:rPr>
          <w:highlight w:val="yellow"/>
        </w:rPr>
        <w:t xml:space="preserve"> </w:t>
      </w:r>
      <w:r w:rsidRPr="00320585">
        <w:rPr>
          <w:highlight w:val="yellow"/>
        </w:rPr>
        <w:t>202</w:t>
      </w:r>
      <w:r w:rsidR="00BF722E" w:rsidRPr="00320585">
        <w:rPr>
          <w:highlight w:val="yellow"/>
        </w:rPr>
        <w:t>5</w:t>
      </w:r>
    </w:p>
    <w:p w14:paraId="48CBC914" w14:textId="109B8CE7" w:rsidR="004A7B51" w:rsidRPr="00447E7D" w:rsidRDefault="004A7B51" w:rsidP="006B2C4D">
      <w:pPr>
        <w:widowControl w:val="0"/>
        <w:ind w:left="851" w:hanging="851"/>
        <w:jc w:val="both"/>
      </w:pPr>
      <w:r w:rsidRPr="00447E7D">
        <w:tab/>
        <w:t>Time:</w:t>
      </w:r>
      <w:r w:rsidRPr="00447E7D">
        <w:tab/>
      </w:r>
      <w:r w:rsidR="00912DDA" w:rsidRPr="00447E7D">
        <w:tab/>
      </w:r>
      <w:r w:rsidR="00052707">
        <w:rPr>
          <w:highlight w:val="yellow"/>
        </w:rPr>
        <w:t>9</w:t>
      </w:r>
      <w:r w:rsidR="00BF722E" w:rsidRPr="00320585">
        <w:rPr>
          <w:highlight w:val="yellow"/>
        </w:rPr>
        <w:t>0</w:t>
      </w:r>
      <w:r w:rsidRPr="00320585">
        <w:rPr>
          <w:highlight w:val="yellow"/>
        </w:rPr>
        <w:t>h00 am</w:t>
      </w:r>
    </w:p>
    <w:p w14:paraId="73940835" w14:textId="6C980059" w:rsidR="00BF722E" w:rsidRDefault="004A7B51" w:rsidP="002A42FE">
      <w:pPr>
        <w:widowControl w:val="0"/>
        <w:numPr>
          <w:ilvl w:val="1"/>
          <w:numId w:val="1"/>
        </w:numPr>
        <w:tabs>
          <w:tab w:val="left" w:pos="851"/>
        </w:tabs>
        <w:jc w:val="both"/>
      </w:pPr>
      <w:r w:rsidRPr="00447E7D">
        <w:t xml:space="preserve">The bid information session is not compulsory but </w:t>
      </w:r>
      <w:r w:rsidR="00DF71F5" w:rsidRPr="00DF71F5">
        <w:t xml:space="preserve">highly recommended </w:t>
      </w:r>
      <w:r w:rsidR="00DF71F5">
        <w:t xml:space="preserve">and </w:t>
      </w:r>
      <w:r w:rsidRPr="00447E7D">
        <w:t xml:space="preserve">will provide bidders with an opportunity to obtain clarity on certain aspects of the procurement process as set out in this bid document. </w:t>
      </w:r>
    </w:p>
    <w:p w14:paraId="440E1BC4" w14:textId="3905D758" w:rsidR="00F712B1" w:rsidRDefault="004A7B51" w:rsidP="008E663C">
      <w:pPr>
        <w:widowControl w:val="0"/>
        <w:numPr>
          <w:ilvl w:val="1"/>
          <w:numId w:val="1"/>
        </w:numPr>
        <w:tabs>
          <w:tab w:val="left" w:pos="851"/>
        </w:tabs>
        <w:jc w:val="both"/>
      </w:pPr>
      <w:r w:rsidRPr="00447E7D">
        <w:t>The National Treasury reserves the right to answer questions at the briefing session and/or to respond formally after the briefing session.</w:t>
      </w:r>
    </w:p>
    <w:p w14:paraId="2305E723" w14:textId="03485B85" w:rsidR="004A7B51" w:rsidRPr="00447E7D" w:rsidRDefault="004A7B51" w:rsidP="00CD727B">
      <w:pPr>
        <w:pStyle w:val="Heading2"/>
      </w:pPr>
      <w:bookmarkStart w:id="28" w:name="_Toc200451946"/>
      <w:r w:rsidRPr="00447E7D">
        <w:t>TERMS OF REFERENCE</w:t>
      </w:r>
      <w:bookmarkEnd w:id="28"/>
    </w:p>
    <w:p w14:paraId="09B81C4D" w14:textId="77777777" w:rsidR="009B78E5" w:rsidRDefault="009B78E5" w:rsidP="009B78E5">
      <w:pPr>
        <w:pStyle w:val="ListParagraph"/>
        <w:widowControl w:val="0"/>
        <w:numPr>
          <w:ilvl w:val="1"/>
          <w:numId w:val="1"/>
        </w:numPr>
        <w:jc w:val="both"/>
        <w:rPr>
          <w:b/>
          <w:bCs/>
          <w:color w:val="C00000"/>
        </w:rPr>
      </w:pPr>
      <w:r w:rsidRPr="00447E7D">
        <w:rPr>
          <w:b/>
          <w:bCs/>
          <w:color w:val="C00000"/>
        </w:rPr>
        <w:t>INTRODUCTION</w:t>
      </w:r>
    </w:p>
    <w:p w14:paraId="58B9E28D" w14:textId="687BA9B0" w:rsidR="00FB5922" w:rsidRPr="00BF2496" w:rsidRDefault="007C34AF" w:rsidP="00177C42">
      <w:pPr>
        <w:pStyle w:val="ListParagraph"/>
        <w:numPr>
          <w:ilvl w:val="1"/>
          <w:numId w:val="1"/>
        </w:numPr>
        <w:rPr>
          <w:rFonts w:cs="Arial"/>
        </w:rPr>
      </w:pPr>
      <w:r w:rsidRPr="00BF2496">
        <w:rPr>
          <w:rFonts w:cs="Arial"/>
        </w:rPr>
        <w:t>The RT</w:t>
      </w:r>
      <w:r w:rsidR="001919D8" w:rsidRPr="00BF2496">
        <w:rPr>
          <w:rFonts w:cs="Arial"/>
        </w:rPr>
        <w:t>8</w:t>
      </w:r>
      <w:r w:rsidR="00BF2496">
        <w:rPr>
          <w:rFonts w:cs="Arial"/>
        </w:rPr>
        <w:t>0-1</w:t>
      </w:r>
      <w:r w:rsidRPr="00BF2496">
        <w:rPr>
          <w:rFonts w:cs="Arial"/>
        </w:rPr>
        <w:t>-202</w:t>
      </w:r>
      <w:r w:rsidR="00BF2496">
        <w:rPr>
          <w:rFonts w:cs="Arial"/>
        </w:rPr>
        <w:t>4</w:t>
      </w:r>
      <w:r w:rsidRPr="00BF2496">
        <w:rPr>
          <w:rFonts w:cs="Arial"/>
        </w:rPr>
        <w:t xml:space="preserve"> bid is </w:t>
      </w:r>
      <w:r w:rsidR="00BF2496" w:rsidRPr="00BF2496">
        <w:rPr>
          <w:rFonts w:cs="Arial"/>
        </w:rPr>
        <w:t xml:space="preserve">for </w:t>
      </w:r>
      <w:bookmarkStart w:id="29" w:name="_Hlk198200838"/>
      <w:r w:rsidR="00BF2496" w:rsidRPr="00BF2496">
        <w:rPr>
          <w:rFonts w:cs="Arial"/>
        </w:rPr>
        <w:t>manufacture, supply, delivery</w:t>
      </w:r>
      <w:r w:rsidR="00DF71F5">
        <w:rPr>
          <w:rFonts w:cs="Arial"/>
        </w:rPr>
        <w:t xml:space="preserve"> and offloading </w:t>
      </w:r>
      <w:r w:rsidR="00BF2496" w:rsidRPr="00BF2496">
        <w:rPr>
          <w:rFonts w:cs="Arial"/>
        </w:rPr>
        <w:t>of cell locks, cell keys, cell doors, cell windows, cell steel bars and accessories to the state for the period ending 30 June 2027</w:t>
      </w:r>
      <w:bookmarkEnd w:id="29"/>
      <w:r w:rsidR="00701C97">
        <w:rPr>
          <w:rFonts w:cs="Arial"/>
        </w:rPr>
        <w:t>.</w:t>
      </w:r>
    </w:p>
    <w:p w14:paraId="2ED77E14" w14:textId="7AD980BD" w:rsidR="00312824" w:rsidRPr="00777C42" w:rsidRDefault="00312824" w:rsidP="0096118C">
      <w:pPr>
        <w:pStyle w:val="ListParagraph"/>
        <w:widowControl w:val="0"/>
        <w:numPr>
          <w:ilvl w:val="1"/>
          <w:numId w:val="1"/>
        </w:numPr>
        <w:jc w:val="both"/>
        <w:rPr>
          <w:b/>
          <w:bCs/>
          <w:color w:val="C00000"/>
        </w:rPr>
      </w:pPr>
      <w:r w:rsidRPr="00777C42">
        <w:rPr>
          <w:b/>
          <w:bCs/>
          <w:color w:val="C00000"/>
        </w:rPr>
        <w:t>SCOPE OF WORK</w:t>
      </w:r>
    </w:p>
    <w:p w14:paraId="02C1476D" w14:textId="50554B86" w:rsidR="00F712B1" w:rsidRDefault="007C5CAE" w:rsidP="007C5CAE">
      <w:pPr>
        <w:pStyle w:val="ListParagraph"/>
        <w:numPr>
          <w:ilvl w:val="2"/>
          <w:numId w:val="1"/>
        </w:numPr>
        <w:jc w:val="both"/>
      </w:pPr>
      <w:r>
        <w:t xml:space="preserve">The bidder must choose the category/categories that they have capacity and capability to render services in. A bid will be considered responsive if it addresses the scope of work below as well as the minimum requirements and the End User Requirements. </w:t>
      </w:r>
      <w:r w:rsidR="001919D8" w:rsidRPr="001919D8">
        <w:t>A bid that does not address the scope of services will be disqualified and considered non-responsive.</w:t>
      </w:r>
      <w:r w:rsidR="00B24296">
        <w:t xml:space="preserve"> </w:t>
      </w:r>
    </w:p>
    <w:p w14:paraId="40676913" w14:textId="7CD398D4" w:rsidR="005F645C" w:rsidRDefault="00AB2A8C" w:rsidP="00AB2A8C">
      <w:pPr>
        <w:pStyle w:val="Caption"/>
      </w:pPr>
      <w:r>
        <w:t xml:space="preserve">                     </w:t>
      </w:r>
      <w:bookmarkStart w:id="30" w:name="_Toc198902779"/>
      <w:r w:rsidRPr="007F7584">
        <w:rPr>
          <w:color w:val="C00000"/>
        </w:rPr>
        <w:t xml:space="preserve">Table </w:t>
      </w:r>
      <w:r w:rsidRPr="007F7584">
        <w:rPr>
          <w:color w:val="C00000"/>
        </w:rPr>
        <w:fldChar w:fldCharType="begin"/>
      </w:r>
      <w:r w:rsidRPr="007F7584">
        <w:rPr>
          <w:color w:val="C00000"/>
        </w:rPr>
        <w:instrText xml:space="preserve"> SEQ Table \* ARABIC </w:instrText>
      </w:r>
      <w:r w:rsidRPr="007F7584">
        <w:rPr>
          <w:color w:val="C00000"/>
        </w:rPr>
        <w:fldChar w:fldCharType="separate"/>
      </w:r>
      <w:r w:rsidR="00ED0D64" w:rsidRPr="007F7584">
        <w:rPr>
          <w:noProof/>
          <w:color w:val="C00000"/>
        </w:rPr>
        <w:t>2</w:t>
      </w:r>
      <w:r w:rsidRPr="007F7584">
        <w:rPr>
          <w:color w:val="C00000"/>
        </w:rPr>
        <w:fldChar w:fldCharType="end"/>
      </w:r>
      <w:r w:rsidRPr="007F7584">
        <w:rPr>
          <w:color w:val="C00000"/>
        </w:rPr>
        <w:t>: Scope of Work</w:t>
      </w:r>
      <w:bookmarkEnd w:id="30"/>
    </w:p>
    <w:tbl>
      <w:tblPr>
        <w:tblStyle w:val="TableGrid"/>
        <w:tblW w:w="7938" w:type="dxa"/>
        <w:tblInd w:w="846" w:type="dxa"/>
        <w:tblLook w:val="04A0" w:firstRow="1" w:lastRow="0" w:firstColumn="1" w:lastColumn="0" w:noHBand="0" w:noVBand="1"/>
      </w:tblPr>
      <w:tblGrid>
        <w:gridCol w:w="5670"/>
        <w:gridCol w:w="2268"/>
      </w:tblGrid>
      <w:tr w:rsidR="00725899" w:rsidRPr="006C720D" w14:paraId="32BB6029" w14:textId="77777777" w:rsidTr="00725899">
        <w:trPr>
          <w:tblHeader/>
        </w:trPr>
        <w:tc>
          <w:tcPr>
            <w:tcW w:w="5670" w:type="dxa"/>
            <w:shd w:val="clear" w:color="auto" w:fill="C00000"/>
          </w:tcPr>
          <w:p w14:paraId="012E8711" w14:textId="77777777" w:rsidR="00725899" w:rsidRPr="00BE4084" w:rsidRDefault="00725899" w:rsidP="00E16E27">
            <w:pPr>
              <w:pStyle w:val="ListParagraph"/>
              <w:widowControl w:val="0"/>
              <w:spacing w:after="120"/>
              <w:ind w:left="0"/>
              <w:jc w:val="both"/>
              <w:rPr>
                <w:rFonts w:cs="Arial"/>
                <w:sz w:val="22"/>
                <w:szCs w:val="22"/>
              </w:rPr>
            </w:pPr>
            <w:r w:rsidRPr="00BE4084">
              <w:rPr>
                <w:rFonts w:cs="Arial"/>
                <w:b/>
                <w:sz w:val="22"/>
                <w:szCs w:val="22"/>
              </w:rPr>
              <w:t>Category Description</w:t>
            </w:r>
          </w:p>
        </w:tc>
        <w:tc>
          <w:tcPr>
            <w:tcW w:w="2268" w:type="dxa"/>
            <w:shd w:val="clear" w:color="auto" w:fill="C00000"/>
          </w:tcPr>
          <w:p w14:paraId="71004747" w14:textId="77777777" w:rsidR="00725899" w:rsidRPr="00BE4084" w:rsidRDefault="00725899" w:rsidP="00E16E27">
            <w:pPr>
              <w:pStyle w:val="ListParagraph"/>
              <w:widowControl w:val="0"/>
              <w:spacing w:after="120"/>
              <w:ind w:left="0"/>
              <w:jc w:val="center"/>
              <w:rPr>
                <w:rFonts w:cs="Arial"/>
                <w:sz w:val="22"/>
                <w:szCs w:val="22"/>
              </w:rPr>
            </w:pPr>
            <w:r w:rsidRPr="00BE4084">
              <w:rPr>
                <w:rFonts w:cs="Arial"/>
                <w:b/>
                <w:sz w:val="22"/>
                <w:szCs w:val="22"/>
              </w:rPr>
              <w:t>Category Numbers</w:t>
            </w:r>
          </w:p>
        </w:tc>
      </w:tr>
      <w:tr w:rsidR="00725899" w:rsidRPr="006C720D" w14:paraId="6A56B37C" w14:textId="77777777" w:rsidTr="00725899">
        <w:trPr>
          <w:trHeight w:val="395"/>
        </w:trPr>
        <w:tc>
          <w:tcPr>
            <w:tcW w:w="5670" w:type="dxa"/>
          </w:tcPr>
          <w:p w14:paraId="5964E387" w14:textId="4806D347" w:rsidR="00725899" w:rsidRPr="00725899" w:rsidRDefault="00725899" w:rsidP="00E16E27">
            <w:pPr>
              <w:pStyle w:val="ListParagraph"/>
              <w:widowControl w:val="0"/>
              <w:spacing w:after="120"/>
              <w:ind w:left="0"/>
              <w:jc w:val="both"/>
              <w:rPr>
                <w:rFonts w:cs="Arial"/>
                <w:sz w:val="22"/>
                <w:szCs w:val="22"/>
                <w:highlight w:val="yellow"/>
              </w:rPr>
            </w:pPr>
            <w:r w:rsidRPr="00725899">
              <w:rPr>
                <w:rFonts w:cs="Arial"/>
                <w:sz w:val="22"/>
                <w:szCs w:val="22"/>
              </w:rPr>
              <w:t>Cell Doors and Windows</w:t>
            </w:r>
          </w:p>
        </w:tc>
        <w:tc>
          <w:tcPr>
            <w:tcW w:w="2268" w:type="dxa"/>
          </w:tcPr>
          <w:p w14:paraId="0E799BB2" w14:textId="448173BC" w:rsidR="00725899" w:rsidRPr="0039240E" w:rsidRDefault="00725899" w:rsidP="00E16E27">
            <w:pPr>
              <w:pStyle w:val="ListParagraph"/>
              <w:widowControl w:val="0"/>
              <w:spacing w:after="120"/>
              <w:ind w:left="0"/>
              <w:jc w:val="center"/>
              <w:rPr>
                <w:rFonts w:cs="Arial"/>
                <w:color w:val="FF0000"/>
                <w:sz w:val="22"/>
                <w:szCs w:val="22"/>
              </w:rPr>
            </w:pPr>
            <w:r w:rsidRPr="00725899">
              <w:rPr>
                <w:rFonts w:cs="Arial"/>
                <w:sz w:val="22"/>
                <w:szCs w:val="22"/>
              </w:rPr>
              <w:t>Four (4) items</w:t>
            </w:r>
          </w:p>
        </w:tc>
      </w:tr>
      <w:tr w:rsidR="00725899" w:rsidRPr="006C720D" w14:paraId="6CA8F310" w14:textId="77777777" w:rsidTr="00725899">
        <w:tc>
          <w:tcPr>
            <w:tcW w:w="5670" w:type="dxa"/>
          </w:tcPr>
          <w:p w14:paraId="1B308240" w14:textId="2969DFC0" w:rsidR="00725899" w:rsidRPr="00725899" w:rsidRDefault="00725899" w:rsidP="00E16E27">
            <w:pPr>
              <w:pStyle w:val="ListParagraph"/>
              <w:widowControl w:val="0"/>
              <w:spacing w:after="120"/>
              <w:ind w:left="0"/>
              <w:jc w:val="both"/>
              <w:rPr>
                <w:rFonts w:cs="Arial"/>
                <w:sz w:val="22"/>
                <w:szCs w:val="22"/>
                <w:highlight w:val="yellow"/>
              </w:rPr>
            </w:pPr>
            <w:r w:rsidRPr="00725899">
              <w:rPr>
                <w:rFonts w:cs="Arial"/>
                <w:sz w:val="22"/>
                <w:szCs w:val="22"/>
              </w:rPr>
              <w:t>Handrailing Materials Finishing and Fixing Accessories</w:t>
            </w:r>
          </w:p>
        </w:tc>
        <w:tc>
          <w:tcPr>
            <w:tcW w:w="2268" w:type="dxa"/>
          </w:tcPr>
          <w:p w14:paraId="2F01A1CD" w14:textId="77777777" w:rsidR="00725899" w:rsidRPr="0039240E" w:rsidRDefault="00725899" w:rsidP="00E16E27">
            <w:pPr>
              <w:pStyle w:val="ListParagraph"/>
              <w:widowControl w:val="0"/>
              <w:spacing w:after="120"/>
              <w:ind w:left="0"/>
              <w:jc w:val="center"/>
              <w:rPr>
                <w:rFonts w:cs="Arial"/>
                <w:color w:val="FF0000"/>
                <w:sz w:val="22"/>
                <w:szCs w:val="22"/>
              </w:rPr>
            </w:pPr>
            <w:r w:rsidRPr="00725899">
              <w:rPr>
                <w:rFonts w:cs="Arial"/>
                <w:sz w:val="22"/>
                <w:szCs w:val="22"/>
              </w:rPr>
              <w:t>Eleven (11) items</w:t>
            </w:r>
          </w:p>
        </w:tc>
      </w:tr>
      <w:tr w:rsidR="00725899" w:rsidRPr="006C720D" w14:paraId="0D01CB98" w14:textId="77777777" w:rsidTr="00725899">
        <w:tc>
          <w:tcPr>
            <w:tcW w:w="5670" w:type="dxa"/>
          </w:tcPr>
          <w:p w14:paraId="2881927E" w14:textId="0023BD33" w:rsidR="00725899" w:rsidRPr="00BC05E2" w:rsidRDefault="00725899" w:rsidP="00BC05E2">
            <w:pPr>
              <w:pStyle w:val="ListParagraph"/>
              <w:widowControl w:val="0"/>
              <w:ind w:left="0"/>
              <w:jc w:val="both"/>
              <w:rPr>
                <w:rFonts w:cs="Arial"/>
                <w:sz w:val="22"/>
                <w:szCs w:val="22"/>
              </w:rPr>
            </w:pPr>
            <w:r w:rsidRPr="00BC05E2">
              <w:rPr>
                <w:rFonts w:cs="Arial"/>
                <w:sz w:val="22"/>
                <w:szCs w:val="22"/>
              </w:rPr>
              <w:t>Steel Accessories</w:t>
            </w:r>
          </w:p>
        </w:tc>
        <w:tc>
          <w:tcPr>
            <w:tcW w:w="2268" w:type="dxa"/>
          </w:tcPr>
          <w:p w14:paraId="0DDDB1FC" w14:textId="60F25E3F" w:rsidR="00725899" w:rsidRPr="00BC05E2" w:rsidRDefault="00725899" w:rsidP="00BC05E2">
            <w:pPr>
              <w:pStyle w:val="ListParagraph"/>
              <w:widowControl w:val="0"/>
              <w:ind w:left="0"/>
              <w:jc w:val="center"/>
              <w:rPr>
                <w:rFonts w:cs="Arial"/>
                <w:sz w:val="22"/>
                <w:szCs w:val="22"/>
              </w:rPr>
            </w:pPr>
            <w:r w:rsidRPr="00725899">
              <w:rPr>
                <w:rFonts w:cs="Arial"/>
                <w:sz w:val="22"/>
                <w:szCs w:val="22"/>
              </w:rPr>
              <w:t>Fourteen (1</w:t>
            </w:r>
            <w:r w:rsidR="00D87EB1">
              <w:rPr>
                <w:rFonts w:cs="Arial"/>
                <w:sz w:val="22"/>
                <w:szCs w:val="22"/>
              </w:rPr>
              <w:t>9</w:t>
            </w:r>
            <w:r w:rsidRPr="00725899">
              <w:rPr>
                <w:rFonts w:cs="Arial"/>
                <w:sz w:val="22"/>
                <w:szCs w:val="22"/>
              </w:rPr>
              <w:t>) items</w:t>
            </w:r>
          </w:p>
        </w:tc>
      </w:tr>
    </w:tbl>
    <w:p w14:paraId="759D7D14" w14:textId="77777777" w:rsidR="00A123F5" w:rsidRPr="001919D8" w:rsidRDefault="00A123F5" w:rsidP="00516CE8">
      <w:pPr>
        <w:jc w:val="both"/>
      </w:pPr>
    </w:p>
    <w:p w14:paraId="42CD4FEE" w14:textId="5D35854A" w:rsidR="005008B2" w:rsidRPr="005008B2" w:rsidRDefault="005008B2" w:rsidP="005008B2">
      <w:pPr>
        <w:pStyle w:val="ListParagraph"/>
        <w:widowControl w:val="0"/>
        <w:numPr>
          <w:ilvl w:val="1"/>
          <w:numId w:val="1"/>
        </w:numPr>
        <w:jc w:val="both"/>
        <w:rPr>
          <w:b/>
          <w:bCs/>
          <w:color w:val="C00000"/>
        </w:rPr>
      </w:pPr>
      <w:r w:rsidRPr="005008B2">
        <w:rPr>
          <w:b/>
          <w:bCs/>
          <w:color w:val="C00000"/>
        </w:rPr>
        <w:lastRenderedPageBreak/>
        <w:t xml:space="preserve">TECHNICAL SPECIFICATIONS </w:t>
      </w:r>
      <w:r w:rsidR="00C03969">
        <w:rPr>
          <w:b/>
          <w:bCs/>
          <w:color w:val="C00000"/>
        </w:rPr>
        <w:t>REQUIREMENTS</w:t>
      </w:r>
    </w:p>
    <w:p w14:paraId="12C35933" w14:textId="648D0A6D" w:rsidR="00725899" w:rsidRDefault="009C40A9" w:rsidP="001D055F">
      <w:pPr>
        <w:pStyle w:val="ListParagraph"/>
        <w:numPr>
          <w:ilvl w:val="2"/>
          <w:numId w:val="1"/>
        </w:numPr>
        <w:rPr>
          <w:rFonts w:cs="Arial"/>
        </w:rPr>
      </w:pPr>
      <w:r w:rsidRPr="00725899">
        <w:rPr>
          <w:rFonts w:cs="Arial"/>
        </w:rPr>
        <w:t xml:space="preserve">The detailed technical specification requirements as per Annexure A </w:t>
      </w:r>
      <w:r w:rsidR="005D6CE9" w:rsidRPr="00725899">
        <w:rPr>
          <w:rFonts w:cs="Arial"/>
        </w:rPr>
        <w:t>for t</w:t>
      </w:r>
      <w:r w:rsidR="00B5521A" w:rsidRPr="00725899">
        <w:rPr>
          <w:rFonts w:cs="Arial"/>
        </w:rPr>
        <w:t xml:space="preserve">he </w:t>
      </w:r>
      <w:r w:rsidR="00725899" w:rsidRPr="00BF2496">
        <w:rPr>
          <w:rFonts w:cs="Arial"/>
        </w:rPr>
        <w:t xml:space="preserve">manufacture, supply, delivery </w:t>
      </w:r>
      <w:r w:rsidR="00A123F5">
        <w:rPr>
          <w:rFonts w:cs="Arial"/>
        </w:rPr>
        <w:t xml:space="preserve">and offloading </w:t>
      </w:r>
      <w:r w:rsidR="00725899" w:rsidRPr="00BF2496">
        <w:rPr>
          <w:rFonts w:cs="Arial"/>
        </w:rPr>
        <w:t>of cell locks, cell keys, cell doors, cell windows, cell steel bars and accessories to the state for the period ending 30 June 2027</w:t>
      </w:r>
    </w:p>
    <w:p w14:paraId="52C0C66F" w14:textId="60EA96B7" w:rsidR="00CC6F36" w:rsidRPr="00725899" w:rsidRDefault="005D6CE9" w:rsidP="001D055F">
      <w:pPr>
        <w:pStyle w:val="ListParagraph"/>
        <w:numPr>
          <w:ilvl w:val="2"/>
          <w:numId w:val="1"/>
        </w:numPr>
        <w:rPr>
          <w:rFonts w:cs="Arial"/>
        </w:rPr>
      </w:pPr>
      <w:r w:rsidRPr="00725899">
        <w:rPr>
          <w:rFonts w:cs="Arial"/>
        </w:rPr>
        <w:t xml:space="preserve">The bid </w:t>
      </w:r>
      <w:r w:rsidR="005C2DEA" w:rsidRPr="00725899">
        <w:rPr>
          <w:rFonts w:cs="Arial"/>
        </w:rPr>
        <w:t>consists</w:t>
      </w:r>
      <w:r w:rsidRPr="00725899">
        <w:rPr>
          <w:rFonts w:cs="Arial"/>
        </w:rPr>
        <w:t xml:space="preserve"> of</w:t>
      </w:r>
      <w:r w:rsidR="00B5521A" w:rsidRPr="00725899">
        <w:rPr>
          <w:rFonts w:cs="Arial"/>
        </w:rPr>
        <w:t xml:space="preserve"> </w:t>
      </w:r>
      <w:r w:rsidR="00725899">
        <w:rPr>
          <w:rFonts w:cs="Arial"/>
        </w:rPr>
        <w:t>3</w:t>
      </w:r>
      <w:r w:rsidR="00B5521A" w:rsidRPr="00725899">
        <w:rPr>
          <w:rFonts w:cs="Arial"/>
        </w:rPr>
        <w:t xml:space="preserve"> of categories </w:t>
      </w:r>
      <w:r w:rsidRPr="00725899">
        <w:rPr>
          <w:rFonts w:cs="Arial"/>
        </w:rPr>
        <w:t xml:space="preserve">with a total of </w:t>
      </w:r>
      <w:r w:rsidR="00725899" w:rsidRPr="00E95EB3">
        <w:rPr>
          <w:rFonts w:cs="Arial"/>
        </w:rPr>
        <w:t>3</w:t>
      </w:r>
      <w:r w:rsidR="00E95EB3" w:rsidRPr="00E95EB3">
        <w:rPr>
          <w:rFonts w:cs="Arial"/>
        </w:rPr>
        <w:t>4</w:t>
      </w:r>
      <w:r w:rsidR="007D1051" w:rsidRPr="00E95EB3">
        <w:rPr>
          <w:rFonts w:cs="Arial"/>
        </w:rPr>
        <w:t>-line</w:t>
      </w:r>
      <w:r w:rsidRPr="00E95EB3">
        <w:rPr>
          <w:rFonts w:cs="Arial"/>
        </w:rPr>
        <w:t xml:space="preserve"> items</w:t>
      </w:r>
      <w:r w:rsidR="005C2DEA" w:rsidRPr="00725899">
        <w:rPr>
          <w:rFonts w:cs="Arial"/>
        </w:rPr>
        <w:t xml:space="preserve">. The summary details </w:t>
      </w:r>
      <w:r w:rsidR="003F07C8" w:rsidRPr="00725899">
        <w:rPr>
          <w:rFonts w:cs="Arial"/>
        </w:rPr>
        <w:t>are</w:t>
      </w:r>
      <w:r w:rsidR="005C2DEA" w:rsidRPr="00725899">
        <w:rPr>
          <w:rFonts w:cs="Arial"/>
        </w:rPr>
        <w:t xml:space="preserve"> as follows:</w:t>
      </w:r>
    </w:p>
    <w:p w14:paraId="48E502EA" w14:textId="0265150F" w:rsidR="00B5521A" w:rsidRPr="007F7584" w:rsidRDefault="00B5521A" w:rsidP="00AB2A8C">
      <w:pPr>
        <w:pStyle w:val="Caption"/>
        <w:rPr>
          <w:rFonts w:cs="Arial"/>
          <w:color w:val="C00000"/>
          <w:sz w:val="22"/>
          <w:szCs w:val="22"/>
        </w:rPr>
      </w:pPr>
      <w:bookmarkStart w:id="31" w:name="_Toc23982019"/>
      <w:r w:rsidRPr="00E92801">
        <w:tab/>
      </w:r>
      <w:bookmarkEnd w:id="31"/>
      <w:r w:rsidR="00AB2A8C">
        <w:t xml:space="preserve">    </w:t>
      </w:r>
      <w:bookmarkStart w:id="32" w:name="_Toc198902780"/>
      <w:r w:rsidR="00AB2A8C" w:rsidRPr="007F7584">
        <w:rPr>
          <w:color w:val="C00000"/>
        </w:rPr>
        <w:t xml:space="preserve">Table </w:t>
      </w:r>
      <w:r w:rsidR="00AB2A8C" w:rsidRPr="007F7584">
        <w:rPr>
          <w:color w:val="C00000"/>
        </w:rPr>
        <w:fldChar w:fldCharType="begin"/>
      </w:r>
      <w:r w:rsidR="00AB2A8C" w:rsidRPr="007F7584">
        <w:rPr>
          <w:color w:val="C00000"/>
        </w:rPr>
        <w:instrText xml:space="preserve"> SEQ Table \* ARABIC </w:instrText>
      </w:r>
      <w:r w:rsidR="00AB2A8C" w:rsidRPr="007F7584">
        <w:rPr>
          <w:color w:val="C00000"/>
        </w:rPr>
        <w:fldChar w:fldCharType="separate"/>
      </w:r>
      <w:r w:rsidR="00ED0D64" w:rsidRPr="007F7584">
        <w:rPr>
          <w:noProof/>
          <w:color w:val="C00000"/>
        </w:rPr>
        <w:t>3</w:t>
      </w:r>
      <w:r w:rsidR="00AB2A8C" w:rsidRPr="007F7584">
        <w:rPr>
          <w:color w:val="C00000"/>
        </w:rPr>
        <w:fldChar w:fldCharType="end"/>
      </w:r>
      <w:r w:rsidR="00AB2A8C" w:rsidRPr="007F7584">
        <w:rPr>
          <w:color w:val="C00000"/>
        </w:rPr>
        <w:t>: Summary of Technical Specifications</w:t>
      </w:r>
      <w:bookmarkEnd w:id="32"/>
    </w:p>
    <w:tbl>
      <w:tblPr>
        <w:tblStyle w:val="TableGrid"/>
        <w:tblW w:w="8170" w:type="dxa"/>
        <w:tblInd w:w="846" w:type="dxa"/>
        <w:tblLook w:val="04A0" w:firstRow="1" w:lastRow="0" w:firstColumn="1" w:lastColumn="0" w:noHBand="0" w:noVBand="1"/>
      </w:tblPr>
      <w:tblGrid>
        <w:gridCol w:w="567"/>
        <w:gridCol w:w="1559"/>
        <w:gridCol w:w="3402"/>
        <w:gridCol w:w="2642"/>
      </w:tblGrid>
      <w:tr w:rsidR="0085355C" w:rsidRPr="00E92801" w14:paraId="18DD1C68" w14:textId="77777777" w:rsidTr="00684127">
        <w:trPr>
          <w:tblHeader/>
        </w:trPr>
        <w:tc>
          <w:tcPr>
            <w:tcW w:w="567" w:type="dxa"/>
            <w:shd w:val="clear" w:color="auto" w:fill="C00000"/>
            <w:vAlign w:val="center"/>
          </w:tcPr>
          <w:p w14:paraId="739B350F" w14:textId="4D625873" w:rsidR="0085355C" w:rsidRPr="00E92801" w:rsidRDefault="00684127" w:rsidP="0096118C">
            <w:pPr>
              <w:pStyle w:val="ListParagraph"/>
              <w:widowControl w:val="0"/>
              <w:ind w:left="0"/>
              <w:jc w:val="both"/>
              <w:rPr>
                <w:rFonts w:cs="Arial"/>
                <w:b/>
              </w:rPr>
            </w:pPr>
            <w:bookmarkStart w:id="33" w:name="_Hlk193356474"/>
            <w:r>
              <w:rPr>
                <w:rFonts w:cs="Arial"/>
                <w:b/>
              </w:rPr>
              <w:t>#</w:t>
            </w:r>
          </w:p>
        </w:tc>
        <w:tc>
          <w:tcPr>
            <w:tcW w:w="1559" w:type="dxa"/>
            <w:shd w:val="clear" w:color="auto" w:fill="C00000"/>
            <w:vAlign w:val="center"/>
          </w:tcPr>
          <w:p w14:paraId="5A9ADF9C" w14:textId="7F86CA99" w:rsidR="0085355C" w:rsidRPr="00E92801" w:rsidRDefault="00684127" w:rsidP="0096118C">
            <w:pPr>
              <w:pStyle w:val="ListParagraph"/>
              <w:widowControl w:val="0"/>
              <w:ind w:left="0"/>
              <w:jc w:val="both"/>
              <w:rPr>
                <w:rFonts w:cs="Arial"/>
                <w:b/>
              </w:rPr>
            </w:pPr>
            <w:r>
              <w:rPr>
                <w:rFonts w:cs="Arial"/>
                <w:b/>
              </w:rPr>
              <w:t>CATEGORY #</w:t>
            </w:r>
          </w:p>
        </w:tc>
        <w:tc>
          <w:tcPr>
            <w:tcW w:w="3402" w:type="dxa"/>
            <w:shd w:val="clear" w:color="auto" w:fill="C00000"/>
            <w:vAlign w:val="center"/>
          </w:tcPr>
          <w:p w14:paraId="14ADB94E" w14:textId="0E040B4E" w:rsidR="0085355C" w:rsidRPr="00E92801" w:rsidRDefault="00684127" w:rsidP="0096118C">
            <w:pPr>
              <w:pStyle w:val="ListParagraph"/>
              <w:widowControl w:val="0"/>
              <w:spacing w:after="120"/>
              <w:ind w:left="0"/>
              <w:jc w:val="both"/>
              <w:rPr>
                <w:rFonts w:cs="Arial"/>
                <w:sz w:val="22"/>
                <w:szCs w:val="22"/>
              </w:rPr>
            </w:pPr>
            <w:r w:rsidRPr="00E92801">
              <w:rPr>
                <w:rFonts w:cs="Arial"/>
                <w:b/>
                <w:sz w:val="22"/>
                <w:szCs w:val="22"/>
              </w:rPr>
              <w:t>CATEGORY DESCRIPTION</w:t>
            </w:r>
          </w:p>
        </w:tc>
        <w:tc>
          <w:tcPr>
            <w:tcW w:w="2642" w:type="dxa"/>
            <w:shd w:val="clear" w:color="auto" w:fill="C00000"/>
            <w:vAlign w:val="center"/>
          </w:tcPr>
          <w:p w14:paraId="67AAA732" w14:textId="4CC158A1" w:rsidR="0085355C" w:rsidRPr="00E92801" w:rsidRDefault="00684127" w:rsidP="0085355C">
            <w:pPr>
              <w:pStyle w:val="ListParagraph"/>
              <w:widowControl w:val="0"/>
              <w:spacing w:after="120"/>
              <w:ind w:left="0"/>
              <w:jc w:val="center"/>
              <w:rPr>
                <w:rFonts w:cs="Arial"/>
                <w:sz w:val="22"/>
                <w:szCs w:val="22"/>
              </w:rPr>
            </w:pPr>
            <w:r>
              <w:rPr>
                <w:rFonts w:cs="Arial"/>
                <w:b/>
                <w:sz w:val="22"/>
                <w:szCs w:val="22"/>
              </w:rPr>
              <w:t>#</w:t>
            </w:r>
            <w:r w:rsidRPr="0085355C">
              <w:rPr>
                <w:rFonts w:cs="Arial"/>
                <w:b/>
                <w:sz w:val="22"/>
                <w:szCs w:val="22"/>
              </w:rPr>
              <w:t xml:space="preserve"> ITEMS IN THE CATEGORY</w:t>
            </w:r>
          </w:p>
        </w:tc>
      </w:tr>
      <w:tr w:rsidR="00441E18" w:rsidRPr="00E92801" w14:paraId="22AC2955" w14:textId="77777777" w:rsidTr="00684127">
        <w:tc>
          <w:tcPr>
            <w:tcW w:w="567" w:type="dxa"/>
            <w:vAlign w:val="center"/>
          </w:tcPr>
          <w:p w14:paraId="4DE31C16" w14:textId="2C27E099" w:rsidR="00441E18" w:rsidRPr="00E57CB0" w:rsidRDefault="00B11CF2" w:rsidP="00441E18">
            <w:pPr>
              <w:pStyle w:val="ListParagraph"/>
              <w:widowControl w:val="0"/>
              <w:ind w:left="0"/>
              <w:jc w:val="both"/>
              <w:rPr>
                <w:rFonts w:cs="Arial"/>
              </w:rPr>
            </w:pPr>
            <w:r>
              <w:rPr>
                <w:rFonts w:cs="Arial"/>
              </w:rPr>
              <w:t>1</w:t>
            </w:r>
          </w:p>
        </w:tc>
        <w:tc>
          <w:tcPr>
            <w:tcW w:w="1559" w:type="dxa"/>
            <w:vAlign w:val="center"/>
          </w:tcPr>
          <w:p w14:paraId="3B9B61FE" w14:textId="17F4443F" w:rsidR="00441E18" w:rsidRPr="003165C8" w:rsidRDefault="00797CBD" w:rsidP="00441E18">
            <w:pPr>
              <w:pStyle w:val="ListParagraph"/>
              <w:widowControl w:val="0"/>
              <w:ind w:left="0"/>
              <w:jc w:val="both"/>
              <w:rPr>
                <w:rFonts w:cs="Arial"/>
                <w:color w:val="C00000"/>
              </w:rPr>
            </w:pPr>
            <w:r w:rsidRPr="003165C8">
              <w:rPr>
                <w:rFonts w:cs="Arial"/>
                <w:sz w:val="22"/>
                <w:szCs w:val="22"/>
              </w:rPr>
              <w:t xml:space="preserve">Category </w:t>
            </w:r>
            <w:r w:rsidR="00B11CF2">
              <w:rPr>
                <w:rFonts w:cs="Arial"/>
                <w:sz w:val="22"/>
                <w:szCs w:val="22"/>
              </w:rPr>
              <w:t>A</w:t>
            </w:r>
          </w:p>
        </w:tc>
        <w:tc>
          <w:tcPr>
            <w:tcW w:w="3402" w:type="dxa"/>
            <w:vAlign w:val="center"/>
          </w:tcPr>
          <w:p w14:paraId="2740B86C" w14:textId="48ECE287" w:rsidR="00441E18" w:rsidRPr="003165C8" w:rsidRDefault="00725899" w:rsidP="00441E18">
            <w:pPr>
              <w:pStyle w:val="ListParagraph"/>
              <w:widowControl w:val="0"/>
              <w:spacing w:after="120"/>
              <w:ind w:left="0"/>
              <w:jc w:val="both"/>
              <w:rPr>
                <w:rFonts w:cs="Arial"/>
                <w:color w:val="C00000"/>
                <w:sz w:val="22"/>
                <w:szCs w:val="22"/>
              </w:rPr>
            </w:pPr>
            <w:r w:rsidRPr="00725899">
              <w:rPr>
                <w:rFonts w:cs="Arial"/>
                <w:sz w:val="22"/>
                <w:szCs w:val="22"/>
              </w:rPr>
              <w:t xml:space="preserve">Manufacture, supply, and delivery </w:t>
            </w:r>
            <w:r w:rsidR="00AA76E3" w:rsidRPr="00725899">
              <w:rPr>
                <w:rFonts w:cs="Arial"/>
                <w:sz w:val="22"/>
                <w:szCs w:val="22"/>
              </w:rPr>
              <w:t>of</w:t>
            </w:r>
            <w:r w:rsidRPr="00725899">
              <w:rPr>
                <w:rFonts w:cs="Arial"/>
                <w:sz w:val="22"/>
                <w:szCs w:val="22"/>
              </w:rPr>
              <w:t xml:space="preserve"> cell doors</w:t>
            </w:r>
          </w:p>
        </w:tc>
        <w:tc>
          <w:tcPr>
            <w:tcW w:w="2642" w:type="dxa"/>
            <w:vAlign w:val="center"/>
          </w:tcPr>
          <w:p w14:paraId="78EFCD84" w14:textId="438A1A6A" w:rsidR="00441E18" w:rsidRPr="00884554" w:rsidRDefault="00725899" w:rsidP="00441E18">
            <w:pPr>
              <w:pStyle w:val="ListParagraph"/>
              <w:widowControl w:val="0"/>
              <w:spacing w:after="120"/>
              <w:ind w:left="0"/>
              <w:jc w:val="center"/>
              <w:rPr>
                <w:rFonts w:cs="Arial"/>
                <w:color w:val="C00000"/>
                <w:sz w:val="22"/>
                <w:szCs w:val="22"/>
              </w:rPr>
            </w:pPr>
            <w:r w:rsidRPr="00884554">
              <w:rPr>
                <w:rFonts w:cs="Arial"/>
                <w:sz w:val="22"/>
                <w:szCs w:val="22"/>
              </w:rPr>
              <w:t>4</w:t>
            </w:r>
          </w:p>
        </w:tc>
      </w:tr>
      <w:tr w:rsidR="00797CBD" w:rsidRPr="00E92801" w14:paraId="1704CF3C" w14:textId="77777777" w:rsidTr="00684127">
        <w:tc>
          <w:tcPr>
            <w:tcW w:w="567" w:type="dxa"/>
            <w:vAlign w:val="center"/>
          </w:tcPr>
          <w:p w14:paraId="0960DC4C" w14:textId="7ECBB4A4" w:rsidR="00797CBD" w:rsidRPr="00E57CB0" w:rsidRDefault="00B11CF2" w:rsidP="00441E18">
            <w:pPr>
              <w:pStyle w:val="ListParagraph"/>
              <w:widowControl w:val="0"/>
              <w:ind w:left="0"/>
              <w:jc w:val="both"/>
              <w:rPr>
                <w:rFonts w:cs="Arial"/>
              </w:rPr>
            </w:pPr>
            <w:r>
              <w:rPr>
                <w:rFonts w:cs="Arial"/>
              </w:rPr>
              <w:t>2</w:t>
            </w:r>
          </w:p>
        </w:tc>
        <w:tc>
          <w:tcPr>
            <w:tcW w:w="1559" w:type="dxa"/>
            <w:vAlign w:val="center"/>
          </w:tcPr>
          <w:p w14:paraId="63EFF2E6" w14:textId="28529AF7" w:rsidR="00797CBD" w:rsidRPr="003165C8" w:rsidRDefault="00797CBD" w:rsidP="00441E18">
            <w:pPr>
              <w:pStyle w:val="ListParagraph"/>
              <w:widowControl w:val="0"/>
              <w:ind w:left="0"/>
              <w:jc w:val="both"/>
              <w:rPr>
                <w:rFonts w:cs="Arial"/>
                <w:sz w:val="22"/>
                <w:szCs w:val="22"/>
              </w:rPr>
            </w:pPr>
            <w:r w:rsidRPr="003165C8">
              <w:rPr>
                <w:rFonts w:cs="Arial"/>
                <w:sz w:val="22"/>
                <w:szCs w:val="22"/>
              </w:rPr>
              <w:t xml:space="preserve">Category </w:t>
            </w:r>
            <w:r w:rsidR="00B11CF2">
              <w:rPr>
                <w:rFonts w:cs="Arial"/>
                <w:sz w:val="22"/>
                <w:szCs w:val="22"/>
              </w:rPr>
              <w:t>B</w:t>
            </w:r>
          </w:p>
        </w:tc>
        <w:tc>
          <w:tcPr>
            <w:tcW w:w="3402" w:type="dxa"/>
            <w:vAlign w:val="center"/>
          </w:tcPr>
          <w:p w14:paraId="0746509A" w14:textId="161D3810" w:rsidR="00797CBD" w:rsidRPr="003165C8" w:rsidRDefault="00725899" w:rsidP="00441E18">
            <w:pPr>
              <w:pStyle w:val="ListParagraph"/>
              <w:widowControl w:val="0"/>
              <w:ind w:left="0"/>
              <w:jc w:val="both"/>
              <w:rPr>
                <w:rFonts w:cs="Arial"/>
                <w:sz w:val="22"/>
                <w:szCs w:val="22"/>
              </w:rPr>
            </w:pPr>
            <w:r>
              <w:rPr>
                <w:rFonts w:cs="Arial"/>
                <w:sz w:val="22"/>
                <w:szCs w:val="22"/>
              </w:rPr>
              <w:t>M</w:t>
            </w:r>
            <w:r w:rsidRPr="00725899">
              <w:rPr>
                <w:rFonts w:cs="Arial"/>
                <w:sz w:val="22"/>
                <w:szCs w:val="22"/>
              </w:rPr>
              <w:t xml:space="preserve">anufacture, supply, and delivery of </w:t>
            </w:r>
            <w:r w:rsidR="00CE05DB" w:rsidRPr="00CE05DB">
              <w:rPr>
                <w:rFonts w:cs="Arial"/>
                <w:sz w:val="22"/>
                <w:szCs w:val="22"/>
              </w:rPr>
              <w:t>Handrailing Materials Finishing and Fixing Accessories</w:t>
            </w:r>
          </w:p>
        </w:tc>
        <w:tc>
          <w:tcPr>
            <w:tcW w:w="2642" w:type="dxa"/>
            <w:vAlign w:val="center"/>
          </w:tcPr>
          <w:p w14:paraId="2F8EDEC4" w14:textId="78E9FC89" w:rsidR="00A44813" w:rsidRPr="00884554" w:rsidRDefault="00725899" w:rsidP="00217584">
            <w:pPr>
              <w:pStyle w:val="ListParagraph"/>
              <w:widowControl w:val="0"/>
              <w:ind w:left="0"/>
              <w:jc w:val="center"/>
              <w:rPr>
                <w:rFonts w:cs="Arial"/>
                <w:sz w:val="22"/>
                <w:szCs w:val="22"/>
              </w:rPr>
            </w:pPr>
            <w:r w:rsidRPr="00884554">
              <w:rPr>
                <w:rFonts w:cs="Arial"/>
                <w:sz w:val="22"/>
                <w:szCs w:val="22"/>
              </w:rPr>
              <w:t>11</w:t>
            </w:r>
          </w:p>
        </w:tc>
      </w:tr>
      <w:tr w:rsidR="00797CBD" w:rsidRPr="00E92801" w14:paraId="3CA56DA7" w14:textId="77777777" w:rsidTr="00684127">
        <w:tc>
          <w:tcPr>
            <w:tcW w:w="567" w:type="dxa"/>
            <w:vAlign w:val="center"/>
          </w:tcPr>
          <w:p w14:paraId="6B84D50C" w14:textId="456B569B" w:rsidR="00797CBD" w:rsidRPr="00E57CB0" w:rsidRDefault="00B11CF2" w:rsidP="00441E18">
            <w:pPr>
              <w:pStyle w:val="ListParagraph"/>
              <w:widowControl w:val="0"/>
              <w:ind w:left="0"/>
              <w:jc w:val="both"/>
              <w:rPr>
                <w:rFonts w:cs="Arial"/>
              </w:rPr>
            </w:pPr>
            <w:r>
              <w:rPr>
                <w:rFonts w:cs="Arial"/>
              </w:rPr>
              <w:t>3</w:t>
            </w:r>
          </w:p>
        </w:tc>
        <w:tc>
          <w:tcPr>
            <w:tcW w:w="1559" w:type="dxa"/>
            <w:vAlign w:val="center"/>
          </w:tcPr>
          <w:p w14:paraId="61EE0BB1" w14:textId="336631ED" w:rsidR="00797CBD" w:rsidRPr="003165C8" w:rsidRDefault="00753F9E" w:rsidP="00441E18">
            <w:pPr>
              <w:pStyle w:val="ListParagraph"/>
              <w:widowControl w:val="0"/>
              <w:ind w:left="0"/>
              <w:jc w:val="both"/>
              <w:rPr>
                <w:rFonts w:cs="Arial"/>
                <w:sz w:val="22"/>
                <w:szCs w:val="22"/>
              </w:rPr>
            </w:pPr>
            <w:r w:rsidRPr="003165C8">
              <w:rPr>
                <w:rFonts w:cs="Arial"/>
                <w:sz w:val="22"/>
                <w:szCs w:val="22"/>
              </w:rPr>
              <w:t xml:space="preserve">Category </w:t>
            </w:r>
            <w:r>
              <w:rPr>
                <w:rFonts w:cs="Arial"/>
                <w:sz w:val="22"/>
                <w:szCs w:val="22"/>
              </w:rPr>
              <w:t xml:space="preserve">C </w:t>
            </w:r>
          </w:p>
        </w:tc>
        <w:tc>
          <w:tcPr>
            <w:tcW w:w="3402" w:type="dxa"/>
            <w:vAlign w:val="center"/>
          </w:tcPr>
          <w:p w14:paraId="04437985" w14:textId="75D828B3" w:rsidR="00797CBD" w:rsidRPr="003165C8" w:rsidRDefault="00725899" w:rsidP="00441E18">
            <w:pPr>
              <w:pStyle w:val="ListParagraph"/>
              <w:widowControl w:val="0"/>
              <w:ind w:left="0"/>
              <w:jc w:val="both"/>
              <w:rPr>
                <w:rFonts w:cs="Arial"/>
                <w:sz w:val="22"/>
                <w:szCs w:val="22"/>
              </w:rPr>
            </w:pPr>
            <w:r>
              <w:rPr>
                <w:rFonts w:cs="Arial"/>
                <w:sz w:val="22"/>
                <w:szCs w:val="22"/>
              </w:rPr>
              <w:t>M</w:t>
            </w:r>
            <w:r w:rsidRPr="00725899">
              <w:rPr>
                <w:rFonts w:cs="Arial"/>
                <w:sz w:val="22"/>
                <w:szCs w:val="22"/>
              </w:rPr>
              <w:t xml:space="preserve">anufacture, supply, and delivery of </w:t>
            </w:r>
            <w:r w:rsidR="00CE05DB" w:rsidRPr="00CE05DB">
              <w:rPr>
                <w:rFonts w:cs="Arial"/>
                <w:sz w:val="22"/>
                <w:szCs w:val="22"/>
              </w:rPr>
              <w:t>Steel Accessories</w:t>
            </w:r>
          </w:p>
        </w:tc>
        <w:tc>
          <w:tcPr>
            <w:tcW w:w="2642" w:type="dxa"/>
            <w:vAlign w:val="center"/>
          </w:tcPr>
          <w:p w14:paraId="2B998C3B" w14:textId="1FA383CE" w:rsidR="00A44813" w:rsidRPr="00884554" w:rsidRDefault="00725899" w:rsidP="00217584">
            <w:pPr>
              <w:pStyle w:val="ListParagraph"/>
              <w:widowControl w:val="0"/>
              <w:ind w:left="0"/>
              <w:jc w:val="center"/>
              <w:rPr>
                <w:rFonts w:cs="Arial"/>
                <w:sz w:val="22"/>
                <w:szCs w:val="22"/>
              </w:rPr>
            </w:pPr>
            <w:r w:rsidRPr="00884554">
              <w:rPr>
                <w:rFonts w:cs="Arial"/>
                <w:sz w:val="22"/>
                <w:szCs w:val="22"/>
              </w:rPr>
              <w:t>1</w:t>
            </w:r>
            <w:r w:rsidR="00334BAE" w:rsidRPr="00884554">
              <w:rPr>
                <w:rFonts w:cs="Arial"/>
                <w:sz w:val="22"/>
                <w:szCs w:val="22"/>
              </w:rPr>
              <w:t>9</w:t>
            </w:r>
          </w:p>
        </w:tc>
      </w:tr>
      <w:tr w:rsidR="00FB09C3" w:rsidRPr="00E92801" w14:paraId="52A51B1B" w14:textId="77777777" w:rsidTr="00684127">
        <w:tc>
          <w:tcPr>
            <w:tcW w:w="567" w:type="dxa"/>
            <w:vAlign w:val="center"/>
          </w:tcPr>
          <w:p w14:paraId="1836D46A" w14:textId="77777777" w:rsidR="00FB09C3" w:rsidRDefault="00FB09C3" w:rsidP="00441E18">
            <w:pPr>
              <w:pStyle w:val="ListParagraph"/>
              <w:widowControl w:val="0"/>
              <w:ind w:left="0"/>
              <w:jc w:val="both"/>
              <w:rPr>
                <w:rFonts w:cs="Arial"/>
              </w:rPr>
            </w:pPr>
          </w:p>
        </w:tc>
        <w:tc>
          <w:tcPr>
            <w:tcW w:w="1559" w:type="dxa"/>
            <w:vAlign w:val="center"/>
          </w:tcPr>
          <w:p w14:paraId="0A7F9F02" w14:textId="63351E68" w:rsidR="00FB09C3" w:rsidRPr="00725899" w:rsidRDefault="00FB09C3" w:rsidP="00441E18">
            <w:pPr>
              <w:pStyle w:val="ListParagraph"/>
              <w:widowControl w:val="0"/>
              <w:ind w:left="0"/>
              <w:jc w:val="both"/>
              <w:rPr>
                <w:rFonts w:cs="Arial"/>
                <w:b/>
                <w:bCs/>
              </w:rPr>
            </w:pPr>
            <w:r w:rsidRPr="00725899">
              <w:rPr>
                <w:rFonts w:cs="Arial"/>
                <w:b/>
                <w:bCs/>
              </w:rPr>
              <w:t xml:space="preserve">Total Number </w:t>
            </w:r>
          </w:p>
        </w:tc>
        <w:tc>
          <w:tcPr>
            <w:tcW w:w="3402" w:type="dxa"/>
            <w:vAlign w:val="center"/>
          </w:tcPr>
          <w:p w14:paraId="5D03C18D" w14:textId="77777777" w:rsidR="00FB09C3" w:rsidRPr="000C004D" w:rsidRDefault="00FB09C3" w:rsidP="00441E18">
            <w:pPr>
              <w:pStyle w:val="ListParagraph"/>
              <w:widowControl w:val="0"/>
              <w:ind w:left="0"/>
              <w:jc w:val="both"/>
              <w:rPr>
                <w:rFonts w:cs="Arial"/>
              </w:rPr>
            </w:pPr>
          </w:p>
        </w:tc>
        <w:tc>
          <w:tcPr>
            <w:tcW w:w="2642" w:type="dxa"/>
            <w:vAlign w:val="center"/>
          </w:tcPr>
          <w:p w14:paraId="74253668" w14:textId="2AFD168F" w:rsidR="00FB09C3" w:rsidRPr="00AA242F" w:rsidRDefault="00725899" w:rsidP="00217584">
            <w:pPr>
              <w:pStyle w:val="ListParagraph"/>
              <w:widowControl w:val="0"/>
              <w:ind w:left="0"/>
              <w:jc w:val="center"/>
              <w:rPr>
                <w:rFonts w:cs="Arial"/>
                <w:b/>
                <w:bCs/>
                <w:sz w:val="22"/>
                <w:szCs w:val="22"/>
              </w:rPr>
            </w:pPr>
            <w:r w:rsidRPr="00AA242F">
              <w:rPr>
                <w:rFonts w:cs="Arial"/>
                <w:b/>
                <w:bCs/>
                <w:sz w:val="22"/>
                <w:szCs w:val="22"/>
              </w:rPr>
              <w:t>3</w:t>
            </w:r>
            <w:r w:rsidR="00E95EB3" w:rsidRPr="00AA242F">
              <w:rPr>
                <w:rFonts w:cs="Arial"/>
                <w:b/>
                <w:bCs/>
                <w:sz w:val="22"/>
                <w:szCs w:val="22"/>
              </w:rPr>
              <w:t>4</w:t>
            </w:r>
          </w:p>
        </w:tc>
      </w:tr>
      <w:bookmarkEnd w:id="33"/>
    </w:tbl>
    <w:p w14:paraId="605C8464" w14:textId="77777777" w:rsidR="006F722C" w:rsidRDefault="006F722C" w:rsidP="00B62B19">
      <w:pPr>
        <w:jc w:val="center"/>
        <w:rPr>
          <w:b/>
          <w:bCs/>
        </w:rPr>
      </w:pPr>
    </w:p>
    <w:p w14:paraId="43673993" w14:textId="40F04C81" w:rsidR="004A7B51" w:rsidRPr="005F645C" w:rsidRDefault="004A7B51" w:rsidP="005F645C">
      <w:pPr>
        <w:jc w:val="center"/>
        <w:rPr>
          <w:b/>
          <w:bCs/>
        </w:rPr>
      </w:pPr>
      <w:r w:rsidRPr="00447E7D">
        <w:rPr>
          <w:b/>
          <w:bCs/>
        </w:rPr>
        <w:t>SECTION B: CONDITIONS OF BID</w:t>
      </w:r>
    </w:p>
    <w:p w14:paraId="6A189FFB" w14:textId="77777777" w:rsidR="004A7B51" w:rsidRPr="00447E7D" w:rsidRDefault="004A7B51" w:rsidP="00CD727B">
      <w:pPr>
        <w:pStyle w:val="Heading2"/>
      </w:pPr>
      <w:bookmarkStart w:id="34" w:name="_Toc200451947"/>
      <w:r w:rsidRPr="00447E7D">
        <w:t>PART 1: EVALUATION CRITERIA</w:t>
      </w:r>
      <w:bookmarkEnd w:id="34"/>
    </w:p>
    <w:p w14:paraId="4DBE4962" w14:textId="77777777" w:rsidR="004A7B51" w:rsidRPr="00447E7D" w:rsidRDefault="004A7B51" w:rsidP="006B2C4D">
      <w:pPr>
        <w:pStyle w:val="ListParagraph"/>
        <w:widowControl w:val="0"/>
        <w:numPr>
          <w:ilvl w:val="1"/>
          <w:numId w:val="1"/>
        </w:numPr>
        <w:jc w:val="both"/>
      </w:pPr>
      <w:r w:rsidRPr="00447E7D">
        <w:t xml:space="preserve">The details of the evaluation phases are outlined below: </w:t>
      </w:r>
    </w:p>
    <w:p w14:paraId="17BE10E8" w14:textId="3C5A60C3" w:rsidR="004A7B51" w:rsidRDefault="00AB2A8C" w:rsidP="00AB2A8C">
      <w:pPr>
        <w:pStyle w:val="Caption"/>
        <w:rPr>
          <w:rFonts w:cs="Arial"/>
          <w:b w:val="0"/>
          <w:color w:val="C00000"/>
        </w:rPr>
      </w:pPr>
      <w:r>
        <w:t xml:space="preserve">                      </w:t>
      </w:r>
      <w:bookmarkStart w:id="35" w:name="_Toc198902781"/>
      <w:r w:rsidRPr="007F7584">
        <w:rPr>
          <w:color w:val="C00000"/>
        </w:rPr>
        <w:t xml:space="preserve">Table </w:t>
      </w:r>
      <w:r w:rsidRPr="007F7584">
        <w:rPr>
          <w:color w:val="C00000"/>
        </w:rPr>
        <w:fldChar w:fldCharType="begin"/>
      </w:r>
      <w:r w:rsidRPr="007F7584">
        <w:rPr>
          <w:color w:val="C00000"/>
        </w:rPr>
        <w:instrText xml:space="preserve"> SEQ Table \* ARABIC </w:instrText>
      </w:r>
      <w:r w:rsidRPr="007F7584">
        <w:rPr>
          <w:color w:val="C00000"/>
        </w:rPr>
        <w:fldChar w:fldCharType="separate"/>
      </w:r>
      <w:r w:rsidR="00ED0D64" w:rsidRPr="007F7584">
        <w:rPr>
          <w:noProof/>
          <w:color w:val="C00000"/>
        </w:rPr>
        <w:t>4</w:t>
      </w:r>
      <w:r w:rsidRPr="007F7584">
        <w:rPr>
          <w:color w:val="C00000"/>
        </w:rPr>
        <w:fldChar w:fldCharType="end"/>
      </w:r>
      <w:r w:rsidRPr="007F7584">
        <w:rPr>
          <w:color w:val="C00000"/>
        </w:rPr>
        <w:t>: Evaluation Criteria</w:t>
      </w:r>
      <w:bookmarkEnd w:id="35"/>
    </w:p>
    <w:tbl>
      <w:tblPr>
        <w:tblStyle w:val="TableGrid"/>
        <w:tblW w:w="8108" w:type="dxa"/>
        <w:tblInd w:w="959" w:type="dxa"/>
        <w:tblLayout w:type="fixed"/>
        <w:tblLook w:val="04A0" w:firstRow="1" w:lastRow="0" w:firstColumn="1" w:lastColumn="0" w:noHBand="0" w:noVBand="1"/>
      </w:tblPr>
      <w:tblGrid>
        <w:gridCol w:w="2027"/>
        <w:gridCol w:w="2027"/>
        <w:gridCol w:w="2027"/>
        <w:gridCol w:w="2027"/>
      </w:tblGrid>
      <w:tr w:rsidR="00797CBD" w:rsidRPr="006914A8" w14:paraId="3E3C278B" w14:textId="77777777" w:rsidTr="004D6E16">
        <w:tc>
          <w:tcPr>
            <w:tcW w:w="2027" w:type="dxa"/>
            <w:shd w:val="clear" w:color="auto" w:fill="C00000"/>
            <w:vAlign w:val="center"/>
          </w:tcPr>
          <w:p w14:paraId="3B8AA725" w14:textId="3F73445C" w:rsidR="00797CBD" w:rsidRPr="006914A8" w:rsidRDefault="00797CBD" w:rsidP="0096118C">
            <w:pPr>
              <w:widowControl w:val="0"/>
              <w:spacing w:after="120"/>
              <w:rPr>
                <w:b/>
                <w:bCs/>
                <w:sz w:val="22"/>
                <w:szCs w:val="22"/>
              </w:rPr>
            </w:pPr>
            <w:bookmarkStart w:id="36" w:name="_Hlk117680099"/>
            <w:r w:rsidRPr="006914A8">
              <w:rPr>
                <w:b/>
                <w:bCs/>
                <w:sz w:val="22"/>
                <w:szCs w:val="22"/>
              </w:rPr>
              <w:t xml:space="preserve">Phase </w:t>
            </w:r>
            <w:r>
              <w:rPr>
                <w:b/>
                <w:bCs/>
                <w:sz w:val="22"/>
                <w:szCs w:val="22"/>
              </w:rPr>
              <w:t>1</w:t>
            </w:r>
          </w:p>
        </w:tc>
        <w:tc>
          <w:tcPr>
            <w:tcW w:w="2027" w:type="dxa"/>
            <w:shd w:val="clear" w:color="auto" w:fill="C00000"/>
            <w:vAlign w:val="center"/>
          </w:tcPr>
          <w:p w14:paraId="513B0ACF" w14:textId="0C041589" w:rsidR="00797CBD" w:rsidRPr="006914A8" w:rsidRDefault="00797CBD" w:rsidP="0096118C">
            <w:pPr>
              <w:widowControl w:val="0"/>
              <w:spacing w:after="120"/>
              <w:rPr>
                <w:b/>
                <w:bCs/>
                <w:sz w:val="22"/>
                <w:szCs w:val="22"/>
              </w:rPr>
            </w:pPr>
            <w:r w:rsidRPr="006914A8">
              <w:rPr>
                <w:b/>
                <w:bCs/>
                <w:sz w:val="22"/>
                <w:szCs w:val="22"/>
              </w:rPr>
              <w:t xml:space="preserve">Phase </w:t>
            </w:r>
            <w:r>
              <w:rPr>
                <w:b/>
                <w:bCs/>
                <w:sz w:val="22"/>
                <w:szCs w:val="22"/>
              </w:rPr>
              <w:t>2</w:t>
            </w:r>
          </w:p>
        </w:tc>
        <w:tc>
          <w:tcPr>
            <w:tcW w:w="2027" w:type="dxa"/>
            <w:shd w:val="clear" w:color="auto" w:fill="C00000"/>
            <w:vAlign w:val="center"/>
          </w:tcPr>
          <w:p w14:paraId="53DD4B63" w14:textId="33A498B1" w:rsidR="00797CBD" w:rsidRPr="006914A8" w:rsidRDefault="00797CBD" w:rsidP="0096118C">
            <w:pPr>
              <w:widowControl w:val="0"/>
              <w:spacing w:after="120"/>
              <w:rPr>
                <w:b/>
                <w:bCs/>
                <w:sz w:val="22"/>
                <w:szCs w:val="22"/>
              </w:rPr>
            </w:pPr>
            <w:r w:rsidRPr="006914A8">
              <w:rPr>
                <w:b/>
                <w:bCs/>
                <w:sz w:val="22"/>
                <w:szCs w:val="22"/>
              </w:rPr>
              <w:t xml:space="preserve">Phase </w:t>
            </w:r>
            <w:r>
              <w:rPr>
                <w:b/>
                <w:bCs/>
                <w:sz w:val="22"/>
                <w:szCs w:val="22"/>
              </w:rPr>
              <w:t>3</w:t>
            </w:r>
          </w:p>
        </w:tc>
        <w:tc>
          <w:tcPr>
            <w:tcW w:w="2027" w:type="dxa"/>
            <w:shd w:val="clear" w:color="auto" w:fill="C00000"/>
            <w:vAlign w:val="center"/>
          </w:tcPr>
          <w:p w14:paraId="6BA1EE34" w14:textId="4716A5A4" w:rsidR="00797CBD" w:rsidRPr="006914A8" w:rsidRDefault="00797CBD" w:rsidP="0096118C">
            <w:pPr>
              <w:widowControl w:val="0"/>
              <w:rPr>
                <w:b/>
                <w:bCs/>
                <w:sz w:val="22"/>
                <w:szCs w:val="22"/>
              </w:rPr>
            </w:pPr>
            <w:r w:rsidRPr="006914A8">
              <w:rPr>
                <w:b/>
                <w:bCs/>
                <w:sz w:val="22"/>
                <w:szCs w:val="22"/>
              </w:rPr>
              <w:t xml:space="preserve">Phase </w:t>
            </w:r>
            <w:r>
              <w:rPr>
                <w:b/>
                <w:bCs/>
                <w:sz w:val="22"/>
                <w:szCs w:val="22"/>
              </w:rPr>
              <w:t>4</w:t>
            </w:r>
          </w:p>
        </w:tc>
      </w:tr>
      <w:tr w:rsidR="00797CBD" w:rsidRPr="006914A8" w14:paraId="6B4015E7" w14:textId="77777777" w:rsidTr="004D6E16">
        <w:tc>
          <w:tcPr>
            <w:tcW w:w="2027" w:type="dxa"/>
            <w:shd w:val="clear" w:color="auto" w:fill="C00000"/>
            <w:vAlign w:val="center"/>
          </w:tcPr>
          <w:p w14:paraId="545513BE" w14:textId="43D88477" w:rsidR="00797CBD" w:rsidRPr="006914A8" w:rsidRDefault="00797CBD" w:rsidP="0096118C">
            <w:pPr>
              <w:widowControl w:val="0"/>
              <w:spacing w:after="120"/>
              <w:rPr>
                <w:sz w:val="22"/>
                <w:szCs w:val="22"/>
              </w:rPr>
            </w:pPr>
            <w:r w:rsidRPr="006914A8">
              <w:rPr>
                <w:sz w:val="22"/>
                <w:szCs w:val="22"/>
              </w:rPr>
              <w:t>Mandatory and other bid requirements</w:t>
            </w:r>
            <w:r>
              <w:rPr>
                <w:sz w:val="22"/>
                <w:szCs w:val="22"/>
              </w:rPr>
              <w:t xml:space="preserve"> </w:t>
            </w:r>
          </w:p>
        </w:tc>
        <w:tc>
          <w:tcPr>
            <w:tcW w:w="2027" w:type="dxa"/>
            <w:shd w:val="clear" w:color="auto" w:fill="C00000"/>
            <w:vAlign w:val="center"/>
          </w:tcPr>
          <w:p w14:paraId="5EE33FB5" w14:textId="0ACBB482" w:rsidR="00797CBD" w:rsidRPr="006914A8" w:rsidRDefault="00797CBD" w:rsidP="0096118C">
            <w:pPr>
              <w:widowControl w:val="0"/>
              <w:spacing w:after="120"/>
              <w:rPr>
                <w:sz w:val="22"/>
                <w:szCs w:val="22"/>
              </w:rPr>
            </w:pPr>
            <w:r w:rsidRPr="006914A8">
              <w:rPr>
                <w:sz w:val="22"/>
                <w:szCs w:val="22"/>
              </w:rPr>
              <w:t>Administration Requirements</w:t>
            </w:r>
            <w:r w:rsidRPr="006914A8">
              <w:rPr>
                <w:rFonts w:cs="Arial"/>
                <w:sz w:val="22"/>
                <w:szCs w:val="22"/>
                <w:lang w:val="en-GB"/>
              </w:rPr>
              <w:t xml:space="preserve"> </w:t>
            </w:r>
          </w:p>
        </w:tc>
        <w:tc>
          <w:tcPr>
            <w:tcW w:w="2027" w:type="dxa"/>
            <w:shd w:val="clear" w:color="auto" w:fill="C00000"/>
            <w:vAlign w:val="center"/>
          </w:tcPr>
          <w:p w14:paraId="2E4C67DE" w14:textId="77777777" w:rsidR="00797CBD" w:rsidRPr="001E0A3A" w:rsidRDefault="00797CBD" w:rsidP="0096118C">
            <w:pPr>
              <w:widowControl w:val="0"/>
              <w:spacing w:after="120"/>
              <w:rPr>
                <w:sz w:val="22"/>
                <w:szCs w:val="22"/>
              </w:rPr>
            </w:pPr>
            <w:r w:rsidRPr="001E0A3A">
              <w:rPr>
                <w:sz w:val="22"/>
                <w:szCs w:val="22"/>
              </w:rPr>
              <w:t>Technical Compliance</w:t>
            </w:r>
          </w:p>
        </w:tc>
        <w:tc>
          <w:tcPr>
            <w:tcW w:w="2027" w:type="dxa"/>
            <w:shd w:val="clear" w:color="auto" w:fill="C00000"/>
            <w:vAlign w:val="center"/>
          </w:tcPr>
          <w:p w14:paraId="443974BB" w14:textId="43E85B99" w:rsidR="00797CBD" w:rsidRPr="001E0A3A" w:rsidRDefault="00797CBD" w:rsidP="0096118C">
            <w:pPr>
              <w:widowControl w:val="0"/>
              <w:rPr>
                <w:sz w:val="22"/>
                <w:szCs w:val="22"/>
              </w:rPr>
            </w:pPr>
            <w:r w:rsidRPr="001E0A3A">
              <w:rPr>
                <w:sz w:val="22"/>
                <w:szCs w:val="22"/>
              </w:rPr>
              <w:t xml:space="preserve">Price and </w:t>
            </w:r>
            <w:r>
              <w:rPr>
                <w:sz w:val="22"/>
                <w:szCs w:val="22"/>
              </w:rPr>
              <w:t>Specific Goals</w:t>
            </w:r>
          </w:p>
        </w:tc>
      </w:tr>
      <w:tr w:rsidR="00797CBD" w:rsidRPr="006914A8" w14:paraId="637277EE" w14:textId="77777777" w:rsidTr="004D6E16">
        <w:trPr>
          <w:trHeight w:val="1371"/>
        </w:trPr>
        <w:tc>
          <w:tcPr>
            <w:tcW w:w="2027" w:type="dxa"/>
            <w:vAlign w:val="center"/>
          </w:tcPr>
          <w:p w14:paraId="3B2ACAE0" w14:textId="6976FD9F" w:rsidR="00797CBD" w:rsidRPr="006914A8" w:rsidRDefault="00797CBD" w:rsidP="0096118C">
            <w:pPr>
              <w:widowControl w:val="0"/>
              <w:spacing w:after="120" w:line="276" w:lineRule="auto"/>
              <w:rPr>
                <w:rFonts w:eastAsia="Calibri" w:cs="Arial"/>
                <w:sz w:val="22"/>
                <w:szCs w:val="22"/>
                <w:lang w:val="en-GB"/>
              </w:rPr>
            </w:pPr>
            <w:r w:rsidRPr="006914A8">
              <w:rPr>
                <w:rFonts w:cs="Arial"/>
                <w:sz w:val="22"/>
                <w:szCs w:val="22"/>
              </w:rPr>
              <w:t>Compliance with mandatory and other bid requirements</w:t>
            </w:r>
            <w:r>
              <w:rPr>
                <w:rFonts w:cs="Arial"/>
                <w:sz w:val="22"/>
                <w:szCs w:val="22"/>
              </w:rPr>
              <w:t xml:space="preserve"> </w:t>
            </w:r>
          </w:p>
        </w:tc>
        <w:tc>
          <w:tcPr>
            <w:tcW w:w="2027" w:type="dxa"/>
            <w:vAlign w:val="center"/>
          </w:tcPr>
          <w:p w14:paraId="73B5CF89" w14:textId="0C09A7CC" w:rsidR="00797CBD" w:rsidRPr="006914A8" w:rsidRDefault="00797CBD" w:rsidP="0096118C">
            <w:pPr>
              <w:widowControl w:val="0"/>
              <w:spacing w:after="120" w:line="276" w:lineRule="auto"/>
              <w:rPr>
                <w:rFonts w:eastAsia="Calibri" w:cs="Arial"/>
                <w:color w:val="FF0000"/>
                <w:sz w:val="22"/>
                <w:szCs w:val="22"/>
                <w:lang w:val="en-GB"/>
              </w:rPr>
            </w:pPr>
            <w:r w:rsidRPr="006914A8">
              <w:rPr>
                <w:rFonts w:eastAsia="Calibri" w:cs="Arial"/>
                <w:sz w:val="22"/>
                <w:szCs w:val="22"/>
                <w:lang w:val="en-GB"/>
              </w:rPr>
              <w:t xml:space="preserve">Compliance </w:t>
            </w:r>
            <w:r>
              <w:rPr>
                <w:rFonts w:eastAsia="Calibri" w:cs="Arial"/>
                <w:sz w:val="22"/>
                <w:szCs w:val="22"/>
                <w:lang w:val="en-GB"/>
              </w:rPr>
              <w:t xml:space="preserve">with </w:t>
            </w:r>
            <w:r w:rsidRPr="006914A8">
              <w:rPr>
                <w:rFonts w:eastAsia="Calibri" w:cs="Arial"/>
                <w:sz w:val="22"/>
                <w:szCs w:val="22"/>
                <w:lang w:val="en-GB"/>
              </w:rPr>
              <w:t>the Administration documents requirements</w:t>
            </w:r>
          </w:p>
        </w:tc>
        <w:tc>
          <w:tcPr>
            <w:tcW w:w="2027" w:type="dxa"/>
            <w:vAlign w:val="center"/>
          </w:tcPr>
          <w:p w14:paraId="71A41ABD" w14:textId="0EC57474" w:rsidR="00797CBD" w:rsidRPr="006914A8" w:rsidRDefault="00797CBD" w:rsidP="0096118C">
            <w:pPr>
              <w:widowControl w:val="0"/>
              <w:spacing w:after="120" w:line="276" w:lineRule="auto"/>
              <w:rPr>
                <w:rFonts w:cs="Arial"/>
                <w:sz w:val="22"/>
                <w:szCs w:val="22"/>
              </w:rPr>
            </w:pPr>
            <w:r w:rsidRPr="006914A8">
              <w:rPr>
                <w:sz w:val="22"/>
                <w:szCs w:val="22"/>
              </w:rPr>
              <w:t xml:space="preserve">Compliance </w:t>
            </w:r>
            <w:r>
              <w:rPr>
                <w:sz w:val="22"/>
                <w:szCs w:val="22"/>
              </w:rPr>
              <w:t>with</w:t>
            </w:r>
            <w:r w:rsidRPr="006914A8">
              <w:rPr>
                <w:sz w:val="22"/>
                <w:szCs w:val="22"/>
              </w:rPr>
              <w:t xml:space="preserve"> the technical specifications</w:t>
            </w:r>
            <w:r>
              <w:rPr>
                <w:sz w:val="22"/>
                <w:szCs w:val="22"/>
              </w:rPr>
              <w:t xml:space="preserve"> and requirements</w:t>
            </w:r>
          </w:p>
        </w:tc>
        <w:tc>
          <w:tcPr>
            <w:tcW w:w="2027" w:type="dxa"/>
            <w:vAlign w:val="center"/>
          </w:tcPr>
          <w:p w14:paraId="3FA2CBD5" w14:textId="77777777" w:rsidR="00797CBD" w:rsidRPr="006914A8" w:rsidRDefault="00797CBD" w:rsidP="0096118C">
            <w:pPr>
              <w:widowControl w:val="0"/>
              <w:spacing w:line="276" w:lineRule="auto"/>
              <w:rPr>
                <w:sz w:val="22"/>
                <w:szCs w:val="22"/>
              </w:rPr>
            </w:pPr>
            <w:r w:rsidRPr="006914A8">
              <w:rPr>
                <w:rFonts w:eastAsia="Calibri" w:cs="Arial"/>
                <w:sz w:val="22"/>
                <w:szCs w:val="22"/>
                <w:lang w:val="en-GB"/>
              </w:rPr>
              <w:t>Bids evaluated in terms of the 90/10 preference system</w:t>
            </w:r>
          </w:p>
        </w:tc>
      </w:tr>
    </w:tbl>
    <w:bookmarkEnd w:id="36"/>
    <w:p w14:paraId="10578544" w14:textId="28B65721" w:rsidR="004A7B51" w:rsidRDefault="004A7B51" w:rsidP="00D852B8">
      <w:pPr>
        <w:pStyle w:val="ListParagraph"/>
        <w:widowControl w:val="0"/>
        <w:numPr>
          <w:ilvl w:val="2"/>
          <w:numId w:val="4"/>
        </w:numPr>
        <w:jc w:val="both"/>
        <w:rPr>
          <w:rFonts w:cs="Arial"/>
        </w:rPr>
      </w:pPr>
      <w:r w:rsidRPr="00447E7D">
        <w:rPr>
          <w:rFonts w:cs="Arial"/>
        </w:rPr>
        <w:t>The State may conduct due diligence</w:t>
      </w:r>
      <w:r w:rsidR="00237190">
        <w:rPr>
          <w:rFonts w:cs="Arial"/>
        </w:rPr>
        <w:t xml:space="preserve"> and/or site visit</w:t>
      </w:r>
      <w:r w:rsidRPr="00447E7D">
        <w:rPr>
          <w:rFonts w:cs="Arial"/>
        </w:rPr>
        <w:t xml:space="preserve"> during any of the evaluation phases to confirm the information submitted by the bidder</w:t>
      </w:r>
      <w:r w:rsidR="00237190">
        <w:rPr>
          <w:rFonts w:cs="Arial"/>
        </w:rPr>
        <w:t>.</w:t>
      </w:r>
    </w:p>
    <w:p w14:paraId="095DCDBD" w14:textId="2065A212" w:rsidR="004A7B51" w:rsidRPr="00447E7D" w:rsidRDefault="004A7B51" w:rsidP="006B2C4D">
      <w:pPr>
        <w:pStyle w:val="ListParagraph"/>
        <w:widowControl w:val="0"/>
        <w:numPr>
          <w:ilvl w:val="1"/>
          <w:numId w:val="1"/>
        </w:numPr>
        <w:spacing w:before="240"/>
        <w:jc w:val="both"/>
        <w:rPr>
          <w:b/>
          <w:color w:val="C00000"/>
        </w:rPr>
      </w:pPr>
      <w:bookmarkStart w:id="37" w:name="_Hlk145569875"/>
      <w:r w:rsidRPr="00447E7D">
        <w:rPr>
          <w:b/>
          <w:color w:val="C00000"/>
        </w:rPr>
        <w:t xml:space="preserve">PHASE </w:t>
      </w:r>
      <w:r w:rsidR="004210AF">
        <w:rPr>
          <w:b/>
          <w:color w:val="C00000"/>
        </w:rPr>
        <w:t>1</w:t>
      </w:r>
      <w:r w:rsidRPr="00447E7D">
        <w:rPr>
          <w:b/>
          <w:color w:val="C00000"/>
        </w:rPr>
        <w:t xml:space="preserve">: MANDATORY REQUIREMENTS  </w:t>
      </w:r>
    </w:p>
    <w:p w14:paraId="1E92D305" w14:textId="6B8C3940" w:rsidR="00004E05" w:rsidRPr="008A7B94" w:rsidRDefault="004A7B51" w:rsidP="00004E05">
      <w:pPr>
        <w:widowControl w:val="0"/>
        <w:numPr>
          <w:ilvl w:val="2"/>
          <w:numId w:val="1"/>
        </w:numPr>
        <w:tabs>
          <w:tab w:val="left" w:pos="851"/>
        </w:tabs>
        <w:jc w:val="both"/>
        <w:rPr>
          <w:b/>
          <w:color w:val="C00000"/>
        </w:rPr>
      </w:pPr>
      <w:r w:rsidRPr="00447E7D">
        <w:t xml:space="preserve">Bidders’ must submit all required documents indicated hereunder with the bid documents at the closing date </w:t>
      </w:r>
      <w:r w:rsidRPr="00447E7D">
        <w:rPr>
          <w:color w:val="000000" w:themeColor="text1"/>
        </w:rPr>
        <w:t xml:space="preserve">and time of the bid. During this phase bidders’ responses will be evaluated against the mandatory </w:t>
      </w:r>
      <w:r w:rsidRPr="00447E7D">
        <w:rPr>
          <w:color w:val="000000" w:themeColor="text1"/>
        </w:rPr>
        <w:lastRenderedPageBreak/>
        <w:t xml:space="preserve">requirements for compliance. </w:t>
      </w:r>
      <w:r w:rsidR="008B22A1">
        <w:rPr>
          <w:color w:val="000000" w:themeColor="text1"/>
        </w:rPr>
        <w:t>B</w:t>
      </w:r>
      <w:r w:rsidRPr="00447E7D">
        <w:rPr>
          <w:color w:val="000000" w:themeColor="text1"/>
        </w:rPr>
        <w:t xml:space="preserve">idders who fail to comply with </w:t>
      </w:r>
      <w:r w:rsidRPr="00447E7D">
        <w:t>all the mandatory criteria will be disqualified.</w:t>
      </w:r>
    </w:p>
    <w:p w14:paraId="07F63EB4" w14:textId="77777777" w:rsidR="000147B5" w:rsidRPr="000147B5" w:rsidRDefault="000147B5" w:rsidP="000147B5">
      <w:pPr>
        <w:widowControl w:val="0"/>
        <w:numPr>
          <w:ilvl w:val="2"/>
          <w:numId w:val="1"/>
        </w:numPr>
        <w:tabs>
          <w:tab w:val="left" w:pos="851"/>
        </w:tabs>
        <w:jc w:val="both"/>
        <w:rPr>
          <w:bCs/>
        </w:rPr>
      </w:pPr>
      <w:r w:rsidRPr="000147B5">
        <w:rPr>
          <w:b/>
        </w:rPr>
        <w:t xml:space="preserve">Pricing Schedule </w:t>
      </w:r>
    </w:p>
    <w:p w14:paraId="21198DE8" w14:textId="69DABBC8" w:rsidR="000147B5" w:rsidRPr="000147B5" w:rsidRDefault="000147B5" w:rsidP="000147B5">
      <w:pPr>
        <w:widowControl w:val="0"/>
        <w:numPr>
          <w:ilvl w:val="3"/>
          <w:numId w:val="1"/>
        </w:numPr>
        <w:tabs>
          <w:tab w:val="left" w:pos="851"/>
        </w:tabs>
        <w:jc w:val="both"/>
        <w:rPr>
          <w:bCs/>
        </w:rPr>
      </w:pPr>
      <w:r w:rsidRPr="000147B5">
        <w:rPr>
          <w:bCs/>
        </w:rPr>
        <w:t xml:space="preserve">The pricing schedule (Annexure </w:t>
      </w:r>
      <w:r w:rsidR="0034667F">
        <w:rPr>
          <w:bCs/>
        </w:rPr>
        <w:t>B</w:t>
      </w:r>
      <w:r w:rsidRPr="000147B5">
        <w:rPr>
          <w:bCs/>
        </w:rPr>
        <w:t>) provided in this bid forms an integral part of the bid document and bidders must ensure that it is completed without changing the structure thereof.</w:t>
      </w:r>
    </w:p>
    <w:p w14:paraId="1809484F" w14:textId="742A0559" w:rsidR="000147B5" w:rsidRPr="000147B5" w:rsidRDefault="000147B5" w:rsidP="000147B5">
      <w:pPr>
        <w:widowControl w:val="0"/>
        <w:numPr>
          <w:ilvl w:val="3"/>
          <w:numId w:val="1"/>
        </w:numPr>
        <w:tabs>
          <w:tab w:val="left" w:pos="851"/>
        </w:tabs>
        <w:jc w:val="both"/>
        <w:rPr>
          <w:bCs/>
        </w:rPr>
      </w:pPr>
      <w:r w:rsidRPr="000147B5">
        <w:rPr>
          <w:bCs/>
        </w:rPr>
        <w:t xml:space="preserve">Bidders are required to submit responsive bids by completing all pricing and item information on the provided pricing schedule (Annexure </w:t>
      </w:r>
      <w:r w:rsidR="0034667F">
        <w:rPr>
          <w:bCs/>
        </w:rPr>
        <w:t>B</w:t>
      </w:r>
      <w:r w:rsidRPr="000147B5">
        <w:rPr>
          <w:bCs/>
        </w:rPr>
        <w:t>) for the individual items and all required forms.</w:t>
      </w:r>
    </w:p>
    <w:p w14:paraId="2DE1FA18" w14:textId="6F1C799A" w:rsidR="000147B5" w:rsidRPr="000147B5" w:rsidRDefault="000147B5" w:rsidP="000147B5">
      <w:pPr>
        <w:widowControl w:val="0"/>
        <w:numPr>
          <w:ilvl w:val="3"/>
          <w:numId w:val="1"/>
        </w:numPr>
        <w:tabs>
          <w:tab w:val="left" w:pos="851"/>
        </w:tabs>
        <w:jc w:val="both"/>
        <w:rPr>
          <w:bCs/>
        </w:rPr>
      </w:pPr>
      <w:r w:rsidRPr="000147B5">
        <w:rPr>
          <w:bCs/>
        </w:rPr>
        <w:t>Bid prices must be inclusive of all costs, and VAT.</w:t>
      </w:r>
    </w:p>
    <w:p w14:paraId="40FBCB29" w14:textId="19DA8686" w:rsidR="000147B5" w:rsidRPr="000147B5" w:rsidRDefault="000147B5" w:rsidP="000147B5">
      <w:pPr>
        <w:widowControl w:val="0"/>
        <w:numPr>
          <w:ilvl w:val="3"/>
          <w:numId w:val="1"/>
        </w:numPr>
        <w:tabs>
          <w:tab w:val="left" w:pos="851"/>
        </w:tabs>
        <w:jc w:val="both"/>
        <w:rPr>
          <w:bCs/>
        </w:rPr>
      </w:pPr>
      <w:r w:rsidRPr="000147B5">
        <w:rPr>
          <w:bCs/>
        </w:rPr>
        <w:t>All prices must be in rands and rounded off to two (2) decimal places.</w:t>
      </w:r>
    </w:p>
    <w:p w14:paraId="1FAE457E" w14:textId="2FADB16F" w:rsidR="000147B5" w:rsidRPr="000147B5" w:rsidRDefault="000147B5" w:rsidP="000147B5">
      <w:pPr>
        <w:widowControl w:val="0"/>
        <w:numPr>
          <w:ilvl w:val="3"/>
          <w:numId w:val="1"/>
        </w:numPr>
        <w:tabs>
          <w:tab w:val="left" w:pos="851"/>
        </w:tabs>
        <w:jc w:val="both"/>
        <w:rPr>
          <w:bCs/>
        </w:rPr>
      </w:pPr>
      <w:r w:rsidRPr="000147B5">
        <w:rPr>
          <w:bCs/>
        </w:rPr>
        <w:t xml:space="preserve">The pricing schedule (Annexure </w:t>
      </w:r>
      <w:r w:rsidR="0034667F">
        <w:rPr>
          <w:bCs/>
        </w:rPr>
        <w:t>B</w:t>
      </w:r>
      <w:r w:rsidRPr="000147B5">
        <w:rPr>
          <w:bCs/>
        </w:rPr>
        <w:t>) must not be a scanned PDF but must be submitted in an excel format.</w:t>
      </w:r>
    </w:p>
    <w:p w14:paraId="05CEEE84" w14:textId="47417025" w:rsidR="008A7B94" w:rsidRPr="008A7B94" w:rsidRDefault="008A7B94" w:rsidP="000147B5">
      <w:pPr>
        <w:widowControl w:val="0"/>
        <w:numPr>
          <w:ilvl w:val="2"/>
          <w:numId w:val="1"/>
        </w:numPr>
        <w:tabs>
          <w:tab w:val="left" w:pos="851"/>
        </w:tabs>
        <w:jc w:val="both"/>
        <w:rPr>
          <w:b/>
        </w:rPr>
      </w:pPr>
      <w:r w:rsidRPr="008A7B94">
        <w:rPr>
          <w:b/>
        </w:rPr>
        <w:t xml:space="preserve">Reference Letter </w:t>
      </w:r>
    </w:p>
    <w:p w14:paraId="6EA0F46C" w14:textId="3ACF35C5" w:rsidR="008A7B94" w:rsidRPr="008A7B94" w:rsidRDefault="008A7B94" w:rsidP="000147B5">
      <w:pPr>
        <w:widowControl w:val="0"/>
        <w:numPr>
          <w:ilvl w:val="3"/>
          <w:numId w:val="1"/>
        </w:numPr>
        <w:tabs>
          <w:tab w:val="left" w:pos="851"/>
        </w:tabs>
        <w:jc w:val="both"/>
        <w:rPr>
          <w:bCs/>
        </w:rPr>
      </w:pPr>
      <w:r w:rsidRPr="008A7B94">
        <w:rPr>
          <w:bCs/>
        </w:rPr>
        <w:t xml:space="preserve">Bidders are required to submit a reference letter indicating that they have successfully supplied </w:t>
      </w:r>
      <w:r w:rsidR="007802F2">
        <w:rPr>
          <w:bCs/>
        </w:rPr>
        <w:t xml:space="preserve">steel </w:t>
      </w:r>
      <w:r w:rsidRPr="008A7B94">
        <w:rPr>
          <w:bCs/>
        </w:rPr>
        <w:t>materials and/or services. The reference letter must be on the letterhead of the company where the supply of steel materials was provided, indicating the duration of the contract or service, the description of the</w:t>
      </w:r>
      <w:r w:rsidR="00884554">
        <w:rPr>
          <w:bCs/>
        </w:rPr>
        <w:t xml:space="preserve"> products supplied</w:t>
      </w:r>
      <w:r w:rsidR="00884554" w:rsidRPr="008A7B94">
        <w:rPr>
          <w:bCs/>
        </w:rPr>
        <w:t xml:space="preserve"> the</w:t>
      </w:r>
      <w:r w:rsidRPr="008A7B94">
        <w:rPr>
          <w:bCs/>
        </w:rPr>
        <w:t xml:space="preserve"> value of the contract, and signed.</w:t>
      </w:r>
    </w:p>
    <w:p w14:paraId="2FCDD576" w14:textId="77777777" w:rsidR="008A7B94" w:rsidRPr="008A7B94" w:rsidRDefault="008A7B94" w:rsidP="008A7B94">
      <w:pPr>
        <w:widowControl w:val="0"/>
        <w:numPr>
          <w:ilvl w:val="2"/>
          <w:numId w:val="1"/>
        </w:numPr>
        <w:tabs>
          <w:tab w:val="left" w:pos="851"/>
        </w:tabs>
        <w:jc w:val="both"/>
        <w:rPr>
          <w:b/>
        </w:rPr>
      </w:pPr>
      <w:r w:rsidRPr="008A7B94">
        <w:rPr>
          <w:b/>
        </w:rPr>
        <w:t xml:space="preserve">Specification Compliance document per item </w:t>
      </w:r>
    </w:p>
    <w:p w14:paraId="0682DE05" w14:textId="075B743C" w:rsidR="008A7B94" w:rsidRPr="008A7B94" w:rsidRDefault="008A7B94" w:rsidP="000147B5">
      <w:pPr>
        <w:widowControl w:val="0"/>
        <w:numPr>
          <w:ilvl w:val="3"/>
          <w:numId w:val="1"/>
        </w:numPr>
        <w:tabs>
          <w:tab w:val="left" w:pos="851"/>
        </w:tabs>
        <w:jc w:val="both"/>
        <w:rPr>
          <w:bCs/>
        </w:rPr>
      </w:pPr>
      <w:r w:rsidRPr="008A7B94">
        <w:rPr>
          <w:bCs/>
        </w:rPr>
        <w:t xml:space="preserve">The bidder must indicate compliance to the compliance specification document (Annexure </w:t>
      </w:r>
      <w:r>
        <w:rPr>
          <w:bCs/>
        </w:rPr>
        <w:t>A</w:t>
      </w:r>
      <w:r w:rsidRPr="008A7B94">
        <w:rPr>
          <w:bCs/>
        </w:rPr>
        <w:t>).</w:t>
      </w:r>
      <w:r w:rsidR="00B256DC">
        <w:rPr>
          <w:bCs/>
        </w:rPr>
        <w:t xml:space="preserve">The document must be completed if full indicating “comply or not comply”. Document completed with “yes or No” will not be accepted. </w:t>
      </w:r>
    </w:p>
    <w:p w14:paraId="658C2A99" w14:textId="77777777" w:rsidR="008A7B94" w:rsidRPr="00BE0310" w:rsidRDefault="008A7B94" w:rsidP="008A7B94">
      <w:pPr>
        <w:widowControl w:val="0"/>
        <w:numPr>
          <w:ilvl w:val="2"/>
          <w:numId w:val="1"/>
        </w:numPr>
        <w:tabs>
          <w:tab w:val="left" w:pos="851"/>
        </w:tabs>
        <w:jc w:val="both"/>
        <w:rPr>
          <w:bCs/>
        </w:rPr>
      </w:pPr>
      <w:r w:rsidRPr="00BE0310">
        <w:rPr>
          <w:bCs/>
        </w:rPr>
        <w:t>Failure to submit the mandatory documents will invalidate the bid.</w:t>
      </w:r>
    </w:p>
    <w:p w14:paraId="4AF17B83" w14:textId="5C644FE4" w:rsidR="008A7B94" w:rsidRPr="00BE0310" w:rsidRDefault="008A7B94" w:rsidP="008A7B94">
      <w:pPr>
        <w:widowControl w:val="0"/>
        <w:numPr>
          <w:ilvl w:val="2"/>
          <w:numId w:val="1"/>
        </w:numPr>
        <w:tabs>
          <w:tab w:val="left" w:pos="851"/>
        </w:tabs>
        <w:jc w:val="both"/>
        <w:rPr>
          <w:bCs/>
        </w:rPr>
      </w:pPr>
      <w:r w:rsidRPr="00BE0310">
        <w:rPr>
          <w:bCs/>
        </w:rPr>
        <w:t>Only bidders who have complied with Phase 1 mandatory requirements will be evaluated in Phase 2</w:t>
      </w:r>
    </w:p>
    <w:p w14:paraId="35FF15DB" w14:textId="122C48BA" w:rsidR="00113410" w:rsidRPr="00447E7D" w:rsidRDefault="00113410" w:rsidP="00113410">
      <w:pPr>
        <w:pStyle w:val="ListParagraph"/>
        <w:widowControl w:val="0"/>
        <w:numPr>
          <w:ilvl w:val="1"/>
          <w:numId w:val="1"/>
        </w:numPr>
        <w:spacing w:before="240"/>
        <w:jc w:val="both"/>
        <w:rPr>
          <w:bCs/>
          <w:color w:val="000000" w:themeColor="text1"/>
        </w:rPr>
      </w:pPr>
      <w:r w:rsidRPr="00447E7D">
        <w:rPr>
          <w:b/>
          <w:color w:val="C00000"/>
        </w:rPr>
        <w:t xml:space="preserve">PHASE </w:t>
      </w:r>
      <w:r w:rsidR="004210AF">
        <w:rPr>
          <w:b/>
          <w:color w:val="C00000"/>
        </w:rPr>
        <w:t>2</w:t>
      </w:r>
      <w:r w:rsidRPr="00447E7D">
        <w:rPr>
          <w:b/>
          <w:color w:val="C00000"/>
        </w:rPr>
        <w:t>: ADMINISTRATION AND LEGISLATION REQUIREMENTS EVALUATION</w:t>
      </w:r>
    </w:p>
    <w:p w14:paraId="15F653BE" w14:textId="77777777" w:rsidR="00113410" w:rsidRPr="00447E7D" w:rsidRDefault="00113410" w:rsidP="00113410">
      <w:pPr>
        <w:widowControl w:val="0"/>
        <w:numPr>
          <w:ilvl w:val="2"/>
          <w:numId w:val="1"/>
        </w:numPr>
        <w:tabs>
          <w:tab w:val="left" w:pos="851"/>
        </w:tabs>
        <w:jc w:val="both"/>
      </w:pPr>
      <w:bookmarkStart w:id="38" w:name="_Hlk195530983"/>
      <w:r w:rsidRPr="00447E7D">
        <w:t xml:space="preserve">Bidders </w:t>
      </w:r>
      <w:r>
        <w:t>must submit the following documents below</w:t>
      </w:r>
      <w:r w:rsidRPr="00447E7D">
        <w:t xml:space="preserve"> to comply with the policy to guide uniformity in procurement reform processes</w:t>
      </w:r>
      <w:bookmarkEnd w:id="38"/>
      <w:r>
        <w:t>.</w:t>
      </w:r>
    </w:p>
    <w:p w14:paraId="25F76A0E" w14:textId="77777777" w:rsidR="00113410" w:rsidRPr="00447E7D" w:rsidRDefault="00113410" w:rsidP="00113410">
      <w:pPr>
        <w:pStyle w:val="ListParagraph"/>
        <w:widowControl w:val="0"/>
        <w:numPr>
          <w:ilvl w:val="3"/>
          <w:numId w:val="1"/>
        </w:numPr>
        <w:jc w:val="both"/>
      </w:pPr>
      <w:r w:rsidRPr="00447E7D">
        <w:rPr>
          <w:b/>
        </w:rPr>
        <w:t>SBD 1 –</w:t>
      </w:r>
      <w:r w:rsidRPr="00447E7D">
        <w:rPr>
          <w:b/>
          <w:color w:val="C00000"/>
        </w:rPr>
        <w:t xml:space="preserve"> </w:t>
      </w:r>
      <w:r w:rsidRPr="00447E7D">
        <w:rPr>
          <w:bCs/>
        </w:rPr>
        <w:t>Invitation form to</w:t>
      </w:r>
      <w:r w:rsidRPr="00447E7D">
        <w:t xml:space="preserve"> bid.</w:t>
      </w:r>
    </w:p>
    <w:p w14:paraId="1FAC603F" w14:textId="77777777" w:rsidR="00113410" w:rsidRPr="00447E7D" w:rsidRDefault="00113410" w:rsidP="00113410">
      <w:pPr>
        <w:pStyle w:val="ListParagraph"/>
        <w:widowControl w:val="0"/>
        <w:numPr>
          <w:ilvl w:val="3"/>
          <w:numId w:val="1"/>
        </w:numPr>
        <w:jc w:val="both"/>
        <w:rPr>
          <w:b/>
          <w:color w:val="C00000"/>
        </w:rPr>
      </w:pPr>
      <w:r w:rsidRPr="00447E7D">
        <w:rPr>
          <w:b/>
        </w:rPr>
        <w:t>Proof of Authority –</w:t>
      </w:r>
      <w:bookmarkStart w:id="39" w:name="_Hlk195530941"/>
      <w:r w:rsidRPr="00447E7D">
        <w:rPr>
          <w:bCs/>
        </w:rPr>
        <w:t xml:space="preserve">This </w:t>
      </w:r>
      <w:r>
        <w:rPr>
          <w:bCs/>
        </w:rPr>
        <w:t xml:space="preserve">is proof that the company representative has been given authority by the company to sign bid documents on their behalf as required on SBD 1. </w:t>
      </w:r>
      <w:bookmarkEnd w:id="39"/>
    </w:p>
    <w:p w14:paraId="32F51D77" w14:textId="77777777" w:rsidR="00113410" w:rsidRPr="00447E7D" w:rsidRDefault="00113410" w:rsidP="00113410">
      <w:pPr>
        <w:pStyle w:val="ListParagraph"/>
        <w:widowControl w:val="0"/>
        <w:numPr>
          <w:ilvl w:val="3"/>
          <w:numId w:val="1"/>
        </w:numPr>
        <w:jc w:val="both"/>
        <w:rPr>
          <w:b/>
          <w:color w:val="C00000"/>
        </w:rPr>
      </w:pPr>
      <w:r w:rsidRPr="00447E7D">
        <w:rPr>
          <w:b/>
        </w:rPr>
        <w:t>SBD 4 –</w:t>
      </w:r>
      <w:r w:rsidRPr="00447E7D">
        <w:rPr>
          <w:b/>
          <w:color w:val="C00000"/>
        </w:rPr>
        <w:t xml:space="preserve"> </w:t>
      </w:r>
      <w:r w:rsidRPr="00447E7D">
        <w:rPr>
          <w:bCs/>
        </w:rPr>
        <w:t>Bidders Disclosure</w:t>
      </w:r>
      <w:r w:rsidRPr="00447E7D">
        <w:rPr>
          <w:b/>
        </w:rPr>
        <w:t xml:space="preserve"> </w:t>
      </w:r>
    </w:p>
    <w:p w14:paraId="1CF53445" w14:textId="77777777" w:rsidR="00113410" w:rsidRDefault="00113410" w:rsidP="00113410">
      <w:pPr>
        <w:pStyle w:val="ListParagraph"/>
        <w:widowControl w:val="0"/>
        <w:numPr>
          <w:ilvl w:val="3"/>
          <w:numId w:val="1"/>
        </w:numPr>
        <w:jc w:val="both"/>
        <w:rPr>
          <w:b/>
        </w:rPr>
      </w:pPr>
      <w:r w:rsidRPr="00A329E2">
        <w:rPr>
          <w:b/>
        </w:rPr>
        <w:t xml:space="preserve">SBD 6.1 - </w:t>
      </w:r>
      <w:r w:rsidRPr="00A329E2">
        <w:t>Preference points claim form.</w:t>
      </w:r>
      <w:r w:rsidRPr="00A329E2">
        <w:rPr>
          <w:b/>
        </w:rPr>
        <w:t xml:space="preserve"> </w:t>
      </w:r>
    </w:p>
    <w:p w14:paraId="05E2ED59" w14:textId="77777777" w:rsidR="00113410" w:rsidRPr="00A329E2" w:rsidRDefault="00113410" w:rsidP="00113410">
      <w:pPr>
        <w:pStyle w:val="ListParagraph"/>
        <w:widowControl w:val="0"/>
        <w:numPr>
          <w:ilvl w:val="3"/>
          <w:numId w:val="1"/>
        </w:numPr>
        <w:jc w:val="both"/>
        <w:rPr>
          <w:b/>
        </w:rPr>
      </w:pPr>
      <w:r w:rsidRPr="00A329E2">
        <w:rPr>
          <w:b/>
        </w:rPr>
        <w:lastRenderedPageBreak/>
        <w:t xml:space="preserve">TCD 13 </w:t>
      </w:r>
      <w:bookmarkStart w:id="40" w:name="_Hlk195530886"/>
      <w:r w:rsidRPr="00A329E2">
        <w:rPr>
          <w:b/>
        </w:rPr>
        <w:t xml:space="preserve">and 13.1 </w:t>
      </w:r>
      <w:bookmarkEnd w:id="40"/>
      <w:r w:rsidRPr="00A329E2">
        <w:rPr>
          <w:b/>
        </w:rPr>
        <w:t xml:space="preserve">- Authorization Declaration - </w:t>
      </w:r>
      <w:bookmarkStart w:id="41" w:name="_Hlk195530830"/>
      <w:r w:rsidRPr="00A329E2">
        <w:t>All bidders are required to complete the “Authorisation Declaration” (TCD 13 and TCD 13.1) for all relevant goods or services in full, sign it, and submit it together with the bid response.  at the closing date and time of the bid invitation.</w:t>
      </w:r>
      <w:bookmarkEnd w:id="41"/>
    </w:p>
    <w:p w14:paraId="6DB829BC" w14:textId="77777777" w:rsidR="00113410" w:rsidRPr="00447E7D" w:rsidRDefault="00113410" w:rsidP="00113410">
      <w:pPr>
        <w:pStyle w:val="ListParagraph"/>
        <w:widowControl w:val="0"/>
        <w:numPr>
          <w:ilvl w:val="3"/>
          <w:numId w:val="1"/>
        </w:numPr>
        <w:ind w:left="851" w:hanging="851"/>
        <w:jc w:val="both"/>
        <w:rPr>
          <w:b/>
          <w:color w:val="C00000"/>
        </w:rPr>
      </w:pPr>
      <w:r w:rsidRPr="00A329E2">
        <w:rPr>
          <w:b/>
        </w:rPr>
        <w:t xml:space="preserve">Central Supplier Database – </w:t>
      </w:r>
      <w:bookmarkStart w:id="42" w:name="_Hlk195530768"/>
      <w:r>
        <w:rPr>
          <w:bCs/>
        </w:rPr>
        <w:t xml:space="preserve">Bidders are required to submit their </w:t>
      </w:r>
      <w:r w:rsidRPr="00447E7D">
        <w:t xml:space="preserve">Central Supplier Database </w:t>
      </w:r>
      <w:r w:rsidRPr="00447E7D">
        <w:rPr>
          <w:bCs/>
        </w:rPr>
        <w:t>report</w:t>
      </w:r>
      <w:bookmarkEnd w:id="42"/>
      <w:r w:rsidRPr="00447E7D">
        <w:t xml:space="preserve">. </w:t>
      </w:r>
    </w:p>
    <w:p w14:paraId="4D2614E8" w14:textId="77777777" w:rsidR="00113410" w:rsidRDefault="00113410" w:rsidP="00113410">
      <w:pPr>
        <w:pStyle w:val="ListParagraph"/>
        <w:widowControl w:val="0"/>
        <w:numPr>
          <w:ilvl w:val="3"/>
          <w:numId w:val="1"/>
        </w:numPr>
        <w:jc w:val="both"/>
      </w:pPr>
      <w:r w:rsidRPr="00A329E2">
        <w:rPr>
          <w:b/>
          <w:bCs/>
        </w:rPr>
        <w:t>Written Confirmation to disclose tax status –</w:t>
      </w:r>
      <w:r w:rsidRPr="00A329E2">
        <w:t xml:space="preserve"> </w:t>
      </w:r>
      <w:bookmarkStart w:id="43" w:name="_Hlk195530790"/>
      <w:r w:rsidRPr="00A329E2">
        <w:t xml:space="preserve">Bidders </w:t>
      </w:r>
      <w:r>
        <w:t xml:space="preserve">must submit a Tax Pin issued by SARS. This tax pin is deemed as a confirmation that on </w:t>
      </w:r>
      <w:r w:rsidRPr="00447E7D">
        <w:t xml:space="preserve">an ongoing basis </w:t>
      </w:r>
      <w:r>
        <w:t xml:space="preserve">during the bid evaluation and </w:t>
      </w:r>
      <w:r w:rsidRPr="00447E7D">
        <w:t>the tenure of the transversal contract</w:t>
      </w:r>
      <w:r>
        <w:t>, the State may access the</w:t>
      </w:r>
      <w:r w:rsidRPr="00447E7D">
        <w:t xml:space="preserve"> bidder’s tax compliance status</w:t>
      </w:r>
      <w:r>
        <w:t xml:space="preserve">. </w:t>
      </w:r>
      <w:bookmarkEnd w:id="43"/>
    </w:p>
    <w:p w14:paraId="48FCF766" w14:textId="77777777" w:rsidR="00113410" w:rsidRPr="00F4695E" w:rsidRDefault="00113410" w:rsidP="00113410">
      <w:pPr>
        <w:widowControl w:val="0"/>
        <w:numPr>
          <w:ilvl w:val="1"/>
          <w:numId w:val="1"/>
        </w:numPr>
        <w:jc w:val="both"/>
        <w:rPr>
          <w:b/>
          <w:bCs/>
        </w:rPr>
      </w:pPr>
      <w:r w:rsidRPr="008A33F7">
        <w:rPr>
          <w:b/>
          <w:bCs/>
        </w:rPr>
        <w:t xml:space="preserve">Company registration documents issued by CIPC - </w:t>
      </w:r>
      <w:bookmarkStart w:id="44" w:name="_Hlk195530744"/>
      <w:r>
        <w:t xml:space="preserve">Bidder must submit proof of registration with the </w:t>
      </w:r>
      <w:r w:rsidRPr="00447E7D">
        <w:t>Companies Intellectual Property Commission (</w:t>
      </w:r>
      <w:r>
        <w:t>CIPC</w:t>
      </w:r>
      <w:r w:rsidRPr="00447E7D">
        <w:t xml:space="preserve">). </w:t>
      </w:r>
      <w:r>
        <w:t>In a case where the shareholding percentage is not indicated on the CIPC registration documents, a</w:t>
      </w:r>
      <w:r w:rsidRPr="00447E7D">
        <w:t xml:space="preserve">n additional </w:t>
      </w:r>
      <w:r>
        <w:t xml:space="preserve">shareholding certificate issued by the relevant authority </w:t>
      </w:r>
      <w:r w:rsidRPr="00447E7D">
        <w:t>detailing the shareholding of the bidder must be submitted.</w:t>
      </w:r>
      <w:bookmarkEnd w:id="44"/>
    </w:p>
    <w:p w14:paraId="2BABEC35" w14:textId="77777777" w:rsidR="00113410" w:rsidRPr="00BF5734" w:rsidRDefault="00113410" w:rsidP="00113410">
      <w:pPr>
        <w:widowControl w:val="0"/>
        <w:numPr>
          <w:ilvl w:val="1"/>
          <w:numId w:val="1"/>
        </w:numPr>
        <w:jc w:val="both"/>
      </w:pPr>
      <w:r w:rsidRPr="008A33F7">
        <w:rPr>
          <w:b/>
          <w:bCs/>
        </w:rPr>
        <w:t xml:space="preserve">Copy of Identity Document (Directors/Owners) – </w:t>
      </w:r>
      <w:bookmarkStart w:id="45" w:name="_Hlk195530707"/>
      <w:r w:rsidRPr="00BF5734">
        <w:t xml:space="preserve">Bidders </w:t>
      </w:r>
      <w:r>
        <w:t>are required to submit a copy of an identity document of the directors and/or owners.</w:t>
      </w:r>
    </w:p>
    <w:p w14:paraId="6210B510" w14:textId="4173A0ED" w:rsidR="00113410" w:rsidRPr="00B41053" w:rsidRDefault="00113410" w:rsidP="00B41053">
      <w:pPr>
        <w:pStyle w:val="ListParagraph"/>
        <w:widowControl w:val="0"/>
        <w:numPr>
          <w:ilvl w:val="3"/>
          <w:numId w:val="1"/>
        </w:numPr>
        <w:jc w:val="both"/>
      </w:pPr>
      <w:bookmarkStart w:id="46" w:name="_Hlk193289228"/>
      <w:bookmarkEnd w:id="45"/>
      <w:r w:rsidRPr="00265A87">
        <w:t xml:space="preserve">Failure to submit the </w:t>
      </w:r>
      <w:r>
        <w:t>documents indicated above even after the bidder has been notified and given a maximum of seven calendar days to rectify may invalidate the bid.</w:t>
      </w:r>
    </w:p>
    <w:bookmarkEnd w:id="37"/>
    <w:bookmarkEnd w:id="46"/>
    <w:p w14:paraId="5DD0CB02" w14:textId="2EEBF19E" w:rsidR="004A7B51" w:rsidRDefault="00CB6B16" w:rsidP="00CB6B16">
      <w:pPr>
        <w:pStyle w:val="ListParagraph"/>
        <w:numPr>
          <w:ilvl w:val="1"/>
          <w:numId w:val="1"/>
        </w:numPr>
        <w:rPr>
          <w:b/>
          <w:color w:val="C00000"/>
        </w:rPr>
      </w:pPr>
      <w:r w:rsidRPr="00CB6B16">
        <w:rPr>
          <w:b/>
          <w:color w:val="C00000"/>
        </w:rPr>
        <w:t xml:space="preserve">PHASE </w:t>
      </w:r>
      <w:r w:rsidR="004210AF">
        <w:rPr>
          <w:b/>
          <w:color w:val="C00000"/>
        </w:rPr>
        <w:t>3</w:t>
      </w:r>
      <w:r w:rsidRPr="00CB6B16">
        <w:rPr>
          <w:b/>
          <w:color w:val="C00000"/>
        </w:rPr>
        <w:t xml:space="preserve">: TECHNICAL SPECIFICATION REQUIREMENTS </w:t>
      </w:r>
      <w:bookmarkStart w:id="47" w:name="_Hlk193217783"/>
    </w:p>
    <w:p w14:paraId="1716FF82" w14:textId="23E72F3B" w:rsidR="00681D18" w:rsidRDefault="00681D18" w:rsidP="00CB6B16">
      <w:pPr>
        <w:pStyle w:val="ListParagraph"/>
        <w:numPr>
          <w:ilvl w:val="1"/>
          <w:numId w:val="1"/>
        </w:numPr>
        <w:rPr>
          <w:b/>
          <w:color w:val="C00000"/>
        </w:rPr>
      </w:pPr>
      <w:r w:rsidRPr="00681D18">
        <w:rPr>
          <w:b/>
          <w:color w:val="C00000"/>
        </w:rPr>
        <w:t>PART A: EVALUATION</w:t>
      </w:r>
    </w:p>
    <w:p w14:paraId="73175C0B" w14:textId="69DC42A3" w:rsidR="004A7B51" w:rsidRPr="00AF47E5" w:rsidRDefault="004A7B51" w:rsidP="00675697">
      <w:pPr>
        <w:pStyle w:val="ListParagraph"/>
        <w:numPr>
          <w:ilvl w:val="2"/>
          <w:numId w:val="1"/>
        </w:numPr>
        <w:spacing w:before="240"/>
        <w:ind w:right="-329"/>
        <w:jc w:val="both"/>
        <w:rPr>
          <w:rStyle w:val="normaltextrun"/>
          <w:b/>
          <w:color w:val="C00000"/>
        </w:rPr>
      </w:pPr>
      <w:bookmarkStart w:id="48" w:name="_Hlk146060708"/>
      <w:bookmarkEnd w:id="47"/>
      <w:r w:rsidRPr="00447E7D">
        <w:rPr>
          <w:rStyle w:val="normaltextrun"/>
          <w:color w:val="000000"/>
          <w:shd w:val="clear" w:color="auto" w:fill="FFFFFF"/>
        </w:rPr>
        <w:t xml:space="preserve">During this phase bidders’ </w:t>
      </w:r>
      <w:r w:rsidR="002C5BEE" w:rsidRPr="00447E7D">
        <w:rPr>
          <w:rStyle w:val="normaltextrun"/>
          <w:color w:val="000000"/>
          <w:shd w:val="clear" w:color="auto" w:fill="FFFFFF"/>
        </w:rPr>
        <w:t>responses</w:t>
      </w:r>
      <w:r w:rsidRPr="00447E7D">
        <w:rPr>
          <w:rStyle w:val="normaltextrun"/>
          <w:color w:val="000000"/>
          <w:shd w:val="clear" w:color="auto" w:fill="FFFFFF"/>
        </w:rPr>
        <w:t xml:space="preserve"> will be evaluated based on technical requirements for each item offered</w:t>
      </w:r>
      <w:r w:rsidR="00C73561">
        <w:rPr>
          <w:rStyle w:val="normaltextrun"/>
          <w:color w:val="000000"/>
          <w:shd w:val="clear" w:color="auto" w:fill="FFFFFF"/>
        </w:rPr>
        <w:t xml:space="preserve"> </w:t>
      </w:r>
      <w:r w:rsidR="00CB14A6">
        <w:rPr>
          <w:rStyle w:val="normaltextrun"/>
          <w:color w:val="000000"/>
          <w:shd w:val="clear" w:color="auto" w:fill="FFFFFF"/>
        </w:rPr>
        <w:t>on</w:t>
      </w:r>
      <w:r w:rsidR="00C73561">
        <w:rPr>
          <w:rStyle w:val="normaltextrun"/>
          <w:color w:val="000000"/>
          <w:shd w:val="clear" w:color="auto" w:fill="FFFFFF"/>
        </w:rPr>
        <w:t xml:space="preserve"> the pricing schedule</w:t>
      </w:r>
      <w:r w:rsidRPr="00447E7D">
        <w:rPr>
          <w:rStyle w:val="normaltextrun"/>
          <w:color w:val="000000"/>
          <w:shd w:val="clear" w:color="auto" w:fill="FFFFFF"/>
        </w:rPr>
        <w:t>. Non-compliance to the</w:t>
      </w:r>
      <w:r w:rsidR="003F4552">
        <w:rPr>
          <w:rStyle w:val="normaltextrun"/>
          <w:color w:val="000000"/>
          <w:shd w:val="clear" w:color="auto" w:fill="FFFFFF"/>
        </w:rPr>
        <w:t xml:space="preserve"> applicable </w:t>
      </w:r>
      <w:r w:rsidRPr="00447E7D">
        <w:rPr>
          <w:rStyle w:val="normaltextrun"/>
          <w:color w:val="000000"/>
          <w:shd w:val="clear" w:color="auto" w:fill="FFFFFF"/>
        </w:rPr>
        <w:t xml:space="preserve">requirements </w:t>
      </w:r>
      <w:r w:rsidR="003F4552">
        <w:rPr>
          <w:rStyle w:val="normaltextrun"/>
          <w:color w:val="000000"/>
          <w:shd w:val="clear" w:color="auto" w:fill="FFFFFF"/>
        </w:rPr>
        <w:t xml:space="preserve">for each item </w:t>
      </w:r>
      <w:r w:rsidRPr="00447E7D">
        <w:rPr>
          <w:rStyle w:val="normaltextrun"/>
          <w:color w:val="000000"/>
          <w:shd w:val="clear" w:color="auto" w:fill="FFFFFF"/>
        </w:rPr>
        <w:t xml:space="preserve">below will result in disqualification of the relevant </w:t>
      </w:r>
      <w:r w:rsidR="002C5BEE" w:rsidRPr="00447E7D">
        <w:rPr>
          <w:rStyle w:val="normaltextrun"/>
          <w:color w:val="000000"/>
          <w:shd w:val="clear" w:color="auto" w:fill="FFFFFF"/>
        </w:rPr>
        <w:t>line item</w:t>
      </w:r>
      <w:r w:rsidRPr="00447E7D">
        <w:rPr>
          <w:rStyle w:val="normaltextrun"/>
          <w:color w:val="000000"/>
          <w:shd w:val="clear" w:color="auto" w:fill="FFFFFF"/>
        </w:rPr>
        <w:t xml:space="preserve"> being evaluated</w:t>
      </w:r>
      <w:bookmarkEnd w:id="48"/>
      <w:r w:rsidRPr="00447E7D">
        <w:rPr>
          <w:rStyle w:val="normaltextrun"/>
          <w:color w:val="000000"/>
          <w:shd w:val="clear" w:color="auto" w:fill="FFFFFF"/>
        </w:rPr>
        <w:t>.</w:t>
      </w:r>
    </w:p>
    <w:p w14:paraId="0943D9D4" w14:textId="3960D733" w:rsidR="005C13C8" w:rsidRPr="005C13C8" w:rsidRDefault="005C13C8" w:rsidP="005C13C8">
      <w:pPr>
        <w:pStyle w:val="ListParagraph"/>
        <w:numPr>
          <w:ilvl w:val="2"/>
          <w:numId w:val="1"/>
        </w:numPr>
        <w:rPr>
          <w:rStyle w:val="normaltextrun"/>
          <w:b/>
          <w:bCs/>
          <w:color w:val="000000"/>
          <w:shd w:val="clear" w:color="auto" w:fill="FFFFFF"/>
        </w:rPr>
      </w:pPr>
      <w:r w:rsidRPr="005C13C8">
        <w:rPr>
          <w:rStyle w:val="normaltextrun"/>
          <w:b/>
          <w:bCs/>
          <w:color w:val="000000"/>
          <w:shd w:val="clear" w:color="auto" w:fill="FFFFFF"/>
        </w:rPr>
        <w:t>TCD 13.2 Authorization Letter</w:t>
      </w:r>
    </w:p>
    <w:p w14:paraId="2C598BE4" w14:textId="77777777" w:rsidR="005C13C8" w:rsidRPr="007A712F" w:rsidRDefault="005C13C8" w:rsidP="005C13C8">
      <w:pPr>
        <w:pStyle w:val="ListParagraph"/>
        <w:widowControl w:val="0"/>
        <w:numPr>
          <w:ilvl w:val="3"/>
          <w:numId w:val="1"/>
        </w:numPr>
        <w:autoSpaceDE w:val="0"/>
        <w:autoSpaceDN w:val="0"/>
        <w:adjustRightInd w:val="0"/>
        <w:ind w:left="851" w:hanging="851"/>
        <w:jc w:val="both"/>
        <w:rPr>
          <w:color w:val="000000"/>
        </w:rPr>
      </w:pPr>
      <w:bookmarkStart w:id="49" w:name="_Hlk173323974"/>
      <w:r>
        <w:rPr>
          <w:color w:val="000000"/>
        </w:rPr>
        <w:t>Bi</w:t>
      </w:r>
      <w:r w:rsidRPr="007A712F">
        <w:rPr>
          <w:color w:val="000000"/>
        </w:rPr>
        <w:t xml:space="preserve">dder who is sourcing goods or services from a third party </w:t>
      </w:r>
      <w:r>
        <w:rPr>
          <w:color w:val="000000"/>
        </w:rPr>
        <w:t>is required to submit an authorisation letter in a third-party letterhead outlining all relevant goods or services.</w:t>
      </w:r>
      <w:r w:rsidRPr="007A712F">
        <w:rPr>
          <w:color w:val="000000"/>
        </w:rPr>
        <w:t xml:space="preserve"> The </w:t>
      </w:r>
      <w:r>
        <w:rPr>
          <w:color w:val="000000"/>
        </w:rPr>
        <w:t>authorisation letter</w:t>
      </w:r>
      <w:r w:rsidRPr="007A712F">
        <w:rPr>
          <w:color w:val="000000"/>
        </w:rPr>
        <w:t xml:space="preserve"> must include but not limited to the following: </w:t>
      </w:r>
    </w:p>
    <w:bookmarkEnd w:id="49"/>
    <w:p w14:paraId="11B43535" w14:textId="77777777" w:rsidR="005C13C8" w:rsidRPr="005C13C8" w:rsidRDefault="005C13C8" w:rsidP="005C13C8">
      <w:pPr>
        <w:pStyle w:val="ListParagraph"/>
        <w:numPr>
          <w:ilvl w:val="4"/>
          <w:numId w:val="1"/>
        </w:numPr>
        <w:rPr>
          <w:rStyle w:val="normaltextrun"/>
          <w:bCs/>
        </w:rPr>
      </w:pPr>
      <w:r w:rsidRPr="005C13C8">
        <w:rPr>
          <w:rStyle w:val="normaltextrun"/>
          <w:bCs/>
        </w:rPr>
        <w:t>List of item(s) number, item description of the fuel tanks.</w:t>
      </w:r>
    </w:p>
    <w:p w14:paraId="395D5B65" w14:textId="77777777" w:rsidR="005C13C8" w:rsidRPr="005C13C8" w:rsidRDefault="005C13C8" w:rsidP="005C13C8">
      <w:pPr>
        <w:pStyle w:val="ListParagraph"/>
        <w:numPr>
          <w:ilvl w:val="4"/>
          <w:numId w:val="1"/>
        </w:numPr>
        <w:rPr>
          <w:rStyle w:val="normaltextrun"/>
          <w:bCs/>
        </w:rPr>
      </w:pPr>
      <w:r w:rsidRPr="005C13C8">
        <w:rPr>
          <w:rStyle w:val="normaltextrun"/>
          <w:bCs/>
        </w:rPr>
        <w:t>Letter must be on a letter head of a third party, dated and signed,</w:t>
      </w:r>
    </w:p>
    <w:p w14:paraId="0A695325" w14:textId="77777777" w:rsidR="005C13C8" w:rsidRPr="005C13C8" w:rsidRDefault="005C13C8" w:rsidP="005C13C8">
      <w:pPr>
        <w:pStyle w:val="ListParagraph"/>
        <w:numPr>
          <w:ilvl w:val="4"/>
          <w:numId w:val="1"/>
        </w:numPr>
        <w:rPr>
          <w:rStyle w:val="normaltextrun"/>
          <w:bCs/>
        </w:rPr>
      </w:pPr>
      <w:r w:rsidRPr="005C13C8">
        <w:rPr>
          <w:rStyle w:val="normaltextrun"/>
          <w:bCs/>
        </w:rPr>
        <w:t>Letter must be from the manufacture of the fuel tanks.</w:t>
      </w:r>
    </w:p>
    <w:p w14:paraId="292D98E6" w14:textId="77777777" w:rsidR="005C13C8" w:rsidRPr="005C13C8" w:rsidRDefault="005C13C8" w:rsidP="005C13C8">
      <w:pPr>
        <w:pStyle w:val="ListParagraph"/>
        <w:numPr>
          <w:ilvl w:val="4"/>
          <w:numId w:val="1"/>
        </w:numPr>
        <w:rPr>
          <w:rStyle w:val="normaltextrun"/>
          <w:bCs/>
        </w:rPr>
      </w:pPr>
      <w:r w:rsidRPr="005C13C8">
        <w:rPr>
          <w:rStyle w:val="normaltextrun"/>
          <w:bCs/>
        </w:rPr>
        <w:t>Letter must not be older than 30 days at the closing date and time of the bid,</w:t>
      </w:r>
    </w:p>
    <w:p w14:paraId="3E118123" w14:textId="3ADD5432" w:rsidR="005C13C8" w:rsidRPr="005C13C8" w:rsidRDefault="005C13C8" w:rsidP="005C13C8">
      <w:pPr>
        <w:pStyle w:val="ListParagraph"/>
        <w:numPr>
          <w:ilvl w:val="4"/>
          <w:numId w:val="1"/>
        </w:numPr>
        <w:rPr>
          <w:rStyle w:val="normaltextrun"/>
          <w:bCs/>
        </w:rPr>
      </w:pPr>
      <w:r w:rsidRPr="005C13C8">
        <w:rPr>
          <w:rStyle w:val="normaltextrun"/>
          <w:bCs/>
        </w:rPr>
        <w:t xml:space="preserve">Have contact person’s name, physical </w:t>
      </w:r>
      <w:r w:rsidR="00B256DC">
        <w:rPr>
          <w:rStyle w:val="normaltextrun"/>
          <w:bCs/>
        </w:rPr>
        <w:t>-</w:t>
      </w:r>
      <w:r w:rsidRPr="005C13C8">
        <w:rPr>
          <w:rStyle w:val="normaltextrun"/>
          <w:bCs/>
        </w:rPr>
        <w:t xml:space="preserve"> address, telephone, and email details, and</w:t>
      </w:r>
    </w:p>
    <w:p w14:paraId="4754263D" w14:textId="77777777" w:rsidR="005C13C8" w:rsidRPr="005C13C8" w:rsidRDefault="005C13C8" w:rsidP="005C13C8">
      <w:pPr>
        <w:pStyle w:val="ListParagraph"/>
        <w:numPr>
          <w:ilvl w:val="4"/>
          <w:numId w:val="1"/>
        </w:numPr>
        <w:rPr>
          <w:rStyle w:val="normaltextrun"/>
          <w:bCs/>
        </w:rPr>
      </w:pPr>
      <w:r w:rsidRPr="005C13C8">
        <w:rPr>
          <w:rStyle w:val="normaltextrun"/>
          <w:bCs/>
        </w:rPr>
        <w:t>All information on the letter must be in English.</w:t>
      </w:r>
    </w:p>
    <w:p w14:paraId="4E0826A2" w14:textId="527DC1C1" w:rsidR="005C13C8" w:rsidRPr="00675697" w:rsidRDefault="008F2C41" w:rsidP="00675697">
      <w:pPr>
        <w:pStyle w:val="ListParagraph"/>
        <w:numPr>
          <w:ilvl w:val="3"/>
          <w:numId w:val="1"/>
        </w:numPr>
        <w:jc w:val="both"/>
        <w:rPr>
          <w:rStyle w:val="normaltextrun"/>
          <w:bCs/>
        </w:rPr>
      </w:pPr>
      <w:r w:rsidRPr="008F2C41">
        <w:rPr>
          <w:rStyle w:val="normaltextrun"/>
          <w:bCs/>
        </w:rPr>
        <w:lastRenderedPageBreak/>
        <w:t>In the case where the authorization letter is issued by an importer o</w:t>
      </w:r>
      <w:r>
        <w:rPr>
          <w:rStyle w:val="normaltextrun"/>
          <w:bCs/>
        </w:rPr>
        <w:t>r</w:t>
      </w:r>
      <w:r w:rsidRPr="008F2C41">
        <w:rPr>
          <w:rStyle w:val="normaltextrun"/>
          <w:bCs/>
        </w:rPr>
        <w:t xml:space="preserve"> a distributor, a letter needs to be provided from the manufacturer to confirm that the distributor or importer are authorized by the manufacturer to distribute or import their products. This needs to be included as part of the authorization letter from the distributor or importer to the bidder.</w:t>
      </w:r>
      <w:r w:rsidR="005C13C8" w:rsidRPr="00675697">
        <w:rPr>
          <w:rStyle w:val="normaltextrun"/>
          <w:bCs/>
        </w:rPr>
        <w:t xml:space="preserve"> At the time of the bid closing, the letter of undertaking and any supporting documentation must be submitted together with the bid.</w:t>
      </w:r>
    </w:p>
    <w:p w14:paraId="43F7232B" w14:textId="77777777" w:rsidR="005C13C8" w:rsidRPr="00675697" w:rsidRDefault="005C13C8" w:rsidP="00675697">
      <w:pPr>
        <w:pStyle w:val="ListParagraph"/>
        <w:numPr>
          <w:ilvl w:val="3"/>
          <w:numId w:val="1"/>
        </w:numPr>
        <w:jc w:val="both"/>
        <w:rPr>
          <w:rStyle w:val="normaltextrun"/>
          <w:bCs/>
        </w:rPr>
      </w:pPr>
      <w:r w:rsidRPr="00675697">
        <w:rPr>
          <w:rStyle w:val="normaltextrun"/>
          <w:bCs/>
        </w:rPr>
        <w:t xml:space="preserve">The State reserves the right to verify any information supplied by the bidder in the authorisation letter and should the information be found to be false or incorrect, the State will exercise any of the remedies available to it in the bid documents. </w:t>
      </w:r>
    </w:p>
    <w:p w14:paraId="5C349877" w14:textId="24D1867D" w:rsidR="005C13C8" w:rsidRDefault="005C13C8" w:rsidP="00675697">
      <w:pPr>
        <w:pStyle w:val="ListParagraph"/>
        <w:numPr>
          <w:ilvl w:val="3"/>
          <w:numId w:val="1"/>
        </w:numPr>
        <w:jc w:val="both"/>
        <w:rPr>
          <w:rStyle w:val="normaltextrun"/>
          <w:bCs/>
        </w:rPr>
      </w:pPr>
      <w:r w:rsidRPr="00675697">
        <w:rPr>
          <w:rStyle w:val="normaltextrun"/>
          <w:bCs/>
        </w:rPr>
        <w:t xml:space="preserve">The bidder must ensure that all financial and supply arrangements for goods or services have been mutually agreed upon between the bidder and the third party. No agreement between the bidder and the third party will be binding on the State. </w:t>
      </w:r>
    </w:p>
    <w:p w14:paraId="0E5E3DA1" w14:textId="1BA8971F" w:rsidR="008818E4" w:rsidRDefault="008818E4" w:rsidP="008818E4">
      <w:pPr>
        <w:pStyle w:val="ListParagraph"/>
        <w:numPr>
          <w:ilvl w:val="2"/>
          <w:numId w:val="1"/>
        </w:numPr>
        <w:rPr>
          <w:rStyle w:val="normaltextrun"/>
          <w:b/>
        </w:rPr>
      </w:pPr>
      <w:r w:rsidRPr="008818E4">
        <w:rPr>
          <w:rStyle w:val="normaltextrun"/>
          <w:b/>
        </w:rPr>
        <w:t>Warranty</w:t>
      </w:r>
    </w:p>
    <w:p w14:paraId="3906AB3B" w14:textId="3EE23A09" w:rsidR="005348E5" w:rsidRPr="005348E5" w:rsidRDefault="005348E5" w:rsidP="005348E5">
      <w:pPr>
        <w:pStyle w:val="ListParagraph"/>
        <w:numPr>
          <w:ilvl w:val="3"/>
          <w:numId w:val="1"/>
        </w:numPr>
        <w:jc w:val="both"/>
        <w:rPr>
          <w:rFonts w:cs="Arial"/>
          <w:bCs/>
        </w:rPr>
      </w:pPr>
      <w:r w:rsidRPr="005348E5">
        <w:rPr>
          <w:rFonts w:cs="Arial"/>
          <w:bCs/>
        </w:rPr>
        <w:t xml:space="preserve">The bidder is required to </w:t>
      </w:r>
      <w:r w:rsidR="00354903">
        <w:rPr>
          <w:rFonts w:cs="Arial"/>
          <w:bCs/>
        </w:rPr>
        <w:t>-submit</w:t>
      </w:r>
      <w:r w:rsidR="00354903" w:rsidRPr="005348E5">
        <w:rPr>
          <w:rFonts w:cs="Arial"/>
          <w:bCs/>
        </w:rPr>
        <w:t xml:space="preserve"> </w:t>
      </w:r>
      <w:r w:rsidRPr="005348E5">
        <w:rPr>
          <w:rFonts w:cs="Arial"/>
          <w:bCs/>
        </w:rPr>
        <w:t>a written confirmation that the Cell Doors supplied are covered by a warranty period of no</w:t>
      </w:r>
      <w:r w:rsidR="00354903">
        <w:rPr>
          <w:rFonts w:cs="Arial"/>
          <w:bCs/>
        </w:rPr>
        <w:t>t</w:t>
      </w:r>
      <w:r w:rsidRPr="005348E5">
        <w:rPr>
          <w:rFonts w:cs="Arial"/>
          <w:bCs/>
        </w:rPr>
        <w:t xml:space="preserve"> less than six (6)</w:t>
      </w:r>
      <w:r w:rsidR="00354903">
        <w:rPr>
          <w:rFonts w:cs="Arial"/>
          <w:bCs/>
        </w:rPr>
        <w:t xml:space="preserve"> months and</w:t>
      </w:r>
      <w:r w:rsidRPr="005348E5">
        <w:rPr>
          <w:rFonts w:cs="Arial"/>
          <w:bCs/>
        </w:rPr>
        <w:t xml:space="preserve"> to</w:t>
      </w:r>
      <w:r w:rsidR="00354903">
        <w:rPr>
          <w:rFonts w:cs="Arial"/>
          <w:bCs/>
        </w:rPr>
        <w:t xml:space="preserve"> up to</w:t>
      </w:r>
      <w:r w:rsidRPr="005348E5">
        <w:rPr>
          <w:rFonts w:cs="Arial"/>
          <w:bCs/>
        </w:rPr>
        <w:t xml:space="preserve"> twelve (12) months. This warranty </w:t>
      </w:r>
      <w:r w:rsidR="00354903">
        <w:rPr>
          <w:rFonts w:cs="Arial"/>
          <w:bCs/>
        </w:rPr>
        <w:t>shall</w:t>
      </w:r>
      <w:r w:rsidR="00354903" w:rsidRPr="005348E5">
        <w:rPr>
          <w:rFonts w:cs="Arial"/>
          <w:bCs/>
        </w:rPr>
        <w:t xml:space="preserve"> </w:t>
      </w:r>
      <w:r w:rsidRPr="005348E5">
        <w:rPr>
          <w:rFonts w:cs="Arial"/>
          <w:bCs/>
        </w:rPr>
        <w:t>apply to the following items: RT80-0</w:t>
      </w:r>
      <w:r w:rsidR="007802F2">
        <w:rPr>
          <w:rFonts w:cs="Arial"/>
          <w:bCs/>
        </w:rPr>
        <w:t>0</w:t>
      </w:r>
      <w:r w:rsidRPr="005348E5">
        <w:rPr>
          <w:rFonts w:cs="Arial"/>
          <w:bCs/>
        </w:rPr>
        <w:t>-001, RT80-0</w:t>
      </w:r>
      <w:r w:rsidR="007802F2">
        <w:rPr>
          <w:rFonts w:cs="Arial"/>
          <w:bCs/>
        </w:rPr>
        <w:t>0</w:t>
      </w:r>
      <w:r w:rsidRPr="005348E5">
        <w:rPr>
          <w:rFonts w:cs="Arial"/>
          <w:bCs/>
        </w:rPr>
        <w:t>-002, RT80-0</w:t>
      </w:r>
      <w:r w:rsidR="007802F2">
        <w:rPr>
          <w:rFonts w:cs="Arial"/>
          <w:bCs/>
        </w:rPr>
        <w:t>0</w:t>
      </w:r>
      <w:r w:rsidRPr="005348E5">
        <w:rPr>
          <w:rFonts w:cs="Arial"/>
          <w:bCs/>
        </w:rPr>
        <w:t>-003, and RT80-0</w:t>
      </w:r>
      <w:r w:rsidR="007802F2">
        <w:rPr>
          <w:rFonts w:cs="Arial"/>
          <w:bCs/>
        </w:rPr>
        <w:t>0</w:t>
      </w:r>
      <w:r w:rsidRPr="005348E5">
        <w:rPr>
          <w:rFonts w:cs="Arial"/>
          <w:bCs/>
        </w:rPr>
        <w:t xml:space="preserve">-004. </w:t>
      </w:r>
    </w:p>
    <w:p w14:paraId="5063444C" w14:textId="2FDEB8A4" w:rsidR="00A938F5" w:rsidRDefault="00A938F5" w:rsidP="00A938F5">
      <w:pPr>
        <w:pStyle w:val="ListParagraph"/>
        <w:numPr>
          <w:ilvl w:val="3"/>
          <w:numId w:val="1"/>
        </w:numPr>
        <w:rPr>
          <w:rStyle w:val="normaltextrun"/>
          <w:bCs/>
        </w:rPr>
      </w:pPr>
      <w:r w:rsidRPr="00BE0310">
        <w:rPr>
          <w:rStyle w:val="normaltextrun"/>
          <w:bCs/>
        </w:rPr>
        <w:t>Failure to submit the required documents will result in the disqualification of the relevant component.</w:t>
      </w:r>
    </w:p>
    <w:p w14:paraId="1354F417" w14:textId="65371220" w:rsidR="00440F98" w:rsidRDefault="00741CF3" w:rsidP="00440F98">
      <w:pPr>
        <w:pStyle w:val="ListParagraph"/>
        <w:numPr>
          <w:ilvl w:val="2"/>
          <w:numId w:val="1"/>
        </w:numPr>
        <w:rPr>
          <w:b/>
          <w:bCs/>
        </w:rPr>
      </w:pPr>
      <w:r w:rsidRPr="00741CF3">
        <w:rPr>
          <w:b/>
          <w:bCs/>
        </w:rPr>
        <w:t>Local Production and Content requirements for</w:t>
      </w:r>
      <w:r w:rsidR="00884554">
        <w:rPr>
          <w:b/>
          <w:bCs/>
        </w:rPr>
        <w:t xml:space="preserve"> 100%</w:t>
      </w:r>
      <w:r>
        <w:rPr>
          <w:b/>
          <w:bCs/>
        </w:rPr>
        <w:t xml:space="preserve"> Steel </w:t>
      </w:r>
    </w:p>
    <w:p w14:paraId="203D1C3D" w14:textId="31881549" w:rsidR="00440F98" w:rsidRDefault="001551FA" w:rsidP="00440F98">
      <w:pPr>
        <w:pStyle w:val="ListParagraph"/>
        <w:numPr>
          <w:ilvl w:val="2"/>
          <w:numId w:val="1"/>
        </w:numPr>
        <w:rPr>
          <w:rStyle w:val="normaltextrun"/>
        </w:rPr>
      </w:pPr>
      <w:r w:rsidRPr="001551FA">
        <w:rPr>
          <w:rStyle w:val="normaltextrun"/>
        </w:rPr>
        <w:t xml:space="preserve">The </w:t>
      </w:r>
      <w:r>
        <w:rPr>
          <w:rStyle w:val="normaltextrun"/>
        </w:rPr>
        <w:t>steel</w:t>
      </w:r>
      <w:r w:rsidRPr="001551FA">
        <w:rPr>
          <w:rStyle w:val="normaltextrun"/>
        </w:rPr>
        <w:t xml:space="preserve"> sector has been designated for local production and content, as outlined in </w:t>
      </w:r>
      <w:r w:rsidRPr="00326502">
        <w:rPr>
          <w:rStyle w:val="normaltextrun"/>
          <w:b/>
          <w:bCs/>
        </w:rPr>
        <w:t>Annexure D</w:t>
      </w:r>
      <w:r w:rsidRPr="001551FA">
        <w:rPr>
          <w:rStyle w:val="normaltextrun"/>
        </w:rPr>
        <w:t xml:space="preserve"> of the bid documentation.</w:t>
      </w:r>
    </w:p>
    <w:p w14:paraId="4E4D9DE7" w14:textId="388284F6" w:rsidR="001551FA" w:rsidRDefault="00F23D87" w:rsidP="00440F98">
      <w:pPr>
        <w:pStyle w:val="ListParagraph"/>
        <w:numPr>
          <w:ilvl w:val="2"/>
          <w:numId w:val="1"/>
        </w:numPr>
        <w:rPr>
          <w:rStyle w:val="normaltextrun"/>
        </w:rPr>
      </w:pPr>
      <w:r w:rsidRPr="00F23D87">
        <w:rPr>
          <w:rStyle w:val="normaltextrun"/>
        </w:rPr>
        <w:t>Only locally produced or manufactured items using South African raw materials or inputs will be considered. If a required raw material or input is not available locally, bidders must obtain written authorization from the Department of Trade, Industry, and Competition (DTIC) to import such materials.</w:t>
      </w:r>
    </w:p>
    <w:p w14:paraId="14DCAF2D" w14:textId="687738CB" w:rsidR="00F23D87" w:rsidRDefault="003505A6" w:rsidP="00440F98">
      <w:pPr>
        <w:pStyle w:val="ListParagraph"/>
        <w:numPr>
          <w:ilvl w:val="2"/>
          <w:numId w:val="1"/>
        </w:numPr>
        <w:rPr>
          <w:rStyle w:val="normaltextrun"/>
        </w:rPr>
      </w:pPr>
      <w:bookmarkStart w:id="50" w:name="_Hlk201059136"/>
      <w:r>
        <w:rPr>
          <w:rStyle w:val="normaltextrun"/>
        </w:rPr>
        <w:t xml:space="preserve">A </w:t>
      </w:r>
      <w:r w:rsidR="00F23D87" w:rsidRPr="00F23D87">
        <w:rPr>
          <w:rStyle w:val="normaltextrun"/>
        </w:rPr>
        <w:t>copy of the exemption letter or proof of</w:t>
      </w:r>
      <w:r>
        <w:rPr>
          <w:rStyle w:val="normaltextrun"/>
        </w:rPr>
        <w:t xml:space="preserve"> submission of </w:t>
      </w:r>
      <w:r w:rsidR="00884554">
        <w:rPr>
          <w:rStyle w:val="normaltextrun"/>
        </w:rPr>
        <w:t xml:space="preserve">the </w:t>
      </w:r>
      <w:r w:rsidR="00884554" w:rsidRPr="00F23D87">
        <w:rPr>
          <w:rStyle w:val="normaltextrun"/>
        </w:rPr>
        <w:t>exemption</w:t>
      </w:r>
      <w:r>
        <w:rPr>
          <w:rStyle w:val="normaltextrun"/>
        </w:rPr>
        <w:t xml:space="preserve"> request</w:t>
      </w:r>
      <w:r w:rsidR="00F23D87" w:rsidRPr="00F23D87">
        <w:rPr>
          <w:rStyle w:val="normaltextrun"/>
        </w:rPr>
        <w:t xml:space="preserve"> must be submitted along with the bid documents by the closing date and time. Alternative</w:t>
      </w:r>
      <w:r w:rsidR="003912DA">
        <w:rPr>
          <w:rStyle w:val="normaltextrun"/>
        </w:rPr>
        <w:t>ly</w:t>
      </w:r>
      <w:r w:rsidR="00F23D87" w:rsidRPr="00F23D87">
        <w:rPr>
          <w:rStyle w:val="normaltextrun"/>
        </w:rPr>
        <w:t>, bidders may provide confirmation that their exemption request email was received by</w:t>
      </w:r>
      <w:r w:rsidR="003912DA">
        <w:rPr>
          <w:rStyle w:val="normaltextrun"/>
        </w:rPr>
        <w:t xml:space="preserve"> the</w:t>
      </w:r>
      <w:r w:rsidR="00F23D87" w:rsidRPr="00F23D87">
        <w:rPr>
          <w:rStyle w:val="normaltextrun"/>
        </w:rPr>
        <w:t xml:space="preserve"> DTIC. For additional information, bidders </w:t>
      </w:r>
      <w:r w:rsidR="003912DA">
        <w:rPr>
          <w:rStyle w:val="normaltextrun"/>
        </w:rPr>
        <w:t>may</w:t>
      </w:r>
      <w:r w:rsidR="00F23D87" w:rsidRPr="00F23D87">
        <w:rPr>
          <w:rStyle w:val="normaltextrun"/>
        </w:rPr>
        <w:t xml:space="preserve"> contact the</w:t>
      </w:r>
      <w:r w:rsidR="00807E2E" w:rsidRPr="00807E2E">
        <w:rPr>
          <w:rStyle w:val="normaltextrun"/>
        </w:rPr>
        <w:t xml:space="preserve"> Metals Sector Desk </w:t>
      </w:r>
      <w:r w:rsidR="00F23D87" w:rsidRPr="00F23D87">
        <w:rPr>
          <w:rStyle w:val="normaltextrun"/>
        </w:rPr>
        <w:t>within DTIC.</w:t>
      </w:r>
    </w:p>
    <w:p w14:paraId="79B43032" w14:textId="2B9AAEE4" w:rsidR="00F23D87" w:rsidRDefault="00F23D87" w:rsidP="00807E2E">
      <w:pPr>
        <w:pStyle w:val="ListParagraph"/>
        <w:numPr>
          <w:ilvl w:val="2"/>
          <w:numId w:val="1"/>
        </w:numPr>
        <w:rPr>
          <w:rStyle w:val="normaltextrun"/>
        </w:rPr>
      </w:pPr>
      <w:r w:rsidRPr="00F23D87">
        <w:rPr>
          <w:rStyle w:val="normaltextrun"/>
        </w:rPr>
        <w:t xml:space="preserve">For enquiries, please contact on </w:t>
      </w:r>
      <w:r w:rsidRPr="00F23D87">
        <w:rPr>
          <w:rStyle w:val="normaltextrun"/>
          <w:b/>
          <w:bCs/>
        </w:rPr>
        <w:t>+27(</w:t>
      </w:r>
      <w:r w:rsidR="00807E2E" w:rsidRPr="00807E2E">
        <w:rPr>
          <w:rStyle w:val="normaltextrun"/>
          <w:b/>
          <w:bCs/>
        </w:rPr>
        <w:t>12</w:t>
      </w:r>
      <w:r w:rsidR="00807E2E">
        <w:rPr>
          <w:rStyle w:val="normaltextrun"/>
          <w:b/>
          <w:bCs/>
        </w:rPr>
        <w:t>)</w:t>
      </w:r>
      <w:r w:rsidR="00807E2E" w:rsidRPr="00807E2E">
        <w:rPr>
          <w:rStyle w:val="normaltextrun"/>
          <w:b/>
          <w:bCs/>
        </w:rPr>
        <w:t xml:space="preserve"> 394 1356 </w:t>
      </w:r>
      <w:r w:rsidRPr="00F23D87">
        <w:rPr>
          <w:rStyle w:val="normaltextrun"/>
        </w:rPr>
        <w:t xml:space="preserve">or </w:t>
      </w:r>
      <w:hyperlink r:id="rId16" w:history="1">
        <w:r w:rsidR="00807E2E" w:rsidRPr="00A87DB5">
          <w:rPr>
            <w:rStyle w:val="Hyperlink"/>
          </w:rPr>
          <w:t>localcontent@thedtic.gov.za</w:t>
        </w:r>
      </w:hyperlink>
      <w:r w:rsidR="00807E2E">
        <w:rPr>
          <w:rStyle w:val="normaltextrun"/>
        </w:rPr>
        <w:t xml:space="preserve">. </w:t>
      </w:r>
    </w:p>
    <w:bookmarkEnd w:id="50"/>
    <w:p w14:paraId="60CB66C6" w14:textId="611B75F8" w:rsidR="00F23D87" w:rsidRDefault="00F23D87" w:rsidP="00440F98">
      <w:pPr>
        <w:pStyle w:val="ListParagraph"/>
        <w:numPr>
          <w:ilvl w:val="2"/>
          <w:numId w:val="1"/>
        </w:numPr>
        <w:rPr>
          <w:rStyle w:val="normaltextrun"/>
        </w:rPr>
      </w:pPr>
      <w:r w:rsidRPr="00F23D87">
        <w:rPr>
          <w:rStyle w:val="normaltextrun"/>
        </w:rPr>
        <w:t>A copy of the exemption letter or confirmation that the exemption was requested must be submitted together with the bid document at the closing date and time of the bid.</w:t>
      </w:r>
    </w:p>
    <w:p w14:paraId="39F99CC3" w14:textId="659C9F2F" w:rsidR="00F23D87" w:rsidRDefault="00F23D87" w:rsidP="00440F98">
      <w:pPr>
        <w:pStyle w:val="ListParagraph"/>
        <w:numPr>
          <w:ilvl w:val="2"/>
          <w:numId w:val="1"/>
        </w:numPr>
        <w:rPr>
          <w:rStyle w:val="normaltextrun"/>
        </w:rPr>
      </w:pPr>
      <w:r w:rsidRPr="00F23D87">
        <w:rPr>
          <w:rStyle w:val="normaltextrun"/>
        </w:rPr>
        <w:t>The declaration certificate for local production and content together with the Annexure C must be completed, duly signed and submitted with the bid at closing date and time of the bid.</w:t>
      </w:r>
    </w:p>
    <w:p w14:paraId="2984FB83" w14:textId="38FA8179" w:rsidR="00F161FE" w:rsidRDefault="00F161FE" w:rsidP="00440F98">
      <w:pPr>
        <w:pStyle w:val="ListParagraph"/>
        <w:numPr>
          <w:ilvl w:val="2"/>
          <w:numId w:val="1"/>
        </w:numPr>
        <w:rPr>
          <w:rStyle w:val="normaltextrun"/>
        </w:rPr>
      </w:pPr>
      <w:r w:rsidRPr="00F161FE">
        <w:rPr>
          <w:rStyle w:val="normaltextrun"/>
        </w:rPr>
        <w:lastRenderedPageBreak/>
        <w:t xml:space="preserve">Only the South African Bureau of Standards (SABS) approved technical specification number </w:t>
      </w:r>
      <w:r w:rsidRPr="00055B86">
        <w:rPr>
          <w:rStyle w:val="normaltextrun"/>
        </w:rPr>
        <w:t>SA</w:t>
      </w:r>
      <w:r w:rsidR="00587C00">
        <w:rPr>
          <w:rStyle w:val="normaltextrun"/>
        </w:rPr>
        <w:t>NS</w:t>
      </w:r>
      <w:r w:rsidRPr="00055B86">
        <w:rPr>
          <w:rStyle w:val="normaltextrun"/>
        </w:rPr>
        <w:t xml:space="preserve"> 1286:201</w:t>
      </w:r>
      <w:r w:rsidR="00553EBE">
        <w:rPr>
          <w:rStyle w:val="normaltextrun"/>
        </w:rPr>
        <w:t>7</w:t>
      </w:r>
      <w:r w:rsidRPr="00F161FE">
        <w:rPr>
          <w:rStyle w:val="normaltextrun"/>
        </w:rPr>
        <w:t xml:space="preserve"> must be used to calculate local content. The technical specification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 are accessible to all bidders on the Dtic’s website http://www.dti.gov.za/industrial_development/ip.jsp at no cost.</w:t>
      </w:r>
    </w:p>
    <w:p w14:paraId="39283F02" w14:textId="77777777" w:rsidR="00F23D87" w:rsidRPr="00F23D87" w:rsidRDefault="00F23D87" w:rsidP="00F23D87">
      <w:pPr>
        <w:pStyle w:val="ListParagraph"/>
        <w:numPr>
          <w:ilvl w:val="2"/>
          <w:numId w:val="1"/>
        </w:numPr>
        <w:rPr>
          <w:rStyle w:val="normaltextrun"/>
        </w:rPr>
      </w:pPr>
      <w:r w:rsidRPr="00F23D87">
        <w:rPr>
          <w:rStyle w:val="normaltextrun"/>
        </w:rPr>
        <w:t>The local content (LC) expressed as a percentage of the bid price must be calculated in accordance with the following formula:</w:t>
      </w:r>
    </w:p>
    <w:p w14:paraId="5805F39C" w14:textId="77777777" w:rsidR="00F23D87" w:rsidRPr="00F23D87" w:rsidRDefault="00F23D87" w:rsidP="00F23D87">
      <w:pPr>
        <w:pStyle w:val="ListParagraph"/>
        <w:ind w:left="851"/>
        <w:rPr>
          <w:rStyle w:val="normaltextrun"/>
        </w:rPr>
      </w:pPr>
      <w:r w:rsidRPr="00F23D87">
        <w:rPr>
          <w:rStyle w:val="normaltextrun"/>
        </w:rPr>
        <w:t>LC = (1 – X/Y) * 100</w:t>
      </w:r>
    </w:p>
    <w:p w14:paraId="775F973D" w14:textId="77777777" w:rsidR="00F23D87" w:rsidRPr="00F23D87" w:rsidRDefault="00F23D87" w:rsidP="00F23D87">
      <w:pPr>
        <w:pStyle w:val="ListParagraph"/>
        <w:ind w:left="851"/>
        <w:rPr>
          <w:rStyle w:val="normaltextrun"/>
        </w:rPr>
      </w:pPr>
      <w:r w:rsidRPr="00F23D87">
        <w:rPr>
          <w:rStyle w:val="normaltextrun"/>
        </w:rPr>
        <w:t>Where</w:t>
      </w:r>
    </w:p>
    <w:p w14:paraId="2939EAC2" w14:textId="77777777" w:rsidR="00F23D87" w:rsidRPr="00F23D87" w:rsidRDefault="00F23D87" w:rsidP="00F23D87">
      <w:pPr>
        <w:pStyle w:val="ListParagraph"/>
        <w:ind w:left="851"/>
        <w:rPr>
          <w:rStyle w:val="normaltextrun"/>
        </w:rPr>
      </w:pPr>
      <w:r w:rsidRPr="00F23D87">
        <w:rPr>
          <w:rStyle w:val="normaltextrun"/>
        </w:rPr>
        <w:t>X is the imported content in Rand</w:t>
      </w:r>
    </w:p>
    <w:p w14:paraId="0953D021" w14:textId="2DEFE806" w:rsidR="00F23D87" w:rsidRDefault="00F23D87" w:rsidP="00F23D87">
      <w:pPr>
        <w:pStyle w:val="ListParagraph"/>
        <w:ind w:left="851"/>
        <w:rPr>
          <w:rStyle w:val="normaltextrun"/>
        </w:rPr>
      </w:pPr>
      <w:r w:rsidRPr="00F23D87">
        <w:rPr>
          <w:rStyle w:val="normaltextrun"/>
        </w:rPr>
        <w:t>Y is the bid price in Rand excluding value added tax (VAT)</w:t>
      </w:r>
    </w:p>
    <w:p w14:paraId="5FBD46F1" w14:textId="2E4F5910" w:rsidR="00F23D87" w:rsidRDefault="00F23D87" w:rsidP="00440F98">
      <w:pPr>
        <w:pStyle w:val="ListParagraph"/>
        <w:numPr>
          <w:ilvl w:val="2"/>
          <w:numId w:val="1"/>
        </w:numPr>
        <w:rPr>
          <w:rStyle w:val="normaltextrun"/>
        </w:rPr>
      </w:pPr>
      <w:r w:rsidRPr="00F23D87">
        <w:rPr>
          <w:rStyle w:val="normaltextrun"/>
        </w:rPr>
        <w:t>Prices referred to in the determination of X must be converted to Rand (ZAR) by using the exchange rate published by the South African Reserve Bank (SARB) at 12:00 on the date of advertisement of the bid.</w:t>
      </w:r>
    </w:p>
    <w:p w14:paraId="74D3ABD6" w14:textId="1361825C" w:rsidR="00F23D87" w:rsidRPr="001551FA" w:rsidRDefault="00F23D87" w:rsidP="00440F98">
      <w:pPr>
        <w:pStyle w:val="ListParagraph"/>
        <w:numPr>
          <w:ilvl w:val="2"/>
          <w:numId w:val="1"/>
        </w:numPr>
        <w:rPr>
          <w:rStyle w:val="normaltextrun"/>
        </w:rPr>
      </w:pPr>
      <w:r w:rsidRPr="00F23D87">
        <w:rPr>
          <w:rStyle w:val="normaltextrun"/>
        </w:rPr>
        <w:t>Failure to comply with this condition will invalidate the relevant item which they did not submit.</w:t>
      </w:r>
    </w:p>
    <w:p w14:paraId="10785B2C" w14:textId="2E1F75B2" w:rsidR="00681D18" w:rsidRPr="00681D18" w:rsidRDefault="00681D18" w:rsidP="00681D18">
      <w:pPr>
        <w:pStyle w:val="ListParagraph"/>
        <w:numPr>
          <w:ilvl w:val="2"/>
          <w:numId w:val="1"/>
        </w:numPr>
        <w:rPr>
          <w:rStyle w:val="normaltextrun"/>
          <w:b/>
          <w:color w:val="C00000"/>
        </w:rPr>
      </w:pPr>
      <w:r w:rsidRPr="00681D18">
        <w:rPr>
          <w:rStyle w:val="normaltextrun"/>
          <w:b/>
          <w:color w:val="C00000"/>
        </w:rPr>
        <w:t>PART B: DUE DILIGENCE</w:t>
      </w:r>
    </w:p>
    <w:p w14:paraId="0CAE0881" w14:textId="4286544E" w:rsidR="00681D18" w:rsidRPr="00681D18" w:rsidRDefault="00884554" w:rsidP="00A938F5">
      <w:pPr>
        <w:pStyle w:val="ListParagraph"/>
        <w:numPr>
          <w:ilvl w:val="3"/>
          <w:numId w:val="1"/>
        </w:numPr>
        <w:rPr>
          <w:rStyle w:val="normaltextrun"/>
          <w:bCs/>
        </w:rPr>
      </w:pPr>
      <w:r w:rsidRPr="00884554">
        <w:rPr>
          <w:rStyle w:val="normaltextrun"/>
          <w:bCs/>
        </w:rPr>
        <w:t>A due diligence assessment will be conducted on the bidder shortlisted for Part A of Phase 3 to verify the existence of a manufacturing facility and to assess their production capacity. This assessment will apply to the following items: RT80-01-001, RT80-01-002, RT80-01-003, and RT80-01-004.</w:t>
      </w:r>
    </w:p>
    <w:p w14:paraId="26442757" w14:textId="1083241A" w:rsidR="00681D18" w:rsidRPr="00681D18" w:rsidRDefault="00C7787C" w:rsidP="00A938F5">
      <w:pPr>
        <w:pStyle w:val="ListParagraph"/>
        <w:numPr>
          <w:ilvl w:val="3"/>
          <w:numId w:val="1"/>
        </w:numPr>
        <w:rPr>
          <w:rStyle w:val="normaltextrun"/>
          <w:bCs/>
        </w:rPr>
      </w:pPr>
      <w:r>
        <w:rPr>
          <w:rStyle w:val="normaltextrun"/>
          <w:bCs/>
        </w:rPr>
        <w:t>The s</w:t>
      </w:r>
      <w:r w:rsidR="00681D18" w:rsidRPr="00681D18">
        <w:rPr>
          <w:rStyle w:val="normaltextrun"/>
          <w:bCs/>
        </w:rPr>
        <w:t>ubmitti</w:t>
      </w:r>
      <w:r>
        <w:rPr>
          <w:rStyle w:val="normaltextrun"/>
          <w:bCs/>
        </w:rPr>
        <w:t xml:space="preserve">on of </w:t>
      </w:r>
      <w:r w:rsidR="00681D18" w:rsidRPr="00681D18">
        <w:rPr>
          <w:rStyle w:val="normaltextrun"/>
          <w:bCs/>
        </w:rPr>
        <w:t xml:space="preserve"> false or misleading information in the bid will result in immediate disqualification.</w:t>
      </w:r>
    </w:p>
    <w:p w14:paraId="5930646A" w14:textId="3F6A4624" w:rsidR="004A7B51" w:rsidRPr="00447E7D" w:rsidRDefault="004A7B51" w:rsidP="00184A26">
      <w:pPr>
        <w:pStyle w:val="ListParagraph"/>
        <w:widowControl w:val="0"/>
        <w:numPr>
          <w:ilvl w:val="1"/>
          <w:numId w:val="1"/>
        </w:numPr>
        <w:tabs>
          <w:tab w:val="left" w:pos="851"/>
        </w:tabs>
        <w:spacing w:before="360"/>
        <w:jc w:val="both"/>
        <w:rPr>
          <w:rFonts w:cs="Arial"/>
          <w:b/>
          <w:color w:val="C00000"/>
        </w:rPr>
      </w:pPr>
      <w:r w:rsidRPr="00447E7D">
        <w:rPr>
          <w:rFonts w:cs="Arial"/>
          <w:b/>
          <w:color w:val="C00000"/>
        </w:rPr>
        <w:t xml:space="preserve">PHASE </w:t>
      </w:r>
      <w:r w:rsidR="004210AF">
        <w:rPr>
          <w:rFonts w:cs="Arial"/>
          <w:b/>
          <w:color w:val="C00000"/>
        </w:rPr>
        <w:t>4</w:t>
      </w:r>
      <w:r w:rsidRPr="00447E7D">
        <w:rPr>
          <w:rFonts w:cs="Arial"/>
          <w:b/>
          <w:color w:val="C00000"/>
        </w:rPr>
        <w:t xml:space="preserve">: PRICE AND </w:t>
      </w:r>
      <w:r w:rsidR="0040499E" w:rsidRPr="00447E7D">
        <w:rPr>
          <w:rFonts w:cs="Arial"/>
          <w:b/>
          <w:color w:val="C00000"/>
        </w:rPr>
        <w:t>SPECIFIC GOALS</w:t>
      </w:r>
    </w:p>
    <w:p w14:paraId="17CE9AC7" w14:textId="78D1561E" w:rsidR="004A7B51" w:rsidRPr="00447E7D" w:rsidRDefault="004A7B51" w:rsidP="00D852B8">
      <w:pPr>
        <w:pStyle w:val="ListParagraph"/>
        <w:widowControl w:val="0"/>
        <w:numPr>
          <w:ilvl w:val="2"/>
          <w:numId w:val="4"/>
        </w:numPr>
        <w:jc w:val="both"/>
        <w:rPr>
          <w:b/>
        </w:rPr>
      </w:pPr>
      <w:r w:rsidRPr="00447E7D">
        <w:rPr>
          <w:b/>
        </w:rPr>
        <w:t>Pricing Schedule</w:t>
      </w:r>
      <w:r w:rsidRPr="00447E7D">
        <w:rPr>
          <w:rFonts w:cs="Arial"/>
          <w:b/>
        </w:rPr>
        <w:t xml:space="preserve"> and </w:t>
      </w:r>
      <w:r w:rsidR="00605820" w:rsidRPr="00447E7D">
        <w:rPr>
          <w:rFonts w:cs="Arial"/>
          <w:b/>
        </w:rPr>
        <w:t>Structure Requirements</w:t>
      </w:r>
    </w:p>
    <w:p w14:paraId="0FE06B93" w14:textId="3CD1565A" w:rsidR="004A7B51" w:rsidRPr="00447E7D" w:rsidRDefault="004A7B51" w:rsidP="006B2C4D">
      <w:pPr>
        <w:pStyle w:val="ListParagraph"/>
        <w:numPr>
          <w:ilvl w:val="3"/>
          <w:numId w:val="1"/>
        </w:numPr>
        <w:rPr>
          <w:rFonts w:cs="Arial"/>
        </w:rPr>
      </w:pPr>
      <w:bookmarkStart w:id="51" w:name="_Toc268781566"/>
      <w:bookmarkStart w:id="52" w:name="_Toc268861694"/>
      <w:r w:rsidRPr="00447E7D">
        <w:rPr>
          <w:rFonts w:cs="Arial"/>
        </w:rPr>
        <w:t xml:space="preserve">Prices quoted must be furnished </w:t>
      </w:r>
      <w:r w:rsidR="00102B66" w:rsidRPr="00447E7D">
        <w:rPr>
          <w:rFonts w:cs="Arial"/>
        </w:rPr>
        <w:t>based on</w:t>
      </w:r>
      <w:r w:rsidRPr="00447E7D">
        <w:rPr>
          <w:rFonts w:cs="Arial"/>
        </w:rPr>
        <w:t xml:space="preserve"> delivered to State facility</w:t>
      </w:r>
      <w:r w:rsidR="00BD5395">
        <w:rPr>
          <w:rFonts w:cs="Arial"/>
        </w:rPr>
        <w:t xml:space="preserve"> nationwide and be inclusive of transport and </w:t>
      </w:r>
      <w:r w:rsidRPr="00447E7D">
        <w:rPr>
          <w:rFonts w:cs="Arial"/>
        </w:rPr>
        <w:t xml:space="preserve"> VAT.</w:t>
      </w:r>
    </w:p>
    <w:p w14:paraId="2F8BB0BC" w14:textId="734F90B0" w:rsidR="004A7B51" w:rsidRDefault="004A7B51" w:rsidP="006B2C4D">
      <w:pPr>
        <w:pStyle w:val="ListParagraph"/>
        <w:widowControl w:val="0"/>
        <w:numPr>
          <w:ilvl w:val="3"/>
          <w:numId w:val="1"/>
        </w:numPr>
        <w:jc w:val="both"/>
        <w:rPr>
          <w:rFonts w:cs="Arial"/>
        </w:rPr>
      </w:pPr>
      <w:r w:rsidRPr="00447E7D">
        <w:rPr>
          <w:rFonts w:cs="Arial"/>
        </w:rPr>
        <w:t xml:space="preserve">The pricing schedule provided in this bid forms an integral part of the bid document and bidders must ensure that it is completed without changing the structure thereof. Bidders are required to complete a mandatory Pricing Schedule as a response </w:t>
      </w:r>
      <w:r w:rsidR="00102B66" w:rsidRPr="00447E7D">
        <w:rPr>
          <w:rFonts w:cs="Arial"/>
        </w:rPr>
        <w:t>to</w:t>
      </w:r>
      <w:r w:rsidRPr="00447E7D">
        <w:rPr>
          <w:rFonts w:cs="Arial"/>
        </w:rPr>
        <w:t xml:space="preserve"> how much the items offered will be charged. </w:t>
      </w:r>
    </w:p>
    <w:p w14:paraId="1D07D6F8" w14:textId="54796F58" w:rsidR="004A7B51" w:rsidRPr="00447E7D" w:rsidRDefault="004A7B51" w:rsidP="006B2C4D">
      <w:pPr>
        <w:pStyle w:val="ListParagraph"/>
        <w:widowControl w:val="0"/>
        <w:numPr>
          <w:ilvl w:val="3"/>
          <w:numId w:val="1"/>
        </w:numPr>
        <w:jc w:val="both"/>
      </w:pPr>
      <w:r w:rsidRPr="00447E7D">
        <w:t xml:space="preserve">Due diligence on </w:t>
      </w:r>
      <w:r w:rsidR="00102B66" w:rsidRPr="00447E7D">
        <w:t>market-related</w:t>
      </w:r>
      <w:r w:rsidRPr="00447E7D">
        <w:t xml:space="preserve"> pricing reasonability may be conducted. The State </w:t>
      </w:r>
      <w:r w:rsidR="00605820" w:rsidRPr="00447E7D">
        <w:t>reserves</w:t>
      </w:r>
      <w:r w:rsidRPr="00447E7D">
        <w:t xml:space="preserve"> the right to disqualify bid offers </w:t>
      </w:r>
      <w:r w:rsidR="00605820" w:rsidRPr="00447E7D">
        <w:t>that</w:t>
      </w:r>
      <w:r w:rsidRPr="00447E7D">
        <w:t xml:space="preserve"> are </w:t>
      </w:r>
      <w:r w:rsidR="00102B66" w:rsidRPr="00447E7D">
        <w:t>under-quoted</w:t>
      </w:r>
      <w:r w:rsidRPr="00447E7D">
        <w:t xml:space="preserve"> and or are above market value. In this case, the bidder may be required to submit supporting </w:t>
      </w:r>
      <w:r w:rsidR="00242844" w:rsidRPr="00447E7D">
        <w:t>documentation</w:t>
      </w:r>
      <w:r w:rsidRPr="00447E7D">
        <w:t xml:space="preserve"> to the State to </w:t>
      </w:r>
      <w:r w:rsidR="00102B66" w:rsidRPr="00447E7D">
        <w:t>prove</w:t>
      </w:r>
      <w:r w:rsidRPr="00447E7D">
        <w:t xml:space="preserve"> that the pricing is not </w:t>
      </w:r>
      <w:r w:rsidR="00102B66" w:rsidRPr="00447E7D">
        <w:t>under-</w:t>
      </w:r>
      <w:r w:rsidR="00102B66" w:rsidRPr="00447E7D">
        <w:lastRenderedPageBreak/>
        <w:t>quoted</w:t>
      </w:r>
      <w:r w:rsidRPr="00447E7D">
        <w:t xml:space="preserve"> or above market value.</w:t>
      </w:r>
    </w:p>
    <w:p w14:paraId="50CEA42F" w14:textId="77777777" w:rsidR="004A7B51" w:rsidRPr="00447E7D" w:rsidRDefault="004A7B51" w:rsidP="006B2C4D">
      <w:pPr>
        <w:pStyle w:val="ListParagraph"/>
        <w:widowControl w:val="0"/>
        <w:numPr>
          <w:ilvl w:val="3"/>
          <w:numId w:val="1"/>
        </w:numPr>
        <w:jc w:val="both"/>
      </w:pPr>
      <w:r w:rsidRPr="00447E7D">
        <w:t>Conditional discounts offered will not be taken into consideration during evaluation.</w:t>
      </w:r>
    </w:p>
    <w:p w14:paraId="227D92D7" w14:textId="13F268B4" w:rsidR="004A7B51" w:rsidRPr="00447E7D" w:rsidRDefault="004A7B51" w:rsidP="006B2C4D">
      <w:pPr>
        <w:pStyle w:val="ListParagraph"/>
        <w:widowControl w:val="0"/>
        <w:numPr>
          <w:ilvl w:val="3"/>
          <w:numId w:val="1"/>
        </w:numPr>
        <w:jc w:val="both"/>
        <w:rPr>
          <w:rFonts w:cs="Arial"/>
        </w:rPr>
      </w:pPr>
      <w:r w:rsidRPr="00447E7D">
        <w:rPr>
          <w:rFonts w:cs="Arial"/>
        </w:rPr>
        <w:t>Prices submitted in this bid must be filled in on the field provided on the pricing schedule supplied with the bid. Price structures that do not comply with this requirement may invalidate the bid.</w:t>
      </w:r>
    </w:p>
    <w:p w14:paraId="46770DEF" w14:textId="3D9E3CB0" w:rsidR="004A7B51" w:rsidRDefault="004A7B51" w:rsidP="006B2C4D">
      <w:pPr>
        <w:numPr>
          <w:ilvl w:val="3"/>
          <w:numId w:val="1"/>
        </w:numPr>
        <w:jc w:val="both"/>
        <w:rPr>
          <w:rFonts w:cs="Arial"/>
        </w:rPr>
      </w:pPr>
      <w:r w:rsidRPr="00B05707">
        <w:rPr>
          <w:rFonts w:cs="Arial"/>
        </w:rPr>
        <w:t>The Pricing Schedule (</w:t>
      </w:r>
      <w:r w:rsidRPr="00B05707">
        <w:rPr>
          <w:rFonts w:cs="Arial"/>
          <w:b/>
          <w:bCs/>
        </w:rPr>
        <w:t>Annexure</w:t>
      </w:r>
      <w:r w:rsidR="007C116E" w:rsidRPr="00B05707">
        <w:rPr>
          <w:rFonts w:cs="Arial"/>
          <w:b/>
          <w:bCs/>
        </w:rPr>
        <w:t xml:space="preserve"> </w:t>
      </w:r>
      <w:r w:rsidR="00843862" w:rsidRPr="00B05707">
        <w:rPr>
          <w:rFonts w:cs="Arial"/>
          <w:b/>
          <w:bCs/>
        </w:rPr>
        <w:t>B</w:t>
      </w:r>
      <w:r w:rsidRPr="00B05707">
        <w:rPr>
          <w:rFonts w:cs="Arial"/>
        </w:rPr>
        <w:t xml:space="preserve">) must be submitted </w:t>
      </w:r>
      <w:r w:rsidR="007D04A5" w:rsidRPr="00B05707">
        <w:rPr>
          <w:rFonts w:cs="Arial"/>
        </w:rPr>
        <w:t xml:space="preserve">with </w:t>
      </w:r>
      <w:r w:rsidRPr="00B05707">
        <w:rPr>
          <w:rFonts w:cs="Arial"/>
        </w:rPr>
        <w:t xml:space="preserve">the bid document and in </w:t>
      </w:r>
      <w:r w:rsidR="007D04A5" w:rsidRPr="00B05707">
        <w:rPr>
          <w:rFonts w:cs="Arial"/>
        </w:rPr>
        <w:t xml:space="preserve">as </w:t>
      </w:r>
      <w:r w:rsidRPr="00B05707">
        <w:rPr>
          <w:rFonts w:cs="Arial"/>
        </w:rPr>
        <w:t xml:space="preserve">an </w:t>
      </w:r>
      <w:r w:rsidR="00102B66" w:rsidRPr="00B05707">
        <w:rPr>
          <w:rFonts w:cs="Arial"/>
        </w:rPr>
        <w:t>Excel,</w:t>
      </w:r>
      <w:r w:rsidRPr="00B05707">
        <w:rPr>
          <w:rFonts w:cs="Arial"/>
        </w:rPr>
        <w:t xml:space="preserve"> spreadsheet at the closing date and time of </w:t>
      </w:r>
      <w:r w:rsidR="004205BB" w:rsidRPr="00B05707">
        <w:rPr>
          <w:rFonts w:cs="Arial"/>
        </w:rPr>
        <w:t xml:space="preserve">the </w:t>
      </w:r>
      <w:r w:rsidRPr="00B05707">
        <w:rPr>
          <w:rFonts w:cs="Arial"/>
        </w:rPr>
        <w:t xml:space="preserve">bid. </w:t>
      </w:r>
    </w:p>
    <w:p w14:paraId="0294B674" w14:textId="18930935" w:rsidR="00BD44E9" w:rsidRPr="00BD44E9" w:rsidRDefault="00BD44E9" w:rsidP="00BD44E9">
      <w:pPr>
        <w:pStyle w:val="ListParagraph"/>
        <w:numPr>
          <w:ilvl w:val="3"/>
          <w:numId w:val="1"/>
        </w:numPr>
        <w:rPr>
          <w:rFonts w:cs="Arial"/>
        </w:rPr>
      </w:pPr>
      <w:r w:rsidRPr="00BD44E9">
        <w:rPr>
          <w:rFonts w:cs="Arial"/>
        </w:rPr>
        <w:t>Prices submitted in this bid must be filled in on the field provided on the pricing schedule supplied with the bid. Price structures that do not comply with this requirement may invalidate the bid.</w:t>
      </w:r>
    </w:p>
    <w:p w14:paraId="6A4AE1FE" w14:textId="2C3872AF" w:rsidR="004A7B51" w:rsidRPr="00C3717E" w:rsidRDefault="004A7B51" w:rsidP="002A63C6">
      <w:pPr>
        <w:pStyle w:val="ListParagraph"/>
        <w:widowControl w:val="0"/>
        <w:numPr>
          <w:ilvl w:val="2"/>
          <w:numId w:val="1"/>
        </w:numPr>
        <w:spacing w:before="240"/>
        <w:contextualSpacing/>
        <w:jc w:val="both"/>
        <w:rPr>
          <w:b/>
        </w:rPr>
      </w:pPr>
      <w:r w:rsidRPr="00C3717E">
        <w:rPr>
          <w:b/>
        </w:rPr>
        <w:t xml:space="preserve">Preferential Point System </w:t>
      </w:r>
    </w:p>
    <w:p w14:paraId="55CCB1C0" w14:textId="61E7C739" w:rsidR="004A7B51" w:rsidRPr="00447E7D" w:rsidRDefault="004A7B51" w:rsidP="006B2C4D">
      <w:pPr>
        <w:pStyle w:val="ListParagraph"/>
        <w:widowControl w:val="0"/>
        <w:numPr>
          <w:ilvl w:val="3"/>
          <w:numId w:val="1"/>
        </w:numPr>
        <w:tabs>
          <w:tab w:val="left" w:pos="851"/>
        </w:tabs>
        <w:jc w:val="both"/>
        <w:rPr>
          <w:rFonts w:cs="Arial"/>
        </w:rPr>
      </w:pPr>
      <w:bookmarkStart w:id="53" w:name="_Hlk146061025"/>
      <w:r w:rsidRPr="00447E7D">
        <w:rPr>
          <w:rFonts w:cs="Arial"/>
        </w:rPr>
        <w:t xml:space="preserve">The pricing evaluation will be in terms of the Preferential Procurement Regulations </w:t>
      </w:r>
      <w:r w:rsidR="008E644B" w:rsidRPr="00447E7D">
        <w:rPr>
          <w:rFonts w:cs="Arial"/>
        </w:rPr>
        <w:t>as per</w:t>
      </w:r>
      <w:r w:rsidRPr="00447E7D">
        <w:rPr>
          <w:rFonts w:cs="Arial"/>
        </w:rPr>
        <w:t xml:space="preserve"> the Preferential Procurement Policy Framework Act, 2000 (Act 5 of 2000), responsive bids will be adjudicated by the State on </w:t>
      </w:r>
      <w:r w:rsidRPr="00A22AD5">
        <w:rPr>
          <w:rFonts w:cs="Arial"/>
        </w:rPr>
        <w:t xml:space="preserve">the 90/10 </w:t>
      </w:r>
      <w:r w:rsidRPr="00447E7D">
        <w:rPr>
          <w:rFonts w:cs="Arial"/>
        </w:rPr>
        <w:t>preference point system based on:</w:t>
      </w:r>
    </w:p>
    <w:p w14:paraId="28CC02D8" w14:textId="77777777" w:rsidR="004A7B51" w:rsidRPr="00447E7D" w:rsidRDefault="004A7B51" w:rsidP="006B2C4D">
      <w:pPr>
        <w:pStyle w:val="ListParagraph"/>
        <w:widowControl w:val="0"/>
        <w:numPr>
          <w:ilvl w:val="4"/>
          <w:numId w:val="1"/>
        </w:numPr>
        <w:tabs>
          <w:tab w:val="left" w:pos="851"/>
        </w:tabs>
        <w:spacing w:before="0" w:after="0"/>
        <w:contextualSpacing/>
        <w:jc w:val="both"/>
      </w:pPr>
      <w:r w:rsidRPr="00447E7D">
        <w:t xml:space="preserve">The bid price (Maximum of 90 points) </w:t>
      </w:r>
    </w:p>
    <w:p w14:paraId="3595E81E" w14:textId="1100CAF3" w:rsidR="004A7B51" w:rsidRPr="00447E7D" w:rsidRDefault="004A7B51" w:rsidP="006B2C4D">
      <w:pPr>
        <w:pStyle w:val="ListParagraph"/>
        <w:widowControl w:val="0"/>
        <w:numPr>
          <w:ilvl w:val="4"/>
          <w:numId w:val="1"/>
        </w:numPr>
        <w:tabs>
          <w:tab w:val="left" w:pos="851"/>
        </w:tabs>
        <w:spacing w:before="0" w:after="0"/>
        <w:contextualSpacing/>
        <w:jc w:val="both"/>
      </w:pPr>
      <w:r w:rsidRPr="00447E7D">
        <w:t>Historically disadvantaged individuals as well as specific goals (maximum 10 points)</w:t>
      </w:r>
    </w:p>
    <w:p w14:paraId="52F6A3F5" w14:textId="4A4524E0" w:rsidR="004A7B51" w:rsidRPr="00A22AD5" w:rsidRDefault="004A7B51" w:rsidP="006B2C4D">
      <w:pPr>
        <w:pStyle w:val="ListParagraph"/>
        <w:widowControl w:val="0"/>
        <w:numPr>
          <w:ilvl w:val="3"/>
          <w:numId w:val="1"/>
        </w:numPr>
        <w:tabs>
          <w:tab w:val="left" w:pos="851"/>
        </w:tabs>
        <w:jc w:val="both"/>
        <w:rPr>
          <w:rFonts w:cs="Arial"/>
        </w:rPr>
      </w:pPr>
      <w:bookmarkStart w:id="54" w:name="_Toc268781567"/>
      <w:bookmarkStart w:id="55" w:name="_Toc268861695"/>
      <w:bookmarkEnd w:id="53"/>
      <w:r w:rsidRPr="00447E7D">
        <w:rPr>
          <w:rFonts w:cs="Arial"/>
        </w:rPr>
        <w:t>The following formula will be used to calculate the points for price</w:t>
      </w:r>
      <w:r w:rsidR="00194F2C">
        <w:rPr>
          <w:rFonts w:cs="Arial"/>
        </w:rPr>
        <w:t xml:space="preserve"> out </w:t>
      </w:r>
      <w:r w:rsidR="00194F2C" w:rsidRPr="00A22AD5">
        <w:rPr>
          <w:rFonts w:cs="Arial"/>
        </w:rPr>
        <w:t>90</w:t>
      </w:r>
      <w:r w:rsidRPr="00A22AD5">
        <w:rPr>
          <w:rFonts w:cs="Arial"/>
        </w:rPr>
        <w:t>:</w:t>
      </w:r>
      <w:bookmarkEnd w:id="54"/>
      <w:bookmarkEnd w:id="55"/>
    </w:p>
    <w:p w14:paraId="5AFCDEC5" w14:textId="77777777" w:rsidR="004A7B51" w:rsidRPr="00447E7D" w:rsidRDefault="004A7B51" w:rsidP="006B2C4D">
      <w:pPr>
        <w:widowControl w:val="0"/>
        <w:tabs>
          <w:tab w:val="left" w:pos="851"/>
        </w:tabs>
        <w:ind w:left="851" w:hanging="851"/>
        <w:contextualSpacing/>
        <w:jc w:val="both"/>
        <w:rPr>
          <w:rFonts w:cs="Arial"/>
        </w:rPr>
      </w:pPr>
      <w:r w:rsidRPr="00447E7D">
        <w:rPr>
          <w:rFonts w:cs="Arial"/>
        </w:rPr>
        <w:tab/>
        <w:t xml:space="preserve">Ps = 90 </w:t>
      </w:r>
      <w:r w:rsidRPr="00447E7D">
        <w:rPr>
          <w:rFonts w:cs="Arial"/>
          <w:position w:val="-28"/>
        </w:rPr>
        <w:object w:dxaOrig="1660" w:dyaOrig="670" w14:anchorId="2CCDB2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34.5pt" o:ole="">
            <v:imagedata r:id="rId17" o:title=""/>
          </v:shape>
          <o:OLEObject Type="Embed" ProgID="Equation.3" ShapeID="_x0000_i1025" DrawAspect="Content" ObjectID="_1813762468" r:id="rId18"/>
        </w:object>
      </w:r>
      <w:r w:rsidRPr="00447E7D">
        <w:rPr>
          <w:rFonts w:cs="Arial"/>
          <w:position w:val="-28"/>
        </w:rPr>
        <w:t xml:space="preserve"> </w:t>
      </w:r>
    </w:p>
    <w:p w14:paraId="31FB1391" w14:textId="77777777" w:rsidR="004A7B51" w:rsidRPr="00447E7D" w:rsidRDefault="004A7B51" w:rsidP="006B2C4D">
      <w:pPr>
        <w:widowControl w:val="0"/>
        <w:tabs>
          <w:tab w:val="left" w:pos="851"/>
        </w:tabs>
        <w:ind w:left="851" w:hanging="851"/>
        <w:contextualSpacing/>
        <w:jc w:val="both"/>
        <w:rPr>
          <w:rFonts w:cs="Arial"/>
        </w:rPr>
      </w:pPr>
      <w:r w:rsidRPr="00447E7D">
        <w:rPr>
          <w:rFonts w:cs="Arial"/>
        </w:rPr>
        <w:tab/>
        <w:t>Where,</w:t>
      </w:r>
    </w:p>
    <w:p w14:paraId="082A8004" w14:textId="32C7362A" w:rsidR="004A7B51" w:rsidRPr="00447E7D" w:rsidRDefault="004A7B51" w:rsidP="006B2C4D">
      <w:pPr>
        <w:widowControl w:val="0"/>
        <w:tabs>
          <w:tab w:val="left" w:pos="851"/>
        </w:tabs>
        <w:ind w:left="851" w:hanging="851"/>
        <w:contextualSpacing/>
        <w:jc w:val="both"/>
        <w:rPr>
          <w:rFonts w:cs="Arial"/>
        </w:rPr>
      </w:pPr>
      <w:r w:rsidRPr="00447E7D">
        <w:rPr>
          <w:rFonts w:cs="Arial"/>
        </w:rPr>
        <w:tab/>
        <w:t xml:space="preserve">Ps = Points scored for </w:t>
      </w:r>
      <w:r w:rsidR="00392D35" w:rsidRPr="00447E7D">
        <w:rPr>
          <w:rFonts w:cs="Arial"/>
        </w:rPr>
        <w:t xml:space="preserve">the </w:t>
      </w:r>
      <w:r w:rsidRPr="00447E7D">
        <w:rPr>
          <w:rFonts w:cs="Arial"/>
        </w:rPr>
        <w:t xml:space="preserve">comparative price </w:t>
      </w:r>
      <w:r w:rsidR="00392D35" w:rsidRPr="00447E7D">
        <w:rPr>
          <w:rFonts w:cs="Arial"/>
        </w:rPr>
        <w:t xml:space="preserve">a </w:t>
      </w:r>
      <w:r w:rsidRPr="00447E7D">
        <w:rPr>
          <w:rFonts w:cs="Arial"/>
        </w:rPr>
        <w:t>of bid under consideration</w:t>
      </w:r>
    </w:p>
    <w:p w14:paraId="617DC0DD" w14:textId="1E041102" w:rsidR="004A7B51" w:rsidRPr="00447E7D" w:rsidRDefault="004A7B51" w:rsidP="006B2C4D">
      <w:pPr>
        <w:widowControl w:val="0"/>
        <w:tabs>
          <w:tab w:val="left" w:pos="851"/>
        </w:tabs>
        <w:ind w:left="851" w:hanging="851"/>
        <w:contextualSpacing/>
        <w:jc w:val="both"/>
        <w:rPr>
          <w:rFonts w:cs="Arial"/>
        </w:rPr>
      </w:pPr>
      <w:r w:rsidRPr="00447E7D">
        <w:rPr>
          <w:rFonts w:cs="Arial"/>
        </w:rPr>
        <w:tab/>
        <w:t xml:space="preserve">Pt = Comparative price of </w:t>
      </w:r>
      <w:r w:rsidR="00242844" w:rsidRPr="00447E7D">
        <w:rPr>
          <w:rFonts w:cs="Arial"/>
        </w:rPr>
        <w:t xml:space="preserve">a </w:t>
      </w:r>
      <w:r w:rsidRPr="00447E7D">
        <w:rPr>
          <w:rFonts w:cs="Arial"/>
        </w:rPr>
        <w:t>bid under consideration</w:t>
      </w:r>
    </w:p>
    <w:p w14:paraId="305CCCF5" w14:textId="77777777" w:rsidR="004A7B51" w:rsidRPr="00447E7D" w:rsidRDefault="004A7B51" w:rsidP="006B2C4D">
      <w:pPr>
        <w:widowControl w:val="0"/>
        <w:tabs>
          <w:tab w:val="left" w:pos="851"/>
        </w:tabs>
        <w:ind w:left="851" w:hanging="851"/>
        <w:contextualSpacing/>
        <w:jc w:val="both"/>
        <w:rPr>
          <w:rFonts w:cs="Arial"/>
        </w:rPr>
      </w:pPr>
      <w:r w:rsidRPr="00447E7D">
        <w:rPr>
          <w:rFonts w:cs="Arial"/>
        </w:rPr>
        <w:tab/>
        <w:t>Pmin = Comparative price of lowest acceptable bid</w:t>
      </w:r>
    </w:p>
    <w:p w14:paraId="2ADE6B2E" w14:textId="59A471E0" w:rsidR="004A7B51" w:rsidRDefault="004A7B51" w:rsidP="006B2C4D">
      <w:pPr>
        <w:pStyle w:val="ListParagraph"/>
        <w:widowControl w:val="0"/>
        <w:numPr>
          <w:ilvl w:val="3"/>
          <w:numId w:val="1"/>
        </w:numPr>
        <w:tabs>
          <w:tab w:val="left" w:pos="851"/>
        </w:tabs>
        <w:jc w:val="both"/>
        <w:rPr>
          <w:rFonts w:cs="Arial"/>
          <w:b/>
        </w:rPr>
      </w:pPr>
      <w:r w:rsidRPr="00447E7D">
        <w:rPr>
          <w:rFonts w:cs="Arial"/>
          <w:b/>
        </w:rPr>
        <w:t xml:space="preserve">The following </w:t>
      </w:r>
      <w:r w:rsidR="003C52A9">
        <w:rPr>
          <w:rFonts w:cs="Arial"/>
          <w:b/>
        </w:rPr>
        <w:t xml:space="preserve">goals </w:t>
      </w:r>
      <w:r w:rsidRPr="00447E7D">
        <w:rPr>
          <w:rFonts w:cs="Arial"/>
          <w:b/>
        </w:rPr>
        <w:t xml:space="preserve">will be used to calculate the points for </w:t>
      </w:r>
      <w:r w:rsidR="00F17BF7">
        <w:rPr>
          <w:rFonts w:cs="Arial"/>
          <w:b/>
        </w:rPr>
        <w:t>specific goals</w:t>
      </w:r>
      <w:r w:rsidR="009653DF">
        <w:rPr>
          <w:rFonts w:cs="Arial"/>
          <w:b/>
        </w:rPr>
        <w:t xml:space="preserve"> out of </w:t>
      </w:r>
      <w:r w:rsidR="009653DF" w:rsidRPr="00A22AD5">
        <w:rPr>
          <w:rFonts w:cs="Arial"/>
          <w:b/>
        </w:rPr>
        <w:t>10 points</w:t>
      </w:r>
    </w:p>
    <w:p w14:paraId="56FDFB58" w14:textId="71C7D967" w:rsidR="005F645C" w:rsidRDefault="00AB2A8C" w:rsidP="00AB2A8C">
      <w:pPr>
        <w:pStyle w:val="Caption"/>
        <w:rPr>
          <w:rFonts w:cs="Arial"/>
          <w:b w:val="0"/>
        </w:rPr>
      </w:pPr>
      <w:r>
        <w:t xml:space="preserve">                     </w:t>
      </w:r>
      <w:bookmarkStart w:id="56" w:name="_Toc198902782"/>
      <w:r w:rsidRPr="007F7584">
        <w:rPr>
          <w:color w:val="C00000"/>
        </w:rPr>
        <w:t xml:space="preserve">Table </w:t>
      </w:r>
      <w:r w:rsidRPr="007F7584">
        <w:rPr>
          <w:color w:val="C00000"/>
        </w:rPr>
        <w:fldChar w:fldCharType="begin"/>
      </w:r>
      <w:r w:rsidRPr="007F7584">
        <w:rPr>
          <w:color w:val="C00000"/>
        </w:rPr>
        <w:instrText xml:space="preserve"> SEQ Table \* ARABIC </w:instrText>
      </w:r>
      <w:r w:rsidRPr="007F7584">
        <w:rPr>
          <w:color w:val="C00000"/>
        </w:rPr>
        <w:fldChar w:fldCharType="separate"/>
      </w:r>
      <w:r w:rsidR="00ED0D64" w:rsidRPr="007F7584">
        <w:rPr>
          <w:noProof/>
          <w:color w:val="C00000"/>
        </w:rPr>
        <w:t>5</w:t>
      </w:r>
      <w:r w:rsidRPr="007F7584">
        <w:rPr>
          <w:color w:val="C00000"/>
        </w:rPr>
        <w:fldChar w:fldCharType="end"/>
      </w:r>
      <w:r w:rsidRPr="007F7584">
        <w:rPr>
          <w:color w:val="C00000"/>
        </w:rPr>
        <w:t>: Specific Goals</w:t>
      </w:r>
      <w:bookmarkEnd w:id="56"/>
    </w:p>
    <w:tbl>
      <w:tblPr>
        <w:tblW w:w="8159"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71"/>
        <w:gridCol w:w="2288"/>
      </w:tblGrid>
      <w:tr w:rsidR="00C9506C" w:rsidRPr="00004185" w14:paraId="1DCF862E" w14:textId="77777777" w:rsidTr="00C9506C">
        <w:trPr>
          <w:trHeight w:val="376"/>
        </w:trPr>
        <w:tc>
          <w:tcPr>
            <w:tcW w:w="5871" w:type="dxa"/>
            <w:shd w:val="clear" w:color="auto" w:fill="C00000"/>
            <w:vAlign w:val="center"/>
            <w:hideMark/>
          </w:tcPr>
          <w:p w14:paraId="7244DC72" w14:textId="77777777" w:rsidR="00C9506C" w:rsidRPr="00004185" w:rsidRDefault="00C9506C" w:rsidP="00E16E27">
            <w:pPr>
              <w:spacing w:before="0" w:after="0"/>
              <w:jc w:val="center"/>
              <w:textAlignment w:val="baseline"/>
              <w:rPr>
                <w:rFonts w:eastAsia="Times New Roman" w:cs="Segoe UI"/>
                <w:lang w:eastAsia="en-ZA"/>
              </w:rPr>
            </w:pPr>
            <w:r w:rsidRPr="00004185">
              <w:rPr>
                <w:rFonts w:eastAsia="Times New Roman"/>
                <w:b/>
                <w:bCs/>
                <w:color w:val="FFFFFF"/>
                <w:lang w:eastAsia="en-ZA"/>
              </w:rPr>
              <w:t>GOALS</w:t>
            </w:r>
            <w:r w:rsidRPr="00004185">
              <w:rPr>
                <w:rFonts w:eastAsia="Times New Roman"/>
                <w:lang w:eastAsia="en-ZA"/>
              </w:rPr>
              <w:t> </w:t>
            </w:r>
          </w:p>
        </w:tc>
        <w:tc>
          <w:tcPr>
            <w:tcW w:w="2288" w:type="dxa"/>
            <w:shd w:val="clear" w:color="auto" w:fill="C00000"/>
            <w:vAlign w:val="center"/>
            <w:hideMark/>
          </w:tcPr>
          <w:p w14:paraId="56C9FBD9" w14:textId="77777777" w:rsidR="00C9506C" w:rsidRPr="00004185" w:rsidRDefault="00C9506C" w:rsidP="00E16E27">
            <w:pPr>
              <w:spacing w:before="0" w:after="0"/>
              <w:jc w:val="center"/>
              <w:textAlignment w:val="baseline"/>
              <w:rPr>
                <w:rFonts w:eastAsia="Times New Roman" w:cs="Segoe UI"/>
                <w:lang w:eastAsia="en-ZA"/>
              </w:rPr>
            </w:pPr>
            <w:r w:rsidRPr="00004185">
              <w:rPr>
                <w:rFonts w:eastAsia="Times New Roman"/>
                <w:b/>
                <w:bCs/>
                <w:color w:val="FFFFFF"/>
                <w:lang w:eastAsia="en-ZA"/>
              </w:rPr>
              <w:t>POINTS</w:t>
            </w:r>
            <w:r w:rsidRPr="00004185">
              <w:rPr>
                <w:rFonts w:eastAsia="Times New Roman"/>
                <w:lang w:eastAsia="en-ZA"/>
              </w:rPr>
              <w:t> </w:t>
            </w:r>
          </w:p>
        </w:tc>
      </w:tr>
      <w:tr w:rsidR="00C9506C" w:rsidRPr="00004185" w14:paraId="1CDE0BAF" w14:textId="77777777" w:rsidTr="00C9506C">
        <w:trPr>
          <w:trHeight w:val="376"/>
        </w:trPr>
        <w:tc>
          <w:tcPr>
            <w:tcW w:w="5871" w:type="dxa"/>
            <w:shd w:val="clear" w:color="auto" w:fill="auto"/>
            <w:vAlign w:val="center"/>
            <w:hideMark/>
          </w:tcPr>
          <w:p w14:paraId="3D5B5E17" w14:textId="77777777" w:rsidR="00C9506C" w:rsidRPr="00004185" w:rsidRDefault="00C9506C" w:rsidP="00E16E27">
            <w:pPr>
              <w:spacing w:before="0" w:after="0"/>
              <w:textAlignment w:val="baseline"/>
              <w:rPr>
                <w:rFonts w:eastAsia="Times New Roman" w:cs="Segoe UI"/>
                <w:lang w:eastAsia="en-ZA"/>
              </w:rPr>
            </w:pPr>
            <w:r w:rsidRPr="00004185">
              <w:rPr>
                <w:rFonts w:eastAsia="Times New Roman"/>
                <w:lang w:eastAsia="en-ZA"/>
              </w:rPr>
              <w:t>Preference points for equity ownership by historically disadvantaged Individuals who, due to the apartheid policy that had been in place had no franchise in national elections prior to the introduction of the Constitution of the RSA, 1983 (Act 110 of 1983) or the Constitution of the RSA,1993 (Act 200 of 1993), (“the Interim Constitution”) and or </w:t>
            </w:r>
          </w:p>
        </w:tc>
        <w:tc>
          <w:tcPr>
            <w:tcW w:w="2288" w:type="dxa"/>
            <w:shd w:val="clear" w:color="auto" w:fill="auto"/>
            <w:vAlign w:val="center"/>
            <w:hideMark/>
          </w:tcPr>
          <w:p w14:paraId="753567DA" w14:textId="77777777" w:rsidR="00C9506C" w:rsidRPr="00004185" w:rsidRDefault="00C9506C" w:rsidP="00E16E27">
            <w:pPr>
              <w:spacing w:before="0" w:after="0"/>
              <w:jc w:val="center"/>
              <w:textAlignment w:val="baseline"/>
              <w:rPr>
                <w:rFonts w:eastAsia="Times New Roman" w:cs="Segoe UI"/>
                <w:lang w:eastAsia="en-ZA"/>
              </w:rPr>
            </w:pPr>
            <w:r w:rsidRPr="00004185">
              <w:rPr>
                <w:rFonts w:eastAsia="Times New Roman"/>
                <w:lang w:eastAsia="en-ZA"/>
              </w:rPr>
              <w:t>5</w:t>
            </w:r>
          </w:p>
        </w:tc>
      </w:tr>
      <w:tr w:rsidR="00C9506C" w:rsidRPr="00004185" w14:paraId="688F5434" w14:textId="77777777" w:rsidTr="00C9506C">
        <w:trPr>
          <w:trHeight w:val="376"/>
        </w:trPr>
        <w:tc>
          <w:tcPr>
            <w:tcW w:w="5871" w:type="dxa"/>
            <w:shd w:val="clear" w:color="auto" w:fill="auto"/>
            <w:vAlign w:val="center"/>
            <w:hideMark/>
          </w:tcPr>
          <w:p w14:paraId="0D730B39" w14:textId="77777777" w:rsidR="00C9506C" w:rsidRDefault="00C9506C" w:rsidP="00E16E27">
            <w:pPr>
              <w:spacing w:before="0" w:after="0"/>
              <w:jc w:val="both"/>
              <w:textAlignment w:val="baseline"/>
              <w:rPr>
                <w:rFonts w:eastAsia="Times New Roman"/>
                <w:lang w:eastAsia="en-ZA"/>
              </w:rPr>
            </w:pPr>
            <w:r w:rsidRPr="00004185">
              <w:rPr>
                <w:rFonts w:eastAsia="Times New Roman"/>
                <w:b/>
                <w:bCs/>
                <w:lang w:eastAsia="en-ZA"/>
              </w:rPr>
              <w:t>Other specific goals (</w:t>
            </w:r>
            <w:bookmarkStart w:id="57" w:name="_Hlk198285505"/>
            <w:r w:rsidRPr="00004185">
              <w:rPr>
                <w:rFonts w:eastAsia="Times New Roman"/>
                <w:b/>
                <w:bCs/>
                <w:lang w:eastAsia="en-ZA"/>
              </w:rPr>
              <w:t>goals of the RDP- plus local manufacture</w:t>
            </w:r>
            <w:bookmarkEnd w:id="57"/>
            <w:r w:rsidRPr="00004185">
              <w:rPr>
                <w:rFonts w:eastAsia="Times New Roman"/>
                <w:b/>
                <w:bCs/>
                <w:lang w:eastAsia="en-ZA"/>
              </w:rPr>
              <w:t>)</w:t>
            </w:r>
            <w:r w:rsidRPr="00004185">
              <w:rPr>
                <w:rFonts w:eastAsia="Times New Roman"/>
                <w:lang w:eastAsia="en-ZA"/>
              </w:rPr>
              <w:t> </w:t>
            </w:r>
          </w:p>
          <w:p w14:paraId="11824A99" w14:textId="77777777" w:rsidR="00C9506C" w:rsidRPr="00004185" w:rsidRDefault="00C9506C" w:rsidP="00C9506C">
            <w:pPr>
              <w:pStyle w:val="ListParagraph"/>
              <w:numPr>
                <w:ilvl w:val="1"/>
                <w:numId w:val="26"/>
              </w:numPr>
              <w:spacing w:before="0" w:after="0"/>
              <w:ind w:left="143" w:hanging="1297"/>
              <w:contextualSpacing/>
              <w:jc w:val="both"/>
              <w:textAlignment w:val="baseline"/>
              <w:rPr>
                <w:rFonts w:eastAsia="Times New Roman"/>
                <w:lang w:eastAsia="en-ZA"/>
              </w:rPr>
            </w:pPr>
            <w:r w:rsidRPr="00004185">
              <w:rPr>
                <w:rFonts w:eastAsia="Times New Roman"/>
                <w:lang w:eastAsia="en-ZA"/>
              </w:rPr>
              <w:t>-Local Manufacturing (locally produced product) </w:t>
            </w:r>
          </w:p>
        </w:tc>
        <w:tc>
          <w:tcPr>
            <w:tcW w:w="2288" w:type="dxa"/>
            <w:shd w:val="clear" w:color="auto" w:fill="auto"/>
            <w:vAlign w:val="center"/>
            <w:hideMark/>
          </w:tcPr>
          <w:p w14:paraId="4E748E99" w14:textId="77777777" w:rsidR="00C9506C" w:rsidRPr="00004185" w:rsidRDefault="00C9506C" w:rsidP="00E16E27">
            <w:pPr>
              <w:spacing w:before="0" w:after="0"/>
              <w:jc w:val="center"/>
              <w:textAlignment w:val="baseline"/>
              <w:rPr>
                <w:rFonts w:eastAsia="Times New Roman" w:cs="Segoe UI"/>
                <w:lang w:eastAsia="en-ZA"/>
              </w:rPr>
            </w:pPr>
            <w:r w:rsidRPr="00004185">
              <w:rPr>
                <w:rFonts w:eastAsia="Times New Roman"/>
                <w:lang w:eastAsia="en-ZA"/>
              </w:rPr>
              <w:t>5</w:t>
            </w:r>
          </w:p>
        </w:tc>
      </w:tr>
      <w:tr w:rsidR="00C9506C" w:rsidRPr="00004185" w14:paraId="5C4FE5C5" w14:textId="77777777" w:rsidTr="00C9506C">
        <w:trPr>
          <w:trHeight w:val="376"/>
        </w:trPr>
        <w:tc>
          <w:tcPr>
            <w:tcW w:w="5871" w:type="dxa"/>
            <w:shd w:val="clear" w:color="auto" w:fill="auto"/>
            <w:vAlign w:val="center"/>
          </w:tcPr>
          <w:p w14:paraId="5D9E39D0" w14:textId="77777777" w:rsidR="00C9506C" w:rsidRPr="00004185" w:rsidRDefault="00C9506C" w:rsidP="00E16E27">
            <w:pPr>
              <w:spacing w:before="0" w:after="0"/>
              <w:jc w:val="both"/>
              <w:textAlignment w:val="baseline"/>
              <w:rPr>
                <w:rFonts w:eastAsia="Times New Roman"/>
                <w:b/>
                <w:bCs/>
                <w:lang w:eastAsia="en-ZA"/>
              </w:rPr>
            </w:pPr>
            <w:r w:rsidRPr="00004185">
              <w:rPr>
                <w:rFonts w:eastAsia="Times New Roman"/>
                <w:b/>
                <w:bCs/>
                <w:lang w:eastAsia="en-ZA"/>
              </w:rPr>
              <w:t xml:space="preserve">Total Points </w:t>
            </w:r>
          </w:p>
        </w:tc>
        <w:tc>
          <w:tcPr>
            <w:tcW w:w="2288" w:type="dxa"/>
            <w:shd w:val="clear" w:color="auto" w:fill="auto"/>
            <w:vAlign w:val="center"/>
          </w:tcPr>
          <w:p w14:paraId="1A1CC21F" w14:textId="77777777" w:rsidR="00C9506C" w:rsidRPr="00004185" w:rsidRDefault="00C9506C" w:rsidP="00E16E27">
            <w:pPr>
              <w:spacing w:before="0" w:after="0"/>
              <w:jc w:val="center"/>
              <w:textAlignment w:val="baseline"/>
              <w:rPr>
                <w:rFonts w:eastAsia="Times New Roman"/>
                <w:lang w:eastAsia="en-ZA"/>
              </w:rPr>
            </w:pPr>
            <w:r w:rsidRPr="00004185">
              <w:rPr>
                <w:rFonts w:eastAsia="Times New Roman"/>
                <w:lang w:eastAsia="en-ZA"/>
              </w:rPr>
              <w:t>10</w:t>
            </w:r>
          </w:p>
        </w:tc>
      </w:tr>
    </w:tbl>
    <w:p w14:paraId="2455BDD9" w14:textId="77777777" w:rsidR="00EA64D0" w:rsidRPr="00447E7D" w:rsidRDefault="00EA64D0" w:rsidP="007C4A38">
      <w:pPr>
        <w:pStyle w:val="ListParagraph"/>
        <w:widowControl w:val="0"/>
        <w:numPr>
          <w:ilvl w:val="4"/>
          <w:numId w:val="1"/>
        </w:numPr>
        <w:tabs>
          <w:tab w:val="left" w:pos="851"/>
        </w:tabs>
        <w:spacing w:before="240" w:after="0"/>
        <w:jc w:val="both"/>
      </w:pPr>
      <w:r w:rsidRPr="00447E7D">
        <w:lastRenderedPageBreak/>
        <w:t>The points scored by a bidder in respect of the goals indicated above will be added to the points scored for price. </w:t>
      </w:r>
    </w:p>
    <w:p w14:paraId="0C9E4C9A" w14:textId="5AF7ED5B" w:rsidR="00EA64D0" w:rsidRPr="00447E7D" w:rsidRDefault="007C4A38" w:rsidP="00EA64D0">
      <w:pPr>
        <w:pStyle w:val="ListParagraph"/>
        <w:widowControl w:val="0"/>
        <w:numPr>
          <w:ilvl w:val="4"/>
          <w:numId w:val="1"/>
        </w:numPr>
        <w:tabs>
          <w:tab w:val="left" w:pos="851"/>
        </w:tabs>
        <w:spacing w:before="60" w:after="60"/>
        <w:jc w:val="both"/>
      </w:pPr>
      <w:r w:rsidRPr="007C4A38">
        <w:rPr>
          <w:b/>
          <w:bCs/>
          <w:u w:val="single"/>
        </w:rPr>
        <w:t>SBD 6.1:</w:t>
      </w:r>
      <w:r>
        <w:t xml:space="preserve"> </w:t>
      </w:r>
      <w:r w:rsidR="00EA64D0" w:rsidRPr="00447E7D">
        <w:t xml:space="preserve">Bidders are required to complete the SBD 6.1 and 6.1(a) forms </w:t>
      </w:r>
      <w:r w:rsidR="00C40887">
        <w:t>to</w:t>
      </w:r>
      <w:r w:rsidR="00EA64D0" w:rsidRPr="00447E7D">
        <w:t xml:space="preserve"> claim preference points. Only a bidder who has completed and signed the declaration part of the SBD 6.1 and 6.1(a) preference points claim forms will be considered for preference points. </w:t>
      </w:r>
    </w:p>
    <w:p w14:paraId="2FED5CE7" w14:textId="3FEECD99" w:rsidR="00EA64D0" w:rsidRPr="00447E7D" w:rsidRDefault="00EA64D0" w:rsidP="00EA64D0">
      <w:pPr>
        <w:pStyle w:val="ListParagraph"/>
        <w:widowControl w:val="0"/>
        <w:numPr>
          <w:ilvl w:val="4"/>
          <w:numId w:val="1"/>
        </w:numPr>
        <w:tabs>
          <w:tab w:val="left" w:pos="851"/>
        </w:tabs>
        <w:spacing w:before="60" w:after="60"/>
        <w:jc w:val="both"/>
      </w:pPr>
      <w:r w:rsidRPr="00447E7D">
        <w:t>The bidder</w:t>
      </w:r>
      <w:r w:rsidR="00F11973">
        <w:t xml:space="preserve">’s </w:t>
      </w:r>
      <w:r w:rsidRPr="00447E7D">
        <w:t xml:space="preserve">Central Supplier Database (CSD) </w:t>
      </w:r>
      <w:r w:rsidR="00F11973">
        <w:t>report</w:t>
      </w:r>
      <w:r w:rsidR="00F44A04">
        <w:t xml:space="preserve">, </w:t>
      </w:r>
      <w:r w:rsidRPr="00447E7D">
        <w:t>CIPC registration documents</w:t>
      </w:r>
      <w:r w:rsidR="007F3C03">
        <w:t>,</w:t>
      </w:r>
      <w:r w:rsidR="00C40887">
        <w:t xml:space="preserve"> and</w:t>
      </w:r>
      <w:r w:rsidR="00F44A04">
        <w:t xml:space="preserve"> Identity Documents</w:t>
      </w:r>
      <w:r w:rsidR="00346D65">
        <w:t xml:space="preserve"> (ID) copies </w:t>
      </w:r>
      <w:r w:rsidR="00AB715D">
        <w:t xml:space="preserve">submitted </w:t>
      </w:r>
      <w:r w:rsidR="00F11973">
        <w:t xml:space="preserve">will </w:t>
      </w:r>
      <w:r w:rsidRPr="00447E7D">
        <w:t xml:space="preserve">serve as proof of ownership and directorship of the company. </w:t>
      </w:r>
    </w:p>
    <w:p w14:paraId="09445C30" w14:textId="72847BD8" w:rsidR="00EA64D0" w:rsidRPr="00447E7D" w:rsidRDefault="00EA64D0" w:rsidP="00EA64D0">
      <w:pPr>
        <w:pStyle w:val="ListParagraph"/>
        <w:widowControl w:val="0"/>
        <w:numPr>
          <w:ilvl w:val="4"/>
          <w:numId w:val="1"/>
        </w:numPr>
        <w:tabs>
          <w:tab w:val="left" w:pos="851"/>
        </w:tabs>
        <w:spacing w:before="60" w:after="60"/>
        <w:jc w:val="both"/>
      </w:pPr>
      <w:r w:rsidRPr="00447E7D">
        <w:t>Failure on the part of a bidder to submit proof or documentation required in terms of this tender to claim points for specific goals with the tender will not be allocated with the points claimed.</w:t>
      </w:r>
    </w:p>
    <w:p w14:paraId="2AF2807D" w14:textId="073921D5" w:rsidR="00F66EE5" w:rsidRPr="00447E7D" w:rsidRDefault="00F66EE5" w:rsidP="00F66EE5">
      <w:pPr>
        <w:pStyle w:val="ListParagraph"/>
        <w:widowControl w:val="0"/>
        <w:numPr>
          <w:ilvl w:val="4"/>
          <w:numId w:val="1"/>
        </w:numPr>
        <w:tabs>
          <w:tab w:val="left" w:pos="851"/>
        </w:tabs>
        <w:spacing w:before="60" w:after="60"/>
        <w:jc w:val="both"/>
      </w:pPr>
      <w:r w:rsidRPr="00447E7D">
        <w:t xml:space="preserve">The State may, before a bid is adjudicated or at any time, require a bidder to </w:t>
      </w:r>
      <w:r w:rsidR="00A17C0E">
        <w:t xml:space="preserve">submit </w:t>
      </w:r>
      <w:r w:rsidR="00EF090A">
        <w:t xml:space="preserve">any relevant </w:t>
      </w:r>
      <w:r w:rsidR="00A17C0E">
        <w:t xml:space="preserve">additional supporting documents to </w:t>
      </w:r>
      <w:r w:rsidRPr="00447E7D">
        <w:t>substantiate claims it has made about preference.</w:t>
      </w:r>
    </w:p>
    <w:p w14:paraId="46F9BCC4" w14:textId="77777777" w:rsidR="00EA64D0" w:rsidRPr="00447E7D" w:rsidRDefault="00EA64D0" w:rsidP="00EA64D0">
      <w:pPr>
        <w:pStyle w:val="ListParagraph"/>
        <w:widowControl w:val="0"/>
        <w:numPr>
          <w:ilvl w:val="4"/>
          <w:numId w:val="1"/>
        </w:numPr>
        <w:tabs>
          <w:tab w:val="left" w:pos="851"/>
        </w:tabs>
        <w:spacing w:before="60" w:after="60"/>
        <w:jc w:val="both"/>
      </w:pPr>
      <w:r w:rsidRPr="00447E7D">
        <w:t>Points scored will be rounded off to the nearest 2 decimals. </w:t>
      </w:r>
    </w:p>
    <w:p w14:paraId="75CB9320" w14:textId="68258653" w:rsidR="00EA64D0" w:rsidRPr="00447E7D" w:rsidRDefault="00F66EE5" w:rsidP="00EA64D0">
      <w:pPr>
        <w:pStyle w:val="ListParagraph"/>
        <w:widowControl w:val="0"/>
        <w:numPr>
          <w:ilvl w:val="4"/>
          <w:numId w:val="1"/>
        </w:numPr>
        <w:tabs>
          <w:tab w:val="left" w:pos="851"/>
        </w:tabs>
        <w:spacing w:before="60" w:after="60"/>
        <w:jc w:val="both"/>
      </w:pPr>
      <w:r w:rsidRPr="00447E7D">
        <w:t>If</w:t>
      </w:r>
      <w:r w:rsidR="00EA64D0" w:rsidRPr="00447E7D">
        <w:t xml:space="preserve"> two or more bids have scored equal total points, the contract will be awarded to the bidder scoring the highest number of points for the specified goals. Should two or more bids be equal in all respects, the award shall be decided by the drawing of lots. </w:t>
      </w:r>
    </w:p>
    <w:p w14:paraId="1DD8305B" w14:textId="77777777" w:rsidR="00EA64D0" w:rsidRPr="00447E7D" w:rsidRDefault="00EA64D0" w:rsidP="00EA64D0">
      <w:pPr>
        <w:pStyle w:val="ListParagraph"/>
        <w:widowControl w:val="0"/>
        <w:numPr>
          <w:ilvl w:val="4"/>
          <w:numId w:val="1"/>
        </w:numPr>
        <w:tabs>
          <w:tab w:val="left" w:pos="851"/>
        </w:tabs>
        <w:spacing w:before="60" w:after="60"/>
        <w:jc w:val="both"/>
      </w:pPr>
      <w:r w:rsidRPr="00447E7D">
        <w:t>A contract may, on reasonable and justifiable grounds, be awarded to a bid that did not score the highest number of points. </w:t>
      </w:r>
    </w:p>
    <w:p w14:paraId="09C3E51C" w14:textId="77777777" w:rsidR="00EA64D0" w:rsidRPr="00447E7D" w:rsidRDefault="00EA64D0" w:rsidP="00EA64D0">
      <w:pPr>
        <w:pStyle w:val="ListParagraph"/>
        <w:widowControl w:val="0"/>
        <w:numPr>
          <w:ilvl w:val="4"/>
          <w:numId w:val="1"/>
        </w:numPr>
        <w:tabs>
          <w:tab w:val="left" w:pos="851"/>
        </w:tabs>
        <w:spacing w:before="60" w:after="60"/>
        <w:jc w:val="both"/>
      </w:pPr>
      <w:r w:rsidRPr="00447E7D">
        <w:t>Preference points may not be claimed in respect of individuals who are not actively involved in the management of an enterprise or business and who do not exercise control over an enterprise or business commensurate with their degree of ownership.  </w:t>
      </w:r>
    </w:p>
    <w:p w14:paraId="0AB858C1" w14:textId="199E14BE" w:rsidR="00660689" w:rsidRPr="00447E7D" w:rsidRDefault="00660689" w:rsidP="00660689">
      <w:pPr>
        <w:pStyle w:val="ListParagraph"/>
        <w:widowControl w:val="0"/>
        <w:numPr>
          <w:ilvl w:val="3"/>
          <w:numId w:val="1"/>
        </w:numPr>
        <w:tabs>
          <w:tab w:val="left" w:pos="851"/>
        </w:tabs>
        <w:jc w:val="both"/>
      </w:pPr>
      <w:r w:rsidRPr="00447E7D">
        <w:tab/>
        <w:t xml:space="preserve">The following formula must be applied to calculate the number of points out of </w:t>
      </w:r>
      <w:r w:rsidRPr="00593F5E">
        <w:t>10 for specific goals:</w:t>
      </w:r>
      <w:r w:rsidRPr="00447E7D">
        <w:t xml:space="preserve"> </w:t>
      </w:r>
    </w:p>
    <w:p w14:paraId="401019BB" w14:textId="34ADE8A6" w:rsidR="00660689" w:rsidRPr="00447E7D" w:rsidRDefault="00660689" w:rsidP="00660689">
      <w:pPr>
        <w:ind w:left="992"/>
        <w:rPr>
          <w:rFonts w:cs="Arial"/>
        </w:rPr>
      </w:pPr>
      <m:oMathPara>
        <m:oMathParaPr>
          <m:jc m:val="left"/>
        </m:oMathParaPr>
        <m:oMath>
          <m:r>
            <m:rPr>
              <m:sty m:val="p"/>
            </m:rPr>
            <w:rPr>
              <w:rFonts w:ascii="Cambria Math" w:hAnsi="Cambria Math" w:cs="Arial"/>
            </w:rPr>
            <m:t xml:space="preserve">PSSG=MPA x </m:t>
          </m:r>
          <m:f>
            <m:fPr>
              <m:ctrlPr>
                <w:rPr>
                  <w:rFonts w:ascii="Cambria Math" w:hAnsi="Cambria Math" w:cs="Arial"/>
                </w:rPr>
              </m:ctrlPr>
            </m:fPr>
            <m:num>
              <m:r>
                <m:rPr>
                  <m:sty m:val="p"/>
                </m:rPr>
                <w:rPr>
                  <w:rFonts w:ascii="Cambria Math" w:hAnsi="Cambria Math" w:cs="Arial"/>
                </w:rPr>
                <m:t>POE</m:t>
              </m:r>
            </m:num>
            <m:den>
              <m:r>
                <m:rPr>
                  <m:sty m:val="p"/>
                </m:rPr>
                <w:rPr>
                  <w:rFonts w:ascii="Cambria Math" w:hAnsi="Cambria Math" w:cs="Arial"/>
                </w:rPr>
                <m:t>100</m:t>
              </m:r>
            </m:den>
          </m:f>
        </m:oMath>
      </m:oMathPara>
    </w:p>
    <w:p w14:paraId="44B7F54C" w14:textId="77777777" w:rsidR="00660689" w:rsidRPr="00447E7D" w:rsidRDefault="00660689" w:rsidP="00660689">
      <w:pPr>
        <w:ind w:left="992"/>
        <w:rPr>
          <w:rFonts w:cs="Arial"/>
          <w:b/>
          <w:bCs/>
          <w:u w:val="single"/>
        </w:rPr>
      </w:pPr>
      <w:r w:rsidRPr="00447E7D">
        <w:rPr>
          <w:rFonts w:cs="Arial"/>
          <w:b/>
          <w:bCs/>
          <w:u w:val="single"/>
        </w:rPr>
        <w:t xml:space="preserve">Where: </w:t>
      </w:r>
    </w:p>
    <w:p w14:paraId="604A40B2" w14:textId="0ADDB904" w:rsidR="00660689" w:rsidRPr="00447E7D" w:rsidRDefault="00660689" w:rsidP="00660689">
      <w:pPr>
        <w:ind w:left="992"/>
        <w:rPr>
          <w:rFonts w:cs="Arial"/>
        </w:rPr>
      </w:pPr>
      <w:r w:rsidRPr="00447E7D">
        <w:rPr>
          <w:rFonts w:cs="Arial"/>
        </w:rPr>
        <w:t>PSSG=</w:t>
      </w:r>
      <w:r w:rsidRPr="00447E7D">
        <w:rPr>
          <w:rFonts w:cs="Arial"/>
        </w:rPr>
        <w:tab/>
        <w:t>Points scored for</w:t>
      </w:r>
      <w:r w:rsidR="00392D35" w:rsidRPr="00447E7D">
        <w:rPr>
          <w:rFonts w:cs="Arial"/>
        </w:rPr>
        <w:t xml:space="preserve"> a</w:t>
      </w:r>
      <w:r w:rsidRPr="00447E7D">
        <w:rPr>
          <w:rFonts w:cs="Arial"/>
        </w:rPr>
        <w:t xml:space="preserve"> specific goal </w:t>
      </w:r>
    </w:p>
    <w:p w14:paraId="1BA0CF92" w14:textId="77777777" w:rsidR="00660689" w:rsidRPr="00447E7D" w:rsidRDefault="00660689" w:rsidP="00660689">
      <w:pPr>
        <w:ind w:left="992"/>
        <w:rPr>
          <w:rFonts w:cs="Arial"/>
        </w:rPr>
      </w:pPr>
      <w:r w:rsidRPr="00447E7D">
        <w:rPr>
          <w:rFonts w:cs="Arial"/>
        </w:rPr>
        <w:t>MPA</w:t>
      </w:r>
      <w:r w:rsidRPr="00447E7D">
        <w:rPr>
          <w:rFonts w:cs="Arial"/>
        </w:rPr>
        <w:tab/>
        <w:t>=</w:t>
      </w:r>
      <w:r w:rsidRPr="00447E7D">
        <w:rPr>
          <w:rFonts w:cs="Arial"/>
        </w:rPr>
        <w:tab/>
        <w:t xml:space="preserve">Maximum points allocated for a specific goal </w:t>
      </w:r>
    </w:p>
    <w:p w14:paraId="0347E4E4" w14:textId="77777777" w:rsidR="00660689" w:rsidRPr="00447E7D" w:rsidRDefault="00660689" w:rsidP="00660689">
      <w:pPr>
        <w:ind w:left="992"/>
        <w:rPr>
          <w:rFonts w:cs="Arial"/>
        </w:rPr>
      </w:pPr>
      <w:r w:rsidRPr="00447E7D">
        <w:rPr>
          <w:rFonts w:cs="Arial"/>
        </w:rPr>
        <w:t>PEO</w:t>
      </w:r>
      <w:r w:rsidRPr="00447E7D">
        <w:rPr>
          <w:rFonts w:cs="Arial"/>
        </w:rPr>
        <w:tab/>
        <w:t>=</w:t>
      </w:r>
      <w:r w:rsidRPr="00447E7D">
        <w:rPr>
          <w:rFonts w:cs="Arial"/>
        </w:rPr>
        <w:tab/>
        <w:t>Percentage of equity ownership by an HDI</w:t>
      </w:r>
    </w:p>
    <w:p w14:paraId="17820C20" w14:textId="0B349BEC" w:rsidR="00660689" w:rsidRPr="00145C88" w:rsidRDefault="00660689" w:rsidP="00660689">
      <w:pPr>
        <w:pStyle w:val="ListParagraph"/>
        <w:widowControl w:val="0"/>
        <w:numPr>
          <w:ilvl w:val="3"/>
          <w:numId w:val="1"/>
        </w:numPr>
        <w:tabs>
          <w:tab w:val="left" w:pos="851"/>
        </w:tabs>
        <w:jc w:val="both"/>
        <w:rPr>
          <w:b/>
          <w:bCs/>
        </w:rPr>
      </w:pPr>
      <w:r w:rsidRPr="00145C88">
        <w:rPr>
          <w:b/>
          <w:bCs/>
        </w:rPr>
        <w:tab/>
        <w:t xml:space="preserve">Specific goals with Proof of equity ownership requirements and related matters </w:t>
      </w:r>
    </w:p>
    <w:p w14:paraId="7317D51B" w14:textId="5ED073E5" w:rsidR="00660689" w:rsidRPr="00447E7D" w:rsidRDefault="00660689" w:rsidP="00660689">
      <w:pPr>
        <w:pStyle w:val="ListParagraph"/>
        <w:widowControl w:val="0"/>
        <w:numPr>
          <w:ilvl w:val="4"/>
          <w:numId w:val="1"/>
        </w:numPr>
        <w:tabs>
          <w:tab w:val="left" w:pos="851"/>
        </w:tabs>
        <w:spacing w:before="0"/>
        <w:jc w:val="both"/>
      </w:pPr>
      <w:r w:rsidRPr="00447E7D">
        <w:t xml:space="preserve">The specific goals contemplated in the paragraph above and are related to equity ownership must be equated to the percentage of an enterprise or business owned by individuals or, in respect of a company, the percentage of a company’s shares that are owned by individuals, </w:t>
      </w:r>
      <w:r w:rsidRPr="00447E7D">
        <w:lastRenderedPageBreak/>
        <w:t>who are actively involved in the management of the enterprise or business and exercise control over the enterprise, commensurate with their degree of ownership at the closing date of the tender.</w:t>
      </w:r>
    </w:p>
    <w:p w14:paraId="74575076" w14:textId="2866306F" w:rsidR="00660689" w:rsidRPr="00447E7D" w:rsidRDefault="00660689" w:rsidP="00660689">
      <w:pPr>
        <w:pStyle w:val="ListParagraph"/>
        <w:widowControl w:val="0"/>
        <w:numPr>
          <w:ilvl w:val="4"/>
          <w:numId w:val="1"/>
        </w:numPr>
        <w:tabs>
          <w:tab w:val="left" w:pos="851"/>
        </w:tabs>
        <w:spacing w:before="0"/>
        <w:jc w:val="both"/>
      </w:pPr>
      <w:r w:rsidRPr="00447E7D">
        <w:t xml:space="preserve">If the percentage of ownership contemplated in the paragraph above changes after the closing date of the tender, the tenderer must notify the </w:t>
      </w:r>
      <w:r w:rsidR="00692615" w:rsidRPr="00447E7D">
        <w:t>Office,</w:t>
      </w:r>
      <w:r w:rsidRPr="00447E7D">
        <w:t xml:space="preserve"> and such tenderer will not be eligible for any preference points.</w:t>
      </w:r>
    </w:p>
    <w:p w14:paraId="5A820B0E" w14:textId="35994D4C" w:rsidR="00660689" w:rsidRPr="00447E7D" w:rsidRDefault="00660689" w:rsidP="00660689">
      <w:pPr>
        <w:pStyle w:val="ListParagraph"/>
        <w:widowControl w:val="0"/>
        <w:numPr>
          <w:ilvl w:val="4"/>
          <w:numId w:val="1"/>
        </w:numPr>
        <w:tabs>
          <w:tab w:val="left" w:pos="851"/>
        </w:tabs>
        <w:spacing w:before="0"/>
        <w:jc w:val="both"/>
      </w:pPr>
      <w:r w:rsidRPr="00447E7D">
        <w:t xml:space="preserve">Equity in private companies must be based on the percentage of equity </w:t>
      </w:r>
      <w:r w:rsidR="00C40887" w:rsidRPr="00447E7D">
        <w:t>ownership.</w:t>
      </w:r>
    </w:p>
    <w:p w14:paraId="49EF0601" w14:textId="38B19DE9" w:rsidR="00660689" w:rsidRPr="00447E7D" w:rsidRDefault="00660689" w:rsidP="00660689">
      <w:pPr>
        <w:pStyle w:val="ListParagraph"/>
        <w:widowControl w:val="0"/>
        <w:numPr>
          <w:ilvl w:val="4"/>
          <w:numId w:val="1"/>
        </w:numPr>
        <w:tabs>
          <w:tab w:val="left" w:pos="851"/>
        </w:tabs>
        <w:spacing w:before="0"/>
        <w:jc w:val="both"/>
      </w:pPr>
      <w:r w:rsidRPr="00447E7D">
        <w:t>Preference points may not be awarded to public companies and tertiary institutions.</w:t>
      </w:r>
    </w:p>
    <w:p w14:paraId="71C6401C" w14:textId="34F1E829" w:rsidR="00660689" w:rsidRPr="00447E7D" w:rsidRDefault="00660689" w:rsidP="00660689">
      <w:pPr>
        <w:pStyle w:val="ListParagraph"/>
        <w:widowControl w:val="0"/>
        <w:numPr>
          <w:ilvl w:val="4"/>
          <w:numId w:val="1"/>
        </w:numPr>
        <w:tabs>
          <w:tab w:val="left" w:pos="851"/>
        </w:tabs>
        <w:spacing w:before="0"/>
        <w:jc w:val="both"/>
      </w:pPr>
      <w:r w:rsidRPr="00447E7D">
        <w:t>Equity claims for a Trust may only be allowed in respect of those persons who are both trustees and beneficiaries and who are actively involved in the management of the Trust.</w:t>
      </w:r>
    </w:p>
    <w:p w14:paraId="5D9653A7" w14:textId="6D2B9D33" w:rsidR="00660689" w:rsidRPr="00447E7D" w:rsidRDefault="00660689" w:rsidP="00660689">
      <w:pPr>
        <w:pStyle w:val="ListParagraph"/>
        <w:widowControl w:val="0"/>
        <w:numPr>
          <w:ilvl w:val="4"/>
          <w:numId w:val="1"/>
        </w:numPr>
        <w:tabs>
          <w:tab w:val="left" w:pos="851"/>
        </w:tabs>
        <w:spacing w:before="0"/>
        <w:jc w:val="both"/>
      </w:pPr>
      <w:r w:rsidRPr="00447E7D">
        <w:t xml:space="preserve">Documentation to substantiate the validity of the credentials of the trustees contemplated in </w:t>
      </w:r>
      <w:r w:rsidR="00392D35" w:rsidRPr="00447E7D">
        <w:t xml:space="preserve">the </w:t>
      </w:r>
      <w:r w:rsidRPr="00447E7D">
        <w:t>paragraph above must be submitted to the Office.</w:t>
      </w:r>
    </w:p>
    <w:p w14:paraId="6B1413A5" w14:textId="7F7BD9FE" w:rsidR="00660689" w:rsidRPr="00447E7D" w:rsidRDefault="00660689" w:rsidP="00660689">
      <w:pPr>
        <w:pStyle w:val="ListParagraph"/>
        <w:widowControl w:val="0"/>
        <w:numPr>
          <w:ilvl w:val="4"/>
          <w:numId w:val="1"/>
        </w:numPr>
        <w:tabs>
          <w:tab w:val="left" w:pos="851"/>
        </w:tabs>
        <w:spacing w:before="0"/>
        <w:jc w:val="both"/>
      </w:pPr>
      <w:r w:rsidRPr="00447E7D">
        <w:t>A consortium or Joint Venture may claim points for specific goals, based on the percentage of the contract value managed or executed by individuals who are actively involved in the management or exercise control of the respective parties of the consortium or Joint Venture.</w:t>
      </w:r>
    </w:p>
    <w:p w14:paraId="6F3D7C05" w14:textId="4FA3BE76" w:rsidR="00660689" w:rsidRDefault="00660689" w:rsidP="00660689">
      <w:pPr>
        <w:pStyle w:val="ListParagraph"/>
        <w:widowControl w:val="0"/>
        <w:numPr>
          <w:ilvl w:val="4"/>
          <w:numId w:val="1"/>
        </w:numPr>
        <w:tabs>
          <w:tab w:val="left" w:pos="851"/>
        </w:tabs>
        <w:spacing w:before="0"/>
        <w:jc w:val="both"/>
      </w:pPr>
      <w:r w:rsidRPr="00447E7D">
        <w:t xml:space="preserve">A tenderer who does not submit proof of ownership may not be disqualified from the bidding </w:t>
      </w:r>
      <w:r w:rsidR="008C253E" w:rsidRPr="00447E7D">
        <w:t>process but</w:t>
      </w:r>
      <w:r w:rsidRPr="00447E7D">
        <w:t xml:space="preserve"> </w:t>
      </w:r>
      <w:r w:rsidR="00595DB7">
        <w:t>will be allocated zero points for the relevant</w:t>
      </w:r>
      <w:r w:rsidRPr="00447E7D">
        <w:t xml:space="preserve"> specific goals</w:t>
      </w:r>
      <w:r w:rsidR="00FB68C8">
        <w:t xml:space="preserve"> for ownership.</w:t>
      </w:r>
    </w:p>
    <w:p w14:paraId="3DFBA02E" w14:textId="23C0B535" w:rsidR="004A7B51" w:rsidRPr="00447E7D" w:rsidRDefault="004A7B51" w:rsidP="00D852B8">
      <w:pPr>
        <w:pStyle w:val="ListParagraph"/>
        <w:widowControl w:val="0"/>
        <w:numPr>
          <w:ilvl w:val="2"/>
          <w:numId w:val="4"/>
        </w:numPr>
        <w:tabs>
          <w:tab w:val="left" w:pos="851"/>
        </w:tabs>
        <w:spacing w:before="240"/>
        <w:jc w:val="both"/>
        <w:rPr>
          <w:rFonts w:cs="Arial"/>
          <w:b/>
        </w:rPr>
      </w:pPr>
      <w:r w:rsidRPr="00447E7D">
        <w:rPr>
          <w:rFonts w:cs="Arial"/>
          <w:b/>
        </w:rPr>
        <w:t xml:space="preserve">Applicable Taxes </w:t>
      </w:r>
    </w:p>
    <w:p w14:paraId="793CDCE6" w14:textId="77777777" w:rsidR="004A7B51" w:rsidRPr="00447E7D" w:rsidRDefault="004A7B51" w:rsidP="005C6DB3">
      <w:pPr>
        <w:widowControl w:val="0"/>
        <w:numPr>
          <w:ilvl w:val="3"/>
          <w:numId w:val="6"/>
        </w:numPr>
        <w:tabs>
          <w:tab w:val="left" w:pos="0"/>
          <w:tab w:val="left" w:pos="851"/>
        </w:tabs>
        <w:ind w:left="1418" w:hanging="567"/>
        <w:contextualSpacing/>
        <w:jc w:val="both"/>
        <w:rPr>
          <w:rFonts w:cs="Arial"/>
        </w:rPr>
      </w:pPr>
      <w:r w:rsidRPr="00447E7D">
        <w:rPr>
          <w:rFonts w:cs="Arial"/>
        </w:rPr>
        <w:t>All bid prices must be inclusive of all applicable taxes.</w:t>
      </w:r>
    </w:p>
    <w:p w14:paraId="2EF35BBE" w14:textId="77777777" w:rsidR="004A7B51" w:rsidRPr="00447E7D" w:rsidRDefault="004A7B51" w:rsidP="005C6DB3">
      <w:pPr>
        <w:widowControl w:val="0"/>
        <w:numPr>
          <w:ilvl w:val="3"/>
          <w:numId w:val="6"/>
        </w:numPr>
        <w:tabs>
          <w:tab w:val="left" w:pos="0"/>
          <w:tab w:val="left" w:pos="851"/>
        </w:tabs>
        <w:ind w:left="1418" w:hanging="567"/>
        <w:contextualSpacing/>
        <w:jc w:val="both"/>
        <w:rPr>
          <w:rFonts w:cs="Arial"/>
        </w:rPr>
      </w:pPr>
      <w:r w:rsidRPr="00447E7D">
        <w:rPr>
          <w:rFonts w:cs="Arial"/>
        </w:rPr>
        <w:t>All bid prices must be inclusive of fifteen percent (15%) Value Added Tax.</w:t>
      </w:r>
    </w:p>
    <w:p w14:paraId="491348FC" w14:textId="77777777" w:rsidR="004A7B51" w:rsidRPr="00447E7D" w:rsidRDefault="004A7B51" w:rsidP="005C6DB3">
      <w:pPr>
        <w:widowControl w:val="0"/>
        <w:numPr>
          <w:ilvl w:val="3"/>
          <w:numId w:val="6"/>
        </w:numPr>
        <w:tabs>
          <w:tab w:val="left" w:pos="0"/>
          <w:tab w:val="left" w:pos="851"/>
        </w:tabs>
        <w:ind w:left="1418" w:hanging="567"/>
        <w:contextualSpacing/>
        <w:jc w:val="both"/>
        <w:rPr>
          <w:rFonts w:cs="Arial"/>
        </w:rPr>
      </w:pPr>
      <w:r w:rsidRPr="00447E7D">
        <w:rPr>
          <w:rFonts w:cs="Arial"/>
        </w:rPr>
        <w:t>Failure to comply with this condition may invalidate the bid.</w:t>
      </w:r>
    </w:p>
    <w:p w14:paraId="03E3D7E6" w14:textId="77777777" w:rsidR="004A7B51" w:rsidRPr="00447E7D" w:rsidRDefault="004A7B51" w:rsidP="00D852B8">
      <w:pPr>
        <w:pStyle w:val="ListParagraph"/>
        <w:widowControl w:val="0"/>
        <w:numPr>
          <w:ilvl w:val="2"/>
          <w:numId w:val="4"/>
        </w:numPr>
        <w:spacing w:before="240"/>
        <w:jc w:val="both"/>
        <w:rPr>
          <w:b/>
        </w:rPr>
      </w:pPr>
      <w:r w:rsidRPr="00447E7D">
        <w:rPr>
          <w:b/>
        </w:rPr>
        <w:t>Cost Breakdown</w:t>
      </w:r>
    </w:p>
    <w:p w14:paraId="00AC08C0" w14:textId="3025A951" w:rsidR="009F4C3A" w:rsidRDefault="009F4C3A" w:rsidP="009F4C3A">
      <w:pPr>
        <w:pStyle w:val="ListParagraph"/>
        <w:widowControl w:val="0"/>
        <w:numPr>
          <w:ilvl w:val="3"/>
          <w:numId w:val="4"/>
        </w:numPr>
        <w:tabs>
          <w:tab w:val="left" w:pos="851"/>
        </w:tabs>
        <w:ind w:left="851" w:hanging="851"/>
        <w:jc w:val="both"/>
        <w:rPr>
          <w:rFonts w:cs="Arial"/>
        </w:rPr>
      </w:pPr>
      <w:r>
        <w:rPr>
          <w:rFonts w:cs="Arial"/>
        </w:rPr>
        <w:t>Bidders are requested to submit the cost breakdown of their pricing for each item offered on the response fields allocated on the pricing schedule for each</w:t>
      </w:r>
      <w:r w:rsidR="003208AE">
        <w:rPr>
          <w:rFonts w:cs="Arial"/>
        </w:rPr>
        <w:t xml:space="preserve"> item offered</w:t>
      </w:r>
      <w:r>
        <w:rPr>
          <w:rFonts w:cs="Arial"/>
        </w:rPr>
        <w:t>. The cost breakdown submitted will be utilized during the price adjustment considerations.</w:t>
      </w:r>
    </w:p>
    <w:p w14:paraId="2631C99A" w14:textId="7C443522" w:rsidR="004A7B51" w:rsidRPr="00447E7D" w:rsidRDefault="009F4C3A" w:rsidP="009F4C3A">
      <w:pPr>
        <w:pStyle w:val="ListParagraph"/>
        <w:widowControl w:val="0"/>
        <w:numPr>
          <w:ilvl w:val="3"/>
          <w:numId w:val="4"/>
        </w:numPr>
        <w:tabs>
          <w:tab w:val="left" w:pos="851"/>
        </w:tabs>
        <w:ind w:left="851" w:hanging="851"/>
        <w:jc w:val="both"/>
        <w:rPr>
          <w:rFonts w:cs="Arial"/>
        </w:rPr>
      </w:pPr>
      <w:r>
        <w:rPr>
          <w:rFonts w:cs="Arial"/>
        </w:rPr>
        <w:t xml:space="preserve">Bidders should </w:t>
      </w:r>
      <w:r w:rsidR="00001927">
        <w:rPr>
          <w:rFonts w:cs="Arial"/>
        </w:rPr>
        <w:t>itemize</w:t>
      </w:r>
      <w:r>
        <w:rPr>
          <w:rFonts w:cs="Arial"/>
        </w:rPr>
        <w:t xml:space="preserve"> the cost of each item into various components which are cost-drivers. The cost needs to be broken down into direct and indirect costs. Each cost driver should be assigned a percentage of the total cost.</w:t>
      </w:r>
      <w:r w:rsidR="004A7B51" w:rsidRPr="00447E7D">
        <w:rPr>
          <w:rFonts w:cs="Arial"/>
        </w:rPr>
        <w:tab/>
      </w:r>
    </w:p>
    <w:p w14:paraId="5F0FD09E" w14:textId="77777777" w:rsidR="004A7B51" w:rsidRPr="00447E7D" w:rsidRDefault="004A7B51" w:rsidP="00D852B8">
      <w:pPr>
        <w:pStyle w:val="ListParagraph"/>
        <w:widowControl w:val="0"/>
        <w:numPr>
          <w:ilvl w:val="3"/>
          <w:numId w:val="4"/>
        </w:numPr>
        <w:tabs>
          <w:tab w:val="left" w:pos="851"/>
        </w:tabs>
        <w:ind w:left="851" w:hanging="851"/>
        <w:jc w:val="both"/>
        <w:rPr>
          <w:rFonts w:cs="Arial"/>
        </w:rPr>
      </w:pPr>
      <w:r w:rsidRPr="00447E7D">
        <w:rPr>
          <w:rFonts w:cs="Arial"/>
        </w:rPr>
        <w:t>Example:</w:t>
      </w:r>
    </w:p>
    <w:p w14:paraId="7CC315A9" w14:textId="0650A2A4" w:rsidR="004A7B51" w:rsidRPr="007F7584" w:rsidRDefault="00AB2A8C" w:rsidP="00AB2A8C">
      <w:pPr>
        <w:pStyle w:val="Caption"/>
        <w:rPr>
          <w:rFonts w:cs="Arial"/>
          <w:b w:val="0"/>
          <w:color w:val="C00000"/>
          <w:sz w:val="22"/>
          <w:szCs w:val="22"/>
          <w:highlight w:val="yellow"/>
        </w:rPr>
      </w:pPr>
      <w:r>
        <w:t xml:space="preserve">                     </w:t>
      </w:r>
      <w:bookmarkStart w:id="58" w:name="_Toc198902783"/>
      <w:r w:rsidRPr="007F7584">
        <w:rPr>
          <w:color w:val="C00000"/>
        </w:rPr>
        <w:t xml:space="preserve">Table </w:t>
      </w:r>
      <w:r w:rsidRPr="007F7584">
        <w:rPr>
          <w:color w:val="C00000"/>
        </w:rPr>
        <w:fldChar w:fldCharType="begin"/>
      </w:r>
      <w:r w:rsidRPr="007F7584">
        <w:rPr>
          <w:color w:val="C00000"/>
        </w:rPr>
        <w:instrText xml:space="preserve"> SEQ Table \* ARABIC </w:instrText>
      </w:r>
      <w:r w:rsidRPr="007F7584">
        <w:rPr>
          <w:color w:val="C00000"/>
        </w:rPr>
        <w:fldChar w:fldCharType="separate"/>
      </w:r>
      <w:r w:rsidR="00ED0D64" w:rsidRPr="007F7584">
        <w:rPr>
          <w:noProof/>
          <w:color w:val="C00000"/>
        </w:rPr>
        <w:t>6</w:t>
      </w:r>
      <w:r w:rsidRPr="007F7584">
        <w:rPr>
          <w:color w:val="C00000"/>
        </w:rPr>
        <w:fldChar w:fldCharType="end"/>
      </w:r>
      <w:r w:rsidRPr="007F7584">
        <w:rPr>
          <w:color w:val="C00000"/>
        </w:rPr>
        <w:t>: Example of Cost Breakdown</w:t>
      </w:r>
      <w:bookmarkEnd w:id="58"/>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536"/>
      </w:tblGrid>
      <w:tr w:rsidR="006B2C4D" w:rsidRPr="00447E7D" w14:paraId="6E2BA367" w14:textId="77777777" w:rsidTr="002A30E5">
        <w:trPr>
          <w:tblHeader/>
        </w:trPr>
        <w:tc>
          <w:tcPr>
            <w:tcW w:w="3544" w:type="dxa"/>
            <w:tcBorders>
              <w:top w:val="single" w:sz="4" w:space="0" w:color="auto"/>
              <w:left w:val="single" w:sz="4" w:space="0" w:color="auto"/>
              <w:bottom w:val="single" w:sz="4" w:space="0" w:color="auto"/>
              <w:right w:val="single" w:sz="4" w:space="0" w:color="auto"/>
            </w:tcBorders>
            <w:shd w:val="clear" w:color="auto" w:fill="C00000"/>
            <w:hideMark/>
          </w:tcPr>
          <w:p w14:paraId="6322F38C" w14:textId="77777777" w:rsidR="004A7B51" w:rsidRPr="00447E7D" w:rsidRDefault="004A7B51" w:rsidP="006B2C4D">
            <w:pPr>
              <w:widowControl w:val="0"/>
              <w:tabs>
                <w:tab w:val="left" w:pos="851"/>
                <w:tab w:val="left" w:pos="1134"/>
              </w:tabs>
              <w:spacing w:before="0"/>
              <w:ind w:left="851" w:hanging="851"/>
              <w:contextualSpacing/>
              <w:jc w:val="both"/>
              <w:rPr>
                <w:rFonts w:cs="Arial"/>
                <w:b/>
                <w:color w:val="FFFFFF" w:themeColor="background1"/>
              </w:rPr>
            </w:pPr>
            <w:r w:rsidRPr="00447E7D">
              <w:rPr>
                <w:rFonts w:cs="Arial"/>
                <w:b/>
                <w:color w:val="FFFFFF" w:themeColor="background1"/>
              </w:rPr>
              <w:lastRenderedPageBreak/>
              <w:t>Cost-driver</w:t>
            </w:r>
          </w:p>
        </w:tc>
        <w:tc>
          <w:tcPr>
            <w:tcW w:w="4536" w:type="dxa"/>
            <w:tcBorders>
              <w:top w:val="single" w:sz="4" w:space="0" w:color="auto"/>
              <w:left w:val="single" w:sz="4" w:space="0" w:color="auto"/>
              <w:bottom w:val="single" w:sz="4" w:space="0" w:color="auto"/>
              <w:right w:val="single" w:sz="4" w:space="0" w:color="auto"/>
            </w:tcBorders>
            <w:shd w:val="clear" w:color="auto" w:fill="C00000"/>
            <w:hideMark/>
          </w:tcPr>
          <w:p w14:paraId="4EE62524" w14:textId="77777777" w:rsidR="004A7B51" w:rsidRPr="00447E7D" w:rsidRDefault="004A7B51" w:rsidP="006B2C4D">
            <w:pPr>
              <w:widowControl w:val="0"/>
              <w:tabs>
                <w:tab w:val="left" w:pos="851"/>
                <w:tab w:val="left" w:pos="1134"/>
              </w:tabs>
              <w:spacing w:before="0" w:after="0"/>
              <w:ind w:left="851" w:hanging="851"/>
              <w:contextualSpacing/>
              <w:jc w:val="center"/>
              <w:rPr>
                <w:rFonts w:cs="Arial"/>
                <w:b/>
                <w:color w:val="FFFFFF" w:themeColor="background1"/>
              </w:rPr>
            </w:pPr>
            <w:r w:rsidRPr="00447E7D">
              <w:rPr>
                <w:rFonts w:cs="Arial"/>
                <w:b/>
                <w:color w:val="FFFFFF" w:themeColor="background1"/>
              </w:rPr>
              <w:t>% Total Cost</w:t>
            </w:r>
          </w:p>
        </w:tc>
      </w:tr>
      <w:tr w:rsidR="006B2C4D" w:rsidRPr="00447E7D" w14:paraId="7A62D132" w14:textId="77777777" w:rsidTr="002A30E5">
        <w:tc>
          <w:tcPr>
            <w:tcW w:w="3544" w:type="dxa"/>
            <w:tcBorders>
              <w:top w:val="single" w:sz="4" w:space="0" w:color="auto"/>
              <w:left w:val="single" w:sz="4" w:space="0" w:color="auto"/>
              <w:bottom w:val="single" w:sz="4" w:space="0" w:color="auto"/>
              <w:right w:val="single" w:sz="4" w:space="0" w:color="auto"/>
            </w:tcBorders>
            <w:hideMark/>
          </w:tcPr>
          <w:p w14:paraId="1B2891A5" w14:textId="77777777" w:rsidR="004A7B51" w:rsidRPr="00447E7D" w:rsidRDefault="004A7B51" w:rsidP="006B2C4D">
            <w:pPr>
              <w:widowControl w:val="0"/>
              <w:tabs>
                <w:tab w:val="left" w:pos="851"/>
                <w:tab w:val="left" w:pos="1134"/>
              </w:tabs>
              <w:spacing w:before="0" w:after="0"/>
              <w:ind w:left="851" w:hanging="851"/>
              <w:contextualSpacing/>
              <w:jc w:val="both"/>
              <w:rPr>
                <w:rFonts w:cs="Arial"/>
              </w:rPr>
            </w:pPr>
            <w:r w:rsidRPr="00447E7D">
              <w:rPr>
                <w:rFonts w:cs="Arial"/>
              </w:rPr>
              <w:t>Imported raw material</w:t>
            </w:r>
          </w:p>
        </w:tc>
        <w:tc>
          <w:tcPr>
            <w:tcW w:w="4536" w:type="dxa"/>
            <w:tcBorders>
              <w:top w:val="single" w:sz="4" w:space="0" w:color="auto"/>
              <w:left w:val="single" w:sz="4" w:space="0" w:color="auto"/>
              <w:bottom w:val="single" w:sz="4" w:space="0" w:color="auto"/>
              <w:right w:val="single" w:sz="4" w:space="0" w:color="auto"/>
            </w:tcBorders>
            <w:hideMark/>
          </w:tcPr>
          <w:p w14:paraId="7E6817B7" w14:textId="77777777" w:rsidR="004A7B51" w:rsidRPr="00447E7D" w:rsidRDefault="004A7B51" w:rsidP="006B2C4D">
            <w:pPr>
              <w:widowControl w:val="0"/>
              <w:tabs>
                <w:tab w:val="left" w:pos="851"/>
                <w:tab w:val="left" w:pos="1134"/>
              </w:tabs>
              <w:spacing w:before="0" w:after="0"/>
              <w:ind w:left="851" w:hanging="851"/>
              <w:contextualSpacing/>
              <w:jc w:val="center"/>
              <w:rPr>
                <w:rFonts w:cs="Arial"/>
              </w:rPr>
            </w:pPr>
            <w:r w:rsidRPr="00447E7D">
              <w:rPr>
                <w:rFonts w:cs="Arial"/>
              </w:rPr>
              <w:t>30%</w:t>
            </w:r>
          </w:p>
        </w:tc>
      </w:tr>
      <w:tr w:rsidR="006B2C4D" w:rsidRPr="00447E7D" w14:paraId="2EC4576C" w14:textId="77777777" w:rsidTr="002A30E5">
        <w:tc>
          <w:tcPr>
            <w:tcW w:w="3544" w:type="dxa"/>
            <w:tcBorders>
              <w:top w:val="single" w:sz="4" w:space="0" w:color="auto"/>
              <w:left w:val="single" w:sz="4" w:space="0" w:color="auto"/>
              <w:bottom w:val="single" w:sz="4" w:space="0" w:color="auto"/>
              <w:right w:val="single" w:sz="4" w:space="0" w:color="auto"/>
            </w:tcBorders>
            <w:hideMark/>
          </w:tcPr>
          <w:p w14:paraId="3C0065F9" w14:textId="77777777" w:rsidR="004A7B51" w:rsidRPr="00447E7D" w:rsidRDefault="004A7B51" w:rsidP="006B2C4D">
            <w:pPr>
              <w:widowControl w:val="0"/>
              <w:tabs>
                <w:tab w:val="left" w:pos="851"/>
                <w:tab w:val="left" w:pos="1134"/>
              </w:tabs>
              <w:spacing w:before="0" w:after="0"/>
              <w:ind w:left="851" w:hanging="851"/>
              <w:contextualSpacing/>
              <w:jc w:val="both"/>
              <w:rPr>
                <w:rFonts w:cs="Arial"/>
              </w:rPr>
            </w:pPr>
            <w:r w:rsidRPr="00447E7D">
              <w:rPr>
                <w:rFonts w:cs="Arial"/>
              </w:rPr>
              <w:t>Local raw material</w:t>
            </w:r>
          </w:p>
        </w:tc>
        <w:tc>
          <w:tcPr>
            <w:tcW w:w="4536" w:type="dxa"/>
            <w:tcBorders>
              <w:top w:val="single" w:sz="4" w:space="0" w:color="auto"/>
              <w:left w:val="single" w:sz="4" w:space="0" w:color="auto"/>
              <w:bottom w:val="single" w:sz="4" w:space="0" w:color="auto"/>
              <w:right w:val="single" w:sz="4" w:space="0" w:color="auto"/>
            </w:tcBorders>
            <w:hideMark/>
          </w:tcPr>
          <w:p w14:paraId="7654D034" w14:textId="77777777" w:rsidR="004A7B51" w:rsidRPr="00447E7D" w:rsidRDefault="004A7B51" w:rsidP="006B2C4D">
            <w:pPr>
              <w:widowControl w:val="0"/>
              <w:tabs>
                <w:tab w:val="left" w:pos="851"/>
                <w:tab w:val="left" w:pos="1134"/>
              </w:tabs>
              <w:spacing w:before="0" w:after="0"/>
              <w:ind w:left="851" w:hanging="851"/>
              <w:contextualSpacing/>
              <w:jc w:val="center"/>
              <w:rPr>
                <w:rFonts w:cs="Arial"/>
              </w:rPr>
            </w:pPr>
            <w:r w:rsidRPr="00447E7D">
              <w:rPr>
                <w:rFonts w:cs="Arial"/>
              </w:rPr>
              <w:t>20%</w:t>
            </w:r>
          </w:p>
        </w:tc>
      </w:tr>
      <w:tr w:rsidR="006B2C4D" w:rsidRPr="00447E7D" w14:paraId="16E73CEB" w14:textId="77777777" w:rsidTr="002A30E5">
        <w:tc>
          <w:tcPr>
            <w:tcW w:w="3544" w:type="dxa"/>
            <w:tcBorders>
              <w:top w:val="single" w:sz="4" w:space="0" w:color="auto"/>
              <w:left w:val="single" w:sz="4" w:space="0" w:color="auto"/>
              <w:bottom w:val="single" w:sz="4" w:space="0" w:color="auto"/>
              <w:right w:val="single" w:sz="4" w:space="0" w:color="auto"/>
            </w:tcBorders>
            <w:hideMark/>
          </w:tcPr>
          <w:p w14:paraId="3D5A9FE1" w14:textId="77777777" w:rsidR="004A7B51" w:rsidRPr="00447E7D" w:rsidRDefault="004A7B51" w:rsidP="006B2C4D">
            <w:pPr>
              <w:widowControl w:val="0"/>
              <w:tabs>
                <w:tab w:val="left" w:pos="851"/>
                <w:tab w:val="left" w:pos="1134"/>
              </w:tabs>
              <w:spacing w:before="0" w:after="0"/>
              <w:ind w:left="851" w:hanging="851"/>
              <w:contextualSpacing/>
              <w:jc w:val="both"/>
              <w:rPr>
                <w:rFonts w:cs="Arial"/>
              </w:rPr>
            </w:pPr>
            <w:r w:rsidRPr="00447E7D">
              <w:rPr>
                <w:rFonts w:cs="Arial"/>
              </w:rPr>
              <w:t>Labour</w:t>
            </w:r>
          </w:p>
        </w:tc>
        <w:tc>
          <w:tcPr>
            <w:tcW w:w="4536" w:type="dxa"/>
            <w:tcBorders>
              <w:top w:val="single" w:sz="4" w:space="0" w:color="auto"/>
              <w:left w:val="single" w:sz="4" w:space="0" w:color="auto"/>
              <w:bottom w:val="single" w:sz="4" w:space="0" w:color="auto"/>
              <w:right w:val="single" w:sz="4" w:space="0" w:color="auto"/>
            </w:tcBorders>
            <w:hideMark/>
          </w:tcPr>
          <w:p w14:paraId="58B445D1" w14:textId="77777777" w:rsidR="004A7B51" w:rsidRPr="00447E7D" w:rsidRDefault="004A7B51" w:rsidP="006B2C4D">
            <w:pPr>
              <w:widowControl w:val="0"/>
              <w:tabs>
                <w:tab w:val="left" w:pos="851"/>
                <w:tab w:val="left" w:pos="1134"/>
              </w:tabs>
              <w:spacing w:before="0" w:after="0"/>
              <w:ind w:left="851" w:hanging="851"/>
              <w:contextualSpacing/>
              <w:jc w:val="center"/>
              <w:rPr>
                <w:rFonts w:cs="Arial"/>
              </w:rPr>
            </w:pPr>
            <w:r w:rsidRPr="00447E7D">
              <w:rPr>
                <w:rFonts w:cs="Arial"/>
              </w:rPr>
              <w:t>15%</w:t>
            </w:r>
          </w:p>
        </w:tc>
      </w:tr>
      <w:tr w:rsidR="006B2C4D" w:rsidRPr="00447E7D" w14:paraId="3C4F2BD6" w14:textId="77777777" w:rsidTr="002A30E5">
        <w:tc>
          <w:tcPr>
            <w:tcW w:w="3544" w:type="dxa"/>
            <w:tcBorders>
              <w:top w:val="single" w:sz="4" w:space="0" w:color="auto"/>
              <w:left w:val="single" w:sz="4" w:space="0" w:color="auto"/>
              <w:bottom w:val="single" w:sz="4" w:space="0" w:color="auto"/>
              <w:right w:val="single" w:sz="4" w:space="0" w:color="auto"/>
            </w:tcBorders>
            <w:hideMark/>
          </w:tcPr>
          <w:p w14:paraId="4018BC9E" w14:textId="77777777" w:rsidR="004A7B51" w:rsidRPr="00447E7D" w:rsidRDefault="004A7B51" w:rsidP="006B2C4D">
            <w:pPr>
              <w:widowControl w:val="0"/>
              <w:tabs>
                <w:tab w:val="left" w:pos="851"/>
                <w:tab w:val="left" w:pos="1134"/>
              </w:tabs>
              <w:spacing w:before="0" w:after="0"/>
              <w:ind w:left="851" w:hanging="851"/>
              <w:contextualSpacing/>
              <w:jc w:val="both"/>
              <w:rPr>
                <w:rFonts w:cs="Arial"/>
              </w:rPr>
            </w:pPr>
            <w:r w:rsidRPr="00447E7D">
              <w:rPr>
                <w:rFonts w:cs="Arial"/>
              </w:rPr>
              <w:t>Transport</w:t>
            </w:r>
          </w:p>
        </w:tc>
        <w:tc>
          <w:tcPr>
            <w:tcW w:w="4536" w:type="dxa"/>
            <w:tcBorders>
              <w:top w:val="single" w:sz="4" w:space="0" w:color="auto"/>
              <w:left w:val="single" w:sz="4" w:space="0" w:color="auto"/>
              <w:bottom w:val="single" w:sz="4" w:space="0" w:color="auto"/>
              <w:right w:val="single" w:sz="4" w:space="0" w:color="auto"/>
            </w:tcBorders>
            <w:hideMark/>
          </w:tcPr>
          <w:p w14:paraId="1008CA8D" w14:textId="77777777" w:rsidR="004A7B51" w:rsidRPr="00447E7D" w:rsidRDefault="004A7B51" w:rsidP="006B2C4D">
            <w:pPr>
              <w:widowControl w:val="0"/>
              <w:tabs>
                <w:tab w:val="left" w:pos="851"/>
                <w:tab w:val="left" w:pos="1134"/>
              </w:tabs>
              <w:spacing w:before="0" w:after="0"/>
              <w:ind w:left="851" w:hanging="851"/>
              <w:contextualSpacing/>
              <w:jc w:val="center"/>
              <w:rPr>
                <w:rFonts w:cs="Arial"/>
              </w:rPr>
            </w:pPr>
            <w:r w:rsidRPr="00447E7D">
              <w:rPr>
                <w:rFonts w:cs="Arial"/>
              </w:rPr>
              <w:t>30%</w:t>
            </w:r>
          </w:p>
        </w:tc>
      </w:tr>
      <w:tr w:rsidR="006B2C4D" w:rsidRPr="00447E7D" w14:paraId="01C4B7B3" w14:textId="77777777" w:rsidTr="002A30E5">
        <w:tc>
          <w:tcPr>
            <w:tcW w:w="3544" w:type="dxa"/>
            <w:tcBorders>
              <w:top w:val="single" w:sz="4" w:space="0" w:color="auto"/>
              <w:left w:val="single" w:sz="4" w:space="0" w:color="auto"/>
              <w:bottom w:val="single" w:sz="4" w:space="0" w:color="auto"/>
              <w:right w:val="single" w:sz="4" w:space="0" w:color="auto"/>
            </w:tcBorders>
            <w:hideMark/>
          </w:tcPr>
          <w:p w14:paraId="44517574" w14:textId="77777777" w:rsidR="004A7B51" w:rsidRPr="00447E7D" w:rsidRDefault="004A7B51" w:rsidP="006B2C4D">
            <w:pPr>
              <w:widowControl w:val="0"/>
              <w:tabs>
                <w:tab w:val="left" w:pos="851"/>
                <w:tab w:val="left" w:pos="1134"/>
              </w:tabs>
              <w:spacing w:before="0" w:after="0"/>
              <w:ind w:left="851" w:hanging="851"/>
              <w:contextualSpacing/>
              <w:jc w:val="both"/>
              <w:rPr>
                <w:rFonts w:cs="Arial"/>
              </w:rPr>
            </w:pPr>
            <w:r w:rsidRPr="00447E7D">
              <w:rPr>
                <w:rFonts w:cs="Arial"/>
              </w:rPr>
              <w:t>Other (Indicate)</w:t>
            </w:r>
          </w:p>
        </w:tc>
        <w:tc>
          <w:tcPr>
            <w:tcW w:w="4536" w:type="dxa"/>
            <w:tcBorders>
              <w:top w:val="single" w:sz="4" w:space="0" w:color="auto"/>
              <w:left w:val="single" w:sz="4" w:space="0" w:color="auto"/>
              <w:bottom w:val="single" w:sz="4" w:space="0" w:color="auto"/>
              <w:right w:val="single" w:sz="4" w:space="0" w:color="auto"/>
            </w:tcBorders>
            <w:hideMark/>
          </w:tcPr>
          <w:p w14:paraId="0413AC46" w14:textId="77777777" w:rsidR="004A7B51" w:rsidRPr="00447E7D" w:rsidRDefault="004A7B51" w:rsidP="006B2C4D">
            <w:pPr>
              <w:widowControl w:val="0"/>
              <w:tabs>
                <w:tab w:val="left" w:pos="851"/>
                <w:tab w:val="left" w:pos="1134"/>
              </w:tabs>
              <w:spacing w:before="0" w:after="0"/>
              <w:ind w:left="851" w:hanging="851"/>
              <w:contextualSpacing/>
              <w:jc w:val="center"/>
              <w:rPr>
                <w:rFonts w:cs="Arial"/>
              </w:rPr>
            </w:pPr>
            <w:r w:rsidRPr="00447E7D">
              <w:rPr>
                <w:rFonts w:cs="Arial"/>
              </w:rPr>
              <w:t>5%</w:t>
            </w:r>
          </w:p>
        </w:tc>
      </w:tr>
      <w:tr w:rsidR="006B2C4D" w:rsidRPr="00447E7D" w14:paraId="443F1055" w14:textId="77777777" w:rsidTr="002A30E5">
        <w:tc>
          <w:tcPr>
            <w:tcW w:w="3544" w:type="dxa"/>
            <w:tcBorders>
              <w:top w:val="single" w:sz="4" w:space="0" w:color="auto"/>
              <w:left w:val="single" w:sz="4" w:space="0" w:color="auto"/>
              <w:bottom w:val="single" w:sz="4" w:space="0" w:color="auto"/>
              <w:right w:val="single" w:sz="4" w:space="0" w:color="auto"/>
            </w:tcBorders>
            <w:shd w:val="clear" w:color="auto" w:fill="C00000"/>
            <w:hideMark/>
          </w:tcPr>
          <w:p w14:paraId="72C7FF54" w14:textId="5C3F449C" w:rsidR="004A7B51" w:rsidRPr="00447E7D" w:rsidRDefault="00242844" w:rsidP="006B2C4D">
            <w:pPr>
              <w:widowControl w:val="0"/>
              <w:tabs>
                <w:tab w:val="left" w:pos="851"/>
                <w:tab w:val="left" w:pos="1134"/>
              </w:tabs>
              <w:spacing w:before="0" w:after="0"/>
              <w:ind w:left="851" w:hanging="851"/>
              <w:contextualSpacing/>
              <w:jc w:val="both"/>
              <w:rPr>
                <w:rFonts w:cs="Arial"/>
                <w:b/>
                <w:bCs/>
              </w:rPr>
            </w:pPr>
            <w:r w:rsidRPr="00447E7D">
              <w:rPr>
                <w:rFonts w:cs="Arial"/>
                <w:b/>
                <w:bCs/>
              </w:rPr>
              <w:t>The total</w:t>
            </w:r>
            <w:r w:rsidR="004A7B51" w:rsidRPr="00447E7D">
              <w:rPr>
                <w:rFonts w:cs="Arial"/>
                <w:b/>
                <w:bCs/>
              </w:rPr>
              <w:t xml:space="preserve"> </w:t>
            </w:r>
            <w:r w:rsidR="005B6F3C" w:rsidRPr="00447E7D">
              <w:rPr>
                <w:rFonts w:cs="Arial"/>
                <w:b/>
                <w:bCs/>
              </w:rPr>
              <w:t xml:space="preserve">% of the </w:t>
            </w:r>
            <w:r w:rsidR="004A7B51" w:rsidRPr="00447E7D">
              <w:rPr>
                <w:rFonts w:cs="Arial"/>
                <w:b/>
                <w:bCs/>
              </w:rPr>
              <w:t>item</w:t>
            </w:r>
          </w:p>
        </w:tc>
        <w:tc>
          <w:tcPr>
            <w:tcW w:w="4536" w:type="dxa"/>
            <w:tcBorders>
              <w:top w:val="single" w:sz="4" w:space="0" w:color="auto"/>
              <w:left w:val="single" w:sz="4" w:space="0" w:color="auto"/>
              <w:bottom w:val="single" w:sz="4" w:space="0" w:color="auto"/>
              <w:right w:val="single" w:sz="4" w:space="0" w:color="auto"/>
            </w:tcBorders>
            <w:shd w:val="clear" w:color="auto" w:fill="C00000"/>
            <w:hideMark/>
          </w:tcPr>
          <w:p w14:paraId="7D9B2749" w14:textId="77777777" w:rsidR="004A7B51" w:rsidRPr="00447E7D" w:rsidRDefault="004A7B51" w:rsidP="005B6F3C">
            <w:pPr>
              <w:widowControl w:val="0"/>
              <w:tabs>
                <w:tab w:val="left" w:pos="851"/>
                <w:tab w:val="left" w:pos="1134"/>
              </w:tabs>
              <w:spacing w:before="0" w:after="0"/>
              <w:ind w:left="851" w:hanging="851"/>
              <w:contextualSpacing/>
              <w:jc w:val="center"/>
              <w:rPr>
                <w:rFonts w:cs="Arial"/>
                <w:b/>
                <w:bCs/>
              </w:rPr>
            </w:pPr>
            <w:r w:rsidRPr="00447E7D">
              <w:rPr>
                <w:rFonts w:cs="Arial"/>
                <w:b/>
                <w:bCs/>
              </w:rPr>
              <w:t>100%</w:t>
            </w:r>
          </w:p>
        </w:tc>
      </w:tr>
    </w:tbl>
    <w:p w14:paraId="131C9ECF" w14:textId="42626D9D" w:rsidR="004A7B51" w:rsidRPr="00447E7D" w:rsidRDefault="004A7B51" w:rsidP="006B2C4D">
      <w:pPr>
        <w:widowControl w:val="0"/>
        <w:tabs>
          <w:tab w:val="left" w:pos="851"/>
        </w:tabs>
        <w:ind w:left="851" w:hanging="851"/>
        <w:jc w:val="both"/>
        <w:rPr>
          <w:rFonts w:cs="Arial"/>
        </w:rPr>
      </w:pPr>
    </w:p>
    <w:p w14:paraId="698504A0" w14:textId="01D95BF9" w:rsidR="004A7B51" w:rsidRPr="00447E7D" w:rsidRDefault="004A7B51" w:rsidP="006B2C4D">
      <w:pPr>
        <w:pStyle w:val="ListParagraph"/>
        <w:widowControl w:val="0"/>
        <w:numPr>
          <w:ilvl w:val="2"/>
          <w:numId w:val="1"/>
        </w:numPr>
        <w:jc w:val="both"/>
        <w:rPr>
          <w:b/>
        </w:rPr>
      </w:pPr>
      <w:r w:rsidRPr="00447E7D">
        <w:rPr>
          <w:b/>
        </w:rPr>
        <w:t>TCD 14 Historical Exchange Rates</w:t>
      </w:r>
    </w:p>
    <w:p w14:paraId="7409EA2A" w14:textId="0F2F62E9" w:rsidR="004A7B51" w:rsidRPr="00447E7D" w:rsidRDefault="004A7B51" w:rsidP="006B2C4D">
      <w:pPr>
        <w:widowControl w:val="0"/>
        <w:numPr>
          <w:ilvl w:val="3"/>
          <w:numId w:val="1"/>
        </w:numPr>
        <w:tabs>
          <w:tab w:val="left" w:pos="851"/>
        </w:tabs>
        <w:ind w:left="851" w:hanging="851"/>
        <w:jc w:val="both"/>
        <w:rPr>
          <w:rFonts w:cs="Arial"/>
        </w:rPr>
      </w:pPr>
      <w:r w:rsidRPr="00447E7D">
        <w:t xml:space="preserve">In terms of cost price adjustment, bidders should make use of any relevant currency for the items offered by calculating the average for the </w:t>
      </w:r>
      <w:r w:rsidRPr="00B45E0B">
        <w:t xml:space="preserve">period </w:t>
      </w:r>
      <w:r w:rsidR="00B45E0B" w:rsidRPr="00B45E0B">
        <w:t xml:space="preserve">1 March 2024 to 31 April 2025 </w:t>
      </w:r>
      <w:r w:rsidR="00B45E0B" w:rsidRPr="00447E7D">
        <w:t>using</w:t>
      </w:r>
      <w:r w:rsidRPr="00447E7D">
        <w:t xml:space="preserve"> the Reserve Bank published rates for the specific currency. Bidders are to visit </w:t>
      </w:r>
      <w:hyperlink r:id="rId19" w:history="1">
        <w:r w:rsidRPr="00447E7D">
          <w:rPr>
            <w:rStyle w:val="Hyperlink"/>
          </w:rPr>
          <w:t>https://www.resbank.co.za/</w:t>
        </w:r>
      </w:hyperlink>
      <w:r w:rsidRPr="00447E7D">
        <w:t xml:space="preserve"> to obtain the relevant rates. Reference to </w:t>
      </w:r>
      <w:r w:rsidRPr="00447E7D">
        <w:rPr>
          <w:b/>
        </w:rPr>
        <w:t>TCD 14</w:t>
      </w:r>
      <w:r w:rsidRPr="00447E7D">
        <w:t xml:space="preserve"> on the procedure to download historical exchange rates from the Reserve Bank website for instructions.</w:t>
      </w:r>
    </w:p>
    <w:p w14:paraId="620EFF57" w14:textId="1F138C56" w:rsidR="004A7B51" w:rsidRPr="00447E7D" w:rsidRDefault="004A7B51" w:rsidP="006B2C4D">
      <w:pPr>
        <w:pStyle w:val="ListParagraph"/>
        <w:widowControl w:val="0"/>
        <w:numPr>
          <w:ilvl w:val="2"/>
          <w:numId w:val="1"/>
        </w:numPr>
        <w:tabs>
          <w:tab w:val="left" w:pos="851"/>
        </w:tabs>
        <w:jc w:val="both"/>
        <w:rPr>
          <w:rFonts w:cs="Arial"/>
        </w:rPr>
      </w:pPr>
      <w:r w:rsidRPr="00447E7D">
        <w:rPr>
          <w:b/>
        </w:rPr>
        <w:t>Responsive Bids</w:t>
      </w:r>
    </w:p>
    <w:p w14:paraId="291FF8D4" w14:textId="423AA502" w:rsidR="00C567C1" w:rsidRPr="00E76BDF" w:rsidRDefault="004A7B51" w:rsidP="00E76BDF">
      <w:pPr>
        <w:widowControl w:val="0"/>
        <w:numPr>
          <w:ilvl w:val="3"/>
          <w:numId w:val="1"/>
        </w:numPr>
        <w:tabs>
          <w:tab w:val="left" w:pos="851"/>
        </w:tabs>
        <w:ind w:left="851" w:hanging="851"/>
        <w:jc w:val="both"/>
        <w:rPr>
          <w:rFonts w:cs="Arial"/>
        </w:rPr>
      </w:pPr>
      <w:r w:rsidRPr="00447E7D">
        <w:rPr>
          <w:rFonts w:cs="Arial"/>
        </w:rPr>
        <w:t xml:space="preserve">Bidders are required to submit responsive bids by completing all pricing and item information on the provided pricing schedule (Annexure </w:t>
      </w:r>
      <w:r w:rsidR="00843862" w:rsidRPr="00447E7D">
        <w:rPr>
          <w:rFonts w:cs="Arial"/>
        </w:rPr>
        <w:t>B</w:t>
      </w:r>
      <w:r w:rsidRPr="00447E7D">
        <w:rPr>
          <w:rFonts w:cs="Arial"/>
        </w:rPr>
        <w:t xml:space="preserve">) for the individual items and all required forms. Non-submission of the pricing schedule (Annexure </w:t>
      </w:r>
      <w:r w:rsidR="00843862" w:rsidRPr="00447E7D">
        <w:rPr>
          <w:rFonts w:cs="Arial"/>
        </w:rPr>
        <w:t>B</w:t>
      </w:r>
      <w:r w:rsidRPr="00447E7D">
        <w:rPr>
          <w:rFonts w:cs="Arial"/>
        </w:rPr>
        <w:t xml:space="preserve">) will invalidate the bid response. </w:t>
      </w:r>
    </w:p>
    <w:p w14:paraId="2BBA6274" w14:textId="77777777" w:rsidR="004A7B51" w:rsidRPr="00447E7D" w:rsidRDefault="004A7B51" w:rsidP="00CD727B">
      <w:pPr>
        <w:pStyle w:val="Heading2"/>
      </w:pPr>
      <w:bookmarkStart w:id="59" w:name="_Toc200451948"/>
      <w:bookmarkEnd w:id="51"/>
      <w:bookmarkEnd w:id="52"/>
      <w:r w:rsidRPr="00447E7D">
        <w:t>PART 2: ADDITIONAL BID REQUIREMENTS</w:t>
      </w:r>
      <w:bookmarkEnd w:id="59"/>
    </w:p>
    <w:p w14:paraId="4DA48EC3" w14:textId="77777777" w:rsidR="004A7B51" w:rsidRPr="00447E7D" w:rsidRDefault="004A7B51" w:rsidP="00385560">
      <w:pPr>
        <w:widowControl w:val="0"/>
        <w:numPr>
          <w:ilvl w:val="1"/>
          <w:numId w:val="1"/>
        </w:numPr>
        <w:jc w:val="both"/>
        <w:rPr>
          <w:b/>
          <w:bCs/>
          <w:color w:val="C00000"/>
        </w:rPr>
      </w:pPr>
      <w:r w:rsidRPr="00447E7D">
        <w:rPr>
          <w:b/>
          <w:bCs/>
          <w:color w:val="C00000"/>
        </w:rPr>
        <w:t>TERMS AND CONDITIONS OF BID</w:t>
      </w:r>
    </w:p>
    <w:p w14:paraId="3D05BD5C" w14:textId="77777777" w:rsidR="004A7B51" w:rsidRPr="00447E7D" w:rsidRDefault="004A7B51" w:rsidP="006B2C4D">
      <w:pPr>
        <w:widowControl w:val="0"/>
        <w:numPr>
          <w:ilvl w:val="2"/>
          <w:numId w:val="1"/>
        </w:numPr>
        <w:spacing w:line="276" w:lineRule="auto"/>
        <w:jc w:val="both"/>
        <w:rPr>
          <w:b/>
        </w:rPr>
      </w:pPr>
      <w:r w:rsidRPr="00447E7D">
        <w:rPr>
          <w:b/>
        </w:rPr>
        <w:t>Counter Conditions</w:t>
      </w:r>
    </w:p>
    <w:p w14:paraId="203E4931" w14:textId="77777777" w:rsidR="004A7B51" w:rsidRPr="00447E7D" w:rsidRDefault="004A7B51" w:rsidP="006B2C4D">
      <w:pPr>
        <w:widowControl w:val="0"/>
        <w:numPr>
          <w:ilvl w:val="3"/>
          <w:numId w:val="1"/>
        </w:numPr>
        <w:ind w:left="851" w:hanging="851"/>
        <w:jc w:val="both"/>
        <w:rPr>
          <w:rFonts w:cs="Arial"/>
        </w:rPr>
      </w:pPr>
      <w:r w:rsidRPr="00447E7D">
        <w:rPr>
          <w:rFonts w:cs="Arial"/>
        </w:rPr>
        <w:t>Bidders’ attention is drawn to the fact that amendments to any of the bid conditions or setting of counter conditions by bidders may result in the invalidation of such bids.</w:t>
      </w:r>
    </w:p>
    <w:p w14:paraId="108A9D51" w14:textId="541E85B5" w:rsidR="004A7B51" w:rsidRPr="00447E7D" w:rsidRDefault="004A7B51" w:rsidP="006B2C4D">
      <w:pPr>
        <w:widowControl w:val="0"/>
        <w:numPr>
          <w:ilvl w:val="3"/>
          <w:numId w:val="1"/>
        </w:numPr>
        <w:ind w:left="851" w:hanging="851"/>
        <w:jc w:val="both"/>
        <w:rPr>
          <w:rFonts w:cs="Arial"/>
        </w:rPr>
      </w:pPr>
      <w:r w:rsidRPr="00447E7D">
        <w:rPr>
          <w:rFonts w:cs="Arial"/>
        </w:rPr>
        <w:t>The National Treasury reserves the right to change or supplement any information or to issue any addendum to this bid before the closing date and time. The National Treasury and its officers, employees</w:t>
      </w:r>
      <w:r w:rsidR="00605820" w:rsidRPr="00447E7D">
        <w:rPr>
          <w:rFonts w:cs="Arial"/>
        </w:rPr>
        <w:t>,</w:t>
      </w:r>
      <w:r w:rsidRPr="00447E7D">
        <w:rPr>
          <w:rFonts w:cs="Arial"/>
        </w:rPr>
        <w:t xml:space="preserve"> and advisors will not be liable in connection with either the exercise of or failure to exercise this right.</w:t>
      </w:r>
    </w:p>
    <w:p w14:paraId="30C1EEF7" w14:textId="77777777" w:rsidR="004A7B51" w:rsidRPr="00447E7D" w:rsidRDefault="004A7B51" w:rsidP="006B2C4D">
      <w:pPr>
        <w:widowControl w:val="0"/>
        <w:numPr>
          <w:ilvl w:val="3"/>
          <w:numId w:val="1"/>
        </w:numPr>
        <w:ind w:left="851" w:hanging="851"/>
        <w:jc w:val="both"/>
        <w:rPr>
          <w:rFonts w:cs="Arial"/>
        </w:rPr>
      </w:pPr>
      <w:r w:rsidRPr="00447E7D">
        <w:rPr>
          <w:rFonts w:cs="Arial"/>
        </w:rPr>
        <w:t>If the National Treasury exercises its right to change or supplement information in terms of the above clause, it may seek amended bid documents from all bidders.</w:t>
      </w:r>
    </w:p>
    <w:p w14:paraId="1AF93899" w14:textId="77777777" w:rsidR="004A7B51" w:rsidRPr="00447E7D" w:rsidRDefault="004A7B51" w:rsidP="006B2C4D">
      <w:pPr>
        <w:widowControl w:val="0"/>
        <w:numPr>
          <w:ilvl w:val="2"/>
          <w:numId w:val="1"/>
        </w:numPr>
        <w:jc w:val="both"/>
        <w:rPr>
          <w:b/>
        </w:rPr>
      </w:pPr>
      <w:r w:rsidRPr="00447E7D">
        <w:rPr>
          <w:b/>
        </w:rPr>
        <w:t>Fronting</w:t>
      </w:r>
    </w:p>
    <w:p w14:paraId="65FD0844" w14:textId="49A44450" w:rsidR="004A7B51" w:rsidRPr="00447E7D" w:rsidRDefault="004A7B51" w:rsidP="006B2C4D">
      <w:pPr>
        <w:widowControl w:val="0"/>
        <w:numPr>
          <w:ilvl w:val="3"/>
          <w:numId w:val="1"/>
        </w:numPr>
        <w:tabs>
          <w:tab w:val="left" w:pos="851"/>
        </w:tabs>
        <w:ind w:left="851" w:hanging="851"/>
        <w:jc w:val="both"/>
        <w:rPr>
          <w:rFonts w:cs="Arial"/>
        </w:rPr>
      </w:pPr>
      <w:r w:rsidRPr="00447E7D">
        <w:rPr>
          <w:rFonts w:cs="Arial"/>
        </w:rPr>
        <w:t xml:space="preserve">The </w:t>
      </w:r>
      <w:bookmarkStart w:id="60" w:name="_Hlk83411963"/>
      <w:r w:rsidRPr="00447E7D">
        <w:rPr>
          <w:rFonts w:cs="Arial"/>
        </w:rPr>
        <w:t xml:space="preserve">National Treasury </w:t>
      </w:r>
      <w:bookmarkEnd w:id="60"/>
      <w:r w:rsidRPr="00447E7D">
        <w:rPr>
          <w:rFonts w:cs="Arial"/>
        </w:rPr>
        <w:t xml:space="preserve">supports the spirit of </w:t>
      </w:r>
      <w:r w:rsidR="005B6F3C" w:rsidRPr="00447E7D">
        <w:rPr>
          <w:rFonts w:cs="Arial"/>
        </w:rPr>
        <w:t>broad-based</w:t>
      </w:r>
      <w:r w:rsidRPr="00447E7D">
        <w:rPr>
          <w:rFonts w:cs="Arial"/>
        </w:rPr>
        <w:t xml:space="preserve"> black economic empowerment and recognizes </w:t>
      </w:r>
      <w:r w:rsidRPr="00447E7D">
        <w:rPr>
          <w:rFonts w:cs="Arial"/>
        </w:rPr>
        <w:lastRenderedPageBreak/>
        <w:t xml:space="preserve">that real empowerment can only be achieved through individuals and businesses conducting themselves </w:t>
      </w:r>
      <w:r w:rsidR="008E644B" w:rsidRPr="00447E7D">
        <w:rPr>
          <w:rFonts w:cs="Arial"/>
        </w:rPr>
        <w:t>by</w:t>
      </w:r>
      <w:r w:rsidRPr="00447E7D">
        <w:rPr>
          <w:rFonts w:cs="Arial"/>
        </w:rPr>
        <w:t xml:space="preserve"> the Constitution and in an honest, fair, equitable, transparent, and legally compliant manner. Against this background</w:t>
      </w:r>
      <w:r w:rsidR="008E644B" w:rsidRPr="00447E7D">
        <w:rPr>
          <w:rFonts w:cs="Arial"/>
        </w:rPr>
        <w:t>,</w:t>
      </w:r>
      <w:r w:rsidRPr="00447E7D">
        <w:rPr>
          <w:rFonts w:cs="Arial"/>
        </w:rPr>
        <w:t xml:space="preserve"> the National Treasury does not support any form of fronting.</w:t>
      </w:r>
    </w:p>
    <w:p w14:paraId="37330BDE" w14:textId="246B489A" w:rsidR="004A7B51" w:rsidRPr="00447E7D" w:rsidRDefault="004A7B51" w:rsidP="006B2C4D">
      <w:pPr>
        <w:widowControl w:val="0"/>
        <w:numPr>
          <w:ilvl w:val="3"/>
          <w:numId w:val="1"/>
        </w:numPr>
        <w:tabs>
          <w:tab w:val="left" w:pos="851"/>
        </w:tabs>
        <w:ind w:left="851" w:hanging="851"/>
        <w:jc w:val="both"/>
        <w:rPr>
          <w:rFonts w:cs="Arial"/>
        </w:rPr>
      </w:pPr>
      <w:r w:rsidRPr="00447E7D">
        <w:rPr>
          <w:rFonts w:cs="Arial"/>
        </w:rPr>
        <w:t xml:space="preserve">The National Treasury, in ensuring that bidders </w:t>
      </w:r>
      <w:r w:rsidR="008E644B" w:rsidRPr="00447E7D">
        <w:rPr>
          <w:rFonts w:cs="Arial"/>
        </w:rPr>
        <w:t>lawfully conduct themselves</w:t>
      </w:r>
      <w:r w:rsidRPr="00447E7D">
        <w:rPr>
          <w:rFonts w:cs="Arial"/>
        </w:rPr>
        <w:t xml:space="preserve"> will, as part of the bid evaluation processes, conduct, or initiate the necessary </w:t>
      </w:r>
      <w:r w:rsidR="00605820" w:rsidRPr="00447E7D">
        <w:rPr>
          <w:rFonts w:cs="Arial"/>
        </w:rPr>
        <w:t>inquiries</w:t>
      </w:r>
      <w:r w:rsidRPr="00447E7D">
        <w:rPr>
          <w:rFonts w:cs="Arial"/>
        </w:rPr>
        <w:t>/investigations to determine the accuracy of the representation made in this bid document. Should any of the fronting indicators as contained in the Guidelines on Complex Structures and Transactions and Fronting, issued by the Department of Trade, Industry</w:t>
      </w:r>
      <w:r w:rsidR="00605820" w:rsidRPr="00447E7D">
        <w:rPr>
          <w:rFonts w:cs="Arial"/>
        </w:rPr>
        <w:t>,</w:t>
      </w:r>
      <w:r w:rsidRPr="00447E7D">
        <w:rPr>
          <w:rFonts w:cs="Arial"/>
        </w:rPr>
        <w:t xml:space="preserve"> and Competition, be established during such </w:t>
      </w:r>
      <w:r w:rsidR="00605820" w:rsidRPr="00447E7D">
        <w:rPr>
          <w:rFonts w:cs="Arial"/>
        </w:rPr>
        <w:t>inquiry</w:t>
      </w:r>
      <w:r w:rsidR="00A67DC6" w:rsidRPr="00447E7D">
        <w:rPr>
          <w:rFonts w:cs="Arial"/>
        </w:rPr>
        <w:t>/investigation</w:t>
      </w:r>
      <w:r w:rsidRPr="00447E7D">
        <w:rPr>
          <w:rFonts w:cs="Arial"/>
        </w:rPr>
        <w:t>, the onus will be on the bidder to prove that fronting does not exist.</w:t>
      </w:r>
    </w:p>
    <w:p w14:paraId="3C5B2475" w14:textId="06B39157" w:rsidR="004A7B51" w:rsidRPr="00447E7D" w:rsidRDefault="004A7B51" w:rsidP="006B2C4D">
      <w:pPr>
        <w:widowControl w:val="0"/>
        <w:numPr>
          <w:ilvl w:val="3"/>
          <w:numId w:val="1"/>
        </w:numPr>
        <w:tabs>
          <w:tab w:val="left" w:pos="851"/>
        </w:tabs>
        <w:ind w:left="851" w:hanging="851"/>
        <w:jc w:val="both"/>
        <w:rPr>
          <w:rFonts w:cs="Arial"/>
        </w:rPr>
      </w:pPr>
      <w:r w:rsidRPr="00447E7D">
        <w:rPr>
          <w:rFonts w:cs="Arial"/>
        </w:rPr>
        <w:t xml:space="preserve">Failure to do so by the bidder within fourteen (14) days from </w:t>
      </w:r>
      <w:r w:rsidR="008E644B" w:rsidRPr="00447E7D">
        <w:rPr>
          <w:rFonts w:cs="Arial"/>
        </w:rPr>
        <w:t xml:space="preserve">the </w:t>
      </w:r>
      <w:r w:rsidRPr="00447E7D">
        <w:rPr>
          <w:rFonts w:cs="Arial"/>
        </w:rPr>
        <w:t xml:space="preserve">date of notification by </w:t>
      </w:r>
      <w:r w:rsidR="008E644B" w:rsidRPr="00447E7D">
        <w:rPr>
          <w:rFonts w:cs="Arial"/>
        </w:rPr>
        <w:t xml:space="preserve">the </w:t>
      </w:r>
      <w:r w:rsidRPr="00447E7D">
        <w:rPr>
          <w:rFonts w:cs="Arial"/>
        </w:rPr>
        <w:t xml:space="preserve">National Treasury may invalidate the </w:t>
      </w:r>
      <w:r w:rsidR="001653CC" w:rsidRPr="00447E7D">
        <w:rPr>
          <w:rFonts w:cs="Arial"/>
        </w:rPr>
        <w:t>bid/contract</w:t>
      </w:r>
      <w:r w:rsidRPr="00447E7D">
        <w:rPr>
          <w:rFonts w:cs="Arial"/>
        </w:rPr>
        <w:t xml:space="preserve"> and may also result in the restriction of the bidder </w:t>
      </w:r>
      <w:r w:rsidR="00242844" w:rsidRPr="00447E7D">
        <w:rPr>
          <w:rFonts w:cs="Arial"/>
        </w:rPr>
        <w:t>from conducting</w:t>
      </w:r>
      <w:r w:rsidRPr="00447E7D">
        <w:rPr>
          <w:rFonts w:cs="Arial"/>
        </w:rPr>
        <w:t xml:space="preserve"> business with the public sector for a period not exceeding ten (10) years, in addition to any other remedies the National Treasury may have against the bidder concerned.</w:t>
      </w:r>
    </w:p>
    <w:p w14:paraId="0F926A0F" w14:textId="77777777" w:rsidR="004A7B51" w:rsidRPr="00447E7D" w:rsidRDefault="004A7B51" w:rsidP="006B2C4D">
      <w:pPr>
        <w:widowControl w:val="0"/>
        <w:numPr>
          <w:ilvl w:val="1"/>
          <w:numId w:val="1"/>
        </w:numPr>
        <w:spacing w:before="240"/>
        <w:jc w:val="both"/>
        <w:rPr>
          <w:b/>
          <w:bCs/>
          <w:color w:val="C00000"/>
        </w:rPr>
      </w:pPr>
      <w:bookmarkStart w:id="61" w:name="_Toc82765430"/>
      <w:r w:rsidRPr="00447E7D">
        <w:rPr>
          <w:b/>
          <w:bCs/>
          <w:color w:val="C00000"/>
        </w:rPr>
        <w:t>SUBMISSION OF BIDS</w:t>
      </w:r>
      <w:bookmarkEnd w:id="61"/>
    </w:p>
    <w:p w14:paraId="7EFB74D9" w14:textId="6FE7E652" w:rsidR="004A7B51" w:rsidRPr="00447E7D" w:rsidRDefault="00385560" w:rsidP="006B2C4D">
      <w:pPr>
        <w:widowControl w:val="0"/>
        <w:numPr>
          <w:ilvl w:val="2"/>
          <w:numId w:val="1"/>
        </w:numPr>
        <w:tabs>
          <w:tab w:val="left" w:pos="851"/>
        </w:tabs>
        <w:jc w:val="both"/>
        <w:rPr>
          <w:rFonts w:cs="Arial"/>
        </w:rPr>
      </w:pPr>
      <w:r>
        <w:rPr>
          <w:rFonts w:cs="Arial"/>
          <w:b/>
          <w:bCs/>
          <w:color w:val="C00000"/>
        </w:rPr>
        <w:t>ONLINE</w:t>
      </w:r>
      <w:r w:rsidR="004A7B51" w:rsidRPr="00447E7D">
        <w:rPr>
          <w:rFonts w:cs="Arial"/>
          <w:b/>
          <w:bCs/>
          <w:color w:val="C00000"/>
        </w:rPr>
        <w:t xml:space="preserve"> BID SUBMISSION</w:t>
      </w:r>
    </w:p>
    <w:p w14:paraId="171F7E7A" w14:textId="77777777" w:rsidR="00E468AA" w:rsidRDefault="00E468AA" w:rsidP="00E468AA">
      <w:pPr>
        <w:pStyle w:val="ListParagraph"/>
        <w:widowControl w:val="0"/>
        <w:numPr>
          <w:ilvl w:val="3"/>
          <w:numId w:val="1"/>
        </w:numPr>
        <w:tabs>
          <w:tab w:val="left" w:pos="851"/>
        </w:tabs>
        <w:spacing w:line="276" w:lineRule="auto"/>
        <w:ind w:left="851" w:hanging="851"/>
        <w:jc w:val="both"/>
      </w:pPr>
      <w:r w:rsidRPr="001E69DD">
        <w:t xml:space="preserve">Bidders </w:t>
      </w:r>
      <w:r>
        <w:t xml:space="preserve">must </w:t>
      </w:r>
      <w:r w:rsidRPr="001E69DD">
        <w:t xml:space="preserve">submit </w:t>
      </w:r>
      <w:r>
        <w:t xml:space="preserve">their bids online through the eTender Publication portal. </w:t>
      </w:r>
    </w:p>
    <w:p w14:paraId="2E43C64B" w14:textId="77777777" w:rsidR="00E468AA" w:rsidRDefault="00E468AA" w:rsidP="00E468AA">
      <w:pPr>
        <w:pStyle w:val="ListParagraph"/>
        <w:widowControl w:val="0"/>
        <w:numPr>
          <w:ilvl w:val="3"/>
          <w:numId w:val="1"/>
        </w:numPr>
        <w:tabs>
          <w:tab w:val="left" w:pos="851"/>
        </w:tabs>
        <w:spacing w:line="276" w:lineRule="auto"/>
        <w:ind w:left="851" w:hanging="851"/>
        <w:jc w:val="both"/>
      </w:pPr>
      <w:r>
        <w:t xml:space="preserve">Manual or hardcopy bids are not acceptable. </w:t>
      </w:r>
    </w:p>
    <w:p w14:paraId="791AF905" w14:textId="77777777" w:rsidR="00E468AA" w:rsidRDefault="00E468AA" w:rsidP="00E468AA">
      <w:pPr>
        <w:pStyle w:val="ListParagraph"/>
        <w:widowControl w:val="0"/>
        <w:numPr>
          <w:ilvl w:val="3"/>
          <w:numId w:val="1"/>
        </w:numPr>
        <w:tabs>
          <w:tab w:val="left" w:pos="851"/>
        </w:tabs>
        <w:spacing w:line="276" w:lineRule="auto"/>
        <w:ind w:left="851" w:hanging="851"/>
        <w:jc w:val="both"/>
      </w:pPr>
      <w:r>
        <w:t xml:space="preserve">The online eTender publication portal can be accessed on the following link: </w:t>
      </w:r>
      <w:hyperlink r:id="rId20" w:history="1">
        <w:r w:rsidRPr="00943A54">
          <w:rPr>
            <w:rStyle w:val="Hyperlink"/>
          </w:rPr>
          <w:t>https://www.etenders.gov.za/</w:t>
        </w:r>
      </w:hyperlink>
      <w:r>
        <w:t xml:space="preserve"> </w:t>
      </w:r>
    </w:p>
    <w:p w14:paraId="09ED27F1" w14:textId="57DDD6D1" w:rsidR="00064E0B" w:rsidRPr="00F660B0" w:rsidRDefault="00064E0B" w:rsidP="00064E0B">
      <w:pPr>
        <w:pStyle w:val="ListParagraph"/>
        <w:widowControl w:val="0"/>
        <w:numPr>
          <w:ilvl w:val="3"/>
          <w:numId w:val="1"/>
        </w:numPr>
        <w:tabs>
          <w:tab w:val="left" w:pos="851"/>
        </w:tabs>
        <w:spacing w:line="276" w:lineRule="auto"/>
        <w:ind w:left="851" w:hanging="851"/>
        <w:jc w:val="both"/>
        <w:rPr>
          <w:b/>
          <w:bCs/>
        </w:rPr>
      </w:pPr>
      <w:r w:rsidRPr="001E69DD">
        <w:t xml:space="preserve">The guide for </w:t>
      </w:r>
      <w:bookmarkStart w:id="62" w:name="_Hlk195711091"/>
      <w:r w:rsidRPr="001E69DD">
        <w:t xml:space="preserve">online bid submission is attached as </w:t>
      </w:r>
      <w:r w:rsidRPr="00F660B0">
        <w:rPr>
          <w:b/>
          <w:bCs/>
        </w:rPr>
        <w:t xml:space="preserve">Annexure </w:t>
      </w:r>
      <w:r w:rsidR="004210AF" w:rsidRPr="00F660B0">
        <w:rPr>
          <w:b/>
          <w:bCs/>
        </w:rPr>
        <w:t>D</w:t>
      </w:r>
      <w:bookmarkEnd w:id="62"/>
    </w:p>
    <w:p w14:paraId="6A21F32F" w14:textId="77777777" w:rsidR="00064E0B" w:rsidRPr="001E69DD" w:rsidRDefault="00064E0B" w:rsidP="00064E0B">
      <w:pPr>
        <w:pStyle w:val="ListParagraph"/>
        <w:widowControl w:val="0"/>
        <w:numPr>
          <w:ilvl w:val="3"/>
          <w:numId w:val="1"/>
        </w:numPr>
        <w:tabs>
          <w:tab w:val="left" w:pos="851"/>
        </w:tabs>
        <w:spacing w:line="276" w:lineRule="auto"/>
        <w:ind w:left="851" w:hanging="851"/>
        <w:jc w:val="both"/>
      </w:pPr>
      <w:r w:rsidRPr="001E69DD">
        <w:t>Bidders to adhere to all the rules for the online bid submission.</w:t>
      </w:r>
    </w:p>
    <w:p w14:paraId="337B397A" w14:textId="77777777" w:rsidR="00064E0B" w:rsidRPr="001E69DD" w:rsidRDefault="00064E0B" w:rsidP="00064E0B">
      <w:pPr>
        <w:pStyle w:val="ListParagraph"/>
        <w:widowControl w:val="0"/>
        <w:numPr>
          <w:ilvl w:val="3"/>
          <w:numId w:val="1"/>
        </w:numPr>
        <w:tabs>
          <w:tab w:val="left" w:pos="851"/>
        </w:tabs>
        <w:spacing w:line="276" w:lineRule="auto"/>
        <w:ind w:left="851" w:hanging="851"/>
        <w:jc w:val="both"/>
      </w:pPr>
      <w:r w:rsidRPr="001E69DD">
        <w:rPr>
          <w:color w:val="000000"/>
        </w:rPr>
        <w:t>Bidders’ attention is drawn to the sequential submission format as per the checklist on Table 1.</w:t>
      </w:r>
    </w:p>
    <w:p w14:paraId="4295DA86" w14:textId="7539A0CC" w:rsidR="00064E0B" w:rsidRDefault="00064E0B" w:rsidP="007B1478">
      <w:pPr>
        <w:pStyle w:val="ListParagraph"/>
        <w:widowControl w:val="0"/>
        <w:numPr>
          <w:ilvl w:val="3"/>
          <w:numId w:val="1"/>
        </w:numPr>
        <w:tabs>
          <w:tab w:val="left" w:pos="851"/>
        </w:tabs>
        <w:spacing w:line="276" w:lineRule="auto"/>
        <w:ind w:left="851" w:hanging="851"/>
        <w:jc w:val="both"/>
      </w:pPr>
      <w:r w:rsidRPr="001E69DD">
        <w:rPr>
          <w:color w:val="000000"/>
        </w:rPr>
        <w:t xml:space="preserve">The Technical Specifications </w:t>
      </w:r>
      <w:r w:rsidR="005D290C" w:rsidRPr="005D290C">
        <w:rPr>
          <w:color w:val="000000"/>
        </w:rPr>
        <w:t>(</w:t>
      </w:r>
      <w:r w:rsidR="005D290C" w:rsidRPr="005D290C">
        <w:rPr>
          <w:b/>
          <w:bCs/>
          <w:color w:val="000000"/>
        </w:rPr>
        <w:t>Annexure A)</w:t>
      </w:r>
      <w:r w:rsidR="005D290C">
        <w:rPr>
          <w:b/>
          <w:bCs/>
          <w:color w:val="000000"/>
        </w:rPr>
        <w:t xml:space="preserve"> </w:t>
      </w:r>
      <w:r w:rsidRPr="001E69DD">
        <w:rPr>
          <w:color w:val="000000"/>
        </w:rPr>
        <w:t xml:space="preserve">and Pricing </w:t>
      </w:r>
      <w:r w:rsidRPr="005D290C">
        <w:rPr>
          <w:color w:val="000000"/>
        </w:rPr>
        <w:t xml:space="preserve">Schedule </w:t>
      </w:r>
      <w:r w:rsidRPr="005D290C">
        <w:rPr>
          <w:b/>
          <w:bCs/>
          <w:color w:val="000000"/>
        </w:rPr>
        <w:t>(</w:t>
      </w:r>
      <w:r w:rsidR="004210AF" w:rsidRPr="005D290C">
        <w:rPr>
          <w:b/>
          <w:bCs/>
          <w:color w:val="000000"/>
        </w:rPr>
        <w:t xml:space="preserve">Annexure </w:t>
      </w:r>
      <w:r w:rsidR="005D290C" w:rsidRPr="005D290C">
        <w:rPr>
          <w:b/>
          <w:bCs/>
        </w:rPr>
        <w:t>B</w:t>
      </w:r>
      <w:r w:rsidRPr="005D290C">
        <w:rPr>
          <w:b/>
          <w:bCs/>
          <w:color w:val="000000"/>
        </w:rPr>
        <w:t>)</w:t>
      </w:r>
      <w:r w:rsidRPr="001E69DD">
        <w:rPr>
          <w:color w:val="000000"/>
        </w:rPr>
        <w:t xml:space="preserve"> should be </w:t>
      </w:r>
      <w:r w:rsidRPr="001E69DD">
        <w:t>in an XLSX excel sheet format and not any other format.</w:t>
      </w:r>
    </w:p>
    <w:p w14:paraId="0EBC6EBD" w14:textId="51BD0F3F" w:rsidR="004A7B51" w:rsidRPr="007B1478" w:rsidRDefault="00E468AA" w:rsidP="007B1478">
      <w:pPr>
        <w:pStyle w:val="ListParagraph"/>
        <w:widowControl w:val="0"/>
        <w:numPr>
          <w:ilvl w:val="3"/>
          <w:numId w:val="1"/>
        </w:numPr>
        <w:tabs>
          <w:tab w:val="left" w:pos="851"/>
        </w:tabs>
        <w:spacing w:line="276" w:lineRule="auto"/>
        <w:ind w:left="851" w:hanging="851"/>
        <w:jc w:val="both"/>
      </w:pPr>
      <w:r w:rsidRPr="001E69DD">
        <w:t xml:space="preserve">Non-compliance with online bid submission </w:t>
      </w:r>
      <w:r w:rsidR="00387898">
        <w:t>WILL</w:t>
      </w:r>
      <w:r w:rsidRPr="001E69DD">
        <w:t xml:space="preserve"> invalidate the bidder’s response.</w:t>
      </w:r>
    </w:p>
    <w:p w14:paraId="6DF11409" w14:textId="77777777" w:rsidR="004A7B51" w:rsidRPr="00447E7D" w:rsidRDefault="004A7B51" w:rsidP="006B2C4D">
      <w:pPr>
        <w:widowControl w:val="0"/>
        <w:numPr>
          <w:ilvl w:val="1"/>
          <w:numId w:val="1"/>
        </w:numPr>
        <w:spacing w:before="240"/>
        <w:jc w:val="both"/>
        <w:rPr>
          <w:b/>
          <w:color w:val="C00000"/>
        </w:rPr>
      </w:pPr>
      <w:r w:rsidRPr="00447E7D">
        <w:rPr>
          <w:b/>
          <w:color w:val="C00000"/>
        </w:rPr>
        <w:t>LATE BIDS</w:t>
      </w:r>
    </w:p>
    <w:p w14:paraId="549A9321" w14:textId="3D3B24A0" w:rsidR="004A7B51" w:rsidRPr="00447E7D" w:rsidRDefault="004A7B51" w:rsidP="006B2C4D">
      <w:pPr>
        <w:widowControl w:val="0"/>
        <w:numPr>
          <w:ilvl w:val="2"/>
          <w:numId w:val="1"/>
        </w:numPr>
        <w:tabs>
          <w:tab w:val="left" w:pos="851"/>
        </w:tabs>
        <w:jc w:val="both"/>
      </w:pPr>
      <w:r w:rsidRPr="00447E7D">
        <w:t>Bids received after the closing date and time will NOT be accepted for consideration</w:t>
      </w:r>
      <w:r w:rsidR="007B1478">
        <w:t>.</w:t>
      </w:r>
    </w:p>
    <w:p w14:paraId="490B4E8D" w14:textId="77777777" w:rsidR="004A7B51" w:rsidRPr="00447E7D" w:rsidRDefault="004A7B51" w:rsidP="006B2C4D">
      <w:pPr>
        <w:widowControl w:val="0"/>
        <w:numPr>
          <w:ilvl w:val="1"/>
          <w:numId w:val="1"/>
        </w:numPr>
        <w:spacing w:before="240"/>
        <w:jc w:val="both"/>
        <w:rPr>
          <w:b/>
          <w:bCs/>
          <w:color w:val="C00000"/>
        </w:rPr>
      </w:pPr>
      <w:r w:rsidRPr="00447E7D">
        <w:rPr>
          <w:b/>
          <w:bCs/>
          <w:color w:val="C00000"/>
        </w:rPr>
        <w:t>COMMUNICATION AND CONFIDENTIALITY</w:t>
      </w:r>
    </w:p>
    <w:p w14:paraId="51D150D6" w14:textId="2B1FF123" w:rsidR="004A7B51" w:rsidRPr="00447E7D" w:rsidRDefault="004A7B51" w:rsidP="006B2C4D">
      <w:pPr>
        <w:widowControl w:val="0"/>
        <w:numPr>
          <w:ilvl w:val="2"/>
          <w:numId w:val="1"/>
        </w:numPr>
        <w:autoSpaceDE w:val="0"/>
        <w:autoSpaceDN w:val="0"/>
        <w:adjustRightInd w:val="0"/>
        <w:jc w:val="both"/>
        <w:rPr>
          <w:rFonts w:cs="Arial"/>
          <w:color w:val="000000"/>
        </w:rPr>
      </w:pPr>
      <w:r w:rsidRPr="00447E7D">
        <w:rPr>
          <w:rFonts w:cs="Arial"/>
          <w:color w:val="000000"/>
        </w:rPr>
        <w:t xml:space="preserve">The Chief Directorate: Transversal Contracting (TC) within the Office of the Chief Procurement Officer (OCPO) may communicate with bidders where clarity is sought after the closing date and time of the bid and </w:t>
      </w:r>
      <w:r w:rsidR="008E644B" w:rsidRPr="00447E7D">
        <w:rPr>
          <w:rFonts w:cs="Arial"/>
          <w:color w:val="000000"/>
        </w:rPr>
        <w:t>before</w:t>
      </w:r>
      <w:r w:rsidRPr="00447E7D">
        <w:rPr>
          <w:rFonts w:cs="Arial"/>
          <w:color w:val="000000"/>
        </w:rPr>
        <w:t xml:space="preserve"> the award of the transversal contract, or extend the validity period of the bid, if necessary.</w:t>
      </w:r>
    </w:p>
    <w:p w14:paraId="661704DF" w14:textId="77777777" w:rsidR="004A7B51" w:rsidRPr="00447E7D" w:rsidRDefault="004A7B51" w:rsidP="006B2C4D">
      <w:pPr>
        <w:widowControl w:val="0"/>
        <w:numPr>
          <w:ilvl w:val="2"/>
          <w:numId w:val="1"/>
        </w:numPr>
        <w:autoSpaceDE w:val="0"/>
        <w:autoSpaceDN w:val="0"/>
        <w:adjustRightInd w:val="0"/>
        <w:jc w:val="both"/>
        <w:rPr>
          <w:rFonts w:cs="Arial"/>
          <w:color w:val="000000"/>
        </w:rPr>
      </w:pPr>
      <w:r w:rsidRPr="00447E7D">
        <w:rPr>
          <w:rFonts w:cs="Arial"/>
          <w:color w:val="000000"/>
        </w:rPr>
        <w:t xml:space="preserve">Any communication to any State official or a person acting in an advisory capacity for the State in respect </w:t>
      </w:r>
      <w:r w:rsidRPr="00447E7D">
        <w:rPr>
          <w:rFonts w:cs="Arial"/>
          <w:color w:val="000000"/>
        </w:rPr>
        <w:lastRenderedPageBreak/>
        <w:t>of this bid between the closing date and the award of the bid by the bidder is discouraged.</w:t>
      </w:r>
    </w:p>
    <w:p w14:paraId="1C22C4C4" w14:textId="4DA4B5E7" w:rsidR="004A7B51" w:rsidRPr="00447E7D" w:rsidRDefault="004A7B51" w:rsidP="006B2C4D">
      <w:pPr>
        <w:widowControl w:val="0"/>
        <w:numPr>
          <w:ilvl w:val="2"/>
          <w:numId w:val="1"/>
        </w:numPr>
        <w:autoSpaceDE w:val="0"/>
        <w:autoSpaceDN w:val="0"/>
        <w:adjustRightInd w:val="0"/>
        <w:jc w:val="both"/>
        <w:rPr>
          <w:rFonts w:cs="Arial"/>
          <w:color w:val="000000"/>
        </w:rPr>
      </w:pPr>
      <w:r w:rsidRPr="00447E7D">
        <w:rPr>
          <w:rFonts w:cs="Arial"/>
          <w:color w:val="000000"/>
        </w:rPr>
        <w:t xml:space="preserve">Whilst all due care has been taken in connection with the preparation of this bid, the </w:t>
      </w:r>
      <w:r w:rsidRPr="00447E7D">
        <w:rPr>
          <w:rFonts w:cs="Arial"/>
        </w:rPr>
        <w:t>National Treasury</w:t>
      </w:r>
      <w:r w:rsidRPr="00447E7D">
        <w:rPr>
          <w:rFonts w:cs="Arial"/>
          <w:color w:val="000000"/>
        </w:rPr>
        <w:t xml:space="preserve"> makes no representations or warranties that the content in this bid or any information communicated to or provided to bidders during the bidding process is, or will be, accurate, current, or complete. The </w:t>
      </w:r>
      <w:r w:rsidRPr="00447E7D">
        <w:rPr>
          <w:rFonts w:cs="Arial"/>
        </w:rPr>
        <w:t>National Treasury</w:t>
      </w:r>
      <w:r w:rsidRPr="00447E7D">
        <w:rPr>
          <w:rFonts w:cs="Arial"/>
          <w:color w:val="000000"/>
        </w:rPr>
        <w:t>, and its officers, employees</w:t>
      </w:r>
      <w:r w:rsidR="00605820" w:rsidRPr="00447E7D">
        <w:rPr>
          <w:rFonts w:cs="Arial"/>
          <w:color w:val="000000"/>
        </w:rPr>
        <w:t>,</w:t>
      </w:r>
      <w:r w:rsidRPr="00447E7D">
        <w:rPr>
          <w:rFonts w:cs="Arial"/>
          <w:color w:val="000000"/>
        </w:rPr>
        <w:t xml:space="preserve"> and advisors will not be liable </w:t>
      </w:r>
      <w:r w:rsidR="008E644B" w:rsidRPr="00447E7D">
        <w:rPr>
          <w:rFonts w:cs="Arial"/>
          <w:color w:val="000000"/>
        </w:rPr>
        <w:t>concerning</w:t>
      </w:r>
      <w:r w:rsidRPr="00447E7D">
        <w:rPr>
          <w:rFonts w:cs="Arial"/>
          <w:color w:val="000000"/>
        </w:rPr>
        <w:t xml:space="preserve"> any information communicated which is not accurate, current, or complete. </w:t>
      </w:r>
    </w:p>
    <w:p w14:paraId="7CE3604D" w14:textId="42E33B4E" w:rsidR="004A7B51" w:rsidRPr="00447E7D" w:rsidRDefault="004A7B51" w:rsidP="006B2C4D">
      <w:pPr>
        <w:widowControl w:val="0"/>
        <w:numPr>
          <w:ilvl w:val="2"/>
          <w:numId w:val="1"/>
        </w:numPr>
        <w:autoSpaceDE w:val="0"/>
        <w:autoSpaceDN w:val="0"/>
        <w:adjustRightInd w:val="0"/>
        <w:jc w:val="both"/>
        <w:rPr>
          <w:rFonts w:cs="Arial"/>
          <w:color w:val="000000"/>
        </w:rPr>
      </w:pPr>
      <w:r w:rsidRPr="00447E7D">
        <w:rPr>
          <w:rFonts w:cs="Arial"/>
          <w:color w:val="000000"/>
        </w:rPr>
        <w:t>If a bidder finds or reasonably believes it has found any discrepancy, ambiguity, error</w:t>
      </w:r>
      <w:r w:rsidR="00605820" w:rsidRPr="00447E7D">
        <w:rPr>
          <w:rFonts w:cs="Arial"/>
          <w:color w:val="000000"/>
        </w:rPr>
        <w:t>,</w:t>
      </w:r>
      <w:r w:rsidRPr="00447E7D">
        <w:rPr>
          <w:rFonts w:cs="Arial"/>
          <w:color w:val="000000"/>
        </w:rPr>
        <w:t xml:space="preserve"> or inconsistency in this bid or any other information provided by the </w:t>
      </w:r>
      <w:r w:rsidRPr="00447E7D">
        <w:rPr>
          <w:rFonts w:cs="Arial"/>
        </w:rPr>
        <w:t>National Treasury</w:t>
      </w:r>
      <w:r w:rsidRPr="00447E7D">
        <w:rPr>
          <w:rFonts w:cs="Arial"/>
          <w:color w:val="000000"/>
        </w:rPr>
        <w:t xml:space="preserve"> (other than minor clerical matters), the bidder must promptly notify the </w:t>
      </w:r>
      <w:r w:rsidRPr="00447E7D">
        <w:rPr>
          <w:rFonts w:cs="Arial"/>
        </w:rPr>
        <w:t>National Treasury</w:t>
      </w:r>
      <w:r w:rsidRPr="00447E7D">
        <w:rPr>
          <w:rFonts w:cs="Arial"/>
          <w:color w:val="000000"/>
        </w:rPr>
        <w:t xml:space="preserve"> in writing of such discrepancy, ambiguity, error or inconsistency </w:t>
      </w:r>
      <w:r w:rsidR="008E644B" w:rsidRPr="00447E7D">
        <w:rPr>
          <w:rFonts w:cs="Arial"/>
          <w:color w:val="000000"/>
        </w:rPr>
        <w:t>to</w:t>
      </w:r>
      <w:r w:rsidRPr="00447E7D">
        <w:rPr>
          <w:rFonts w:cs="Arial"/>
          <w:color w:val="000000"/>
        </w:rPr>
        <w:t xml:space="preserve"> </w:t>
      </w:r>
      <w:r w:rsidR="008E644B" w:rsidRPr="00447E7D">
        <w:rPr>
          <w:rFonts w:cs="Arial"/>
          <w:color w:val="000000"/>
        </w:rPr>
        <w:t>allow the National Treasury</w:t>
      </w:r>
      <w:r w:rsidRPr="00447E7D">
        <w:rPr>
          <w:rFonts w:cs="Arial"/>
          <w:color w:val="000000"/>
        </w:rPr>
        <w:t xml:space="preserve"> to consider what corrective action is necessary (if any).</w:t>
      </w:r>
    </w:p>
    <w:p w14:paraId="39F266A7" w14:textId="2266F7C1" w:rsidR="004A7B51" w:rsidRPr="00447E7D" w:rsidRDefault="004A7B51" w:rsidP="006B2C4D">
      <w:pPr>
        <w:widowControl w:val="0"/>
        <w:numPr>
          <w:ilvl w:val="2"/>
          <w:numId w:val="1"/>
        </w:numPr>
        <w:autoSpaceDE w:val="0"/>
        <w:autoSpaceDN w:val="0"/>
        <w:adjustRightInd w:val="0"/>
        <w:jc w:val="both"/>
        <w:rPr>
          <w:rFonts w:cs="Arial"/>
          <w:color w:val="000000"/>
        </w:rPr>
      </w:pPr>
      <w:r w:rsidRPr="00447E7D">
        <w:rPr>
          <w:rFonts w:cs="Arial"/>
          <w:color w:val="000000"/>
        </w:rPr>
        <w:t>Any actual discrepancy, ambiguity, error</w:t>
      </w:r>
      <w:r w:rsidR="00605820" w:rsidRPr="00447E7D">
        <w:rPr>
          <w:rFonts w:cs="Arial"/>
          <w:color w:val="000000"/>
        </w:rPr>
        <w:t>,</w:t>
      </w:r>
      <w:r w:rsidRPr="00447E7D">
        <w:rPr>
          <w:rFonts w:cs="Arial"/>
          <w:color w:val="000000"/>
        </w:rPr>
        <w:t xml:space="preserve"> or inconsistency in this bid or any other information provided by the </w:t>
      </w:r>
      <w:r w:rsidRPr="00447E7D">
        <w:rPr>
          <w:rFonts w:cs="Arial"/>
        </w:rPr>
        <w:t>National Treasury</w:t>
      </w:r>
      <w:r w:rsidRPr="00447E7D">
        <w:rPr>
          <w:rFonts w:cs="Arial"/>
          <w:color w:val="000000"/>
        </w:rPr>
        <w:t xml:space="preserve"> will, if possible, be corrected and provided to all bidders without attribution to the bidder who provided the written notice. </w:t>
      </w:r>
    </w:p>
    <w:p w14:paraId="2358F81A" w14:textId="77777777" w:rsidR="004A7B51" w:rsidRPr="00447E7D" w:rsidRDefault="004A7B51" w:rsidP="006B2C4D">
      <w:pPr>
        <w:widowControl w:val="0"/>
        <w:numPr>
          <w:ilvl w:val="2"/>
          <w:numId w:val="1"/>
        </w:numPr>
        <w:autoSpaceDE w:val="0"/>
        <w:autoSpaceDN w:val="0"/>
        <w:adjustRightInd w:val="0"/>
        <w:jc w:val="both"/>
        <w:rPr>
          <w:rFonts w:cs="Arial"/>
          <w:color w:val="000000"/>
        </w:rPr>
      </w:pPr>
      <w:r w:rsidRPr="00447E7D">
        <w:rPr>
          <w:rFonts w:cs="Arial"/>
          <w:color w:val="000000"/>
        </w:rPr>
        <w:t xml:space="preserve">All communication between the bidder and the </w:t>
      </w:r>
      <w:r w:rsidRPr="00447E7D">
        <w:rPr>
          <w:rFonts w:cs="Arial"/>
        </w:rPr>
        <w:t>National Treasury</w:t>
      </w:r>
      <w:r w:rsidRPr="00447E7D">
        <w:rPr>
          <w:rFonts w:cs="Arial"/>
          <w:color w:val="000000"/>
        </w:rPr>
        <w:t xml:space="preserve"> TC office must be done in writing as per the Contact Details below. </w:t>
      </w:r>
    </w:p>
    <w:p w14:paraId="2732B259" w14:textId="426207ED" w:rsidR="004A7B51" w:rsidRPr="00447E7D" w:rsidRDefault="004A7B51" w:rsidP="006B2C4D">
      <w:pPr>
        <w:widowControl w:val="0"/>
        <w:numPr>
          <w:ilvl w:val="2"/>
          <w:numId w:val="1"/>
        </w:numPr>
        <w:autoSpaceDE w:val="0"/>
        <w:autoSpaceDN w:val="0"/>
        <w:adjustRightInd w:val="0"/>
        <w:jc w:val="both"/>
        <w:rPr>
          <w:rFonts w:cs="Arial"/>
          <w:color w:val="000000"/>
        </w:rPr>
      </w:pPr>
      <w:r w:rsidRPr="00447E7D">
        <w:rPr>
          <w:rFonts w:cs="Arial"/>
          <w:color w:val="000000"/>
        </w:rPr>
        <w:t xml:space="preserve">No representations made by or on behalf of the </w:t>
      </w:r>
      <w:r w:rsidRPr="00447E7D">
        <w:rPr>
          <w:rFonts w:cs="Arial"/>
        </w:rPr>
        <w:t>National Treasury</w:t>
      </w:r>
      <w:r w:rsidRPr="00447E7D">
        <w:rPr>
          <w:rFonts w:cs="Arial"/>
          <w:color w:val="000000"/>
        </w:rPr>
        <w:t xml:space="preserve"> </w:t>
      </w:r>
      <w:r w:rsidR="008E644B" w:rsidRPr="00447E7D">
        <w:rPr>
          <w:rFonts w:cs="Arial"/>
          <w:color w:val="000000"/>
        </w:rPr>
        <w:t>about</w:t>
      </w:r>
      <w:r w:rsidRPr="00447E7D">
        <w:rPr>
          <w:rFonts w:cs="Arial"/>
          <w:color w:val="000000"/>
        </w:rPr>
        <w:t xml:space="preserve"> this bid will be binding on the </w:t>
      </w:r>
      <w:r w:rsidRPr="00447E7D">
        <w:rPr>
          <w:rFonts w:cs="Arial"/>
        </w:rPr>
        <w:t>National Treasury</w:t>
      </w:r>
      <w:r w:rsidRPr="00447E7D">
        <w:rPr>
          <w:rFonts w:cs="Arial"/>
          <w:color w:val="000000"/>
        </w:rPr>
        <w:t xml:space="preserve"> unless that representation is expressly incorporated into the contract ultimately entered between the </w:t>
      </w:r>
      <w:r w:rsidRPr="00447E7D">
        <w:rPr>
          <w:rFonts w:cs="Arial"/>
        </w:rPr>
        <w:t>National Treasury</w:t>
      </w:r>
      <w:r w:rsidRPr="00447E7D">
        <w:rPr>
          <w:rFonts w:cs="Arial"/>
          <w:color w:val="000000"/>
        </w:rPr>
        <w:t xml:space="preserve"> and the successful bidder(s). </w:t>
      </w:r>
    </w:p>
    <w:p w14:paraId="5EF0BCF3" w14:textId="791A29F4" w:rsidR="004A7B51" w:rsidRPr="00447E7D" w:rsidRDefault="004A7B51" w:rsidP="006B2C4D">
      <w:pPr>
        <w:widowControl w:val="0"/>
        <w:numPr>
          <w:ilvl w:val="2"/>
          <w:numId w:val="1"/>
        </w:numPr>
        <w:autoSpaceDE w:val="0"/>
        <w:autoSpaceDN w:val="0"/>
        <w:adjustRightInd w:val="0"/>
        <w:jc w:val="both"/>
        <w:rPr>
          <w:rFonts w:cs="Arial"/>
          <w:color w:val="000000"/>
        </w:rPr>
      </w:pPr>
      <w:r w:rsidRPr="00447E7D">
        <w:rPr>
          <w:rFonts w:cs="Arial"/>
          <w:color w:val="000000"/>
        </w:rPr>
        <w:t xml:space="preserve">All persons (including all bidders) obtaining or receiving this bid and any other information in connection with this bid, or the tendering process must keep the contents of the bid and other such information </w:t>
      </w:r>
      <w:r w:rsidR="00237190" w:rsidRPr="00447E7D">
        <w:rPr>
          <w:rFonts w:cs="Arial"/>
          <w:color w:val="000000"/>
        </w:rPr>
        <w:t>confidential and</w:t>
      </w:r>
      <w:r w:rsidRPr="00447E7D">
        <w:rPr>
          <w:rFonts w:cs="Arial"/>
          <w:color w:val="000000"/>
        </w:rPr>
        <w:t xml:space="preserve"> not disclose or use the information except as required for developing a response to this bid.</w:t>
      </w:r>
    </w:p>
    <w:p w14:paraId="548D8E18" w14:textId="77777777" w:rsidR="004A7B51" w:rsidRPr="00447E7D" w:rsidRDefault="004A7B51" w:rsidP="006B2C4D">
      <w:pPr>
        <w:widowControl w:val="0"/>
        <w:numPr>
          <w:ilvl w:val="1"/>
          <w:numId w:val="1"/>
        </w:numPr>
        <w:jc w:val="both"/>
        <w:rPr>
          <w:b/>
          <w:bCs/>
        </w:rPr>
      </w:pPr>
      <w:r w:rsidRPr="00447E7D">
        <w:rPr>
          <w:b/>
          <w:bCs/>
          <w:color w:val="C00000"/>
        </w:rPr>
        <w:t>CONTACT DETAILS</w:t>
      </w:r>
    </w:p>
    <w:p w14:paraId="55910410" w14:textId="4C3BF03C" w:rsidR="004A7B51" w:rsidRPr="00447E7D" w:rsidRDefault="004A7B51" w:rsidP="006B2C4D">
      <w:pPr>
        <w:widowControl w:val="0"/>
        <w:numPr>
          <w:ilvl w:val="2"/>
          <w:numId w:val="1"/>
        </w:numPr>
        <w:tabs>
          <w:tab w:val="left" w:pos="851"/>
        </w:tabs>
        <w:jc w:val="both"/>
        <w:rPr>
          <w:rFonts w:cs="Arial"/>
        </w:rPr>
      </w:pPr>
      <w:r w:rsidRPr="00447E7D">
        <w:rPr>
          <w:rFonts w:cs="Arial"/>
          <w:b/>
        </w:rPr>
        <w:t xml:space="preserve">General: - </w:t>
      </w:r>
      <w:r w:rsidRPr="00447E7D">
        <w:rPr>
          <w:rFonts w:cs="Arial"/>
        </w:rPr>
        <w:t xml:space="preserve">National Treasury, Office of the Chief Procurement Officer, Chief Directorate: Transversal Contracting, Private Bag x115, Pretoria, 0001. </w:t>
      </w:r>
    </w:p>
    <w:p w14:paraId="6D3606B5" w14:textId="3F6B0515" w:rsidR="004A7B51" w:rsidRPr="000752DC" w:rsidRDefault="004A7B51" w:rsidP="006B2C4D">
      <w:pPr>
        <w:widowControl w:val="0"/>
        <w:numPr>
          <w:ilvl w:val="2"/>
          <w:numId w:val="1"/>
        </w:numPr>
        <w:tabs>
          <w:tab w:val="left" w:pos="851"/>
        </w:tabs>
        <w:jc w:val="both"/>
        <w:rPr>
          <w:rFonts w:cs="Arial"/>
        </w:rPr>
      </w:pPr>
      <w:r w:rsidRPr="00447E7D">
        <w:rPr>
          <w:rFonts w:cs="Arial"/>
          <w:b/>
        </w:rPr>
        <w:t xml:space="preserve">Bid Enquiries: - </w:t>
      </w:r>
      <w:r w:rsidRPr="00447E7D">
        <w:rPr>
          <w:rFonts w:cs="Arial"/>
        </w:rPr>
        <w:t xml:space="preserve">All </w:t>
      </w:r>
      <w:r w:rsidR="00605820" w:rsidRPr="00447E7D">
        <w:rPr>
          <w:rFonts w:cs="Arial"/>
        </w:rPr>
        <w:t>inquiries</w:t>
      </w:r>
      <w:r w:rsidRPr="00447E7D">
        <w:rPr>
          <w:rFonts w:cs="Arial"/>
        </w:rPr>
        <w:t xml:space="preserve"> should be in writing to</w:t>
      </w:r>
      <w:r w:rsidRPr="00447E7D">
        <w:t xml:space="preserve"> </w:t>
      </w:r>
      <w:hyperlink r:id="rId21" w:history="1">
        <w:r w:rsidR="0033188E" w:rsidRPr="006E034D">
          <w:rPr>
            <w:rStyle w:val="Hyperlink"/>
            <w:rFonts w:cs="Arial"/>
          </w:rPr>
          <w:t>Demand.Acquisition3@treasury.gov.za</w:t>
        </w:r>
      </w:hyperlink>
      <w:r w:rsidRPr="00B45E0B">
        <w:rPr>
          <w:rFonts w:cs="Arial"/>
        </w:rPr>
        <w:t>.</w:t>
      </w:r>
      <w:r w:rsidRPr="00B45E0B">
        <w:rPr>
          <w:rFonts w:cs="Arial"/>
          <w:b/>
        </w:rPr>
        <w:t xml:space="preserve"> </w:t>
      </w:r>
      <w:r w:rsidRPr="00447E7D">
        <w:rPr>
          <w:rFonts w:cs="Arial"/>
        </w:rPr>
        <w:t xml:space="preserve">The closing date for receipt of all </w:t>
      </w:r>
      <w:r w:rsidR="00605820" w:rsidRPr="00447E7D">
        <w:rPr>
          <w:rFonts w:cs="Arial"/>
        </w:rPr>
        <w:t>inquiries</w:t>
      </w:r>
      <w:r w:rsidRPr="00447E7D">
        <w:rPr>
          <w:rFonts w:cs="Arial"/>
        </w:rPr>
        <w:t xml:space="preserve"> </w:t>
      </w:r>
      <w:r w:rsidR="00E4455D">
        <w:rPr>
          <w:rFonts w:cs="Arial"/>
        </w:rPr>
        <w:t xml:space="preserve">is </w:t>
      </w:r>
      <w:r w:rsidR="00B45E0B" w:rsidRPr="00B45E0B">
        <w:rPr>
          <w:rFonts w:cs="Arial"/>
          <w:highlight w:val="yellow"/>
        </w:rPr>
        <w:t>2</w:t>
      </w:r>
      <w:r w:rsidR="001C3433">
        <w:rPr>
          <w:rFonts w:cs="Arial"/>
          <w:highlight w:val="yellow"/>
        </w:rPr>
        <w:t>5</w:t>
      </w:r>
      <w:r w:rsidR="00B45E0B" w:rsidRPr="00B45E0B">
        <w:rPr>
          <w:rFonts w:cs="Arial"/>
          <w:highlight w:val="yellow"/>
        </w:rPr>
        <w:t xml:space="preserve"> </w:t>
      </w:r>
      <w:r w:rsidR="00C679BB">
        <w:rPr>
          <w:rFonts w:cs="Arial"/>
          <w:highlight w:val="yellow"/>
        </w:rPr>
        <w:t>July</w:t>
      </w:r>
      <w:r w:rsidR="00B45E0B" w:rsidRPr="00B45E0B">
        <w:rPr>
          <w:rFonts w:cs="Arial"/>
          <w:highlight w:val="yellow"/>
        </w:rPr>
        <w:t xml:space="preserve"> 2025</w:t>
      </w:r>
      <w:r w:rsidR="00100423" w:rsidRPr="00B45E0B">
        <w:rPr>
          <w:rFonts w:cs="Arial"/>
        </w:rPr>
        <w:t>.</w:t>
      </w:r>
      <w:r w:rsidRPr="00E4455D">
        <w:rPr>
          <w:rFonts w:cs="Arial"/>
          <w:color w:val="FF0000"/>
        </w:rPr>
        <w:t xml:space="preserve"> </w:t>
      </w:r>
      <w:r w:rsidRPr="00447E7D">
        <w:rPr>
          <w:rFonts w:cs="Arial"/>
        </w:rPr>
        <w:t xml:space="preserve">All </w:t>
      </w:r>
      <w:r w:rsidR="00605820" w:rsidRPr="00447E7D">
        <w:rPr>
          <w:rFonts w:cs="Arial"/>
        </w:rPr>
        <w:t>inquiries</w:t>
      </w:r>
      <w:r w:rsidRPr="00447E7D">
        <w:rPr>
          <w:rFonts w:cs="Arial"/>
        </w:rPr>
        <w:t xml:space="preserve"> beyond the closing date will not be considered.</w:t>
      </w:r>
    </w:p>
    <w:p w14:paraId="4CAC523A" w14:textId="77777777" w:rsidR="004A7B51" w:rsidRPr="00447E7D" w:rsidRDefault="004A7B51" w:rsidP="006B2C4D">
      <w:pPr>
        <w:widowControl w:val="0"/>
        <w:numPr>
          <w:ilvl w:val="0"/>
          <w:numId w:val="1"/>
        </w:numPr>
        <w:spacing w:before="360"/>
        <w:jc w:val="both"/>
        <w:outlineLvl w:val="1"/>
        <w:rPr>
          <w:rFonts w:eastAsiaTheme="majorEastAsia" w:cs="Arial"/>
          <w:b/>
          <w:bCs/>
          <w:color w:val="C00000"/>
        </w:rPr>
      </w:pPr>
      <w:bookmarkStart w:id="63" w:name="_Toc119520668"/>
      <w:bookmarkStart w:id="64" w:name="_Toc200451949"/>
      <w:r w:rsidRPr="00447E7D">
        <w:rPr>
          <w:rFonts w:eastAsiaTheme="majorEastAsia" w:cs="Arial"/>
          <w:b/>
          <w:bCs/>
          <w:color w:val="C00000"/>
        </w:rPr>
        <w:t>PART 3: RECOMMENDATION AND APPOINTMENT OF BIDDERS</w:t>
      </w:r>
      <w:bookmarkEnd w:id="63"/>
      <w:bookmarkEnd w:id="64"/>
    </w:p>
    <w:p w14:paraId="09DB5A4F" w14:textId="34DBC921" w:rsidR="004A7B51" w:rsidRPr="00447E7D" w:rsidRDefault="004A7B51" w:rsidP="006B2C4D">
      <w:pPr>
        <w:widowControl w:val="0"/>
        <w:numPr>
          <w:ilvl w:val="1"/>
          <w:numId w:val="1"/>
        </w:numPr>
        <w:tabs>
          <w:tab w:val="left" w:pos="0"/>
          <w:tab w:val="left" w:pos="851"/>
        </w:tabs>
        <w:jc w:val="both"/>
        <w:rPr>
          <w:rFonts w:cs="Arial"/>
        </w:rPr>
      </w:pPr>
      <w:r w:rsidRPr="00447E7D">
        <w:rPr>
          <w:rFonts w:cs="Arial"/>
        </w:rPr>
        <w:t>Once the evaluation process is complete there will be a recommendation report by the B</w:t>
      </w:r>
      <w:r w:rsidR="00100423">
        <w:rPr>
          <w:rFonts w:cs="Arial"/>
        </w:rPr>
        <w:t xml:space="preserve">id Evaluation </w:t>
      </w:r>
      <w:r w:rsidRPr="00447E7D">
        <w:rPr>
          <w:rFonts w:cs="Arial"/>
        </w:rPr>
        <w:t>C</w:t>
      </w:r>
      <w:r w:rsidR="00812CAF">
        <w:rPr>
          <w:rFonts w:cs="Arial"/>
        </w:rPr>
        <w:t>ommittee (BEC)</w:t>
      </w:r>
      <w:r w:rsidRPr="00447E7D">
        <w:rPr>
          <w:rFonts w:cs="Arial"/>
        </w:rPr>
        <w:t xml:space="preserve"> to the Bid Adjudication Committee (BAC) </w:t>
      </w:r>
      <w:r w:rsidR="008E644B" w:rsidRPr="00447E7D">
        <w:rPr>
          <w:rFonts w:cs="Arial"/>
        </w:rPr>
        <w:t>which</w:t>
      </w:r>
      <w:r w:rsidRPr="00447E7D">
        <w:rPr>
          <w:rFonts w:cs="Arial"/>
        </w:rPr>
        <w:t xml:space="preserve"> has the authority to either support (approve) or not support (not approve) the recommendation/s and appointment/s.</w:t>
      </w:r>
    </w:p>
    <w:p w14:paraId="1D2AAB86" w14:textId="7A90CCE1" w:rsidR="00F3355E" w:rsidRPr="00F3355E" w:rsidRDefault="004A7B51" w:rsidP="00F3355E">
      <w:pPr>
        <w:widowControl w:val="0"/>
        <w:numPr>
          <w:ilvl w:val="1"/>
          <w:numId w:val="1"/>
        </w:numPr>
        <w:tabs>
          <w:tab w:val="left" w:pos="0"/>
          <w:tab w:val="left" w:pos="851"/>
        </w:tabs>
        <w:jc w:val="both"/>
        <w:rPr>
          <w:rFonts w:cs="Arial"/>
        </w:rPr>
      </w:pPr>
      <w:r w:rsidRPr="00447E7D">
        <w:rPr>
          <w:rFonts w:cs="Arial"/>
        </w:rPr>
        <w:lastRenderedPageBreak/>
        <w:t xml:space="preserve">On approval of the recommendation/s and appointment/s, the successful bidder(s) will sign an appointment letter together with the master transversal agreement for </w:t>
      </w:r>
      <w:r w:rsidR="004A69BF">
        <w:rPr>
          <w:rFonts w:cs="Arial"/>
        </w:rPr>
        <w:t xml:space="preserve">the </w:t>
      </w:r>
      <w:r w:rsidR="004A69BF" w:rsidRPr="004A69BF">
        <w:rPr>
          <w:rFonts w:cs="Arial"/>
        </w:rPr>
        <w:t>manufacture, supply, delivery and offloading of cell locks, cell keys, cell doors, cell windows, cell steel bars and accessories to the state</w:t>
      </w:r>
      <w:r w:rsidR="00605820" w:rsidRPr="00447E7D">
        <w:rPr>
          <w:rFonts w:cs="Arial"/>
        </w:rPr>
        <w:t>,</w:t>
      </w:r>
      <w:r w:rsidRPr="00447E7D">
        <w:rPr>
          <w:rFonts w:cs="Arial"/>
        </w:rPr>
        <w:t xml:space="preserve"> and </w:t>
      </w:r>
      <w:r w:rsidR="008E644B" w:rsidRPr="00447E7D">
        <w:rPr>
          <w:rFonts w:cs="Arial"/>
        </w:rPr>
        <w:t xml:space="preserve">the </w:t>
      </w:r>
      <w:r w:rsidRPr="00447E7D">
        <w:rPr>
          <w:rFonts w:cs="Arial"/>
        </w:rPr>
        <w:t xml:space="preserve">unsuccessful bidder(s) will be informed accordingly. The following paragraphs will be applicable when </w:t>
      </w:r>
      <w:r w:rsidR="00812CAF">
        <w:rPr>
          <w:rFonts w:cs="Arial"/>
        </w:rPr>
        <w:t>the BEC makes the</w:t>
      </w:r>
      <w:r w:rsidRPr="00447E7D">
        <w:rPr>
          <w:rFonts w:cs="Arial"/>
        </w:rPr>
        <w:t xml:space="preserve"> recommendation</w:t>
      </w:r>
      <w:r w:rsidR="00812CAF">
        <w:rPr>
          <w:rFonts w:cs="Arial"/>
        </w:rPr>
        <w:t xml:space="preserve"> to the BAC</w:t>
      </w:r>
      <w:r w:rsidR="00F3355E">
        <w:rPr>
          <w:rFonts w:cs="Arial"/>
        </w:rPr>
        <w:t>.</w:t>
      </w:r>
    </w:p>
    <w:p w14:paraId="18FB51D9" w14:textId="77777777" w:rsidR="004A7B51" w:rsidRPr="00447E7D" w:rsidRDefault="004A7B51" w:rsidP="006B2C4D">
      <w:pPr>
        <w:widowControl w:val="0"/>
        <w:numPr>
          <w:ilvl w:val="1"/>
          <w:numId w:val="1"/>
        </w:numPr>
        <w:spacing w:line="276" w:lineRule="auto"/>
        <w:jc w:val="both"/>
        <w:rPr>
          <w:b/>
          <w:color w:val="C00000"/>
        </w:rPr>
      </w:pPr>
      <w:r w:rsidRPr="00447E7D">
        <w:rPr>
          <w:b/>
          <w:color w:val="C00000"/>
        </w:rPr>
        <w:t>Tax Compliance Requirements</w:t>
      </w:r>
    </w:p>
    <w:p w14:paraId="7C7FB2DE" w14:textId="51247017" w:rsidR="004A7B51" w:rsidRPr="00447E7D" w:rsidRDefault="004A7B51" w:rsidP="006B2C4D">
      <w:pPr>
        <w:widowControl w:val="0"/>
        <w:numPr>
          <w:ilvl w:val="2"/>
          <w:numId w:val="1"/>
        </w:numPr>
        <w:jc w:val="both"/>
      </w:pPr>
      <w:r w:rsidRPr="00447E7D">
        <w:t xml:space="preserve">It is a condition of this bid that the tax matters of the successful bidder(s) are in order, or that satisfactory arrangements have been made with </w:t>
      </w:r>
      <w:r w:rsidR="008E644B" w:rsidRPr="00447E7D">
        <w:t xml:space="preserve">the </w:t>
      </w:r>
      <w:r w:rsidRPr="00447E7D">
        <w:t>South African Revenue Service (SARS) to meet the bidder’s tax obligations.</w:t>
      </w:r>
    </w:p>
    <w:p w14:paraId="49FDE1F6" w14:textId="0701426F" w:rsidR="004A7B51" w:rsidRPr="00447E7D" w:rsidRDefault="004A7B51" w:rsidP="006B2C4D">
      <w:pPr>
        <w:widowControl w:val="0"/>
        <w:numPr>
          <w:ilvl w:val="2"/>
          <w:numId w:val="1"/>
        </w:numPr>
        <w:jc w:val="both"/>
      </w:pPr>
      <w:r w:rsidRPr="00447E7D">
        <w:t xml:space="preserve">The Tax Compliance status requirements are also applicable to potential foreign </w:t>
      </w:r>
      <w:r w:rsidR="008E644B" w:rsidRPr="00447E7D">
        <w:t>bidders/individuals</w:t>
      </w:r>
      <w:r w:rsidRPr="00447E7D">
        <w:t xml:space="preserve"> who wish to submit a bid. </w:t>
      </w:r>
    </w:p>
    <w:p w14:paraId="2BD28930" w14:textId="7DDA1E1A" w:rsidR="004A7B51" w:rsidRPr="00447E7D" w:rsidRDefault="004A7B51" w:rsidP="006B2C4D">
      <w:pPr>
        <w:widowControl w:val="0"/>
        <w:numPr>
          <w:ilvl w:val="2"/>
          <w:numId w:val="1"/>
        </w:numPr>
        <w:jc w:val="both"/>
      </w:pPr>
      <w:r w:rsidRPr="00447E7D">
        <w:t xml:space="preserve">Bidders are required to be registered on the Central Supplier Database (CSD) and </w:t>
      </w:r>
      <w:r w:rsidR="008E644B" w:rsidRPr="00447E7D">
        <w:t xml:space="preserve">the </w:t>
      </w:r>
      <w:r w:rsidRPr="00447E7D">
        <w:t>National Treasury shall verify the bidder’s tax compliance status through the CSD or SARS.</w:t>
      </w:r>
    </w:p>
    <w:p w14:paraId="46E5C2B7" w14:textId="645BB87D" w:rsidR="004A7B51" w:rsidRDefault="004A7B51" w:rsidP="006B2C4D">
      <w:pPr>
        <w:widowControl w:val="0"/>
        <w:numPr>
          <w:ilvl w:val="2"/>
          <w:numId w:val="1"/>
        </w:numPr>
        <w:jc w:val="both"/>
      </w:pPr>
      <w:r w:rsidRPr="00447E7D">
        <w:t>Where Consortia / Joint Ventures / Sub-Contractors are involved, each party must be registered on the CSD, and their tax compliance status will be verified through the CSD or SARS.</w:t>
      </w:r>
    </w:p>
    <w:p w14:paraId="451E5E10" w14:textId="77777777" w:rsidR="000752DC" w:rsidRDefault="004A7B51" w:rsidP="000752DC">
      <w:pPr>
        <w:widowControl w:val="0"/>
        <w:numPr>
          <w:ilvl w:val="1"/>
          <w:numId w:val="1"/>
        </w:numPr>
        <w:spacing w:line="276" w:lineRule="auto"/>
        <w:jc w:val="both"/>
        <w:rPr>
          <w:b/>
          <w:color w:val="C00000"/>
        </w:rPr>
      </w:pPr>
      <w:r w:rsidRPr="00447E7D">
        <w:rPr>
          <w:b/>
          <w:color w:val="C00000"/>
        </w:rPr>
        <w:t>Multiple Award</w:t>
      </w:r>
    </w:p>
    <w:p w14:paraId="7B39A168" w14:textId="079DA061" w:rsidR="004A7B51" w:rsidRPr="000752DC" w:rsidRDefault="004A7B51" w:rsidP="000752DC">
      <w:pPr>
        <w:widowControl w:val="0"/>
        <w:numPr>
          <w:ilvl w:val="2"/>
          <w:numId w:val="1"/>
        </w:numPr>
        <w:spacing w:line="276" w:lineRule="auto"/>
        <w:jc w:val="both"/>
        <w:rPr>
          <w:b/>
          <w:color w:val="C00000"/>
        </w:rPr>
      </w:pPr>
      <w:r w:rsidRPr="00447E7D">
        <w:t>The State reserves the right to award the same item to more than one (1) bidder to address item availability and compatibility</w:t>
      </w:r>
      <w:r w:rsidR="003B1BE8">
        <w:t>.</w:t>
      </w:r>
      <w:r w:rsidRPr="00447E7D">
        <w:t xml:space="preserve"> The maximum number of bidders per item to be awarded will be at the discretion of BEC. </w:t>
      </w:r>
    </w:p>
    <w:p w14:paraId="6CF21049" w14:textId="77777777" w:rsidR="004A7B51" w:rsidRPr="00447E7D" w:rsidRDefault="004A7B51" w:rsidP="006B2C4D">
      <w:pPr>
        <w:widowControl w:val="0"/>
        <w:numPr>
          <w:ilvl w:val="1"/>
          <w:numId w:val="1"/>
        </w:numPr>
        <w:spacing w:line="276" w:lineRule="auto"/>
        <w:jc w:val="both"/>
        <w:rPr>
          <w:b/>
          <w:color w:val="C00000"/>
        </w:rPr>
      </w:pPr>
      <w:r w:rsidRPr="00447E7D">
        <w:rPr>
          <w:b/>
          <w:color w:val="C00000"/>
        </w:rPr>
        <w:t>Negotiations</w:t>
      </w:r>
    </w:p>
    <w:p w14:paraId="1D67A3F4" w14:textId="6BF7351F" w:rsidR="004A7B51" w:rsidRPr="00447E7D" w:rsidRDefault="004A7B51" w:rsidP="006B2C4D">
      <w:pPr>
        <w:widowControl w:val="0"/>
        <w:numPr>
          <w:ilvl w:val="2"/>
          <w:numId w:val="1"/>
        </w:numPr>
        <w:jc w:val="both"/>
        <w:rPr>
          <w:rFonts w:cs="Arial"/>
        </w:rPr>
      </w:pPr>
      <w:r w:rsidRPr="00447E7D">
        <w:rPr>
          <w:rFonts w:cs="Arial"/>
        </w:rPr>
        <w:t xml:space="preserve">The State reserves the right to negotiate with the shortlisted bidders </w:t>
      </w:r>
      <w:r w:rsidR="008E644B" w:rsidRPr="00447E7D">
        <w:rPr>
          <w:rFonts w:cs="Arial"/>
        </w:rPr>
        <w:t>before</w:t>
      </w:r>
      <w:r w:rsidR="00263A60" w:rsidRPr="00447E7D">
        <w:rPr>
          <w:rFonts w:cs="Arial"/>
        </w:rPr>
        <w:t xml:space="preserve"> </w:t>
      </w:r>
      <w:r w:rsidRPr="00447E7D">
        <w:rPr>
          <w:rFonts w:cs="Arial"/>
        </w:rPr>
        <w:t xml:space="preserve">or </w:t>
      </w:r>
      <w:r w:rsidR="00263A60" w:rsidRPr="00447E7D">
        <w:rPr>
          <w:rFonts w:cs="Arial"/>
        </w:rPr>
        <w:t>after the</w:t>
      </w:r>
      <w:r w:rsidRPr="00447E7D">
        <w:rPr>
          <w:rFonts w:cs="Arial"/>
        </w:rPr>
        <w:t xml:space="preserve"> award. The terms and conditions for negotiations will be communicated to the shortlisted bidders </w:t>
      </w:r>
      <w:r w:rsidR="008E644B" w:rsidRPr="00447E7D">
        <w:rPr>
          <w:rFonts w:cs="Arial"/>
        </w:rPr>
        <w:t>before</w:t>
      </w:r>
      <w:r w:rsidRPr="00447E7D">
        <w:rPr>
          <w:rFonts w:cs="Arial"/>
        </w:rPr>
        <w:t xml:space="preserve"> </w:t>
      </w:r>
      <w:r w:rsidR="00263A60" w:rsidRPr="00447E7D">
        <w:rPr>
          <w:rFonts w:cs="Arial"/>
        </w:rPr>
        <w:t xml:space="preserve">the </w:t>
      </w:r>
      <w:r w:rsidRPr="00447E7D">
        <w:rPr>
          <w:rFonts w:cs="Arial"/>
        </w:rPr>
        <w:t>invitation to negotiations. This phase is meant to ensure value for money is achieved through the measure of quality that will assess the monetary cost of the items or services against the quality and or benefits of that item or services.</w:t>
      </w:r>
    </w:p>
    <w:p w14:paraId="2C097C9E" w14:textId="77777777" w:rsidR="004A7B51" w:rsidRPr="00447E7D" w:rsidRDefault="004A7B51" w:rsidP="006B2C4D">
      <w:pPr>
        <w:widowControl w:val="0"/>
        <w:numPr>
          <w:ilvl w:val="1"/>
          <w:numId w:val="1"/>
        </w:numPr>
        <w:spacing w:line="276" w:lineRule="auto"/>
        <w:jc w:val="both"/>
        <w:rPr>
          <w:i/>
          <w:iCs/>
          <w:color w:val="C00000"/>
        </w:rPr>
      </w:pPr>
      <w:r w:rsidRPr="00447E7D">
        <w:rPr>
          <w:b/>
          <w:bCs/>
          <w:color w:val="C00000"/>
        </w:rPr>
        <w:t>Due Diligence</w:t>
      </w:r>
    </w:p>
    <w:p w14:paraId="02FE7CFD" w14:textId="738E6F42" w:rsidR="004A7B51" w:rsidRPr="00447E7D" w:rsidRDefault="004A7B51" w:rsidP="006B2C4D">
      <w:pPr>
        <w:widowControl w:val="0"/>
        <w:numPr>
          <w:ilvl w:val="2"/>
          <w:numId w:val="1"/>
        </w:numPr>
        <w:jc w:val="both"/>
        <w:rPr>
          <w:rFonts w:cs="Arial"/>
        </w:rPr>
      </w:pPr>
      <w:r w:rsidRPr="00447E7D">
        <w:rPr>
          <w:rFonts w:cs="Arial"/>
        </w:rPr>
        <w:t xml:space="preserve">The State </w:t>
      </w:r>
      <w:r w:rsidR="00126173">
        <w:rPr>
          <w:rFonts w:cs="Arial"/>
        </w:rPr>
        <w:t>may</w:t>
      </w:r>
      <w:r w:rsidRPr="00447E7D">
        <w:rPr>
          <w:rFonts w:cs="Arial"/>
        </w:rPr>
        <w:t xml:space="preserve"> conduct due diligence </w:t>
      </w:r>
      <w:r w:rsidR="00263A60" w:rsidRPr="00447E7D">
        <w:rPr>
          <w:rFonts w:cs="Arial"/>
        </w:rPr>
        <w:t>before</w:t>
      </w:r>
      <w:r w:rsidRPr="00447E7D">
        <w:rPr>
          <w:rFonts w:cs="Arial"/>
        </w:rPr>
        <w:t xml:space="preserve"> </w:t>
      </w:r>
      <w:r w:rsidR="008E644B" w:rsidRPr="00447E7D">
        <w:rPr>
          <w:rFonts w:cs="Arial"/>
        </w:rPr>
        <w:t xml:space="preserve">the </w:t>
      </w:r>
      <w:r w:rsidRPr="00447E7D">
        <w:rPr>
          <w:rFonts w:cs="Arial"/>
        </w:rPr>
        <w:t>final award or at any time during the transversal contract period and this may include pre-announced/ non-announced site visits. During the due diligence process</w:t>
      </w:r>
      <w:r w:rsidR="00263A60" w:rsidRPr="00447E7D">
        <w:rPr>
          <w:rFonts w:cs="Arial"/>
        </w:rPr>
        <w:t>,</w:t>
      </w:r>
      <w:r w:rsidRPr="00447E7D">
        <w:rPr>
          <w:rFonts w:cs="Arial"/>
        </w:rPr>
        <w:t xml:space="preserve"> the information submitted by the bidder </w:t>
      </w:r>
      <w:r w:rsidR="00F95E27">
        <w:rPr>
          <w:rFonts w:cs="Arial"/>
        </w:rPr>
        <w:t>is</w:t>
      </w:r>
      <w:r w:rsidRPr="00447E7D">
        <w:rPr>
          <w:rFonts w:cs="Arial"/>
        </w:rPr>
        <w:t xml:space="preserve"> verified and any misrepresentation thereof may disqualify the bid in whole or parts thereof.</w:t>
      </w:r>
    </w:p>
    <w:p w14:paraId="780DA33D" w14:textId="2B1324CB" w:rsidR="004A7B51" w:rsidRPr="00447E7D" w:rsidRDefault="004A7B51" w:rsidP="006B2C4D">
      <w:pPr>
        <w:widowControl w:val="0"/>
        <w:numPr>
          <w:ilvl w:val="2"/>
          <w:numId w:val="1"/>
        </w:numPr>
        <w:jc w:val="both"/>
        <w:rPr>
          <w:rFonts w:cs="Arial"/>
        </w:rPr>
      </w:pPr>
      <w:r w:rsidRPr="00447E7D">
        <w:rPr>
          <w:rFonts w:cs="Arial"/>
        </w:rPr>
        <w:t xml:space="preserve">The State also reserves the right to conduct any evaluation verifications </w:t>
      </w:r>
      <w:r w:rsidR="00263A60" w:rsidRPr="00447E7D">
        <w:rPr>
          <w:rFonts w:cs="Arial"/>
        </w:rPr>
        <w:t>before</w:t>
      </w:r>
      <w:r w:rsidRPr="00447E7D">
        <w:rPr>
          <w:rFonts w:cs="Arial"/>
        </w:rPr>
        <w:t xml:space="preserve"> </w:t>
      </w:r>
      <w:r w:rsidR="00263A60" w:rsidRPr="00447E7D">
        <w:rPr>
          <w:rFonts w:cs="Arial"/>
        </w:rPr>
        <w:t xml:space="preserve">the </w:t>
      </w:r>
      <w:r w:rsidRPr="00447E7D">
        <w:rPr>
          <w:rFonts w:cs="Arial"/>
        </w:rPr>
        <w:t>final award or at any time during the transversal term contract period.</w:t>
      </w:r>
    </w:p>
    <w:p w14:paraId="2BEBCEA6" w14:textId="77777777" w:rsidR="004A7B51" w:rsidRPr="00447E7D" w:rsidRDefault="004A7B51" w:rsidP="006B2C4D">
      <w:pPr>
        <w:widowControl w:val="0"/>
        <w:numPr>
          <w:ilvl w:val="1"/>
          <w:numId w:val="1"/>
        </w:numPr>
        <w:spacing w:line="276" w:lineRule="auto"/>
        <w:jc w:val="both"/>
        <w:rPr>
          <w:b/>
          <w:bCs/>
          <w:color w:val="C00000"/>
        </w:rPr>
      </w:pPr>
      <w:r w:rsidRPr="00447E7D">
        <w:rPr>
          <w:b/>
          <w:bCs/>
          <w:color w:val="C00000"/>
        </w:rPr>
        <w:t>Right of Award</w:t>
      </w:r>
    </w:p>
    <w:p w14:paraId="10638A14" w14:textId="77777777" w:rsidR="004A7B51" w:rsidRPr="00447E7D" w:rsidRDefault="004A7B51" w:rsidP="006B2C4D">
      <w:pPr>
        <w:widowControl w:val="0"/>
        <w:numPr>
          <w:ilvl w:val="2"/>
          <w:numId w:val="1"/>
        </w:numPr>
        <w:tabs>
          <w:tab w:val="left" w:pos="851"/>
        </w:tabs>
        <w:spacing w:line="276" w:lineRule="auto"/>
        <w:jc w:val="both"/>
        <w:rPr>
          <w:b/>
        </w:rPr>
      </w:pPr>
      <w:r w:rsidRPr="00447E7D">
        <w:lastRenderedPageBreak/>
        <w:t xml:space="preserve">The State reserves its following rights - </w:t>
      </w:r>
    </w:p>
    <w:p w14:paraId="55B4D796" w14:textId="77777777" w:rsidR="004A7B51" w:rsidRPr="00447E7D" w:rsidRDefault="004A7B51" w:rsidP="006B2C4D">
      <w:pPr>
        <w:widowControl w:val="0"/>
        <w:numPr>
          <w:ilvl w:val="3"/>
          <w:numId w:val="1"/>
        </w:numPr>
        <w:spacing w:line="276" w:lineRule="auto"/>
        <w:jc w:val="both"/>
      </w:pPr>
      <w:r w:rsidRPr="00447E7D">
        <w:t>To award the bid in part or in full,</w:t>
      </w:r>
    </w:p>
    <w:p w14:paraId="15BF89C9" w14:textId="77777777" w:rsidR="004A7B51" w:rsidRPr="00447E7D" w:rsidRDefault="004A7B51" w:rsidP="006B2C4D">
      <w:pPr>
        <w:widowControl w:val="0"/>
        <w:numPr>
          <w:ilvl w:val="3"/>
          <w:numId w:val="1"/>
        </w:numPr>
        <w:spacing w:line="276" w:lineRule="auto"/>
        <w:jc w:val="both"/>
      </w:pPr>
      <w:r w:rsidRPr="00447E7D">
        <w:t>Not to make any award in this bid or accept any bids submitted,</w:t>
      </w:r>
    </w:p>
    <w:p w14:paraId="701593E5" w14:textId="77777777" w:rsidR="004A7B51" w:rsidRPr="00447E7D" w:rsidRDefault="004A7B51" w:rsidP="006B2C4D">
      <w:pPr>
        <w:widowControl w:val="0"/>
        <w:numPr>
          <w:ilvl w:val="3"/>
          <w:numId w:val="1"/>
        </w:numPr>
        <w:spacing w:line="276" w:lineRule="auto"/>
        <w:jc w:val="both"/>
      </w:pPr>
      <w:r w:rsidRPr="00447E7D">
        <w:t>Request further technical information from any bidder after the closing date,</w:t>
      </w:r>
    </w:p>
    <w:p w14:paraId="06D7BB05" w14:textId="77777777" w:rsidR="004A7B51" w:rsidRPr="00447E7D" w:rsidRDefault="004A7B51" w:rsidP="006B2C4D">
      <w:pPr>
        <w:widowControl w:val="0"/>
        <w:numPr>
          <w:ilvl w:val="3"/>
          <w:numId w:val="1"/>
        </w:numPr>
        <w:spacing w:line="276" w:lineRule="auto"/>
        <w:jc w:val="both"/>
      </w:pPr>
      <w:r w:rsidRPr="00447E7D">
        <w:t>Verify information and documentation of the bidder(s),</w:t>
      </w:r>
    </w:p>
    <w:p w14:paraId="1D2E67FD" w14:textId="77777777" w:rsidR="004A7B51" w:rsidRPr="00447E7D" w:rsidRDefault="004A7B51" w:rsidP="006B2C4D">
      <w:pPr>
        <w:widowControl w:val="0"/>
        <w:numPr>
          <w:ilvl w:val="3"/>
          <w:numId w:val="1"/>
        </w:numPr>
        <w:spacing w:line="276" w:lineRule="auto"/>
        <w:jc w:val="both"/>
      </w:pPr>
      <w:r w:rsidRPr="00447E7D">
        <w:t>Not to accept any of the bids submitted,</w:t>
      </w:r>
    </w:p>
    <w:p w14:paraId="18581F18" w14:textId="00DFCC23" w:rsidR="004A7B51" w:rsidRPr="00447E7D" w:rsidRDefault="004A7B51" w:rsidP="006B2C4D">
      <w:pPr>
        <w:widowControl w:val="0"/>
        <w:numPr>
          <w:ilvl w:val="3"/>
          <w:numId w:val="1"/>
        </w:numPr>
        <w:spacing w:line="276" w:lineRule="auto"/>
        <w:jc w:val="both"/>
      </w:pPr>
      <w:r w:rsidRPr="00447E7D">
        <w:t xml:space="preserve">To withdraw or amend any of the bid conditions by notice in writing to all bidders </w:t>
      </w:r>
      <w:r w:rsidR="00263A60" w:rsidRPr="00447E7D">
        <w:t>before</w:t>
      </w:r>
      <w:r w:rsidRPr="00447E7D">
        <w:t xml:space="preserve"> closing of the bid and </w:t>
      </w:r>
      <w:r w:rsidR="00263A60" w:rsidRPr="00447E7D">
        <w:t>post-award</w:t>
      </w:r>
      <w:r w:rsidRPr="00447E7D">
        <w:t>, and</w:t>
      </w:r>
    </w:p>
    <w:p w14:paraId="1552472E" w14:textId="7261BD44" w:rsidR="004A7B51" w:rsidRPr="00447E7D" w:rsidRDefault="004A7B51" w:rsidP="002E2AE8">
      <w:pPr>
        <w:widowControl w:val="0"/>
        <w:numPr>
          <w:ilvl w:val="3"/>
          <w:numId w:val="1"/>
        </w:numPr>
        <w:spacing w:line="276" w:lineRule="auto"/>
        <w:jc w:val="both"/>
      </w:pPr>
      <w:r w:rsidRPr="00447E7D">
        <w:t>If an incorrect award has been made to remedy the matter in any lawful manner it may deem fit.</w:t>
      </w:r>
    </w:p>
    <w:p w14:paraId="5C8F1303" w14:textId="7E961371" w:rsidR="004A7B51" w:rsidRPr="00447E7D" w:rsidRDefault="004A7B51" w:rsidP="005F645C">
      <w:pPr>
        <w:pStyle w:val="Heading1"/>
      </w:pPr>
      <w:r w:rsidRPr="00447E7D">
        <w:br w:type="page"/>
      </w:r>
      <w:bookmarkStart w:id="65" w:name="_Toc200451950"/>
      <w:r w:rsidRPr="00447E7D">
        <w:lastRenderedPageBreak/>
        <w:t>SECTION C: CONDITIONS OF CONTRACT</w:t>
      </w:r>
      <w:bookmarkEnd w:id="65"/>
    </w:p>
    <w:p w14:paraId="555EC578" w14:textId="77777777" w:rsidR="004A7B51" w:rsidRPr="00447E7D" w:rsidRDefault="004A7B51" w:rsidP="00CD727B">
      <w:pPr>
        <w:pStyle w:val="Heading2"/>
      </w:pPr>
      <w:bookmarkStart w:id="66" w:name="_Toc119520670"/>
      <w:bookmarkStart w:id="67" w:name="_Toc200451951"/>
      <w:r w:rsidRPr="00447E7D">
        <w:t>CONCLUSION OF CONTRACT</w:t>
      </w:r>
      <w:bookmarkEnd w:id="66"/>
      <w:bookmarkEnd w:id="67"/>
      <w:r w:rsidRPr="00447E7D">
        <w:t xml:space="preserve"> </w:t>
      </w:r>
    </w:p>
    <w:p w14:paraId="2FCA7BF0" w14:textId="77777777" w:rsidR="004A7B51" w:rsidRPr="00447E7D" w:rsidRDefault="004A7B51" w:rsidP="006B2C4D">
      <w:pPr>
        <w:pStyle w:val="ListParagraph"/>
        <w:widowControl w:val="0"/>
        <w:numPr>
          <w:ilvl w:val="1"/>
          <w:numId w:val="1"/>
        </w:numPr>
        <w:autoSpaceDE w:val="0"/>
        <w:autoSpaceDN w:val="0"/>
        <w:adjustRightInd w:val="0"/>
        <w:jc w:val="both"/>
        <w:rPr>
          <w:rFonts w:cs="Arial"/>
          <w:color w:val="000000"/>
        </w:rPr>
      </w:pPr>
      <w:r w:rsidRPr="00447E7D">
        <w:rPr>
          <w:rFonts w:cs="Arial"/>
          <w:color w:val="000000"/>
        </w:rPr>
        <w:t xml:space="preserve">The Contract between National Treasury and the preferred bidder/s (Service Provider) collectively referred to as the Parties shall come into effect after the service provider has been issued with an unconditional letter of acceptance to their bid. </w:t>
      </w:r>
    </w:p>
    <w:p w14:paraId="06017CE2" w14:textId="40C69683" w:rsidR="004A7B51" w:rsidRPr="00447E7D" w:rsidRDefault="004A7B51" w:rsidP="006B2C4D">
      <w:pPr>
        <w:pStyle w:val="ListParagraph"/>
        <w:widowControl w:val="0"/>
        <w:numPr>
          <w:ilvl w:val="1"/>
          <w:numId w:val="1"/>
        </w:numPr>
        <w:autoSpaceDE w:val="0"/>
        <w:autoSpaceDN w:val="0"/>
        <w:adjustRightInd w:val="0"/>
        <w:jc w:val="both"/>
        <w:rPr>
          <w:rFonts w:cs="Arial"/>
          <w:color w:val="000000"/>
        </w:rPr>
      </w:pPr>
      <w:r w:rsidRPr="00447E7D">
        <w:rPr>
          <w:rFonts w:cs="Arial"/>
          <w:color w:val="000000"/>
        </w:rPr>
        <w:t xml:space="preserve">The Service Provider (s) shall be appointed in terms of this bid. The following will form part of the contract documents between the Parties as far </w:t>
      </w:r>
      <w:r w:rsidR="00263A60" w:rsidRPr="00447E7D">
        <w:rPr>
          <w:rFonts w:cs="Arial"/>
          <w:color w:val="000000"/>
        </w:rPr>
        <w:t xml:space="preserve">as </w:t>
      </w:r>
      <w:r w:rsidRPr="00447E7D">
        <w:rPr>
          <w:rFonts w:cs="Arial"/>
          <w:color w:val="000000"/>
        </w:rPr>
        <w:t xml:space="preserve">this </w:t>
      </w:r>
      <w:r w:rsidRPr="00C75CD8">
        <w:rPr>
          <w:rFonts w:cs="Arial"/>
        </w:rPr>
        <w:t>RT</w:t>
      </w:r>
      <w:r w:rsidR="00C75CD8" w:rsidRPr="00C75CD8">
        <w:rPr>
          <w:rFonts w:cs="Arial"/>
        </w:rPr>
        <w:t>8</w:t>
      </w:r>
      <w:r w:rsidR="001A3920">
        <w:rPr>
          <w:rFonts w:cs="Arial"/>
        </w:rPr>
        <w:t>0-1</w:t>
      </w:r>
      <w:r w:rsidR="001602A3" w:rsidRPr="00C75CD8">
        <w:rPr>
          <w:rFonts w:cs="Arial"/>
        </w:rPr>
        <w:t>-202</w:t>
      </w:r>
      <w:r w:rsidR="001A3920">
        <w:rPr>
          <w:rFonts w:cs="Arial"/>
        </w:rPr>
        <w:t>4</w:t>
      </w:r>
      <w:r w:rsidRPr="00C75CD8">
        <w:rPr>
          <w:rFonts w:cs="Arial"/>
        </w:rPr>
        <w:t xml:space="preserve"> is</w:t>
      </w:r>
      <w:r w:rsidRPr="00447E7D">
        <w:rPr>
          <w:rFonts w:cs="Arial"/>
          <w:color w:val="000000"/>
        </w:rPr>
        <w:t xml:space="preserve"> concerned: </w:t>
      </w:r>
    </w:p>
    <w:p w14:paraId="0220A3A7" w14:textId="77777777" w:rsidR="004A7B51" w:rsidRPr="00447E7D" w:rsidRDefault="004A7B51" w:rsidP="006B2C4D">
      <w:pPr>
        <w:pStyle w:val="ListParagraph"/>
        <w:widowControl w:val="0"/>
        <w:numPr>
          <w:ilvl w:val="2"/>
          <w:numId w:val="1"/>
        </w:numPr>
        <w:autoSpaceDE w:val="0"/>
        <w:autoSpaceDN w:val="0"/>
        <w:adjustRightInd w:val="0"/>
        <w:contextualSpacing/>
        <w:jc w:val="both"/>
        <w:rPr>
          <w:rFonts w:cs="Arial"/>
          <w:color w:val="000000"/>
        </w:rPr>
      </w:pPr>
      <w:r w:rsidRPr="00447E7D">
        <w:rPr>
          <w:rFonts w:cs="Arial"/>
          <w:color w:val="000000"/>
        </w:rPr>
        <w:t>Bid Documents</w:t>
      </w:r>
    </w:p>
    <w:p w14:paraId="3932DDF6" w14:textId="77777777" w:rsidR="004A7B51" w:rsidRPr="00447E7D" w:rsidRDefault="004A7B51" w:rsidP="006B2C4D">
      <w:pPr>
        <w:pStyle w:val="ListParagraph"/>
        <w:widowControl w:val="0"/>
        <w:numPr>
          <w:ilvl w:val="2"/>
          <w:numId w:val="1"/>
        </w:numPr>
        <w:autoSpaceDE w:val="0"/>
        <w:autoSpaceDN w:val="0"/>
        <w:adjustRightInd w:val="0"/>
        <w:contextualSpacing/>
        <w:jc w:val="both"/>
        <w:rPr>
          <w:rFonts w:cs="Arial"/>
          <w:color w:val="000000"/>
        </w:rPr>
      </w:pPr>
      <w:r w:rsidRPr="00447E7D">
        <w:rPr>
          <w:rFonts w:cs="Arial"/>
          <w:color w:val="000000"/>
        </w:rPr>
        <w:t xml:space="preserve">Letter of Appointment </w:t>
      </w:r>
    </w:p>
    <w:p w14:paraId="6F7A0B38" w14:textId="77777777" w:rsidR="004A7B51" w:rsidRPr="00447E7D" w:rsidRDefault="004A7B51" w:rsidP="006B2C4D">
      <w:pPr>
        <w:pStyle w:val="ListParagraph"/>
        <w:widowControl w:val="0"/>
        <w:numPr>
          <w:ilvl w:val="2"/>
          <w:numId w:val="1"/>
        </w:numPr>
        <w:autoSpaceDE w:val="0"/>
        <w:autoSpaceDN w:val="0"/>
        <w:adjustRightInd w:val="0"/>
        <w:contextualSpacing/>
        <w:jc w:val="both"/>
        <w:rPr>
          <w:rFonts w:cs="Arial"/>
          <w:color w:val="000000"/>
        </w:rPr>
      </w:pPr>
      <w:r w:rsidRPr="00447E7D">
        <w:rPr>
          <w:rFonts w:cs="Arial"/>
          <w:color w:val="000000"/>
        </w:rPr>
        <w:t>Award Documents</w:t>
      </w:r>
    </w:p>
    <w:p w14:paraId="380D66EB" w14:textId="2BAC2F88" w:rsidR="004A7B51" w:rsidRPr="00447E7D" w:rsidRDefault="00A0513E" w:rsidP="006B2C4D">
      <w:pPr>
        <w:pStyle w:val="ListParagraph"/>
        <w:widowControl w:val="0"/>
        <w:numPr>
          <w:ilvl w:val="2"/>
          <w:numId w:val="1"/>
        </w:numPr>
        <w:autoSpaceDE w:val="0"/>
        <w:autoSpaceDN w:val="0"/>
        <w:adjustRightInd w:val="0"/>
        <w:contextualSpacing/>
        <w:jc w:val="both"/>
        <w:rPr>
          <w:rFonts w:cs="Arial"/>
          <w:color w:val="000000"/>
        </w:rPr>
      </w:pPr>
      <w:r>
        <w:rPr>
          <w:rFonts w:cs="Arial"/>
          <w:color w:val="000000"/>
        </w:rPr>
        <w:t>Transversal Contracting Agreement</w:t>
      </w:r>
      <w:r w:rsidR="00FD6D79">
        <w:rPr>
          <w:rFonts w:cs="Arial"/>
          <w:color w:val="000000"/>
        </w:rPr>
        <w:t xml:space="preserve"> (TCA)</w:t>
      </w:r>
    </w:p>
    <w:p w14:paraId="75321DB5" w14:textId="1A381310" w:rsidR="004A7B51" w:rsidRPr="00447E7D" w:rsidRDefault="008E644B" w:rsidP="006B2C4D">
      <w:pPr>
        <w:pStyle w:val="ListParagraph"/>
        <w:widowControl w:val="0"/>
        <w:numPr>
          <w:ilvl w:val="1"/>
          <w:numId w:val="1"/>
        </w:numPr>
        <w:autoSpaceDE w:val="0"/>
        <w:autoSpaceDN w:val="0"/>
        <w:adjustRightInd w:val="0"/>
        <w:jc w:val="both"/>
        <w:rPr>
          <w:rFonts w:cs="Arial"/>
          <w:color w:val="000000"/>
        </w:rPr>
      </w:pPr>
      <w:r w:rsidRPr="00447E7D">
        <w:rPr>
          <w:rFonts w:cs="Arial"/>
          <w:color w:val="000000"/>
        </w:rPr>
        <w:t>If</w:t>
      </w:r>
      <w:r w:rsidR="004A7B51" w:rsidRPr="00447E7D">
        <w:rPr>
          <w:rFonts w:cs="Arial"/>
          <w:color w:val="000000"/>
        </w:rPr>
        <w:t xml:space="preserve"> there is any contradiction between the abovementioned documents, the special conditions of </w:t>
      </w:r>
      <w:r w:rsidR="00263A60" w:rsidRPr="00447E7D">
        <w:rPr>
          <w:rFonts w:cs="Arial"/>
          <w:color w:val="000000"/>
        </w:rPr>
        <w:t xml:space="preserve">the </w:t>
      </w:r>
      <w:r w:rsidR="004A7B51" w:rsidRPr="00447E7D">
        <w:rPr>
          <w:rFonts w:cs="Arial"/>
          <w:color w:val="000000"/>
        </w:rPr>
        <w:t xml:space="preserve">contract shall take </w:t>
      </w:r>
      <w:r w:rsidR="00263A60" w:rsidRPr="00447E7D">
        <w:rPr>
          <w:rFonts w:cs="Arial"/>
          <w:color w:val="000000"/>
        </w:rPr>
        <w:t>precedence</w:t>
      </w:r>
      <w:r w:rsidR="004A7B51" w:rsidRPr="00447E7D">
        <w:rPr>
          <w:rFonts w:cs="Arial"/>
          <w:color w:val="000000"/>
        </w:rPr>
        <w:t xml:space="preserve">. For Section B, the term “service provider “shall refer to the preferred bidder appointed in terms of </w:t>
      </w:r>
      <w:r w:rsidR="00263A60" w:rsidRPr="00C75CD8">
        <w:rPr>
          <w:rFonts w:cs="Arial"/>
          <w:color w:val="000000"/>
        </w:rPr>
        <w:t xml:space="preserve">the </w:t>
      </w:r>
      <w:r w:rsidR="001602A3" w:rsidRPr="00C75CD8">
        <w:rPr>
          <w:rFonts w:cs="Arial"/>
        </w:rPr>
        <w:t>RT</w:t>
      </w:r>
      <w:r w:rsidR="00C75CD8" w:rsidRPr="00C75CD8">
        <w:rPr>
          <w:rFonts w:cs="Arial"/>
        </w:rPr>
        <w:t>8</w:t>
      </w:r>
      <w:r w:rsidR="00A03095">
        <w:rPr>
          <w:rFonts w:cs="Arial"/>
        </w:rPr>
        <w:t>0-1</w:t>
      </w:r>
      <w:r w:rsidR="001602A3" w:rsidRPr="00C75CD8">
        <w:rPr>
          <w:rFonts w:cs="Arial"/>
        </w:rPr>
        <w:t>-202</w:t>
      </w:r>
      <w:r w:rsidR="00A03095">
        <w:rPr>
          <w:rFonts w:cs="Arial"/>
        </w:rPr>
        <w:t>4</w:t>
      </w:r>
      <w:r w:rsidR="001602A3" w:rsidRPr="00C75CD8">
        <w:rPr>
          <w:rFonts w:cs="Arial"/>
        </w:rPr>
        <w:t xml:space="preserve"> </w:t>
      </w:r>
      <w:r w:rsidR="004A7B51" w:rsidRPr="00447E7D">
        <w:rPr>
          <w:rFonts w:cs="Arial"/>
          <w:color w:val="000000"/>
        </w:rPr>
        <w:t>transversal contract.</w:t>
      </w:r>
    </w:p>
    <w:p w14:paraId="1EAAAEE1" w14:textId="175FC735" w:rsidR="004A7B51" w:rsidRPr="00447E7D" w:rsidRDefault="004A7B51" w:rsidP="00CD727B">
      <w:pPr>
        <w:pStyle w:val="Heading2"/>
      </w:pPr>
      <w:bookmarkStart w:id="68" w:name="_Toc119520671"/>
      <w:bookmarkStart w:id="69" w:name="_Toc200451952"/>
      <w:r w:rsidRPr="00447E7D">
        <w:t>PARTICIPATING STATE INSTITUTIONS</w:t>
      </w:r>
      <w:bookmarkEnd w:id="68"/>
      <w:bookmarkEnd w:id="69"/>
    </w:p>
    <w:p w14:paraId="74A7E4B2" w14:textId="22207A2F" w:rsidR="00B72DD8" w:rsidRPr="00040D1C" w:rsidRDefault="00AB2A8C" w:rsidP="00AB2A8C">
      <w:pPr>
        <w:pStyle w:val="Caption"/>
        <w:rPr>
          <w:color w:val="C00000"/>
          <w:sz w:val="22"/>
          <w:szCs w:val="22"/>
        </w:rPr>
      </w:pPr>
      <w:r>
        <w:t xml:space="preserve">                     </w:t>
      </w:r>
      <w:bookmarkStart w:id="70" w:name="_Toc198902784"/>
      <w:r w:rsidRPr="007F7584">
        <w:rPr>
          <w:color w:val="C00000"/>
        </w:rPr>
        <w:t xml:space="preserve">Table </w:t>
      </w:r>
      <w:r w:rsidRPr="007F7584">
        <w:rPr>
          <w:color w:val="C00000"/>
        </w:rPr>
        <w:fldChar w:fldCharType="begin"/>
      </w:r>
      <w:r w:rsidRPr="007F7584">
        <w:rPr>
          <w:color w:val="C00000"/>
        </w:rPr>
        <w:instrText xml:space="preserve"> SEQ Table \* ARABIC </w:instrText>
      </w:r>
      <w:r w:rsidRPr="007F7584">
        <w:rPr>
          <w:color w:val="C00000"/>
        </w:rPr>
        <w:fldChar w:fldCharType="separate"/>
      </w:r>
      <w:r w:rsidR="00ED0D64" w:rsidRPr="007F7584">
        <w:rPr>
          <w:noProof/>
          <w:color w:val="C00000"/>
        </w:rPr>
        <w:t>7</w:t>
      </w:r>
      <w:r w:rsidRPr="007F7584">
        <w:rPr>
          <w:color w:val="C00000"/>
        </w:rPr>
        <w:fldChar w:fldCharType="end"/>
      </w:r>
      <w:r w:rsidRPr="007F7584">
        <w:rPr>
          <w:color w:val="C00000"/>
        </w:rPr>
        <w:t>: Participating Government Institution</w:t>
      </w:r>
      <w:bookmarkEnd w:id="70"/>
    </w:p>
    <w:tbl>
      <w:tblPr>
        <w:tblW w:w="8221" w:type="dxa"/>
        <w:tblInd w:w="846" w:type="dxa"/>
        <w:tblLook w:val="04A0" w:firstRow="1" w:lastRow="0" w:firstColumn="1" w:lastColumn="0" w:noHBand="0" w:noVBand="1"/>
      </w:tblPr>
      <w:tblGrid>
        <w:gridCol w:w="709"/>
        <w:gridCol w:w="7512"/>
      </w:tblGrid>
      <w:tr w:rsidR="00B72DD8" w:rsidRPr="009F08D0" w14:paraId="5B62BB51" w14:textId="77777777" w:rsidTr="0096118C">
        <w:trPr>
          <w:trHeight w:val="420"/>
          <w:tblHeader/>
        </w:trPr>
        <w:tc>
          <w:tcPr>
            <w:tcW w:w="709"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67FD66A4" w14:textId="77777777" w:rsidR="00B72DD8" w:rsidRPr="009F08D0" w:rsidRDefault="00B72DD8" w:rsidP="0096118C">
            <w:pPr>
              <w:spacing w:before="0" w:after="0" w:line="240" w:lineRule="auto"/>
              <w:rPr>
                <w:rFonts w:eastAsia="Times New Roman" w:cs="Calibri"/>
                <w:b/>
                <w:bCs/>
                <w:color w:val="FFFFFF"/>
                <w:lang w:eastAsia="en-ZA"/>
              </w:rPr>
            </w:pPr>
            <w:r w:rsidRPr="009F08D0">
              <w:rPr>
                <w:rFonts w:eastAsia="Times New Roman" w:cs="Calibri"/>
                <w:b/>
                <w:bCs/>
                <w:color w:val="FFFFFF"/>
                <w:lang w:eastAsia="en-ZA"/>
              </w:rPr>
              <w:t>#</w:t>
            </w:r>
          </w:p>
        </w:tc>
        <w:tc>
          <w:tcPr>
            <w:tcW w:w="7512" w:type="dxa"/>
            <w:tcBorders>
              <w:top w:val="single" w:sz="4" w:space="0" w:color="auto"/>
              <w:left w:val="nil"/>
              <w:bottom w:val="single" w:sz="4" w:space="0" w:color="auto"/>
              <w:right w:val="single" w:sz="4" w:space="0" w:color="auto"/>
            </w:tcBorders>
            <w:shd w:val="clear" w:color="000000" w:fill="C00000"/>
            <w:noWrap/>
            <w:vAlign w:val="center"/>
            <w:hideMark/>
          </w:tcPr>
          <w:p w14:paraId="7F5783A8" w14:textId="77777777" w:rsidR="00B72DD8" w:rsidRPr="009F08D0" w:rsidRDefault="00B72DD8" w:rsidP="0096118C">
            <w:pPr>
              <w:spacing w:before="0" w:after="0" w:line="240" w:lineRule="auto"/>
              <w:rPr>
                <w:rFonts w:eastAsia="Times New Roman" w:cs="Calibri"/>
                <w:b/>
                <w:bCs/>
                <w:color w:val="FFFFFF"/>
                <w:lang w:eastAsia="en-ZA"/>
              </w:rPr>
            </w:pPr>
            <w:r w:rsidRPr="009F08D0">
              <w:rPr>
                <w:rFonts w:eastAsia="Times New Roman" w:cs="Calibri"/>
                <w:b/>
                <w:bCs/>
                <w:color w:val="FFFFFF"/>
                <w:lang w:eastAsia="en-ZA"/>
              </w:rPr>
              <w:t>DEPARTMENT NAME</w:t>
            </w:r>
          </w:p>
        </w:tc>
      </w:tr>
      <w:tr w:rsidR="00D30558" w:rsidRPr="009F08D0" w14:paraId="4D64A8CB" w14:textId="77777777" w:rsidTr="0096118C">
        <w:trPr>
          <w:trHeight w:val="29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5B8F2DB" w14:textId="77777777" w:rsidR="00D30558" w:rsidRPr="009F08D0" w:rsidRDefault="00D30558" w:rsidP="00D30558">
            <w:pPr>
              <w:spacing w:before="0" w:after="0" w:line="240" w:lineRule="auto"/>
              <w:rPr>
                <w:rFonts w:eastAsia="Times New Roman" w:cs="Calibri"/>
                <w:color w:val="000000"/>
                <w:lang w:eastAsia="en-ZA"/>
              </w:rPr>
            </w:pPr>
            <w:r w:rsidRPr="009F08D0">
              <w:rPr>
                <w:rFonts w:eastAsia="Times New Roman" w:cs="Calibri"/>
                <w:color w:val="000000"/>
                <w:lang w:eastAsia="en-ZA"/>
              </w:rPr>
              <w:t>1</w:t>
            </w:r>
          </w:p>
        </w:tc>
        <w:tc>
          <w:tcPr>
            <w:tcW w:w="7512" w:type="dxa"/>
            <w:tcBorders>
              <w:top w:val="nil"/>
              <w:left w:val="nil"/>
              <w:bottom w:val="single" w:sz="4" w:space="0" w:color="auto"/>
              <w:right w:val="single" w:sz="4" w:space="0" w:color="auto"/>
            </w:tcBorders>
            <w:shd w:val="clear" w:color="auto" w:fill="auto"/>
            <w:noWrap/>
          </w:tcPr>
          <w:p w14:paraId="5349B2FE" w14:textId="126BCACA" w:rsidR="00D30558" w:rsidRPr="009F08D0" w:rsidRDefault="00C679BB" w:rsidP="00D30558">
            <w:pPr>
              <w:spacing w:before="0" w:after="0" w:line="240" w:lineRule="auto"/>
              <w:rPr>
                <w:rFonts w:eastAsia="Times New Roman" w:cs="Calibri"/>
                <w:color w:val="000000"/>
                <w:lang w:eastAsia="en-ZA"/>
              </w:rPr>
            </w:pPr>
            <w:r>
              <w:rPr>
                <w:rFonts w:eastAsia="Times New Roman" w:cs="Calibri"/>
                <w:color w:val="000000"/>
                <w:lang w:eastAsia="en-ZA"/>
              </w:rPr>
              <w:t xml:space="preserve">South African Police Service </w:t>
            </w:r>
          </w:p>
        </w:tc>
      </w:tr>
    </w:tbl>
    <w:p w14:paraId="76FDE845" w14:textId="720B6AF3" w:rsidR="004A7B51" w:rsidRPr="00447E7D" w:rsidRDefault="00263A60" w:rsidP="00CD727B">
      <w:pPr>
        <w:pStyle w:val="Heading2"/>
      </w:pPr>
      <w:bookmarkStart w:id="71" w:name="_Toc119520672"/>
      <w:bookmarkStart w:id="72" w:name="_Toc200451953"/>
      <w:r w:rsidRPr="00447E7D">
        <w:t>POST-AWARD</w:t>
      </w:r>
      <w:r w:rsidR="004A7B51" w:rsidRPr="00447E7D">
        <w:t xml:space="preserve"> PARTICIPATION</w:t>
      </w:r>
      <w:bookmarkEnd w:id="71"/>
      <w:bookmarkEnd w:id="72"/>
      <w:r w:rsidR="004A7B51" w:rsidRPr="00447E7D">
        <w:t xml:space="preserve"> </w:t>
      </w:r>
    </w:p>
    <w:p w14:paraId="05C4A02C" w14:textId="133232DE" w:rsidR="004A7B51" w:rsidRPr="00447E7D" w:rsidRDefault="004A7B51" w:rsidP="006B2C4D">
      <w:pPr>
        <w:pStyle w:val="ListParagraph"/>
        <w:widowControl w:val="0"/>
        <w:numPr>
          <w:ilvl w:val="1"/>
          <w:numId w:val="1"/>
        </w:numPr>
        <w:jc w:val="both"/>
        <w:rPr>
          <w:rFonts w:cs="Arial"/>
        </w:rPr>
      </w:pPr>
      <w:r w:rsidRPr="00447E7D">
        <w:rPr>
          <w:rFonts w:cs="Arial"/>
        </w:rPr>
        <w:t xml:space="preserve">PFMA public institutions listed in Schedules 1, 2, 3A, 3B, 3C, 3D and Local Government may send an application to </w:t>
      </w:r>
      <w:r w:rsidR="00263A60" w:rsidRPr="00447E7D">
        <w:rPr>
          <w:rFonts w:cs="Arial"/>
        </w:rPr>
        <w:t xml:space="preserve">the </w:t>
      </w:r>
      <w:r w:rsidRPr="00447E7D">
        <w:rPr>
          <w:rFonts w:cs="Arial"/>
        </w:rPr>
        <w:t xml:space="preserve">National Treasury </w:t>
      </w:r>
      <w:r w:rsidR="00263A60" w:rsidRPr="00447E7D">
        <w:rPr>
          <w:rFonts w:cs="Arial"/>
        </w:rPr>
        <w:t>post-award</w:t>
      </w:r>
      <w:r w:rsidRPr="00447E7D">
        <w:rPr>
          <w:rFonts w:cs="Arial"/>
        </w:rPr>
        <w:t xml:space="preserve"> to request </w:t>
      </w:r>
      <w:r w:rsidR="00263A60" w:rsidRPr="00447E7D">
        <w:rPr>
          <w:rFonts w:cs="Arial"/>
        </w:rPr>
        <w:t>participation</w:t>
      </w:r>
      <w:r w:rsidRPr="00447E7D">
        <w:rPr>
          <w:rFonts w:cs="Arial"/>
        </w:rPr>
        <w:t xml:space="preserve"> </w:t>
      </w:r>
      <w:r w:rsidR="008E644B" w:rsidRPr="00447E7D">
        <w:rPr>
          <w:rFonts w:cs="Arial"/>
        </w:rPr>
        <w:t>in</w:t>
      </w:r>
      <w:r w:rsidRPr="00447E7D">
        <w:rPr>
          <w:rFonts w:cs="Arial"/>
        </w:rPr>
        <w:t xml:space="preserve"> the transversal contract.</w:t>
      </w:r>
    </w:p>
    <w:p w14:paraId="63416A42" w14:textId="4CBF0F60" w:rsidR="004A7B51" w:rsidRPr="00447E7D" w:rsidRDefault="004A7B51" w:rsidP="006B2C4D">
      <w:pPr>
        <w:pStyle w:val="ListParagraph"/>
        <w:widowControl w:val="0"/>
        <w:numPr>
          <w:ilvl w:val="1"/>
          <w:numId w:val="1"/>
        </w:numPr>
        <w:jc w:val="both"/>
        <w:rPr>
          <w:rFonts w:cs="Arial"/>
        </w:rPr>
      </w:pPr>
      <w:r w:rsidRPr="00447E7D">
        <w:rPr>
          <w:rFonts w:cs="Arial"/>
        </w:rPr>
        <w:t>In terms of Treasury Regulation 16A6.5 Accounting Officer/Accounting Authority of National and Provincial departments, constitutional institutions</w:t>
      </w:r>
      <w:r w:rsidR="00263A60" w:rsidRPr="00447E7D">
        <w:rPr>
          <w:rFonts w:cs="Arial"/>
        </w:rPr>
        <w:t>,</w:t>
      </w:r>
      <w:r w:rsidRPr="00447E7D">
        <w:rPr>
          <w:rFonts w:cs="Arial"/>
        </w:rPr>
        <w:t xml:space="preserve"> and public entities listed in </w:t>
      </w:r>
      <w:r w:rsidR="00263A60" w:rsidRPr="00447E7D">
        <w:rPr>
          <w:rFonts w:cs="Arial"/>
        </w:rPr>
        <w:t>schedules</w:t>
      </w:r>
      <w:r w:rsidRPr="00447E7D">
        <w:rPr>
          <w:rFonts w:cs="Arial"/>
        </w:rPr>
        <w:t xml:space="preserve"> 1, 3A</w:t>
      </w:r>
      <w:r w:rsidR="00263A60" w:rsidRPr="00447E7D">
        <w:rPr>
          <w:rFonts w:cs="Arial"/>
        </w:rPr>
        <w:t>,</w:t>
      </w:r>
      <w:r w:rsidRPr="00447E7D">
        <w:rPr>
          <w:rFonts w:cs="Arial"/>
        </w:rPr>
        <w:t xml:space="preserve"> and 3C to the PFMA may opt to participate in a transversal contract facilitated by the relevant treasury.</w:t>
      </w:r>
    </w:p>
    <w:p w14:paraId="5F96619B" w14:textId="77777777" w:rsidR="004A7B51" w:rsidRPr="00447E7D" w:rsidRDefault="004A7B51" w:rsidP="006B2C4D">
      <w:pPr>
        <w:pStyle w:val="ListParagraph"/>
        <w:widowControl w:val="0"/>
        <w:numPr>
          <w:ilvl w:val="1"/>
          <w:numId w:val="1"/>
        </w:numPr>
        <w:jc w:val="both"/>
        <w:rPr>
          <w:rFonts w:cs="Arial"/>
        </w:rPr>
      </w:pPr>
      <w:r w:rsidRPr="00447E7D">
        <w:rPr>
          <w:rFonts w:cs="Arial"/>
        </w:rPr>
        <w:t>Regulation 32 of the Municipal SCM Regulations provides that a Supply Chain Management policy may allow the accounting officer to procure goods or services for a municipality or municipal entity under a contract secured by another organ of the state.</w:t>
      </w:r>
    </w:p>
    <w:p w14:paraId="000E9310" w14:textId="77777777" w:rsidR="0038615A" w:rsidRPr="00D75ABD" w:rsidRDefault="0038615A" w:rsidP="00CD727B">
      <w:pPr>
        <w:pStyle w:val="Heading2"/>
      </w:pPr>
      <w:bookmarkStart w:id="73" w:name="_Toc200451954"/>
      <w:bookmarkStart w:id="74" w:name="_Toc74813906"/>
      <w:bookmarkStart w:id="75" w:name="_Toc119520673"/>
      <w:r w:rsidRPr="00D75ABD">
        <w:t>STANDARDS/SPECIFICATIONS</w:t>
      </w:r>
      <w:bookmarkEnd w:id="73"/>
    </w:p>
    <w:p w14:paraId="5129E47E" w14:textId="5C4D1AD7" w:rsidR="00757C65" w:rsidRPr="00D75ABD" w:rsidRDefault="0038615A" w:rsidP="00AE3C38">
      <w:pPr>
        <w:pStyle w:val="ListParagraph"/>
        <w:widowControl w:val="0"/>
        <w:numPr>
          <w:ilvl w:val="1"/>
          <w:numId w:val="1"/>
        </w:numPr>
        <w:jc w:val="both"/>
      </w:pPr>
      <w:r w:rsidRPr="00D75ABD">
        <w:t>Bidders are required to comply with the detailed technical specifications as per all categories and non-compliance to the specification requirement will invalidate the items which the compliance is not adhered</w:t>
      </w:r>
      <w:r w:rsidR="00AE3C38" w:rsidRPr="00D75ABD">
        <w:t xml:space="preserve"> to. </w:t>
      </w:r>
    </w:p>
    <w:p w14:paraId="50EA120B" w14:textId="77777777" w:rsidR="00D75ABD" w:rsidRPr="00D75ABD" w:rsidRDefault="00D75ABD" w:rsidP="00D75ABD">
      <w:pPr>
        <w:pStyle w:val="ListParagraph"/>
        <w:widowControl w:val="0"/>
        <w:numPr>
          <w:ilvl w:val="1"/>
          <w:numId w:val="1"/>
        </w:numPr>
        <w:jc w:val="both"/>
      </w:pPr>
      <w:r w:rsidRPr="00D75ABD">
        <w:lastRenderedPageBreak/>
        <w:t>All latest SANS (SABS) requirements will be applicable when items are priced for and will be always applied.</w:t>
      </w:r>
    </w:p>
    <w:p w14:paraId="2EF11E35" w14:textId="5BA4F6CD" w:rsidR="00D75ABD" w:rsidRPr="005E5214" w:rsidRDefault="00D75ABD" w:rsidP="00D75ABD">
      <w:pPr>
        <w:pStyle w:val="ListParagraph"/>
        <w:numPr>
          <w:ilvl w:val="1"/>
          <w:numId w:val="1"/>
        </w:numPr>
      </w:pPr>
      <w:r w:rsidRPr="005E5214">
        <w:t>Steel must comply with SABS Codes:</w:t>
      </w:r>
    </w:p>
    <w:p w14:paraId="706A593B" w14:textId="3FA334B2" w:rsidR="00D75ABD" w:rsidRPr="005E5214" w:rsidRDefault="00D75ABD" w:rsidP="00AE3C38">
      <w:pPr>
        <w:pStyle w:val="ListParagraph"/>
        <w:widowControl w:val="0"/>
        <w:numPr>
          <w:ilvl w:val="1"/>
          <w:numId w:val="1"/>
        </w:numPr>
        <w:jc w:val="both"/>
      </w:pPr>
      <w:r w:rsidRPr="005E5214">
        <w:t>SANS 10162-1</w:t>
      </w:r>
      <w:r w:rsidRPr="005E5214">
        <w:rPr>
          <w:b/>
          <w:bCs/>
        </w:rPr>
        <w:t xml:space="preserve">, </w:t>
      </w:r>
      <w:r w:rsidRPr="005E5214">
        <w:t>SANS 10162-2, SANS 10162-4, SANS 12944-5, SANS 12944-7</w:t>
      </w:r>
      <w:r w:rsidR="005E5214" w:rsidRPr="005E5214">
        <w:t xml:space="preserve"> AND SANS 121</w:t>
      </w:r>
    </w:p>
    <w:p w14:paraId="79EFBF71" w14:textId="62919328" w:rsidR="00CD727B" w:rsidRDefault="00CD727B" w:rsidP="00CD727B">
      <w:pPr>
        <w:pStyle w:val="Heading2"/>
      </w:pPr>
      <w:bookmarkStart w:id="76" w:name="_Toc200451955"/>
      <w:r w:rsidRPr="00CD727B">
        <w:t>SOUTH AFRICAN BUREAU OF STANDARDS (SABS):</w:t>
      </w:r>
      <w:bookmarkEnd w:id="76"/>
    </w:p>
    <w:p w14:paraId="48134E78" w14:textId="18AF3E6C" w:rsidR="00CD727B" w:rsidRDefault="00CD727B" w:rsidP="00AE3C38">
      <w:pPr>
        <w:pStyle w:val="ListParagraph"/>
        <w:widowControl w:val="0"/>
        <w:numPr>
          <w:ilvl w:val="1"/>
          <w:numId w:val="1"/>
        </w:numPr>
        <w:jc w:val="both"/>
      </w:pPr>
      <w:r w:rsidRPr="00CD727B">
        <w:t>SANS, SABS, AND ISO specifications are available from South African Bureau of Standards Office’s countrywide. Obtaining of such standards will be the responsibility of and for the account of the prospective bidder. To purchase standards, obtain quotes or enquire about the availability of eStandards, please contact Standards Sales at:</w:t>
      </w:r>
    </w:p>
    <w:p w14:paraId="43746582" w14:textId="4E3E1376" w:rsidR="00CD727B" w:rsidRPr="00525F03" w:rsidRDefault="00CD727B" w:rsidP="00AE3C38">
      <w:pPr>
        <w:pStyle w:val="ListParagraph"/>
        <w:widowControl w:val="0"/>
        <w:numPr>
          <w:ilvl w:val="1"/>
          <w:numId w:val="1"/>
        </w:numPr>
        <w:jc w:val="both"/>
      </w:pPr>
      <w:r w:rsidRPr="00CD727B">
        <w:t>Email: Postal Address: Private Bag X191, Pretoria, 0001; Physical Address: 1 Dr Lategan Road, Groenkloof, Pretoria. Tel: (012) 428 6883, Fax: (012) 428 6928, E-mail: sales@sabs.co.za Website: www.sabs.co.za and follow the “Search/Buy Standards”</w:t>
      </w:r>
    </w:p>
    <w:p w14:paraId="47E581A9" w14:textId="0EF250F0" w:rsidR="004A7B51" w:rsidRPr="00447E7D" w:rsidRDefault="004A7B51" w:rsidP="00CD727B">
      <w:pPr>
        <w:pStyle w:val="Heading2"/>
      </w:pPr>
      <w:bookmarkStart w:id="77" w:name="_Toc200451956"/>
      <w:r w:rsidRPr="00447E7D">
        <w:t>CONTRACT MANAGEMENT: ROLES AND RESPONSIBILITIES</w:t>
      </w:r>
      <w:bookmarkEnd w:id="74"/>
      <w:bookmarkEnd w:id="75"/>
      <w:bookmarkEnd w:id="77"/>
    </w:p>
    <w:p w14:paraId="4AAC0E21" w14:textId="77777777" w:rsidR="004A7B51" w:rsidRPr="00447E7D" w:rsidRDefault="004A7B51" w:rsidP="006B2C4D">
      <w:pPr>
        <w:pStyle w:val="ListParagraph"/>
        <w:widowControl w:val="0"/>
        <w:numPr>
          <w:ilvl w:val="1"/>
          <w:numId w:val="1"/>
        </w:numPr>
        <w:jc w:val="both"/>
        <w:rPr>
          <w:rFonts w:cs="Arial"/>
          <w:b/>
        </w:rPr>
      </w:pPr>
      <w:r w:rsidRPr="00447E7D">
        <w:rPr>
          <w:rFonts w:cs="Arial"/>
          <w:b/>
        </w:rPr>
        <w:t>Contract Administration</w:t>
      </w:r>
    </w:p>
    <w:p w14:paraId="45A6EABE" w14:textId="436DA4D3" w:rsidR="004A7B51" w:rsidRPr="00447E7D" w:rsidRDefault="004A7B51" w:rsidP="006B2C4D">
      <w:pPr>
        <w:pStyle w:val="ListParagraph"/>
        <w:widowControl w:val="0"/>
        <w:numPr>
          <w:ilvl w:val="2"/>
          <w:numId w:val="1"/>
        </w:numPr>
        <w:jc w:val="both"/>
        <w:rPr>
          <w:rFonts w:cs="Arial"/>
        </w:rPr>
      </w:pPr>
      <w:r w:rsidRPr="00447E7D">
        <w:rPr>
          <w:rFonts w:cs="Arial"/>
        </w:rPr>
        <w:t xml:space="preserve">The administration and facilitation of the transversal contract is the responsibility of the National Treasury and all correspondence in this regard must be directed to the Transversal Contracting Department via email on </w:t>
      </w:r>
      <w:bookmarkStart w:id="78" w:name="_Hlk146732410"/>
      <w:r w:rsidR="00CB59CA" w:rsidRPr="00CB59CA">
        <w:rPr>
          <w:rStyle w:val="Hyperlink"/>
        </w:rPr>
        <w:t>TCcontracts</w:t>
      </w:r>
      <w:hyperlink r:id="rId22" w:history="1">
        <w:r w:rsidR="00CB59CA" w:rsidRPr="00953384">
          <w:rPr>
            <w:rStyle w:val="Hyperlink"/>
            <w:rFonts w:cs="Arial"/>
          </w:rPr>
          <w:t>2@treasury.gov.za</w:t>
        </w:r>
      </w:hyperlink>
      <w:bookmarkEnd w:id="78"/>
      <w:r w:rsidRPr="00447E7D">
        <w:rPr>
          <w:rFonts w:cs="Arial"/>
        </w:rPr>
        <w:t xml:space="preserve"> </w:t>
      </w:r>
    </w:p>
    <w:p w14:paraId="2F88644D" w14:textId="77777777" w:rsidR="004A7B51" w:rsidRPr="00447E7D" w:rsidRDefault="004A7B51" w:rsidP="006B2C4D">
      <w:pPr>
        <w:pStyle w:val="ListParagraph"/>
        <w:widowControl w:val="0"/>
        <w:numPr>
          <w:ilvl w:val="2"/>
          <w:numId w:val="1"/>
        </w:numPr>
        <w:jc w:val="both"/>
        <w:rPr>
          <w:rFonts w:cs="Arial"/>
        </w:rPr>
      </w:pPr>
      <w:r w:rsidRPr="00447E7D">
        <w:rPr>
          <w:rFonts w:cs="Arial"/>
        </w:rPr>
        <w:t>Suppliers must advise the Chief Directorate: Transversal Contracting, National Treasury immediately when unforeseeable circumstances will adversely affect the execution of the transversal contract. Full particulars of such circumstances as well as the period of delay must be furnished.</w:t>
      </w:r>
    </w:p>
    <w:p w14:paraId="1E7C9951" w14:textId="77777777" w:rsidR="004A7B51" w:rsidRPr="00447E7D" w:rsidRDefault="004A7B51" w:rsidP="006B2C4D">
      <w:pPr>
        <w:pStyle w:val="ListParagraph"/>
        <w:widowControl w:val="0"/>
        <w:numPr>
          <w:ilvl w:val="1"/>
          <w:numId w:val="1"/>
        </w:numPr>
        <w:jc w:val="both"/>
        <w:rPr>
          <w:rFonts w:cs="Arial"/>
          <w:b/>
        </w:rPr>
      </w:pPr>
      <w:r w:rsidRPr="00447E7D">
        <w:rPr>
          <w:rFonts w:cs="Arial"/>
          <w:b/>
        </w:rPr>
        <w:t>Supplier Performance Management</w:t>
      </w:r>
    </w:p>
    <w:p w14:paraId="2D128CDF" w14:textId="77777777" w:rsidR="004A7B51" w:rsidRPr="00447E7D" w:rsidRDefault="004A7B51" w:rsidP="006B2C4D">
      <w:pPr>
        <w:pStyle w:val="ListParagraph"/>
        <w:widowControl w:val="0"/>
        <w:numPr>
          <w:ilvl w:val="2"/>
          <w:numId w:val="1"/>
        </w:numPr>
        <w:jc w:val="both"/>
        <w:rPr>
          <w:rFonts w:cs="Arial"/>
        </w:rPr>
      </w:pPr>
      <w:r w:rsidRPr="00447E7D">
        <w:rPr>
          <w:rFonts w:cs="Arial"/>
        </w:rPr>
        <w:t xml:space="preserve">Supplier performance management will be the responsibility of the purchasing institution and where supplier performance disputes cannot be resolved between the supplier and the relevant purchasing institution, National Treasury: Transversal Contracting must be contacted for corrective actions. </w:t>
      </w:r>
    </w:p>
    <w:p w14:paraId="3BB315B0" w14:textId="3F9E6072" w:rsidR="004A7B51" w:rsidRPr="00447E7D" w:rsidRDefault="004A7B51" w:rsidP="006B2C4D">
      <w:pPr>
        <w:pStyle w:val="ListParagraph"/>
        <w:widowControl w:val="0"/>
        <w:numPr>
          <w:ilvl w:val="2"/>
          <w:numId w:val="1"/>
        </w:numPr>
        <w:jc w:val="both"/>
        <w:rPr>
          <w:rFonts w:cs="Arial"/>
        </w:rPr>
      </w:pPr>
      <w:r w:rsidRPr="00447E7D">
        <w:rPr>
          <w:rFonts w:cs="Arial"/>
        </w:rPr>
        <w:t xml:space="preserve">Supplier performance rating Form (to be provided for by </w:t>
      </w:r>
      <w:r w:rsidR="00A67DC6" w:rsidRPr="00447E7D">
        <w:rPr>
          <w:rFonts w:cs="Arial"/>
        </w:rPr>
        <w:t xml:space="preserve">the </w:t>
      </w:r>
      <w:r w:rsidRPr="00447E7D">
        <w:rPr>
          <w:rFonts w:cs="Arial"/>
        </w:rPr>
        <w:t xml:space="preserve">National Treasury after the bid award) will be instituted, and every supplier must complete it to ensure good performance. </w:t>
      </w:r>
    </w:p>
    <w:p w14:paraId="6053D023" w14:textId="39E6D240" w:rsidR="004A7B51" w:rsidRPr="00447E7D" w:rsidRDefault="004A7B51" w:rsidP="006B2C4D">
      <w:pPr>
        <w:pStyle w:val="ListParagraph"/>
        <w:widowControl w:val="0"/>
        <w:numPr>
          <w:ilvl w:val="2"/>
          <w:numId w:val="1"/>
        </w:numPr>
        <w:jc w:val="both"/>
        <w:rPr>
          <w:rFonts w:cs="Arial"/>
        </w:rPr>
      </w:pPr>
      <w:r w:rsidRPr="00447E7D">
        <w:rPr>
          <w:rFonts w:cs="Arial"/>
        </w:rPr>
        <w:t xml:space="preserve">End-user State institutions are required to report to </w:t>
      </w:r>
      <w:r w:rsidR="00A67DC6" w:rsidRPr="00447E7D">
        <w:rPr>
          <w:rFonts w:cs="Arial"/>
        </w:rPr>
        <w:t xml:space="preserve">the </w:t>
      </w:r>
      <w:r w:rsidRPr="00447E7D">
        <w:rPr>
          <w:rFonts w:cs="Arial"/>
        </w:rPr>
        <w:t xml:space="preserve">National Treasury on where supplier’s performance is not satisfactory. </w:t>
      </w:r>
    </w:p>
    <w:p w14:paraId="0A64A855" w14:textId="643DBBD5" w:rsidR="004A7B51" w:rsidRDefault="004A7B51" w:rsidP="006B2C4D">
      <w:pPr>
        <w:pStyle w:val="ListParagraph"/>
        <w:widowControl w:val="0"/>
        <w:numPr>
          <w:ilvl w:val="2"/>
          <w:numId w:val="1"/>
        </w:numPr>
        <w:jc w:val="both"/>
        <w:rPr>
          <w:rFonts w:cs="Arial"/>
        </w:rPr>
      </w:pPr>
      <w:r w:rsidRPr="00447E7D">
        <w:rPr>
          <w:rFonts w:cs="Arial"/>
        </w:rPr>
        <w:t xml:space="preserve">Successful suppliers will have their performance scored. National Treasury will provide a template </w:t>
      </w:r>
      <w:r w:rsidR="00A67DC6" w:rsidRPr="00447E7D">
        <w:rPr>
          <w:rFonts w:cs="Arial"/>
        </w:rPr>
        <w:t>that</w:t>
      </w:r>
      <w:r w:rsidRPr="00447E7D">
        <w:rPr>
          <w:rFonts w:cs="Arial"/>
        </w:rPr>
        <w:t xml:space="preserve"> will be used to measure overall performance in terms of the transversal contract. Suppliers who score </w:t>
      </w:r>
      <w:r w:rsidR="00A67DC6" w:rsidRPr="00447E7D">
        <w:rPr>
          <w:rFonts w:cs="Arial"/>
        </w:rPr>
        <w:t>an</w:t>
      </w:r>
      <w:r w:rsidRPr="00447E7D">
        <w:rPr>
          <w:rFonts w:cs="Arial"/>
        </w:rPr>
        <w:t xml:space="preserve"> unacceptable performance rating may not be awarded future </w:t>
      </w:r>
      <w:r w:rsidR="00A67DC6" w:rsidRPr="00447E7D">
        <w:rPr>
          <w:rFonts w:cs="Arial"/>
        </w:rPr>
        <w:t>contracts</w:t>
      </w:r>
      <w:r w:rsidRPr="00447E7D">
        <w:rPr>
          <w:rFonts w:cs="Arial"/>
        </w:rPr>
        <w:t xml:space="preserve"> of the same bid and may </w:t>
      </w:r>
      <w:r w:rsidRPr="00447E7D">
        <w:rPr>
          <w:rFonts w:cs="Arial"/>
        </w:rPr>
        <w:lastRenderedPageBreak/>
        <w:t xml:space="preserve">have the transversal contract terminated </w:t>
      </w:r>
      <w:r w:rsidR="00A67DC6" w:rsidRPr="00447E7D">
        <w:rPr>
          <w:rFonts w:cs="Arial"/>
        </w:rPr>
        <w:t>before</w:t>
      </w:r>
      <w:r w:rsidRPr="00447E7D">
        <w:rPr>
          <w:rFonts w:cs="Arial"/>
        </w:rPr>
        <w:t xml:space="preserve"> the end of </w:t>
      </w:r>
      <w:r w:rsidR="00A67DC6" w:rsidRPr="00447E7D">
        <w:rPr>
          <w:rFonts w:cs="Arial"/>
        </w:rPr>
        <w:t>the transversal</w:t>
      </w:r>
      <w:r w:rsidRPr="00447E7D">
        <w:rPr>
          <w:rFonts w:cs="Arial"/>
        </w:rPr>
        <w:t xml:space="preserve"> contract period.</w:t>
      </w:r>
    </w:p>
    <w:p w14:paraId="529A81A5" w14:textId="77777777" w:rsidR="004A7B51" w:rsidRPr="00447E7D" w:rsidRDefault="004A7B51" w:rsidP="00CD727B">
      <w:pPr>
        <w:pStyle w:val="Heading2"/>
      </w:pPr>
      <w:bookmarkStart w:id="79" w:name="_Toc70690698"/>
      <w:bookmarkStart w:id="80" w:name="_Toc74813908"/>
      <w:bookmarkStart w:id="81" w:name="_Toc119520674"/>
      <w:bookmarkStart w:id="82" w:name="_Toc200451957"/>
      <w:bookmarkEnd w:id="79"/>
      <w:r w:rsidRPr="00447E7D">
        <w:t>CONTRACT PRICE ADJUSTMENT</w:t>
      </w:r>
      <w:bookmarkEnd w:id="80"/>
      <w:bookmarkEnd w:id="81"/>
      <w:bookmarkEnd w:id="82"/>
      <w:r w:rsidRPr="00447E7D">
        <w:t xml:space="preserve"> </w:t>
      </w:r>
    </w:p>
    <w:p w14:paraId="0C6C7CB3" w14:textId="77777777" w:rsidR="004A7B51" w:rsidRPr="00447E7D" w:rsidRDefault="004A7B51" w:rsidP="006B2C4D">
      <w:pPr>
        <w:pStyle w:val="ListParagraph"/>
        <w:widowControl w:val="0"/>
        <w:numPr>
          <w:ilvl w:val="1"/>
          <w:numId w:val="1"/>
        </w:numPr>
        <w:jc w:val="both"/>
        <w:rPr>
          <w:rFonts w:cs="Arial"/>
          <w:b/>
        </w:rPr>
      </w:pPr>
      <w:r w:rsidRPr="00447E7D">
        <w:rPr>
          <w:rFonts w:cs="Arial"/>
          <w:b/>
        </w:rPr>
        <w:t xml:space="preserve">Formula </w:t>
      </w:r>
    </w:p>
    <w:p w14:paraId="38F885C4" w14:textId="405A6F98" w:rsidR="004A7B51" w:rsidRPr="00447E7D" w:rsidRDefault="004A7B51" w:rsidP="006B2C4D">
      <w:pPr>
        <w:pStyle w:val="ListParagraph"/>
        <w:widowControl w:val="0"/>
        <w:numPr>
          <w:ilvl w:val="2"/>
          <w:numId w:val="1"/>
        </w:numPr>
        <w:jc w:val="both"/>
        <w:rPr>
          <w:rFonts w:cs="Arial"/>
        </w:rPr>
      </w:pPr>
      <w:r w:rsidRPr="00447E7D">
        <w:rPr>
          <w:rFonts w:cs="Arial"/>
        </w:rPr>
        <w:t xml:space="preserve">Prices submitted for this bid will be regarded as non-firm and may be subject to adjustment(s) in terms of the following formula, defined areas of cost and defined </w:t>
      </w:r>
      <w:r w:rsidR="008E644B" w:rsidRPr="00447E7D">
        <w:rPr>
          <w:rFonts w:cs="Arial"/>
        </w:rPr>
        <w:t>periods</w:t>
      </w:r>
      <w:r w:rsidRPr="00447E7D">
        <w:rPr>
          <w:rFonts w:cs="Arial"/>
        </w:rPr>
        <w:t>.</w:t>
      </w:r>
    </w:p>
    <w:p w14:paraId="31308686" w14:textId="77777777" w:rsidR="004A7B51" w:rsidRPr="00447E7D" w:rsidRDefault="004A7B51" w:rsidP="006B2C4D">
      <w:pPr>
        <w:pStyle w:val="ListParagraph"/>
        <w:widowControl w:val="0"/>
        <w:numPr>
          <w:ilvl w:val="2"/>
          <w:numId w:val="1"/>
        </w:numPr>
        <w:jc w:val="both"/>
        <w:rPr>
          <w:rFonts w:cs="Arial"/>
        </w:rPr>
      </w:pPr>
      <w:r w:rsidRPr="00447E7D">
        <w:rPr>
          <w:rFonts w:cs="Arial"/>
        </w:rPr>
        <w:t>Applications for price adjustments must be accompanied by documentary evidence in support of any adjustment claim.</w:t>
      </w:r>
    </w:p>
    <w:p w14:paraId="5D9BBC51" w14:textId="2E860BB2" w:rsidR="00696020" w:rsidRPr="00525F03" w:rsidRDefault="004A7B51" w:rsidP="00525F03">
      <w:pPr>
        <w:pStyle w:val="ListParagraph"/>
        <w:widowControl w:val="0"/>
        <w:numPr>
          <w:ilvl w:val="2"/>
          <w:numId w:val="1"/>
        </w:numPr>
        <w:jc w:val="both"/>
        <w:rPr>
          <w:rFonts w:cs="Arial"/>
        </w:rPr>
      </w:pPr>
      <w:r w:rsidRPr="00447E7D">
        <w:rPr>
          <w:rFonts w:cs="Arial"/>
        </w:rPr>
        <w:t>The following price adjustment formula will be applicable for calculating contract price adjustments (CPA).</w:t>
      </w:r>
    </w:p>
    <w:p w14:paraId="67D7E455" w14:textId="004CEB19" w:rsidR="004A7B51" w:rsidRPr="00447E7D" w:rsidRDefault="00AB2A8C" w:rsidP="00AB2A8C">
      <w:pPr>
        <w:pStyle w:val="Caption"/>
        <w:rPr>
          <w:rFonts w:cs="Arial"/>
          <w:b w:val="0"/>
          <w:color w:val="C00000"/>
          <w:sz w:val="22"/>
          <w:szCs w:val="22"/>
        </w:rPr>
      </w:pPr>
      <w:r>
        <w:rPr>
          <w:color w:val="C00000"/>
          <w:sz w:val="22"/>
          <w:szCs w:val="22"/>
        </w:rPr>
        <w:t xml:space="preserve">                 </w:t>
      </w:r>
      <w:bookmarkStart w:id="83" w:name="_Toc198902785"/>
      <w:r w:rsidRPr="007F7584">
        <w:rPr>
          <w:color w:val="C00000"/>
        </w:rPr>
        <w:t xml:space="preserve">Table </w:t>
      </w:r>
      <w:r w:rsidRPr="007F7584">
        <w:rPr>
          <w:color w:val="C00000"/>
        </w:rPr>
        <w:fldChar w:fldCharType="begin"/>
      </w:r>
      <w:r w:rsidRPr="007F7584">
        <w:rPr>
          <w:color w:val="C00000"/>
        </w:rPr>
        <w:instrText xml:space="preserve"> SEQ Table \* ARABIC </w:instrText>
      </w:r>
      <w:r w:rsidRPr="007F7584">
        <w:rPr>
          <w:color w:val="C00000"/>
        </w:rPr>
        <w:fldChar w:fldCharType="separate"/>
      </w:r>
      <w:r w:rsidR="00ED0D64" w:rsidRPr="007F7584">
        <w:rPr>
          <w:noProof/>
          <w:color w:val="C00000"/>
        </w:rPr>
        <w:t>8</w:t>
      </w:r>
      <w:r w:rsidRPr="007F7584">
        <w:rPr>
          <w:color w:val="C00000"/>
        </w:rPr>
        <w:fldChar w:fldCharType="end"/>
      </w:r>
      <w:r w:rsidRPr="007F7584">
        <w:rPr>
          <w:color w:val="C00000"/>
        </w:rPr>
        <w:t>: Contract Price Adjustment Formula</w:t>
      </w:r>
      <w:bookmarkEnd w:id="83"/>
    </w:p>
    <w:tbl>
      <w:tblPr>
        <w:tblW w:w="8045" w:type="dxa"/>
        <w:tblInd w:w="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
        <w:gridCol w:w="1376"/>
        <w:gridCol w:w="567"/>
        <w:gridCol w:w="6096"/>
      </w:tblGrid>
      <w:tr w:rsidR="006B2C4D" w:rsidRPr="00447E7D" w14:paraId="4CA12C0F" w14:textId="77777777" w:rsidTr="006B2C4D">
        <w:trPr>
          <w:gridBefore w:val="1"/>
          <w:wBefore w:w="6" w:type="dxa"/>
          <w:trHeight w:val="588"/>
        </w:trPr>
        <w:tc>
          <w:tcPr>
            <w:tcW w:w="8039" w:type="dxa"/>
            <w:gridSpan w:val="3"/>
          </w:tcPr>
          <w:p w14:paraId="605F8C95" w14:textId="77777777" w:rsidR="004A7B51" w:rsidRPr="00447E7D" w:rsidRDefault="004A7B51" w:rsidP="006B2C4D">
            <w:pPr>
              <w:widowControl w:val="0"/>
              <w:spacing w:after="0"/>
              <w:ind w:firstLine="360"/>
              <w:jc w:val="both"/>
              <w:rPr>
                <w:rFonts w:eastAsia="Times New Roman" w:cs="Arial"/>
                <w:snapToGrid w:val="0"/>
                <w:color w:val="000000"/>
                <w:lang w:val="en-GB"/>
              </w:rPr>
            </w:pPr>
            <w:r w:rsidRPr="00447E7D">
              <w:rPr>
                <w:rFonts w:eastAsia="Times New Roman" w:cs="Arial"/>
                <w:snapToGrid w:val="0"/>
                <w:color w:val="000000"/>
                <w:position w:val="-28"/>
                <w:lang w:val="en-GB"/>
              </w:rPr>
              <w:object w:dxaOrig="6780" w:dyaOrig="680" w14:anchorId="39322FC1">
                <v:shape id="_x0000_i1026" type="#_x0000_t75" style="width:363.75pt;height:32.25pt" o:ole="" fillcolor="window">
                  <v:imagedata r:id="rId23" o:title=""/>
                </v:shape>
                <o:OLEObject Type="Embed" ProgID="Equation.3" ShapeID="_x0000_i1026" DrawAspect="Content" ObjectID="_1813762469" r:id="rId24"/>
              </w:object>
            </w:r>
          </w:p>
        </w:tc>
      </w:tr>
      <w:tr w:rsidR="006B2C4D" w:rsidRPr="00447E7D" w14:paraId="3DAF030F" w14:textId="77777777" w:rsidTr="006B2C4D">
        <w:trPr>
          <w:gridBefore w:val="1"/>
          <w:wBefore w:w="6" w:type="dxa"/>
          <w:trHeight w:val="503"/>
        </w:trPr>
        <w:tc>
          <w:tcPr>
            <w:tcW w:w="1376" w:type="dxa"/>
            <w:vAlign w:val="center"/>
          </w:tcPr>
          <w:p w14:paraId="5E2425EC" w14:textId="77777777" w:rsidR="004A7B51" w:rsidRPr="00447E7D" w:rsidRDefault="004A7B51" w:rsidP="006B2C4D">
            <w:pPr>
              <w:widowControl w:val="0"/>
              <w:tabs>
                <w:tab w:val="left" w:pos="720"/>
                <w:tab w:val="left" w:pos="1519"/>
                <w:tab w:val="left" w:pos="1625"/>
                <w:tab w:val="left" w:pos="1700"/>
                <w:tab w:val="left" w:pos="3171"/>
                <w:tab w:val="left" w:pos="4424"/>
                <w:tab w:val="left" w:pos="8138"/>
                <w:tab w:val="left" w:pos="9878"/>
                <w:tab w:val="left" w:pos="10380"/>
                <w:tab w:val="left" w:pos="10882"/>
                <w:tab w:val="left" w:pos="11501"/>
                <w:tab w:val="left" w:pos="12003"/>
                <w:tab w:val="left" w:pos="13579"/>
                <w:tab w:val="left" w:pos="13740"/>
              </w:tabs>
              <w:spacing w:after="0"/>
              <w:jc w:val="both"/>
              <w:rPr>
                <w:rFonts w:eastAsia="Times New Roman" w:cs="Arial"/>
                <w:snapToGrid w:val="0"/>
                <w:color w:val="000000"/>
                <w:lang w:val="en-GB"/>
              </w:rPr>
            </w:pPr>
            <w:r w:rsidRPr="00447E7D">
              <w:rPr>
                <w:rFonts w:eastAsia="Times New Roman" w:cs="Arial"/>
                <w:snapToGrid w:val="0"/>
                <w:color w:val="000000"/>
                <w:lang w:val="en-GB"/>
              </w:rPr>
              <w:t>Pa</w:t>
            </w:r>
          </w:p>
        </w:tc>
        <w:tc>
          <w:tcPr>
            <w:tcW w:w="567" w:type="dxa"/>
            <w:vAlign w:val="center"/>
          </w:tcPr>
          <w:p w14:paraId="2BCFACD9" w14:textId="77777777" w:rsidR="004A7B51" w:rsidRPr="00447E7D" w:rsidRDefault="004A7B51" w:rsidP="006B2C4D">
            <w:pPr>
              <w:widowControl w:val="0"/>
              <w:tabs>
                <w:tab w:val="left" w:pos="720"/>
                <w:tab w:val="left" w:pos="1519"/>
                <w:tab w:val="left" w:pos="1625"/>
                <w:tab w:val="left" w:pos="1700"/>
                <w:tab w:val="left" w:pos="3171"/>
                <w:tab w:val="left" w:pos="4424"/>
                <w:tab w:val="left" w:pos="8138"/>
                <w:tab w:val="left" w:pos="9878"/>
                <w:tab w:val="left" w:pos="10380"/>
                <w:tab w:val="left" w:pos="10882"/>
                <w:tab w:val="left" w:pos="11501"/>
                <w:tab w:val="left" w:pos="12003"/>
                <w:tab w:val="left" w:pos="13579"/>
                <w:tab w:val="left" w:pos="13740"/>
              </w:tabs>
              <w:spacing w:after="0"/>
              <w:jc w:val="both"/>
              <w:rPr>
                <w:rFonts w:eastAsia="Times New Roman" w:cs="Arial"/>
                <w:snapToGrid w:val="0"/>
                <w:color w:val="000000"/>
                <w:lang w:val="en-GB"/>
              </w:rPr>
            </w:pPr>
            <w:r w:rsidRPr="00447E7D">
              <w:rPr>
                <w:rFonts w:eastAsia="Times New Roman" w:cs="Arial"/>
                <w:snapToGrid w:val="0"/>
                <w:color w:val="000000"/>
                <w:lang w:val="en-GB"/>
              </w:rPr>
              <w:t>=</w:t>
            </w:r>
          </w:p>
        </w:tc>
        <w:tc>
          <w:tcPr>
            <w:tcW w:w="6096" w:type="dxa"/>
            <w:vAlign w:val="center"/>
          </w:tcPr>
          <w:p w14:paraId="5926B9B4" w14:textId="77777777" w:rsidR="004A7B51" w:rsidRPr="00447E7D" w:rsidRDefault="004A7B51" w:rsidP="006B2C4D">
            <w:pPr>
              <w:widowControl w:val="0"/>
              <w:tabs>
                <w:tab w:val="left" w:pos="720"/>
                <w:tab w:val="left" w:pos="1519"/>
                <w:tab w:val="left" w:pos="1625"/>
                <w:tab w:val="left" w:pos="1700"/>
                <w:tab w:val="left" w:pos="3171"/>
                <w:tab w:val="left" w:pos="4424"/>
                <w:tab w:val="left" w:pos="8138"/>
                <w:tab w:val="left" w:pos="9878"/>
                <w:tab w:val="left" w:pos="10380"/>
                <w:tab w:val="left" w:pos="10882"/>
                <w:tab w:val="left" w:pos="11501"/>
                <w:tab w:val="left" w:pos="12003"/>
                <w:tab w:val="left" w:pos="13579"/>
                <w:tab w:val="left" w:pos="13740"/>
              </w:tabs>
              <w:spacing w:after="0" w:line="240" w:lineRule="auto"/>
              <w:ind w:left="213"/>
              <w:jc w:val="both"/>
              <w:rPr>
                <w:rFonts w:eastAsia="Times New Roman" w:cs="Arial"/>
                <w:snapToGrid w:val="0"/>
                <w:color w:val="000000"/>
                <w:lang w:val="en-GB"/>
              </w:rPr>
            </w:pPr>
            <w:r w:rsidRPr="00447E7D">
              <w:rPr>
                <w:rFonts w:eastAsia="Times New Roman" w:cs="Arial"/>
                <w:snapToGrid w:val="0"/>
                <w:color w:val="000000"/>
                <w:lang w:val="en-GB"/>
              </w:rPr>
              <w:t>The new adjusted price to be calculated</w:t>
            </w:r>
          </w:p>
        </w:tc>
      </w:tr>
      <w:tr w:rsidR="006B2C4D" w:rsidRPr="00447E7D" w14:paraId="4C0FB768" w14:textId="77777777" w:rsidTr="006B2C4D">
        <w:trPr>
          <w:gridBefore w:val="1"/>
          <w:wBefore w:w="6" w:type="dxa"/>
          <w:trHeight w:val="417"/>
        </w:trPr>
        <w:tc>
          <w:tcPr>
            <w:tcW w:w="1376" w:type="dxa"/>
            <w:vAlign w:val="center"/>
          </w:tcPr>
          <w:p w14:paraId="7E153A07" w14:textId="77777777" w:rsidR="004A7B51" w:rsidRPr="00447E7D" w:rsidRDefault="004A7B51" w:rsidP="006B2C4D">
            <w:pPr>
              <w:widowControl w:val="0"/>
              <w:tabs>
                <w:tab w:val="left" w:pos="720"/>
                <w:tab w:val="left" w:pos="1519"/>
                <w:tab w:val="left" w:pos="1625"/>
                <w:tab w:val="left" w:pos="1700"/>
                <w:tab w:val="left" w:pos="3171"/>
                <w:tab w:val="left" w:pos="4424"/>
                <w:tab w:val="left" w:pos="8138"/>
                <w:tab w:val="left" w:pos="9878"/>
                <w:tab w:val="left" w:pos="10380"/>
                <w:tab w:val="left" w:pos="10882"/>
                <w:tab w:val="left" w:pos="11501"/>
                <w:tab w:val="left" w:pos="12003"/>
                <w:tab w:val="left" w:pos="13579"/>
                <w:tab w:val="left" w:pos="13740"/>
              </w:tabs>
              <w:spacing w:after="0"/>
              <w:jc w:val="both"/>
              <w:rPr>
                <w:rFonts w:eastAsia="Times New Roman" w:cs="Arial"/>
                <w:snapToGrid w:val="0"/>
                <w:color w:val="000000"/>
                <w:lang w:val="en-GB"/>
              </w:rPr>
            </w:pPr>
            <w:r w:rsidRPr="00447E7D">
              <w:rPr>
                <w:rFonts w:eastAsia="Times New Roman" w:cs="Arial"/>
                <w:snapToGrid w:val="0"/>
                <w:color w:val="000000"/>
                <w:lang w:val="en-GB"/>
              </w:rPr>
              <w:t>V</w:t>
            </w:r>
          </w:p>
        </w:tc>
        <w:tc>
          <w:tcPr>
            <w:tcW w:w="567" w:type="dxa"/>
            <w:vAlign w:val="center"/>
          </w:tcPr>
          <w:p w14:paraId="0F6007BF" w14:textId="77777777" w:rsidR="004A7B51" w:rsidRPr="00447E7D" w:rsidRDefault="004A7B51" w:rsidP="006B2C4D">
            <w:pPr>
              <w:widowControl w:val="0"/>
              <w:tabs>
                <w:tab w:val="left" w:pos="720"/>
                <w:tab w:val="left" w:pos="1519"/>
                <w:tab w:val="left" w:pos="1625"/>
                <w:tab w:val="left" w:pos="1700"/>
                <w:tab w:val="left" w:pos="3171"/>
                <w:tab w:val="left" w:pos="4424"/>
                <w:tab w:val="left" w:pos="8138"/>
                <w:tab w:val="left" w:pos="9878"/>
                <w:tab w:val="left" w:pos="10380"/>
                <w:tab w:val="left" w:pos="10882"/>
                <w:tab w:val="left" w:pos="11501"/>
                <w:tab w:val="left" w:pos="12003"/>
                <w:tab w:val="left" w:pos="13579"/>
                <w:tab w:val="left" w:pos="13740"/>
              </w:tabs>
              <w:spacing w:after="0"/>
              <w:jc w:val="both"/>
              <w:rPr>
                <w:rFonts w:eastAsia="Times New Roman" w:cs="Arial"/>
                <w:snapToGrid w:val="0"/>
                <w:color w:val="000000"/>
                <w:lang w:val="en-GB"/>
              </w:rPr>
            </w:pPr>
            <w:r w:rsidRPr="00447E7D">
              <w:rPr>
                <w:rFonts w:eastAsia="Times New Roman" w:cs="Arial"/>
                <w:snapToGrid w:val="0"/>
                <w:color w:val="000000"/>
                <w:lang w:val="en-GB"/>
              </w:rPr>
              <w:t>=</w:t>
            </w:r>
          </w:p>
        </w:tc>
        <w:tc>
          <w:tcPr>
            <w:tcW w:w="6096" w:type="dxa"/>
            <w:vAlign w:val="center"/>
          </w:tcPr>
          <w:p w14:paraId="7215DEC2" w14:textId="77777777" w:rsidR="004A7B51" w:rsidRPr="00447E7D" w:rsidRDefault="004A7B51" w:rsidP="006B2C4D">
            <w:pPr>
              <w:widowControl w:val="0"/>
              <w:tabs>
                <w:tab w:val="left" w:pos="720"/>
                <w:tab w:val="left" w:pos="1519"/>
                <w:tab w:val="left" w:pos="3171"/>
                <w:tab w:val="left" w:pos="4424"/>
                <w:tab w:val="left" w:pos="8138"/>
                <w:tab w:val="left" w:pos="9878"/>
                <w:tab w:val="left" w:pos="10380"/>
                <w:tab w:val="left" w:pos="10882"/>
                <w:tab w:val="left" w:pos="11501"/>
                <w:tab w:val="left" w:pos="12003"/>
                <w:tab w:val="left" w:pos="13579"/>
                <w:tab w:val="left" w:pos="13740"/>
              </w:tabs>
              <w:spacing w:after="0" w:line="240" w:lineRule="auto"/>
              <w:ind w:left="122"/>
              <w:jc w:val="both"/>
              <w:rPr>
                <w:rFonts w:eastAsia="Times New Roman" w:cs="Arial"/>
                <w:snapToGrid w:val="0"/>
                <w:color w:val="000000"/>
                <w:lang w:val="en-GB"/>
              </w:rPr>
            </w:pPr>
            <w:r w:rsidRPr="00447E7D">
              <w:rPr>
                <w:rFonts w:eastAsia="Times New Roman" w:cs="Arial"/>
                <w:snapToGrid w:val="0"/>
                <w:color w:val="000000"/>
                <w:lang w:val="en-GB"/>
              </w:rPr>
              <w:t>Fixed portion of the bid price (15% or 0.15)</w:t>
            </w:r>
          </w:p>
        </w:tc>
      </w:tr>
      <w:tr w:rsidR="006B2C4D" w:rsidRPr="00447E7D" w14:paraId="5F2269E2" w14:textId="77777777" w:rsidTr="006B2C4D">
        <w:trPr>
          <w:gridBefore w:val="1"/>
          <w:wBefore w:w="6" w:type="dxa"/>
          <w:trHeight w:val="728"/>
        </w:trPr>
        <w:tc>
          <w:tcPr>
            <w:tcW w:w="1376" w:type="dxa"/>
            <w:vAlign w:val="center"/>
          </w:tcPr>
          <w:p w14:paraId="11FBDF3C" w14:textId="77777777" w:rsidR="004A7B51" w:rsidRPr="00447E7D" w:rsidRDefault="004A7B51" w:rsidP="006B2C4D">
            <w:pPr>
              <w:widowControl w:val="0"/>
              <w:tabs>
                <w:tab w:val="left" w:pos="720"/>
                <w:tab w:val="left" w:pos="1519"/>
                <w:tab w:val="left" w:pos="1625"/>
                <w:tab w:val="left" w:pos="1700"/>
                <w:tab w:val="left" w:pos="3171"/>
                <w:tab w:val="left" w:pos="4424"/>
                <w:tab w:val="left" w:pos="8138"/>
                <w:tab w:val="left" w:pos="9878"/>
                <w:tab w:val="left" w:pos="10380"/>
                <w:tab w:val="left" w:pos="10882"/>
                <w:tab w:val="left" w:pos="11501"/>
                <w:tab w:val="left" w:pos="12003"/>
                <w:tab w:val="left" w:pos="13579"/>
                <w:tab w:val="left" w:pos="13740"/>
              </w:tabs>
              <w:spacing w:after="0"/>
              <w:jc w:val="both"/>
              <w:rPr>
                <w:rFonts w:eastAsia="Times New Roman" w:cs="Arial"/>
                <w:snapToGrid w:val="0"/>
                <w:color w:val="000000"/>
                <w:lang w:val="en-GB"/>
              </w:rPr>
            </w:pPr>
            <w:r w:rsidRPr="00447E7D">
              <w:rPr>
                <w:rFonts w:eastAsia="Times New Roman" w:cs="Arial"/>
                <w:snapToGrid w:val="0"/>
                <w:color w:val="000000"/>
                <w:lang w:val="en-GB"/>
              </w:rPr>
              <w:t>Pt</w:t>
            </w:r>
          </w:p>
        </w:tc>
        <w:tc>
          <w:tcPr>
            <w:tcW w:w="567" w:type="dxa"/>
            <w:vAlign w:val="center"/>
          </w:tcPr>
          <w:p w14:paraId="06AFBB18" w14:textId="77777777" w:rsidR="004A7B51" w:rsidRPr="00447E7D" w:rsidRDefault="004A7B51" w:rsidP="006B2C4D">
            <w:pPr>
              <w:widowControl w:val="0"/>
              <w:tabs>
                <w:tab w:val="left" w:pos="720"/>
                <w:tab w:val="left" w:pos="1519"/>
                <w:tab w:val="left" w:pos="1625"/>
                <w:tab w:val="left" w:pos="1700"/>
                <w:tab w:val="left" w:pos="3171"/>
                <w:tab w:val="left" w:pos="4424"/>
                <w:tab w:val="left" w:pos="8138"/>
                <w:tab w:val="left" w:pos="9878"/>
                <w:tab w:val="left" w:pos="10380"/>
                <w:tab w:val="left" w:pos="10882"/>
                <w:tab w:val="left" w:pos="11501"/>
                <w:tab w:val="left" w:pos="12003"/>
                <w:tab w:val="left" w:pos="13579"/>
                <w:tab w:val="left" w:pos="13740"/>
              </w:tabs>
              <w:spacing w:after="0"/>
              <w:jc w:val="both"/>
              <w:rPr>
                <w:rFonts w:eastAsia="Times New Roman" w:cs="Arial"/>
                <w:snapToGrid w:val="0"/>
                <w:color w:val="000000"/>
                <w:lang w:val="en-GB"/>
              </w:rPr>
            </w:pPr>
            <w:r w:rsidRPr="00447E7D">
              <w:rPr>
                <w:rFonts w:eastAsia="Times New Roman" w:cs="Arial"/>
                <w:snapToGrid w:val="0"/>
                <w:color w:val="000000"/>
                <w:lang w:val="en-GB"/>
              </w:rPr>
              <w:t>=</w:t>
            </w:r>
          </w:p>
        </w:tc>
        <w:tc>
          <w:tcPr>
            <w:tcW w:w="6096" w:type="dxa"/>
            <w:vAlign w:val="center"/>
          </w:tcPr>
          <w:p w14:paraId="1EA94756" w14:textId="77777777" w:rsidR="004A7B51" w:rsidRPr="00447E7D" w:rsidRDefault="004A7B51" w:rsidP="006B2C4D">
            <w:pPr>
              <w:widowControl w:val="0"/>
              <w:tabs>
                <w:tab w:val="left" w:pos="720"/>
                <w:tab w:val="left" w:pos="1519"/>
                <w:tab w:val="left" w:pos="3171"/>
                <w:tab w:val="left" w:pos="4424"/>
                <w:tab w:val="left" w:pos="8138"/>
                <w:tab w:val="left" w:pos="9878"/>
                <w:tab w:val="left" w:pos="10380"/>
                <w:tab w:val="left" w:pos="10882"/>
                <w:tab w:val="left" w:pos="11501"/>
                <w:tab w:val="left" w:pos="12003"/>
                <w:tab w:val="left" w:pos="13579"/>
                <w:tab w:val="left" w:pos="13740"/>
              </w:tabs>
              <w:spacing w:after="0" w:line="240" w:lineRule="auto"/>
              <w:ind w:left="122"/>
              <w:jc w:val="both"/>
              <w:rPr>
                <w:rFonts w:eastAsia="Times New Roman" w:cs="Arial"/>
                <w:snapToGrid w:val="0"/>
                <w:color w:val="000000"/>
                <w:lang w:val="en-GB"/>
              </w:rPr>
            </w:pPr>
            <w:r w:rsidRPr="00447E7D">
              <w:rPr>
                <w:rFonts w:eastAsia="Times New Roman" w:cs="Arial"/>
                <w:snapToGrid w:val="0"/>
                <w:color w:val="000000"/>
                <w:lang w:val="en-GB"/>
              </w:rPr>
              <w:t>Original bid price.  Note that Pt must always be the original bid price and not an adjusted price</w:t>
            </w:r>
          </w:p>
        </w:tc>
      </w:tr>
      <w:tr w:rsidR="006B2C4D" w:rsidRPr="00447E7D" w14:paraId="4632D123" w14:textId="77777777" w:rsidTr="006B2C4D">
        <w:tblPrEx>
          <w:tblCellMar>
            <w:left w:w="108" w:type="dxa"/>
            <w:right w:w="108" w:type="dxa"/>
          </w:tblCellMar>
        </w:tblPrEx>
        <w:trPr>
          <w:trHeight w:val="440"/>
        </w:trPr>
        <w:tc>
          <w:tcPr>
            <w:tcW w:w="1382" w:type="dxa"/>
            <w:gridSpan w:val="2"/>
            <w:vAlign w:val="center"/>
          </w:tcPr>
          <w:p w14:paraId="4644F36B" w14:textId="77777777" w:rsidR="004A7B51" w:rsidRPr="00447E7D" w:rsidRDefault="004A7B51" w:rsidP="006B2C4D">
            <w:pPr>
              <w:widowControl w:val="0"/>
              <w:tabs>
                <w:tab w:val="left" w:pos="720"/>
                <w:tab w:val="left" w:pos="1519"/>
                <w:tab w:val="left" w:pos="3171"/>
                <w:tab w:val="left" w:pos="4424"/>
                <w:tab w:val="left" w:pos="8138"/>
                <w:tab w:val="left" w:pos="9878"/>
                <w:tab w:val="left" w:pos="10380"/>
                <w:tab w:val="left" w:pos="10882"/>
                <w:tab w:val="left" w:pos="11501"/>
                <w:tab w:val="left" w:pos="12003"/>
                <w:tab w:val="left" w:pos="13579"/>
                <w:tab w:val="left" w:pos="13740"/>
              </w:tabs>
              <w:spacing w:after="0"/>
              <w:jc w:val="both"/>
              <w:rPr>
                <w:rFonts w:eastAsia="Times New Roman" w:cs="Arial"/>
                <w:snapToGrid w:val="0"/>
                <w:color w:val="000000"/>
                <w:lang w:val="en-GB"/>
              </w:rPr>
            </w:pPr>
            <w:r w:rsidRPr="00447E7D">
              <w:rPr>
                <w:rFonts w:eastAsia="Times New Roman" w:cs="Arial"/>
                <w:snapToGrid w:val="0"/>
                <w:color w:val="000000"/>
                <w:lang w:val="en-GB"/>
              </w:rPr>
              <w:t>(1-V)Pt</w:t>
            </w:r>
          </w:p>
        </w:tc>
        <w:tc>
          <w:tcPr>
            <w:tcW w:w="567" w:type="dxa"/>
            <w:vAlign w:val="center"/>
          </w:tcPr>
          <w:p w14:paraId="5E3B346C" w14:textId="77777777" w:rsidR="004A7B51" w:rsidRPr="00447E7D" w:rsidRDefault="004A7B51" w:rsidP="006B2C4D">
            <w:pPr>
              <w:widowControl w:val="0"/>
              <w:tabs>
                <w:tab w:val="left" w:pos="720"/>
                <w:tab w:val="left" w:pos="1519"/>
                <w:tab w:val="left" w:pos="3171"/>
                <w:tab w:val="left" w:pos="4424"/>
                <w:tab w:val="left" w:pos="8138"/>
                <w:tab w:val="left" w:pos="9878"/>
                <w:tab w:val="left" w:pos="10380"/>
                <w:tab w:val="left" w:pos="10882"/>
                <w:tab w:val="left" w:pos="11501"/>
                <w:tab w:val="left" w:pos="12003"/>
                <w:tab w:val="left" w:pos="13579"/>
                <w:tab w:val="left" w:pos="13740"/>
              </w:tabs>
              <w:spacing w:after="0"/>
              <w:jc w:val="both"/>
              <w:rPr>
                <w:rFonts w:eastAsia="Times New Roman" w:cs="Arial"/>
                <w:snapToGrid w:val="0"/>
                <w:color w:val="000000"/>
                <w:lang w:val="en-GB"/>
              </w:rPr>
            </w:pPr>
            <w:r w:rsidRPr="00447E7D">
              <w:rPr>
                <w:rFonts w:eastAsia="Times New Roman" w:cs="Arial"/>
                <w:snapToGrid w:val="0"/>
                <w:color w:val="000000"/>
                <w:lang w:val="en-GB"/>
              </w:rPr>
              <w:t>=</w:t>
            </w:r>
          </w:p>
        </w:tc>
        <w:tc>
          <w:tcPr>
            <w:tcW w:w="6096" w:type="dxa"/>
            <w:vAlign w:val="center"/>
          </w:tcPr>
          <w:p w14:paraId="20570A4C" w14:textId="77777777" w:rsidR="004A7B51" w:rsidRPr="00447E7D" w:rsidRDefault="004A7B51" w:rsidP="006B2C4D">
            <w:pPr>
              <w:widowControl w:val="0"/>
              <w:tabs>
                <w:tab w:val="left" w:pos="720"/>
                <w:tab w:val="left" w:pos="1519"/>
                <w:tab w:val="left" w:pos="3171"/>
                <w:tab w:val="left" w:pos="4424"/>
                <w:tab w:val="left" w:pos="8138"/>
                <w:tab w:val="left" w:pos="9878"/>
                <w:tab w:val="left" w:pos="10380"/>
                <w:tab w:val="left" w:pos="10882"/>
                <w:tab w:val="left" w:pos="11501"/>
                <w:tab w:val="left" w:pos="12003"/>
                <w:tab w:val="left" w:pos="13579"/>
                <w:tab w:val="left" w:pos="13740"/>
              </w:tabs>
              <w:spacing w:after="0" w:line="240" w:lineRule="auto"/>
              <w:ind w:left="122"/>
              <w:jc w:val="both"/>
              <w:rPr>
                <w:rFonts w:eastAsia="Times New Roman" w:cs="Arial"/>
                <w:snapToGrid w:val="0"/>
                <w:color w:val="000000"/>
                <w:lang w:val="en-GB"/>
              </w:rPr>
            </w:pPr>
            <w:r w:rsidRPr="00447E7D">
              <w:rPr>
                <w:rFonts w:eastAsia="Times New Roman" w:cs="Arial"/>
                <w:snapToGrid w:val="0"/>
                <w:color w:val="000000"/>
                <w:lang w:val="en-GB"/>
              </w:rPr>
              <w:t>Adjustable portion of the bid price (85% or 0.85)</w:t>
            </w:r>
          </w:p>
        </w:tc>
      </w:tr>
      <w:tr w:rsidR="006B2C4D" w:rsidRPr="00447E7D" w14:paraId="65A3511B" w14:textId="77777777" w:rsidTr="006B2C4D">
        <w:tblPrEx>
          <w:tblCellMar>
            <w:left w:w="108" w:type="dxa"/>
            <w:right w:w="108" w:type="dxa"/>
          </w:tblCellMar>
        </w:tblPrEx>
        <w:trPr>
          <w:trHeight w:val="980"/>
        </w:trPr>
        <w:tc>
          <w:tcPr>
            <w:tcW w:w="1382" w:type="dxa"/>
            <w:gridSpan w:val="2"/>
            <w:vAlign w:val="center"/>
          </w:tcPr>
          <w:p w14:paraId="268E0927" w14:textId="77777777" w:rsidR="004A7B51" w:rsidRPr="00447E7D" w:rsidRDefault="004A7B51" w:rsidP="006B2C4D">
            <w:pPr>
              <w:widowControl w:val="0"/>
              <w:tabs>
                <w:tab w:val="left" w:pos="720"/>
                <w:tab w:val="left" w:pos="1519"/>
                <w:tab w:val="left" w:pos="3171"/>
                <w:tab w:val="left" w:pos="4424"/>
                <w:tab w:val="left" w:pos="8138"/>
                <w:tab w:val="left" w:pos="9878"/>
                <w:tab w:val="left" w:pos="10380"/>
                <w:tab w:val="left" w:pos="10882"/>
                <w:tab w:val="left" w:pos="11501"/>
                <w:tab w:val="left" w:pos="12003"/>
                <w:tab w:val="left" w:pos="13579"/>
                <w:tab w:val="left" w:pos="13740"/>
              </w:tabs>
              <w:spacing w:after="0"/>
              <w:jc w:val="both"/>
              <w:rPr>
                <w:rFonts w:eastAsia="Times New Roman" w:cs="Arial"/>
                <w:snapToGrid w:val="0"/>
                <w:color w:val="000000"/>
                <w:lang w:val="en-GB"/>
              </w:rPr>
            </w:pPr>
            <w:r w:rsidRPr="00447E7D">
              <w:rPr>
                <w:rFonts w:eastAsia="Times New Roman" w:cs="Arial"/>
                <w:snapToGrid w:val="0"/>
                <w:color w:val="000000"/>
                <w:lang w:val="en-GB"/>
              </w:rPr>
              <w:t>D1 – Dn</w:t>
            </w:r>
          </w:p>
        </w:tc>
        <w:tc>
          <w:tcPr>
            <w:tcW w:w="567" w:type="dxa"/>
            <w:vAlign w:val="center"/>
          </w:tcPr>
          <w:p w14:paraId="3201E40D" w14:textId="77777777" w:rsidR="004A7B51" w:rsidRPr="00447E7D" w:rsidRDefault="004A7B51" w:rsidP="006B2C4D">
            <w:pPr>
              <w:widowControl w:val="0"/>
              <w:tabs>
                <w:tab w:val="left" w:pos="720"/>
                <w:tab w:val="left" w:pos="1519"/>
                <w:tab w:val="left" w:pos="3171"/>
                <w:tab w:val="left" w:pos="4424"/>
                <w:tab w:val="left" w:pos="8138"/>
                <w:tab w:val="left" w:pos="9878"/>
                <w:tab w:val="left" w:pos="10380"/>
                <w:tab w:val="left" w:pos="10882"/>
                <w:tab w:val="left" w:pos="11501"/>
                <w:tab w:val="left" w:pos="12003"/>
                <w:tab w:val="left" w:pos="13579"/>
                <w:tab w:val="left" w:pos="13740"/>
              </w:tabs>
              <w:spacing w:after="0"/>
              <w:jc w:val="both"/>
              <w:rPr>
                <w:rFonts w:eastAsia="Times New Roman" w:cs="Arial"/>
                <w:snapToGrid w:val="0"/>
                <w:color w:val="000000"/>
                <w:lang w:val="en-GB"/>
              </w:rPr>
            </w:pPr>
            <w:r w:rsidRPr="00447E7D">
              <w:rPr>
                <w:rFonts w:eastAsia="Times New Roman" w:cs="Arial"/>
                <w:snapToGrid w:val="0"/>
                <w:color w:val="000000"/>
                <w:lang w:val="en-GB"/>
              </w:rPr>
              <w:t>=</w:t>
            </w:r>
          </w:p>
        </w:tc>
        <w:tc>
          <w:tcPr>
            <w:tcW w:w="6096" w:type="dxa"/>
            <w:vAlign w:val="center"/>
          </w:tcPr>
          <w:p w14:paraId="0D969A1F" w14:textId="77777777" w:rsidR="004A7B51" w:rsidRPr="00447E7D" w:rsidRDefault="004A7B51" w:rsidP="006B2C4D">
            <w:pPr>
              <w:widowControl w:val="0"/>
              <w:tabs>
                <w:tab w:val="left" w:pos="720"/>
                <w:tab w:val="left" w:pos="1519"/>
                <w:tab w:val="left" w:pos="3171"/>
                <w:tab w:val="left" w:pos="4424"/>
                <w:tab w:val="left" w:pos="8138"/>
                <w:tab w:val="left" w:pos="9878"/>
                <w:tab w:val="left" w:pos="10380"/>
                <w:tab w:val="left" w:pos="10882"/>
                <w:tab w:val="left" w:pos="11501"/>
                <w:tab w:val="left" w:pos="12003"/>
                <w:tab w:val="left" w:pos="13579"/>
                <w:tab w:val="left" w:pos="13740"/>
              </w:tabs>
              <w:spacing w:after="0" w:line="240" w:lineRule="auto"/>
              <w:ind w:left="122"/>
              <w:jc w:val="both"/>
              <w:rPr>
                <w:rFonts w:eastAsia="Times New Roman" w:cs="Arial"/>
                <w:snapToGrid w:val="0"/>
                <w:color w:val="000000"/>
                <w:lang w:val="en-GB"/>
              </w:rPr>
            </w:pPr>
            <w:r w:rsidRPr="00447E7D">
              <w:rPr>
                <w:rFonts w:eastAsia="Times New Roman" w:cs="Arial"/>
                <w:snapToGrid w:val="0"/>
                <w:color w:val="000000"/>
                <w:lang w:val="en-GB"/>
              </w:rPr>
              <w:t>Each factor (or percentage) of the bid price, e.g., material, labour, transport, overheads, etc.  The total of the various factors (or percentages) D1 – Dn must add up to 1 (or 100%)</w:t>
            </w:r>
          </w:p>
        </w:tc>
      </w:tr>
      <w:tr w:rsidR="006B2C4D" w:rsidRPr="00447E7D" w14:paraId="6F3DE05C" w14:textId="77777777" w:rsidTr="006B2C4D">
        <w:tblPrEx>
          <w:tblCellMar>
            <w:left w:w="108" w:type="dxa"/>
            <w:right w:w="108" w:type="dxa"/>
          </w:tblCellMar>
        </w:tblPrEx>
        <w:trPr>
          <w:trHeight w:val="585"/>
        </w:trPr>
        <w:tc>
          <w:tcPr>
            <w:tcW w:w="1382" w:type="dxa"/>
            <w:gridSpan w:val="2"/>
            <w:vAlign w:val="center"/>
          </w:tcPr>
          <w:p w14:paraId="456B5B57" w14:textId="77777777" w:rsidR="004A7B51" w:rsidRPr="00447E7D" w:rsidRDefault="004A7B51" w:rsidP="006B2C4D">
            <w:pPr>
              <w:widowControl w:val="0"/>
              <w:tabs>
                <w:tab w:val="left" w:pos="720"/>
                <w:tab w:val="left" w:pos="1519"/>
                <w:tab w:val="left" w:pos="3171"/>
                <w:tab w:val="left" w:pos="4424"/>
                <w:tab w:val="left" w:pos="8138"/>
                <w:tab w:val="left" w:pos="9878"/>
                <w:tab w:val="left" w:pos="10380"/>
                <w:tab w:val="left" w:pos="10882"/>
                <w:tab w:val="left" w:pos="11501"/>
                <w:tab w:val="left" w:pos="12003"/>
                <w:tab w:val="left" w:pos="13579"/>
                <w:tab w:val="left" w:pos="13740"/>
              </w:tabs>
              <w:spacing w:after="0"/>
              <w:jc w:val="both"/>
              <w:rPr>
                <w:rFonts w:eastAsia="Times New Roman" w:cs="Arial"/>
                <w:snapToGrid w:val="0"/>
                <w:color w:val="000000"/>
                <w:lang w:val="en-GB"/>
              </w:rPr>
            </w:pPr>
            <w:r w:rsidRPr="00447E7D">
              <w:rPr>
                <w:rFonts w:eastAsia="Times New Roman" w:cs="Arial"/>
                <w:snapToGrid w:val="0"/>
                <w:color w:val="000000"/>
                <w:lang w:val="en-GB"/>
              </w:rPr>
              <w:t>R1t – Rnt</w:t>
            </w:r>
          </w:p>
        </w:tc>
        <w:tc>
          <w:tcPr>
            <w:tcW w:w="567" w:type="dxa"/>
            <w:vAlign w:val="center"/>
          </w:tcPr>
          <w:p w14:paraId="429BECFA" w14:textId="77777777" w:rsidR="004A7B51" w:rsidRPr="00447E7D" w:rsidRDefault="004A7B51" w:rsidP="006B2C4D">
            <w:pPr>
              <w:widowControl w:val="0"/>
              <w:tabs>
                <w:tab w:val="left" w:pos="720"/>
                <w:tab w:val="left" w:pos="1519"/>
                <w:tab w:val="left" w:pos="3171"/>
                <w:tab w:val="left" w:pos="4424"/>
                <w:tab w:val="left" w:pos="8138"/>
                <w:tab w:val="left" w:pos="9878"/>
                <w:tab w:val="left" w:pos="10380"/>
                <w:tab w:val="left" w:pos="10882"/>
                <w:tab w:val="left" w:pos="11501"/>
                <w:tab w:val="left" w:pos="12003"/>
                <w:tab w:val="left" w:pos="13579"/>
                <w:tab w:val="left" w:pos="13740"/>
              </w:tabs>
              <w:spacing w:after="0"/>
              <w:jc w:val="both"/>
              <w:rPr>
                <w:rFonts w:eastAsia="Times New Roman" w:cs="Arial"/>
                <w:snapToGrid w:val="0"/>
                <w:color w:val="000000"/>
                <w:lang w:val="en-GB"/>
              </w:rPr>
            </w:pPr>
            <w:r w:rsidRPr="00447E7D">
              <w:rPr>
                <w:rFonts w:eastAsia="Times New Roman" w:cs="Arial"/>
                <w:snapToGrid w:val="0"/>
                <w:color w:val="000000"/>
                <w:lang w:val="en-GB"/>
              </w:rPr>
              <w:t>=</w:t>
            </w:r>
          </w:p>
        </w:tc>
        <w:tc>
          <w:tcPr>
            <w:tcW w:w="6096" w:type="dxa"/>
            <w:vAlign w:val="center"/>
          </w:tcPr>
          <w:p w14:paraId="72DEFA86" w14:textId="77777777" w:rsidR="004A7B51" w:rsidRPr="00447E7D" w:rsidRDefault="004A7B51" w:rsidP="006B2C4D">
            <w:pPr>
              <w:widowControl w:val="0"/>
              <w:tabs>
                <w:tab w:val="left" w:pos="1701"/>
                <w:tab w:val="left" w:pos="2835"/>
                <w:tab w:val="left" w:pos="3420"/>
                <w:tab w:val="left" w:pos="5881"/>
              </w:tabs>
              <w:spacing w:after="0" w:line="240" w:lineRule="auto"/>
              <w:ind w:left="122" w:right="3"/>
              <w:jc w:val="both"/>
              <w:rPr>
                <w:rFonts w:eastAsia="Times New Roman" w:cs="Arial"/>
                <w:snapToGrid w:val="0"/>
                <w:color w:val="000000"/>
                <w:lang w:val="en-GB"/>
              </w:rPr>
            </w:pPr>
            <w:r w:rsidRPr="00447E7D">
              <w:rPr>
                <w:rFonts w:eastAsia="Times New Roman" w:cs="Arial"/>
                <w:snapToGrid w:val="0"/>
                <w:color w:val="000000"/>
                <w:lang w:val="en-GB"/>
              </w:rPr>
              <w:t>End Index. Index figure obtained from the index at the end of each adjustment period.</w:t>
            </w:r>
          </w:p>
        </w:tc>
      </w:tr>
      <w:tr w:rsidR="006B2C4D" w:rsidRPr="00447E7D" w14:paraId="049FF3FF" w14:textId="77777777" w:rsidTr="006B2C4D">
        <w:tblPrEx>
          <w:tblCellMar>
            <w:left w:w="108" w:type="dxa"/>
            <w:right w:w="108" w:type="dxa"/>
          </w:tblCellMar>
        </w:tblPrEx>
        <w:trPr>
          <w:trHeight w:val="487"/>
        </w:trPr>
        <w:tc>
          <w:tcPr>
            <w:tcW w:w="1382" w:type="dxa"/>
            <w:gridSpan w:val="2"/>
            <w:vAlign w:val="center"/>
          </w:tcPr>
          <w:p w14:paraId="33D52907" w14:textId="77777777" w:rsidR="004A7B51" w:rsidRPr="00447E7D" w:rsidRDefault="004A7B51" w:rsidP="006B2C4D">
            <w:pPr>
              <w:widowControl w:val="0"/>
              <w:tabs>
                <w:tab w:val="left" w:pos="720"/>
                <w:tab w:val="left" w:pos="1519"/>
                <w:tab w:val="left" w:pos="3171"/>
                <w:tab w:val="left" w:pos="4424"/>
                <w:tab w:val="left" w:pos="8138"/>
                <w:tab w:val="left" w:pos="9878"/>
                <w:tab w:val="left" w:pos="10380"/>
                <w:tab w:val="left" w:pos="10882"/>
                <w:tab w:val="left" w:pos="11501"/>
                <w:tab w:val="left" w:pos="12003"/>
                <w:tab w:val="left" w:pos="13579"/>
                <w:tab w:val="left" w:pos="13740"/>
              </w:tabs>
              <w:spacing w:after="0"/>
              <w:jc w:val="both"/>
              <w:rPr>
                <w:rFonts w:eastAsia="Times New Roman" w:cs="Arial"/>
                <w:snapToGrid w:val="0"/>
                <w:color w:val="000000"/>
                <w:lang w:val="en-GB"/>
              </w:rPr>
            </w:pPr>
            <w:r w:rsidRPr="00447E7D">
              <w:rPr>
                <w:rFonts w:eastAsia="Times New Roman" w:cs="Arial"/>
                <w:lang w:val="en-GB"/>
              </w:rPr>
              <w:t xml:space="preserve">R1o–Rno </w:t>
            </w:r>
          </w:p>
        </w:tc>
        <w:tc>
          <w:tcPr>
            <w:tcW w:w="567" w:type="dxa"/>
            <w:vAlign w:val="center"/>
          </w:tcPr>
          <w:p w14:paraId="1393B1E9" w14:textId="77777777" w:rsidR="004A7B51" w:rsidRPr="00447E7D" w:rsidRDefault="004A7B51" w:rsidP="006B2C4D">
            <w:pPr>
              <w:widowControl w:val="0"/>
              <w:tabs>
                <w:tab w:val="left" w:pos="720"/>
                <w:tab w:val="left" w:pos="1519"/>
                <w:tab w:val="left" w:pos="3171"/>
                <w:tab w:val="left" w:pos="4424"/>
                <w:tab w:val="left" w:pos="8138"/>
                <w:tab w:val="left" w:pos="9878"/>
                <w:tab w:val="left" w:pos="10380"/>
                <w:tab w:val="left" w:pos="10882"/>
                <w:tab w:val="left" w:pos="11501"/>
                <w:tab w:val="left" w:pos="12003"/>
                <w:tab w:val="left" w:pos="13579"/>
                <w:tab w:val="left" w:pos="13740"/>
              </w:tabs>
              <w:spacing w:after="0"/>
              <w:jc w:val="both"/>
              <w:rPr>
                <w:rFonts w:eastAsia="Times New Roman" w:cs="Arial"/>
                <w:snapToGrid w:val="0"/>
                <w:color w:val="000000"/>
                <w:lang w:val="en-GB"/>
              </w:rPr>
            </w:pPr>
            <w:r w:rsidRPr="00447E7D">
              <w:rPr>
                <w:rFonts w:eastAsia="Times New Roman" w:cs="Arial"/>
                <w:snapToGrid w:val="0"/>
                <w:color w:val="000000"/>
                <w:lang w:val="en-GB"/>
              </w:rPr>
              <w:t>=</w:t>
            </w:r>
          </w:p>
        </w:tc>
        <w:tc>
          <w:tcPr>
            <w:tcW w:w="6096" w:type="dxa"/>
            <w:vAlign w:val="center"/>
          </w:tcPr>
          <w:p w14:paraId="241CEC3F" w14:textId="77777777" w:rsidR="004A7B51" w:rsidRPr="00447E7D" w:rsidRDefault="004A7B51" w:rsidP="006B2C4D">
            <w:pPr>
              <w:widowControl w:val="0"/>
              <w:tabs>
                <w:tab w:val="left" w:pos="1701"/>
                <w:tab w:val="left" w:pos="2835"/>
                <w:tab w:val="left" w:pos="3420"/>
                <w:tab w:val="left" w:pos="5881"/>
              </w:tabs>
              <w:spacing w:after="0" w:line="240" w:lineRule="auto"/>
              <w:ind w:left="122" w:right="3"/>
              <w:jc w:val="both"/>
              <w:rPr>
                <w:rFonts w:eastAsia="Times New Roman" w:cs="Arial"/>
                <w:snapToGrid w:val="0"/>
                <w:color w:val="000000"/>
                <w:lang w:val="en-GB"/>
              </w:rPr>
            </w:pPr>
            <w:r w:rsidRPr="00447E7D">
              <w:rPr>
                <w:rFonts w:eastAsia="Times New Roman" w:cs="Arial"/>
                <w:snapToGrid w:val="0"/>
                <w:color w:val="000000"/>
                <w:lang w:val="en-GB"/>
              </w:rPr>
              <w:t>Base Index.  Index figure at the time of bidding.</w:t>
            </w:r>
          </w:p>
        </w:tc>
      </w:tr>
      <w:tr w:rsidR="006B2C4D" w:rsidRPr="00447E7D" w14:paraId="74DC504C" w14:textId="77777777" w:rsidTr="006B2C4D">
        <w:trPr>
          <w:trHeight w:val="650"/>
        </w:trPr>
        <w:tc>
          <w:tcPr>
            <w:tcW w:w="1382" w:type="dxa"/>
            <w:gridSpan w:val="2"/>
            <w:vAlign w:val="center"/>
          </w:tcPr>
          <w:p w14:paraId="07603F94" w14:textId="77777777" w:rsidR="004A7B51" w:rsidRPr="00447E7D" w:rsidRDefault="004A7B51" w:rsidP="006B2C4D">
            <w:pPr>
              <w:widowControl w:val="0"/>
              <w:tabs>
                <w:tab w:val="left" w:pos="720"/>
                <w:tab w:val="left" w:pos="1519"/>
                <w:tab w:val="left" w:pos="3171"/>
                <w:tab w:val="left" w:pos="4424"/>
                <w:tab w:val="left" w:pos="8138"/>
                <w:tab w:val="left" w:pos="9878"/>
                <w:tab w:val="left" w:pos="10380"/>
                <w:tab w:val="left" w:pos="10882"/>
                <w:tab w:val="left" w:pos="11501"/>
                <w:tab w:val="left" w:pos="12003"/>
                <w:tab w:val="left" w:pos="13579"/>
                <w:tab w:val="left" w:pos="13740"/>
              </w:tabs>
              <w:spacing w:after="0"/>
              <w:jc w:val="both"/>
              <w:rPr>
                <w:rFonts w:eastAsia="Times New Roman" w:cs="Arial"/>
                <w:snapToGrid w:val="0"/>
                <w:color w:val="000000"/>
                <w:lang w:val="en-GB"/>
              </w:rPr>
            </w:pPr>
            <w:r w:rsidRPr="00447E7D">
              <w:rPr>
                <w:rFonts w:eastAsia="Times New Roman" w:cs="Arial"/>
                <w:snapToGrid w:val="0"/>
                <w:color w:val="000000"/>
                <w:lang w:val="en-GB"/>
              </w:rPr>
              <w:t>VPt</w:t>
            </w:r>
          </w:p>
        </w:tc>
        <w:tc>
          <w:tcPr>
            <w:tcW w:w="567" w:type="dxa"/>
            <w:vAlign w:val="center"/>
          </w:tcPr>
          <w:p w14:paraId="1273BE40" w14:textId="77777777" w:rsidR="004A7B51" w:rsidRPr="00447E7D" w:rsidRDefault="004A7B51" w:rsidP="006B2C4D">
            <w:pPr>
              <w:widowControl w:val="0"/>
              <w:tabs>
                <w:tab w:val="left" w:pos="720"/>
                <w:tab w:val="left" w:pos="1519"/>
                <w:tab w:val="left" w:pos="3171"/>
                <w:tab w:val="left" w:pos="4424"/>
                <w:tab w:val="left" w:pos="8138"/>
                <w:tab w:val="left" w:pos="9878"/>
                <w:tab w:val="left" w:pos="10380"/>
                <w:tab w:val="left" w:pos="10882"/>
                <w:tab w:val="left" w:pos="11501"/>
                <w:tab w:val="left" w:pos="12003"/>
                <w:tab w:val="left" w:pos="13579"/>
                <w:tab w:val="left" w:pos="13740"/>
              </w:tabs>
              <w:spacing w:after="0"/>
              <w:jc w:val="both"/>
              <w:rPr>
                <w:rFonts w:eastAsia="Times New Roman" w:cs="Arial"/>
                <w:snapToGrid w:val="0"/>
                <w:color w:val="000000"/>
                <w:lang w:val="en-GB"/>
              </w:rPr>
            </w:pPr>
            <w:r w:rsidRPr="00447E7D">
              <w:rPr>
                <w:rFonts w:eastAsia="Times New Roman" w:cs="Arial"/>
                <w:snapToGrid w:val="0"/>
                <w:color w:val="000000"/>
                <w:lang w:val="en-GB"/>
              </w:rPr>
              <w:t>=</w:t>
            </w:r>
          </w:p>
        </w:tc>
        <w:tc>
          <w:tcPr>
            <w:tcW w:w="6096" w:type="dxa"/>
            <w:vAlign w:val="center"/>
          </w:tcPr>
          <w:p w14:paraId="7D565A8A" w14:textId="77777777" w:rsidR="004A7B51" w:rsidRPr="00447E7D" w:rsidRDefault="004A7B51" w:rsidP="006B2C4D">
            <w:pPr>
              <w:widowControl w:val="0"/>
              <w:tabs>
                <w:tab w:val="left" w:pos="8138"/>
                <w:tab w:val="left" w:pos="9878"/>
                <w:tab w:val="left" w:pos="10380"/>
                <w:tab w:val="left" w:pos="10882"/>
                <w:tab w:val="left" w:pos="11501"/>
                <w:tab w:val="left" w:pos="12003"/>
                <w:tab w:val="left" w:pos="13579"/>
                <w:tab w:val="left" w:pos="13740"/>
              </w:tabs>
              <w:spacing w:after="0" w:line="240" w:lineRule="auto"/>
              <w:ind w:left="122"/>
              <w:rPr>
                <w:rFonts w:eastAsia="Times New Roman" w:cs="Arial"/>
                <w:snapToGrid w:val="0"/>
                <w:color w:val="000000"/>
                <w:lang w:val="en-GB"/>
              </w:rPr>
            </w:pPr>
            <w:r w:rsidRPr="00447E7D">
              <w:rPr>
                <w:rFonts w:eastAsia="Times New Roman" w:cs="Arial"/>
                <w:lang w:val="en-GB"/>
              </w:rPr>
              <w:t>15% (or 0.15) of the original bid price.  This portion of the bid price remains fixed, i.e. it is not subject to price adjustmen</w:t>
            </w:r>
            <w:r w:rsidRPr="00447E7D">
              <w:rPr>
                <w:rFonts w:eastAsia="Times New Roman" w:cs="Arial"/>
                <w:snapToGrid w:val="0"/>
                <w:color w:val="000000"/>
                <w:lang w:val="en-GB"/>
              </w:rPr>
              <w:t>t</w:t>
            </w:r>
          </w:p>
        </w:tc>
      </w:tr>
    </w:tbl>
    <w:p w14:paraId="430170AA" w14:textId="77777777" w:rsidR="004A7B51" w:rsidRPr="00447E7D" w:rsidRDefault="004A7B51" w:rsidP="006B2C4D">
      <w:pPr>
        <w:pStyle w:val="ListParagraph"/>
        <w:widowControl w:val="0"/>
        <w:numPr>
          <w:ilvl w:val="1"/>
          <w:numId w:val="1"/>
        </w:numPr>
        <w:spacing w:before="360"/>
        <w:jc w:val="both"/>
        <w:rPr>
          <w:rFonts w:cs="Arial"/>
          <w:b/>
        </w:rPr>
      </w:pPr>
      <w:r w:rsidRPr="00447E7D">
        <w:rPr>
          <w:rFonts w:cs="Arial"/>
          <w:b/>
        </w:rPr>
        <w:t>Formula component definitions</w:t>
      </w:r>
    </w:p>
    <w:p w14:paraId="294C09BE" w14:textId="77777777" w:rsidR="004A7B51" w:rsidRPr="00447E7D" w:rsidRDefault="004A7B51" w:rsidP="006B2C4D">
      <w:pPr>
        <w:pStyle w:val="ListParagraph"/>
        <w:widowControl w:val="0"/>
        <w:numPr>
          <w:ilvl w:val="2"/>
          <w:numId w:val="1"/>
        </w:numPr>
        <w:jc w:val="both"/>
        <w:rPr>
          <w:rFonts w:cs="Arial"/>
          <w:b/>
        </w:rPr>
      </w:pPr>
      <w:r w:rsidRPr="00447E7D">
        <w:rPr>
          <w:rFonts w:cs="Arial"/>
          <w:b/>
        </w:rPr>
        <w:t>Adjustable amount</w:t>
      </w:r>
    </w:p>
    <w:p w14:paraId="651E8BA6" w14:textId="6877F46E" w:rsidR="004A7B51" w:rsidRPr="00447E7D" w:rsidRDefault="004A7B51" w:rsidP="006B2C4D">
      <w:pPr>
        <w:pStyle w:val="ListParagraph"/>
        <w:widowControl w:val="0"/>
        <w:numPr>
          <w:ilvl w:val="3"/>
          <w:numId w:val="1"/>
        </w:numPr>
        <w:ind w:left="851" w:hanging="851"/>
        <w:jc w:val="both"/>
        <w:rPr>
          <w:rFonts w:cs="Arial"/>
        </w:rPr>
      </w:pPr>
      <w:r w:rsidRPr="00447E7D">
        <w:rPr>
          <w:rFonts w:cs="Arial"/>
        </w:rPr>
        <w:t>The adjustable amount is the portion of the bid price which is subject to adjustment. In this bid</w:t>
      </w:r>
      <w:r w:rsidR="008E644B" w:rsidRPr="00447E7D">
        <w:rPr>
          <w:rFonts w:cs="Arial"/>
        </w:rPr>
        <w:t>,</w:t>
      </w:r>
      <w:r w:rsidRPr="00447E7D">
        <w:rPr>
          <w:rFonts w:cs="Arial"/>
        </w:rPr>
        <w:t xml:space="preserve"> the adjustable amount is 85% of the original bid price. For example, if the bid price is R1000, then only R850 will be subject to adjustment.</w:t>
      </w:r>
    </w:p>
    <w:p w14:paraId="5FE04009" w14:textId="77777777" w:rsidR="004A7B51" w:rsidRPr="00447E7D" w:rsidRDefault="004A7B51" w:rsidP="006B2C4D">
      <w:pPr>
        <w:pStyle w:val="ListParagraph"/>
        <w:widowControl w:val="0"/>
        <w:numPr>
          <w:ilvl w:val="2"/>
          <w:numId w:val="1"/>
        </w:numPr>
        <w:jc w:val="both"/>
        <w:rPr>
          <w:rFonts w:cs="Arial"/>
          <w:b/>
        </w:rPr>
      </w:pPr>
      <w:r w:rsidRPr="00447E7D">
        <w:rPr>
          <w:rFonts w:cs="Arial"/>
          <w:b/>
        </w:rPr>
        <w:t>Fixed portion</w:t>
      </w:r>
    </w:p>
    <w:p w14:paraId="39058637" w14:textId="3BDEF3AA" w:rsidR="004A7B51" w:rsidRPr="00447E7D" w:rsidRDefault="004A7B51" w:rsidP="006B2C4D">
      <w:pPr>
        <w:pStyle w:val="ListParagraph"/>
        <w:widowControl w:val="0"/>
        <w:numPr>
          <w:ilvl w:val="3"/>
          <w:numId w:val="1"/>
        </w:numPr>
        <w:ind w:left="851" w:hanging="851"/>
        <w:jc w:val="both"/>
        <w:rPr>
          <w:rFonts w:cs="Arial"/>
        </w:rPr>
      </w:pPr>
      <w:r w:rsidRPr="00447E7D">
        <w:rPr>
          <w:rFonts w:cs="Arial"/>
        </w:rPr>
        <w:lastRenderedPageBreak/>
        <w:t xml:space="preserve">The fixed portion represents those costs </w:t>
      </w:r>
      <w:r w:rsidR="001653CC" w:rsidRPr="00447E7D">
        <w:rPr>
          <w:rFonts w:cs="Arial"/>
        </w:rPr>
        <w:t>that</w:t>
      </w:r>
      <w:r w:rsidRPr="00447E7D">
        <w:rPr>
          <w:rFonts w:cs="Arial"/>
        </w:rPr>
        <w:t xml:space="preserve"> will not change over the adjustment period and </w:t>
      </w:r>
      <w:r w:rsidR="008E644B" w:rsidRPr="00447E7D">
        <w:rPr>
          <w:rFonts w:cs="Arial"/>
        </w:rPr>
        <w:t>do</w:t>
      </w:r>
      <w:r w:rsidRPr="00447E7D">
        <w:rPr>
          <w:rFonts w:cs="Arial"/>
        </w:rPr>
        <w:t xml:space="preserve"> NOT represent the profit margin. In this bid</w:t>
      </w:r>
      <w:r w:rsidR="00A67DC6" w:rsidRPr="00447E7D">
        <w:rPr>
          <w:rFonts w:cs="Arial"/>
        </w:rPr>
        <w:t>,</w:t>
      </w:r>
      <w:r w:rsidRPr="00447E7D">
        <w:rPr>
          <w:rFonts w:cs="Arial"/>
        </w:rPr>
        <w:t xml:space="preserve"> the fixed portion is 15% of the original bid price. Using the same example as above, it would amount to R150 which will remain fixed over the contract periods.</w:t>
      </w:r>
    </w:p>
    <w:p w14:paraId="23FAC9DE" w14:textId="77777777" w:rsidR="004A7B51" w:rsidRPr="00447E7D" w:rsidRDefault="004A7B51" w:rsidP="006B2C4D">
      <w:pPr>
        <w:pStyle w:val="ListParagraph"/>
        <w:widowControl w:val="0"/>
        <w:numPr>
          <w:ilvl w:val="2"/>
          <w:numId w:val="1"/>
        </w:numPr>
        <w:jc w:val="both"/>
        <w:rPr>
          <w:rFonts w:cs="Arial"/>
          <w:b/>
        </w:rPr>
      </w:pPr>
      <w:r w:rsidRPr="00447E7D">
        <w:rPr>
          <w:rFonts w:cs="Arial"/>
          <w:b/>
        </w:rPr>
        <w:t>Cost components and proportions</w:t>
      </w:r>
    </w:p>
    <w:p w14:paraId="671F13FA" w14:textId="3FF8CCDD" w:rsidR="004A7B51" w:rsidRPr="00447E7D" w:rsidRDefault="004A7B51" w:rsidP="006B2C4D">
      <w:pPr>
        <w:pStyle w:val="ListParagraph"/>
        <w:widowControl w:val="0"/>
        <w:numPr>
          <w:ilvl w:val="3"/>
          <w:numId w:val="1"/>
        </w:numPr>
        <w:ind w:left="851" w:hanging="851"/>
        <w:jc w:val="both"/>
        <w:rPr>
          <w:rFonts w:cs="Arial"/>
        </w:rPr>
      </w:pPr>
      <w:r w:rsidRPr="00447E7D">
        <w:rPr>
          <w:rFonts w:cs="Arial"/>
        </w:rPr>
        <w:t xml:space="preserve">The cost components of the contract price usually constitute the cost of materials (raw material or finished product), cost of direct labour, cost of transport and those other costs </w:t>
      </w:r>
      <w:r w:rsidR="008E644B" w:rsidRPr="00447E7D">
        <w:rPr>
          <w:rFonts w:cs="Arial"/>
        </w:rPr>
        <w:t>that</w:t>
      </w:r>
      <w:r w:rsidRPr="00447E7D">
        <w:rPr>
          <w:rFonts w:cs="Arial"/>
        </w:rPr>
        <w:t xml:space="preserve"> are inclined to change. The proportions are the contribution to the contract price of each of these cost components. In this bid</w:t>
      </w:r>
      <w:r w:rsidR="00A67DC6" w:rsidRPr="00447E7D">
        <w:rPr>
          <w:rFonts w:cs="Arial"/>
        </w:rPr>
        <w:t>,</w:t>
      </w:r>
      <w:r w:rsidRPr="00447E7D">
        <w:rPr>
          <w:rFonts w:cs="Arial"/>
        </w:rPr>
        <w:t xml:space="preserve"> the following cost components will be used to calculate contract price adjustments.</w:t>
      </w:r>
    </w:p>
    <w:p w14:paraId="2E4E3EDB" w14:textId="77777777" w:rsidR="004A7B51" w:rsidRPr="00447E7D" w:rsidRDefault="004A7B51" w:rsidP="006B2C4D">
      <w:pPr>
        <w:pStyle w:val="ListParagraph"/>
        <w:widowControl w:val="0"/>
        <w:numPr>
          <w:ilvl w:val="3"/>
          <w:numId w:val="1"/>
        </w:numPr>
        <w:ind w:left="851" w:hanging="851"/>
        <w:jc w:val="both"/>
        <w:rPr>
          <w:rFonts w:cs="Arial"/>
        </w:rPr>
      </w:pPr>
      <w:r w:rsidRPr="00447E7D">
        <w:rPr>
          <w:rFonts w:cs="Arial"/>
        </w:rPr>
        <w:t>Bidders are requested to submit the cost breakdown of the bid price for each item with their bid. Should the cost breakdown be the same for all items on the bid, please indicate it clearly in the bid document. Bidders will not be allowed to change the cost breakdown of bid prices during the tenure of the contract.</w:t>
      </w:r>
    </w:p>
    <w:p w14:paraId="0ACE13A8" w14:textId="6B4F385F" w:rsidR="004A7B51" w:rsidRPr="00447E7D" w:rsidRDefault="004A7B51" w:rsidP="006B2C4D">
      <w:pPr>
        <w:pStyle w:val="ListParagraph"/>
        <w:widowControl w:val="0"/>
        <w:numPr>
          <w:ilvl w:val="3"/>
          <w:numId w:val="1"/>
        </w:numPr>
        <w:ind w:left="851" w:hanging="851"/>
        <w:jc w:val="both"/>
        <w:rPr>
          <w:rFonts w:cs="Arial"/>
        </w:rPr>
      </w:pPr>
      <w:r w:rsidRPr="00447E7D">
        <w:rPr>
          <w:rFonts w:cs="Arial"/>
        </w:rPr>
        <w:t xml:space="preserve">Successful bidders </w:t>
      </w:r>
      <w:r w:rsidR="008E644B" w:rsidRPr="00447E7D">
        <w:rPr>
          <w:rFonts w:cs="Arial"/>
        </w:rPr>
        <w:t>who</w:t>
      </w:r>
      <w:r w:rsidRPr="00447E7D">
        <w:rPr>
          <w:rFonts w:cs="Arial"/>
        </w:rPr>
        <w:t xml:space="preserve"> are direct importers of raw material / finished </w:t>
      </w:r>
      <w:r w:rsidR="00A67DC6" w:rsidRPr="00447E7D">
        <w:rPr>
          <w:rFonts w:cs="Arial"/>
        </w:rPr>
        <w:t>products</w:t>
      </w:r>
      <w:r w:rsidRPr="00447E7D">
        <w:rPr>
          <w:rFonts w:cs="Arial"/>
        </w:rPr>
        <w:t xml:space="preserve"> can apply for RoE adjustment under cost element D1. If the successful bidder is not a direct importer of raw material / finished product, cost component D1 would not be applicable and only local cost components (D2 - Dn) would be applicable.</w:t>
      </w:r>
    </w:p>
    <w:p w14:paraId="1ED4BB12" w14:textId="3522F013" w:rsidR="004A7B51" w:rsidRPr="00447E7D" w:rsidRDefault="00AB2A8C" w:rsidP="00AB2A8C">
      <w:pPr>
        <w:pStyle w:val="Caption"/>
        <w:rPr>
          <w:rFonts w:cs="Arial"/>
          <w:b w:val="0"/>
          <w:color w:val="C00000"/>
          <w:sz w:val="22"/>
          <w:szCs w:val="22"/>
        </w:rPr>
      </w:pPr>
      <w:r>
        <w:t xml:space="preserve">                    </w:t>
      </w:r>
      <w:bookmarkStart w:id="84" w:name="_Toc198902786"/>
      <w:r w:rsidRPr="007F7584">
        <w:rPr>
          <w:color w:val="C00000"/>
        </w:rPr>
        <w:t xml:space="preserve">Table </w:t>
      </w:r>
      <w:r w:rsidRPr="007F7584">
        <w:rPr>
          <w:color w:val="C00000"/>
        </w:rPr>
        <w:fldChar w:fldCharType="begin"/>
      </w:r>
      <w:r w:rsidRPr="007F7584">
        <w:rPr>
          <w:color w:val="C00000"/>
        </w:rPr>
        <w:instrText xml:space="preserve"> SEQ Table \* ARABIC </w:instrText>
      </w:r>
      <w:r w:rsidRPr="007F7584">
        <w:rPr>
          <w:color w:val="C00000"/>
        </w:rPr>
        <w:fldChar w:fldCharType="separate"/>
      </w:r>
      <w:r w:rsidR="00ED0D64" w:rsidRPr="007F7584">
        <w:rPr>
          <w:noProof/>
          <w:color w:val="C00000"/>
        </w:rPr>
        <w:t>9</w:t>
      </w:r>
      <w:r w:rsidRPr="007F7584">
        <w:rPr>
          <w:color w:val="C00000"/>
        </w:rPr>
        <w:fldChar w:fldCharType="end"/>
      </w:r>
      <w:r w:rsidRPr="007F7584">
        <w:rPr>
          <w:color w:val="C00000"/>
        </w:rPr>
        <w:t>: Contract Price Adjustment Cost Components</w:t>
      </w:r>
      <w:bookmarkEnd w:id="84"/>
    </w:p>
    <w:tbl>
      <w:tblPr>
        <w:tblpPr w:leftFromText="180" w:rightFromText="180" w:vertAnchor="text" w:horzAnchor="margin" w:tblpXSpec="center" w:tblpY="103"/>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5098"/>
        <w:gridCol w:w="2268"/>
      </w:tblGrid>
      <w:tr w:rsidR="006B2C4D" w:rsidRPr="00447E7D" w14:paraId="10DCAF7C" w14:textId="77777777" w:rsidTr="006B2C4D">
        <w:trPr>
          <w:trHeight w:hRule="exact" w:val="397"/>
        </w:trPr>
        <w:tc>
          <w:tcPr>
            <w:tcW w:w="5098" w:type="dxa"/>
            <w:shd w:val="clear" w:color="auto" w:fill="C00000"/>
            <w:vAlign w:val="center"/>
          </w:tcPr>
          <w:p w14:paraId="62196D5D" w14:textId="77777777" w:rsidR="004A7B51" w:rsidRPr="00447E7D" w:rsidRDefault="004A7B51" w:rsidP="006B2C4D">
            <w:pPr>
              <w:spacing w:after="0"/>
              <w:rPr>
                <w:rFonts w:cs="Arial"/>
                <w:b/>
                <w:bCs/>
                <w:color w:val="FFFFFF" w:themeColor="background1"/>
              </w:rPr>
            </w:pPr>
            <w:r w:rsidRPr="00447E7D">
              <w:rPr>
                <w:rFonts w:cs="Arial"/>
                <w:b/>
                <w:bCs/>
                <w:color w:val="FFFFFF" w:themeColor="background1"/>
              </w:rPr>
              <w:t>Cost Component</w:t>
            </w:r>
          </w:p>
        </w:tc>
        <w:tc>
          <w:tcPr>
            <w:tcW w:w="2268" w:type="dxa"/>
            <w:shd w:val="clear" w:color="auto" w:fill="C00000"/>
          </w:tcPr>
          <w:p w14:paraId="04858219" w14:textId="77777777" w:rsidR="004A7B51" w:rsidRPr="00447E7D" w:rsidRDefault="004A7B51" w:rsidP="006B2C4D">
            <w:pPr>
              <w:spacing w:after="0"/>
              <w:rPr>
                <w:rFonts w:cs="Arial"/>
                <w:b/>
                <w:bCs/>
                <w:color w:val="FFFFFF" w:themeColor="background1"/>
              </w:rPr>
            </w:pPr>
            <w:r w:rsidRPr="00447E7D">
              <w:rPr>
                <w:rFonts w:cs="Arial"/>
                <w:b/>
                <w:bCs/>
                <w:color w:val="FFFFFF" w:themeColor="background1"/>
              </w:rPr>
              <w:t>% Contribution</w:t>
            </w:r>
          </w:p>
        </w:tc>
      </w:tr>
      <w:tr w:rsidR="006B2C4D" w:rsidRPr="00447E7D" w14:paraId="7FC98A4C" w14:textId="77777777" w:rsidTr="006B2C4D">
        <w:trPr>
          <w:trHeight w:hRule="exact" w:val="397"/>
        </w:trPr>
        <w:tc>
          <w:tcPr>
            <w:tcW w:w="5098" w:type="dxa"/>
            <w:shd w:val="clear" w:color="auto" w:fill="auto"/>
            <w:vAlign w:val="center"/>
          </w:tcPr>
          <w:p w14:paraId="7D44D693" w14:textId="77777777" w:rsidR="004A7B51" w:rsidRPr="00447E7D" w:rsidRDefault="004A7B51" w:rsidP="006B2C4D">
            <w:pPr>
              <w:spacing w:after="0"/>
              <w:rPr>
                <w:rFonts w:cs="Arial"/>
                <w:b/>
                <w:bCs/>
              </w:rPr>
            </w:pPr>
            <w:r w:rsidRPr="00447E7D">
              <w:rPr>
                <w:rFonts w:cs="Arial"/>
                <w:b/>
                <w:bCs/>
              </w:rPr>
              <w:t>D1 – Imported Raw Material / Finished product</w:t>
            </w:r>
          </w:p>
        </w:tc>
        <w:tc>
          <w:tcPr>
            <w:tcW w:w="2268" w:type="dxa"/>
            <w:shd w:val="clear" w:color="auto" w:fill="auto"/>
          </w:tcPr>
          <w:p w14:paraId="54E8BDE3" w14:textId="77777777" w:rsidR="004A7B51" w:rsidRPr="00447E7D" w:rsidRDefault="004A7B51" w:rsidP="006B2C4D">
            <w:pPr>
              <w:spacing w:after="0"/>
              <w:rPr>
                <w:rFonts w:cs="Arial"/>
                <w:b/>
                <w:bCs/>
              </w:rPr>
            </w:pPr>
          </w:p>
        </w:tc>
      </w:tr>
      <w:tr w:rsidR="006B2C4D" w:rsidRPr="00447E7D" w14:paraId="780E180C" w14:textId="77777777" w:rsidTr="006B2C4D">
        <w:trPr>
          <w:trHeight w:hRule="exact" w:val="397"/>
        </w:trPr>
        <w:tc>
          <w:tcPr>
            <w:tcW w:w="5098" w:type="dxa"/>
          </w:tcPr>
          <w:p w14:paraId="71CB87D5" w14:textId="77777777" w:rsidR="004A7B51" w:rsidRPr="00447E7D" w:rsidRDefault="004A7B51" w:rsidP="006B2C4D">
            <w:pPr>
              <w:widowControl w:val="0"/>
              <w:jc w:val="both"/>
              <w:rPr>
                <w:rFonts w:cs="Arial"/>
                <w:b/>
              </w:rPr>
            </w:pPr>
            <w:r w:rsidRPr="00447E7D">
              <w:rPr>
                <w:rFonts w:cs="Arial"/>
              </w:rPr>
              <w:t>D2 - Local Raw Material / Finished product (if applicable)</w:t>
            </w:r>
          </w:p>
        </w:tc>
        <w:tc>
          <w:tcPr>
            <w:tcW w:w="2268" w:type="dxa"/>
          </w:tcPr>
          <w:p w14:paraId="2826EAE5" w14:textId="77777777" w:rsidR="004A7B51" w:rsidRPr="00447E7D" w:rsidRDefault="004A7B51" w:rsidP="006B2C4D">
            <w:pPr>
              <w:widowControl w:val="0"/>
              <w:jc w:val="both"/>
              <w:rPr>
                <w:rFonts w:cs="Arial"/>
                <w:b/>
              </w:rPr>
            </w:pPr>
          </w:p>
        </w:tc>
      </w:tr>
      <w:tr w:rsidR="006B2C4D" w:rsidRPr="00447E7D" w14:paraId="23C863BA" w14:textId="77777777" w:rsidTr="006B2C4D">
        <w:trPr>
          <w:trHeight w:hRule="exact" w:val="397"/>
        </w:trPr>
        <w:tc>
          <w:tcPr>
            <w:tcW w:w="5098" w:type="dxa"/>
          </w:tcPr>
          <w:p w14:paraId="4FBD81CA" w14:textId="77777777" w:rsidR="004A7B51" w:rsidRPr="00447E7D" w:rsidRDefault="004A7B51" w:rsidP="006B2C4D">
            <w:pPr>
              <w:widowControl w:val="0"/>
              <w:jc w:val="both"/>
            </w:pPr>
            <w:r w:rsidRPr="00447E7D">
              <w:rPr>
                <w:rFonts w:cs="Arial"/>
              </w:rPr>
              <w:t>D3 – Labour</w:t>
            </w:r>
          </w:p>
        </w:tc>
        <w:tc>
          <w:tcPr>
            <w:tcW w:w="2268" w:type="dxa"/>
          </w:tcPr>
          <w:p w14:paraId="3428FEEC" w14:textId="77777777" w:rsidR="004A7B51" w:rsidRPr="00447E7D" w:rsidRDefault="004A7B51" w:rsidP="006B2C4D">
            <w:pPr>
              <w:widowControl w:val="0"/>
              <w:jc w:val="both"/>
              <w:rPr>
                <w:rFonts w:cs="Arial"/>
              </w:rPr>
            </w:pPr>
          </w:p>
        </w:tc>
      </w:tr>
      <w:tr w:rsidR="006B2C4D" w:rsidRPr="00447E7D" w14:paraId="1D837185" w14:textId="77777777" w:rsidTr="006B2C4D">
        <w:trPr>
          <w:trHeight w:hRule="exact" w:val="397"/>
        </w:trPr>
        <w:tc>
          <w:tcPr>
            <w:tcW w:w="5098" w:type="dxa"/>
          </w:tcPr>
          <w:p w14:paraId="59A68EB1" w14:textId="77777777" w:rsidR="004A7B51" w:rsidRPr="00447E7D" w:rsidRDefault="004A7B51" w:rsidP="006B2C4D">
            <w:pPr>
              <w:widowControl w:val="0"/>
              <w:jc w:val="both"/>
            </w:pPr>
            <w:r w:rsidRPr="00447E7D">
              <w:rPr>
                <w:rFonts w:cs="Arial"/>
              </w:rPr>
              <w:t>D4 – Transport</w:t>
            </w:r>
          </w:p>
        </w:tc>
        <w:tc>
          <w:tcPr>
            <w:tcW w:w="2268" w:type="dxa"/>
          </w:tcPr>
          <w:p w14:paraId="65BCF803" w14:textId="77777777" w:rsidR="004A7B51" w:rsidRPr="00447E7D" w:rsidRDefault="004A7B51" w:rsidP="006B2C4D">
            <w:pPr>
              <w:widowControl w:val="0"/>
              <w:jc w:val="both"/>
              <w:rPr>
                <w:rFonts w:cs="Arial"/>
              </w:rPr>
            </w:pPr>
          </w:p>
        </w:tc>
      </w:tr>
      <w:tr w:rsidR="006B2C4D" w:rsidRPr="00447E7D" w14:paraId="12D6C651" w14:textId="77777777" w:rsidTr="006B2C4D">
        <w:trPr>
          <w:trHeight w:hRule="exact" w:val="397"/>
        </w:trPr>
        <w:tc>
          <w:tcPr>
            <w:tcW w:w="5098" w:type="dxa"/>
          </w:tcPr>
          <w:p w14:paraId="56A6BA68" w14:textId="77777777" w:rsidR="004A7B51" w:rsidRPr="00447E7D" w:rsidRDefault="004A7B51" w:rsidP="006B2C4D">
            <w:pPr>
              <w:widowControl w:val="0"/>
              <w:jc w:val="both"/>
              <w:rPr>
                <w:rFonts w:cs="Arial"/>
              </w:rPr>
            </w:pPr>
            <w:r w:rsidRPr="00447E7D">
              <w:rPr>
                <w:rFonts w:cs="Arial"/>
              </w:rPr>
              <w:t xml:space="preserve">D5 – Overheads </w:t>
            </w:r>
          </w:p>
        </w:tc>
        <w:tc>
          <w:tcPr>
            <w:tcW w:w="2268" w:type="dxa"/>
          </w:tcPr>
          <w:p w14:paraId="5549FF5F" w14:textId="77777777" w:rsidR="004A7B51" w:rsidRPr="00447E7D" w:rsidRDefault="004A7B51" w:rsidP="006B2C4D">
            <w:pPr>
              <w:widowControl w:val="0"/>
              <w:jc w:val="both"/>
              <w:rPr>
                <w:rFonts w:cs="Arial"/>
              </w:rPr>
            </w:pPr>
          </w:p>
        </w:tc>
      </w:tr>
      <w:tr w:rsidR="006B2C4D" w:rsidRPr="00447E7D" w14:paraId="2CED5D70" w14:textId="77777777" w:rsidTr="006B2C4D">
        <w:trPr>
          <w:trHeight w:hRule="exact" w:val="397"/>
        </w:trPr>
        <w:tc>
          <w:tcPr>
            <w:tcW w:w="5098" w:type="dxa"/>
          </w:tcPr>
          <w:p w14:paraId="5482CCFE" w14:textId="77777777" w:rsidR="004A7B51" w:rsidRPr="00447E7D" w:rsidRDefault="004A7B51" w:rsidP="006B2C4D">
            <w:pPr>
              <w:widowControl w:val="0"/>
              <w:jc w:val="both"/>
              <w:rPr>
                <w:rFonts w:cs="Arial"/>
                <w:b/>
              </w:rPr>
            </w:pPr>
            <w:r w:rsidRPr="00447E7D">
              <w:rPr>
                <w:rFonts w:cs="Arial"/>
              </w:rPr>
              <w:t>D6 – Other</w:t>
            </w:r>
          </w:p>
        </w:tc>
        <w:tc>
          <w:tcPr>
            <w:tcW w:w="2268" w:type="dxa"/>
            <w:vAlign w:val="center"/>
          </w:tcPr>
          <w:p w14:paraId="38FF15A0" w14:textId="77777777" w:rsidR="004A7B51" w:rsidRPr="00447E7D" w:rsidRDefault="004A7B51" w:rsidP="006B2C4D">
            <w:pPr>
              <w:widowControl w:val="0"/>
              <w:jc w:val="both"/>
              <w:rPr>
                <w:rFonts w:cs="Arial"/>
                <w:b/>
              </w:rPr>
            </w:pPr>
          </w:p>
        </w:tc>
      </w:tr>
      <w:tr w:rsidR="006B2C4D" w:rsidRPr="00447E7D" w14:paraId="2A2C1CC2" w14:textId="77777777" w:rsidTr="006B2C4D">
        <w:trPr>
          <w:trHeight w:hRule="exact" w:val="397"/>
        </w:trPr>
        <w:tc>
          <w:tcPr>
            <w:tcW w:w="5098" w:type="dxa"/>
            <w:vAlign w:val="center"/>
          </w:tcPr>
          <w:p w14:paraId="29266203" w14:textId="77777777" w:rsidR="004A7B51" w:rsidRPr="00447E7D" w:rsidRDefault="004A7B51" w:rsidP="006B2C4D">
            <w:pPr>
              <w:widowControl w:val="0"/>
              <w:jc w:val="both"/>
              <w:rPr>
                <w:rFonts w:cs="Arial"/>
                <w:b/>
              </w:rPr>
            </w:pPr>
            <w:r w:rsidRPr="00447E7D">
              <w:rPr>
                <w:rFonts w:cs="Arial"/>
                <w:b/>
              </w:rPr>
              <w:t>TOTAL (Cost components must add up to 100%)</w:t>
            </w:r>
          </w:p>
        </w:tc>
        <w:tc>
          <w:tcPr>
            <w:tcW w:w="2268" w:type="dxa"/>
            <w:vAlign w:val="center"/>
          </w:tcPr>
          <w:p w14:paraId="408ADC24" w14:textId="77777777" w:rsidR="004A7B51" w:rsidRPr="00447E7D" w:rsidRDefault="004A7B51" w:rsidP="00D852B8">
            <w:pPr>
              <w:pStyle w:val="ListParagraph"/>
              <w:widowControl w:val="0"/>
              <w:numPr>
                <w:ilvl w:val="0"/>
                <w:numId w:val="8"/>
              </w:numPr>
              <w:jc w:val="both"/>
              <w:rPr>
                <w:rFonts w:cs="Arial"/>
                <w:b/>
              </w:rPr>
            </w:pPr>
          </w:p>
        </w:tc>
      </w:tr>
    </w:tbl>
    <w:p w14:paraId="7958037B" w14:textId="77777777" w:rsidR="004A7B51" w:rsidRPr="00447E7D" w:rsidRDefault="004A7B51" w:rsidP="006B2C4D">
      <w:pPr>
        <w:pStyle w:val="ListParagraph"/>
        <w:spacing w:after="0"/>
        <w:ind w:left="851"/>
        <w:jc w:val="both"/>
        <w:rPr>
          <w:rFonts w:cs="Arial"/>
        </w:rPr>
      </w:pPr>
    </w:p>
    <w:p w14:paraId="408A910D" w14:textId="77777777" w:rsidR="004A7B51" w:rsidRPr="00447E7D" w:rsidRDefault="004A7B51" w:rsidP="006B2C4D">
      <w:pPr>
        <w:pStyle w:val="ListParagraph"/>
        <w:spacing w:after="0"/>
        <w:ind w:left="851"/>
        <w:jc w:val="both"/>
        <w:rPr>
          <w:rFonts w:cs="Arial"/>
        </w:rPr>
      </w:pPr>
    </w:p>
    <w:p w14:paraId="1EEB73DF" w14:textId="77777777" w:rsidR="004A7B51" w:rsidRPr="00447E7D" w:rsidRDefault="004A7B51" w:rsidP="006B2C4D">
      <w:pPr>
        <w:rPr>
          <w:rFonts w:cs="Arial"/>
          <w:color w:val="C45911" w:themeColor="accent2" w:themeShade="BF"/>
        </w:rPr>
      </w:pPr>
    </w:p>
    <w:p w14:paraId="49C8E4D0" w14:textId="77777777" w:rsidR="004A7B51" w:rsidRPr="00447E7D" w:rsidRDefault="004A7B51" w:rsidP="006B2C4D">
      <w:pPr>
        <w:pStyle w:val="ListParagraph"/>
        <w:ind w:left="996"/>
        <w:jc w:val="both"/>
        <w:rPr>
          <w:rFonts w:cs="Arial"/>
          <w:b/>
        </w:rPr>
      </w:pPr>
    </w:p>
    <w:p w14:paraId="3AFEDF3F" w14:textId="77777777" w:rsidR="004A7B51" w:rsidRPr="00447E7D" w:rsidRDefault="004A7B51" w:rsidP="006B2C4D">
      <w:pPr>
        <w:pStyle w:val="ListParagraph"/>
        <w:ind w:left="996"/>
        <w:jc w:val="both"/>
        <w:rPr>
          <w:rFonts w:cs="Arial"/>
          <w:b/>
        </w:rPr>
      </w:pPr>
    </w:p>
    <w:p w14:paraId="5EC74C00" w14:textId="77777777" w:rsidR="004A7B51" w:rsidRPr="00447E7D" w:rsidRDefault="004A7B51" w:rsidP="006B2C4D">
      <w:pPr>
        <w:pStyle w:val="ListParagraph"/>
        <w:ind w:left="851"/>
        <w:jc w:val="both"/>
        <w:rPr>
          <w:rFonts w:cs="Arial"/>
          <w:b/>
        </w:rPr>
      </w:pPr>
    </w:p>
    <w:p w14:paraId="1EBB8D38" w14:textId="77777777" w:rsidR="004A7B51" w:rsidRPr="00447E7D" w:rsidRDefault="004A7B51" w:rsidP="006B2C4D">
      <w:pPr>
        <w:pStyle w:val="ListParagraph"/>
        <w:ind w:left="851"/>
        <w:jc w:val="both"/>
        <w:rPr>
          <w:rFonts w:cs="Arial"/>
          <w:b/>
        </w:rPr>
      </w:pPr>
    </w:p>
    <w:p w14:paraId="1C25626E" w14:textId="77777777" w:rsidR="004A7B51" w:rsidRPr="00447E7D" w:rsidRDefault="004A7B51" w:rsidP="006B2C4D">
      <w:pPr>
        <w:pStyle w:val="ListParagraph"/>
        <w:widowControl w:val="0"/>
        <w:numPr>
          <w:ilvl w:val="2"/>
          <w:numId w:val="1"/>
        </w:numPr>
        <w:jc w:val="both"/>
        <w:rPr>
          <w:rFonts w:cs="Arial"/>
          <w:b/>
        </w:rPr>
      </w:pPr>
      <w:r w:rsidRPr="00447E7D">
        <w:rPr>
          <w:rFonts w:cs="Arial"/>
          <w:b/>
        </w:rPr>
        <w:t>Applicable indices/references</w:t>
      </w:r>
    </w:p>
    <w:p w14:paraId="613DDB91" w14:textId="3DF9C9BD" w:rsidR="004A7B51" w:rsidRPr="00447E7D" w:rsidRDefault="004A7B51" w:rsidP="006B2C4D">
      <w:pPr>
        <w:pStyle w:val="ListParagraph"/>
        <w:widowControl w:val="0"/>
        <w:numPr>
          <w:ilvl w:val="3"/>
          <w:numId w:val="1"/>
        </w:numPr>
        <w:ind w:left="851" w:hanging="851"/>
        <w:jc w:val="both"/>
        <w:rPr>
          <w:rFonts w:cs="Arial"/>
        </w:rPr>
      </w:pPr>
      <w:r w:rsidRPr="00447E7D">
        <w:rPr>
          <w:rFonts w:cs="Arial"/>
        </w:rPr>
        <w:t>The applicable index refers to the relevant market index, which is a true reflection of price movement(s) in the cost over time. In this bid</w:t>
      </w:r>
      <w:r w:rsidR="00A67DC6" w:rsidRPr="00447E7D">
        <w:rPr>
          <w:rFonts w:cs="Arial"/>
        </w:rPr>
        <w:t>,</w:t>
      </w:r>
      <w:r w:rsidRPr="00447E7D">
        <w:rPr>
          <w:rFonts w:cs="Arial"/>
        </w:rPr>
        <w:t xml:space="preserve"> the following indices or </w:t>
      </w:r>
      <w:r w:rsidR="00A67DC6" w:rsidRPr="00447E7D">
        <w:rPr>
          <w:rFonts w:cs="Arial"/>
        </w:rPr>
        <w:t>references</w:t>
      </w:r>
      <w:r w:rsidRPr="00447E7D">
        <w:rPr>
          <w:rFonts w:cs="Arial"/>
        </w:rPr>
        <w:t xml:space="preserve"> will be applicable:</w:t>
      </w:r>
    </w:p>
    <w:p w14:paraId="1D1D4011" w14:textId="683E7B51" w:rsidR="004A7B51" w:rsidRPr="00447E7D" w:rsidRDefault="00AB2A8C" w:rsidP="00AB2A8C">
      <w:pPr>
        <w:pStyle w:val="Caption"/>
        <w:rPr>
          <w:color w:val="C00000"/>
          <w:sz w:val="22"/>
          <w:szCs w:val="22"/>
        </w:rPr>
      </w:pPr>
      <w:r>
        <w:t xml:space="preserve">                    </w:t>
      </w:r>
      <w:bookmarkStart w:id="85" w:name="_Toc198902787"/>
      <w:r w:rsidRPr="007F7584">
        <w:rPr>
          <w:color w:val="C00000"/>
        </w:rPr>
        <w:t xml:space="preserve">Table </w:t>
      </w:r>
      <w:r w:rsidRPr="007F7584">
        <w:rPr>
          <w:color w:val="C00000"/>
        </w:rPr>
        <w:fldChar w:fldCharType="begin"/>
      </w:r>
      <w:r w:rsidRPr="007F7584">
        <w:rPr>
          <w:color w:val="C00000"/>
        </w:rPr>
        <w:instrText xml:space="preserve"> SEQ Table \* ARABIC </w:instrText>
      </w:r>
      <w:r w:rsidRPr="007F7584">
        <w:rPr>
          <w:color w:val="C00000"/>
        </w:rPr>
        <w:fldChar w:fldCharType="separate"/>
      </w:r>
      <w:r w:rsidR="00ED0D64" w:rsidRPr="007F7584">
        <w:rPr>
          <w:noProof/>
          <w:color w:val="C00000"/>
        </w:rPr>
        <w:t>10</w:t>
      </w:r>
      <w:r w:rsidRPr="007F7584">
        <w:rPr>
          <w:color w:val="C00000"/>
        </w:rPr>
        <w:fldChar w:fldCharType="end"/>
      </w:r>
      <w:r w:rsidRPr="007F7584">
        <w:rPr>
          <w:color w:val="C00000"/>
        </w:rPr>
        <w:t>: Application Indices/References</w:t>
      </w:r>
      <w:bookmarkEnd w:id="85"/>
    </w:p>
    <w:tbl>
      <w:tblPr>
        <w:tblW w:w="850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694"/>
        <w:gridCol w:w="3260"/>
      </w:tblGrid>
      <w:tr w:rsidR="006B2C4D" w:rsidRPr="00447E7D" w14:paraId="0E48F10E" w14:textId="77777777" w:rsidTr="006B2C4D">
        <w:trPr>
          <w:tblHeader/>
        </w:trPr>
        <w:tc>
          <w:tcPr>
            <w:tcW w:w="2551" w:type="dxa"/>
            <w:shd w:val="clear" w:color="auto" w:fill="C00000"/>
          </w:tcPr>
          <w:p w14:paraId="062F7F5B" w14:textId="77777777" w:rsidR="004A7B51" w:rsidRPr="00447E7D" w:rsidRDefault="004A7B51" w:rsidP="00040D1C">
            <w:pPr>
              <w:widowControl w:val="0"/>
              <w:spacing w:line="276" w:lineRule="auto"/>
              <w:ind w:left="-23" w:firstLine="90"/>
              <w:contextualSpacing/>
              <w:jc w:val="both"/>
              <w:rPr>
                <w:rFonts w:cs="Arial"/>
                <w:b/>
              </w:rPr>
            </w:pPr>
            <w:r w:rsidRPr="00447E7D">
              <w:rPr>
                <w:rFonts w:cs="Arial"/>
                <w:b/>
              </w:rPr>
              <w:lastRenderedPageBreak/>
              <w:t>Cost component</w:t>
            </w:r>
          </w:p>
        </w:tc>
        <w:tc>
          <w:tcPr>
            <w:tcW w:w="2694" w:type="dxa"/>
            <w:shd w:val="clear" w:color="auto" w:fill="C00000"/>
          </w:tcPr>
          <w:p w14:paraId="67357BDB" w14:textId="77777777" w:rsidR="004A7B51" w:rsidRPr="00447E7D" w:rsidRDefault="004A7B51" w:rsidP="00040D1C">
            <w:pPr>
              <w:widowControl w:val="0"/>
              <w:spacing w:line="276" w:lineRule="auto"/>
              <w:contextualSpacing/>
              <w:jc w:val="both"/>
              <w:rPr>
                <w:rFonts w:cs="Arial"/>
                <w:b/>
              </w:rPr>
            </w:pPr>
            <w:r w:rsidRPr="00447E7D">
              <w:rPr>
                <w:rFonts w:cs="Arial"/>
                <w:b/>
              </w:rPr>
              <w:t xml:space="preserve">Index Publication </w:t>
            </w:r>
          </w:p>
        </w:tc>
        <w:tc>
          <w:tcPr>
            <w:tcW w:w="3260" w:type="dxa"/>
            <w:shd w:val="clear" w:color="auto" w:fill="C00000"/>
          </w:tcPr>
          <w:p w14:paraId="09DD6A70" w14:textId="77777777" w:rsidR="004A7B51" w:rsidRPr="00447E7D" w:rsidRDefault="004A7B51" w:rsidP="00040D1C">
            <w:pPr>
              <w:widowControl w:val="0"/>
              <w:spacing w:line="276" w:lineRule="auto"/>
              <w:contextualSpacing/>
              <w:jc w:val="both"/>
              <w:rPr>
                <w:rFonts w:cs="Arial"/>
                <w:b/>
              </w:rPr>
            </w:pPr>
            <w:r w:rsidRPr="00447E7D">
              <w:rPr>
                <w:rFonts w:cs="Arial"/>
                <w:b/>
              </w:rPr>
              <w:t>Index Reference</w:t>
            </w:r>
          </w:p>
        </w:tc>
      </w:tr>
      <w:tr w:rsidR="006B2C4D" w:rsidRPr="00447E7D" w14:paraId="6A7B7B6A" w14:textId="77777777" w:rsidTr="006B2C4D">
        <w:trPr>
          <w:trHeight w:val="1139"/>
        </w:trPr>
        <w:tc>
          <w:tcPr>
            <w:tcW w:w="2551" w:type="dxa"/>
          </w:tcPr>
          <w:p w14:paraId="1F545990" w14:textId="77777777" w:rsidR="004A7B51" w:rsidRPr="00447E7D" w:rsidRDefault="004A7B51" w:rsidP="00040D1C">
            <w:pPr>
              <w:widowControl w:val="0"/>
              <w:spacing w:line="276" w:lineRule="auto"/>
              <w:ind w:left="-23"/>
              <w:contextualSpacing/>
              <w:rPr>
                <w:rFonts w:cs="Arial"/>
              </w:rPr>
            </w:pPr>
            <w:r w:rsidRPr="00447E7D">
              <w:rPr>
                <w:rFonts w:cs="Arial"/>
                <w:color w:val="000000"/>
              </w:rPr>
              <w:t xml:space="preserve">D1 – </w:t>
            </w:r>
            <w:r w:rsidRPr="00447E7D">
              <w:rPr>
                <w:rFonts w:cs="Arial"/>
              </w:rPr>
              <w:t xml:space="preserve">Imported </w:t>
            </w:r>
            <w:r w:rsidRPr="00447E7D">
              <w:rPr>
                <w:rFonts w:cs="Arial"/>
                <w:color w:val="000000"/>
              </w:rPr>
              <w:t xml:space="preserve">Finished product (if applicable); </w:t>
            </w:r>
          </w:p>
        </w:tc>
        <w:tc>
          <w:tcPr>
            <w:tcW w:w="2694" w:type="dxa"/>
          </w:tcPr>
          <w:p w14:paraId="01FCBAFD" w14:textId="77777777" w:rsidR="004A7B51" w:rsidRPr="00447E7D" w:rsidRDefault="004A7B51" w:rsidP="00040D1C">
            <w:pPr>
              <w:widowControl w:val="0"/>
              <w:spacing w:line="276" w:lineRule="auto"/>
              <w:contextualSpacing/>
              <w:rPr>
                <w:rFonts w:cs="Arial"/>
                <w:color w:val="000000"/>
              </w:rPr>
            </w:pPr>
            <w:r w:rsidRPr="00447E7D">
              <w:rPr>
                <w:rFonts w:cs="Arial"/>
                <w:color w:val="000000"/>
              </w:rPr>
              <w:t>Reserve bank ROE publication/ Supplier / Manufacturer invoice(s) and remittance advice.</w:t>
            </w:r>
            <w:r w:rsidRPr="00447E7D">
              <w:rPr>
                <w:rStyle w:val="FootnoteReference"/>
                <w:rFonts w:cs="Arial"/>
                <w:color w:val="000000"/>
              </w:rPr>
              <w:footnoteReference w:id="2"/>
            </w:r>
          </w:p>
        </w:tc>
        <w:tc>
          <w:tcPr>
            <w:tcW w:w="3260" w:type="dxa"/>
          </w:tcPr>
          <w:p w14:paraId="579E2EEF" w14:textId="32BD2A9B" w:rsidR="004A7B51" w:rsidRPr="00447E7D" w:rsidRDefault="004A7B51" w:rsidP="00040D1C">
            <w:pPr>
              <w:widowControl w:val="0"/>
              <w:spacing w:line="276" w:lineRule="auto"/>
              <w:contextualSpacing/>
              <w:rPr>
                <w:rFonts w:cs="Arial"/>
                <w:color w:val="000000"/>
              </w:rPr>
            </w:pPr>
            <w:r w:rsidRPr="00447E7D">
              <w:rPr>
                <w:rFonts w:cs="Arial"/>
              </w:rPr>
              <w:t xml:space="preserve">Documentary evidence to accompany </w:t>
            </w:r>
            <w:r w:rsidR="00A67DC6" w:rsidRPr="00447E7D">
              <w:rPr>
                <w:rFonts w:cs="Arial"/>
              </w:rPr>
              <w:t xml:space="preserve">the </w:t>
            </w:r>
            <w:r w:rsidRPr="00447E7D">
              <w:rPr>
                <w:rFonts w:cs="Arial"/>
              </w:rPr>
              <w:t>claim and ROE</w:t>
            </w:r>
          </w:p>
        </w:tc>
      </w:tr>
      <w:tr w:rsidR="006B2C4D" w:rsidRPr="00447E7D" w14:paraId="40032478" w14:textId="77777777" w:rsidTr="00D8605F">
        <w:trPr>
          <w:trHeight w:val="553"/>
        </w:trPr>
        <w:tc>
          <w:tcPr>
            <w:tcW w:w="2551" w:type="dxa"/>
          </w:tcPr>
          <w:p w14:paraId="1E3A7444" w14:textId="77777777" w:rsidR="004A7B51" w:rsidRPr="00447E7D" w:rsidRDefault="004A7B51" w:rsidP="00040D1C">
            <w:pPr>
              <w:widowControl w:val="0"/>
              <w:spacing w:line="276" w:lineRule="auto"/>
              <w:contextualSpacing/>
              <w:rPr>
                <w:rFonts w:cs="Arial"/>
              </w:rPr>
            </w:pPr>
            <w:r w:rsidRPr="00447E7D">
              <w:rPr>
                <w:rFonts w:cs="Arial"/>
              </w:rPr>
              <w:t xml:space="preserve">D2 - Local Finished product (if applicable): </w:t>
            </w:r>
          </w:p>
        </w:tc>
        <w:tc>
          <w:tcPr>
            <w:tcW w:w="2694" w:type="dxa"/>
          </w:tcPr>
          <w:p w14:paraId="438B179D" w14:textId="77777777" w:rsidR="004A7B51" w:rsidRPr="00447E7D" w:rsidRDefault="004A7B51" w:rsidP="00040D1C">
            <w:pPr>
              <w:widowControl w:val="0"/>
              <w:spacing w:line="276" w:lineRule="auto"/>
              <w:contextualSpacing/>
              <w:rPr>
                <w:rFonts w:cs="Arial"/>
              </w:rPr>
            </w:pPr>
            <w:r w:rsidRPr="00447E7D">
              <w:rPr>
                <w:rFonts w:cs="Arial"/>
              </w:rPr>
              <w:t>Specify (STATS SA Index)</w:t>
            </w:r>
          </w:p>
        </w:tc>
        <w:tc>
          <w:tcPr>
            <w:tcW w:w="3260" w:type="dxa"/>
          </w:tcPr>
          <w:p w14:paraId="4A15C3BE" w14:textId="77777777" w:rsidR="004A7B51" w:rsidRPr="00447E7D" w:rsidRDefault="004A7B51" w:rsidP="00040D1C">
            <w:pPr>
              <w:widowControl w:val="0"/>
              <w:spacing w:line="276" w:lineRule="auto"/>
              <w:contextualSpacing/>
              <w:jc w:val="both"/>
              <w:rPr>
                <w:rFonts w:cs="Arial"/>
              </w:rPr>
            </w:pPr>
            <w:r w:rsidRPr="00447E7D">
              <w:rPr>
                <w:rFonts w:cs="Arial"/>
              </w:rPr>
              <w:t>STATS SA Table (Specify)</w:t>
            </w:r>
          </w:p>
        </w:tc>
      </w:tr>
      <w:tr w:rsidR="006B2C4D" w:rsidRPr="00447E7D" w14:paraId="2DA4D48F" w14:textId="77777777" w:rsidTr="006B2C4D">
        <w:trPr>
          <w:trHeight w:val="819"/>
        </w:trPr>
        <w:tc>
          <w:tcPr>
            <w:tcW w:w="2551" w:type="dxa"/>
          </w:tcPr>
          <w:p w14:paraId="539ADE45" w14:textId="77777777" w:rsidR="004A7B51" w:rsidRPr="00447E7D" w:rsidRDefault="004A7B51" w:rsidP="00040D1C">
            <w:pPr>
              <w:widowControl w:val="0"/>
              <w:spacing w:line="276" w:lineRule="auto"/>
              <w:contextualSpacing/>
              <w:rPr>
                <w:rFonts w:cs="Arial"/>
              </w:rPr>
            </w:pPr>
            <w:r w:rsidRPr="00447E7D">
              <w:rPr>
                <w:rFonts w:cs="Arial"/>
              </w:rPr>
              <w:t>D3 – Labour</w:t>
            </w:r>
          </w:p>
        </w:tc>
        <w:tc>
          <w:tcPr>
            <w:tcW w:w="2694" w:type="dxa"/>
          </w:tcPr>
          <w:p w14:paraId="774DCC43" w14:textId="1566CDD9" w:rsidR="004A7B51" w:rsidRPr="00447E7D" w:rsidRDefault="004A7B51" w:rsidP="00040D1C">
            <w:pPr>
              <w:widowControl w:val="0"/>
              <w:spacing w:line="276" w:lineRule="auto"/>
              <w:contextualSpacing/>
              <w:rPr>
                <w:rFonts w:cs="Arial"/>
              </w:rPr>
            </w:pPr>
            <w:r w:rsidRPr="00447E7D">
              <w:rPr>
                <w:rFonts w:cs="Arial"/>
                <w:color w:val="000000" w:themeColor="text1"/>
              </w:rPr>
              <w:t xml:space="preserve">STATS SA P0141 (CPI), Table E; OR Labour </w:t>
            </w:r>
            <w:r w:rsidR="00A67DC6" w:rsidRPr="00447E7D">
              <w:rPr>
                <w:rFonts w:cs="Arial"/>
                <w:color w:val="000000" w:themeColor="text1"/>
              </w:rPr>
              <w:t>A</w:t>
            </w:r>
            <w:r w:rsidRPr="00447E7D">
              <w:rPr>
                <w:rFonts w:cs="Arial"/>
                <w:color w:val="000000" w:themeColor="text1"/>
              </w:rPr>
              <w:t>greement</w:t>
            </w:r>
            <w:r w:rsidRPr="00447E7D">
              <w:rPr>
                <w:rStyle w:val="FootnoteReference"/>
                <w:rFonts w:cs="Arial"/>
                <w:color w:val="000000" w:themeColor="text1"/>
              </w:rPr>
              <w:footnoteReference w:id="3"/>
            </w:r>
          </w:p>
        </w:tc>
        <w:tc>
          <w:tcPr>
            <w:tcW w:w="3260" w:type="dxa"/>
          </w:tcPr>
          <w:p w14:paraId="7EA22650" w14:textId="77777777" w:rsidR="004A7B51" w:rsidRPr="00447E7D" w:rsidRDefault="004A7B51" w:rsidP="00040D1C">
            <w:pPr>
              <w:widowControl w:val="0"/>
              <w:spacing w:line="276" w:lineRule="auto"/>
              <w:contextualSpacing/>
              <w:jc w:val="both"/>
              <w:rPr>
                <w:rFonts w:cs="Arial"/>
              </w:rPr>
            </w:pPr>
            <w:r w:rsidRPr="00447E7D">
              <w:rPr>
                <w:rFonts w:cs="Arial"/>
                <w:color w:val="000000" w:themeColor="text1"/>
              </w:rPr>
              <w:t>Table E - All Items (CPI Headline) OR Labour agreement to be provided/ Regulated Pricing Adjustment</w:t>
            </w:r>
          </w:p>
        </w:tc>
      </w:tr>
      <w:tr w:rsidR="006B2C4D" w:rsidRPr="00447E7D" w14:paraId="289352BA" w14:textId="77777777" w:rsidTr="00D8605F">
        <w:trPr>
          <w:trHeight w:val="489"/>
        </w:trPr>
        <w:tc>
          <w:tcPr>
            <w:tcW w:w="2551" w:type="dxa"/>
          </w:tcPr>
          <w:p w14:paraId="277B316A" w14:textId="77777777" w:rsidR="004A7B51" w:rsidRPr="00447E7D" w:rsidRDefault="004A7B51" w:rsidP="00040D1C">
            <w:pPr>
              <w:widowControl w:val="0"/>
              <w:spacing w:line="276" w:lineRule="auto"/>
              <w:contextualSpacing/>
              <w:rPr>
                <w:rFonts w:cs="Arial"/>
              </w:rPr>
            </w:pPr>
            <w:r w:rsidRPr="00447E7D">
              <w:rPr>
                <w:rFonts w:cs="Arial"/>
              </w:rPr>
              <w:t>D4 – Transport</w:t>
            </w:r>
          </w:p>
        </w:tc>
        <w:tc>
          <w:tcPr>
            <w:tcW w:w="2694" w:type="dxa"/>
          </w:tcPr>
          <w:p w14:paraId="3C238394" w14:textId="77777777" w:rsidR="004A7B51" w:rsidRPr="00447E7D" w:rsidRDefault="004A7B51" w:rsidP="00040D1C">
            <w:pPr>
              <w:spacing w:after="0" w:line="276" w:lineRule="auto"/>
              <w:contextualSpacing/>
              <w:rPr>
                <w:rFonts w:cs="Arial"/>
              </w:rPr>
            </w:pPr>
            <w:r w:rsidRPr="00447E7D">
              <w:rPr>
                <w:rFonts w:cs="Arial"/>
              </w:rPr>
              <w:t>Stats SA P0141 (CPI)</w:t>
            </w:r>
          </w:p>
          <w:p w14:paraId="397B96F6" w14:textId="77777777" w:rsidR="004A7B51" w:rsidRPr="00447E7D" w:rsidRDefault="004A7B51" w:rsidP="00040D1C">
            <w:pPr>
              <w:widowControl w:val="0"/>
              <w:spacing w:line="276" w:lineRule="auto"/>
              <w:contextualSpacing/>
              <w:rPr>
                <w:rFonts w:cs="Arial"/>
              </w:rPr>
            </w:pPr>
            <w:r w:rsidRPr="00447E7D">
              <w:rPr>
                <w:rFonts w:cs="Arial"/>
              </w:rPr>
              <w:t>Table E</w:t>
            </w:r>
          </w:p>
        </w:tc>
        <w:tc>
          <w:tcPr>
            <w:tcW w:w="3260" w:type="dxa"/>
          </w:tcPr>
          <w:p w14:paraId="555B3F2C" w14:textId="77777777" w:rsidR="004A7B51" w:rsidRPr="00447E7D" w:rsidRDefault="004A7B51" w:rsidP="00040D1C">
            <w:pPr>
              <w:widowControl w:val="0"/>
              <w:spacing w:line="276" w:lineRule="auto"/>
              <w:contextualSpacing/>
              <w:jc w:val="both"/>
              <w:rPr>
                <w:rFonts w:cs="Arial"/>
              </w:rPr>
            </w:pPr>
            <w:r w:rsidRPr="00447E7D">
              <w:rPr>
                <w:rFonts w:cs="Arial"/>
              </w:rPr>
              <w:t>Transport – Other Running Cost</w:t>
            </w:r>
          </w:p>
        </w:tc>
      </w:tr>
      <w:tr w:rsidR="006B2C4D" w:rsidRPr="00447E7D" w14:paraId="1A05E5A1" w14:textId="77777777" w:rsidTr="00D8605F">
        <w:trPr>
          <w:trHeight w:val="327"/>
        </w:trPr>
        <w:tc>
          <w:tcPr>
            <w:tcW w:w="2551" w:type="dxa"/>
          </w:tcPr>
          <w:p w14:paraId="36D977F2" w14:textId="77777777" w:rsidR="004A7B51" w:rsidRPr="00447E7D" w:rsidRDefault="004A7B51" w:rsidP="00040D1C">
            <w:pPr>
              <w:widowControl w:val="0"/>
              <w:spacing w:line="276" w:lineRule="auto"/>
              <w:contextualSpacing/>
              <w:jc w:val="both"/>
              <w:rPr>
                <w:rFonts w:cs="Arial"/>
              </w:rPr>
            </w:pPr>
            <w:r w:rsidRPr="00447E7D">
              <w:rPr>
                <w:rFonts w:cs="Arial"/>
              </w:rPr>
              <w:t>D5 – Overheads</w:t>
            </w:r>
          </w:p>
        </w:tc>
        <w:tc>
          <w:tcPr>
            <w:tcW w:w="2694" w:type="dxa"/>
          </w:tcPr>
          <w:p w14:paraId="4FDB589A" w14:textId="77777777" w:rsidR="004A7B51" w:rsidRPr="00447E7D" w:rsidRDefault="004A7B51" w:rsidP="00040D1C">
            <w:pPr>
              <w:widowControl w:val="0"/>
              <w:spacing w:line="276" w:lineRule="auto"/>
              <w:contextualSpacing/>
              <w:rPr>
                <w:rFonts w:cs="Arial"/>
                <w:color w:val="000000" w:themeColor="text1"/>
              </w:rPr>
            </w:pPr>
            <w:r w:rsidRPr="00447E7D">
              <w:rPr>
                <w:rFonts w:cs="Arial"/>
              </w:rPr>
              <w:t>Specify (STATS SA Index)</w:t>
            </w:r>
          </w:p>
        </w:tc>
        <w:tc>
          <w:tcPr>
            <w:tcW w:w="3260" w:type="dxa"/>
          </w:tcPr>
          <w:p w14:paraId="2CE2F60C" w14:textId="77777777" w:rsidR="004A7B51" w:rsidRPr="00447E7D" w:rsidRDefault="004A7B51" w:rsidP="00040D1C">
            <w:pPr>
              <w:widowControl w:val="0"/>
              <w:spacing w:line="276" w:lineRule="auto"/>
              <w:contextualSpacing/>
              <w:jc w:val="both"/>
              <w:rPr>
                <w:rFonts w:cs="Arial"/>
                <w:color w:val="000000" w:themeColor="text1"/>
              </w:rPr>
            </w:pPr>
            <w:r w:rsidRPr="00447E7D">
              <w:rPr>
                <w:rFonts w:cs="Arial"/>
              </w:rPr>
              <w:t>STATS SA Table (Specify)</w:t>
            </w:r>
          </w:p>
        </w:tc>
      </w:tr>
      <w:tr w:rsidR="006B2C4D" w:rsidRPr="00447E7D" w14:paraId="2279E2A8" w14:textId="77777777" w:rsidTr="006B2C4D">
        <w:tc>
          <w:tcPr>
            <w:tcW w:w="2551" w:type="dxa"/>
          </w:tcPr>
          <w:p w14:paraId="6F471EF6" w14:textId="77777777" w:rsidR="004A7B51" w:rsidRPr="00447E7D" w:rsidRDefault="004A7B51" w:rsidP="00040D1C">
            <w:pPr>
              <w:widowControl w:val="0"/>
              <w:spacing w:line="276" w:lineRule="auto"/>
              <w:contextualSpacing/>
              <w:jc w:val="both"/>
              <w:rPr>
                <w:rFonts w:cs="Arial"/>
              </w:rPr>
            </w:pPr>
            <w:r w:rsidRPr="00447E7D">
              <w:rPr>
                <w:rFonts w:cs="Arial"/>
              </w:rPr>
              <w:t xml:space="preserve">D6 – Other </w:t>
            </w:r>
          </w:p>
        </w:tc>
        <w:tc>
          <w:tcPr>
            <w:tcW w:w="2694" w:type="dxa"/>
          </w:tcPr>
          <w:p w14:paraId="167BBC87" w14:textId="77777777" w:rsidR="004A7B51" w:rsidRPr="00447E7D" w:rsidRDefault="004A7B51" w:rsidP="00040D1C">
            <w:pPr>
              <w:widowControl w:val="0"/>
              <w:spacing w:line="276" w:lineRule="auto"/>
              <w:contextualSpacing/>
              <w:rPr>
                <w:rFonts w:cs="Arial"/>
              </w:rPr>
            </w:pPr>
            <w:r w:rsidRPr="00447E7D">
              <w:rPr>
                <w:rFonts w:cs="Arial"/>
              </w:rPr>
              <w:t>Specify (STATS SA Index)</w:t>
            </w:r>
          </w:p>
        </w:tc>
        <w:tc>
          <w:tcPr>
            <w:tcW w:w="3260" w:type="dxa"/>
          </w:tcPr>
          <w:p w14:paraId="23FC55F2" w14:textId="77777777" w:rsidR="004A7B51" w:rsidRPr="00447E7D" w:rsidRDefault="004A7B51" w:rsidP="00040D1C">
            <w:pPr>
              <w:widowControl w:val="0"/>
              <w:spacing w:line="276" w:lineRule="auto"/>
              <w:contextualSpacing/>
              <w:jc w:val="both"/>
              <w:rPr>
                <w:rFonts w:cs="Arial"/>
              </w:rPr>
            </w:pPr>
            <w:r w:rsidRPr="00447E7D">
              <w:rPr>
                <w:rFonts w:cs="Arial"/>
              </w:rPr>
              <w:t>STATS SA Table (Specify)</w:t>
            </w:r>
          </w:p>
        </w:tc>
      </w:tr>
    </w:tbl>
    <w:p w14:paraId="38F91448" w14:textId="77777777" w:rsidR="004A7B51" w:rsidRPr="00447E7D" w:rsidRDefault="004A7B51" w:rsidP="006B2C4D">
      <w:pPr>
        <w:pStyle w:val="ListParagraph"/>
        <w:widowControl w:val="0"/>
        <w:numPr>
          <w:ilvl w:val="2"/>
          <w:numId w:val="1"/>
        </w:numPr>
        <w:spacing w:before="360"/>
        <w:jc w:val="both"/>
        <w:rPr>
          <w:rFonts w:cs="Arial"/>
          <w:b/>
        </w:rPr>
      </w:pPr>
      <w:r w:rsidRPr="00447E7D">
        <w:rPr>
          <w:rFonts w:cs="Arial"/>
          <w:b/>
        </w:rPr>
        <w:t>Base index date</w:t>
      </w:r>
    </w:p>
    <w:p w14:paraId="468BF269" w14:textId="29CBE415" w:rsidR="004A7B51" w:rsidRPr="00447E7D" w:rsidRDefault="004A7B51" w:rsidP="006B2C4D">
      <w:pPr>
        <w:pStyle w:val="ListParagraph"/>
        <w:widowControl w:val="0"/>
        <w:numPr>
          <w:ilvl w:val="3"/>
          <w:numId w:val="1"/>
        </w:numPr>
        <w:ind w:left="851" w:hanging="851"/>
        <w:jc w:val="both"/>
      </w:pPr>
      <w:r w:rsidRPr="00447E7D">
        <w:rPr>
          <w:rFonts w:cs="Arial"/>
        </w:rPr>
        <w:t>The base index date applicable to the formula is defined as the date at which the price adjustment starts.</w:t>
      </w:r>
      <w:r w:rsidRPr="00447E7D">
        <w:t xml:space="preserve"> In this bid</w:t>
      </w:r>
      <w:r w:rsidR="00A67DC6" w:rsidRPr="00447E7D">
        <w:t>,</w:t>
      </w:r>
      <w:r w:rsidRPr="00447E7D">
        <w:t xml:space="preserve"> the base index date is </w:t>
      </w:r>
      <w:r w:rsidR="00306D80" w:rsidRPr="00805B91">
        <w:rPr>
          <w:rFonts w:cs="Arial"/>
          <w:b/>
          <w:bCs/>
        </w:rPr>
        <w:t>31 May 202</w:t>
      </w:r>
      <w:r w:rsidR="00805B91">
        <w:rPr>
          <w:rFonts w:cs="Arial"/>
          <w:b/>
          <w:bCs/>
        </w:rPr>
        <w:t>5</w:t>
      </w:r>
      <w:r w:rsidR="00FF08E4" w:rsidRPr="00805B91">
        <w:rPr>
          <w:b/>
          <w:bCs/>
        </w:rPr>
        <w:t>.</w:t>
      </w:r>
    </w:p>
    <w:p w14:paraId="01DF8156" w14:textId="38E6EC8C" w:rsidR="004A7B51" w:rsidRPr="00447E7D" w:rsidRDefault="004A7B51" w:rsidP="006B2C4D">
      <w:pPr>
        <w:pStyle w:val="ListParagraph"/>
        <w:widowControl w:val="0"/>
        <w:numPr>
          <w:ilvl w:val="2"/>
          <w:numId w:val="1"/>
        </w:numPr>
        <w:jc w:val="both"/>
        <w:rPr>
          <w:rFonts w:cs="Arial"/>
          <w:b/>
        </w:rPr>
      </w:pPr>
      <w:r w:rsidRPr="00447E7D">
        <w:rPr>
          <w:rFonts w:cs="Arial"/>
          <w:b/>
        </w:rPr>
        <w:t xml:space="preserve">End index </w:t>
      </w:r>
      <w:r w:rsidR="00544A02" w:rsidRPr="00447E7D">
        <w:rPr>
          <w:rFonts w:cs="Arial"/>
          <w:b/>
        </w:rPr>
        <w:t>date.</w:t>
      </w:r>
    </w:p>
    <w:p w14:paraId="767175E3" w14:textId="6BB9B768" w:rsidR="004A7B51" w:rsidRPr="00447E7D" w:rsidRDefault="004A7B51" w:rsidP="006B2C4D">
      <w:pPr>
        <w:pStyle w:val="ListParagraph"/>
        <w:widowControl w:val="0"/>
        <w:numPr>
          <w:ilvl w:val="3"/>
          <w:numId w:val="1"/>
        </w:numPr>
        <w:ind w:left="851" w:hanging="851"/>
        <w:jc w:val="both"/>
      </w:pPr>
      <w:r w:rsidRPr="00447E7D">
        <w:t>The end index dates are the dates at predetermined points in time during the contract period. In this bid</w:t>
      </w:r>
      <w:r w:rsidR="00D8605F">
        <w:t>,</w:t>
      </w:r>
      <w:r w:rsidRPr="00447E7D">
        <w:t xml:space="preserve"> the end indices are defined in the next paragraph (Price Adjustment Periods).</w:t>
      </w:r>
    </w:p>
    <w:p w14:paraId="79C487C4" w14:textId="77777777" w:rsidR="004A7B51" w:rsidRPr="00447E7D" w:rsidRDefault="004A7B51" w:rsidP="006B2C4D">
      <w:pPr>
        <w:pStyle w:val="ListParagraph"/>
        <w:widowControl w:val="0"/>
        <w:numPr>
          <w:ilvl w:val="2"/>
          <w:numId w:val="1"/>
        </w:numPr>
        <w:jc w:val="both"/>
        <w:rPr>
          <w:rFonts w:cs="Arial"/>
          <w:b/>
        </w:rPr>
      </w:pPr>
      <w:r w:rsidRPr="00447E7D">
        <w:rPr>
          <w:rFonts w:cs="Arial"/>
          <w:b/>
        </w:rPr>
        <w:t>Price adjustment periods</w:t>
      </w:r>
    </w:p>
    <w:p w14:paraId="0399562E" w14:textId="1E185912" w:rsidR="004A7B51" w:rsidRPr="00447E7D" w:rsidRDefault="004A7B51" w:rsidP="006B2C4D">
      <w:pPr>
        <w:pStyle w:val="ListParagraph"/>
        <w:widowControl w:val="0"/>
        <w:numPr>
          <w:ilvl w:val="3"/>
          <w:numId w:val="1"/>
        </w:numPr>
        <w:ind w:left="851" w:hanging="851"/>
        <w:jc w:val="both"/>
      </w:pPr>
      <w:r w:rsidRPr="00447E7D">
        <w:t xml:space="preserve">Price adjustment shall be applied on an annual basis at the anniversary of the transversal contract from </w:t>
      </w:r>
      <w:r w:rsidR="00A67DC6" w:rsidRPr="00447E7D">
        <w:t xml:space="preserve">the </w:t>
      </w:r>
      <w:r w:rsidRPr="00447E7D">
        <w:t xml:space="preserve">closing date of </w:t>
      </w:r>
      <w:r w:rsidR="00A67DC6" w:rsidRPr="00447E7D">
        <w:t xml:space="preserve">the </w:t>
      </w:r>
      <w:r w:rsidRPr="00447E7D">
        <w:t>bid.</w:t>
      </w:r>
    </w:p>
    <w:p w14:paraId="2C8BCC73" w14:textId="51A1CD4C" w:rsidR="004A7B51" w:rsidRPr="00447E7D" w:rsidRDefault="00ED0D64" w:rsidP="00ED0D64">
      <w:pPr>
        <w:pStyle w:val="Caption"/>
        <w:rPr>
          <w:color w:val="C00000"/>
          <w:sz w:val="22"/>
          <w:szCs w:val="22"/>
        </w:rPr>
      </w:pPr>
      <w:r>
        <w:t xml:space="preserve">                     </w:t>
      </w:r>
      <w:bookmarkStart w:id="86" w:name="_Toc198902788"/>
      <w:r w:rsidRPr="007F7584">
        <w:rPr>
          <w:color w:val="C00000"/>
        </w:rPr>
        <w:t xml:space="preserve">Table </w:t>
      </w:r>
      <w:r w:rsidRPr="007F7584">
        <w:rPr>
          <w:color w:val="C00000"/>
        </w:rPr>
        <w:fldChar w:fldCharType="begin"/>
      </w:r>
      <w:r w:rsidRPr="007F7584">
        <w:rPr>
          <w:color w:val="C00000"/>
        </w:rPr>
        <w:instrText xml:space="preserve"> SEQ Table \* ARABIC </w:instrText>
      </w:r>
      <w:r w:rsidRPr="007F7584">
        <w:rPr>
          <w:color w:val="C00000"/>
        </w:rPr>
        <w:fldChar w:fldCharType="separate"/>
      </w:r>
      <w:r w:rsidRPr="007F7584">
        <w:rPr>
          <w:noProof/>
          <w:color w:val="C00000"/>
        </w:rPr>
        <w:t>11</w:t>
      </w:r>
      <w:r w:rsidRPr="007F7584">
        <w:rPr>
          <w:color w:val="C00000"/>
        </w:rPr>
        <w:fldChar w:fldCharType="end"/>
      </w:r>
      <w:r w:rsidRPr="007F7584">
        <w:rPr>
          <w:color w:val="C00000"/>
        </w:rPr>
        <w:t>: Price Adjustment Period</w:t>
      </w:r>
      <w:bookmarkEnd w:id="86"/>
    </w:p>
    <w:tbl>
      <w:tblPr>
        <w:tblW w:w="8647" w:type="dxa"/>
        <w:tblInd w:w="846"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843"/>
        <w:gridCol w:w="2268"/>
        <w:gridCol w:w="2268"/>
        <w:gridCol w:w="2268"/>
      </w:tblGrid>
      <w:tr w:rsidR="006B2C4D" w:rsidRPr="00447E7D" w14:paraId="4CCE859B" w14:textId="77777777" w:rsidTr="004D6E16">
        <w:trPr>
          <w:trHeight w:val="832"/>
        </w:trPr>
        <w:tc>
          <w:tcPr>
            <w:tcW w:w="1843" w:type="dxa"/>
            <w:tcBorders>
              <w:top w:val="single" w:sz="4" w:space="0" w:color="auto"/>
              <w:left w:val="single" w:sz="4" w:space="0" w:color="auto"/>
              <w:bottom w:val="single" w:sz="4" w:space="0" w:color="auto"/>
              <w:right w:val="single" w:sz="4" w:space="0" w:color="auto"/>
            </w:tcBorders>
            <w:shd w:val="clear" w:color="auto" w:fill="C00000"/>
          </w:tcPr>
          <w:p w14:paraId="0A2F11ED" w14:textId="77777777" w:rsidR="004A7B51" w:rsidRPr="00447E7D" w:rsidRDefault="004A7B51" w:rsidP="004D6E16">
            <w:pPr>
              <w:pStyle w:val="PlainText"/>
              <w:widowControl w:val="0"/>
              <w:spacing w:line="276" w:lineRule="auto"/>
              <w:contextualSpacing/>
              <w:jc w:val="center"/>
              <w:rPr>
                <w:rFonts w:ascii="Arial Narrow" w:hAnsi="Arial Narrow" w:cs="Arial"/>
                <w:b/>
                <w:sz w:val="22"/>
                <w:szCs w:val="22"/>
              </w:rPr>
            </w:pPr>
            <w:r w:rsidRPr="00447E7D">
              <w:rPr>
                <w:rFonts w:ascii="Arial Narrow" w:hAnsi="Arial Narrow" w:cs="Arial"/>
                <w:b/>
                <w:sz w:val="22"/>
                <w:szCs w:val="22"/>
              </w:rPr>
              <w:t>Adjustment Period</w:t>
            </w:r>
          </w:p>
        </w:tc>
        <w:tc>
          <w:tcPr>
            <w:tcW w:w="2268" w:type="dxa"/>
            <w:tcBorders>
              <w:top w:val="single" w:sz="4" w:space="0" w:color="auto"/>
              <w:left w:val="single" w:sz="4" w:space="0" w:color="auto"/>
              <w:bottom w:val="single" w:sz="4" w:space="0" w:color="auto"/>
              <w:right w:val="single" w:sz="4" w:space="0" w:color="auto"/>
            </w:tcBorders>
            <w:shd w:val="clear" w:color="auto" w:fill="C00000"/>
          </w:tcPr>
          <w:p w14:paraId="4ACF62C6" w14:textId="77777777" w:rsidR="004A7B51" w:rsidRPr="00447E7D" w:rsidRDefault="004A7B51" w:rsidP="004D6E16">
            <w:pPr>
              <w:pStyle w:val="PlainText"/>
              <w:widowControl w:val="0"/>
              <w:spacing w:line="276" w:lineRule="auto"/>
              <w:contextualSpacing/>
              <w:jc w:val="center"/>
              <w:rPr>
                <w:rFonts w:ascii="Arial Narrow" w:hAnsi="Arial Narrow" w:cs="Arial"/>
                <w:b/>
                <w:sz w:val="22"/>
                <w:szCs w:val="22"/>
              </w:rPr>
            </w:pPr>
            <w:r w:rsidRPr="00447E7D">
              <w:rPr>
                <w:rFonts w:ascii="Arial Narrow" w:hAnsi="Arial Narrow" w:cs="Arial"/>
                <w:b/>
                <w:sz w:val="22"/>
                <w:szCs w:val="22"/>
              </w:rPr>
              <w:t>CPA application to reach the office by the following dates</w:t>
            </w:r>
          </w:p>
        </w:tc>
        <w:tc>
          <w:tcPr>
            <w:tcW w:w="2268" w:type="dxa"/>
            <w:tcBorders>
              <w:top w:val="single" w:sz="4" w:space="0" w:color="auto"/>
              <w:left w:val="single" w:sz="4" w:space="0" w:color="auto"/>
              <w:bottom w:val="single" w:sz="4" w:space="0" w:color="auto"/>
              <w:right w:val="single" w:sz="4" w:space="0" w:color="auto"/>
            </w:tcBorders>
            <w:shd w:val="clear" w:color="auto" w:fill="C00000"/>
          </w:tcPr>
          <w:p w14:paraId="110D302E" w14:textId="13EE670E" w:rsidR="004A7B51" w:rsidRPr="00447E7D" w:rsidRDefault="004A7B51" w:rsidP="004D6E16">
            <w:pPr>
              <w:pStyle w:val="PlainText"/>
              <w:widowControl w:val="0"/>
              <w:spacing w:line="276" w:lineRule="auto"/>
              <w:contextualSpacing/>
              <w:jc w:val="center"/>
              <w:rPr>
                <w:rFonts w:ascii="Arial Narrow" w:hAnsi="Arial Narrow" w:cs="Arial"/>
                <w:b/>
                <w:sz w:val="22"/>
                <w:szCs w:val="22"/>
              </w:rPr>
            </w:pPr>
            <w:r w:rsidRPr="00447E7D">
              <w:rPr>
                <w:rFonts w:ascii="Arial Narrow" w:hAnsi="Arial Narrow" w:cs="Arial"/>
                <w:b/>
                <w:sz w:val="22"/>
                <w:szCs w:val="22"/>
              </w:rPr>
              <w:t>End Index</w:t>
            </w:r>
          </w:p>
        </w:tc>
        <w:tc>
          <w:tcPr>
            <w:tcW w:w="2268" w:type="dxa"/>
            <w:tcBorders>
              <w:top w:val="single" w:sz="4" w:space="0" w:color="auto"/>
              <w:left w:val="single" w:sz="4" w:space="0" w:color="auto"/>
              <w:bottom w:val="single" w:sz="4" w:space="0" w:color="auto"/>
              <w:right w:val="single" w:sz="4" w:space="0" w:color="auto"/>
            </w:tcBorders>
            <w:shd w:val="clear" w:color="auto" w:fill="C00000"/>
          </w:tcPr>
          <w:p w14:paraId="41FE1DEB" w14:textId="77777777" w:rsidR="004A7B51" w:rsidRPr="00425291" w:rsidRDefault="004A7B51" w:rsidP="004D6E16">
            <w:pPr>
              <w:pStyle w:val="PlainText"/>
              <w:widowControl w:val="0"/>
              <w:spacing w:line="276" w:lineRule="auto"/>
              <w:contextualSpacing/>
              <w:jc w:val="center"/>
              <w:rPr>
                <w:rFonts w:ascii="Arial Narrow" w:hAnsi="Arial Narrow" w:cs="Arial"/>
                <w:b/>
                <w:sz w:val="22"/>
                <w:szCs w:val="22"/>
              </w:rPr>
            </w:pPr>
            <w:r w:rsidRPr="00425291">
              <w:rPr>
                <w:rFonts w:ascii="Arial Narrow" w:hAnsi="Arial Narrow" w:cs="Arial"/>
                <w:b/>
                <w:sz w:val="22"/>
                <w:szCs w:val="22"/>
              </w:rPr>
              <w:t>Dates from which adjusted prices will become effective</w:t>
            </w:r>
          </w:p>
        </w:tc>
      </w:tr>
      <w:tr w:rsidR="006B2C4D" w:rsidRPr="00447E7D" w14:paraId="72BA81B9" w14:textId="77777777" w:rsidTr="004D6E16">
        <w:trPr>
          <w:trHeight w:val="391"/>
        </w:trPr>
        <w:tc>
          <w:tcPr>
            <w:tcW w:w="1843" w:type="dxa"/>
            <w:tcBorders>
              <w:top w:val="single" w:sz="4" w:space="0" w:color="auto"/>
              <w:left w:val="single" w:sz="4" w:space="0" w:color="auto"/>
              <w:bottom w:val="single" w:sz="4" w:space="0" w:color="auto"/>
              <w:right w:val="single" w:sz="4" w:space="0" w:color="auto"/>
            </w:tcBorders>
          </w:tcPr>
          <w:p w14:paraId="29E85EDB" w14:textId="77777777" w:rsidR="004A7B51" w:rsidRPr="00447E7D" w:rsidRDefault="004A7B51" w:rsidP="006B2C4D">
            <w:pPr>
              <w:pStyle w:val="PlainText"/>
              <w:widowControl w:val="0"/>
              <w:spacing w:line="360" w:lineRule="auto"/>
              <w:jc w:val="both"/>
              <w:rPr>
                <w:rFonts w:ascii="Arial Narrow" w:hAnsi="Arial Narrow" w:cs="Arial"/>
                <w:b/>
                <w:bCs/>
                <w:sz w:val="22"/>
                <w:szCs w:val="22"/>
              </w:rPr>
            </w:pPr>
            <w:r w:rsidRPr="00447E7D">
              <w:rPr>
                <w:rFonts w:ascii="Arial Narrow" w:hAnsi="Arial Narrow" w:cs="Arial"/>
                <w:b/>
                <w:bCs/>
                <w:sz w:val="22"/>
                <w:szCs w:val="22"/>
              </w:rPr>
              <w:t>1st Adjustment</w:t>
            </w:r>
          </w:p>
        </w:tc>
        <w:tc>
          <w:tcPr>
            <w:tcW w:w="2268" w:type="dxa"/>
            <w:tcBorders>
              <w:top w:val="single" w:sz="4" w:space="0" w:color="000000"/>
              <w:left w:val="single" w:sz="4" w:space="0" w:color="000000"/>
              <w:bottom w:val="single" w:sz="4" w:space="0" w:color="000000"/>
              <w:right w:val="single" w:sz="4" w:space="0" w:color="000000"/>
            </w:tcBorders>
          </w:tcPr>
          <w:p w14:paraId="528BBF57" w14:textId="0093458B" w:rsidR="004A7B51" w:rsidRPr="00447E7D" w:rsidRDefault="00832EBB" w:rsidP="004D6E16">
            <w:pPr>
              <w:pStyle w:val="PlainText"/>
              <w:spacing w:line="360" w:lineRule="auto"/>
              <w:jc w:val="center"/>
              <w:rPr>
                <w:rFonts w:ascii="Arial Narrow" w:hAnsi="Arial Narrow" w:cs="Arial"/>
                <w:sz w:val="22"/>
                <w:szCs w:val="22"/>
              </w:rPr>
            </w:pPr>
            <w:r>
              <w:rPr>
                <w:rFonts w:ascii="Arial Narrow" w:hAnsi="Arial Narrow" w:cs="Arial"/>
                <w:sz w:val="22"/>
                <w:szCs w:val="22"/>
              </w:rPr>
              <w:t>31 May 2026</w:t>
            </w:r>
          </w:p>
        </w:tc>
        <w:tc>
          <w:tcPr>
            <w:tcW w:w="2268" w:type="dxa"/>
            <w:tcBorders>
              <w:top w:val="single" w:sz="4" w:space="0" w:color="000000"/>
              <w:left w:val="single" w:sz="4" w:space="0" w:color="000000"/>
              <w:bottom w:val="single" w:sz="4" w:space="0" w:color="000000"/>
              <w:right w:val="single" w:sz="4" w:space="0" w:color="000000"/>
            </w:tcBorders>
          </w:tcPr>
          <w:p w14:paraId="563846E5" w14:textId="03574095" w:rsidR="004A7B51" w:rsidRPr="00447E7D" w:rsidRDefault="00380379" w:rsidP="004D6E16">
            <w:pPr>
              <w:pStyle w:val="PlainText"/>
              <w:spacing w:line="360" w:lineRule="auto"/>
              <w:jc w:val="center"/>
              <w:rPr>
                <w:rFonts w:ascii="Arial Narrow" w:hAnsi="Arial Narrow" w:cs="Arial"/>
                <w:sz w:val="22"/>
                <w:szCs w:val="22"/>
              </w:rPr>
            </w:pPr>
            <w:r>
              <w:rPr>
                <w:rFonts w:ascii="Arial Narrow" w:hAnsi="Arial Narrow" w:cs="Arial"/>
                <w:sz w:val="22"/>
                <w:szCs w:val="22"/>
              </w:rPr>
              <w:t>April 2026</w:t>
            </w:r>
          </w:p>
        </w:tc>
        <w:tc>
          <w:tcPr>
            <w:tcW w:w="2268" w:type="dxa"/>
            <w:tcBorders>
              <w:top w:val="single" w:sz="4" w:space="0" w:color="000000"/>
              <w:left w:val="single" w:sz="4" w:space="0" w:color="000000"/>
              <w:bottom w:val="single" w:sz="4" w:space="0" w:color="000000"/>
              <w:right w:val="single" w:sz="4" w:space="0" w:color="000000"/>
            </w:tcBorders>
          </w:tcPr>
          <w:p w14:paraId="4804944F" w14:textId="602F1BDB" w:rsidR="004A7B51" w:rsidRPr="00447E7D" w:rsidRDefault="00832EBB" w:rsidP="004D6E16">
            <w:pPr>
              <w:pStyle w:val="PlainText"/>
              <w:spacing w:line="360" w:lineRule="auto"/>
              <w:jc w:val="center"/>
              <w:rPr>
                <w:rFonts w:ascii="Arial Narrow" w:hAnsi="Arial Narrow" w:cs="Arial"/>
                <w:sz w:val="22"/>
                <w:szCs w:val="22"/>
              </w:rPr>
            </w:pPr>
            <w:r>
              <w:rPr>
                <w:rFonts w:ascii="Arial Narrow" w:hAnsi="Arial Narrow" w:cs="Arial"/>
                <w:sz w:val="22"/>
                <w:szCs w:val="22"/>
              </w:rPr>
              <w:t>1 July 2026</w:t>
            </w:r>
          </w:p>
        </w:tc>
      </w:tr>
    </w:tbl>
    <w:p w14:paraId="113CA3DA" w14:textId="77777777" w:rsidR="004A7B51" w:rsidRPr="00447E7D" w:rsidRDefault="004A7B51" w:rsidP="006B2C4D">
      <w:pPr>
        <w:pStyle w:val="ListParagraph"/>
        <w:widowControl w:val="0"/>
        <w:numPr>
          <w:ilvl w:val="2"/>
          <w:numId w:val="1"/>
        </w:numPr>
        <w:spacing w:before="360"/>
        <w:jc w:val="both"/>
        <w:rPr>
          <w:rFonts w:cs="Arial"/>
          <w:b/>
        </w:rPr>
      </w:pPr>
      <w:r w:rsidRPr="00447E7D">
        <w:rPr>
          <w:rFonts w:cs="Arial"/>
          <w:b/>
        </w:rPr>
        <w:t>Rates of exchange (RoE) – Base and average rates</w:t>
      </w:r>
    </w:p>
    <w:p w14:paraId="5E669DE9" w14:textId="1D80AD09" w:rsidR="004A7B51" w:rsidRPr="00447E7D" w:rsidRDefault="00A67DC6" w:rsidP="006B2C4D">
      <w:pPr>
        <w:pStyle w:val="ListParagraph"/>
        <w:widowControl w:val="0"/>
        <w:numPr>
          <w:ilvl w:val="3"/>
          <w:numId w:val="1"/>
        </w:numPr>
        <w:ind w:left="851" w:hanging="851"/>
        <w:jc w:val="both"/>
        <w:rPr>
          <w:rFonts w:cs="Arial"/>
        </w:rPr>
      </w:pPr>
      <w:r w:rsidRPr="00447E7D">
        <w:rPr>
          <w:rFonts w:cs="Arial"/>
        </w:rPr>
        <w:t>If</w:t>
      </w:r>
      <w:r w:rsidR="004A7B51" w:rsidRPr="00447E7D">
        <w:rPr>
          <w:rFonts w:cs="Arial"/>
        </w:rPr>
        <w:t xml:space="preserve"> material and/or finished products are imported the following will apply:</w:t>
      </w:r>
    </w:p>
    <w:p w14:paraId="21C4EAEF" w14:textId="32760F75" w:rsidR="004A7B51" w:rsidRPr="00447E7D" w:rsidRDefault="004A7B51" w:rsidP="006B2C4D">
      <w:pPr>
        <w:pStyle w:val="ListParagraph"/>
        <w:widowControl w:val="0"/>
        <w:numPr>
          <w:ilvl w:val="3"/>
          <w:numId w:val="1"/>
        </w:numPr>
        <w:ind w:left="851" w:hanging="851"/>
        <w:jc w:val="both"/>
        <w:rPr>
          <w:rFonts w:cs="Arial"/>
          <w:bCs/>
        </w:rPr>
      </w:pPr>
      <w:r w:rsidRPr="00447E7D">
        <w:rPr>
          <w:rFonts w:cs="Arial"/>
          <w:bCs/>
        </w:rPr>
        <w:t xml:space="preserve">The formula described above will be used and the imported cost component of the bid price (D1) will be </w:t>
      </w:r>
      <w:r w:rsidRPr="00447E7D">
        <w:rPr>
          <w:rFonts w:cs="Arial"/>
          <w:bCs/>
        </w:rPr>
        <w:lastRenderedPageBreak/>
        <w:t xml:space="preserve">adjusted </w:t>
      </w:r>
      <w:r w:rsidR="00A93ECC" w:rsidRPr="00447E7D">
        <w:rPr>
          <w:rFonts w:cs="Arial"/>
          <w:bCs/>
        </w:rPr>
        <w:t>considering</w:t>
      </w:r>
      <w:r w:rsidRPr="00447E7D">
        <w:rPr>
          <w:rFonts w:cs="Arial"/>
          <w:bCs/>
        </w:rPr>
        <w:t xml:space="preserve"> the base RoE rate </w:t>
      </w:r>
      <w:r w:rsidR="00A67DC6" w:rsidRPr="00447E7D">
        <w:rPr>
          <w:rFonts w:cs="Arial"/>
          <w:bCs/>
        </w:rPr>
        <w:t>referred</w:t>
      </w:r>
      <w:r w:rsidRPr="00447E7D">
        <w:rPr>
          <w:rFonts w:cs="Arial"/>
          <w:bCs/>
        </w:rPr>
        <w:t xml:space="preserve"> paragraph in </w:t>
      </w:r>
      <w:r w:rsidR="00A67DC6" w:rsidRPr="00447E7D">
        <w:rPr>
          <w:rFonts w:cs="Arial"/>
          <w:bCs/>
        </w:rPr>
        <w:t xml:space="preserve">the </w:t>
      </w:r>
      <w:r w:rsidRPr="00447E7D">
        <w:rPr>
          <w:rFonts w:cs="Arial"/>
          <w:bCs/>
        </w:rPr>
        <w:t xml:space="preserve">below paragraph and the average RoE rate over the period under review indicated in </w:t>
      </w:r>
      <w:r w:rsidR="00A67DC6" w:rsidRPr="00447E7D">
        <w:rPr>
          <w:rFonts w:cs="Arial"/>
          <w:bCs/>
        </w:rPr>
        <w:t xml:space="preserve">the </w:t>
      </w:r>
      <w:r w:rsidRPr="00447E7D">
        <w:rPr>
          <w:rFonts w:cs="Arial"/>
          <w:bCs/>
        </w:rPr>
        <w:t>below paragraph.</w:t>
      </w:r>
    </w:p>
    <w:p w14:paraId="1A758CE5" w14:textId="44B52090" w:rsidR="004A7B51" w:rsidRPr="00447E7D" w:rsidRDefault="00A67DC6" w:rsidP="006B2C4D">
      <w:pPr>
        <w:pStyle w:val="ListParagraph"/>
        <w:widowControl w:val="0"/>
        <w:numPr>
          <w:ilvl w:val="3"/>
          <w:numId w:val="1"/>
        </w:numPr>
        <w:ind w:left="851" w:hanging="851"/>
        <w:jc w:val="both"/>
        <w:rPr>
          <w:rFonts w:cs="Arial"/>
          <w:bCs/>
        </w:rPr>
      </w:pPr>
      <w:r w:rsidRPr="00447E7D">
        <w:rPr>
          <w:rFonts w:cs="Arial"/>
          <w:bCs/>
        </w:rPr>
        <w:t>If</w:t>
      </w:r>
      <w:r w:rsidR="004A7B51" w:rsidRPr="00447E7D">
        <w:rPr>
          <w:rFonts w:cs="Arial"/>
          <w:bCs/>
        </w:rPr>
        <w:t xml:space="preserve"> the RoE adjustment goes hand in hand with a material/product price increase, the material/product price (in foreign currency) will be converted to South African currency using the base rate for the earlier invoice and the average RoE rate for the period under review as indicated in </w:t>
      </w:r>
      <w:r w:rsidRPr="00447E7D">
        <w:rPr>
          <w:rFonts w:cs="Arial"/>
          <w:bCs/>
        </w:rPr>
        <w:t xml:space="preserve">the </w:t>
      </w:r>
      <w:r w:rsidR="004A7B51" w:rsidRPr="00447E7D">
        <w:rPr>
          <w:rFonts w:cs="Arial"/>
          <w:bCs/>
        </w:rPr>
        <w:t>paragraph below for the later invoice.</w:t>
      </w:r>
    </w:p>
    <w:p w14:paraId="2AAAFE44" w14:textId="3660BCAB" w:rsidR="004A7B51" w:rsidRPr="00447E7D" w:rsidRDefault="004A7B51" w:rsidP="006B2C4D">
      <w:pPr>
        <w:pStyle w:val="ListParagraph"/>
        <w:widowControl w:val="0"/>
        <w:numPr>
          <w:ilvl w:val="3"/>
          <w:numId w:val="1"/>
        </w:numPr>
        <w:ind w:left="851" w:hanging="851"/>
        <w:jc w:val="both"/>
        <w:rPr>
          <w:rFonts w:cs="Arial"/>
          <w:bCs/>
        </w:rPr>
      </w:pPr>
      <w:r w:rsidRPr="00447E7D">
        <w:rPr>
          <w:rFonts w:cs="Arial"/>
          <w:bCs/>
        </w:rPr>
        <w:t xml:space="preserve">The imported cost component (D1) will be adjusted together with all the other cost components indicated in </w:t>
      </w:r>
      <w:r w:rsidR="00A67DC6" w:rsidRPr="00447E7D">
        <w:rPr>
          <w:rFonts w:cs="Arial"/>
          <w:bCs/>
        </w:rPr>
        <w:t xml:space="preserve">the </w:t>
      </w:r>
      <w:r w:rsidRPr="00447E7D">
        <w:rPr>
          <w:rFonts w:cs="Arial"/>
          <w:bCs/>
        </w:rPr>
        <w:t xml:space="preserve">paragraph above and at the predetermined dates indicated in </w:t>
      </w:r>
      <w:r w:rsidR="00A67DC6" w:rsidRPr="00447E7D">
        <w:rPr>
          <w:rFonts w:cs="Arial"/>
          <w:bCs/>
        </w:rPr>
        <w:t xml:space="preserve">the </w:t>
      </w:r>
      <w:r w:rsidRPr="00447E7D">
        <w:rPr>
          <w:rFonts w:cs="Arial"/>
          <w:bCs/>
        </w:rPr>
        <w:t>paragraph above.</w:t>
      </w:r>
    </w:p>
    <w:p w14:paraId="7CE93EB5" w14:textId="4A9AF974" w:rsidR="004A7B51" w:rsidRPr="00447E7D" w:rsidRDefault="00A67DC6" w:rsidP="006B2C4D">
      <w:pPr>
        <w:pStyle w:val="ListParagraph"/>
        <w:widowControl w:val="0"/>
        <w:numPr>
          <w:ilvl w:val="3"/>
          <w:numId w:val="1"/>
        </w:numPr>
        <w:ind w:left="851" w:hanging="851"/>
        <w:jc w:val="both"/>
        <w:rPr>
          <w:rFonts w:cs="Arial"/>
          <w:bCs/>
        </w:rPr>
      </w:pPr>
      <w:r w:rsidRPr="00447E7D">
        <w:rPr>
          <w:rFonts w:cs="Arial"/>
          <w:bCs/>
        </w:rPr>
        <w:t xml:space="preserve">The </w:t>
      </w:r>
      <w:r w:rsidR="004A7B51" w:rsidRPr="00447E7D">
        <w:rPr>
          <w:rFonts w:cs="Arial"/>
          <w:bCs/>
        </w:rPr>
        <w:t xml:space="preserve">Rate(s) of exchange to be used in this bid in the conversion of the bid price of the item (s) to South </w:t>
      </w:r>
      <w:r w:rsidRPr="00447E7D">
        <w:rPr>
          <w:rFonts w:cs="Arial"/>
          <w:bCs/>
        </w:rPr>
        <w:t>African</w:t>
      </w:r>
      <w:r w:rsidR="004A7B51" w:rsidRPr="00447E7D">
        <w:rPr>
          <w:rFonts w:cs="Arial"/>
          <w:bCs/>
        </w:rPr>
        <w:t xml:space="preserve"> currency is indicated in the table below.</w:t>
      </w:r>
    </w:p>
    <w:p w14:paraId="1B1794F3" w14:textId="7C87A7EB" w:rsidR="004A7B51" w:rsidRPr="007F7584" w:rsidRDefault="00ED0D64" w:rsidP="00ED0D64">
      <w:pPr>
        <w:pStyle w:val="Caption"/>
        <w:rPr>
          <w:rFonts w:cs="Arial"/>
          <w:b w:val="0"/>
          <w:color w:val="C00000"/>
          <w:sz w:val="22"/>
          <w:szCs w:val="22"/>
        </w:rPr>
      </w:pPr>
      <w:r>
        <w:t xml:space="preserve">                     </w:t>
      </w:r>
      <w:bookmarkStart w:id="87" w:name="_Toc198902789"/>
      <w:r w:rsidRPr="007F7584">
        <w:rPr>
          <w:color w:val="C00000"/>
        </w:rPr>
        <w:t xml:space="preserve">Table </w:t>
      </w:r>
      <w:r w:rsidRPr="007F7584">
        <w:rPr>
          <w:color w:val="C00000"/>
        </w:rPr>
        <w:fldChar w:fldCharType="begin"/>
      </w:r>
      <w:r w:rsidRPr="007F7584">
        <w:rPr>
          <w:color w:val="C00000"/>
        </w:rPr>
        <w:instrText xml:space="preserve"> SEQ Table \* ARABIC </w:instrText>
      </w:r>
      <w:r w:rsidRPr="007F7584">
        <w:rPr>
          <w:color w:val="C00000"/>
        </w:rPr>
        <w:fldChar w:fldCharType="separate"/>
      </w:r>
      <w:r w:rsidRPr="007F7584">
        <w:rPr>
          <w:noProof/>
          <w:color w:val="C00000"/>
        </w:rPr>
        <w:t>12</w:t>
      </w:r>
      <w:r w:rsidRPr="007F7584">
        <w:rPr>
          <w:color w:val="C00000"/>
        </w:rPr>
        <w:fldChar w:fldCharType="end"/>
      </w:r>
      <w:r w:rsidRPr="007F7584">
        <w:rPr>
          <w:color w:val="C00000"/>
        </w:rPr>
        <w:t>: CPA Rate of Exchange</w:t>
      </w:r>
      <w:bookmarkEnd w:id="87"/>
    </w:p>
    <w:tbl>
      <w:tblPr>
        <w:tblStyle w:val="TableGrid"/>
        <w:tblW w:w="0" w:type="auto"/>
        <w:tblInd w:w="846" w:type="dxa"/>
        <w:tblLook w:val="04A0" w:firstRow="1" w:lastRow="0" w:firstColumn="1" w:lastColumn="0" w:noHBand="0" w:noVBand="1"/>
      </w:tblPr>
      <w:tblGrid>
        <w:gridCol w:w="1984"/>
        <w:gridCol w:w="6096"/>
      </w:tblGrid>
      <w:tr w:rsidR="006B2C4D" w:rsidRPr="00447E7D" w14:paraId="2F8EC382" w14:textId="77777777" w:rsidTr="006B2C4D">
        <w:trPr>
          <w:trHeight w:val="540"/>
        </w:trPr>
        <w:tc>
          <w:tcPr>
            <w:tcW w:w="1984" w:type="dxa"/>
            <w:shd w:val="clear" w:color="auto" w:fill="C00000"/>
          </w:tcPr>
          <w:p w14:paraId="72B9F708" w14:textId="77777777" w:rsidR="004A7B51" w:rsidRPr="00447E7D" w:rsidRDefault="004A7B51" w:rsidP="006B2C4D">
            <w:pPr>
              <w:spacing w:line="360" w:lineRule="auto"/>
              <w:jc w:val="both"/>
              <w:rPr>
                <w:rFonts w:cs="Arial"/>
                <w:b/>
                <w:bCs/>
                <w:color w:val="FFFFFF" w:themeColor="background1"/>
                <w:sz w:val="22"/>
                <w:szCs w:val="22"/>
                <w:lang w:val="en-GB"/>
              </w:rPr>
            </w:pPr>
            <w:r w:rsidRPr="00447E7D">
              <w:rPr>
                <w:rFonts w:cs="Arial"/>
                <w:b/>
                <w:bCs/>
                <w:color w:val="FFFFFF" w:themeColor="background1"/>
                <w:sz w:val="22"/>
                <w:szCs w:val="22"/>
                <w:lang w:val="en-GB"/>
              </w:rPr>
              <w:t>Currency Name</w:t>
            </w:r>
          </w:p>
        </w:tc>
        <w:tc>
          <w:tcPr>
            <w:tcW w:w="6096" w:type="dxa"/>
            <w:shd w:val="clear" w:color="auto" w:fill="C00000"/>
          </w:tcPr>
          <w:p w14:paraId="6346D60E" w14:textId="1E403D00" w:rsidR="004A7B51" w:rsidRPr="00447E7D" w:rsidRDefault="004A7B51" w:rsidP="006B2C4D">
            <w:pPr>
              <w:spacing w:line="360" w:lineRule="auto"/>
              <w:jc w:val="center"/>
              <w:rPr>
                <w:rFonts w:cs="Arial"/>
                <w:b/>
                <w:bCs/>
                <w:color w:val="FFFFFF" w:themeColor="background1"/>
                <w:sz w:val="22"/>
                <w:szCs w:val="22"/>
                <w:lang w:val="en-GB"/>
              </w:rPr>
            </w:pPr>
            <w:r w:rsidRPr="00447E7D">
              <w:rPr>
                <w:rFonts w:cs="Arial"/>
                <w:b/>
                <w:bCs/>
                <w:color w:val="FFFFFF" w:themeColor="background1"/>
                <w:sz w:val="22"/>
                <w:szCs w:val="22"/>
                <w:lang w:val="en-GB"/>
              </w:rPr>
              <w:t>Rates of exchange:</w:t>
            </w:r>
            <w:r w:rsidR="00607A97" w:rsidRPr="00447E7D">
              <w:rPr>
                <w:rFonts w:cs="Arial"/>
                <w:b/>
                <w:bCs/>
                <w:lang w:val="en-GB"/>
              </w:rPr>
              <w:t xml:space="preserve"> </w:t>
            </w:r>
            <w:r w:rsidR="009F47F9" w:rsidRPr="009F47F9">
              <w:rPr>
                <w:rFonts w:cs="Arial"/>
                <w:b/>
                <w:bCs/>
                <w:lang w:val="en-GB"/>
              </w:rPr>
              <w:t xml:space="preserve">1 March 2024 to 31 </w:t>
            </w:r>
            <w:r w:rsidR="00B20BFA">
              <w:rPr>
                <w:rFonts w:cs="Arial"/>
                <w:b/>
                <w:bCs/>
                <w:lang w:val="en-GB"/>
              </w:rPr>
              <w:t>April</w:t>
            </w:r>
            <w:r w:rsidR="009F47F9" w:rsidRPr="009F47F9">
              <w:rPr>
                <w:rFonts w:cs="Arial"/>
                <w:b/>
                <w:bCs/>
                <w:lang w:val="en-GB"/>
              </w:rPr>
              <w:t xml:space="preserve"> 2025</w:t>
            </w:r>
          </w:p>
        </w:tc>
      </w:tr>
      <w:tr w:rsidR="006B2C4D" w:rsidRPr="00447E7D" w14:paraId="5F748A83" w14:textId="77777777" w:rsidTr="006B2C4D">
        <w:trPr>
          <w:trHeight w:val="412"/>
        </w:trPr>
        <w:tc>
          <w:tcPr>
            <w:tcW w:w="1984" w:type="dxa"/>
          </w:tcPr>
          <w:p w14:paraId="12EF25B3" w14:textId="77777777" w:rsidR="004A7B51" w:rsidRPr="00447E7D" w:rsidRDefault="004A7B51" w:rsidP="006B2C4D">
            <w:pPr>
              <w:spacing w:line="360" w:lineRule="auto"/>
              <w:jc w:val="both"/>
              <w:rPr>
                <w:rFonts w:cs="Arial"/>
                <w:b/>
                <w:color w:val="000000" w:themeColor="text1"/>
                <w:sz w:val="22"/>
                <w:szCs w:val="22"/>
                <w:lang w:val="en-GB"/>
              </w:rPr>
            </w:pPr>
            <w:r w:rsidRPr="00447E7D">
              <w:rPr>
                <w:rFonts w:cs="Arial"/>
                <w:b/>
                <w:color w:val="000000" w:themeColor="text1"/>
                <w:sz w:val="22"/>
                <w:szCs w:val="22"/>
                <w:lang w:val="en-GB"/>
              </w:rPr>
              <w:t>US Dollar</w:t>
            </w:r>
          </w:p>
        </w:tc>
        <w:tc>
          <w:tcPr>
            <w:tcW w:w="6096" w:type="dxa"/>
          </w:tcPr>
          <w:p w14:paraId="7B8604D6" w14:textId="6F6719C1" w:rsidR="004A7B51" w:rsidRPr="00447E7D" w:rsidRDefault="00B20BFA" w:rsidP="009A673F">
            <w:pPr>
              <w:spacing w:line="360" w:lineRule="auto"/>
              <w:jc w:val="center"/>
              <w:rPr>
                <w:rFonts w:cs="Arial"/>
                <w:sz w:val="22"/>
                <w:szCs w:val="22"/>
                <w:lang w:val="en-GB"/>
              </w:rPr>
            </w:pPr>
            <w:r>
              <w:rPr>
                <w:rFonts w:cs="Arial"/>
                <w:sz w:val="22"/>
                <w:szCs w:val="22"/>
                <w:lang w:val="en-GB"/>
              </w:rPr>
              <w:t>18.47</w:t>
            </w:r>
          </w:p>
        </w:tc>
      </w:tr>
      <w:tr w:rsidR="006B2C4D" w:rsidRPr="00447E7D" w14:paraId="43BE05B2" w14:textId="77777777" w:rsidTr="006B2C4D">
        <w:trPr>
          <w:trHeight w:val="412"/>
        </w:trPr>
        <w:tc>
          <w:tcPr>
            <w:tcW w:w="1984" w:type="dxa"/>
          </w:tcPr>
          <w:p w14:paraId="14F2BEB3" w14:textId="77777777" w:rsidR="004A7B51" w:rsidRPr="00447E7D" w:rsidRDefault="004A7B51" w:rsidP="006B2C4D">
            <w:pPr>
              <w:jc w:val="both"/>
              <w:rPr>
                <w:rFonts w:cs="Arial"/>
                <w:b/>
                <w:color w:val="000000" w:themeColor="text1"/>
                <w:sz w:val="22"/>
                <w:szCs w:val="22"/>
                <w:lang w:val="en-GB"/>
              </w:rPr>
            </w:pPr>
            <w:r w:rsidRPr="00447E7D">
              <w:rPr>
                <w:rFonts w:cs="Arial"/>
                <w:b/>
                <w:color w:val="000000" w:themeColor="text1"/>
                <w:sz w:val="22"/>
                <w:szCs w:val="22"/>
                <w:lang w:val="en-GB"/>
              </w:rPr>
              <w:t>Euro</w:t>
            </w:r>
          </w:p>
        </w:tc>
        <w:tc>
          <w:tcPr>
            <w:tcW w:w="6096" w:type="dxa"/>
          </w:tcPr>
          <w:p w14:paraId="3F8A9D36" w14:textId="4F1373B4" w:rsidR="004A7B51" w:rsidRPr="00447E7D" w:rsidRDefault="00B20BFA" w:rsidP="009A673F">
            <w:pPr>
              <w:jc w:val="center"/>
              <w:rPr>
                <w:rFonts w:cs="Arial"/>
                <w:lang w:val="en-GB"/>
              </w:rPr>
            </w:pPr>
            <w:r>
              <w:rPr>
                <w:rFonts w:cs="Arial"/>
                <w:lang w:val="en-GB"/>
              </w:rPr>
              <w:t>19.70</w:t>
            </w:r>
          </w:p>
        </w:tc>
      </w:tr>
      <w:tr w:rsidR="006B2C4D" w:rsidRPr="00447E7D" w14:paraId="6DB4865F" w14:textId="77777777" w:rsidTr="006B2C4D">
        <w:trPr>
          <w:trHeight w:val="412"/>
        </w:trPr>
        <w:tc>
          <w:tcPr>
            <w:tcW w:w="1984" w:type="dxa"/>
          </w:tcPr>
          <w:p w14:paraId="6BED58C6" w14:textId="77777777" w:rsidR="004A7B51" w:rsidRPr="00447E7D" w:rsidRDefault="004A7B51" w:rsidP="006B2C4D">
            <w:pPr>
              <w:jc w:val="both"/>
              <w:rPr>
                <w:rFonts w:cs="Arial"/>
                <w:b/>
                <w:color w:val="000000" w:themeColor="text1"/>
                <w:sz w:val="22"/>
                <w:szCs w:val="22"/>
                <w:lang w:val="en-GB"/>
              </w:rPr>
            </w:pPr>
            <w:r w:rsidRPr="00447E7D">
              <w:rPr>
                <w:rFonts w:cs="Arial"/>
                <w:b/>
                <w:color w:val="000000" w:themeColor="text1"/>
                <w:sz w:val="22"/>
                <w:szCs w:val="22"/>
                <w:lang w:val="en-GB"/>
              </w:rPr>
              <w:t>Pound</w:t>
            </w:r>
          </w:p>
        </w:tc>
        <w:tc>
          <w:tcPr>
            <w:tcW w:w="6096" w:type="dxa"/>
          </w:tcPr>
          <w:p w14:paraId="0B739F57" w14:textId="625317AC" w:rsidR="004A7B51" w:rsidRPr="00447E7D" w:rsidRDefault="00B20BFA" w:rsidP="009A673F">
            <w:pPr>
              <w:jc w:val="center"/>
              <w:rPr>
                <w:rFonts w:cs="Arial"/>
                <w:lang w:val="en-GB"/>
              </w:rPr>
            </w:pPr>
            <w:r>
              <w:rPr>
                <w:rFonts w:cs="Arial"/>
                <w:lang w:val="en-GB"/>
              </w:rPr>
              <w:t>23.37</w:t>
            </w:r>
          </w:p>
        </w:tc>
      </w:tr>
    </w:tbl>
    <w:p w14:paraId="4193EC70" w14:textId="77777777" w:rsidR="004A7B51" w:rsidRPr="00447E7D" w:rsidRDefault="004A7B51" w:rsidP="006B2C4D">
      <w:pPr>
        <w:pStyle w:val="ListParagraph"/>
        <w:widowControl w:val="0"/>
        <w:spacing w:before="0" w:after="0"/>
        <w:ind w:left="851"/>
        <w:jc w:val="both"/>
        <w:rPr>
          <w:rFonts w:cs="Arial"/>
          <w:bCs/>
        </w:rPr>
      </w:pPr>
      <w:bookmarkStart w:id="88" w:name="_Toc268861764"/>
    </w:p>
    <w:p w14:paraId="62E25D53" w14:textId="60422992" w:rsidR="004A7B51" w:rsidRPr="00447E7D" w:rsidRDefault="004A7B51" w:rsidP="006B2C4D">
      <w:pPr>
        <w:pStyle w:val="ListParagraph"/>
        <w:widowControl w:val="0"/>
        <w:numPr>
          <w:ilvl w:val="3"/>
          <w:numId w:val="1"/>
        </w:numPr>
        <w:ind w:left="851" w:hanging="851"/>
        <w:jc w:val="both"/>
        <w:rPr>
          <w:rFonts w:cs="Arial"/>
          <w:bCs/>
        </w:rPr>
      </w:pPr>
      <w:r w:rsidRPr="00447E7D">
        <w:rPr>
          <w:rFonts w:cs="Arial"/>
          <w:bCs/>
        </w:rPr>
        <w:t xml:space="preserve">Should the bidder make use of any other currency not mentioned above, the bidder is requested to calculate the average for the period </w:t>
      </w:r>
      <w:bookmarkStart w:id="89" w:name="_Hlk195714218"/>
      <w:r w:rsidR="00544A02" w:rsidRPr="009F47F9">
        <w:rPr>
          <w:rFonts w:cs="Arial"/>
          <w:b/>
          <w:bCs/>
          <w:lang w:val="en-GB"/>
        </w:rPr>
        <w:t>1</w:t>
      </w:r>
      <w:r w:rsidR="009F47F9" w:rsidRPr="009F47F9">
        <w:rPr>
          <w:rFonts w:cs="Arial"/>
          <w:b/>
          <w:bCs/>
          <w:lang w:val="en-GB"/>
        </w:rPr>
        <w:t xml:space="preserve"> March</w:t>
      </w:r>
      <w:r w:rsidR="00544A02" w:rsidRPr="009F47F9">
        <w:rPr>
          <w:rFonts w:cs="Arial"/>
          <w:b/>
          <w:bCs/>
          <w:lang w:val="en-GB"/>
        </w:rPr>
        <w:t xml:space="preserve"> 202</w:t>
      </w:r>
      <w:r w:rsidR="009F47F9" w:rsidRPr="009F47F9">
        <w:rPr>
          <w:rFonts w:cs="Arial"/>
          <w:b/>
          <w:bCs/>
          <w:lang w:val="en-GB"/>
        </w:rPr>
        <w:t>4</w:t>
      </w:r>
      <w:r w:rsidR="00544A02" w:rsidRPr="009F47F9">
        <w:rPr>
          <w:rFonts w:cs="Arial"/>
          <w:b/>
          <w:bCs/>
          <w:lang w:val="en-GB"/>
        </w:rPr>
        <w:t xml:space="preserve"> to 31 </w:t>
      </w:r>
      <w:r w:rsidR="009F47F9" w:rsidRPr="009F47F9">
        <w:rPr>
          <w:rFonts w:cs="Arial"/>
          <w:b/>
          <w:bCs/>
          <w:lang w:val="en-GB"/>
        </w:rPr>
        <w:t>April</w:t>
      </w:r>
      <w:r w:rsidR="00544A02" w:rsidRPr="009F47F9">
        <w:rPr>
          <w:rFonts w:cs="Arial"/>
          <w:b/>
          <w:bCs/>
          <w:lang w:val="en-GB"/>
        </w:rPr>
        <w:t xml:space="preserve"> 202</w:t>
      </w:r>
      <w:r w:rsidR="009F47F9" w:rsidRPr="009F47F9">
        <w:rPr>
          <w:rFonts w:cs="Arial"/>
          <w:b/>
          <w:bCs/>
          <w:lang w:val="en-GB"/>
        </w:rPr>
        <w:t>5</w:t>
      </w:r>
      <w:r w:rsidR="00544A02" w:rsidRPr="00544A02">
        <w:rPr>
          <w:rFonts w:cs="Arial"/>
          <w:b/>
          <w:bCs/>
        </w:rPr>
        <w:t xml:space="preserve"> </w:t>
      </w:r>
      <w:bookmarkEnd w:id="89"/>
      <w:r w:rsidRPr="00447E7D">
        <w:rPr>
          <w:rFonts w:cs="Arial"/>
          <w:bCs/>
        </w:rPr>
        <w:t>using the Reserve Bank published rates for the specific currency.  Visit www.reservebank.co.za to obtain the relevant rates.  Please refer to TCBD 14 (Procedure to download historical exchange rates from the Reserve Bank website) for instructions.</w:t>
      </w:r>
    </w:p>
    <w:p w14:paraId="212334C9" w14:textId="77777777" w:rsidR="004A7B51" w:rsidRPr="00447E7D" w:rsidRDefault="004A7B51" w:rsidP="006B2C4D">
      <w:pPr>
        <w:pStyle w:val="ListParagraph"/>
        <w:widowControl w:val="0"/>
        <w:numPr>
          <w:ilvl w:val="3"/>
          <w:numId w:val="1"/>
        </w:numPr>
        <w:ind w:left="851" w:hanging="851"/>
        <w:jc w:val="both"/>
        <w:rPr>
          <w:rFonts w:cs="Arial"/>
          <w:bCs/>
        </w:rPr>
      </w:pPr>
      <w:r w:rsidRPr="00447E7D">
        <w:rPr>
          <w:rFonts w:cs="Arial"/>
          <w:bCs/>
        </w:rPr>
        <w:t>Contract price adjustments due to rate of exchange variations are based on average exchange rates as published by the Reserve Bank for the periods indicated hereunder:</w:t>
      </w:r>
    </w:p>
    <w:p w14:paraId="5EACD19E" w14:textId="3C2D7F9F" w:rsidR="004A7B51" w:rsidRPr="00447E7D" w:rsidRDefault="00ED0D64" w:rsidP="00ED0D64">
      <w:pPr>
        <w:pStyle w:val="Caption"/>
        <w:rPr>
          <w:rFonts w:cs="Arial"/>
          <w:b w:val="0"/>
          <w:color w:val="C00000"/>
          <w:sz w:val="22"/>
          <w:szCs w:val="22"/>
        </w:rPr>
      </w:pPr>
      <w:r>
        <w:t xml:space="preserve">                    </w:t>
      </w:r>
      <w:bookmarkStart w:id="90" w:name="_Toc198902790"/>
      <w:r w:rsidRPr="007F7584">
        <w:rPr>
          <w:color w:val="C00000"/>
        </w:rPr>
        <w:t xml:space="preserve">Table </w:t>
      </w:r>
      <w:r w:rsidRPr="007F7584">
        <w:rPr>
          <w:color w:val="C00000"/>
        </w:rPr>
        <w:fldChar w:fldCharType="begin"/>
      </w:r>
      <w:r w:rsidRPr="007F7584">
        <w:rPr>
          <w:color w:val="C00000"/>
        </w:rPr>
        <w:instrText xml:space="preserve"> SEQ Table \* ARABIC </w:instrText>
      </w:r>
      <w:r w:rsidRPr="007F7584">
        <w:rPr>
          <w:color w:val="C00000"/>
        </w:rPr>
        <w:fldChar w:fldCharType="separate"/>
      </w:r>
      <w:r w:rsidRPr="007F7584">
        <w:rPr>
          <w:noProof/>
          <w:color w:val="C00000"/>
        </w:rPr>
        <w:t>13</w:t>
      </w:r>
      <w:r w:rsidRPr="007F7584">
        <w:rPr>
          <w:color w:val="C00000"/>
        </w:rPr>
        <w:fldChar w:fldCharType="end"/>
      </w:r>
      <w:r w:rsidRPr="007F7584">
        <w:rPr>
          <w:color w:val="C00000"/>
        </w:rPr>
        <w:t>: Rate of Exchange Average Periods</w:t>
      </w:r>
      <w:bookmarkEnd w:id="90"/>
    </w:p>
    <w:tbl>
      <w:tblPr>
        <w:tblW w:w="808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4536"/>
      </w:tblGrid>
      <w:tr w:rsidR="006B2C4D" w:rsidRPr="00447E7D" w14:paraId="26B66D7C" w14:textId="77777777" w:rsidTr="006B2C4D">
        <w:trPr>
          <w:trHeight w:val="620"/>
        </w:trPr>
        <w:tc>
          <w:tcPr>
            <w:tcW w:w="3544" w:type="dxa"/>
            <w:shd w:val="clear" w:color="auto" w:fill="C00000"/>
            <w:vAlign w:val="center"/>
          </w:tcPr>
          <w:p w14:paraId="26F288FF" w14:textId="77777777" w:rsidR="004A7B51" w:rsidRPr="00447E7D" w:rsidRDefault="004A7B51" w:rsidP="006B2C4D">
            <w:pPr>
              <w:pStyle w:val="PlainText"/>
              <w:widowControl w:val="0"/>
              <w:spacing w:line="360" w:lineRule="auto"/>
              <w:jc w:val="both"/>
              <w:rPr>
                <w:rFonts w:ascii="Arial Narrow" w:hAnsi="Arial Narrow" w:cs="Arial"/>
                <w:b/>
                <w:sz w:val="22"/>
                <w:szCs w:val="22"/>
              </w:rPr>
            </w:pPr>
            <w:r w:rsidRPr="00447E7D">
              <w:rPr>
                <w:rFonts w:ascii="Arial Narrow" w:hAnsi="Arial Narrow" w:cs="Arial"/>
                <w:b/>
                <w:sz w:val="22"/>
                <w:szCs w:val="22"/>
              </w:rPr>
              <w:t xml:space="preserve">Adjustment </w:t>
            </w:r>
          </w:p>
        </w:tc>
        <w:tc>
          <w:tcPr>
            <w:tcW w:w="4536" w:type="dxa"/>
            <w:shd w:val="clear" w:color="auto" w:fill="C00000"/>
            <w:vAlign w:val="center"/>
          </w:tcPr>
          <w:p w14:paraId="417E5602" w14:textId="77777777" w:rsidR="004A7B51" w:rsidRPr="00447E7D" w:rsidRDefault="004A7B51" w:rsidP="006B2C4D">
            <w:pPr>
              <w:pStyle w:val="PlainText"/>
              <w:widowControl w:val="0"/>
              <w:spacing w:line="360" w:lineRule="auto"/>
              <w:jc w:val="both"/>
              <w:rPr>
                <w:rFonts w:ascii="Arial Narrow" w:hAnsi="Arial Narrow" w:cs="Arial"/>
                <w:b/>
                <w:sz w:val="22"/>
                <w:szCs w:val="22"/>
              </w:rPr>
            </w:pPr>
            <w:r w:rsidRPr="00447E7D">
              <w:rPr>
                <w:rFonts w:ascii="Arial Narrow" w:hAnsi="Arial Narrow" w:cs="Arial"/>
                <w:b/>
                <w:sz w:val="22"/>
                <w:szCs w:val="22"/>
              </w:rPr>
              <w:t>Average exchange rates for the period:</w:t>
            </w:r>
          </w:p>
        </w:tc>
      </w:tr>
      <w:tr w:rsidR="00775FCE" w:rsidRPr="00447E7D" w14:paraId="4E4AC290" w14:textId="77777777" w:rsidTr="006B2C4D">
        <w:trPr>
          <w:trHeight w:val="356"/>
        </w:trPr>
        <w:tc>
          <w:tcPr>
            <w:tcW w:w="3544" w:type="dxa"/>
            <w:tcBorders>
              <w:top w:val="single" w:sz="4" w:space="0" w:color="auto"/>
              <w:left w:val="single" w:sz="4" w:space="0" w:color="auto"/>
              <w:bottom w:val="single" w:sz="4" w:space="0" w:color="auto"/>
              <w:right w:val="single" w:sz="4" w:space="0" w:color="auto"/>
            </w:tcBorders>
          </w:tcPr>
          <w:p w14:paraId="3F92F0F5" w14:textId="77777777" w:rsidR="00775FCE" w:rsidRPr="0027345F" w:rsidRDefault="00775FCE" w:rsidP="00775FCE">
            <w:pPr>
              <w:pStyle w:val="PlainText"/>
              <w:widowControl w:val="0"/>
              <w:spacing w:line="360" w:lineRule="auto"/>
              <w:jc w:val="both"/>
              <w:rPr>
                <w:rFonts w:ascii="Arial Narrow" w:hAnsi="Arial Narrow" w:cs="Arial"/>
                <w:sz w:val="22"/>
                <w:szCs w:val="22"/>
              </w:rPr>
            </w:pPr>
            <w:r w:rsidRPr="004D6E16">
              <w:rPr>
                <w:rFonts w:ascii="Arial Narrow" w:hAnsi="Arial Narrow" w:cs="Arial"/>
                <w:sz w:val="22"/>
                <w:szCs w:val="22"/>
              </w:rPr>
              <w:t>1</w:t>
            </w:r>
            <w:r w:rsidRPr="004D6E16">
              <w:rPr>
                <w:rFonts w:ascii="Arial Narrow" w:hAnsi="Arial Narrow" w:cs="Arial"/>
                <w:sz w:val="22"/>
                <w:szCs w:val="22"/>
                <w:vertAlign w:val="superscript"/>
              </w:rPr>
              <w:t xml:space="preserve">st </w:t>
            </w:r>
            <w:r w:rsidRPr="004D6E16">
              <w:rPr>
                <w:rFonts w:ascii="Arial Narrow" w:hAnsi="Arial Narrow" w:cs="Arial"/>
                <w:sz w:val="22"/>
                <w:szCs w:val="22"/>
              </w:rPr>
              <w:t>Adjustment</w:t>
            </w:r>
          </w:p>
        </w:tc>
        <w:tc>
          <w:tcPr>
            <w:tcW w:w="4536" w:type="dxa"/>
          </w:tcPr>
          <w:p w14:paraId="0332C8B7" w14:textId="3DDBF2C1" w:rsidR="00775FCE" w:rsidRPr="004D6E16" w:rsidRDefault="00696020" w:rsidP="00775FCE">
            <w:pPr>
              <w:pStyle w:val="PlainText"/>
              <w:widowControl w:val="0"/>
              <w:spacing w:line="360" w:lineRule="auto"/>
              <w:jc w:val="both"/>
              <w:rPr>
                <w:rFonts w:ascii="Arial Narrow" w:hAnsi="Arial Narrow" w:cs="Arial"/>
                <w:sz w:val="22"/>
                <w:szCs w:val="22"/>
              </w:rPr>
            </w:pPr>
            <w:r w:rsidRPr="004D6E16">
              <w:rPr>
                <w:rFonts w:ascii="Arial Narrow" w:hAnsi="Arial Narrow" w:cs="Arial"/>
                <w:sz w:val="22"/>
                <w:szCs w:val="22"/>
              </w:rPr>
              <w:t>1 March 2026 to 31 April 2027</w:t>
            </w:r>
          </w:p>
        </w:tc>
      </w:tr>
    </w:tbl>
    <w:p w14:paraId="4AD2D956" w14:textId="77777777" w:rsidR="004A7B51" w:rsidRPr="00447E7D" w:rsidRDefault="004A7B51" w:rsidP="00CD0714">
      <w:pPr>
        <w:jc w:val="both"/>
      </w:pPr>
    </w:p>
    <w:p w14:paraId="16E5798B" w14:textId="77777777" w:rsidR="004A7B51" w:rsidRPr="00447E7D" w:rsidRDefault="004A7B51" w:rsidP="006B2C4D">
      <w:pPr>
        <w:pStyle w:val="ListParagraph"/>
        <w:widowControl w:val="0"/>
        <w:numPr>
          <w:ilvl w:val="2"/>
          <w:numId w:val="1"/>
        </w:numPr>
        <w:jc w:val="both"/>
        <w:rPr>
          <w:rFonts w:cs="Arial"/>
          <w:b/>
        </w:rPr>
      </w:pPr>
      <w:r w:rsidRPr="00447E7D">
        <w:rPr>
          <w:rFonts w:cs="Arial"/>
          <w:b/>
        </w:rPr>
        <w:t>General</w:t>
      </w:r>
    </w:p>
    <w:p w14:paraId="7C7491CC" w14:textId="210445FB" w:rsidR="004A7B51" w:rsidRPr="00447E7D" w:rsidRDefault="004A7B51" w:rsidP="006B2C4D">
      <w:pPr>
        <w:pStyle w:val="ListParagraph"/>
        <w:widowControl w:val="0"/>
        <w:numPr>
          <w:ilvl w:val="3"/>
          <w:numId w:val="1"/>
        </w:numPr>
        <w:jc w:val="both"/>
        <w:rPr>
          <w:rFonts w:cs="Arial"/>
          <w:bCs/>
        </w:rPr>
      </w:pPr>
      <w:r w:rsidRPr="00447E7D">
        <w:rPr>
          <w:rFonts w:cs="Arial"/>
          <w:bCs/>
        </w:rPr>
        <w:t xml:space="preserve">Unless prior approval has been obtained from </w:t>
      </w:r>
      <w:r w:rsidR="00A67DC6" w:rsidRPr="00447E7D">
        <w:rPr>
          <w:rFonts w:cs="Arial"/>
          <w:bCs/>
        </w:rPr>
        <w:t xml:space="preserve">the </w:t>
      </w:r>
      <w:r w:rsidRPr="00447E7D">
        <w:rPr>
          <w:rFonts w:cs="Arial"/>
          <w:bCs/>
        </w:rPr>
        <w:t xml:space="preserve">National Treasury, Transversal Contracting, no adjustment in contract prices will be made. </w:t>
      </w:r>
    </w:p>
    <w:p w14:paraId="1F0A4A2E" w14:textId="77777777" w:rsidR="004A7B51" w:rsidRPr="00447E7D" w:rsidRDefault="004A7B51" w:rsidP="006B2C4D">
      <w:pPr>
        <w:pStyle w:val="ListParagraph"/>
        <w:widowControl w:val="0"/>
        <w:numPr>
          <w:ilvl w:val="3"/>
          <w:numId w:val="1"/>
        </w:numPr>
        <w:jc w:val="both"/>
        <w:rPr>
          <w:rFonts w:cs="Arial"/>
          <w:bCs/>
        </w:rPr>
      </w:pPr>
      <w:r w:rsidRPr="00447E7D">
        <w:rPr>
          <w:rFonts w:cs="Arial"/>
          <w:bCs/>
        </w:rPr>
        <w:lastRenderedPageBreak/>
        <w:t>Application for price adjustment must be accompanied by documentary evidence in support of any adjustment.</w:t>
      </w:r>
    </w:p>
    <w:p w14:paraId="68CC7EFB" w14:textId="77777777" w:rsidR="004A7B51" w:rsidRPr="00447E7D" w:rsidRDefault="004A7B51" w:rsidP="006B2C4D">
      <w:pPr>
        <w:pStyle w:val="ListParagraph"/>
        <w:widowControl w:val="0"/>
        <w:numPr>
          <w:ilvl w:val="3"/>
          <w:numId w:val="1"/>
        </w:numPr>
        <w:jc w:val="both"/>
        <w:rPr>
          <w:rFonts w:cs="Arial"/>
          <w:bCs/>
        </w:rPr>
      </w:pPr>
      <w:r w:rsidRPr="00447E7D">
        <w:rPr>
          <w:rFonts w:cs="Arial"/>
          <w:bCs/>
        </w:rPr>
        <w:t>CPA application will be applied strictly according to the specified formula and parameters above as well as the cost breakdown supplied by bidders in their bid documents.</w:t>
      </w:r>
    </w:p>
    <w:p w14:paraId="08304CD6" w14:textId="1EB5F4B8" w:rsidR="004A7B51" w:rsidRPr="00447E7D" w:rsidRDefault="00A67DC6" w:rsidP="006B2C4D">
      <w:pPr>
        <w:pStyle w:val="ListParagraph"/>
        <w:widowControl w:val="0"/>
        <w:numPr>
          <w:ilvl w:val="3"/>
          <w:numId w:val="1"/>
        </w:numPr>
        <w:jc w:val="both"/>
        <w:rPr>
          <w:rFonts w:cs="Arial"/>
          <w:bCs/>
        </w:rPr>
      </w:pPr>
      <w:r w:rsidRPr="00447E7D">
        <w:rPr>
          <w:rFonts w:cs="Arial"/>
          <w:bCs/>
        </w:rPr>
        <w:t>If</w:t>
      </w:r>
      <w:r w:rsidR="004A7B51" w:rsidRPr="00447E7D">
        <w:rPr>
          <w:rFonts w:cs="Arial"/>
          <w:bCs/>
        </w:rPr>
        <w:t xml:space="preserve"> the supplier’s CPA application, based on the above formula and parameters, differs from Transversal Contracting verification, Transversal Contracting will consult with the supplier to resolve the differences.</w:t>
      </w:r>
    </w:p>
    <w:p w14:paraId="40006590" w14:textId="457A0718" w:rsidR="004A7B51" w:rsidRPr="00447E7D" w:rsidRDefault="004A7B51" w:rsidP="006B2C4D">
      <w:pPr>
        <w:pStyle w:val="ListParagraph"/>
        <w:widowControl w:val="0"/>
        <w:numPr>
          <w:ilvl w:val="3"/>
          <w:numId w:val="1"/>
        </w:numPr>
        <w:jc w:val="both"/>
        <w:rPr>
          <w:rFonts w:cs="Arial"/>
          <w:bCs/>
        </w:rPr>
      </w:pPr>
      <w:r w:rsidRPr="00447E7D">
        <w:rPr>
          <w:rFonts w:cs="Arial"/>
          <w:bCs/>
        </w:rPr>
        <w:t xml:space="preserve">Bidders are referred to </w:t>
      </w:r>
      <w:r w:rsidR="00A67DC6" w:rsidRPr="00447E7D">
        <w:rPr>
          <w:rFonts w:cs="Arial"/>
          <w:bCs/>
        </w:rPr>
        <w:t xml:space="preserve">in </w:t>
      </w:r>
      <w:r w:rsidRPr="00447E7D">
        <w:rPr>
          <w:rFonts w:cs="Arial"/>
          <w:bCs/>
        </w:rPr>
        <w:t>the paragraph regarding counter conditions.</w:t>
      </w:r>
    </w:p>
    <w:p w14:paraId="6A452B83" w14:textId="77777777" w:rsidR="004A7B51" w:rsidRPr="00447E7D" w:rsidRDefault="004A7B51" w:rsidP="006B2C4D">
      <w:pPr>
        <w:pStyle w:val="ListParagraph"/>
        <w:widowControl w:val="0"/>
        <w:numPr>
          <w:ilvl w:val="3"/>
          <w:numId w:val="1"/>
        </w:numPr>
        <w:jc w:val="both"/>
        <w:rPr>
          <w:rFonts w:cs="Arial"/>
          <w:bCs/>
        </w:rPr>
      </w:pPr>
      <w:r w:rsidRPr="00447E7D">
        <w:rPr>
          <w:rFonts w:cs="Arial"/>
          <w:bCs/>
        </w:rPr>
        <w:t>An electronic price adjustment calculator will be available on request from Transversal Contracting.</w:t>
      </w:r>
    </w:p>
    <w:p w14:paraId="7AA3377F" w14:textId="77777777" w:rsidR="004A7B51" w:rsidRPr="00447E7D" w:rsidRDefault="004A7B51" w:rsidP="006B2C4D">
      <w:pPr>
        <w:pStyle w:val="ListParagraph"/>
        <w:widowControl w:val="0"/>
        <w:numPr>
          <w:ilvl w:val="3"/>
          <w:numId w:val="1"/>
        </w:numPr>
        <w:jc w:val="both"/>
        <w:rPr>
          <w:rFonts w:cs="Arial"/>
          <w:bCs/>
        </w:rPr>
      </w:pPr>
      <w:r w:rsidRPr="00447E7D">
        <w:rPr>
          <w:rFonts w:cs="Arial"/>
          <w:bCs/>
        </w:rPr>
        <w:t>The State reserves the right to negotiate a price adjustment or not to grant any price adjustment.</w:t>
      </w:r>
    </w:p>
    <w:p w14:paraId="121EFD79" w14:textId="681DEC8E" w:rsidR="004A7B51" w:rsidRPr="00447E7D" w:rsidRDefault="004A7B51" w:rsidP="00CD727B">
      <w:pPr>
        <w:pStyle w:val="Heading2"/>
      </w:pPr>
      <w:bookmarkStart w:id="91" w:name="_Toc74813910"/>
      <w:bookmarkStart w:id="92" w:name="_Toc119520676"/>
      <w:bookmarkStart w:id="93" w:name="_Toc200451958"/>
      <w:bookmarkStart w:id="94" w:name="_Toc268861877"/>
      <w:bookmarkStart w:id="95" w:name="_Toc268873794"/>
      <w:bookmarkEnd w:id="88"/>
      <w:r w:rsidRPr="00447E7D">
        <w:t>DELIVERY ADHERENCE, ORDERS AND PAYMENTS</w:t>
      </w:r>
      <w:bookmarkEnd w:id="91"/>
      <w:bookmarkEnd w:id="92"/>
      <w:bookmarkEnd w:id="93"/>
    </w:p>
    <w:p w14:paraId="3667B6BD" w14:textId="77777777" w:rsidR="004A7B51" w:rsidRPr="00447E7D" w:rsidRDefault="004A7B51" w:rsidP="006B2C4D">
      <w:pPr>
        <w:pStyle w:val="ListParagraph"/>
        <w:numPr>
          <w:ilvl w:val="1"/>
          <w:numId w:val="1"/>
        </w:numPr>
        <w:spacing w:before="0" w:after="160"/>
        <w:contextualSpacing/>
        <w:jc w:val="both"/>
        <w:rPr>
          <w:b/>
        </w:rPr>
      </w:pPr>
      <w:r w:rsidRPr="00447E7D">
        <w:rPr>
          <w:b/>
        </w:rPr>
        <w:t>Orders</w:t>
      </w:r>
    </w:p>
    <w:p w14:paraId="43DA451B" w14:textId="4087D289" w:rsidR="004A7B51" w:rsidRPr="00447E7D" w:rsidRDefault="004A7B51" w:rsidP="00755CF8">
      <w:pPr>
        <w:pStyle w:val="ListParagraph"/>
        <w:numPr>
          <w:ilvl w:val="2"/>
          <w:numId w:val="1"/>
        </w:numPr>
        <w:jc w:val="both"/>
      </w:pPr>
      <w:r w:rsidRPr="00447E7D">
        <w:t xml:space="preserve">Suppliers should note that each purchasing State institution is responsible for generating the order(s) as well as the payment(s) thereof. </w:t>
      </w:r>
    </w:p>
    <w:p w14:paraId="2799EB7C" w14:textId="77777777" w:rsidR="004A7B51" w:rsidRPr="00447E7D" w:rsidRDefault="004A7B51" w:rsidP="00755CF8">
      <w:pPr>
        <w:pStyle w:val="ListParagraph"/>
        <w:numPr>
          <w:ilvl w:val="2"/>
          <w:numId w:val="1"/>
        </w:numPr>
        <w:jc w:val="both"/>
      </w:pPr>
      <w:r w:rsidRPr="00447E7D">
        <w:t>Suppliers should note that the order(s) will be placed as and when required during the transversal contract period and delivery points will be specified by the relevant purchasing State institution(s).</w:t>
      </w:r>
    </w:p>
    <w:p w14:paraId="56EBC33F" w14:textId="5C8FBEEB" w:rsidR="004A7B51" w:rsidRPr="00447E7D" w:rsidRDefault="004A7B51" w:rsidP="00755CF8">
      <w:pPr>
        <w:pStyle w:val="ListParagraph"/>
        <w:numPr>
          <w:ilvl w:val="2"/>
          <w:numId w:val="1"/>
        </w:numPr>
        <w:jc w:val="both"/>
      </w:pPr>
      <w:r w:rsidRPr="00447E7D">
        <w:t>The instructions appearing on the official order form regarding the supply, dispatch</w:t>
      </w:r>
      <w:r w:rsidR="002A2920">
        <w:t>,</w:t>
      </w:r>
      <w:r w:rsidRPr="00447E7D">
        <w:t xml:space="preserve"> and submission of invoices must be strictly adhered to</w:t>
      </w:r>
      <w:r w:rsidR="002A2920">
        <w:t>,</w:t>
      </w:r>
      <w:r w:rsidRPr="00447E7D">
        <w:t xml:space="preserve"> and under no circumstances should the Supplier deviate from the orders issued by the purchasing State institutions.</w:t>
      </w:r>
    </w:p>
    <w:p w14:paraId="2DAE2181" w14:textId="4123EB5A" w:rsidR="004A7B51" w:rsidRPr="00447E7D" w:rsidRDefault="004A7B51" w:rsidP="00755CF8">
      <w:pPr>
        <w:pStyle w:val="ListParagraph"/>
        <w:numPr>
          <w:ilvl w:val="2"/>
          <w:numId w:val="1"/>
        </w:numPr>
        <w:jc w:val="both"/>
      </w:pPr>
      <w:r w:rsidRPr="00447E7D">
        <w:t xml:space="preserve">The State is under no obligation to accept any quantities which </w:t>
      </w:r>
      <w:r w:rsidR="00755CF8">
        <w:t>are</w:t>
      </w:r>
      <w:r w:rsidRPr="00447E7D">
        <w:t xml:space="preserve"> </w:t>
      </w:r>
      <w:r w:rsidR="00A67DC6" w:rsidRPr="00447E7D">
        <w:t>more than</w:t>
      </w:r>
      <w:r w:rsidRPr="00447E7D">
        <w:t xml:space="preserve"> the ordered quantities.</w:t>
      </w:r>
    </w:p>
    <w:p w14:paraId="2C2C5552" w14:textId="77777777" w:rsidR="004A7B51" w:rsidRPr="00447E7D" w:rsidRDefault="004A7B51" w:rsidP="00755CF8">
      <w:pPr>
        <w:pStyle w:val="ListParagraph"/>
        <w:numPr>
          <w:ilvl w:val="1"/>
          <w:numId w:val="1"/>
        </w:numPr>
        <w:jc w:val="both"/>
        <w:rPr>
          <w:b/>
        </w:rPr>
      </w:pPr>
      <w:r w:rsidRPr="00447E7D">
        <w:rPr>
          <w:b/>
        </w:rPr>
        <w:t xml:space="preserve">Delivery Adherence </w:t>
      </w:r>
    </w:p>
    <w:p w14:paraId="3BD1FC16" w14:textId="3C625B95" w:rsidR="004A7B51" w:rsidRPr="00447E7D" w:rsidRDefault="004A7B51" w:rsidP="006B2C4D">
      <w:pPr>
        <w:pStyle w:val="ListParagraph"/>
        <w:numPr>
          <w:ilvl w:val="2"/>
          <w:numId w:val="1"/>
        </w:numPr>
        <w:spacing w:before="0" w:after="160"/>
        <w:contextualSpacing/>
        <w:jc w:val="both"/>
      </w:pPr>
      <w:r w:rsidRPr="00447E7D">
        <w:t xml:space="preserve">Delivery of items must be made </w:t>
      </w:r>
      <w:r w:rsidR="00530BF5" w:rsidRPr="00447E7D">
        <w:t>as per</w:t>
      </w:r>
      <w:r w:rsidRPr="00447E7D">
        <w:t xml:space="preserve"> the instructions appearing on the official purchase order forms issued by purchasing State institutions. </w:t>
      </w:r>
    </w:p>
    <w:p w14:paraId="01C0B4E8" w14:textId="77777777" w:rsidR="004A7B51" w:rsidRPr="00447E7D" w:rsidRDefault="004A7B51" w:rsidP="006B2C4D">
      <w:pPr>
        <w:pStyle w:val="ListParagraph"/>
        <w:numPr>
          <w:ilvl w:val="2"/>
          <w:numId w:val="1"/>
        </w:numPr>
        <w:spacing w:before="0" w:after="160"/>
        <w:contextualSpacing/>
        <w:jc w:val="both"/>
      </w:pPr>
      <w:r w:rsidRPr="00447E7D">
        <w:t>All deliveries or dispatches must be accompanied by a delivery note stating the official order number against which the delivery has been affected.</w:t>
      </w:r>
    </w:p>
    <w:p w14:paraId="58E8E4BF" w14:textId="77777777" w:rsidR="004A7B51" w:rsidRPr="00447E7D" w:rsidRDefault="004A7B51" w:rsidP="006B2C4D">
      <w:pPr>
        <w:pStyle w:val="ListParagraph"/>
        <w:numPr>
          <w:ilvl w:val="2"/>
          <w:numId w:val="1"/>
        </w:numPr>
        <w:spacing w:before="0" w:after="160"/>
        <w:contextualSpacing/>
        <w:jc w:val="both"/>
      </w:pPr>
      <w:r w:rsidRPr="00447E7D">
        <w:t>In respect of items awarded, Suppliers must adhere strictly to the delivery lead times quoted in their bids.</w:t>
      </w:r>
    </w:p>
    <w:p w14:paraId="6E624739" w14:textId="3AD9B6D6" w:rsidR="004A7B51" w:rsidRDefault="004A7B51" w:rsidP="00755CF8">
      <w:pPr>
        <w:pStyle w:val="ListParagraph"/>
        <w:numPr>
          <w:ilvl w:val="2"/>
          <w:numId w:val="1"/>
        </w:numPr>
        <w:spacing w:before="0" w:after="160"/>
        <w:contextualSpacing/>
        <w:jc w:val="both"/>
      </w:pPr>
      <w:r w:rsidRPr="00447E7D">
        <w:t>Deliveries not complying with the purchase order forms will be returned to the Supplier(s) at the Supplier’s expense.</w:t>
      </w:r>
    </w:p>
    <w:p w14:paraId="094A041C" w14:textId="77777777" w:rsidR="008962AF" w:rsidRPr="00447E7D" w:rsidRDefault="008962AF" w:rsidP="00CD727B">
      <w:pPr>
        <w:pStyle w:val="Heading2"/>
      </w:pPr>
      <w:bookmarkStart w:id="96" w:name="_Toc200451959"/>
      <w:r w:rsidRPr="00447E7D">
        <w:t>ITEM REQUIREMENTS</w:t>
      </w:r>
      <w:bookmarkEnd w:id="96"/>
      <w:r w:rsidRPr="00447E7D">
        <w:t xml:space="preserve"> </w:t>
      </w:r>
      <w:r w:rsidRPr="00447E7D">
        <w:rPr>
          <w:i/>
          <w:iCs/>
          <w:highlight w:val="yellow"/>
        </w:rPr>
        <w:t xml:space="preserve"> </w:t>
      </w:r>
    </w:p>
    <w:p w14:paraId="73A951F0" w14:textId="0BA6AD49" w:rsidR="00755CF8" w:rsidRPr="00755CF8" w:rsidRDefault="00755CF8" w:rsidP="00755CF8">
      <w:pPr>
        <w:pStyle w:val="ListParagraph"/>
        <w:numPr>
          <w:ilvl w:val="1"/>
          <w:numId w:val="1"/>
        </w:numPr>
        <w:spacing w:before="0" w:after="160"/>
        <w:contextualSpacing/>
        <w:jc w:val="both"/>
        <w:rPr>
          <w:color w:val="000000" w:themeColor="text1"/>
        </w:rPr>
      </w:pPr>
      <w:r w:rsidRPr="00755CF8">
        <w:rPr>
          <w:color w:val="000000" w:themeColor="text1"/>
        </w:rPr>
        <w:t xml:space="preserve">All equipment and software offered must be of the latest approved models as would have been awarded. </w:t>
      </w:r>
    </w:p>
    <w:p w14:paraId="41B94705" w14:textId="6180873E" w:rsidR="00755CF8" w:rsidRPr="00755CF8" w:rsidRDefault="00755CF8" w:rsidP="00755CF8">
      <w:pPr>
        <w:pStyle w:val="ListParagraph"/>
        <w:numPr>
          <w:ilvl w:val="1"/>
          <w:numId w:val="1"/>
        </w:numPr>
        <w:spacing w:before="0" w:after="160"/>
        <w:contextualSpacing/>
        <w:jc w:val="both"/>
        <w:rPr>
          <w:color w:val="000000" w:themeColor="text1"/>
        </w:rPr>
      </w:pPr>
      <w:r w:rsidRPr="00755CF8">
        <w:rPr>
          <w:color w:val="000000" w:themeColor="text1"/>
        </w:rPr>
        <w:lastRenderedPageBreak/>
        <w:t>All accessories, consumables</w:t>
      </w:r>
      <w:r>
        <w:rPr>
          <w:color w:val="000000" w:themeColor="text1"/>
        </w:rPr>
        <w:t>,</w:t>
      </w:r>
      <w:r w:rsidRPr="00755CF8">
        <w:rPr>
          <w:color w:val="000000" w:themeColor="text1"/>
        </w:rPr>
        <w:t xml:space="preserve"> and spare parts must be supplied </w:t>
      </w:r>
      <w:r w:rsidR="00C8441B" w:rsidRPr="00755CF8">
        <w:rPr>
          <w:color w:val="000000" w:themeColor="text1"/>
        </w:rPr>
        <w:t>new,</w:t>
      </w:r>
      <w:r w:rsidRPr="00755CF8">
        <w:rPr>
          <w:color w:val="000000" w:themeColor="text1"/>
        </w:rPr>
        <w:t xml:space="preserve"> and no </w:t>
      </w:r>
      <w:r>
        <w:rPr>
          <w:color w:val="000000" w:themeColor="text1"/>
        </w:rPr>
        <w:t>second-hand</w:t>
      </w:r>
      <w:r w:rsidRPr="00755CF8">
        <w:rPr>
          <w:color w:val="000000" w:themeColor="text1"/>
        </w:rPr>
        <w:t xml:space="preserve"> or refurbished accessories, consumables</w:t>
      </w:r>
      <w:r>
        <w:rPr>
          <w:color w:val="000000" w:themeColor="text1"/>
        </w:rPr>
        <w:t>,</w:t>
      </w:r>
      <w:r w:rsidRPr="00755CF8">
        <w:rPr>
          <w:color w:val="000000" w:themeColor="text1"/>
        </w:rPr>
        <w:t xml:space="preserve"> or spare parts will be accepted.</w:t>
      </w:r>
    </w:p>
    <w:p w14:paraId="7BE654C4" w14:textId="2DB6E037" w:rsidR="00755CF8" w:rsidRPr="00755CF8" w:rsidRDefault="00755CF8" w:rsidP="00755CF8">
      <w:pPr>
        <w:pStyle w:val="ListParagraph"/>
        <w:numPr>
          <w:ilvl w:val="1"/>
          <w:numId w:val="1"/>
        </w:numPr>
        <w:spacing w:before="0" w:after="160"/>
        <w:contextualSpacing/>
        <w:jc w:val="both"/>
        <w:rPr>
          <w:color w:val="000000" w:themeColor="text1"/>
        </w:rPr>
      </w:pPr>
      <w:r w:rsidRPr="00755CF8">
        <w:rPr>
          <w:color w:val="000000" w:themeColor="text1"/>
        </w:rPr>
        <w:t xml:space="preserve">The Supplier should ensure that the accessories, consumables, and spare parts of the awarded items are guaranteed to be available for the life </w:t>
      </w:r>
      <w:r w:rsidR="00603971">
        <w:rPr>
          <w:color w:val="000000" w:themeColor="text1"/>
        </w:rPr>
        <w:t xml:space="preserve">cycle </w:t>
      </w:r>
      <w:r w:rsidRPr="00755CF8">
        <w:rPr>
          <w:color w:val="000000" w:themeColor="text1"/>
        </w:rPr>
        <w:t xml:space="preserve">of the awarded </w:t>
      </w:r>
      <w:r w:rsidR="00603971">
        <w:rPr>
          <w:color w:val="000000" w:themeColor="text1"/>
        </w:rPr>
        <w:t>item</w:t>
      </w:r>
      <w:r w:rsidRPr="00755CF8">
        <w:rPr>
          <w:color w:val="000000" w:themeColor="text1"/>
        </w:rPr>
        <w:t>.</w:t>
      </w:r>
    </w:p>
    <w:p w14:paraId="697C3DEE" w14:textId="77777777" w:rsidR="004A7B51" w:rsidRPr="00447E7D" w:rsidRDefault="004A7B51" w:rsidP="00CD727B">
      <w:pPr>
        <w:pStyle w:val="Heading2"/>
      </w:pPr>
      <w:bookmarkStart w:id="97" w:name="_Toc67639909"/>
      <w:bookmarkStart w:id="98" w:name="_Toc74813911"/>
      <w:bookmarkStart w:id="99" w:name="_Toc119520677"/>
      <w:bookmarkStart w:id="100" w:name="_Toc200451960"/>
      <w:r w:rsidRPr="00447E7D">
        <w:t>CONTINUITY OF SUPPLY</w:t>
      </w:r>
      <w:bookmarkEnd w:id="97"/>
      <w:bookmarkEnd w:id="98"/>
      <w:bookmarkEnd w:id="99"/>
      <w:bookmarkEnd w:id="100"/>
      <w:r w:rsidRPr="00447E7D">
        <w:t xml:space="preserve"> </w:t>
      </w:r>
    </w:p>
    <w:p w14:paraId="5E60C74C" w14:textId="0AF0005F" w:rsidR="004A7B51" w:rsidRPr="00447E7D" w:rsidRDefault="004A7B51" w:rsidP="006B2C4D">
      <w:pPr>
        <w:pStyle w:val="ListParagraph"/>
        <w:widowControl w:val="0"/>
        <w:numPr>
          <w:ilvl w:val="1"/>
          <w:numId w:val="1"/>
        </w:numPr>
        <w:jc w:val="both"/>
        <w:rPr>
          <w:rFonts w:cs="Arial"/>
        </w:rPr>
      </w:pPr>
      <w:bookmarkStart w:id="101" w:name="_Toc70690718"/>
      <w:r w:rsidRPr="00447E7D">
        <w:rPr>
          <w:rFonts w:cs="Arial"/>
        </w:rPr>
        <w:t>The supplier must maintain sufficient stock to meet demand throughout the contract and inform the National Treasury at first knowledge of any circumstances that may result in interrupted supply, including but not limited to:</w:t>
      </w:r>
    </w:p>
    <w:p w14:paraId="41CAA7C5" w14:textId="77777777" w:rsidR="004A7B51" w:rsidRPr="00447E7D" w:rsidRDefault="004A7B51" w:rsidP="006B2C4D">
      <w:pPr>
        <w:pStyle w:val="ListParagraph"/>
        <w:widowControl w:val="0"/>
        <w:numPr>
          <w:ilvl w:val="2"/>
          <w:numId w:val="1"/>
        </w:numPr>
        <w:contextualSpacing/>
        <w:jc w:val="both"/>
        <w:rPr>
          <w:rFonts w:cs="Arial"/>
        </w:rPr>
      </w:pPr>
      <w:bookmarkStart w:id="102" w:name="_Toc67639910"/>
      <w:bookmarkStart w:id="103" w:name="_Toc72401823"/>
      <w:bookmarkStart w:id="104" w:name="_Toc74813912"/>
      <w:r w:rsidRPr="00447E7D">
        <w:rPr>
          <w:rFonts w:cs="Arial"/>
        </w:rPr>
        <w:t>Industrial action,</w:t>
      </w:r>
      <w:bookmarkEnd w:id="102"/>
      <w:bookmarkEnd w:id="103"/>
      <w:bookmarkEnd w:id="104"/>
      <w:r w:rsidRPr="00447E7D">
        <w:rPr>
          <w:rFonts w:cs="Arial"/>
        </w:rPr>
        <w:t xml:space="preserve"> </w:t>
      </w:r>
    </w:p>
    <w:p w14:paraId="1692FF65" w14:textId="33E08E36" w:rsidR="004A7B51" w:rsidRPr="00447E7D" w:rsidRDefault="004A7B51" w:rsidP="006B2C4D">
      <w:pPr>
        <w:pStyle w:val="ListParagraph"/>
        <w:widowControl w:val="0"/>
        <w:numPr>
          <w:ilvl w:val="2"/>
          <w:numId w:val="1"/>
        </w:numPr>
        <w:contextualSpacing/>
        <w:jc w:val="both"/>
        <w:rPr>
          <w:rFonts w:cs="Arial"/>
        </w:rPr>
      </w:pPr>
      <w:bookmarkStart w:id="105" w:name="_Toc67639911"/>
      <w:bookmarkStart w:id="106" w:name="_Toc72401824"/>
      <w:bookmarkStart w:id="107" w:name="_Toc74813913"/>
      <w:r w:rsidRPr="00447E7D">
        <w:rPr>
          <w:rFonts w:cs="Arial"/>
        </w:rPr>
        <w:t xml:space="preserve">Manufacturing </w:t>
      </w:r>
      <w:bookmarkEnd w:id="105"/>
      <w:bookmarkEnd w:id="106"/>
      <w:bookmarkEnd w:id="107"/>
      <w:r w:rsidR="00C62BA9" w:rsidRPr="00447E7D">
        <w:rPr>
          <w:rFonts w:cs="Arial"/>
        </w:rPr>
        <w:t>Pipeline</w:t>
      </w:r>
      <w:r w:rsidRPr="00447E7D">
        <w:rPr>
          <w:rFonts w:cs="Arial"/>
        </w:rPr>
        <w:t xml:space="preserve"> </w:t>
      </w:r>
    </w:p>
    <w:p w14:paraId="205C7C77" w14:textId="77777777" w:rsidR="004A7B51" w:rsidRPr="00447E7D" w:rsidRDefault="004A7B51" w:rsidP="006B2C4D">
      <w:pPr>
        <w:pStyle w:val="ListParagraph"/>
        <w:widowControl w:val="0"/>
        <w:numPr>
          <w:ilvl w:val="2"/>
          <w:numId w:val="1"/>
        </w:numPr>
        <w:contextualSpacing/>
        <w:jc w:val="both"/>
        <w:rPr>
          <w:rFonts w:cs="Arial"/>
        </w:rPr>
      </w:pPr>
      <w:bookmarkStart w:id="108" w:name="_Toc67639912"/>
      <w:bookmarkStart w:id="109" w:name="_Toc72401825"/>
      <w:bookmarkStart w:id="110" w:name="_Toc74813914"/>
      <w:r w:rsidRPr="00447E7D">
        <w:rPr>
          <w:rFonts w:cs="Arial"/>
        </w:rPr>
        <w:t>Any other supply challenges.</w:t>
      </w:r>
      <w:bookmarkEnd w:id="108"/>
      <w:bookmarkEnd w:id="109"/>
      <w:bookmarkEnd w:id="110"/>
      <w:r w:rsidRPr="00447E7D">
        <w:rPr>
          <w:rFonts w:cs="Arial"/>
        </w:rPr>
        <w:t xml:space="preserve"> </w:t>
      </w:r>
    </w:p>
    <w:p w14:paraId="171FB29B" w14:textId="231D97A3" w:rsidR="004A7B51" w:rsidRPr="00447E7D" w:rsidRDefault="004A7B51" w:rsidP="006B2C4D">
      <w:pPr>
        <w:pStyle w:val="ListParagraph"/>
        <w:widowControl w:val="0"/>
        <w:numPr>
          <w:ilvl w:val="1"/>
          <w:numId w:val="1"/>
        </w:numPr>
        <w:jc w:val="both"/>
        <w:rPr>
          <w:rFonts w:cs="Arial"/>
        </w:rPr>
      </w:pPr>
      <w:r w:rsidRPr="00447E7D">
        <w:rPr>
          <w:rFonts w:cs="Arial"/>
        </w:rPr>
        <w:t xml:space="preserve">In terms of the General Conditions of Contract and Special Requirements and Conditions of Contract, the </w:t>
      </w:r>
      <w:r w:rsidR="000532F4">
        <w:rPr>
          <w:rFonts w:cs="Arial"/>
        </w:rPr>
        <w:t>participating authorities</w:t>
      </w:r>
      <w:r w:rsidRPr="00447E7D">
        <w:rPr>
          <w:rFonts w:cs="Arial"/>
        </w:rPr>
        <w:t xml:space="preserve"> reserves the right to purchase outside of the contract </w:t>
      </w:r>
      <w:r w:rsidR="00A67DC6" w:rsidRPr="00447E7D">
        <w:rPr>
          <w:rFonts w:cs="Arial"/>
        </w:rPr>
        <w:t>to</w:t>
      </w:r>
      <w:r w:rsidRPr="00447E7D">
        <w:rPr>
          <w:rFonts w:cs="Arial"/>
        </w:rPr>
        <w:t xml:space="preserve"> meet its requirements if: </w:t>
      </w:r>
    </w:p>
    <w:p w14:paraId="3613A1D3" w14:textId="77777777" w:rsidR="004A7B51" w:rsidRPr="00447E7D" w:rsidRDefault="004A7B51" w:rsidP="006B2C4D">
      <w:pPr>
        <w:pStyle w:val="ListParagraph"/>
        <w:widowControl w:val="0"/>
        <w:numPr>
          <w:ilvl w:val="2"/>
          <w:numId w:val="1"/>
        </w:numPr>
        <w:contextualSpacing/>
        <w:jc w:val="both"/>
        <w:rPr>
          <w:rFonts w:cs="Arial"/>
        </w:rPr>
      </w:pPr>
      <w:bookmarkStart w:id="111" w:name="_Toc67639913"/>
      <w:bookmarkStart w:id="112" w:name="_Toc72401826"/>
      <w:bookmarkStart w:id="113" w:name="_Toc74813915"/>
      <w:r w:rsidRPr="00447E7D">
        <w:rPr>
          <w:rFonts w:cs="Arial"/>
        </w:rPr>
        <w:t>The contracted supplier fails to perform in terms of the contract.</w:t>
      </w:r>
      <w:bookmarkEnd w:id="111"/>
      <w:bookmarkEnd w:id="112"/>
      <w:bookmarkEnd w:id="113"/>
      <w:r w:rsidRPr="00447E7D">
        <w:rPr>
          <w:rFonts w:cs="Arial"/>
        </w:rPr>
        <w:t xml:space="preserve">  </w:t>
      </w:r>
    </w:p>
    <w:p w14:paraId="2A33FA5D" w14:textId="670EA795" w:rsidR="004A7B51" w:rsidRPr="00447E7D" w:rsidRDefault="004A7B51" w:rsidP="006B2C4D">
      <w:pPr>
        <w:pStyle w:val="ListParagraph"/>
        <w:widowControl w:val="0"/>
        <w:numPr>
          <w:ilvl w:val="2"/>
          <w:numId w:val="1"/>
        </w:numPr>
        <w:contextualSpacing/>
        <w:jc w:val="both"/>
        <w:rPr>
          <w:rFonts w:cs="Arial"/>
        </w:rPr>
      </w:pPr>
      <w:bookmarkStart w:id="114" w:name="_Toc67639914"/>
      <w:bookmarkStart w:id="115" w:name="_Toc72401827"/>
      <w:bookmarkStart w:id="116" w:name="_Toc74813916"/>
      <w:r w:rsidRPr="00447E7D">
        <w:rPr>
          <w:rFonts w:cs="Arial"/>
        </w:rPr>
        <w:t xml:space="preserve">The item(s) are urgently required and not immediately </w:t>
      </w:r>
      <w:r w:rsidR="00751FCE" w:rsidRPr="00447E7D">
        <w:rPr>
          <w:rFonts w:cs="Arial"/>
        </w:rPr>
        <w:t>available.</w:t>
      </w:r>
      <w:r w:rsidRPr="00447E7D">
        <w:rPr>
          <w:rFonts w:cs="Arial"/>
        </w:rPr>
        <w:t xml:space="preserve">  </w:t>
      </w:r>
    </w:p>
    <w:p w14:paraId="27188C0A" w14:textId="77777777" w:rsidR="004A7B51" w:rsidRPr="00447E7D" w:rsidRDefault="004A7B51" w:rsidP="006B2C4D">
      <w:pPr>
        <w:pStyle w:val="ListParagraph"/>
        <w:widowControl w:val="0"/>
        <w:numPr>
          <w:ilvl w:val="2"/>
          <w:numId w:val="1"/>
        </w:numPr>
        <w:contextualSpacing/>
        <w:jc w:val="both"/>
        <w:rPr>
          <w:rFonts w:cs="Arial"/>
        </w:rPr>
      </w:pPr>
      <w:r w:rsidRPr="00447E7D">
        <w:rPr>
          <w:rFonts w:cs="Arial"/>
        </w:rPr>
        <w:t>In the case of an emergency.</w:t>
      </w:r>
      <w:bookmarkEnd w:id="114"/>
      <w:bookmarkEnd w:id="115"/>
      <w:bookmarkEnd w:id="116"/>
      <w:r w:rsidRPr="00447E7D">
        <w:rPr>
          <w:rFonts w:cs="Arial"/>
        </w:rPr>
        <w:t xml:space="preserve"> </w:t>
      </w:r>
    </w:p>
    <w:p w14:paraId="3A1ED1BE" w14:textId="26CBAD91" w:rsidR="004A7B51" w:rsidRPr="00447E7D" w:rsidRDefault="004A7B51" w:rsidP="00CD727B">
      <w:pPr>
        <w:pStyle w:val="Heading2"/>
      </w:pPr>
      <w:bookmarkStart w:id="117" w:name="_Toc119520681"/>
      <w:bookmarkStart w:id="118" w:name="_Toc200451961"/>
      <w:bookmarkEnd w:id="94"/>
      <w:bookmarkEnd w:id="95"/>
      <w:bookmarkEnd w:id="101"/>
      <w:r w:rsidRPr="00447E7D">
        <w:t>ASSIGNMENTS AND CESSIONS OF CONTRACTS AND CHANGES IN CONTACT DETAILS</w:t>
      </w:r>
      <w:bookmarkEnd w:id="117"/>
      <w:bookmarkEnd w:id="118"/>
    </w:p>
    <w:p w14:paraId="4B6125DD" w14:textId="3B8BA8AA" w:rsidR="004A7B51" w:rsidRPr="00447E7D" w:rsidRDefault="004A7B51" w:rsidP="006B2C4D">
      <w:pPr>
        <w:pStyle w:val="ListParagraph"/>
        <w:widowControl w:val="0"/>
        <w:numPr>
          <w:ilvl w:val="1"/>
          <w:numId w:val="1"/>
        </w:numPr>
        <w:jc w:val="both"/>
        <w:rPr>
          <w:rFonts w:cs="Arial"/>
        </w:rPr>
      </w:pPr>
      <w:r w:rsidRPr="00447E7D">
        <w:rPr>
          <w:rFonts w:cs="Arial"/>
        </w:rPr>
        <w:t xml:space="preserve">Where a contracted supplier plans to merge with or is going to be acquired by another entity, the contracted supplier must inform </w:t>
      </w:r>
      <w:r w:rsidR="00242844" w:rsidRPr="00447E7D">
        <w:rPr>
          <w:rFonts w:cs="Arial"/>
        </w:rPr>
        <w:t xml:space="preserve">the </w:t>
      </w:r>
      <w:r w:rsidRPr="00447E7D">
        <w:rPr>
          <w:rFonts w:cs="Arial"/>
        </w:rPr>
        <w:t xml:space="preserve">National Treasury in writing 90 days </w:t>
      </w:r>
      <w:r w:rsidR="00A67DC6" w:rsidRPr="00447E7D">
        <w:rPr>
          <w:rFonts w:cs="Arial"/>
        </w:rPr>
        <w:t>before</w:t>
      </w:r>
      <w:r w:rsidRPr="00447E7D">
        <w:rPr>
          <w:rFonts w:cs="Arial"/>
        </w:rPr>
        <w:t xml:space="preserve"> such event of relevant details. </w:t>
      </w:r>
    </w:p>
    <w:p w14:paraId="68F65FD5" w14:textId="77777777" w:rsidR="004A7B51" w:rsidRPr="00447E7D" w:rsidRDefault="004A7B51" w:rsidP="006B2C4D">
      <w:pPr>
        <w:pStyle w:val="ListParagraph"/>
        <w:widowControl w:val="0"/>
        <w:numPr>
          <w:ilvl w:val="1"/>
          <w:numId w:val="1"/>
        </w:numPr>
        <w:jc w:val="both"/>
        <w:rPr>
          <w:rFonts w:cs="Arial"/>
          <w:b/>
          <w:bCs/>
        </w:rPr>
      </w:pPr>
      <w:r w:rsidRPr="00447E7D">
        <w:rPr>
          <w:rFonts w:cs="Arial"/>
          <w:b/>
          <w:bCs/>
        </w:rPr>
        <w:t>Assignments of Contract</w:t>
      </w:r>
    </w:p>
    <w:p w14:paraId="4EC75255" w14:textId="6749E610" w:rsidR="004A7B51" w:rsidRPr="00447E7D" w:rsidRDefault="004A7B51" w:rsidP="006B2C4D">
      <w:pPr>
        <w:pStyle w:val="ListParagraph"/>
        <w:widowControl w:val="0"/>
        <w:numPr>
          <w:ilvl w:val="2"/>
          <w:numId w:val="1"/>
        </w:numPr>
        <w:jc w:val="both"/>
        <w:rPr>
          <w:rFonts w:cs="Arial"/>
        </w:rPr>
      </w:pPr>
      <w:r w:rsidRPr="00447E7D">
        <w:rPr>
          <w:rFonts w:cs="Arial"/>
        </w:rPr>
        <w:t xml:space="preserve">Assignment of contract refers to the transfer of rights and obligations in a contract from an </w:t>
      </w:r>
      <w:r w:rsidR="00242844" w:rsidRPr="00447E7D">
        <w:rPr>
          <w:rFonts w:cs="Arial"/>
        </w:rPr>
        <w:t>assigned</w:t>
      </w:r>
      <w:r w:rsidRPr="00447E7D">
        <w:rPr>
          <w:rFonts w:cs="Arial"/>
        </w:rPr>
        <w:t xml:space="preserve"> to an assignee. The effect of this is that the service provider appointed through a competitive bidding process transfers the contract in its entirety that is, the obligation (the responsibility of rendering the services) and the right (of receiving payment for service rendered) to a third party that did not participate in the bidding process or a bidder that participated in the bidding process but was not successful.</w:t>
      </w:r>
    </w:p>
    <w:p w14:paraId="4FAE6C8E" w14:textId="77777777" w:rsidR="004A7B51" w:rsidRPr="00447E7D" w:rsidRDefault="004A7B51" w:rsidP="006B2C4D">
      <w:pPr>
        <w:pStyle w:val="ListParagraph"/>
        <w:widowControl w:val="0"/>
        <w:numPr>
          <w:ilvl w:val="2"/>
          <w:numId w:val="1"/>
        </w:numPr>
        <w:jc w:val="both"/>
        <w:rPr>
          <w:rFonts w:cs="Arial"/>
        </w:rPr>
      </w:pPr>
      <w:r w:rsidRPr="00447E7D">
        <w:rPr>
          <w:rFonts w:cs="Arial"/>
        </w:rPr>
        <w:t>Assignment of contracts is therefore not allowed as it will be contrary to principles of section 217 of the Constitution particularly, fairness, transparency, and competitiveness.</w:t>
      </w:r>
    </w:p>
    <w:p w14:paraId="71877014" w14:textId="77777777" w:rsidR="004A7B51" w:rsidRPr="00447E7D" w:rsidRDefault="004A7B51" w:rsidP="006B2C4D">
      <w:pPr>
        <w:pStyle w:val="ListParagraph"/>
        <w:widowControl w:val="0"/>
        <w:numPr>
          <w:ilvl w:val="1"/>
          <w:numId w:val="1"/>
        </w:numPr>
        <w:jc w:val="both"/>
        <w:rPr>
          <w:rFonts w:cs="Arial"/>
          <w:b/>
          <w:bCs/>
        </w:rPr>
      </w:pPr>
      <w:r w:rsidRPr="00447E7D">
        <w:rPr>
          <w:rFonts w:cs="Arial"/>
          <w:b/>
          <w:bCs/>
        </w:rPr>
        <w:t>Cession of Contracts</w:t>
      </w:r>
    </w:p>
    <w:p w14:paraId="73E3B011" w14:textId="1843B77E" w:rsidR="004A7B51" w:rsidRPr="00447E7D" w:rsidRDefault="004A7B51" w:rsidP="006B2C4D">
      <w:pPr>
        <w:pStyle w:val="ListParagraph"/>
        <w:widowControl w:val="0"/>
        <w:numPr>
          <w:ilvl w:val="2"/>
          <w:numId w:val="1"/>
        </w:numPr>
        <w:jc w:val="both"/>
        <w:rPr>
          <w:rFonts w:cs="Arial"/>
        </w:rPr>
      </w:pPr>
      <w:r w:rsidRPr="00447E7D">
        <w:rPr>
          <w:rFonts w:cs="Arial"/>
        </w:rPr>
        <w:t xml:space="preserve">Cession refers to the transfer of only the rights a service provider has in terms of a contract from it to a third party. cession will be limited only to those cession agreements in favour of registered Financial </w:t>
      </w:r>
      <w:r w:rsidRPr="00447E7D">
        <w:rPr>
          <w:rFonts w:cs="Arial"/>
        </w:rPr>
        <w:lastRenderedPageBreak/>
        <w:t xml:space="preserve">Services Providers (FSP) and state institutions established for the express purpose of providing funding to businesses and entities (State </w:t>
      </w:r>
      <w:r w:rsidR="00242844" w:rsidRPr="00447E7D">
        <w:rPr>
          <w:rFonts w:cs="Arial"/>
        </w:rPr>
        <w:t>Institutions</w:t>
      </w:r>
      <w:r w:rsidRPr="00447E7D">
        <w:rPr>
          <w:rFonts w:cs="Arial"/>
        </w:rPr>
        <w:t>).</w:t>
      </w:r>
    </w:p>
    <w:p w14:paraId="00E65F4F" w14:textId="3C601CFD" w:rsidR="004A7B51" w:rsidRPr="00447E7D" w:rsidRDefault="004A7B51" w:rsidP="006B2C4D">
      <w:pPr>
        <w:pStyle w:val="ListParagraph"/>
        <w:widowControl w:val="0"/>
        <w:numPr>
          <w:ilvl w:val="3"/>
          <w:numId w:val="1"/>
        </w:numPr>
        <w:jc w:val="both"/>
        <w:rPr>
          <w:rFonts w:cs="Arial"/>
        </w:rPr>
      </w:pPr>
      <w:r w:rsidRPr="00447E7D">
        <w:rPr>
          <w:rFonts w:cs="Arial"/>
        </w:rPr>
        <w:t>The written request for cession must be by the service provider and not a third party</w:t>
      </w:r>
      <w:r w:rsidR="00242844" w:rsidRPr="00447E7D">
        <w:rPr>
          <w:rFonts w:cs="Arial"/>
        </w:rPr>
        <w:t>, and</w:t>
      </w:r>
      <w:r w:rsidRPr="00447E7D">
        <w:rPr>
          <w:rFonts w:cs="Arial"/>
        </w:rPr>
        <w:t xml:space="preserve"> the written request by the service provider must be accompanied by the cession agreement.</w:t>
      </w:r>
    </w:p>
    <w:p w14:paraId="20E3192A" w14:textId="77777777" w:rsidR="004A7B51" w:rsidRPr="00447E7D" w:rsidRDefault="004A7B51" w:rsidP="006B2C4D">
      <w:pPr>
        <w:pStyle w:val="ListParagraph"/>
        <w:widowControl w:val="0"/>
        <w:numPr>
          <w:ilvl w:val="1"/>
          <w:numId w:val="1"/>
        </w:numPr>
        <w:jc w:val="both"/>
        <w:rPr>
          <w:rFonts w:cs="Arial"/>
          <w:b/>
          <w:bCs/>
        </w:rPr>
      </w:pPr>
      <w:r w:rsidRPr="00447E7D">
        <w:rPr>
          <w:rFonts w:cs="Arial"/>
          <w:b/>
          <w:bCs/>
        </w:rPr>
        <w:t>Changes in the Service Provider Contact Details</w:t>
      </w:r>
    </w:p>
    <w:p w14:paraId="43493454" w14:textId="77777777" w:rsidR="004A7B51" w:rsidRPr="00447E7D" w:rsidRDefault="004A7B51" w:rsidP="006B2C4D">
      <w:pPr>
        <w:pStyle w:val="ListParagraph"/>
        <w:widowControl w:val="0"/>
        <w:numPr>
          <w:ilvl w:val="1"/>
          <w:numId w:val="1"/>
        </w:numPr>
        <w:jc w:val="both"/>
        <w:rPr>
          <w:rFonts w:cs="Arial"/>
        </w:rPr>
      </w:pPr>
      <w:r w:rsidRPr="00447E7D">
        <w:rPr>
          <w:rFonts w:cs="Arial"/>
        </w:rPr>
        <w:t xml:space="preserve">A contracted supplier must inform the National Treasury within 7 days of any changes of address, name, and or contact details. </w:t>
      </w:r>
    </w:p>
    <w:p w14:paraId="6A695836" w14:textId="4BAD2F55" w:rsidR="004A7B51" w:rsidRPr="00447E7D" w:rsidRDefault="00263A60" w:rsidP="00CD727B">
      <w:pPr>
        <w:pStyle w:val="Heading2"/>
      </w:pPr>
      <w:bookmarkStart w:id="119" w:name="_Toc505418548"/>
      <w:bookmarkStart w:id="120" w:name="_Toc67639919"/>
      <w:bookmarkStart w:id="121" w:name="_Toc74813921"/>
      <w:bookmarkStart w:id="122" w:name="_Toc119520682"/>
      <w:bookmarkStart w:id="123" w:name="_Toc200451962"/>
      <w:r w:rsidRPr="00447E7D">
        <w:t>POST-AWARD</w:t>
      </w:r>
      <w:r w:rsidR="004A7B51" w:rsidRPr="00447E7D">
        <w:t xml:space="preserve"> PRODUCT COMPLIANCE PROCEDURES</w:t>
      </w:r>
      <w:bookmarkEnd w:id="119"/>
      <w:bookmarkEnd w:id="120"/>
      <w:bookmarkEnd w:id="121"/>
      <w:bookmarkEnd w:id="122"/>
      <w:bookmarkEnd w:id="123"/>
      <w:r w:rsidR="004A7B51" w:rsidRPr="00447E7D">
        <w:t xml:space="preserve"> </w:t>
      </w:r>
    </w:p>
    <w:p w14:paraId="666A021B" w14:textId="1F51313B" w:rsidR="004A7B51" w:rsidRPr="00447E7D" w:rsidRDefault="004A7B51" w:rsidP="006B2C4D">
      <w:pPr>
        <w:pStyle w:val="ListParagraph"/>
        <w:widowControl w:val="0"/>
        <w:numPr>
          <w:ilvl w:val="1"/>
          <w:numId w:val="1"/>
        </w:numPr>
        <w:jc w:val="both"/>
        <w:rPr>
          <w:rFonts w:cs="Arial"/>
          <w:color w:val="0F243E"/>
        </w:rPr>
      </w:pPr>
      <w:r w:rsidRPr="00447E7D">
        <w:rPr>
          <w:rFonts w:cs="Arial"/>
          <w:color w:val="0F243E"/>
        </w:rPr>
        <w:t>Suppliers must ensure that the product confirms the technical specification and its relevant quality standards throughout the contract period. Where the</w:t>
      </w:r>
      <w:r w:rsidR="00C110D6">
        <w:rPr>
          <w:rFonts w:cs="Arial"/>
          <w:color w:val="0F243E"/>
        </w:rPr>
        <w:t>re</w:t>
      </w:r>
      <w:r w:rsidRPr="00447E7D">
        <w:rPr>
          <w:rFonts w:cs="Arial"/>
          <w:color w:val="0F243E"/>
        </w:rPr>
        <w:t xml:space="preserve"> is a justified concern regarding the quality of the product, the State reserve the right to request the supplier (at </w:t>
      </w:r>
      <w:r w:rsidR="005B6F3C" w:rsidRPr="00447E7D">
        <w:rPr>
          <w:rFonts w:cs="Arial"/>
          <w:color w:val="0F243E"/>
        </w:rPr>
        <w:t xml:space="preserve">its </w:t>
      </w:r>
      <w:r w:rsidRPr="00447E7D">
        <w:rPr>
          <w:rFonts w:cs="Arial"/>
          <w:color w:val="0F243E"/>
        </w:rPr>
        <w:t xml:space="preserve">own cost) to submit </w:t>
      </w:r>
      <w:r w:rsidR="005B6F3C" w:rsidRPr="00447E7D">
        <w:rPr>
          <w:rFonts w:cs="Arial"/>
          <w:color w:val="0F243E"/>
        </w:rPr>
        <w:t xml:space="preserve">a </w:t>
      </w:r>
      <w:r w:rsidRPr="00447E7D">
        <w:rPr>
          <w:rFonts w:cs="Arial"/>
          <w:color w:val="0F243E"/>
        </w:rPr>
        <w:t xml:space="preserve">product for testing to confirm </w:t>
      </w:r>
      <w:r w:rsidR="00242844" w:rsidRPr="00447E7D">
        <w:rPr>
          <w:rFonts w:cs="Arial"/>
          <w:color w:val="0F243E"/>
        </w:rPr>
        <w:t>compliance</w:t>
      </w:r>
      <w:r w:rsidRPr="00447E7D">
        <w:rPr>
          <w:rFonts w:cs="Arial"/>
          <w:color w:val="0F243E"/>
        </w:rPr>
        <w:t xml:space="preserve"> </w:t>
      </w:r>
      <w:r w:rsidR="005B6F3C" w:rsidRPr="00447E7D">
        <w:rPr>
          <w:rFonts w:cs="Arial"/>
          <w:color w:val="0F243E"/>
        </w:rPr>
        <w:t>with</w:t>
      </w:r>
      <w:r w:rsidRPr="00447E7D">
        <w:rPr>
          <w:rFonts w:cs="Arial"/>
          <w:color w:val="0F243E"/>
        </w:rPr>
        <w:t xml:space="preserve"> the relevant item technical specification and requirements at the SANAS accredited institution.</w:t>
      </w:r>
    </w:p>
    <w:p w14:paraId="0BDFB4A2" w14:textId="77777777" w:rsidR="004A7B51" w:rsidRPr="00447E7D" w:rsidRDefault="004A7B51" w:rsidP="006B2C4D">
      <w:pPr>
        <w:pStyle w:val="ListParagraph"/>
        <w:widowControl w:val="0"/>
        <w:numPr>
          <w:ilvl w:val="1"/>
          <w:numId w:val="1"/>
        </w:numPr>
        <w:jc w:val="both"/>
        <w:rPr>
          <w:rFonts w:cs="Arial"/>
          <w:color w:val="0F243E"/>
        </w:rPr>
      </w:pPr>
      <w:r w:rsidRPr="00447E7D">
        <w:rPr>
          <w:rFonts w:cs="Arial"/>
          <w:color w:val="0F243E"/>
        </w:rPr>
        <w:t xml:space="preserve">The State reserve the right to conduct any sample or site inspection directly or through a third party appointed by the state. </w:t>
      </w:r>
    </w:p>
    <w:p w14:paraId="39244599" w14:textId="77777777" w:rsidR="004A7B51" w:rsidRPr="00447E7D" w:rsidRDefault="004A7B51" w:rsidP="00CD727B">
      <w:pPr>
        <w:pStyle w:val="Heading2"/>
      </w:pPr>
      <w:bookmarkStart w:id="124" w:name="_Toc505418550"/>
      <w:bookmarkStart w:id="125" w:name="_Toc67639945"/>
      <w:bookmarkStart w:id="126" w:name="_Toc74813923"/>
      <w:bookmarkStart w:id="127" w:name="_Toc119520683"/>
      <w:bookmarkStart w:id="128" w:name="_Toc200451963"/>
      <w:r w:rsidRPr="00447E7D">
        <w:t xml:space="preserve">REGISTRATION ON DATABASES OF PARTICIPATING </w:t>
      </w:r>
      <w:bookmarkEnd w:id="124"/>
      <w:bookmarkEnd w:id="125"/>
      <w:bookmarkEnd w:id="126"/>
      <w:r w:rsidRPr="00447E7D">
        <w:t>INSTITUTIONS</w:t>
      </w:r>
      <w:bookmarkEnd w:id="127"/>
      <w:bookmarkEnd w:id="128"/>
    </w:p>
    <w:p w14:paraId="3F8EC29E" w14:textId="53B82FE5" w:rsidR="004A7B51" w:rsidRPr="00447E7D" w:rsidRDefault="004A7B51" w:rsidP="006B2C4D">
      <w:pPr>
        <w:pStyle w:val="ListParagraph"/>
        <w:widowControl w:val="0"/>
        <w:numPr>
          <w:ilvl w:val="1"/>
          <w:numId w:val="1"/>
        </w:numPr>
        <w:jc w:val="both"/>
        <w:rPr>
          <w:rFonts w:cs="Arial"/>
        </w:rPr>
      </w:pPr>
      <w:r w:rsidRPr="00447E7D">
        <w:rPr>
          <w:rFonts w:cs="Arial"/>
        </w:rPr>
        <w:t xml:space="preserve">Suppliers must ensure continuous compliance with all statutory requirements which may affect their complying status on </w:t>
      </w:r>
      <w:r w:rsidR="005B6F3C" w:rsidRPr="00447E7D">
        <w:rPr>
          <w:rFonts w:cs="Arial"/>
        </w:rPr>
        <w:t xml:space="preserve">the </w:t>
      </w:r>
      <w:r w:rsidRPr="00447E7D">
        <w:rPr>
          <w:rFonts w:cs="Arial"/>
        </w:rPr>
        <w:t xml:space="preserve">Central Supplier Database managed by </w:t>
      </w:r>
      <w:r w:rsidR="005B6F3C" w:rsidRPr="00447E7D">
        <w:rPr>
          <w:rFonts w:cs="Arial"/>
        </w:rPr>
        <w:t xml:space="preserve">the </w:t>
      </w:r>
      <w:r w:rsidRPr="00447E7D">
        <w:rPr>
          <w:rFonts w:cs="Arial"/>
        </w:rPr>
        <w:t xml:space="preserve">National Treasury. </w:t>
      </w:r>
    </w:p>
    <w:p w14:paraId="5E50AAB4" w14:textId="325479F7" w:rsidR="004A7B51" w:rsidRPr="00447E7D" w:rsidRDefault="004A7B51" w:rsidP="006B2C4D">
      <w:pPr>
        <w:pStyle w:val="ListParagraph"/>
        <w:widowControl w:val="0"/>
        <w:numPr>
          <w:ilvl w:val="1"/>
          <w:numId w:val="1"/>
        </w:numPr>
        <w:jc w:val="both"/>
        <w:rPr>
          <w:rFonts w:cs="Arial"/>
        </w:rPr>
      </w:pPr>
      <w:r w:rsidRPr="00447E7D">
        <w:rPr>
          <w:rFonts w:cs="Arial"/>
        </w:rPr>
        <w:t xml:space="preserve">Failure to meet this requirement will result in </w:t>
      </w:r>
      <w:r w:rsidR="00C62BA9" w:rsidRPr="00447E7D">
        <w:rPr>
          <w:rFonts w:cs="Arial"/>
        </w:rPr>
        <w:t xml:space="preserve">an </w:t>
      </w:r>
      <w:r w:rsidRPr="00447E7D">
        <w:rPr>
          <w:rFonts w:cs="Arial"/>
        </w:rPr>
        <w:t>inability to process orders and payments for goods.</w:t>
      </w:r>
    </w:p>
    <w:p w14:paraId="57B1A291" w14:textId="77777777" w:rsidR="004A7B51" w:rsidRPr="00447E7D" w:rsidRDefault="004A7B51" w:rsidP="00CD727B">
      <w:pPr>
        <w:pStyle w:val="Heading2"/>
      </w:pPr>
      <w:bookmarkStart w:id="129" w:name="_Toc505418551"/>
      <w:bookmarkStart w:id="130" w:name="_Toc67639946"/>
      <w:bookmarkStart w:id="131" w:name="_Toc74813924"/>
      <w:bookmarkStart w:id="132" w:name="_Toc119520684"/>
      <w:bookmarkStart w:id="133" w:name="_Toc200451964"/>
      <w:r w:rsidRPr="00447E7D">
        <w:t>MONITORING</w:t>
      </w:r>
      <w:bookmarkEnd w:id="129"/>
      <w:bookmarkEnd w:id="130"/>
      <w:bookmarkEnd w:id="131"/>
      <w:bookmarkEnd w:id="132"/>
      <w:bookmarkEnd w:id="133"/>
      <w:r w:rsidRPr="00447E7D">
        <w:t xml:space="preserve"> </w:t>
      </w:r>
    </w:p>
    <w:p w14:paraId="54B67316" w14:textId="306E51E6" w:rsidR="004A7B51" w:rsidRPr="00447E7D" w:rsidRDefault="004A7B51" w:rsidP="006B2C4D">
      <w:pPr>
        <w:pStyle w:val="ListParagraph"/>
        <w:widowControl w:val="0"/>
        <w:numPr>
          <w:ilvl w:val="1"/>
          <w:numId w:val="1"/>
        </w:numPr>
        <w:jc w:val="both"/>
        <w:rPr>
          <w:rFonts w:cs="Arial"/>
        </w:rPr>
      </w:pPr>
      <w:r w:rsidRPr="00447E7D">
        <w:rPr>
          <w:rFonts w:cs="Arial"/>
        </w:rPr>
        <w:t xml:space="preserve">Monitoring audits may be conducted periodically and randomly by the National Treasury, </w:t>
      </w:r>
      <w:r w:rsidR="00FA22D4">
        <w:rPr>
          <w:rFonts w:cs="Arial"/>
        </w:rPr>
        <w:t xml:space="preserve">Participating </w:t>
      </w:r>
      <w:r w:rsidR="005F3469">
        <w:rPr>
          <w:rFonts w:cs="Arial"/>
        </w:rPr>
        <w:t>Institutions</w:t>
      </w:r>
      <w:r w:rsidRPr="00447E7D">
        <w:rPr>
          <w:rFonts w:cs="Arial"/>
        </w:rPr>
        <w:t xml:space="preserve">, and or by a service provider appointed by the State to determine continuous compliance </w:t>
      </w:r>
      <w:r w:rsidR="00C62BA9" w:rsidRPr="00447E7D">
        <w:rPr>
          <w:rFonts w:cs="Arial"/>
        </w:rPr>
        <w:t>with</w:t>
      </w:r>
      <w:r w:rsidRPr="00447E7D">
        <w:rPr>
          <w:rFonts w:cs="Arial"/>
        </w:rPr>
        <w:t xml:space="preserve"> the product and terms of </w:t>
      </w:r>
      <w:r w:rsidR="00C62BA9" w:rsidRPr="00447E7D">
        <w:rPr>
          <w:rFonts w:cs="Arial"/>
        </w:rPr>
        <w:t xml:space="preserve">the </w:t>
      </w:r>
      <w:r w:rsidRPr="00447E7D">
        <w:rPr>
          <w:rFonts w:cs="Arial"/>
        </w:rPr>
        <w:t xml:space="preserve">contract. The Participating Institutions, will monitor the performance of contracted suppliers and maintain a report for compliance </w:t>
      </w:r>
      <w:r w:rsidR="00A67DC6" w:rsidRPr="00447E7D">
        <w:rPr>
          <w:rFonts w:cs="Arial"/>
        </w:rPr>
        <w:t>with</w:t>
      </w:r>
      <w:r w:rsidRPr="00447E7D">
        <w:rPr>
          <w:rFonts w:cs="Arial"/>
        </w:rPr>
        <w:t xml:space="preserve"> the terms of this contract as follows: </w:t>
      </w:r>
    </w:p>
    <w:p w14:paraId="7669E7BC" w14:textId="247F021C" w:rsidR="004A7B51" w:rsidRPr="00447E7D" w:rsidRDefault="004A7B51" w:rsidP="006B2C4D">
      <w:pPr>
        <w:pStyle w:val="ListParagraph"/>
        <w:widowControl w:val="0"/>
        <w:numPr>
          <w:ilvl w:val="2"/>
          <w:numId w:val="1"/>
        </w:numPr>
        <w:contextualSpacing/>
        <w:jc w:val="both"/>
        <w:rPr>
          <w:rFonts w:eastAsiaTheme="majorEastAsia" w:cstheme="majorBidi"/>
          <w:bCs/>
        </w:rPr>
      </w:pPr>
      <w:bookmarkStart w:id="134" w:name="_Toc67639947"/>
      <w:bookmarkStart w:id="135" w:name="_Toc72401836"/>
      <w:bookmarkStart w:id="136" w:name="_Toc74813925"/>
      <w:r w:rsidRPr="00447E7D">
        <w:rPr>
          <w:rFonts w:eastAsiaTheme="majorEastAsia" w:cstheme="majorBidi"/>
          <w:bCs/>
        </w:rPr>
        <w:t xml:space="preserve">Compliance </w:t>
      </w:r>
      <w:r w:rsidR="00A67DC6" w:rsidRPr="00447E7D">
        <w:rPr>
          <w:rFonts w:eastAsiaTheme="majorEastAsia" w:cstheme="majorBidi"/>
          <w:bCs/>
        </w:rPr>
        <w:t>with</w:t>
      </w:r>
      <w:r w:rsidRPr="00447E7D">
        <w:rPr>
          <w:rFonts w:eastAsiaTheme="majorEastAsia" w:cstheme="majorBidi"/>
          <w:bCs/>
        </w:rPr>
        <w:t xml:space="preserve"> delivery lead times</w:t>
      </w:r>
      <w:bookmarkEnd w:id="134"/>
      <w:bookmarkEnd w:id="135"/>
      <w:bookmarkEnd w:id="136"/>
    </w:p>
    <w:p w14:paraId="57EC01D8" w14:textId="69DED6A9" w:rsidR="004A7B51" w:rsidRPr="00447E7D" w:rsidRDefault="004A7B51" w:rsidP="006B2C4D">
      <w:pPr>
        <w:pStyle w:val="ListParagraph"/>
        <w:widowControl w:val="0"/>
        <w:numPr>
          <w:ilvl w:val="2"/>
          <w:numId w:val="1"/>
        </w:numPr>
        <w:contextualSpacing/>
        <w:jc w:val="both"/>
        <w:rPr>
          <w:rFonts w:eastAsiaTheme="majorEastAsia" w:cstheme="majorBidi"/>
          <w:bCs/>
        </w:rPr>
      </w:pPr>
      <w:bookmarkStart w:id="137" w:name="_Toc67639948"/>
      <w:bookmarkStart w:id="138" w:name="_Toc72401837"/>
      <w:bookmarkStart w:id="139" w:name="_Toc74813926"/>
      <w:r w:rsidRPr="00447E7D">
        <w:rPr>
          <w:rFonts w:eastAsiaTheme="majorEastAsia" w:cstheme="majorBidi"/>
          <w:bCs/>
        </w:rPr>
        <w:t xml:space="preserve">Percentage of orders supplied in full first </w:t>
      </w:r>
      <w:bookmarkEnd w:id="137"/>
      <w:bookmarkEnd w:id="138"/>
      <w:bookmarkEnd w:id="139"/>
      <w:r w:rsidR="008821CE" w:rsidRPr="00447E7D">
        <w:rPr>
          <w:rFonts w:eastAsiaTheme="majorEastAsia" w:cstheme="majorBidi"/>
          <w:bCs/>
        </w:rPr>
        <w:t>tim</w:t>
      </w:r>
      <w:r w:rsidR="001D1214">
        <w:rPr>
          <w:rFonts w:eastAsiaTheme="majorEastAsia" w:cstheme="majorBidi"/>
          <w:bCs/>
        </w:rPr>
        <w:t>e.</w:t>
      </w:r>
    </w:p>
    <w:p w14:paraId="140FA0B3" w14:textId="77777777" w:rsidR="004A7B51" w:rsidRPr="00447E7D" w:rsidRDefault="004A7B51" w:rsidP="006B2C4D">
      <w:pPr>
        <w:pStyle w:val="ListParagraph"/>
        <w:widowControl w:val="0"/>
        <w:numPr>
          <w:ilvl w:val="2"/>
          <w:numId w:val="1"/>
        </w:numPr>
        <w:contextualSpacing/>
        <w:jc w:val="both"/>
        <w:rPr>
          <w:rFonts w:eastAsiaTheme="majorEastAsia" w:cstheme="majorBidi"/>
          <w:bCs/>
        </w:rPr>
      </w:pPr>
      <w:bookmarkStart w:id="140" w:name="_Toc67639949"/>
      <w:bookmarkStart w:id="141" w:name="_Toc72401838"/>
      <w:bookmarkStart w:id="142" w:name="_Toc74813927"/>
      <w:r w:rsidRPr="00447E7D">
        <w:rPr>
          <w:rFonts w:eastAsiaTheme="majorEastAsia" w:cstheme="majorBidi"/>
          <w:bCs/>
        </w:rPr>
        <w:t>Compliance with reporting requirements according to reporting schedule.</w:t>
      </w:r>
      <w:bookmarkEnd w:id="140"/>
      <w:bookmarkEnd w:id="141"/>
      <w:bookmarkEnd w:id="142"/>
      <w:r w:rsidRPr="00447E7D">
        <w:rPr>
          <w:rFonts w:eastAsiaTheme="majorEastAsia" w:cstheme="majorBidi"/>
          <w:bCs/>
        </w:rPr>
        <w:t xml:space="preserve"> </w:t>
      </w:r>
    </w:p>
    <w:p w14:paraId="3694B5B7" w14:textId="77777777" w:rsidR="004A7B51" w:rsidRPr="00447E7D" w:rsidRDefault="004A7B51" w:rsidP="006B2C4D">
      <w:pPr>
        <w:pStyle w:val="ListParagraph"/>
        <w:widowControl w:val="0"/>
        <w:numPr>
          <w:ilvl w:val="2"/>
          <w:numId w:val="1"/>
        </w:numPr>
        <w:contextualSpacing/>
        <w:jc w:val="both"/>
        <w:rPr>
          <w:rFonts w:eastAsiaTheme="majorEastAsia" w:cstheme="majorBidi"/>
          <w:bCs/>
        </w:rPr>
      </w:pPr>
      <w:bookmarkStart w:id="143" w:name="_Toc67639950"/>
      <w:bookmarkStart w:id="144" w:name="_Toc72401839"/>
      <w:bookmarkStart w:id="145" w:name="_Toc74813928"/>
      <w:r w:rsidRPr="00447E7D">
        <w:rPr>
          <w:rFonts w:eastAsiaTheme="majorEastAsia" w:cstheme="majorBidi"/>
          <w:bCs/>
        </w:rPr>
        <w:t>Attendance of compulsory meeting: The National Treasury compulsory meetings with suppliers to review supplier performance.</w:t>
      </w:r>
      <w:bookmarkEnd w:id="143"/>
      <w:bookmarkEnd w:id="144"/>
      <w:bookmarkEnd w:id="145"/>
      <w:r w:rsidRPr="00447E7D">
        <w:rPr>
          <w:rFonts w:eastAsiaTheme="majorEastAsia" w:cstheme="majorBidi"/>
          <w:bCs/>
        </w:rPr>
        <w:t xml:space="preserve"> The schedules of the meetings will be sent to successful bidders.</w:t>
      </w:r>
    </w:p>
    <w:p w14:paraId="020BFA49" w14:textId="111E83AF" w:rsidR="004A7B51" w:rsidRPr="00447E7D" w:rsidRDefault="004A7B51" w:rsidP="006B2C4D">
      <w:pPr>
        <w:pStyle w:val="ListParagraph"/>
        <w:widowControl w:val="0"/>
        <w:numPr>
          <w:ilvl w:val="1"/>
          <w:numId w:val="1"/>
        </w:numPr>
        <w:jc w:val="both"/>
        <w:rPr>
          <w:rFonts w:cs="Arial"/>
        </w:rPr>
      </w:pPr>
      <w:r w:rsidRPr="00447E7D">
        <w:rPr>
          <w:rFonts w:cs="Arial"/>
        </w:rPr>
        <w:t xml:space="preserve">The state may conduct </w:t>
      </w:r>
      <w:r w:rsidR="00C62BA9" w:rsidRPr="00447E7D">
        <w:rPr>
          <w:rFonts w:cs="Arial"/>
        </w:rPr>
        <w:t xml:space="preserve">a </w:t>
      </w:r>
      <w:r w:rsidRPr="00447E7D">
        <w:rPr>
          <w:rFonts w:cs="Arial"/>
        </w:rPr>
        <w:t>random audit(s) with or without prior appointment arrangements with the appointed Supplier(s).</w:t>
      </w:r>
    </w:p>
    <w:p w14:paraId="208D7CF7" w14:textId="48BC76F9" w:rsidR="004A7B51" w:rsidRPr="00447E7D" w:rsidRDefault="00C62BA9" w:rsidP="006B2C4D">
      <w:pPr>
        <w:pStyle w:val="ListParagraph"/>
        <w:widowControl w:val="0"/>
        <w:numPr>
          <w:ilvl w:val="1"/>
          <w:numId w:val="1"/>
        </w:numPr>
        <w:jc w:val="both"/>
        <w:rPr>
          <w:rFonts w:cs="Arial"/>
        </w:rPr>
      </w:pPr>
      <w:r w:rsidRPr="00447E7D">
        <w:rPr>
          <w:rFonts w:cs="Arial"/>
        </w:rPr>
        <w:lastRenderedPageBreak/>
        <w:t xml:space="preserve">The </w:t>
      </w:r>
      <w:r w:rsidR="004A7B51" w:rsidRPr="00447E7D">
        <w:rPr>
          <w:rFonts w:cs="Arial"/>
        </w:rPr>
        <w:t>National Treasury will conduct meetings with the Participating Institutions and Suppliers to discuss transversal contracting issues.</w:t>
      </w:r>
    </w:p>
    <w:p w14:paraId="6EFFDD48" w14:textId="36A448CB" w:rsidR="004A7B51" w:rsidRPr="00447E7D" w:rsidRDefault="004A7B51" w:rsidP="006B2C4D">
      <w:pPr>
        <w:pStyle w:val="ListParagraph"/>
        <w:widowControl w:val="0"/>
        <w:numPr>
          <w:ilvl w:val="1"/>
          <w:numId w:val="1"/>
        </w:numPr>
        <w:jc w:val="both"/>
        <w:rPr>
          <w:rFonts w:cs="Arial"/>
        </w:rPr>
      </w:pPr>
      <w:r w:rsidRPr="00447E7D">
        <w:rPr>
          <w:rFonts w:cs="Arial"/>
        </w:rPr>
        <w:t xml:space="preserve">The National Treasury may request Participating Institutions to impose penalties, where deemed necessary, as per </w:t>
      </w:r>
      <w:r w:rsidR="00C62BA9" w:rsidRPr="00447E7D">
        <w:rPr>
          <w:rFonts w:cs="Arial"/>
        </w:rPr>
        <w:t>Sections</w:t>
      </w:r>
      <w:r w:rsidRPr="00447E7D">
        <w:rPr>
          <w:rFonts w:cs="Arial"/>
        </w:rPr>
        <w:t xml:space="preserve"> 21 and 22 of the General Conditions of Contract.</w:t>
      </w:r>
    </w:p>
    <w:p w14:paraId="68D903EC" w14:textId="4BA5EE80" w:rsidR="004A7B51" w:rsidRPr="00447E7D" w:rsidRDefault="004A7B51" w:rsidP="006B2C4D">
      <w:pPr>
        <w:pStyle w:val="ListParagraph"/>
        <w:widowControl w:val="0"/>
        <w:numPr>
          <w:ilvl w:val="1"/>
          <w:numId w:val="1"/>
        </w:numPr>
        <w:jc w:val="both"/>
        <w:rPr>
          <w:rFonts w:cs="Arial"/>
        </w:rPr>
      </w:pPr>
      <w:r w:rsidRPr="00447E7D">
        <w:rPr>
          <w:rFonts w:cs="Arial"/>
        </w:rPr>
        <w:t xml:space="preserve">Any change in the status </w:t>
      </w:r>
      <w:r w:rsidR="00C62BA9" w:rsidRPr="00447E7D">
        <w:rPr>
          <w:rFonts w:cs="Arial"/>
        </w:rPr>
        <w:t>of</w:t>
      </w:r>
      <w:r w:rsidRPr="00447E7D">
        <w:rPr>
          <w:rFonts w:cs="Arial"/>
        </w:rPr>
        <w:t xml:space="preserve"> supply performance during the contract period must be reported within seven (7) days of receipt of such information to </w:t>
      </w:r>
      <w:r w:rsidR="00263A60" w:rsidRPr="00447E7D">
        <w:rPr>
          <w:rFonts w:cs="Arial"/>
        </w:rPr>
        <w:t xml:space="preserve">the </w:t>
      </w:r>
      <w:r w:rsidRPr="00447E7D">
        <w:rPr>
          <w:rFonts w:cs="Arial"/>
        </w:rPr>
        <w:t>National Treasury.</w:t>
      </w:r>
    </w:p>
    <w:p w14:paraId="68785CCF" w14:textId="2301D5D9" w:rsidR="004A7B51" w:rsidRPr="00447E7D" w:rsidRDefault="004A7B51" w:rsidP="006B2C4D">
      <w:pPr>
        <w:pStyle w:val="ListParagraph"/>
        <w:widowControl w:val="0"/>
        <w:numPr>
          <w:ilvl w:val="1"/>
          <w:numId w:val="1"/>
        </w:numPr>
        <w:jc w:val="both"/>
        <w:rPr>
          <w:rFonts w:cs="Arial"/>
        </w:rPr>
      </w:pPr>
      <w:r w:rsidRPr="00447E7D">
        <w:rPr>
          <w:rFonts w:cs="Arial"/>
        </w:rPr>
        <w:t>Reporting and Supplier(s) meetings</w:t>
      </w:r>
      <w:r w:rsidR="00D85469">
        <w:rPr>
          <w:rFonts w:cs="Arial"/>
        </w:rPr>
        <w:t xml:space="preserve"> and schedules</w:t>
      </w:r>
      <w:r w:rsidRPr="00447E7D">
        <w:rPr>
          <w:rFonts w:cs="Arial"/>
        </w:rPr>
        <w:t xml:space="preserve"> will be </w:t>
      </w:r>
      <w:r w:rsidR="001D1214">
        <w:rPr>
          <w:rFonts w:cs="Arial"/>
        </w:rPr>
        <w:t>communicated to successful bidders</w:t>
      </w:r>
      <w:r w:rsidR="00D85469">
        <w:rPr>
          <w:rFonts w:cs="Arial"/>
        </w:rPr>
        <w:t>.</w:t>
      </w:r>
    </w:p>
    <w:p w14:paraId="6C8D5680" w14:textId="279C6CCB" w:rsidR="004A7B51" w:rsidRDefault="004A7B51" w:rsidP="006B2C4D">
      <w:pPr>
        <w:pStyle w:val="ListParagraph"/>
        <w:widowControl w:val="0"/>
        <w:numPr>
          <w:ilvl w:val="1"/>
          <w:numId w:val="1"/>
        </w:numPr>
        <w:jc w:val="both"/>
        <w:rPr>
          <w:rFonts w:cs="Arial"/>
        </w:rPr>
      </w:pPr>
      <w:r w:rsidRPr="00447E7D">
        <w:rPr>
          <w:rFonts w:cs="Arial"/>
        </w:rPr>
        <w:t xml:space="preserve">All successful Suppliers are required to submit historical value and volume reports via e-mail </w:t>
      </w:r>
      <w:r w:rsidR="00A67DC6" w:rsidRPr="00447E7D">
        <w:rPr>
          <w:rFonts w:cs="Arial"/>
        </w:rPr>
        <w:t>every quarter</w:t>
      </w:r>
      <w:r w:rsidRPr="00447E7D">
        <w:rPr>
          <w:rFonts w:cs="Arial"/>
        </w:rPr>
        <w:t xml:space="preserve"> to: </w:t>
      </w:r>
      <w:hyperlink r:id="rId25" w:history="1">
        <w:r w:rsidR="002C6F6B" w:rsidRPr="006505CC">
          <w:rPr>
            <w:rStyle w:val="Hyperlink"/>
            <w:rFonts w:cs="Arial"/>
          </w:rPr>
          <w:t>TCcontracts1@treasury.gov.za</w:t>
        </w:r>
      </w:hyperlink>
      <w:r w:rsidR="002C6F6B">
        <w:rPr>
          <w:rStyle w:val="Hyperlink"/>
          <w:rFonts w:cs="Arial"/>
        </w:rPr>
        <w:t xml:space="preserve"> /</w:t>
      </w:r>
      <w:r w:rsidR="002C6F6B" w:rsidRPr="002C6F6B">
        <w:rPr>
          <w:rStyle w:val="Hyperlink"/>
          <w:rFonts w:cs="Arial"/>
          <w:u w:val="none"/>
        </w:rPr>
        <w:t xml:space="preserve"> </w:t>
      </w:r>
      <w:hyperlink r:id="rId26" w:history="1">
        <w:r w:rsidR="002C6F6B" w:rsidRPr="006505CC">
          <w:rPr>
            <w:rStyle w:val="Hyperlink"/>
            <w:rFonts w:cs="Arial"/>
          </w:rPr>
          <w:t>TCcontracts2@treasury.gov.za</w:t>
        </w:r>
      </w:hyperlink>
    </w:p>
    <w:p w14:paraId="053C5C86" w14:textId="77777777" w:rsidR="004A7B51" w:rsidRPr="00447E7D" w:rsidRDefault="004A7B51" w:rsidP="006B2C4D">
      <w:pPr>
        <w:pStyle w:val="ListParagraph"/>
        <w:widowControl w:val="0"/>
        <w:numPr>
          <w:ilvl w:val="1"/>
          <w:numId w:val="1"/>
        </w:numPr>
        <w:jc w:val="both"/>
        <w:rPr>
          <w:rFonts w:cs="Arial"/>
        </w:rPr>
      </w:pPr>
      <w:r w:rsidRPr="00447E7D">
        <w:rPr>
          <w:rFonts w:cs="Arial"/>
        </w:rPr>
        <w:t>Detailed reporting requirements from Suppliers will be provided to awarded Suppliers.</w:t>
      </w:r>
    </w:p>
    <w:p w14:paraId="505886AD" w14:textId="77777777" w:rsidR="002A2920" w:rsidRDefault="004A7B51" w:rsidP="00CD727B">
      <w:pPr>
        <w:pStyle w:val="Heading2"/>
      </w:pPr>
      <w:bookmarkStart w:id="146" w:name="_Toc70690732"/>
      <w:bookmarkStart w:id="147" w:name="_Toc70690733"/>
      <w:bookmarkStart w:id="148" w:name="_Toc70690735"/>
      <w:bookmarkStart w:id="149" w:name="_Toc74813929"/>
      <w:bookmarkStart w:id="150" w:name="_Toc119520685"/>
      <w:bookmarkStart w:id="151" w:name="_Toc200451965"/>
      <w:bookmarkEnd w:id="146"/>
      <w:bookmarkEnd w:id="147"/>
      <w:bookmarkEnd w:id="148"/>
      <w:r w:rsidRPr="00447E7D">
        <w:t>TERMINATION</w:t>
      </w:r>
      <w:bookmarkEnd w:id="149"/>
      <w:bookmarkEnd w:id="150"/>
      <w:bookmarkEnd w:id="151"/>
      <w:r w:rsidR="00C37787">
        <w:t xml:space="preserve"> </w:t>
      </w:r>
    </w:p>
    <w:p w14:paraId="0062BEF7" w14:textId="66DACF83" w:rsidR="002A2920" w:rsidRPr="002A2920" w:rsidRDefault="002A2920" w:rsidP="00884554">
      <w:pPr>
        <w:pStyle w:val="Heading2"/>
        <w:numPr>
          <w:ilvl w:val="1"/>
          <w:numId w:val="1"/>
        </w:numPr>
      </w:pPr>
      <w:bookmarkStart w:id="152" w:name="_Toc200451966"/>
      <w:r>
        <w:t>Termination of Contract</w:t>
      </w:r>
      <w:bookmarkEnd w:id="152"/>
    </w:p>
    <w:p w14:paraId="216C51B1" w14:textId="77777777" w:rsidR="004A7B51" w:rsidRPr="00447E7D" w:rsidRDefault="004A7B51" w:rsidP="002A2920">
      <w:pPr>
        <w:pStyle w:val="ListParagraph"/>
        <w:widowControl w:val="0"/>
        <w:numPr>
          <w:ilvl w:val="2"/>
          <w:numId w:val="1"/>
        </w:numPr>
        <w:jc w:val="both"/>
        <w:rPr>
          <w:rFonts w:cs="Arial"/>
        </w:rPr>
      </w:pPr>
      <w:r w:rsidRPr="00447E7D">
        <w:rPr>
          <w:rFonts w:cs="Arial"/>
        </w:rPr>
        <w:t xml:space="preserve">The State shall be entitled to terminate this agreement if one or more of the following occur: – </w:t>
      </w:r>
    </w:p>
    <w:p w14:paraId="5386B95C" w14:textId="081F34FF" w:rsidR="004A7B51" w:rsidRPr="00447E7D" w:rsidRDefault="004A7B51" w:rsidP="006B2C4D">
      <w:pPr>
        <w:pStyle w:val="ListParagraph"/>
        <w:widowControl w:val="0"/>
        <w:numPr>
          <w:ilvl w:val="2"/>
          <w:numId w:val="1"/>
        </w:numPr>
        <w:jc w:val="both"/>
        <w:rPr>
          <w:rFonts w:cs="Arial"/>
        </w:rPr>
      </w:pPr>
      <w:r w:rsidRPr="00447E7D">
        <w:rPr>
          <w:rFonts w:cs="Arial"/>
        </w:rPr>
        <w:t>The Supplier decides to transfer the contract or cede the contract</w:t>
      </w:r>
      <w:r w:rsidR="002A2920">
        <w:rPr>
          <w:rFonts w:cs="Arial"/>
        </w:rPr>
        <w:t>.</w:t>
      </w:r>
    </w:p>
    <w:p w14:paraId="7281D1E4" w14:textId="22082B3F" w:rsidR="004A7B51" w:rsidRPr="00447E7D" w:rsidRDefault="004A7B51" w:rsidP="006B2C4D">
      <w:pPr>
        <w:pStyle w:val="ListParagraph"/>
        <w:widowControl w:val="0"/>
        <w:numPr>
          <w:ilvl w:val="2"/>
          <w:numId w:val="1"/>
        </w:numPr>
        <w:jc w:val="both"/>
        <w:rPr>
          <w:rFonts w:cs="Arial"/>
        </w:rPr>
      </w:pPr>
      <w:r w:rsidRPr="00447E7D">
        <w:rPr>
          <w:rFonts w:cs="Arial"/>
        </w:rPr>
        <w:t xml:space="preserve">The supplier does not </w:t>
      </w:r>
      <w:r w:rsidR="002A2920" w:rsidRPr="00447E7D">
        <w:rPr>
          <w:rFonts w:cs="Arial"/>
        </w:rPr>
        <w:t>honour</w:t>
      </w:r>
      <w:r w:rsidRPr="00447E7D">
        <w:rPr>
          <w:rFonts w:cs="Arial"/>
        </w:rPr>
        <w:t xml:space="preserve"> contractual obligations including </w:t>
      </w:r>
      <w:r w:rsidR="00263A60" w:rsidRPr="00447E7D">
        <w:rPr>
          <w:rFonts w:cs="Arial"/>
        </w:rPr>
        <w:t xml:space="preserve">the </w:t>
      </w:r>
      <w:r w:rsidRPr="00447E7D">
        <w:rPr>
          <w:rFonts w:cs="Arial"/>
        </w:rPr>
        <w:t xml:space="preserve">submission of </w:t>
      </w:r>
      <w:r w:rsidR="00263A60" w:rsidRPr="00447E7D">
        <w:rPr>
          <w:rFonts w:cs="Arial"/>
        </w:rPr>
        <w:t>information.</w:t>
      </w:r>
    </w:p>
    <w:p w14:paraId="795DFF00" w14:textId="3040C3EC" w:rsidR="004A7B51" w:rsidRPr="00447E7D" w:rsidRDefault="004A7B51" w:rsidP="006B2C4D">
      <w:pPr>
        <w:pStyle w:val="ListParagraph"/>
        <w:widowControl w:val="0"/>
        <w:numPr>
          <w:ilvl w:val="2"/>
          <w:numId w:val="1"/>
        </w:numPr>
        <w:jc w:val="both"/>
        <w:rPr>
          <w:rFonts w:cs="Arial"/>
        </w:rPr>
      </w:pPr>
      <w:r w:rsidRPr="00447E7D">
        <w:rPr>
          <w:rFonts w:cs="Arial"/>
        </w:rPr>
        <w:t>The supplier is provisionally or finally liquidated, making it impossible for the supplier to perform its functions in terms of this transversal contract</w:t>
      </w:r>
      <w:r w:rsidR="002A2920">
        <w:rPr>
          <w:rFonts w:cs="Arial"/>
        </w:rPr>
        <w:t>.</w:t>
      </w:r>
    </w:p>
    <w:p w14:paraId="260CA7DA" w14:textId="1CD7D531" w:rsidR="004A7B51" w:rsidRPr="00447E7D" w:rsidRDefault="004A7B51" w:rsidP="006B2C4D">
      <w:pPr>
        <w:pStyle w:val="ListParagraph"/>
        <w:widowControl w:val="0"/>
        <w:numPr>
          <w:ilvl w:val="2"/>
          <w:numId w:val="1"/>
        </w:numPr>
        <w:jc w:val="both"/>
        <w:rPr>
          <w:rFonts w:cs="Arial"/>
        </w:rPr>
      </w:pPr>
      <w:r w:rsidRPr="00447E7D">
        <w:rPr>
          <w:rFonts w:cs="Arial"/>
        </w:rPr>
        <w:t xml:space="preserve">The supplier </w:t>
      </w:r>
      <w:r w:rsidR="002A2920" w:rsidRPr="00447E7D">
        <w:rPr>
          <w:rFonts w:cs="Arial"/>
        </w:rPr>
        <w:t>enters</w:t>
      </w:r>
      <w:r w:rsidRPr="00447E7D">
        <w:rPr>
          <w:rFonts w:cs="Arial"/>
        </w:rPr>
        <w:t xml:space="preserve"> settlement arrangements with their creditors</w:t>
      </w:r>
      <w:r w:rsidR="002A2920">
        <w:rPr>
          <w:rFonts w:cs="Arial"/>
        </w:rPr>
        <w:t>.</w:t>
      </w:r>
    </w:p>
    <w:p w14:paraId="4E900B9E" w14:textId="541C8983" w:rsidR="004A7B51" w:rsidRPr="00447E7D" w:rsidRDefault="004A7B51" w:rsidP="006B2C4D">
      <w:pPr>
        <w:pStyle w:val="ListParagraph"/>
        <w:widowControl w:val="0"/>
        <w:numPr>
          <w:ilvl w:val="2"/>
          <w:numId w:val="1"/>
        </w:numPr>
        <w:jc w:val="both"/>
        <w:rPr>
          <w:rFonts w:cs="Arial"/>
        </w:rPr>
      </w:pPr>
      <w:r w:rsidRPr="00447E7D">
        <w:rPr>
          <w:rFonts w:cs="Arial"/>
        </w:rPr>
        <w:t>The supplier commits an act of insolvency</w:t>
      </w:r>
      <w:r w:rsidR="002A2920">
        <w:rPr>
          <w:rFonts w:cs="Arial"/>
        </w:rPr>
        <w:t>.</w:t>
      </w:r>
    </w:p>
    <w:p w14:paraId="071A99CC" w14:textId="13970AC0" w:rsidR="004A7B51" w:rsidRPr="00447E7D" w:rsidRDefault="00263A60" w:rsidP="006B2C4D">
      <w:pPr>
        <w:pStyle w:val="ListParagraph"/>
        <w:widowControl w:val="0"/>
        <w:numPr>
          <w:ilvl w:val="2"/>
          <w:numId w:val="1"/>
        </w:numPr>
        <w:jc w:val="both"/>
        <w:rPr>
          <w:rFonts w:cs="Arial"/>
        </w:rPr>
      </w:pPr>
      <w:r w:rsidRPr="00447E7D">
        <w:rPr>
          <w:rFonts w:cs="Arial"/>
        </w:rPr>
        <w:t>If</w:t>
      </w:r>
      <w:r w:rsidR="004A7B51" w:rsidRPr="00447E7D">
        <w:rPr>
          <w:rFonts w:cs="Arial"/>
        </w:rPr>
        <w:t xml:space="preserve"> the supplier is a member of an unincorporated joint venture or consortium and the membership of such joint venture or consortium changes.</w:t>
      </w:r>
    </w:p>
    <w:p w14:paraId="228AE214" w14:textId="77777777" w:rsidR="004A7B51" w:rsidRPr="00447E7D" w:rsidRDefault="004A7B51" w:rsidP="006B2C4D">
      <w:pPr>
        <w:pStyle w:val="ListParagraph"/>
        <w:widowControl w:val="0"/>
        <w:numPr>
          <w:ilvl w:val="2"/>
          <w:numId w:val="1"/>
        </w:numPr>
        <w:jc w:val="both"/>
        <w:rPr>
          <w:rFonts w:cs="Arial"/>
        </w:rPr>
      </w:pPr>
      <w:r w:rsidRPr="00447E7D">
        <w:rPr>
          <w:rFonts w:cs="Arial"/>
        </w:rPr>
        <w:t>There is a change in ownership of the supplier that has the effect that over 50% ownership of the Supplier belongs to the new owner without prior written approval of the State.</w:t>
      </w:r>
    </w:p>
    <w:p w14:paraId="450FF13B" w14:textId="77777777" w:rsidR="004A7B51" w:rsidRDefault="004A7B51" w:rsidP="006B2C4D">
      <w:pPr>
        <w:pStyle w:val="ListParagraph"/>
        <w:widowControl w:val="0"/>
        <w:numPr>
          <w:ilvl w:val="2"/>
          <w:numId w:val="1"/>
        </w:numPr>
        <w:jc w:val="both"/>
        <w:rPr>
          <w:rFonts w:cs="Arial"/>
        </w:rPr>
      </w:pPr>
      <w:r w:rsidRPr="00447E7D">
        <w:rPr>
          <w:rFonts w:cs="Arial"/>
        </w:rPr>
        <w:t>Overall poor performance rating during the contract period</w:t>
      </w:r>
    </w:p>
    <w:p w14:paraId="3F720040" w14:textId="08BC22E5" w:rsidR="004A7B51" w:rsidRPr="00447E7D" w:rsidRDefault="004A7B51" w:rsidP="006B2C4D">
      <w:pPr>
        <w:widowControl w:val="0"/>
        <w:jc w:val="center"/>
        <w:rPr>
          <w:b/>
          <w:bCs/>
          <w:color w:val="C00000"/>
          <w:sz w:val="24"/>
          <w:szCs w:val="24"/>
        </w:rPr>
      </w:pPr>
      <w:r w:rsidRPr="00447E7D">
        <w:rPr>
          <w:b/>
          <w:bCs/>
          <w:color w:val="C00000"/>
          <w:sz w:val="24"/>
          <w:szCs w:val="24"/>
        </w:rPr>
        <w:t>END</w:t>
      </w:r>
    </w:p>
    <w:sectPr w:rsidR="004A7B51" w:rsidRPr="00447E7D" w:rsidSect="00A32335">
      <w:type w:val="continuous"/>
      <w:pgSz w:w="11906" w:h="16838"/>
      <w:pgMar w:top="1440" w:right="1440" w:bottom="1440" w:left="1440" w:header="709" w:footer="709" w:gutter="0"/>
      <w:pgBorders w:offsetFrom="page">
        <w:top w:val="single" w:sz="4" w:space="24" w:color="C00000"/>
        <w:left w:val="single" w:sz="4" w:space="24" w:color="C00000"/>
        <w:bottom w:val="single" w:sz="4" w:space="24" w:color="C00000"/>
        <w:right w:val="single" w:sz="4" w:space="24" w:color="C0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A7DBD" w14:textId="77777777" w:rsidR="002F4C87" w:rsidRDefault="002F4C87">
      <w:pPr>
        <w:spacing w:before="0" w:after="0" w:line="240" w:lineRule="auto"/>
      </w:pPr>
      <w:r>
        <w:separator/>
      </w:r>
    </w:p>
  </w:endnote>
  <w:endnote w:type="continuationSeparator" w:id="0">
    <w:p w14:paraId="6B1C5D2D" w14:textId="77777777" w:rsidR="002F4C87" w:rsidRDefault="002F4C8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8AA35" w14:textId="756DC78E" w:rsidR="0096118C" w:rsidRPr="00196A0B" w:rsidRDefault="00F21EF3" w:rsidP="006B2C4D">
    <w:pPr>
      <w:pStyle w:val="Footer"/>
      <w:jc w:val="right"/>
      <w:rPr>
        <w:rFonts w:cs="Arial"/>
      </w:rPr>
    </w:pPr>
    <w:sdt>
      <w:sdtPr>
        <w:id w:val="1161589353"/>
        <w:docPartObj>
          <w:docPartGallery w:val="Page Numbers (Bottom of Page)"/>
          <w:docPartUnique/>
        </w:docPartObj>
      </w:sdtPr>
      <w:sdtEndPr>
        <w:rPr>
          <w:rFonts w:cs="Arial"/>
        </w:rPr>
      </w:sdtEndPr>
      <w:sdtContent>
        <w:sdt>
          <w:sdtPr>
            <w:id w:val="-2102947658"/>
            <w:docPartObj>
              <w:docPartGallery w:val="Page Numbers (Top of Page)"/>
              <w:docPartUnique/>
            </w:docPartObj>
          </w:sdtPr>
          <w:sdtEndPr>
            <w:rPr>
              <w:rFonts w:cs="Arial"/>
            </w:rPr>
          </w:sdtEndPr>
          <w:sdtContent>
            <w:r w:rsidR="0096118C" w:rsidRPr="00196A0B">
              <w:rPr>
                <w:rFonts w:cs="Arial"/>
              </w:rPr>
              <w:t xml:space="preserve">Page </w:t>
            </w:r>
            <w:r w:rsidR="0096118C" w:rsidRPr="00196A0B">
              <w:rPr>
                <w:rFonts w:cs="Arial"/>
                <w:b/>
                <w:bCs/>
              </w:rPr>
              <w:fldChar w:fldCharType="begin"/>
            </w:r>
            <w:r w:rsidR="0096118C" w:rsidRPr="00196A0B">
              <w:rPr>
                <w:rFonts w:cs="Arial"/>
                <w:b/>
                <w:bCs/>
              </w:rPr>
              <w:instrText xml:space="preserve"> PAGE </w:instrText>
            </w:r>
            <w:r w:rsidR="0096118C" w:rsidRPr="00196A0B">
              <w:rPr>
                <w:rFonts w:cs="Arial"/>
                <w:b/>
                <w:bCs/>
              </w:rPr>
              <w:fldChar w:fldCharType="separate"/>
            </w:r>
            <w:r w:rsidR="0096118C">
              <w:rPr>
                <w:rFonts w:cs="Arial"/>
                <w:b/>
                <w:bCs/>
                <w:noProof/>
              </w:rPr>
              <w:t>12</w:t>
            </w:r>
            <w:r w:rsidR="0096118C" w:rsidRPr="00196A0B">
              <w:rPr>
                <w:rFonts w:cs="Arial"/>
                <w:b/>
                <w:bCs/>
              </w:rPr>
              <w:fldChar w:fldCharType="end"/>
            </w:r>
            <w:r w:rsidR="0096118C" w:rsidRPr="00196A0B">
              <w:rPr>
                <w:rFonts w:cs="Arial"/>
              </w:rPr>
              <w:t xml:space="preserve"> of </w:t>
            </w:r>
            <w:r w:rsidR="0096118C" w:rsidRPr="00196A0B">
              <w:rPr>
                <w:rFonts w:cs="Arial"/>
                <w:b/>
                <w:bCs/>
              </w:rPr>
              <w:fldChar w:fldCharType="begin"/>
            </w:r>
            <w:r w:rsidR="0096118C" w:rsidRPr="00196A0B">
              <w:rPr>
                <w:rFonts w:cs="Arial"/>
                <w:b/>
                <w:bCs/>
              </w:rPr>
              <w:instrText xml:space="preserve"> NUMPAGES  </w:instrText>
            </w:r>
            <w:r w:rsidR="0096118C" w:rsidRPr="00196A0B">
              <w:rPr>
                <w:rFonts w:cs="Arial"/>
                <w:b/>
                <w:bCs/>
              </w:rPr>
              <w:fldChar w:fldCharType="separate"/>
            </w:r>
            <w:r w:rsidR="0096118C">
              <w:rPr>
                <w:rFonts w:cs="Arial"/>
                <w:b/>
                <w:bCs/>
                <w:noProof/>
              </w:rPr>
              <w:t>39</w:t>
            </w:r>
            <w:r w:rsidR="0096118C" w:rsidRPr="00196A0B">
              <w:rPr>
                <w:rFonts w:cs="Arial"/>
                <w:b/>
                <w:bCs/>
              </w:rPr>
              <w:fldChar w:fldCharType="end"/>
            </w:r>
            <w:r w:rsidR="0096118C" w:rsidRPr="00196A0B">
              <w:rPr>
                <w:rFonts w:cs="Arial"/>
                <w:b/>
                <w:bCs/>
              </w:rPr>
              <w:tab/>
            </w:r>
            <w:r w:rsidR="0096118C" w:rsidRPr="00196A0B">
              <w:rPr>
                <w:rFonts w:cs="Arial"/>
                <w:b/>
                <w:bCs/>
              </w:rPr>
              <w:tab/>
            </w:r>
            <w:r w:rsidR="0096118C" w:rsidRPr="00196A0B">
              <w:rPr>
                <w:rFonts w:cs="Arial"/>
                <w:bCs/>
              </w:rPr>
              <w:t>Initials</w:t>
            </w:r>
          </w:sdtContent>
        </w:sdt>
      </w:sdtContent>
    </w:sdt>
    <w:r w:rsidR="0096118C">
      <w:rPr>
        <w:rFonts w:cs="Arial"/>
      </w:rPr>
      <w:t>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1DC2C" w14:textId="77777777" w:rsidR="002F4C87" w:rsidRDefault="002F4C87">
      <w:pPr>
        <w:spacing w:before="0" w:after="0" w:line="240" w:lineRule="auto"/>
      </w:pPr>
      <w:r>
        <w:separator/>
      </w:r>
    </w:p>
  </w:footnote>
  <w:footnote w:type="continuationSeparator" w:id="0">
    <w:p w14:paraId="3902D4BE" w14:textId="77777777" w:rsidR="002F4C87" w:rsidRDefault="002F4C87">
      <w:pPr>
        <w:spacing w:before="0" w:after="0" w:line="240" w:lineRule="auto"/>
      </w:pPr>
      <w:r>
        <w:continuationSeparator/>
      </w:r>
    </w:p>
  </w:footnote>
  <w:footnote w:id="1">
    <w:p w14:paraId="7D2B7DD8" w14:textId="77777777" w:rsidR="0096118C" w:rsidRPr="00675728" w:rsidRDefault="0096118C" w:rsidP="00072F5A">
      <w:pPr>
        <w:pStyle w:val="FootnoteText"/>
        <w:jc w:val="both"/>
        <w:rPr>
          <w:rFonts w:ascii="Arial Narrow" w:hAnsi="Arial Narrow"/>
        </w:rPr>
      </w:pPr>
      <w:r w:rsidRPr="00675728">
        <w:rPr>
          <w:rStyle w:val="FootnoteReference"/>
          <w:rFonts w:ascii="Arial Narrow" w:hAnsi="Arial Narrow"/>
        </w:rPr>
        <w:footnoteRef/>
      </w:r>
      <w:r w:rsidRPr="00675728">
        <w:rPr>
          <w:rFonts w:ascii="Arial Narrow" w:hAnsi="Arial Narrow"/>
        </w:rPr>
        <w:t xml:space="preserve"> </w:t>
      </w:r>
      <w:r>
        <w:rPr>
          <w:rFonts w:ascii="Arial Narrow" w:hAnsi="Arial Narrow"/>
        </w:rPr>
        <w:t>T</w:t>
      </w:r>
      <w:r w:rsidRPr="00675728">
        <w:rPr>
          <w:rFonts w:ascii="Arial Narrow" w:hAnsi="Arial Narrow"/>
        </w:rPr>
        <w:t xml:space="preserve">able </w:t>
      </w:r>
      <w:r>
        <w:rPr>
          <w:rFonts w:ascii="Arial Narrow" w:hAnsi="Arial Narrow"/>
        </w:rPr>
        <w:t xml:space="preserve">1 </w:t>
      </w:r>
      <w:r w:rsidRPr="00675728">
        <w:rPr>
          <w:rFonts w:ascii="Arial Narrow" w:hAnsi="Arial Narrow"/>
        </w:rPr>
        <w:t xml:space="preserve">is provided as guidance to assist bidders with documents that must be returned with the bid. The list is not exhaustive, </w:t>
      </w:r>
      <w:r>
        <w:rPr>
          <w:rFonts w:ascii="Arial Narrow" w:hAnsi="Arial Narrow"/>
        </w:rPr>
        <w:t>and</w:t>
      </w:r>
      <w:r w:rsidRPr="00675728">
        <w:rPr>
          <w:rFonts w:ascii="Arial Narrow" w:hAnsi="Arial Narrow"/>
        </w:rPr>
        <w:t xml:space="preserve"> it is the responsibility of the bidder to provide all required documents as per the provision of each clause in this bid</w:t>
      </w:r>
    </w:p>
  </w:footnote>
  <w:footnote w:id="2">
    <w:p w14:paraId="0FA647B8" w14:textId="77777777" w:rsidR="0096118C" w:rsidRPr="001F0026" w:rsidRDefault="0096118C" w:rsidP="006B2C4D">
      <w:pPr>
        <w:pStyle w:val="FootnoteText"/>
        <w:rPr>
          <w:i/>
          <w:sz w:val="18"/>
          <w:szCs w:val="18"/>
          <w:lang w:val="en-US"/>
        </w:rPr>
      </w:pPr>
      <w:r>
        <w:rPr>
          <w:rStyle w:val="FootnoteReference"/>
        </w:rPr>
        <w:footnoteRef/>
      </w:r>
      <w:r>
        <w:t xml:space="preserve"> </w:t>
      </w:r>
      <w:r w:rsidRPr="001F0026">
        <w:rPr>
          <w:i/>
          <w:sz w:val="18"/>
          <w:szCs w:val="18"/>
          <w:lang w:val="en-US"/>
        </w:rPr>
        <w:t xml:space="preserve">In cases where invoices are supplied as documentary evidence, it is advised that invoices closest to the Base Index date and the End Index date be submitted.  It should ideally reflect the </w:t>
      </w:r>
      <w:r>
        <w:rPr>
          <w:i/>
          <w:sz w:val="18"/>
          <w:szCs w:val="18"/>
          <w:lang w:val="en-US"/>
        </w:rPr>
        <w:t>adjustment</w:t>
      </w:r>
      <w:r w:rsidRPr="001F0026">
        <w:rPr>
          <w:i/>
          <w:sz w:val="18"/>
          <w:szCs w:val="18"/>
          <w:lang w:val="en-US"/>
        </w:rPr>
        <w:t xml:space="preserve"> period.</w:t>
      </w:r>
    </w:p>
  </w:footnote>
  <w:footnote w:id="3">
    <w:p w14:paraId="791A04CE" w14:textId="77777777" w:rsidR="0096118C" w:rsidRPr="007960F6" w:rsidRDefault="0096118C" w:rsidP="006B2C4D">
      <w:pPr>
        <w:pStyle w:val="FootnoteText"/>
        <w:rPr>
          <w:lang w:val="en-US"/>
        </w:rPr>
      </w:pPr>
      <w:r w:rsidRPr="001F0026">
        <w:rPr>
          <w:rStyle w:val="FootnoteReference"/>
          <w:sz w:val="18"/>
          <w:szCs w:val="18"/>
        </w:rPr>
        <w:footnoteRef/>
      </w:r>
      <w:r w:rsidRPr="001F0026">
        <w:rPr>
          <w:i/>
          <w:sz w:val="18"/>
          <w:szCs w:val="18"/>
        </w:rPr>
        <w:t xml:space="preserve"> </w:t>
      </w:r>
      <w:r w:rsidRPr="001F0026">
        <w:rPr>
          <w:i/>
          <w:sz w:val="18"/>
          <w:szCs w:val="18"/>
          <w:lang w:val="en-US"/>
        </w:rPr>
        <w:t>In the absence of a labour agreement, the labour cost component will be adjusted with CPI Headline inflation.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E8F36" w14:textId="1E4F4890" w:rsidR="0096118C" w:rsidRDefault="00F21EF3">
    <w:pPr>
      <w:pStyle w:val="Header"/>
    </w:pPr>
    <w:r>
      <w:rPr>
        <w:noProof/>
      </w:rPr>
      <w:pict w14:anchorId="3E3F52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5382969" o:spid="_x0000_s3074" type="#_x0000_t136" style="position:absolute;margin-left:0;margin-top:0;width:575.7pt;height:60.6pt;rotation:315;z-index:-251658240;mso-position-horizontal:center;mso-position-horizontal-relative:margin;mso-position-vertical:center;mso-position-vertical-relative:margin" o:allowincell="f" fillcolor="#c00000" stroked="f">
          <v:fill opacity=".5"/>
          <v:textpath style="font-family:&quot;Arial Narrow&quot;;font-size:1pt" string="DO NOT USE BEING UPDAT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08BA3" w14:textId="240A7664" w:rsidR="0096118C" w:rsidRPr="00DB0EE6" w:rsidRDefault="0096118C" w:rsidP="006B2C4D">
    <w:pPr>
      <w:pStyle w:val="Header"/>
      <w:pBdr>
        <w:bottom w:val="thickThinSmallGap" w:sz="24" w:space="10" w:color="823B0B" w:themeColor="accent2" w:themeShade="7F"/>
      </w:pBdr>
      <w:jc w:val="center"/>
      <w:rPr>
        <w:rFonts w:eastAsiaTheme="majorEastAsia" w:cs="Arial"/>
        <w:szCs w:val="32"/>
      </w:rPr>
    </w:pPr>
    <w:r w:rsidRPr="00DB0EE6">
      <w:rPr>
        <w:rFonts w:eastAsiaTheme="majorEastAsia" w:cs="Arial"/>
        <w:b/>
        <w:noProof/>
        <w:sz w:val="20"/>
        <w:szCs w:val="32"/>
        <w:lang w:eastAsia="en-ZA"/>
      </w:rPr>
      <w:drawing>
        <wp:anchor distT="0" distB="0" distL="114300" distR="114300" simplePos="0" relativeHeight="251657216" behindDoc="0" locked="0" layoutInCell="1" allowOverlap="1" wp14:anchorId="4B350F1D" wp14:editId="4D91B033">
          <wp:simplePos x="0" y="0"/>
          <wp:positionH relativeFrom="rightMargin">
            <wp:align>left</wp:align>
          </wp:positionH>
          <wp:positionV relativeFrom="paragraph">
            <wp:posOffset>-81280</wp:posOffset>
          </wp:positionV>
          <wp:extent cx="414020" cy="539750"/>
          <wp:effectExtent l="0" t="0" r="5080" b="0"/>
          <wp:wrapNone/>
          <wp:docPr id="221923709" name="Picture 221923709" descr="coatofarm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ofarms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020" cy="539750"/>
                  </a:xfrm>
                  <a:prstGeom prst="rect">
                    <a:avLst/>
                  </a:prstGeom>
                  <a:noFill/>
                </pic:spPr>
              </pic:pic>
            </a:graphicData>
          </a:graphic>
          <wp14:sizeRelH relativeFrom="page">
            <wp14:pctWidth>0</wp14:pctWidth>
          </wp14:sizeRelH>
          <wp14:sizeRelV relativeFrom="page">
            <wp14:pctHeight>0</wp14:pctHeight>
          </wp14:sizeRelV>
        </wp:anchor>
      </w:drawing>
    </w:r>
    <w:r w:rsidRPr="00DB0EE6">
      <w:rPr>
        <w:rFonts w:eastAsiaTheme="majorEastAsia" w:cs="Arial"/>
        <w:szCs w:val="32"/>
      </w:rPr>
      <w:t>SPECIAL CONDITIONS OF CONTRACT FO</w:t>
    </w:r>
    <w:r w:rsidRPr="005C5E3D">
      <w:rPr>
        <w:rFonts w:eastAsiaTheme="majorEastAsia" w:cs="Arial"/>
        <w:szCs w:val="32"/>
      </w:rPr>
      <w:t xml:space="preserve">R </w:t>
    </w:r>
    <w:r w:rsidRPr="00543BCE">
      <w:rPr>
        <w:rFonts w:eastAsiaTheme="majorEastAsia" w:cs="Arial"/>
        <w:szCs w:val="32"/>
      </w:rPr>
      <w:t>RT8</w:t>
    </w:r>
    <w:r w:rsidR="001B23D1">
      <w:rPr>
        <w:rFonts w:eastAsiaTheme="majorEastAsia" w:cs="Arial"/>
        <w:szCs w:val="32"/>
      </w:rPr>
      <w:t>0-1</w:t>
    </w:r>
    <w:r w:rsidRPr="00543BCE">
      <w:rPr>
        <w:rFonts w:eastAsiaTheme="majorEastAsia" w:cs="Arial"/>
        <w:szCs w:val="32"/>
      </w:rPr>
      <w:t>-202</w:t>
    </w:r>
    <w:r w:rsidR="001B23D1">
      <w:rPr>
        <w:rFonts w:eastAsiaTheme="majorEastAsia" w:cs="Arial"/>
        <w:szCs w:val="32"/>
      </w:rPr>
      <w:t>4</w:t>
    </w:r>
  </w:p>
  <w:p w14:paraId="0B39AE88" w14:textId="77777777" w:rsidR="0096118C" w:rsidRPr="00DB0EE6" w:rsidRDefault="009611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059C5"/>
    <w:multiLevelType w:val="hybridMultilevel"/>
    <w:tmpl w:val="117894FC"/>
    <w:lvl w:ilvl="0" w:tplc="3060231A">
      <w:start w:val="1"/>
      <w:numFmt w:val="bullet"/>
      <w:pStyle w:val="ListBullet"/>
      <w:lvlText w:val=""/>
      <w:lvlJc w:val="left"/>
      <w:pPr>
        <w:ind w:left="720" w:hanging="360"/>
      </w:pPr>
      <w:rPr>
        <w:rFonts w:ascii="Symbol" w:hAnsi="Symbol" w:hint="default"/>
        <w:color w:val="ED7D31" w:themeColor="accent2"/>
        <w:u w:color="4472C4"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54A75"/>
    <w:multiLevelType w:val="hybridMultilevel"/>
    <w:tmpl w:val="8654B484"/>
    <w:lvl w:ilvl="0" w:tplc="D77082F6">
      <w:start w:val="1"/>
      <w:numFmt w:val="lowerLetter"/>
      <w:lvlText w:val="%1)"/>
      <w:lvlJc w:val="left"/>
      <w:pPr>
        <w:ind w:left="720" w:hanging="360"/>
      </w:pPr>
      <w:rPr>
        <w:rFonts w:ascii="Arial Narrow" w:hAnsi="Arial Narrow" w:hint="default"/>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4012515"/>
    <w:multiLevelType w:val="hybridMultilevel"/>
    <w:tmpl w:val="FC1EB756"/>
    <w:lvl w:ilvl="0" w:tplc="1C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AB36E27"/>
    <w:multiLevelType w:val="hybridMultilevel"/>
    <w:tmpl w:val="B268BB40"/>
    <w:lvl w:ilvl="0" w:tplc="1C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2E84547"/>
    <w:multiLevelType w:val="multilevel"/>
    <w:tmpl w:val="AF92E010"/>
    <w:lvl w:ilvl="0">
      <w:start w:val="1"/>
      <w:numFmt w:val="decimal"/>
      <w:lvlText w:val="%1."/>
      <w:lvlJc w:val="left"/>
      <w:pPr>
        <w:ind w:left="851" w:hanging="851"/>
      </w:pPr>
      <w:rPr>
        <w:b/>
        <w:color w:val="C00000"/>
        <w:sz w:val="22"/>
        <w:szCs w:val="22"/>
      </w:rPr>
    </w:lvl>
    <w:lvl w:ilvl="1">
      <w:start w:val="1"/>
      <w:numFmt w:val="decimal"/>
      <w:isLgl/>
      <w:lvlText w:val="%1.%2"/>
      <w:lvlJc w:val="left"/>
      <w:pPr>
        <w:ind w:left="851" w:hanging="851"/>
      </w:pPr>
      <w:rPr>
        <w:rFonts w:ascii="Arial Narrow" w:hAnsi="Arial Narrow" w:hint="default"/>
        <w:b w:val="0"/>
        <w:i w:val="0"/>
        <w:iCs w:val="0"/>
        <w:color w:val="auto"/>
      </w:rPr>
    </w:lvl>
    <w:lvl w:ilvl="2">
      <w:start w:val="1"/>
      <w:numFmt w:val="decimal"/>
      <w:isLgl/>
      <w:lvlText w:val="%1.%2.%3"/>
      <w:lvlJc w:val="left"/>
      <w:pPr>
        <w:ind w:left="851" w:hanging="851"/>
      </w:pPr>
      <w:rPr>
        <w:rFonts w:ascii="Arial Narrow" w:hAnsi="Arial Narrow" w:cs="Arial" w:hint="default"/>
        <w:b w:val="0"/>
        <w:i w:val="0"/>
        <w:iCs/>
        <w:color w:val="auto"/>
      </w:rPr>
    </w:lvl>
    <w:lvl w:ilvl="3">
      <w:start w:val="1"/>
      <w:numFmt w:val="lowerLetter"/>
      <w:lvlText w:val="%4)"/>
      <w:lvlJc w:val="left"/>
      <w:pPr>
        <w:ind w:left="360" w:hanging="360"/>
      </w:pPr>
    </w:lvl>
    <w:lvl w:ilvl="4">
      <w:start w:val="1"/>
      <w:numFmt w:val="lowerLetter"/>
      <w:lvlText w:val="%5)"/>
      <w:lvlJc w:val="left"/>
      <w:pPr>
        <w:ind w:left="1474" w:hanging="567"/>
      </w:pPr>
      <w:rPr>
        <w:color w:val="auto"/>
      </w:rPr>
    </w:lvl>
    <w:lvl w:ilvl="5">
      <w:start w:val="1"/>
      <w:numFmt w:val="lowerRoman"/>
      <w:lvlText w:val="%6)"/>
      <w:lvlJc w:val="left"/>
      <w:pPr>
        <w:ind w:left="1928" w:hanging="454"/>
      </w:pPr>
    </w:lvl>
    <w:lvl w:ilvl="6">
      <w:start w:val="1"/>
      <w:numFmt w:val="none"/>
      <w:isLgl/>
      <w:lvlText w:val=""/>
      <w:lvlJc w:val="left"/>
      <w:pPr>
        <w:ind w:left="1800" w:hanging="1440"/>
      </w:pPr>
    </w:lvl>
    <w:lvl w:ilvl="7">
      <w:start w:val="1"/>
      <w:numFmt w:val="none"/>
      <w:isLgl/>
      <w:lvlText w:val=""/>
      <w:lvlJc w:val="left"/>
      <w:pPr>
        <w:ind w:left="1800" w:hanging="1440"/>
      </w:pPr>
    </w:lvl>
    <w:lvl w:ilvl="8">
      <w:start w:val="1"/>
      <w:numFmt w:val="none"/>
      <w:isLgl/>
      <w:lvlText w:val=""/>
      <w:lvlJc w:val="left"/>
      <w:pPr>
        <w:ind w:left="2160" w:hanging="1800"/>
      </w:pPr>
    </w:lvl>
  </w:abstractNum>
  <w:abstractNum w:abstractNumId="5" w15:restartNumberingAfterBreak="0">
    <w:nsid w:val="25B30335"/>
    <w:multiLevelType w:val="hybridMultilevel"/>
    <w:tmpl w:val="CE785406"/>
    <w:lvl w:ilvl="0" w:tplc="FFC48DE2">
      <w:start w:val="1"/>
      <w:numFmt w:val="decimal"/>
      <w:pStyle w:val="Heading11"/>
      <w:lvlText w:val="%1."/>
      <w:lvlJc w:val="left"/>
      <w:pPr>
        <w:ind w:left="644" w:hanging="360"/>
      </w:pPr>
      <w:rPr>
        <w:sz w:val="22"/>
        <w:szCs w:val="22"/>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EA520FF"/>
    <w:multiLevelType w:val="hybridMultilevel"/>
    <w:tmpl w:val="13B2F944"/>
    <w:lvl w:ilvl="0" w:tplc="1C090017">
      <w:start w:val="1"/>
      <w:numFmt w:val="lowerLetter"/>
      <w:lvlText w:val="%1)"/>
      <w:lvlJc w:val="left"/>
      <w:pPr>
        <w:ind w:left="1571" w:hanging="360"/>
      </w:pPr>
    </w:lvl>
    <w:lvl w:ilvl="1" w:tplc="1C090019">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7" w15:restartNumberingAfterBreak="0">
    <w:nsid w:val="322326FA"/>
    <w:multiLevelType w:val="hybridMultilevel"/>
    <w:tmpl w:val="D8027CDE"/>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8" w15:restartNumberingAfterBreak="0">
    <w:nsid w:val="3A063333"/>
    <w:multiLevelType w:val="hybridMultilevel"/>
    <w:tmpl w:val="CBAABCEC"/>
    <w:lvl w:ilvl="0" w:tplc="1C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F294206"/>
    <w:multiLevelType w:val="hybridMultilevel"/>
    <w:tmpl w:val="8EC4697A"/>
    <w:lvl w:ilvl="0" w:tplc="ECCE2694">
      <w:start w:val="1"/>
      <w:numFmt w:val="decimal"/>
      <w:lvlText w:val="%1."/>
      <w:lvlJc w:val="left"/>
      <w:pPr>
        <w:ind w:left="360" w:hanging="360"/>
      </w:pPr>
      <w:rPr>
        <w:b/>
        <w:bCs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15:restartNumberingAfterBreak="0">
    <w:nsid w:val="3FE86EB4"/>
    <w:multiLevelType w:val="multilevel"/>
    <w:tmpl w:val="88F225E4"/>
    <w:lvl w:ilvl="0">
      <w:start w:val="1"/>
      <w:numFmt w:val="decimal"/>
      <w:lvlText w:val="%1"/>
      <w:lvlJc w:val="left"/>
      <w:pPr>
        <w:tabs>
          <w:tab w:val="num" w:pos="1152"/>
        </w:tabs>
        <w:ind w:left="1152" w:hanging="432"/>
      </w:pPr>
      <w:rPr>
        <w:rFonts w:hint="default"/>
        <w:color w:val="1F497D"/>
      </w:rPr>
    </w:lvl>
    <w:lvl w:ilvl="1">
      <w:start w:val="1"/>
      <w:numFmt w:val="decimal"/>
      <w:lvlText w:val="%1.%2"/>
      <w:lvlJc w:val="left"/>
      <w:pPr>
        <w:tabs>
          <w:tab w:val="num" w:pos="1296"/>
        </w:tabs>
        <w:ind w:left="1296" w:hanging="576"/>
      </w:pPr>
      <w:rPr>
        <w:rFonts w:hint="default"/>
        <w:b w:val="0"/>
        <w:color w:val="auto"/>
        <w:sz w:val="22"/>
        <w:szCs w:val="22"/>
      </w:rPr>
    </w:lvl>
    <w:lvl w:ilvl="2">
      <w:start w:val="1"/>
      <w:numFmt w:val="decimal"/>
      <w:lvlText w:val="%1.%2.%3"/>
      <w:lvlJc w:val="left"/>
      <w:pPr>
        <w:tabs>
          <w:tab w:val="num" w:pos="1298"/>
        </w:tabs>
        <w:ind w:left="1298" w:hanging="720"/>
      </w:pPr>
      <w:rPr>
        <w:rFonts w:ascii="Arial Narrow" w:hAnsi="Arial Narrow" w:hint="default"/>
        <w:b w:val="0"/>
        <w:i w:val="0"/>
        <w:color w:val="auto"/>
        <w:sz w:val="22"/>
        <w:szCs w:val="22"/>
      </w:rPr>
    </w:lvl>
    <w:lvl w:ilvl="3">
      <w:start w:val="1"/>
      <w:numFmt w:val="decimal"/>
      <w:lvlText w:val="%1.%2.%3.%4"/>
      <w:lvlJc w:val="left"/>
      <w:pPr>
        <w:tabs>
          <w:tab w:val="num" w:pos="1442"/>
        </w:tabs>
        <w:ind w:left="1442" w:hanging="864"/>
      </w:pPr>
      <w:rPr>
        <w:rFonts w:ascii="Arial Narrow" w:hAnsi="Arial Narrow" w:cs="Arial" w:hint="default"/>
        <w:sz w:val="22"/>
        <w:szCs w:val="22"/>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11" w15:restartNumberingAfterBreak="0">
    <w:nsid w:val="46810FD1"/>
    <w:multiLevelType w:val="hybridMultilevel"/>
    <w:tmpl w:val="79729F68"/>
    <w:lvl w:ilvl="0" w:tplc="16C6264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43C2BDB"/>
    <w:multiLevelType w:val="hybridMultilevel"/>
    <w:tmpl w:val="3BEE9AEE"/>
    <w:lvl w:ilvl="0" w:tplc="840E6BD2">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6BA73A4F"/>
    <w:multiLevelType w:val="multilevel"/>
    <w:tmpl w:val="E43C7BEA"/>
    <w:lvl w:ilvl="0">
      <w:start w:val="1"/>
      <w:numFmt w:val="lowerLetter"/>
      <w:lvlText w:val="%1."/>
      <w:lvlJc w:val="left"/>
      <w:pPr>
        <w:tabs>
          <w:tab w:val="num" w:pos="720"/>
        </w:tabs>
        <w:ind w:left="720" w:hanging="360"/>
      </w:pPr>
    </w:lvl>
    <w:lvl w:ilvl="1">
      <w:start w:val="3"/>
      <w:numFmt w:val="bullet"/>
      <w:lvlText w:val="-"/>
      <w:lvlJc w:val="left"/>
      <w:pPr>
        <w:ind w:left="1440" w:hanging="360"/>
      </w:pPr>
      <w:rPr>
        <w:rFonts w:ascii="Arial" w:eastAsia="Times New Roman" w:hAnsi="Arial" w:cs="Arial" w:hint="default"/>
        <w:sz w:val="22"/>
      </w:rPr>
    </w:lvl>
    <w:lvl w:ilvl="2">
      <w:start w:val="1"/>
      <w:numFmt w:val="decimal"/>
      <w:lvlText w:val="%3"/>
      <w:lvlJc w:val="left"/>
      <w:pPr>
        <w:ind w:left="2160" w:hanging="360"/>
      </w:pPr>
      <w:rPr>
        <w:rFonts w:ascii="Arial" w:hAnsi="Arial" w:cs="Arial" w:hint="default"/>
        <w:sz w:val="22"/>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C4A2F32"/>
    <w:multiLevelType w:val="multilevel"/>
    <w:tmpl w:val="B802D6C6"/>
    <w:lvl w:ilvl="0">
      <w:start w:val="1"/>
      <w:numFmt w:val="decimal"/>
      <w:pStyle w:val="Heading2"/>
      <w:lvlText w:val="%1."/>
      <w:lvlJc w:val="left"/>
      <w:pPr>
        <w:ind w:left="851" w:hanging="851"/>
      </w:pPr>
      <w:rPr>
        <w:rFonts w:hint="default"/>
        <w:b/>
        <w:color w:val="C00000"/>
        <w:sz w:val="22"/>
        <w:szCs w:val="22"/>
      </w:rPr>
    </w:lvl>
    <w:lvl w:ilvl="1">
      <w:start w:val="1"/>
      <w:numFmt w:val="decimal"/>
      <w:isLgl/>
      <w:lvlText w:val="%1.%2"/>
      <w:lvlJc w:val="left"/>
      <w:pPr>
        <w:ind w:left="851" w:hanging="851"/>
      </w:pPr>
      <w:rPr>
        <w:rFonts w:ascii="Arial Narrow" w:hAnsi="Arial Narrow" w:hint="default"/>
        <w:b w:val="0"/>
        <w:i w:val="0"/>
        <w:iCs w:val="0"/>
        <w:color w:val="auto"/>
      </w:rPr>
    </w:lvl>
    <w:lvl w:ilvl="2">
      <w:start w:val="1"/>
      <w:numFmt w:val="decimal"/>
      <w:isLgl/>
      <w:lvlText w:val="%1.%2.%3"/>
      <w:lvlJc w:val="left"/>
      <w:pPr>
        <w:ind w:left="851" w:hanging="851"/>
      </w:pPr>
      <w:rPr>
        <w:rFonts w:ascii="Arial Narrow" w:hAnsi="Arial Narrow" w:cs="Arial" w:hint="default"/>
        <w:b w:val="0"/>
        <w:i w:val="0"/>
        <w:iCs/>
        <w:color w:val="auto"/>
      </w:rPr>
    </w:lvl>
    <w:lvl w:ilvl="3">
      <w:start w:val="1"/>
      <w:numFmt w:val="decimal"/>
      <w:isLgl/>
      <w:lvlText w:val="%1.%2.%3.%4"/>
      <w:lvlJc w:val="left"/>
      <w:pPr>
        <w:ind w:left="907" w:hanging="907"/>
      </w:pPr>
      <w:rPr>
        <w:rFonts w:ascii="Arial Narrow" w:hAnsi="Arial Narrow" w:hint="default"/>
        <w:b w:val="0"/>
        <w:i w:val="0"/>
        <w:color w:val="auto"/>
      </w:rPr>
    </w:lvl>
    <w:lvl w:ilvl="4">
      <w:start w:val="1"/>
      <w:numFmt w:val="lowerLetter"/>
      <w:lvlText w:val="%5)"/>
      <w:lvlJc w:val="left"/>
      <w:pPr>
        <w:ind w:left="1474" w:hanging="567"/>
      </w:pPr>
      <w:rPr>
        <w:rFonts w:hint="default"/>
        <w:color w:val="auto"/>
      </w:rPr>
    </w:lvl>
    <w:lvl w:ilvl="5">
      <w:start w:val="1"/>
      <w:numFmt w:val="lowerRoman"/>
      <w:lvlText w:val="%6)"/>
      <w:lvlJc w:val="left"/>
      <w:pPr>
        <w:ind w:left="1928" w:hanging="454"/>
      </w:pPr>
      <w:rPr>
        <w:rFonts w:hint="default"/>
      </w:rPr>
    </w:lvl>
    <w:lvl w:ilvl="6">
      <w:start w:val="1"/>
      <w:numFmt w:val="none"/>
      <w:isLgl/>
      <w:lvlText w:val=""/>
      <w:lvlJc w:val="left"/>
      <w:pPr>
        <w:ind w:left="1800" w:hanging="1440"/>
      </w:pPr>
      <w:rPr>
        <w:rFonts w:hint="default"/>
      </w:rPr>
    </w:lvl>
    <w:lvl w:ilvl="7">
      <w:start w:val="1"/>
      <w:numFmt w:val="none"/>
      <w:isLgl/>
      <w:lvlText w:val=""/>
      <w:lvlJc w:val="left"/>
      <w:pPr>
        <w:ind w:left="1800" w:hanging="1440"/>
      </w:pPr>
      <w:rPr>
        <w:rFonts w:hint="default"/>
      </w:rPr>
    </w:lvl>
    <w:lvl w:ilvl="8">
      <w:start w:val="1"/>
      <w:numFmt w:val="none"/>
      <w:isLgl/>
      <w:lvlText w:val=""/>
      <w:lvlJc w:val="left"/>
      <w:pPr>
        <w:ind w:left="2160" w:hanging="1800"/>
      </w:pPr>
      <w:rPr>
        <w:rFonts w:hint="default"/>
      </w:rPr>
    </w:lvl>
  </w:abstractNum>
  <w:abstractNum w:abstractNumId="15" w15:restartNumberingAfterBreak="0">
    <w:nsid w:val="709838BE"/>
    <w:multiLevelType w:val="hybridMultilevel"/>
    <w:tmpl w:val="B35AFFAE"/>
    <w:lvl w:ilvl="0" w:tplc="A67C536C">
      <w:start w:val="100"/>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7460571E"/>
    <w:multiLevelType w:val="multilevel"/>
    <w:tmpl w:val="729E7D30"/>
    <w:lvl w:ilvl="0">
      <w:start w:val="1"/>
      <w:numFmt w:val="decimal"/>
      <w:lvlText w:val="%1."/>
      <w:lvlJc w:val="left"/>
      <w:pPr>
        <w:ind w:left="851" w:hanging="851"/>
      </w:pPr>
      <w:rPr>
        <w:rFonts w:hint="default"/>
        <w:b/>
        <w:color w:val="C00000"/>
        <w:sz w:val="22"/>
        <w:szCs w:val="22"/>
      </w:rPr>
    </w:lvl>
    <w:lvl w:ilvl="1">
      <w:start w:val="1"/>
      <w:numFmt w:val="decimal"/>
      <w:isLgl/>
      <w:lvlText w:val="%1.%2"/>
      <w:lvlJc w:val="left"/>
      <w:pPr>
        <w:ind w:left="851" w:hanging="851"/>
      </w:pPr>
      <w:rPr>
        <w:rFonts w:ascii="Arial Narrow" w:hAnsi="Arial Narrow" w:hint="default"/>
        <w:b w:val="0"/>
        <w:i w:val="0"/>
        <w:iCs w:val="0"/>
        <w:color w:val="auto"/>
      </w:rPr>
    </w:lvl>
    <w:lvl w:ilvl="2">
      <w:start w:val="1"/>
      <w:numFmt w:val="lowerLetter"/>
      <w:lvlText w:val="%3)"/>
      <w:lvlJc w:val="left"/>
      <w:pPr>
        <w:ind w:left="360" w:hanging="360"/>
      </w:pPr>
    </w:lvl>
    <w:lvl w:ilvl="3">
      <w:start w:val="1"/>
      <w:numFmt w:val="decimal"/>
      <w:isLgl/>
      <w:lvlText w:val="%1.%2.%3.%4"/>
      <w:lvlJc w:val="left"/>
      <w:pPr>
        <w:ind w:left="907" w:hanging="907"/>
      </w:pPr>
      <w:rPr>
        <w:rFonts w:ascii="Arial Narrow" w:hAnsi="Arial Narrow" w:hint="default"/>
        <w:b w:val="0"/>
        <w:i w:val="0"/>
        <w:color w:val="auto"/>
      </w:rPr>
    </w:lvl>
    <w:lvl w:ilvl="4">
      <w:start w:val="1"/>
      <w:numFmt w:val="lowerLetter"/>
      <w:lvlText w:val="%5)"/>
      <w:lvlJc w:val="left"/>
      <w:pPr>
        <w:ind w:left="1474" w:hanging="567"/>
      </w:pPr>
      <w:rPr>
        <w:rFonts w:hint="default"/>
        <w:color w:val="auto"/>
      </w:rPr>
    </w:lvl>
    <w:lvl w:ilvl="5">
      <w:start w:val="1"/>
      <w:numFmt w:val="lowerRoman"/>
      <w:lvlText w:val="%6)"/>
      <w:lvlJc w:val="left"/>
      <w:pPr>
        <w:ind w:left="1928" w:hanging="454"/>
      </w:pPr>
      <w:rPr>
        <w:rFonts w:hint="default"/>
      </w:rPr>
    </w:lvl>
    <w:lvl w:ilvl="6">
      <w:start w:val="1"/>
      <w:numFmt w:val="none"/>
      <w:isLgl/>
      <w:lvlText w:val=""/>
      <w:lvlJc w:val="left"/>
      <w:pPr>
        <w:ind w:left="1800" w:hanging="1440"/>
      </w:pPr>
      <w:rPr>
        <w:rFonts w:hint="default"/>
      </w:rPr>
    </w:lvl>
    <w:lvl w:ilvl="7">
      <w:start w:val="1"/>
      <w:numFmt w:val="none"/>
      <w:isLgl/>
      <w:lvlText w:val=""/>
      <w:lvlJc w:val="left"/>
      <w:pPr>
        <w:ind w:left="1800" w:hanging="1440"/>
      </w:pPr>
      <w:rPr>
        <w:rFonts w:hint="default"/>
      </w:rPr>
    </w:lvl>
    <w:lvl w:ilvl="8">
      <w:start w:val="1"/>
      <w:numFmt w:val="none"/>
      <w:isLgl/>
      <w:lvlText w:val=""/>
      <w:lvlJc w:val="left"/>
      <w:pPr>
        <w:ind w:left="2160" w:hanging="1800"/>
      </w:pPr>
      <w:rPr>
        <w:rFonts w:hint="default"/>
      </w:rPr>
    </w:lvl>
  </w:abstractNum>
  <w:abstractNum w:abstractNumId="17" w15:restartNumberingAfterBreak="0">
    <w:nsid w:val="75632030"/>
    <w:multiLevelType w:val="hybridMultilevel"/>
    <w:tmpl w:val="2AE8765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15:restartNumberingAfterBreak="0">
    <w:nsid w:val="76EA522C"/>
    <w:multiLevelType w:val="hybridMultilevel"/>
    <w:tmpl w:val="04F0E7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77B24570"/>
    <w:multiLevelType w:val="hybridMultilevel"/>
    <w:tmpl w:val="04F0E7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7F275962"/>
    <w:multiLevelType w:val="hybridMultilevel"/>
    <w:tmpl w:val="B0180690"/>
    <w:lvl w:ilvl="0" w:tplc="9BFCC046">
      <w:numFmt w:val="bullet"/>
      <w:lvlText w:val="-"/>
      <w:lvlJc w:val="left"/>
      <w:pPr>
        <w:ind w:left="720" w:hanging="360"/>
      </w:pPr>
      <w:rPr>
        <w:rFonts w:ascii="Arial Narrow" w:eastAsiaTheme="minorHAnsi" w:hAnsi="Arial Narrow" w:cstheme="minorBidi" w:hint="default"/>
        <w:b w:val="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444836329">
    <w:abstractNumId w:val="14"/>
  </w:num>
  <w:num w:numId="2" w16cid:durableId="1694766206">
    <w:abstractNumId w:val="5"/>
  </w:num>
  <w:num w:numId="3" w16cid:durableId="1245728309">
    <w:abstractNumId w:val="0"/>
  </w:num>
  <w:num w:numId="4" w16cid:durableId="6922215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2916811">
    <w:abstractNumId w:val="20"/>
  </w:num>
  <w:num w:numId="6" w16cid:durableId="16087293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8896629">
    <w:abstractNumId w:val="6"/>
  </w:num>
  <w:num w:numId="8" w16cid:durableId="439687615">
    <w:abstractNumId w:val="15"/>
  </w:num>
  <w:num w:numId="9" w16cid:durableId="1294142206">
    <w:abstractNumId w:val="12"/>
  </w:num>
  <w:num w:numId="10" w16cid:durableId="1632080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5681641">
    <w:abstractNumId w:val="3"/>
  </w:num>
  <w:num w:numId="12" w16cid:durableId="1138185687">
    <w:abstractNumId w:val="8"/>
  </w:num>
  <w:num w:numId="13" w16cid:durableId="1871256928">
    <w:abstractNumId w:val="2"/>
  </w:num>
  <w:num w:numId="14" w16cid:durableId="147212401">
    <w:abstractNumId w:val="16"/>
  </w:num>
  <w:num w:numId="15" w16cid:durableId="1874539971">
    <w:abstractNumId w:val="1"/>
  </w:num>
  <w:num w:numId="16" w16cid:durableId="1298681174">
    <w:abstractNumId w:val="14"/>
  </w:num>
  <w:num w:numId="17" w16cid:durableId="1122571368">
    <w:abstractNumId w:val="14"/>
  </w:num>
  <w:num w:numId="18" w16cid:durableId="551044435">
    <w:abstractNumId w:val="10"/>
  </w:num>
  <w:num w:numId="19" w16cid:durableId="1113204147">
    <w:abstractNumId w:val="19"/>
  </w:num>
  <w:num w:numId="20" w16cid:durableId="1719742781">
    <w:abstractNumId w:val="18"/>
  </w:num>
  <w:num w:numId="21" w16cid:durableId="1997954235">
    <w:abstractNumId w:val="9"/>
  </w:num>
  <w:num w:numId="22" w16cid:durableId="21197910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92583157">
    <w:abstractNumId w:val="11"/>
  </w:num>
  <w:num w:numId="24" w16cid:durableId="866333134">
    <w:abstractNumId w:val="17"/>
  </w:num>
  <w:num w:numId="25" w16cid:durableId="13220079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71861574">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3075"/>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2BA"/>
    <w:rsid w:val="00001927"/>
    <w:rsid w:val="00001B66"/>
    <w:rsid w:val="00004773"/>
    <w:rsid w:val="00004A0B"/>
    <w:rsid w:val="00004E05"/>
    <w:rsid w:val="000103EF"/>
    <w:rsid w:val="0001162B"/>
    <w:rsid w:val="000133F8"/>
    <w:rsid w:val="00013D8B"/>
    <w:rsid w:val="000147B5"/>
    <w:rsid w:val="000153D0"/>
    <w:rsid w:val="00016027"/>
    <w:rsid w:val="00016E91"/>
    <w:rsid w:val="00021674"/>
    <w:rsid w:val="00021B1B"/>
    <w:rsid w:val="000223F9"/>
    <w:rsid w:val="0002289C"/>
    <w:rsid w:val="00023D7D"/>
    <w:rsid w:val="00024FD1"/>
    <w:rsid w:val="00030ABA"/>
    <w:rsid w:val="00031C65"/>
    <w:rsid w:val="0003423C"/>
    <w:rsid w:val="0003495D"/>
    <w:rsid w:val="000366D4"/>
    <w:rsid w:val="00040D1C"/>
    <w:rsid w:val="000437A6"/>
    <w:rsid w:val="00052707"/>
    <w:rsid w:val="000532F4"/>
    <w:rsid w:val="00054725"/>
    <w:rsid w:val="000551D9"/>
    <w:rsid w:val="00055B86"/>
    <w:rsid w:val="00056457"/>
    <w:rsid w:val="00062448"/>
    <w:rsid w:val="0006305A"/>
    <w:rsid w:val="00064E0B"/>
    <w:rsid w:val="00071137"/>
    <w:rsid w:val="00071D1A"/>
    <w:rsid w:val="00072B76"/>
    <w:rsid w:val="00072F5A"/>
    <w:rsid w:val="00074F39"/>
    <w:rsid w:val="000752DC"/>
    <w:rsid w:val="0007564E"/>
    <w:rsid w:val="00085BE1"/>
    <w:rsid w:val="00094A05"/>
    <w:rsid w:val="00094DBA"/>
    <w:rsid w:val="000954C2"/>
    <w:rsid w:val="000966EC"/>
    <w:rsid w:val="00097818"/>
    <w:rsid w:val="000A1E8A"/>
    <w:rsid w:val="000A5D83"/>
    <w:rsid w:val="000B1B23"/>
    <w:rsid w:val="000B6225"/>
    <w:rsid w:val="000B65AD"/>
    <w:rsid w:val="000C0459"/>
    <w:rsid w:val="000C3981"/>
    <w:rsid w:val="000C4FFC"/>
    <w:rsid w:val="000C7461"/>
    <w:rsid w:val="000D05DE"/>
    <w:rsid w:val="000D29E7"/>
    <w:rsid w:val="000D50ED"/>
    <w:rsid w:val="000E0756"/>
    <w:rsid w:val="000E0BE6"/>
    <w:rsid w:val="000E14B4"/>
    <w:rsid w:val="000E470A"/>
    <w:rsid w:val="000E5654"/>
    <w:rsid w:val="000E6ABA"/>
    <w:rsid w:val="000F384D"/>
    <w:rsid w:val="000F7520"/>
    <w:rsid w:val="0010023C"/>
    <w:rsid w:val="00100423"/>
    <w:rsid w:val="00100F5C"/>
    <w:rsid w:val="001017C2"/>
    <w:rsid w:val="00102252"/>
    <w:rsid w:val="00102B66"/>
    <w:rsid w:val="00103F12"/>
    <w:rsid w:val="00107E86"/>
    <w:rsid w:val="00111F99"/>
    <w:rsid w:val="001123E4"/>
    <w:rsid w:val="00113410"/>
    <w:rsid w:val="001138AA"/>
    <w:rsid w:val="001143F3"/>
    <w:rsid w:val="001150A3"/>
    <w:rsid w:val="0012118E"/>
    <w:rsid w:val="0012412E"/>
    <w:rsid w:val="00126173"/>
    <w:rsid w:val="0013026A"/>
    <w:rsid w:val="0013421E"/>
    <w:rsid w:val="00135440"/>
    <w:rsid w:val="00135D4C"/>
    <w:rsid w:val="001360D4"/>
    <w:rsid w:val="00136923"/>
    <w:rsid w:val="00144341"/>
    <w:rsid w:val="00144792"/>
    <w:rsid w:val="0014497A"/>
    <w:rsid w:val="00145C88"/>
    <w:rsid w:val="00150B15"/>
    <w:rsid w:val="00152463"/>
    <w:rsid w:val="001542EA"/>
    <w:rsid w:val="001551FA"/>
    <w:rsid w:val="001602A3"/>
    <w:rsid w:val="001625E8"/>
    <w:rsid w:val="00163A3C"/>
    <w:rsid w:val="00163F39"/>
    <w:rsid w:val="001653CC"/>
    <w:rsid w:val="0016602B"/>
    <w:rsid w:val="0017064B"/>
    <w:rsid w:val="001728E9"/>
    <w:rsid w:val="00172FE4"/>
    <w:rsid w:val="00174754"/>
    <w:rsid w:val="00176D56"/>
    <w:rsid w:val="0018107C"/>
    <w:rsid w:val="00181BF0"/>
    <w:rsid w:val="0018416E"/>
    <w:rsid w:val="00184A26"/>
    <w:rsid w:val="00187974"/>
    <w:rsid w:val="001919D8"/>
    <w:rsid w:val="0019388E"/>
    <w:rsid w:val="00194F2C"/>
    <w:rsid w:val="00194F40"/>
    <w:rsid w:val="001A3920"/>
    <w:rsid w:val="001A4BF5"/>
    <w:rsid w:val="001B081A"/>
    <w:rsid w:val="001B23D1"/>
    <w:rsid w:val="001C1FFC"/>
    <w:rsid w:val="001C2DD7"/>
    <w:rsid w:val="001C3433"/>
    <w:rsid w:val="001C3A90"/>
    <w:rsid w:val="001C5B0A"/>
    <w:rsid w:val="001C5DE3"/>
    <w:rsid w:val="001C5FB6"/>
    <w:rsid w:val="001D0145"/>
    <w:rsid w:val="001D1214"/>
    <w:rsid w:val="001D34EE"/>
    <w:rsid w:val="001D4AF0"/>
    <w:rsid w:val="001D78D8"/>
    <w:rsid w:val="001D7BC0"/>
    <w:rsid w:val="001E0545"/>
    <w:rsid w:val="001E1E69"/>
    <w:rsid w:val="001F07CA"/>
    <w:rsid w:val="001F082F"/>
    <w:rsid w:val="001F5504"/>
    <w:rsid w:val="001F598F"/>
    <w:rsid w:val="001F6D5A"/>
    <w:rsid w:val="002006E4"/>
    <w:rsid w:val="00201BC5"/>
    <w:rsid w:val="0020351E"/>
    <w:rsid w:val="002047C2"/>
    <w:rsid w:val="00206CB1"/>
    <w:rsid w:val="002110D1"/>
    <w:rsid w:val="002110DB"/>
    <w:rsid w:val="0021121F"/>
    <w:rsid w:val="00211362"/>
    <w:rsid w:val="00211F67"/>
    <w:rsid w:val="0021225E"/>
    <w:rsid w:val="00215E17"/>
    <w:rsid w:val="00216186"/>
    <w:rsid w:val="00216916"/>
    <w:rsid w:val="00217584"/>
    <w:rsid w:val="0022041D"/>
    <w:rsid w:val="00222730"/>
    <w:rsid w:val="002228F2"/>
    <w:rsid w:val="00222B8E"/>
    <w:rsid w:val="00224A4E"/>
    <w:rsid w:val="00227788"/>
    <w:rsid w:val="00227B03"/>
    <w:rsid w:val="00234898"/>
    <w:rsid w:val="002354C4"/>
    <w:rsid w:val="00236031"/>
    <w:rsid w:val="002360D5"/>
    <w:rsid w:val="00237190"/>
    <w:rsid w:val="002421F6"/>
    <w:rsid w:val="00242567"/>
    <w:rsid w:val="00242844"/>
    <w:rsid w:val="00245F4F"/>
    <w:rsid w:val="002542D8"/>
    <w:rsid w:val="0025533E"/>
    <w:rsid w:val="002620F4"/>
    <w:rsid w:val="002623A3"/>
    <w:rsid w:val="00263A60"/>
    <w:rsid w:val="00264AAF"/>
    <w:rsid w:val="00264F04"/>
    <w:rsid w:val="002652A9"/>
    <w:rsid w:val="00265A87"/>
    <w:rsid w:val="0026643E"/>
    <w:rsid w:val="00266BA7"/>
    <w:rsid w:val="00266C78"/>
    <w:rsid w:val="002729DA"/>
    <w:rsid w:val="00272F88"/>
    <w:rsid w:val="0027345F"/>
    <w:rsid w:val="00274E64"/>
    <w:rsid w:val="00277AE9"/>
    <w:rsid w:val="002837BF"/>
    <w:rsid w:val="00284139"/>
    <w:rsid w:val="002869FE"/>
    <w:rsid w:val="00292824"/>
    <w:rsid w:val="00293422"/>
    <w:rsid w:val="002959B0"/>
    <w:rsid w:val="002A0EFA"/>
    <w:rsid w:val="002A2920"/>
    <w:rsid w:val="002A30E5"/>
    <w:rsid w:val="002A34E2"/>
    <w:rsid w:val="002A42FE"/>
    <w:rsid w:val="002A78D6"/>
    <w:rsid w:val="002B1E4C"/>
    <w:rsid w:val="002B75B6"/>
    <w:rsid w:val="002C15E1"/>
    <w:rsid w:val="002C246C"/>
    <w:rsid w:val="002C5BEE"/>
    <w:rsid w:val="002C6F6B"/>
    <w:rsid w:val="002D1843"/>
    <w:rsid w:val="002D2059"/>
    <w:rsid w:val="002D7C04"/>
    <w:rsid w:val="002D7DFF"/>
    <w:rsid w:val="002E00C8"/>
    <w:rsid w:val="002E2AE8"/>
    <w:rsid w:val="002E38E7"/>
    <w:rsid w:val="002E7839"/>
    <w:rsid w:val="002F06CB"/>
    <w:rsid w:val="002F41A9"/>
    <w:rsid w:val="002F432C"/>
    <w:rsid w:val="002F4C87"/>
    <w:rsid w:val="00302916"/>
    <w:rsid w:val="00302C0F"/>
    <w:rsid w:val="00306500"/>
    <w:rsid w:val="00306C87"/>
    <w:rsid w:val="00306D80"/>
    <w:rsid w:val="00310178"/>
    <w:rsid w:val="003120B7"/>
    <w:rsid w:val="00312824"/>
    <w:rsid w:val="00315F3E"/>
    <w:rsid w:val="00315FB0"/>
    <w:rsid w:val="003165C8"/>
    <w:rsid w:val="00316960"/>
    <w:rsid w:val="00316A9A"/>
    <w:rsid w:val="003203EE"/>
    <w:rsid w:val="003204E5"/>
    <w:rsid w:val="00320585"/>
    <w:rsid w:val="00320830"/>
    <w:rsid w:val="003208AE"/>
    <w:rsid w:val="00320FED"/>
    <w:rsid w:val="003228BB"/>
    <w:rsid w:val="003231EA"/>
    <w:rsid w:val="003246D6"/>
    <w:rsid w:val="00324AF5"/>
    <w:rsid w:val="00326453"/>
    <w:rsid w:val="00326502"/>
    <w:rsid w:val="0032685E"/>
    <w:rsid w:val="00326905"/>
    <w:rsid w:val="00327609"/>
    <w:rsid w:val="0033188E"/>
    <w:rsid w:val="00334BAE"/>
    <w:rsid w:val="00335B3B"/>
    <w:rsid w:val="003378E0"/>
    <w:rsid w:val="0034069E"/>
    <w:rsid w:val="0034151D"/>
    <w:rsid w:val="00344661"/>
    <w:rsid w:val="003460D5"/>
    <w:rsid w:val="0034667F"/>
    <w:rsid w:val="00346D65"/>
    <w:rsid w:val="003505A6"/>
    <w:rsid w:val="003515B0"/>
    <w:rsid w:val="003542A1"/>
    <w:rsid w:val="00354903"/>
    <w:rsid w:val="003562AD"/>
    <w:rsid w:val="00360768"/>
    <w:rsid w:val="00361C69"/>
    <w:rsid w:val="00362A3F"/>
    <w:rsid w:val="00363179"/>
    <w:rsid w:val="00365892"/>
    <w:rsid w:val="00367F87"/>
    <w:rsid w:val="00367FCB"/>
    <w:rsid w:val="003720DC"/>
    <w:rsid w:val="00372F3C"/>
    <w:rsid w:val="00373742"/>
    <w:rsid w:val="00374E75"/>
    <w:rsid w:val="0037662D"/>
    <w:rsid w:val="00380379"/>
    <w:rsid w:val="003810D3"/>
    <w:rsid w:val="00383671"/>
    <w:rsid w:val="00384656"/>
    <w:rsid w:val="00385560"/>
    <w:rsid w:val="0038615A"/>
    <w:rsid w:val="003865FF"/>
    <w:rsid w:val="00387898"/>
    <w:rsid w:val="003912DA"/>
    <w:rsid w:val="00392D35"/>
    <w:rsid w:val="00392FF2"/>
    <w:rsid w:val="003A2015"/>
    <w:rsid w:val="003A2184"/>
    <w:rsid w:val="003A43C7"/>
    <w:rsid w:val="003A44F6"/>
    <w:rsid w:val="003B03C4"/>
    <w:rsid w:val="003B0B75"/>
    <w:rsid w:val="003B1BE8"/>
    <w:rsid w:val="003B2047"/>
    <w:rsid w:val="003B64DB"/>
    <w:rsid w:val="003C1166"/>
    <w:rsid w:val="003C1C80"/>
    <w:rsid w:val="003C1D32"/>
    <w:rsid w:val="003C4BEE"/>
    <w:rsid w:val="003C52A9"/>
    <w:rsid w:val="003C5D07"/>
    <w:rsid w:val="003D26CF"/>
    <w:rsid w:val="003D78A7"/>
    <w:rsid w:val="003D7FD9"/>
    <w:rsid w:val="003E387B"/>
    <w:rsid w:val="003E76B0"/>
    <w:rsid w:val="003F07C8"/>
    <w:rsid w:val="003F0EFA"/>
    <w:rsid w:val="003F13CB"/>
    <w:rsid w:val="003F1C46"/>
    <w:rsid w:val="003F4552"/>
    <w:rsid w:val="003F4FA8"/>
    <w:rsid w:val="003F66FA"/>
    <w:rsid w:val="00401011"/>
    <w:rsid w:val="0040499E"/>
    <w:rsid w:val="0040694F"/>
    <w:rsid w:val="00407F03"/>
    <w:rsid w:val="0041439B"/>
    <w:rsid w:val="004155DE"/>
    <w:rsid w:val="0041591F"/>
    <w:rsid w:val="00415E9E"/>
    <w:rsid w:val="0041785E"/>
    <w:rsid w:val="00420361"/>
    <w:rsid w:val="004205BB"/>
    <w:rsid w:val="004210AF"/>
    <w:rsid w:val="00424846"/>
    <w:rsid w:val="00425291"/>
    <w:rsid w:val="004322EA"/>
    <w:rsid w:val="004351D9"/>
    <w:rsid w:val="00435CD8"/>
    <w:rsid w:val="00436DB1"/>
    <w:rsid w:val="00440F98"/>
    <w:rsid w:val="004411C1"/>
    <w:rsid w:val="00441E18"/>
    <w:rsid w:val="00447E7D"/>
    <w:rsid w:val="0045184D"/>
    <w:rsid w:val="0045387A"/>
    <w:rsid w:val="00456097"/>
    <w:rsid w:val="004573F8"/>
    <w:rsid w:val="00457E30"/>
    <w:rsid w:val="00465484"/>
    <w:rsid w:val="00466C8B"/>
    <w:rsid w:val="00471075"/>
    <w:rsid w:val="004711C1"/>
    <w:rsid w:val="0047182A"/>
    <w:rsid w:val="004730A1"/>
    <w:rsid w:val="004757D7"/>
    <w:rsid w:val="004803E8"/>
    <w:rsid w:val="004803EE"/>
    <w:rsid w:val="004809C9"/>
    <w:rsid w:val="004866F0"/>
    <w:rsid w:val="0049389C"/>
    <w:rsid w:val="00496421"/>
    <w:rsid w:val="00497D5B"/>
    <w:rsid w:val="004A03B5"/>
    <w:rsid w:val="004A071F"/>
    <w:rsid w:val="004A19D7"/>
    <w:rsid w:val="004A5146"/>
    <w:rsid w:val="004A5441"/>
    <w:rsid w:val="004A6282"/>
    <w:rsid w:val="004A69B1"/>
    <w:rsid w:val="004A69BF"/>
    <w:rsid w:val="004A7B51"/>
    <w:rsid w:val="004B1094"/>
    <w:rsid w:val="004B388E"/>
    <w:rsid w:val="004B55A5"/>
    <w:rsid w:val="004C026E"/>
    <w:rsid w:val="004C07EB"/>
    <w:rsid w:val="004C3EE7"/>
    <w:rsid w:val="004C57D2"/>
    <w:rsid w:val="004C6F4A"/>
    <w:rsid w:val="004D0433"/>
    <w:rsid w:val="004D25DF"/>
    <w:rsid w:val="004D4CE0"/>
    <w:rsid w:val="004D699E"/>
    <w:rsid w:val="004D6E16"/>
    <w:rsid w:val="004E0E75"/>
    <w:rsid w:val="004E1CC1"/>
    <w:rsid w:val="004E1F00"/>
    <w:rsid w:val="004E7637"/>
    <w:rsid w:val="004F0EBA"/>
    <w:rsid w:val="004F1E9D"/>
    <w:rsid w:val="004F2293"/>
    <w:rsid w:val="004F30BE"/>
    <w:rsid w:val="004F544A"/>
    <w:rsid w:val="005008B2"/>
    <w:rsid w:val="00500A7D"/>
    <w:rsid w:val="005022F9"/>
    <w:rsid w:val="0050320A"/>
    <w:rsid w:val="00504915"/>
    <w:rsid w:val="005065D1"/>
    <w:rsid w:val="00510C35"/>
    <w:rsid w:val="00510E80"/>
    <w:rsid w:val="00512A45"/>
    <w:rsid w:val="005148F4"/>
    <w:rsid w:val="00514BB4"/>
    <w:rsid w:val="00516CE8"/>
    <w:rsid w:val="00524841"/>
    <w:rsid w:val="00525053"/>
    <w:rsid w:val="00525F03"/>
    <w:rsid w:val="00526F4A"/>
    <w:rsid w:val="00530BF5"/>
    <w:rsid w:val="00533719"/>
    <w:rsid w:val="005346AA"/>
    <w:rsid w:val="005348E5"/>
    <w:rsid w:val="005364B9"/>
    <w:rsid w:val="00543BCE"/>
    <w:rsid w:val="00544A02"/>
    <w:rsid w:val="00545C2D"/>
    <w:rsid w:val="00546765"/>
    <w:rsid w:val="0055009D"/>
    <w:rsid w:val="005500E5"/>
    <w:rsid w:val="00553EBE"/>
    <w:rsid w:val="005550F7"/>
    <w:rsid w:val="00556513"/>
    <w:rsid w:val="00556865"/>
    <w:rsid w:val="00557AF1"/>
    <w:rsid w:val="00562A89"/>
    <w:rsid w:val="005639ED"/>
    <w:rsid w:val="00564E08"/>
    <w:rsid w:val="00566B77"/>
    <w:rsid w:val="00566C00"/>
    <w:rsid w:val="0056756C"/>
    <w:rsid w:val="00570AC8"/>
    <w:rsid w:val="00571653"/>
    <w:rsid w:val="00574450"/>
    <w:rsid w:val="00583038"/>
    <w:rsid w:val="00584806"/>
    <w:rsid w:val="00585ADE"/>
    <w:rsid w:val="00586814"/>
    <w:rsid w:val="00587C00"/>
    <w:rsid w:val="00590B05"/>
    <w:rsid w:val="00592C13"/>
    <w:rsid w:val="00593F5E"/>
    <w:rsid w:val="005950C3"/>
    <w:rsid w:val="00595DB7"/>
    <w:rsid w:val="00595FAD"/>
    <w:rsid w:val="005A1754"/>
    <w:rsid w:val="005A2CE7"/>
    <w:rsid w:val="005A4739"/>
    <w:rsid w:val="005A56E0"/>
    <w:rsid w:val="005A6074"/>
    <w:rsid w:val="005B0E03"/>
    <w:rsid w:val="005B213E"/>
    <w:rsid w:val="005B2412"/>
    <w:rsid w:val="005B39D9"/>
    <w:rsid w:val="005B6F3C"/>
    <w:rsid w:val="005C0975"/>
    <w:rsid w:val="005C0AA5"/>
    <w:rsid w:val="005C13C8"/>
    <w:rsid w:val="005C2DEA"/>
    <w:rsid w:val="005C647E"/>
    <w:rsid w:val="005C6701"/>
    <w:rsid w:val="005C6B39"/>
    <w:rsid w:val="005C6DB3"/>
    <w:rsid w:val="005D290C"/>
    <w:rsid w:val="005D2DBF"/>
    <w:rsid w:val="005D35DB"/>
    <w:rsid w:val="005D41E8"/>
    <w:rsid w:val="005D6CE9"/>
    <w:rsid w:val="005D7F4E"/>
    <w:rsid w:val="005E4821"/>
    <w:rsid w:val="005E5214"/>
    <w:rsid w:val="005E6116"/>
    <w:rsid w:val="005F3469"/>
    <w:rsid w:val="005F3726"/>
    <w:rsid w:val="005F3F0F"/>
    <w:rsid w:val="005F40C3"/>
    <w:rsid w:val="005F4643"/>
    <w:rsid w:val="005F4AC0"/>
    <w:rsid w:val="005F5C0D"/>
    <w:rsid w:val="005F5E03"/>
    <w:rsid w:val="005F645C"/>
    <w:rsid w:val="005F6466"/>
    <w:rsid w:val="005F7701"/>
    <w:rsid w:val="00603971"/>
    <w:rsid w:val="00605820"/>
    <w:rsid w:val="00605F42"/>
    <w:rsid w:val="00607A97"/>
    <w:rsid w:val="006110D7"/>
    <w:rsid w:val="00612585"/>
    <w:rsid w:val="0061480B"/>
    <w:rsid w:val="00616653"/>
    <w:rsid w:val="006166EB"/>
    <w:rsid w:val="00623FFE"/>
    <w:rsid w:val="006252A1"/>
    <w:rsid w:val="006322C4"/>
    <w:rsid w:val="00634161"/>
    <w:rsid w:val="00636BEE"/>
    <w:rsid w:val="00640729"/>
    <w:rsid w:val="0064115B"/>
    <w:rsid w:val="006461B4"/>
    <w:rsid w:val="0065113F"/>
    <w:rsid w:val="00652E46"/>
    <w:rsid w:val="00653C44"/>
    <w:rsid w:val="006553A3"/>
    <w:rsid w:val="00655892"/>
    <w:rsid w:val="00655E87"/>
    <w:rsid w:val="00660043"/>
    <w:rsid w:val="00660462"/>
    <w:rsid w:val="00660689"/>
    <w:rsid w:val="00660A52"/>
    <w:rsid w:val="006622ED"/>
    <w:rsid w:val="00663E01"/>
    <w:rsid w:val="0066452B"/>
    <w:rsid w:val="006649F8"/>
    <w:rsid w:val="00665605"/>
    <w:rsid w:val="00667307"/>
    <w:rsid w:val="00673A06"/>
    <w:rsid w:val="00675697"/>
    <w:rsid w:val="006764F7"/>
    <w:rsid w:val="00676F3F"/>
    <w:rsid w:val="0068017D"/>
    <w:rsid w:val="00681D18"/>
    <w:rsid w:val="00683992"/>
    <w:rsid w:val="00684127"/>
    <w:rsid w:val="006867A3"/>
    <w:rsid w:val="00687FA8"/>
    <w:rsid w:val="00692615"/>
    <w:rsid w:val="00696020"/>
    <w:rsid w:val="00696BCA"/>
    <w:rsid w:val="006A2751"/>
    <w:rsid w:val="006A40FC"/>
    <w:rsid w:val="006B0100"/>
    <w:rsid w:val="006B20A1"/>
    <w:rsid w:val="006B2C4D"/>
    <w:rsid w:val="006B3AA0"/>
    <w:rsid w:val="006B4111"/>
    <w:rsid w:val="006B793E"/>
    <w:rsid w:val="006C14AB"/>
    <w:rsid w:val="006C20ED"/>
    <w:rsid w:val="006D1534"/>
    <w:rsid w:val="006D347E"/>
    <w:rsid w:val="006D5B52"/>
    <w:rsid w:val="006D66DE"/>
    <w:rsid w:val="006E016C"/>
    <w:rsid w:val="006E09E7"/>
    <w:rsid w:val="006E23DD"/>
    <w:rsid w:val="006E29F0"/>
    <w:rsid w:val="006E3222"/>
    <w:rsid w:val="006E4938"/>
    <w:rsid w:val="006E5DA9"/>
    <w:rsid w:val="006E6079"/>
    <w:rsid w:val="006E67D1"/>
    <w:rsid w:val="006E6C99"/>
    <w:rsid w:val="006F019E"/>
    <w:rsid w:val="006F0888"/>
    <w:rsid w:val="006F1650"/>
    <w:rsid w:val="006F2A48"/>
    <w:rsid w:val="006F6454"/>
    <w:rsid w:val="006F722C"/>
    <w:rsid w:val="006F7BCA"/>
    <w:rsid w:val="00700096"/>
    <w:rsid w:val="00701C97"/>
    <w:rsid w:val="00702495"/>
    <w:rsid w:val="0070430B"/>
    <w:rsid w:val="00706458"/>
    <w:rsid w:val="00711865"/>
    <w:rsid w:val="00711A2E"/>
    <w:rsid w:val="00714E83"/>
    <w:rsid w:val="00714E8E"/>
    <w:rsid w:val="007231A4"/>
    <w:rsid w:val="00723662"/>
    <w:rsid w:val="00725899"/>
    <w:rsid w:val="00726477"/>
    <w:rsid w:val="00727706"/>
    <w:rsid w:val="00731911"/>
    <w:rsid w:val="00733DFF"/>
    <w:rsid w:val="00734A23"/>
    <w:rsid w:val="00740679"/>
    <w:rsid w:val="00740922"/>
    <w:rsid w:val="00740A05"/>
    <w:rsid w:val="007417A8"/>
    <w:rsid w:val="00741CF3"/>
    <w:rsid w:val="007428E7"/>
    <w:rsid w:val="00747D20"/>
    <w:rsid w:val="00751208"/>
    <w:rsid w:val="007512EC"/>
    <w:rsid w:val="00751FCE"/>
    <w:rsid w:val="00752EB0"/>
    <w:rsid w:val="00753F9E"/>
    <w:rsid w:val="00753FCA"/>
    <w:rsid w:val="00755CF8"/>
    <w:rsid w:val="00757732"/>
    <w:rsid w:val="00757C65"/>
    <w:rsid w:val="00760E48"/>
    <w:rsid w:val="00762D39"/>
    <w:rsid w:val="00763188"/>
    <w:rsid w:val="00764A50"/>
    <w:rsid w:val="007652E7"/>
    <w:rsid w:val="00765A97"/>
    <w:rsid w:val="00772376"/>
    <w:rsid w:val="0077335A"/>
    <w:rsid w:val="00775FCE"/>
    <w:rsid w:val="007764DC"/>
    <w:rsid w:val="00777C42"/>
    <w:rsid w:val="007802F2"/>
    <w:rsid w:val="00780A7D"/>
    <w:rsid w:val="007822DE"/>
    <w:rsid w:val="00782E41"/>
    <w:rsid w:val="00783401"/>
    <w:rsid w:val="00785792"/>
    <w:rsid w:val="00785E80"/>
    <w:rsid w:val="00785F3F"/>
    <w:rsid w:val="00787E5E"/>
    <w:rsid w:val="007903D9"/>
    <w:rsid w:val="00794586"/>
    <w:rsid w:val="00795888"/>
    <w:rsid w:val="00797CBD"/>
    <w:rsid w:val="007A121F"/>
    <w:rsid w:val="007A31D5"/>
    <w:rsid w:val="007A4A0A"/>
    <w:rsid w:val="007A6739"/>
    <w:rsid w:val="007A6F79"/>
    <w:rsid w:val="007B0774"/>
    <w:rsid w:val="007B1478"/>
    <w:rsid w:val="007B35E5"/>
    <w:rsid w:val="007B384E"/>
    <w:rsid w:val="007B426E"/>
    <w:rsid w:val="007B5879"/>
    <w:rsid w:val="007B5DD2"/>
    <w:rsid w:val="007B6E58"/>
    <w:rsid w:val="007C0763"/>
    <w:rsid w:val="007C116E"/>
    <w:rsid w:val="007C1DD6"/>
    <w:rsid w:val="007C1DF3"/>
    <w:rsid w:val="007C2075"/>
    <w:rsid w:val="007C34AF"/>
    <w:rsid w:val="007C4A38"/>
    <w:rsid w:val="007C5CAE"/>
    <w:rsid w:val="007C6B1E"/>
    <w:rsid w:val="007C6F13"/>
    <w:rsid w:val="007D04A5"/>
    <w:rsid w:val="007D1051"/>
    <w:rsid w:val="007D3654"/>
    <w:rsid w:val="007D5C50"/>
    <w:rsid w:val="007D5D57"/>
    <w:rsid w:val="007E5E3C"/>
    <w:rsid w:val="007F3839"/>
    <w:rsid w:val="007F3C03"/>
    <w:rsid w:val="007F5604"/>
    <w:rsid w:val="007F5B43"/>
    <w:rsid w:val="007F5CBA"/>
    <w:rsid w:val="007F64DF"/>
    <w:rsid w:val="007F6D5F"/>
    <w:rsid w:val="007F7584"/>
    <w:rsid w:val="008004A1"/>
    <w:rsid w:val="008013FB"/>
    <w:rsid w:val="008014BA"/>
    <w:rsid w:val="00805B91"/>
    <w:rsid w:val="008062AC"/>
    <w:rsid w:val="008063A7"/>
    <w:rsid w:val="00807E2E"/>
    <w:rsid w:val="008124A2"/>
    <w:rsid w:val="00812CAF"/>
    <w:rsid w:val="00820166"/>
    <w:rsid w:val="00820D34"/>
    <w:rsid w:val="00823063"/>
    <w:rsid w:val="0082451F"/>
    <w:rsid w:val="00824CB2"/>
    <w:rsid w:val="00827563"/>
    <w:rsid w:val="00830CCD"/>
    <w:rsid w:val="00831834"/>
    <w:rsid w:val="00832EBB"/>
    <w:rsid w:val="00833D7C"/>
    <w:rsid w:val="00836B38"/>
    <w:rsid w:val="00841555"/>
    <w:rsid w:val="00842FBA"/>
    <w:rsid w:val="00843862"/>
    <w:rsid w:val="00844E8B"/>
    <w:rsid w:val="0084639E"/>
    <w:rsid w:val="00851BD0"/>
    <w:rsid w:val="0085355C"/>
    <w:rsid w:val="00854278"/>
    <w:rsid w:val="0086181E"/>
    <w:rsid w:val="00861B88"/>
    <w:rsid w:val="00864371"/>
    <w:rsid w:val="00864F34"/>
    <w:rsid w:val="00865090"/>
    <w:rsid w:val="0086544F"/>
    <w:rsid w:val="0086587E"/>
    <w:rsid w:val="00866300"/>
    <w:rsid w:val="0086718F"/>
    <w:rsid w:val="00867287"/>
    <w:rsid w:val="00867326"/>
    <w:rsid w:val="00870A03"/>
    <w:rsid w:val="00872F41"/>
    <w:rsid w:val="0087325C"/>
    <w:rsid w:val="00873B5D"/>
    <w:rsid w:val="008751DE"/>
    <w:rsid w:val="008756D3"/>
    <w:rsid w:val="00877585"/>
    <w:rsid w:val="008808BB"/>
    <w:rsid w:val="00881829"/>
    <w:rsid w:val="008818E4"/>
    <w:rsid w:val="00881D8F"/>
    <w:rsid w:val="008821CE"/>
    <w:rsid w:val="00884554"/>
    <w:rsid w:val="00890439"/>
    <w:rsid w:val="00891A9C"/>
    <w:rsid w:val="00895FA2"/>
    <w:rsid w:val="00896273"/>
    <w:rsid w:val="008962AF"/>
    <w:rsid w:val="00896C5F"/>
    <w:rsid w:val="00897BB5"/>
    <w:rsid w:val="008A1B27"/>
    <w:rsid w:val="008A31CC"/>
    <w:rsid w:val="008A33F7"/>
    <w:rsid w:val="008A7B94"/>
    <w:rsid w:val="008B21CA"/>
    <w:rsid w:val="008B22A1"/>
    <w:rsid w:val="008B2AA2"/>
    <w:rsid w:val="008B4B49"/>
    <w:rsid w:val="008B5167"/>
    <w:rsid w:val="008B6BE7"/>
    <w:rsid w:val="008B6CFB"/>
    <w:rsid w:val="008C253E"/>
    <w:rsid w:val="008C273C"/>
    <w:rsid w:val="008C2D9C"/>
    <w:rsid w:val="008C2F9D"/>
    <w:rsid w:val="008C3909"/>
    <w:rsid w:val="008C4F86"/>
    <w:rsid w:val="008D0E7B"/>
    <w:rsid w:val="008D2667"/>
    <w:rsid w:val="008D2E55"/>
    <w:rsid w:val="008D3105"/>
    <w:rsid w:val="008D4353"/>
    <w:rsid w:val="008D49CE"/>
    <w:rsid w:val="008D7ECE"/>
    <w:rsid w:val="008E2C20"/>
    <w:rsid w:val="008E3667"/>
    <w:rsid w:val="008E545E"/>
    <w:rsid w:val="008E644B"/>
    <w:rsid w:val="008E663C"/>
    <w:rsid w:val="008E6952"/>
    <w:rsid w:val="008F2C41"/>
    <w:rsid w:val="008F4268"/>
    <w:rsid w:val="009042C2"/>
    <w:rsid w:val="00904FB0"/>
    <w:rsid w:val="0091063D"/>
    <w:rsid w:val="0091112A"/>
    <w:rsid w:val="00911DFD"/>
    <w:rsid w:val="00912DDA"/>
    <w:rsid w:val="00917338"/>
    <w:rsid w:val="00917ED4"/>
    <w:rsid w:val="009203AA"/>
    <w:rsid w:val="00921004"/>
    <w:rsid w:val="00922332"/>
    <w:rsid w:val="00922D9A"/>
    <w:rsid w:val="00930F46"/>
    <w:rsid w:val="009326B8"/>
    <w:rsid w:val="00933AB8"/>
    <w:rsid w:val="009369E3"/>
    <w:rsid w:val="009419D1"/>
    <w:rsid w:val="00944191"/>
    <w:rsid w:val="0094480B"/>
    <w:rsid w:val="00945AC6"/>
    <w:rsid w:val="009559EC"/>
    <w:rsid w:val="00960D64"/>
    <w:rsid w:val="00960EB8"/>
    <w:rsid w:val="0096118C"/>
    <w:rsid w:val="009653DF"/>
    <w:rsid w:val="0096575D"/>
    <w:rsid w:val="00973C6F"/>
    <w:rsid w:val="00974BC4"/>
    <w:rsid w:val="009756B3"/>
    <w:rsid w:val="00981414"/>
    <w:rsid w:val="009860F6"/>
    <w:rsid w:val="00986D25"/>
    <w:rsid w:val="00987D08"/>
    <w:rsid w:val="009932C7"/>
    <w:rsid w:val="009963AB"/>
    <w:rsid w:val="009A0DD3"/>
    <w:rsid w:val="009A673F"/>
    <w:rsid w:val="009B0332"/>
    <w:rsid w:val="009B07D1"/>
    <w:rsid w:val="009B0CBB"/>
    <w:rsid w:val="009B1E68"/>
    <w:rsid w:val="009B2D86"/>
    <w:rsid w:val="009B6467"/>
    <w:rsid w:val="009B6BF8"/>
    <w:rsid w:val="009B78E5"/>
    <w:rsid w:val="009C1285"/>
    <w:rsid w:val="009C40A9"/>
    <w:rsid w:val="009C5A77"/>
    <w:rsid w:val="009C78C5"/>
    <w:rsid w:val="009D0FF5"/>
    <w:rsid w:val="009D3252"/>
    <w:rsid w:val="009D6BB6"/>
    <w:rsid w:val="009D7A2E"/>
    <w:rsid w:val="009E2B09"/>
    <w:rsid w:val="009E7677"/>
    <w:rsid w:val="009E7A2D"/>
    <w:rsid w:val="009F0B66"/>
    <w:rsid w:val="009F43B0"/>
    <w:rsid w:val="009F47F9"/>
    <w:rsid w:val="009F4C3A"/>
    <w:rsid w:val="009F7BEE"/>
    <w:rsid w:val="00A01479"/>
    <w:rsid w:val="00A01AD7"/>
    <w:rsid w:val="00A02D00"/>
    <w:rsid w:val="00A03095"/>
    <w:rsid w:val="00A0513E"/>
    <w:rsid w:val="00A123F5"/>
    <w:rsid w:val="00A16BF5"/>
    <w:rsid w:val="00A16D19"/>
    <w:rsid w:val="00A173BA"/>
    <w:rsid w:val="00A17804"/>
    <w:rsid w:val="00A17917"/>
    <w:rsid w:val="00A17C0E"/>
    <w:rsid w:val="00A22AD5"/>
    <w:rsid w:val="00A245CE"/>
    <w:rsid w:val="00A26167"/>
    <w:rsid w:val="00A2681E"/>
    <w:rsid w:val="00A2692D"/>
    <w:rsid w:val="00A27203"/>
    <w:rsid w:val="00A3177B"/>
    <w:rsid w:val="00A32335"/>
    <w:rsid w:val="00A329E2"/>
    <w:rsid w:val="00A35336"/>
    <w:rsid w:val="00A36E31"/>
    <w:rsid w:val="00A37B4F"/>
    <w:rsid w:val="00A402A1"/>
    <w:rsid w:val="00A406F1"/>
    <w:rsid w:val="00A42A26"/>
    <w:rsid w:val="00A437F2"/>
    <w:rsid w:val="00A43DB4"/>
    <w:rsid w:val="00A44813"/>
    <w:rsid w:val="00A45695"/>
    <w:rsid w:val="00A506B8"/>
    <w:rsid w:val="00A53F0E"/>
    <w:rsid w:val="00A54443"/>
    <w:rsid w:val="00A57B29"/>
    <w:rsid w:val="00A60B0C"/>
    <w:rsid w:val="00A61DE3"/>
    <w:rsid w:val="00A633BB"/>
    <w:rsid w:val="00A646EA"/>
    <w:rsid w:val="00A6498C"/>
    <w:rsid w:val="00A6649A"/>
    <w:rsid w:val="00A6649C"/>
    <w:rsid w:val="00A67DC6"/>
    <w:rsid w:val="00A70DB7"/>
    <w:rsid w:val="00A73598"/>
    <w:rsid w:val="00A86D49"/>
    <w:rsid w:val="00A91AAF"/>
    <w:rsid w:val="00A91D4E"/>
    <w:rsid w:val="00A9341E"/>
    <w:rsid w:val="00A938F5"/>
    <w:rsid w:val="00A93ECC"/>
    <w:rsid w:val="00A94182"/>
    <w:rsid w:val="00A944F3"/>
    <w:rsid w:val="00A94C4C"/>
    <w:rsid w:val="00A9515B"/>
    <w:rsid w:val="00A96C0F"/>
    <w:rsid w:val="00A970BE"/>
    <w:rsid w:val="00AA00E1"/>
    <w:rsid w:val="00AA0486"/>
    <w:rsid w:val="00AA0EDF"/>
    <w:rsid w:val="00AA10BA"/>
    <w:rsid w:val="00AA242F"/>
    <w:rsid w:val="00AA297A"/>
    <w:rsid w:val="00AA34F7"/>
    <w:rsid w:val="00AA6BED"/>
    <w:rsid w:val="00AA7031"/>
    <w:rsid w:val="00AA76E3"/>
    <w:rsid w:val="00AB2A8C"/>
    <w:rsid w:val="00AB4115"/>
    <w:rsid w:val="00AB5AC1"/>
    <w:rsid w:val="00AB5F83"/>
    <w:rsid w:val="00AB605D"/>
    <w:rsid w:val="00AB6910"/>
    <w:rsid w:val="00AB6D7A"/>
    <w:rsid w:val="00AB70AA"/>
    <w:rsid w:val="00AB715D"/>
    <w:rsid w:val="00AC1055"/>
    <w:rsid w:val="00AC1168"/>
    <w:rsid w:val="00AC29B3"/>
    <w:rsid w:val="00AC2A66"/>
    <w:rsid w:val="00AC4009"/>
    <w:rsid w:val="00AC5544"/>
    <w:rsid w:val="00AC7015"/>
    <w:rsid w:val="00AC71DF"/>
    <w:rsid w:val="00AD08AD"/>
    <w:rsid w:val="00AD5AC5"/>
    <w:rsid w:val="00AD71B0"/>
    <w:rsid w:val="00AE0646"/>
    <w:rsid w:val="00AE146E"/>
    <w:rsid w:val="00AE2D79"/>
    <w:rsid w:val="00AE2F81"/>
    <w:rsid w:val="00AE3C38"/>
    <w:rsid w:val="00AE3E49"/>
    <w:rsid w:val="00AE3E7E"/>
    <w:rsid w:val="00AE5B76"/>
    <w:rsid w:val="00AE7313"/>
    <w:rsid w:val="00AF47E5"/>
    <w:rsid w:val="00B052C6"/>
    <w:rsid w:val="00B05707"/>
    <w:rsid w:val="00B10F46"/>
    <w:rsid w:val="00B119C5"/>
    <w:rsid w:val="00B11CF2"/>
    <w:rsid w:val="00B138B9"/>
    <w:rsid w:val="00B14ED1"/>
    <w:rsid w:val="00B150A3"/>
    <w:rsid w:val="00B159F7"/>
    <w:rsid w:val="00B16C6E"/>
    <w:rsid w:val="00B16FDA"/>
    <w:rsid w:val="00B20019"/>
    <w:rsid w:val="00B201DB"/>
    <w:rsid w:val="00B20BFA"/>
    <w:rsid w:val="00B2187E"/>
    <w:rsid w:val="00B24296"/>
    <w:rsid w:val="00B256DC"/>
    <w:rsid w:val="00B263F7"/>
    <w:rsid w:val="00B272CA"/>
    <w:rsid w:val="00B27F10"/>
    <w:rsid w:val="00B3150E"/>
    <w:rsid w:val="00B31D7F"/>
    <w:rsid w:val="00B327DF"/>
    <w:rsid w:val="00B32908"/>
    <w:rsid w:val="00B337EB"/>
    <w:rsid w:val="00B34B3D"/>
    <w:rsid w:val="00B34BD6"/>
    <w:rsid w:val="00B34CF0"/>
    <w:rsid w:val="00B35DE6"/>
    <w:rsid w:val="00B40822"/>
    <w:rsid w:val="00B41053"/>
    <w:rsid w:val="00B41AC4"/>
    <w:rsid w:val="00B45E0B"/>
    <w:rsid w:val="00B46891"/>
    <w:rsid w:val="00B50329"/>
    <w:rsid w:val="00B526D9"/>
    <w:rsid w:val="00B53E85"/>
    <w:rsid w:val="00B53FB4"/>
    <w:rsid w:val="00B5521A"/>
    <w:rsid w:val="00B55474"/>
    <w:rsid w:val="00B560E6"/>
    <w:rsid w:val="00B56ECE"/>
    <w:rsid w:val="00B572C1"/>
    <w:rsid w:val="00B600B8"/>
    <w:rsid w:val="00B602AC"/>
    <w:rsid w:val="00B6048C"/>
    <w:rsid w:val="00B62B19"/>
    <w:rsid w:val="00B70B9D"/>
    <w:rsid w:val="00B72DD8"/>
    <w:rsid w:val="00B7451D"/>
    <w:rsid w:val="00B80632"/>
    <w:rsid w:val="00B8130A"/>
    <w:rsid w:val="00B8423E"/>
    <w:rsid w:val="00B84927"/>
    <w:rsid w:val="00B85110"/>
    <w:rsid w:val="00B9123D"/>
    <w:rsid w:val="00B915F1"/>
    <w:rsid w:val="00B92692"/>
    <w:rsid w:val="00B94262"/>
    <w:rsid w:val="00B96731"/>
    <w:rsid w:val="00B97824"/>
    <w:rsid w:val="00BA03C7"/>
    <w:rsid w:val="00BA0B22"/>
    <w:rsid w:val="00BA2221"/>
    <w:rsid w:val="00BA3025"/>
    <w:rsid w:val="00BB029B"/>
    <w:rsid w:val="00BB1786"/>
    <w:rsid w:val="00BB25ED"/>
    <w:rsid w:val="00BB298A"/>
    <w:rsid w:val="00BB3055"/>
    <w:rsid w:val="00BB3222"/>
    <w:rsid w:val="00BB3C9F"/>
    <w:rsid w:val="00BC05E2"/>
    <w:rsid w:val="00BC06D7"/>
    <w:rsid w:val="00BC0979"/>
    <w:rsid w:val="00BC17A9"/>
    <w:rsid w:val="00BC2E5B"/>
    <w:rsid w:val="00BC4023"/>
    <w:rsid w:val="00BC431C"/>
    <w:rsid w:val="00BC5619"/>
    <w:rsid w:val="00BD0F61"/>
    <w:rsid w:val="00BD44E9"/>
    <w:rsid w:val="00BD4A6E"/>
    <w:rsid w:val="00BD5395"/>
    <w:rsid w:val="00BD5BA7"/>
    <w:rsid w:val="00BD6379"/>
    <w:rsid w:val="00BD6F25"/>
    <w:rsid w:val="00BE0310"/>
    <w:rsid w:val="00BE051B"/>
    <w:rsid w:val="00BE06F5"/>
    <w:rsid w:val="00BE4EB8"/>
    <w:rsid w:val="00BE5B37"/>
    <w:rsid w:val="00BF1B2D"/>
    <w:rsid w:val="00BF2496"/>
    <w:rsid w:val="00BF3A7D"/>
    <w:rsid w:val="00BF5734"/>
    <w:rsid w:val="00BF5E26"/>
    <w:rsid w:val="00BF722E"/>
    <w:rsid w:val="00C00B55"/>
    <w:rsid w:val="00C0325B"/>
    <w:rsid w:val="00C03969"/>
    <w:rsid w:val="00C03D37"/>
    <w:rsid w:val="00C050D8"/>
    <w:rsid w:val="00C0618B"/>
    <w:rsid w:val="00C0685B"/>
    <w:rsid w:val="00C06F76"/>
    <w:rsid w:val="00C0793B"/>
    <w:rsid w:val="00C110D6"/>
    <w:rsid w:val="00C12A9E"/>
    <w:rsid w:val="00C12C7F"/>
    <w:rsid w:val="00C139C0"/>
    <w:rsid w:val="00C15D82"/>
    <w:rsid w:val="00C167B9"/>
    <w:rsid w:val="00C234F1"/>
    <w:rsid w:val="00C238CF"/>
    <w:rsid w:val="00C24DF5"/>
    <w:rsid w:val="00C26A90"/>
    <w:rsid w:val="00C311F9"/>
    <w:rsid w:val="00C34D9D"/>
    <w:rsid w:val="00C3717E"/>
    <w:rsid w:val="00C37787"/>
    <w:rsid w:val="00C401E8"/>
    <w:rsid w:val="00C40887"/>
    <w:rsid w:val="00C411DF"/>
    <w:rsid w:val="00C4308F"/>
    <w:rsid w:val="00C45246"/>
    <w:rsid w:val="00C477E8"/>
    <w:rsid w:val="00C5023B"/>
    <w:rsid w:val="00C51A74"/>
    <w:rsid w:val="00C51B7B"/>
    <w:rsid w:val="00C536D9"/>
    <w:rsid w:val="00C536DF"/>
    <w:rsid w:val="00C54CCD"/>
    <w:rsid w:val="00C5522C"/>
    <w:rsid w:val="00C567C1"/>
    <w:rsid w:val="00C579CB"/>
    <w:rsid w:val="00C57B8C"/>
    <w:rsid w:val="00C57CB5"/>
    <w:rsid w:val="00C61B31"/>
    <w:rsid w:val="00C62BA9"/>
    <w:rsid w:val="00C63324"/>
    <w:rsid w:val="00C6443E"/>
    <w:rsid w:val="00C65701"/>
    <w:rsid w:val="00C65890"/>
    <w:rsid w:val="00C65FAF"/>
    <w:rsid w:val="00C6751D"/>
    <w:rsid w:val="00C679BB"/>
    <w:rsid w:val="00C73561"/>
    <w:rsid w:val="00C75CD8"/>
    <w:rsid w:val="00C760CC"/>
    <w:rsid w:val="00C7787C"/>
    <w:rsid w:val="00C82E99"/>
    <w:rsid w:val="00C8441B"/>
    <w:rsid w:val="00C9345F"/>
    <w:rsid w:val="00C93CC7"/>
    <w:rsid w:val="00C944C9"/>
    <w:rsid w:val="00C948A6"/>
    <w:rsid w:val="00C94C87"/>
    <w:rsid w:val="00C9506C"/>
    <w:rsid w:val="00C95C1A"/>
    <w:rsid w:val="00C97F67"/>
    <w:rsid w:val="00CA0A4F"/>
    <w:rsid w:val="00CA1B4E"/>
    <w:rsid w:val="00CB05A4"/>
    <w:rsid w:val="00CB14A6"/>
    <w:rsid w:val="00CB4865"/>
    <w:rsid w:val="00CB5077"/>
    <w:rsid w:val="00CB59CA"/>
    <w:rsid w:val="00CB6B16"/>
    <w:rsid w:val="00CC121E"/>
    <w:rsid w:val="00CC1A22"/>
    <w:rsid w:val="00CC2BCB"/>
    <w:rsid w:val="00CC4187"/>
    <w:rsid w:val="00CC49FD"/>
    <w:rsid w:val="00CC6F36"/>
    <w:rsid w:val="00CD0714"/>
    <w:rsid w:val="00CD0D1A"/>
    <w:rsid w:val="00CD42C8"/>
    <w:rsid w:val="00CD6423"/>
    <w:rsid w:val="00CD727B"/>
    <w:rsid w:val="00CE05DB"/>
    <w:rsid w:val="00CE2703"/>
    <w:rsid w:val="00CE4774"/>
    <w:rsid w:val="00CE4FC7"/>
    <w:rsid w:val="00CE5722"/>
    <w:rsid w:val="00CE58E8"/>
    <w:rsid w:val="00CE6293"/>
    <w:rsid w:val="00CE6E4C"/>
    <w:rsid w:val="00CF0174"/>
    <w:rsid w:val="00CF0941"/>
    <w:rsid w:val="00CF21D1"/>
    <w:rsid w:val="00CF63D6"/>
    <w:rsid w:val="00D02D75"/>
    <w:rsid w:val="00D0332E"/>
    <w:rsid w:val="00D06AFA"/>
    <w:rsid w:val="00D11409"/>
    <w:rsid w:val="00D11E21"/>
    <w:rsid w:val="00D169EC"/>
    <w:rsid w:val="00D16DE2"/>
    <w:rsid w:val="00D23953"/>
    <w:rsid w:val="00D277F9"/>
    <w:rsid w:val="00D30558"/>
    <w:rsid w:val="00D31C8C"/>
    <w:rsid w:val="00D324F5"/>
    <w:rsid w:val="00D346AF"/>
    <w:rsid w:val="00D3485E"/>
    <w:rsid w:val="00D36B8C"/>
    <w:rsid w:val="00D36E05"/>
    <w:rsid w:val="00D37826"/>
    <w:rsid w:val="00D40D68"/>
    <w:rsid w:val="00D43345"/>
    <w:rsid w:val="00D450C9"/>
    <w:rsid w:val="00D450F6"/>
    <w:rsid w:val="00D451AA"/>
    <w:rsid w:val="00D46DDB"/>
    <w:rsid w:val="00D532C9"/>
    <w:rsid w:val="00D56949"/>
    <w:rsid w:val="00D60189"/>
    <w:rsid w:val="00D60DAE"/>
    <w:rsid w:val="00D60E1E"/>
    <w:rsid w:val="00D61B50"/>
    <w:rsid w:val="00D62870"/>
    <w:rsid w:val="00D64ADA"/>
    <w:rsid w:val="00D656CB"/>
    <w:rsid w:val="00D66A8E"/>
    <w:rsid w:val="00D66CD8"/>
    <w:rsid w:val="00D67B61"/>
    <w:rsid w:val="00D703D8"/>
    <w:rsid w:val="00D7118B"/>
    <w:rsid w:val="00D715DA"/>
    <w:rsid w:val="00D7477A"/>
    <w:rsid w:val="00D75ABD"/>
    <w:rsid w:val="00D76BFA"/>
    <w:rsid w:val="00D76D90"/>
    <w:rsid w:val="00D816AA"/>
    <w:rsid w:val="00D81DBF"/>
    <w:rsid w:val="00D83061"/>
    <w:rsid w:val="00D83DC8"/>
    <w:rsid w:val="00D852B8"/>
    <w:rsid w:val="00D85469"/>
    <w:rsid w:val="00D856F7"/>
    <w:rsid w:val="00D8605F"/>
    <w:rsid w:val="00D86AC1"/>
    <w:rsid w:val="00D87EB1"/>
    <w:rsid w:val="00D92687"/>
    <w:rsid w:val="00D940E3"/>
    <w:rsid w:val="00D948C9"/>
    <w:rsid w:val="00D96B70"/>
    <w:rsid w:val="00D9775D"/>
    <w:rsid w:val="00DA15EB"/>
    <w:rsid w:val="00DA2E8E"/>
    <w:rsid w:val="00DA34D6"/>
    <w:rsid w:val="00DB1219"/>
    <w:rsid w:val="00DB12CC"/>
    <w:rsid w:val="00DB284C"/>
    <w:rsid w:val="00DB360C"/>
    <w:rsid w:val="00DB3A22"/>
    <w:rsid w:val="00DB4AB8"/>
    <w:rsid w:val="00DC3568"/>
    <w:rsid w:val="00DC5772"/>
    <w:rsid w:val="00DC65B4"/>
    <w:rsid w:val="00DC68F1"/>
    <w:rsid w:val="00DC78B3"/>
    <w:rsid w:val="00DD36AA"/>
    <w:rsid w:val="00DD38B2"/>
    <w:rsid w:val="00DD3975"/>
    <w:rsid w:val="00DD5755"/>
    <w:rsid w:val="00DD758A"/>
    <w:rsid w:val="00DD7C06"/>
    <w:rsid w:val="00DD7DAC"/>
    <w:rsid w:val="00DE2CEB"/>
    <w:rsid w:val="00DE5B3B"/>
    <w:rsid w:val="00DE6439"/>
    <w:rsid w:val="00DE6E92"/>
    <w:rsid w:val="00DF2511"/>
    <w:rsid w:val="00DF33D7"/>
    <w:rsid w:val="00DF6EF5"/>
    <w:rsid w:val="00DF71F5"/>
    <w:rsid w:val="00DF7B2B"/>
    <w:rsid w:val="00E005A1"/>
    <w:rsid w:val="00E00F24"/>
    <w:rsid w:val="00E07619"/>
    <w:rsid w:val="00E076C8"/>
    <w:rsid w:val="00E11E38"/>
    <w:rsid w:val="00E13CA5"/>
    <w:rsid w:val="00E14D26"/>
    <w:rsid w:val="00E1547D"/>
    <w:rsid w:val="00E1765E"/>
    <w:rsid w:val="00E20384"/>
    <w:rsid w:val="00E2338D"/>
    <w:rsid w:val="00E24A46"/>
    <w:rsid w:val="00E30094"/>
    <w:rsid w:val="00E30D38"/>
    <w:rsid w:val="00E3282C"/>
    <w:rsid w:val="00E33B8F"/>
    <w:rsid w:val="00E3416D"/>
    <w:rsid w:val="00E358D9"/>
    <w:rsid w:val="00E366FC"/>
    <w:rsid w:val="00E36DA8"/>
    <w:rsid w:val="00E405BE"/>
    <w:rsid w:val="00E40C03"/>
    <w:rsid w:val="00E41FA9"/>
    <w:rsid w:val="00E44486"/>
    <w:rsid w:val="00E4455D"/>
    <w:rsid w:val="00E45E24"/>
    <w:rsid w:val="00E46510"/>
    <w:rsid w:val="00E468AA"/>
    <w:rsid w:val="00E538CD"/>
    <w:rsid w:val="00E53A15"/>
    <w:rsid w:val="00E54AC8"/>
    <w:rsid w:val="00E56FB6"/>
    <w:rsid w:val="00E57CB0"/>
    <w:rsid w:val="00E64D2A"/>
    <w:rsid w:val="00E70238"/>
    <w:rsid w:val="00E71524"/>
    <w:rsid w:val="00E71AAF"/>
    <w:rsid w:val="00E74BDA"/>
    <w:rsid w:val="00E75886"/>
    <w:rsid w:val="00E76BDF"/>
    <w:rsid w:val="00E81952"/>
    <w:rsid w:val="00E85E50"/>
    <w:rsid w:val="00E94855"/>
    <w:rsid w:val="00E94F66"/>
    <w:rsid w:val="00E95EB3"/>
    <w:rsid w:val="00E96E6A"/>
    <w:rsid w:val="00E978C3"/>
    <w:rsid w:val="00EA4138"/>
    <w:rsid w:val="00EA5A10"/>
    <w:rsid w:val="00EA5CBB"/>
    <w:rsid w:val="00EA64D0"/>
    <w:rsid w:val="00EA657C"/>
    <w:rsid w:val="00EA7F3F"/>
    <w:rsid w:val="00EB3F10"/>
    <w:rsid w:val="00EB6398"/>
    <w:rsid w:val="00EB6F62"/>
    <w:rsid w:val="00EB7520"/>
    <w:rsid w:val="00EC0C0B"/>
    <w:rsid w:val="00EC0DD7"/>
    <w:rsid w:val="00EC6A9C"/>
    <w:rsid w:val="00EC77EC"/>
    <w:rsid w:val="00ED0D64"/>
    <w:rsid w:val="00ED13DE"/>
    <w:rsid w:val="00ED5AAE"/>
    <w:rsid w:val="00ED5E3E"/>
    <w:rsid w:val="00ED6B00"/>
    <w:rsid w:val="00EE370A"/>
    <w:rsid w:val="00EE4DA1"/>
    <w:rsid w:val="00EE638B"/>
    <w:rsid w:val="00EE6542"/>
    <w:rsid w:val="00EE7723"/>
    <w:rsid w:val="00EF090A"/>
    <w:rsid w:val="00EF141C"/>
    <w:rsid w:val="00EF186A"/>
    <w:rsid w:val="00EF52BA"/>
    <w:rsid w:val="00F004D2"/>
    <w:rsid w:val="00F02112"/>
    <w:rsid w:val="00F02217"/>
    <w:rsid w:val="00F03A95"/>
    <w:rsid w:val="00F03DF0"/>
    <w:rsid w:val="00F05B78"/>
    <w:rsid w:val="00F06FE9"/>
    <w:rsid w:val="00F1070C"/>
    <w:rsid w:val="00F11973"/>
    <w:rsid w:val="00F12CAF"/>
    <w:rsid w:val="00F12F98"/>
    <w:rsid w:val="00F13B72"/>
    <w:rsid w:val="00F14E0C"/>
    <w:rsid w:val="00F161FE"/>
    <w:rsid w:val="00F16435"/>
    <w:rsid w:val="00F17BF7"/>
    <w:rsid w:val="00F207B9"/>
    <w:rsid w:val="00F21EF3"/>
    <w:rsid w:val="00F23D87"/>
    <w:rsid w:val="00F256A6"/>
    <w:rsid w:val="00F26A21"/>
    <w:rsid w:val="00F272D7"/>
    <w:rsid w:val="00F27317"/>
    <w:rsid w:val="00F27A82"/>
    <w:rsid w:val="00F300C9"/>
    <w:rsid w:val="00F3355E"/>
    <w:rsid w:val="00F3480D"/>
    <w:rsid w:val="00F35AD2"/>
    <w:rsid w:val="00F41E67"/>
    <w:rsid w:val="00F420CD"/>
    <w:rsid w:val="00F44A04"/>
    <w:rsid w:val="00F4695E"/>
    <w:rsid w:val="00F469D0"/>
    <w:rsid w:val="00F47A20"/>
    <w:rsid w:val="00F54449"/>
    <w:rsid w:val="00F56490"/>
    <w:rsid w:val="00F57CA7"/>
    <w:rsid w:val="00F60B39"/>
    <w:rsid w:val="00F61351"/>
    <w:rsid w:val="00F660B0"/>
    <w:rsid w:val="00F66EE5"/>
    <w:rsid w:val="00F712B1"/>
    <w:rsid w:val="00F72025"/>
    <w:rsid w:val="00F752AD"/>
    <w:rsid w:val="00F7561F"/>
    <w:rsid w:val="00F76309"/>
    <w:rsid w:val="00F76492"/>
    <w:rsid w:val="00F7692B"/>
    <w:rsid w:val="00F83903"/>
    <w:rsid w:val="00F90503"/>
    <w:rsid w:val="00F9128B"/>
    <w:rsid w:val="00F91651"/>
    <w:rsid w:val="00F935CB"/>
    <w:rsid w:val="00F94676"/>
    <w:rsid w:val="00F955A1"/>
    <w:rsid w:val="00F95E27"/>
    <w:rsid w:val="00F962A4"/>
    <w:rsid w:val="00FA080D"/>
    <w:rsid w:val="00FA1E54"/>
    <w:rsid w:val="00FA22D4"/>
    <w:rsid w:val="00FA45C6"/>
    <w:rsid w:val="00FA5315"/>
    <w:rsid w:val="00FB04AC"/>
    <w:rsid w:val="00FB09C3"/>
    <w:rsid w:val="00FB10A1"/>
    <w:rsid w:val="00FB4DD7"/>
    <w:rsid w:val="00FB5922"/>
    <w:rsid w:val="00FB6391"/>
    <w:rsid w:val="00FB68C8"/>
    <w:rsid w:val="00FB7471"/>
    <w:rsid w:val="00FB7A3B"/>
    <w:rsid w:val="00FC23DD"/>
    <w:rsid w:val="00FC2590"/>
    <w:rsid w:val="00FC777C"/>
    <w:rsid w:val="00FD2963"/>
    <w:rsid w:val="00FD41D2"/>
    <w:rsid w:val="00FD48C0"/>
    <w:rsid w:val="00FD6D79"/>
    <w:rsid w:val="00FE0DE2"/>
    <w:rsid w:val="00FE1A33"/>
    <w:rsid w:val="00FE1EFA"/>
    <w:rsid w:val="00FE36D7"/>
    <w:rsid w:val="00FE380B"/>
    <w:rsid w:val="00FE3952"/>
    <w:rsid w:val="00FF08E4"/>
    <w:rsid w:val="00FF4D6B"/>
    <w:rsid w:val="00FF5B33"/>
    <w:rsid w:val="00FF68C6"/>
    <w:rsid w:val="00FF7C3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2"/>
    </o:shapelayout>
  </w:shapeDefaults>
  <w:decimalSymbol w:val=","/>
  <w:listSeparator w:val=","/>
  <w14:docId w14:val="3C7C6048"/>
  <w15:docId w15:val="{9358E0E3-FA2C-4C1F-8C3E-EC838D8A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3D0"/>
    <w:rPr>
      <w:rFonts w:ascii="Arial Narrow" w:hAnsi="Arial Narrow"/>
    </w:rPr>
  </w:style>
  <w:style w:type="paragraph" w:styleId="Heading1">
    <w:name w:val="heading 1"/>
    <w:aliases w:val="Level,Agt Head 1,Normalhead1,MisHead1,LetHead1,Heading 1 - Columns,l1,H1,h1,L1,rp_Heading 1,Bold 18,II+,I,h1 chapter heading,A MAJOR/BOLD,stydde,Datasheet title,Section Heading,Main Section,Attribute Heading 1,VS1"/>
    <w:basedOn w:val="Normal"/>
    <w:next w:val="Normal"/>
    <w:link w:val="Heading1Char"/>
    <w:autoRedefine/>
    <w:uiPriority w:val="99"/>
    <w:qFormat/>
    <w:rsid w:val="005F645C"/>
    <w:pPr>
      <w:widowControl w:val="0"/>
      <w:tabs>
        <w:tab w:val="left" w:pos="142"/>
      </w:tabs>
      <w:jc w:val="center"/>
      <w:outlineLvl w:val="0"/>
    </w:pPr>
    <w:rPr>
      <w:rFonts w:eastAsiaTheme="majorEastAsia" w:cstheme="majorBidi"/>
      <w:b/>
      <w:bCs/>
      <w:color w:val="C00000"/>
    </w:rPr>
  </w:style>
  <w:style w:type="paragraph" w:styleId="Heading2">
    <w:name w:val="heading 2"/>
    <w:basedOn w:val="Normal"/>
    <w:next w:val="Normal"/>
    <w:link w:val="Heading2Char"/>
    <w:autoRedefine/>
    <w:uiPriority w:val="9"/>
    <w:unhideWhenUsed/>
    <w:qFormat/>
    <w:rsid w:val="00CD727B"/>
    <w:pPr>
      <w:widowControl w:val="0"/>
      <w:numPr>
        <w:numId w:val="1"/>
      </w:numPr>
      <w:spacing w:before="240"/>
      <w:jc w:val="both"/>
      <w:outlineLvl w:val="1"/>
    </w:pPr>
    <w:rPr>
      <w:rFonts w:eastAsiaTheme="majorEastAsia" w:cstheme="majorBidi"/>
      <w:b/>
      <w:bCs/>
      <w:color w:val="C00000"/>
    </w:rPr>
  </w:style>
  <w:style w:type="paragraph" w:styleId="Heading3">
    <w:name w:val="heading 3"/>
    <w:basedOn w:val="Normal"/>
    <w:next w:val="Normal"/>
    <w:link w:val="Heading3Char"/>
    <w:uiPriority w:val="99"/>
    <w:unhideWhenUsed/>
    <w:qFormat/>
    <w:rsid w:val="004044C9"/>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9"/>
    <w:unhideWhenUsed/>
    <w:qFormat/>
    <w:rsid w:val="00374206"/>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9"/>
    <w:qFormat/>
    <w:rsid w:val="00315F3E"/>
    <w:pPr>
      <w:tabs>
        <w:tab w:val="num" w:pos="1586"/>
      </w:tabs>
      <w:spacing w:before="240" w:after="60" w:line="240" w:lineRule="auto"/>
      <w:ind w:left="1586" w:hanging="1008"/>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uiPriority w:val="99"/>
    <w:qFormat/>
    <w:rsid w:val="00315F3E"/>
    <w:pPr>
      <w:tabs>
        <w:tab w:val="num" w:pos="1730"/>
      </w:tabs>
      <w:spacing w:before="240" w:after="60" w:line="240" w:lineRule="auto"/>
      <w:ind w:left="1730" w:hanging="1152"/>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uiPriority w:val="99"/>
    <w:qFormat/>
    <w:rsid w:val="00315F3E"/>
    <w:pPr>
      <w:tabs>
        <w:tab w:val="num" w:pos="1874"/>
      </w:tabs>
      <w:spacing w:before="240" w:after="60" w:line="240" w:lineRule="auto"/>
      <w:ind w:left="1874" w:hanging="1296"/>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uiPriority w:val="99"/>
    <w:qFormat/>
    <w:rsid w:val="00315F3E"/>
    <w:pPr>
      <w:tabs>
        <w:tab w:val="num" w:pos="2018"/>
      </w:tabs>
      <w:spacing w:before="240" w:after="60" w:line="240" w:lineRule="auto"/>
      <w:ind w:left="2018" w:hanging="1440"/>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uiPriority w:val="99"/>
    <w:qFormat/>
    <w:rsid w:val="00315F3E"/>
    <w:pPr>
      <w:tabs>
        <w:tab w:val="num" w:pos="2162"/>
      </w:tabs>
      <w:spacing w:before="240" w:after="60" w:line="240" w:lineRule="auto"/>
      <w:ind w:left="2162" w:hanging="1584"/>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Char,Agt Head 1 Char,Normalhead1 Char,MisHead1 Char,LetHead1 Char,Heading 1 - Columns Char,l1 Char,H1 Char,h1 Char,L1 Char,rp_Heading 1 Char,Bold 18 Char,II+ Char,I Char,h1 chapter heading Char,A MAJOR/BOLD Char,stydde Char,VS1 Char"/>
    <w:basedOn w:val="DefaultParagraphFont"/>
    <w:link w:val="Heading1"/>
    <w:uiPriority w:val="99"/>
    <w:rsid w:val="005F645C"/>
    <w:rPr>
      <w:rFonts w:ascii="Arial Narrow" w:eastAsiaTheme="majorEastAsia" w:hAnsi="Arial Narrow" w:cstheme="majorBidi"/>
      <w:b/>
      <w:bCs/>
      <w:color w:val="C00000"/>
    </w:rPr>
  </w:style>
  <w:style w:type="character" w:customStyle="1" w:styleId="Heading2Char">
    <w:name w:val="Heading 2 Char"/>
    <w:basedOn w:val="DefaultParagraphFont"/>
    <w:link w:val="Heading2"/>
    <w:uiPriority w:val="9"/>
    <w:rsid w:val="00CD727B"/>
    <w:rPr>
      <w:rFonts w:ascii="Arial Narrow" w:eastAsiaTheme="majorEastAsia" w:hAnsi="Arial Narrow" w:cstheme="majorBidi"/>
      <w:b/>
      <w:bCs/>
      <w:color w:val="C00000"/>
    </w:rPr>
  </w:style>
  <w:style w:type="character" w:customStyle="1" w:styleId="Heading3Char">
    <w:name w:val="Heading 3 Char"/>
    <w:basedOn w:val="DefaultParagraphFont"/>
    <w:link w:val="Heading3"/>
    <w:uiPriority w:val="9"/>
    <w:rsid w:val="004044C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374206"/>
    <w:rPr>
      <w:rFonts w:asciiTheme="majorHAnsi" w:eastAsiaTheme="majorEastAsia" w:hAnsiTheme="majorHAnsi" w:cstheme="majorBidi"/>
      <w:b/>
      <w:bCs/>
      <w:i/>
      <w:iCs/>
      <w:color w:val="4472C4" w:themeColor="accent1"/>
    </w:rPr>
  </w:style>
  <w:style w:type="paragraph" w:styleId="ListParagraph">
    <w:name w:val="List Paragraph"/>
    <w:aliases w:val="Table of contents numbered,Citation List,BBD_List_Paragraph,Bullet List,List Paragraph1,List Paragraph 1,numbers normal cal,Riana Table Bullets 1,List Paragraph - 2,MB SUB A,Chapter Numbering,Grey Bullet List,Grey Bullet Style,Gov 2"/>
    <w:basedOn w:val="Normal"/>
    <w:link w:val="ListParagraphChar"/>
    <w:uiPriority w:val="34"/>
    <w:qFormat/>
    <w:rsid w:val="003169CA"/>
    <w:pPr>
      <w:ind w:left="720"/>
    </w:pPr>
  </w:style>
  <w:style w:type="character" w:customStyle="1" w:styleId="ListParagraphChar">
    <w:name w:val="List Paragraph Char"/>
    <w:aliases w:val="Table of contents numbered Char,Citation List Char,BBD_List_Paragraph Char,Bullet List Char,List Paragraph1 Char,List Paragraph 1 Char,numbers normal cal Char,Riana Table Bullets 1 Char,List Paragraph - 2 Char,MB SUB A Char"/>
    <w:link w:val="ListParagraph"/>
    <w:uiPriority w:val="34"/>
    <w:locked/>
    <w:rsid w:val="003169CA"/>
    <w:rPr>
      <w:rFonts w:ascii="Arial Narrow" w:hAnsi="Arial Narrow"/>
    </w:rPr>
  </w:style>
  <w:style w:type="paragraph" w:styleId="Header">
    <w:name w:val="header"/>
    <w:basedOn w:val="Normal"/>
    <w:link w:val="HeaderChar"/>
    <w:unhideWhenUsed/>
    <w:rsid w:val="000D6D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DA0"/>
  </w:style>
  <w:style w:type="paragraph" w:styleId="Footer">
    <w:name w:val="footer"/>
    <w:basedOn w:val="Normal"/>
    <w:link w:val="FooterChar"/>
    <w:uiPriority w:val="99"/>
    <w:unhideWhenUsed/>
    <w:rsid w:val="000D6D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DA0"/>
  </w:style>
  <w:style w:type="table" w:styleId="TableGrid">
    <w:name w:val="Table Grid"/>
    <w:basedOn w:val="TableNormal"/>
    <w:rsid w:val="0065058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48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86C"/>
    <w:rPr>
      <w:rFonts w:ascii="Tahoma" w:hAnsi="Tahoma" w:cs="Tahoma"/>
      <w:sz w:val="16"/>
      <w:szCs w:val="16"/>
    </w:rPr>
  </w:style>
  <w:style w:type="paragraph" w:styleId="PlainText">
    <w:name w:val="Plain Text"/>
    <w:basedOn w:val="Normal"/>
    <w:link w:val="PlainTextChar"/>
    <w:uiPriority w:val="99"/>
    <w:rsid w:val="004044C9"/>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4044C9"/>
    <w:rPr>
      <w:rFonts w:ascii="Courier New" w:eastAsia="Times New Roman" w:hAnsi="Courier New" w:cs="Times New Roman"/>
      <w:sz w:val="20"/>
      <w:szCs w:val="20"/>
    </w:rPr>
  </w:style>
  <w:style w:type="character" w:styleId="Hyperlink">
    <w:name w:val="Hyperlink"/>
    <w:basedOn w:val="DefaultParagraphFont"/>
    <w:uiPriority w:val="99"/>
    <w:unhideWhenUsed/>
    <w:rsid w:val="00DF3C25"/>
    <w:rPr>
      <w:color w:val="0563C1" w:themeColor="hyperlink"/>
      <w:u w:val="single"/>
    </w:rPr>
  </w:style>
  <w:style w:type="paragraph" w:styleId="TOCHeading">
    <w:name w:val="TOC Heading"/>
    <w:basedOn w:val="Heading1"/>
    <w:next w:val="Normal"/>
    <w:uiPriority w:val="39"/>
    <w:semiHidden/>
    <w:unhideWhenUsed/>
    <w:qFormat/>
    <w:rsid w:val="00CB7901"/>
    <w:pPr>
      <w:spacing w:line="276" w:lineRule="auto"/>
      <w:outlineLvl w:val="9"/>
    </w:pPr>
    <w:rPr>
      <w:lang w:val="en-US" w:eastAsia="ja-JP"/>
    </w:rPr>
  </w:style>
  <w:style w:type="paragraph" w:styleId="TOC1">
    <w:name w:val="toc 1"/>
    <w:basedOn w:val="Normal"/>
    <w:next w:val="Normal"/>
    <w:autoRedefine/>
    <w:uiPriority w:val="39"/>
    <w:unhideWhenUsed/>
    <w:rsid w:val="00E23F66"/>
    <w:pPr>
      <w:tabs>
        <w:tab w:val="left" w:pos="567"/>
        <w:tab w:val="right" w:leader="dot" w:pos="9016"/>
      </w:tabs>
      <w:spacing w:after="100"/>
    </w:pPr>
  </w:style>
  <w:style w:type="paragraph" w:styleId="TOC3">
    <w:name w:val="toc 3"/>
    <w:basedOn w:val="Normal"/>
    <w:next w:val="Normal"/>
    <w:autoRedefine/>
    <w:uiPriority w:val="39"/>
    <w:unhideWhenUsed/>
    <w:rsid w:val="00CB7901"/>
    <w:pPr>
      <w:spacing w:after="100"/>
      <w:ind w:left="440"/>
    </w:pPr>
  </w:style>
  <w:style w:type="paragraph" w:styleId="FootnoteText">
    <w:name w:val="footnote text"/>
    <w:basedOn w:val="Normal"/>
    <w:link w:val="FootnoteTextChar"/>
    <w:semiHidden/>
    <w:rsid w:val="00BE584E"/>
    <w:pPr>
      <w:spacing w:after="0" w:line="240" w:lineRule="auto"/>
    </w:pPr>
    <w:rPr>
      <w:rFonts w:ascii="Arial" w:eastAsia="Times New Roman" w:hAnsi="Arial" w:cs="Times New Roman"/>
      <w:sz w:val="20"/>
      <w:szCs w:val="20"/>
      <w:lang w:val="en-GB"/>
    </w:rPr>
  </w:style>
  <w:style w:type="character" w:customStyle="1" w:styleId="FootnoteTextChar">
    <w:name w:val="Footnote Text Char"/>
    <w:basedOn w:val="DefaultParagraphFont"/>
    <w:link w:val="FootnoteText"/>
    <w:semiHidden/>
    <w:rsid w:val="00BE584E"/>
    <w:rPr>
      <w:rFonts w:ascii="Arial" w:eastAsia="Times New Roman" w:hAnsi="Arial" w:cs="Times New Roman"/>
      <w:sz w:val="20"/>
      <w:szCs w:val="20"/>
      <w:lang w:val="en-GB"/>
    </w:rPr>
  </w:style>
  <w:style w:type="paragraph" w:styleId="BodyTextIndent">
    <w:name w:val="Body Text Indent"/>
    <w:basedOn w:val="Normal"/>
    <w:link w:val="BodyTextIndentChar"/>
    <w:rsid w:val="00BE584E"/>
    <w:pPr>
      <w:spacing w:line="240" w:lineRule="auto"/>
      <w:ind w:left="360"/>
    </w:pPr>
    <w:rPr>
      <w:rFonts w:ascii="Times New Roman" w:eastAsia="Times New Roman" w:hAnsi="Times New Roman" w:cs="Times New Roman"/>
      <w:sz w:val="20"/>
      <w:szCs w:val="20"/>
      <w:lang w:val="en-GB"/>
    </w:rPr>
  </w:style>
  <w:style w:type="character" w:customStyle="1" w:styleId="BodyTextIndentChar">
    <w:name w:val="Body Text Indent Char"/>
    <w:basedOn w:val="DefaultParagraphFont"/>
    <w:link w:val="BodyTextIndent"/>
    <w:rsid w:val="00BE584E"/>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rsid w:val="00BE584E"/>
    <w:rPr>
      <w:vertAlign w:val="superscript"/>
    </w:rPr>
  </w:style>
  <w:style w:type="paragraph" w:styleId="ListContinue">
    <w:name w:val="List Continue"/>
    <w:basedOn w:val="Normal"/>
    <w:rsid w:val="00A55A59"/>
    <w:pPr>
      <w:spacing w:before="40" w:line="240" w:lineRule="auto"/>
      <w:ind w:left="283"/>
    </w:pPr>
    <w:rPr>
      <w:rFonts w:ascii="Arial" w:eastAsia="Times New Roman" w:hAnsi="Arial" w:cs="Times New Roman"/>
      <w:sz w:val="20"/>
      <w:szCs w:val="24"/>
      <w:lang w:val="en-GB"/>
    </w:rPr>
  </w:style>
  <w:style w:type="paragraph" w:customStyle="1" w:styleId="Quick1">
    <w:name w:val="Quick 1."/>
    <w:basedOn w:val="Normal"/>
    <w:rsid w:val="00A55A59"/>
    <w:pPr>
      <w:widowControl w:val="0"/>
      <w:tabs>
        <w:tab w:val="num" w:pos="360"/>
        <w:tab w:val="num" w:pos="720"/>
      </w:tabs>
      <w:spacing w:after="0" w:line="240" w:lineRule="auto"/>
      <w:ind w:left="720" w:hanging="720"/>
    </w:pPr>
    <w:rPr>
      <w:rFonts w:ascii="Courier New" w:eastAsia="Times New Roman" w:hAnsi="Courier New" w:cs="Times New Roman"/>
      <w:snapToGrid w:val="0"/>
      <w:sz w:val="24"/>
      <w:szCs w:val="20"/>
      <w:lang w:val="en-GB"/>
    </w:rPr>
  </w:style>
  <w:style w:type="character" w:styleId="Emphasis">
    <w:name w:val="Emphasis"/>
    <w:basedOn w:val="DefaultParagraphFont"/>
    <w:uiPriority w:val="20"/>
    <w:qFormat/>
    <w:rsid w:val="00A55A59"/>
    <w:rPr>
      <w:i/>
      <w:iCs/>
    </w:rPr>
  </w:style>
  <w:style w:type="paragraph" w:customStyle="1" w:styleId="Default">
    <w:name w:val="Default"/>
    <w:rsid w:val="009E36D7"/>
    <w:pPr>
      <w:autoSpaceDE w:val="0"/>
      <w:autoSpaceDN w:val="0"/>
      <w:adjustRightInd w:val="0"/>
      <w:spacing w:after="0" w:line="240" w:lineRule="auto"/>
    </w:pPr>
    <w:rPr>
      <w:rFonts w:ascii="Arial" w:hAnsi="Arial" w:cs="Arial"/>
      <w:color w:val="000000"/>
      <w:sz w:val="24"/>
      <w:szCs w:val="24"/>
    </w:rPr>
  </w:style>
  <w:style w:type="paragraph" w:styleId="TOC2">
    <w:name w:val="toc 2"/>
    <w:basedOn w:val="Normal"/>
    <w:next w:val="Normal"/>
    <w:autoRedefine/>
    <w:uiPriority w:val="39"/>
    <w:unhideWhenUsed/>
    <w:rsid w:val="00FA785F"/>
    <w:pPr>
      <w:spacing w:after="100" w:line="240" w:lineRule="auto"/>
      <w:ind w:left="34"/>
      <w:jc w:val="both"/>
    </w:pPr>
    <w:rPr>
      <w:rFonts w:eastAsia="Times New Roman" w:cs="Times New Roman"/>
      <w:bCs/>
      <w:lang w:val="en-US"/>
    </w:rPr>
  </w:style>
  <w:style w:type="paragraph" w:styleId="NoSpacing">
    <w:name w:val="No Spacing"/>
    <w:uiPriority w:val="1"/>
    <w:qFormat/>
    <w:rsid w:val="00A30731"/>
    <w:pPr>
      <w:spacing w:after="0" w:line="240" w:lineRule="auto"/>
    </w:pPr>
  </w:style>
  <w:style w:type="paragraph" w:styleId="TableofFigures">
    <w:name w:val="table of figures"/>
    <w:basedOn w:val="Normal"/>
    <w:next w:val="Normal"/>
    <w:uiPriority w:val="99"/>
    <w:unhideWhenUsed/>
    <w:rsid w:val="00C62D31"/>
    <w:pPr>
      <w:spacing w:after="0"/>
    </w:pPr>
  </w:style>
  <w:style w:type="paragraph" w:styleId="Caption">
    <w:name w:val="caption"/>
    <w:basedOn w:val="Normal"/>
    <w:next w:val="Normal"/>
    <w:uiPriority w:val="35"/>
    <w:unhideWhenUsed/>
    <w:qFormat/>
    <w:rsid w:val="001842AA"/>
    <w:pPr>
      <w:spacing w:after="200" w:line="240" w:lineRule="auto"/>
    </w:pPr>
    <w:rPr>
      <w:b/>
      <w:bCs/>
      <w:color w:val="4472C4" w:themeColor="accent1"/>
      <w:sz w:val="18"/>
      <w:szCs w:val="18"/>
    </w:rPr>
  </w:style>
  <w:style w:type="table" w:customStyle="1" w:styleId="TableGrid2">
    <w:name w:val="Table Grid2"/>
    <w:basedOn w:val="TableNormal"/>
    <w:next w:val="TableGrid"/>
    <w:uiPriority w:val="59"/>
    <w:rsid w:val="008D1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3696B"/>
    <w:pPr>
      <w:spacing w:after="0" w:line="240" w:lineRule="auto"/>
    </w:pPr>
    <w:rPr>
      <w:rFonts w:eastAsiaTheme="minorEastAsia"/>
      <w:lang w:eastAsia="en-ZA"/>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E85B83"/>
    <w:rPr>
      <w:sz w:val="16"/>
      <w:szCs w:val="16"/>
    </w:rPr>
  </w:style>
  <w:style w:type="paragraph" w:styleId="CommentText">
    <w:name w:val="annotation text"/>
    <w:basedOn w:val="Normal"/>
    <w:link w:val="CommentTextChar"/>
    <w:uiPriority w:val="99"/>
    <w:unhideWhenUsed/>
    <w:rsid w:val="00E85B83"/>
    <w:pPr>
      <w:spacing w:line="240" w:lineRule="auto"/>
    </w:pPr>
    <w:rPr>
      <w:sz w:val="20"/>
      <w:szCs w:val="20"/>
    </w:rPr>
  </w:style>
  <w:style w:type="character" w:customStyle="1" w:styleId="CommentTextChar">
    <w:name w:val="Comment Text Char"/>
    <w:basedOn w:val="DefaultParagraphFont"/>
    <w:link w:val="CommentText"/>
    <w:uiPriority w:val="99"/>
    <w:rsid w:val="00E85B83"/>
    <w:rPr>
      <w:sz w:val="20"/>
      <w:szCs w:val="20"/>
    </w:rPr>
  </w:style>
  <w:style w:type="paragraph" w:styleId="CommentSubject">
    <w:name w:val="annotation subject"/>
    <w:basedOn w:val="CommentText"/>
    <w:next w:val="CommentText"/>
    <w:link w:val="CommentSubjectChar"/>
    <w:uiPriority w:val="99"/>
    <w:semiHidden/>
    <w:unhideWhenUsed/>
    <w:rsid w:val="00E85B83"/>
    <w:rPr>
      <w:b/>
      <w:bCs/>
    </w:rPr>
  </w:style>
  <w:style w:type="character" w:customStyle="1" w:styleId="CommentSubjectChar">
    <w:name w:val="Comment Subject Char"/>
    <w:basedOn w:val="CommentTextChar"/>
    <w:link w:val="CommentSubject"/>
    <w:uiPriority w:val="99"/>
    <w:semiHidden/>
    <w:rsid w:val="00E85B83"/>
    <w:rPr>
      <w:b/>
      <w:bCs/>
      <w:sz w:val="20"/>
      <w:szCs w:val="20"/>
    </w:rPr>
  </w:style>
  <w:style w:type="paragraph" w:customStyle="1" w:styleId="Style11">
    <w:name w:val="Style 11"/>
    <w:basedOn w:val="Normal"/>
    <w:rsid w:val="00C83A55"/>
    <w:pPr>
      <w:widowControl w:val="0"/>
      <w:autoSpaceDE w:val="0"/>
      <w:autoSpaceDN w:val="0"/>
      <w:spacing w:after="0" w:line="384" w:lineRule="atLeast"/>
    </w:pPr>
    <w:rPr>
      <w:rFonts w:ascii="Times New Roman" w:eastAsia="Times New Roman" w:hAnsi="Times New Roman" w:cs="Times New Roman"/>
      <w:sz w:val="24"/>
      <w:szCs w:val="24"/>
      <w:lang w:val="en-US"/>
    </w:rPr>
  </w:style>
  <w:style w:type="character" w:customStyle="1" w:styleId="ilfuvd">
    <w:name w:val="ilfuvd"/>
    <w:basedOn w:val="DefaultParagraphFont"/>
    <w:rsid w:val="00575C23"/>
  </w:style>
  <w:style w:type="character" w:customStyle="1" w:styleId="UnresolvedMention1">
    <w:name w:val="Unresolved Mention1"/>
    <w:basedOn w:val="DefaultParagraphFont"/>
    <w:uiPriority w:val="99"/>
    <w:semiHidden/>
    <w:unhideWhenUsed/>
    <w:rsid w:val="00CF0B3E"/>
    <w:rPr>
      <w:color w:val="605E5C"/>
      <w:shd w:val="clear" w:color="auto" w:fill="E1DFDD"/>
    </w:rPr>
  </w:style>
  <w:style w:type="character" w:styleId="FollowedHyperlink">
    <w:name w:val="FollowedHyperlink"/>
    <w:basedOn w:val="DefaultParagraphFont"/>
    <w:uiPriority w:val="99"/>
    <w:semiHidden/>
    <w:unhideWhenUsed/>
    <w:rsid w:val="00993E6E"/>
    <w:rPr>
      <w:color w:val="954F72" w:themeColor="followedHyperlink"/>
      <w:u w:val="single"/>
    </w:rPr>
  </w:style>
  <w:style w:type="paragraph" w:customStyle="1" w:styleId="Heading11">
    <w:name w:val="Heading 1.1"/>
    <w:basedOn w:val="Normal"/>
    <w:link w:val="Heading11Char"/>
    <w:qFormat/>
    <w:rsid w:val="00323436"/>
    <w:pPr>
      <w:widowControl w:val="0"/>
      <w:numPr>
        <w:numId w:val="2"/>
      </w:numPr>
      <w:tabs>
        <w:tab w:val="left" w:pos="851"/>
      </w:tabs>
      <w:spacing w:after="0" w:line="240" w:lineRule="auto"/>
      <w:jc w:val="center"/>
    </w:pPr>
    <w:rPr>
      <w:rFonts w:eastAsia="Times New Roman" w:cs="Times New Roman"/>
      <w:bCs/>
      <w:sz w:val="20"/>
      <w:szCs w:val="20"/>
      <w:lang w:val="en-US"/>
    </w:rPr>
  </w:style>
  <w:style w:type="character" w:customStyle="1" w:styleId="Heading11Char">
    <w:name w:val="Heading 1.1 Char"/>
    <w:basedOn w:val="DefaultParagraphFont"/>
    <w:link w:val="Heading11"/>
    <w:rsid w:val="00323436"/>
    <w:rPr>
      <w:rFonts w:ascii="Arial Narrow" w:eastAsia="Times New Roman" w:hAnsi="Arial Narrow" w:cs="Times New Roman"/>
      <w:bCs/>
      <w:sz w:val="20"/>
      <w:szCs w:val="20"/>
      <w:lang w:val="en-US"/>
    </w:rPr>
  </w:style>
  <w:style w:type="paragraph" w:styleId="ListBullet">
    <w:name w:val="List Bullet"/>
    <w:basedOn w:val="Normal"/>
    <w:uiPriority w:val="99"/>
    <w:rsid w:val="00C3691C"/>
    <w:pPr>
      <w:numPr>
        <w:numId w:val="3"/>
      </w:numPr>
      <w:spacing w:before="0" w:after="200" w:line="276" w:lineRule="auto"/>
      <w:ind w:left="340" w:hanging="340"/>
    </w:pPr>
    <w:rPr>
      <w:rFonts w:asciiTheme="minorHAnsi" w:hAnsiTheme="minorHAnsi"/>
      <w:color w:val="595959" w:themeColor="text1" w:themeTint="A6"/>
      <w:sz w:val="24"/>
      <w:lang w:val="en-US"/>
    </w:rPr>
  </w:style>
  <w:style w:type="character" w:customStyle="1" w:styleId="normaltextrun">
    <w:name w:val="normaltextrun"/>
    <w:basedOn w:val="DefaultParagraphFont"/>
    <w:rsid w:val="004052B5"/>
  </w:style>
  <w:style w:type="character" w:customStyle="1" w:styleId="eop">
    <w:name w:val="eop"/>
    <w:basedOn w:val="DefaultParagraphFont"/>
    <w:rsid w:val="004052B5"/>
  </w:style>
  <w:style w:type="paragraph" w:customStyle="1" w:styleId="paragraph">
    <w:name w:val="paragraph"/>
    <w:basedOn w:val="Normal"/>
    <w:rsid w:val="000B7E1B"/>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BodyText2">
    <w:name w:val="Body Text 2"/>
    <w:basedOn w:val="Normal"/>
    <w:link w:val="BodyText2Char"/>
    <w:uiPriority w:val="99"/>
    <w:semiHidden/>
    <w:unhideWhenUsed/>
    <w:rsid w:val="001707ED"/>
    <w:pPr>
      <w:spacing w:line="480" w:lineRule="auto"/>
    </w:pPr>
  </w:style>
  <w:style w:type="character" w:customStyle="1" w:styleId="BodyText2Char">
    <w:name w:val="Body Text 2 Char"/>
    <w:basedOn w:val="DefaultParagraphFont"/>
    <w:link w:val="BodyText2"/>
    <w:uiPriority w:val="99"/>
    <w:semiHidden/>
    <w:rsid w:val="001707ED"/>
    <w:rPr>
      <w:rFonts w:ascii="Arial Narrow" w:hAnsi="Arial Narrow"/>
    </w:rPr>
  </w:style>
  <w:style w:type="paragraph" w:styleId="Revision">
    <w:name w:val="Revision"/>
    <w:hidden/>
    <w:uiPriority w:val="99"/>
    <w:semiHidden/>
    <w:rsid w:val="00AA2670"/>
    <w:pPr>
      <w:spacing w:before="0" w:after="0" w:line="240" w:lineRule="auto"/>
    </w:pPr>
    <w:rPr>
      <w:rFonts w:ascii="Arial Narrow" w:hAnsi="Arial Narrow"/>
    </w:rPr>
  </w:style>
  <w:style w:type="character" w:styleId="UnresolvedMention">
    <w:name w:val="Unresolved Mention"/>
    <w:basedOn w:val="DefaultParagraphFont"/>
    <w:uiPriority w:val="99"/>
    <w:semiHidden/>
    <w:unhideWhenUsed/>
    <w:rsid w:val="006B2C4D"/>
    <w:rPr>
      <w:color w:val="605E5C"/>
      <w:shd w:val="clear" w:color="auto" w:fill="E1DFDD"/>
    </w:rPr>
  </w:style>
  <w:style w:type="table" w:customStyle="1" w:styleId="TableGrid1">
    <w:name w:val="Table Grid1"/>
    <w:basedOn w:val="TableNormal"/>
    <w:next w:val="TableGrid"/>
    <w:uiPriority w:val="39"/>
    <w:rsid w:val="00F13B72"/>
    <w:pPr>
      <w:spacing w:before="0"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9"/>
    <w:rsid w:val="00315F3E"/>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uiPriority w:val="99"/>
    <w:rsid w:val="00315F3E"/>
    <w:rPr>
      <w:rFonts w:ascii="Times New Roman" w:eastAsia="Times New Roman" w:hAnsi="Times New Roman" w:cs="Times New Roman"/>
      <w:b/>
      <w:bCs/>
      <w:lang w:val="en-GB"/>
    </w:rPr>
  </w:style>
  <w:style w:type="character" w:customStyle="1" w:styleId="Heading7Char">
    <w:name w:val="Heading 7 Char"/>
    <w:basedOn w:val="DefaultParagraphFont"/>
    <w:link w:val="Heading7"/>
    <w:uiPriority w:val="99"/>
    <w:rsid w:val="00315F3E"/>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rsid w:val="00315F3E"/>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uiPriority w:val="99"/>
    <w:rsid w:val="00315F3E"/>
    <w:rPr>
      <w:rFonts w:ascii="Arial" w:eastAsia="Times New Roman" w:hAnsi="Arial" w:cs="Arial"/>
      <w:lang w:val="en-GB"/>
    </w:rPr>
  </w:style>
  <w:style w:type="table" w:customStyle="1" w:styleId="TableGrid3">
    <w:name w:val="Table Grid3"/>
    <w:basedOn w:val="TableNormal"/>
    <w:next w:val="TableGrid"/>
    <w:uiPriority w:val="39"/>
    <w:rsid w:val="00A944F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0618B"/>
    <w:pPr>
      <w:spacing w:before="0"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75A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9627">
      <w:bodyDiv w:val="1"/>
      <w:marLeft w:val="0"/>
      <w:marRight w:val="0"/>
      <w:marTop w:val="0"/>
      <w:marBottom w:val="0"/>
      <w:divBdr>
        <w:top w:val="none" w:sz="0" w:space="0" w:color="auto"/>
        <w:left w:val="none" w:sz="0" w:space="0" w:color="auto"/>
        <w:bottom w:val="none" w:sz="0" w:space="0" w:color="auto"/>
        <w:right w:val="none" w:sz="0" w:space="0" w:color="auto"/>
      </w:divBdr>
    </w:div>
    <w:div w:id="119963511">
      <w:bodyDiv w:val="1"/>
      <w:marLeft w:val="0"/>
      <w:marRight w:val="0"/>
      <w:marTop w:val="0"/>
      <w:marBottom w:val="0"/>
      <w:divBdr>
        <w:top w:val="none" w:sz="0" w:space="0" w:color="auto"/>
        <w:left w:val="none" w:sz="0" w:space="0" w:color="auto"/>
        <w:bottom w:val="none" w:sz="0" w:space="0" w:color="auto"/>
        <w:right w:val="none" w:sz="0" w:space="0" w:color="auto"/>
      </w:divBdr>
      <w:divsChild>
        <w:div w:id="168521709">
          <w:marLeft w:val="1166"/>
          <w:marRight w:val="0"/>
          <w:marTop w:val="77"/>
          <w:marBottom w:val="0"/>
          <w:divBdr>
            <w:top w:val="none" w:sz="0" w:space="0" w:color="auto"/>
            <w:left w:val="none" w:sz="0" w:space="0" w:color="auto"/>
            <w:bottom w:val="none" w:sz="0" w:space="0" w:color="auto"/>
            <w:right w:val="none" w:sz="0" w:space="0" w:color="auto"/>
          </w:divBdr>
        </w:div>
        <w:div w:id="822308284">
          <w:marLeft w:val="1166"/>
          <w:marRight w:val="0"/>
          <w:marTop w:val="77"/>
          <w:marBottom w:val="0"/>
          <w:divBdr>
            <w:top w:val="none" w:sz="0" w:space="0" w:color="auto"/>
            <w:left w:val="none" w:sz="0" w:space="0" w:color="auto"/>
            <w:bottom w:val="none" w:sz="0" w:space="0" w:color="auto"/>
            <w:right w:val="none" w:sz="0" w:space="0" w:color="auto"/>
          </w:divBdr>
        </w:div>
        <w:div w:id="1952781737">
          <w:marLeft w:val="1166"/>
          <w:marRight w:val="0"/>
          <w:marTop w:val="77"/>
          <w:marBottom w:val="0"/>
          <w:divBdr>
            <w:top w:val="none" w:sz="0" w:space="0" w:color="auto"/>
            <w:left w:val="none" w:sz="0" w:space="0" w:color="auto"/>
            <w:bottom w:val="none" w:sz="0" w:space="0" w:color="auto"/>
            <w:right w:val="none" w:sz="0" w:space="0" w:color="auto"/>
          </w:divBdr>
        </w:div>
        <w:div w:id="2054184223">
          <w:marLeft w:val="1166"/>
          <w:marRight w:val="0"/>
          <w:marTop w:val="77"/>
          <w:marBottom w:val="0"/>
          <w:divBdr>
            <w:top w:val="none" w:sz="0" w:space="0" w:color="auto"/>
            <w:left w:val="none" w:sz="0" w:space="0" w:color="auto"/>
            <w:bottom w:val="none" w:sz="0" w:space="0" w:color="auto"/>
            <w:right w:val="none" w:sz="0" w:space="0" w:color="auto"/>
          </w:divBdr>
        </w:div>
        <w:div w:id="2136437845">
          <w:marLeft w:val="547"/>
          <w:marRight w:val="0"/>
          <w:marTop w:val="77"/>
          <w:marBottom w:val="0"/>
          <w:divBdr>
            <w:top w:val="none" w:sz="0" w:space="0" w:color="auto"/>
            <w:left w:val="none" w:sz="0" w:space="0" w:color="auto"/>
            <w:bottom w:val="none" w:sz="0" w:space="0" w:color="auto"/>
            <w:right w:val="none" w:sz="0" w:space="0" w:color="auto"/>
          </w:divBdr>
        </w:div>
      </w:divsChild>
    </w:div>
    <w:div w:id="133912207">
      <w:bodyDiv w:val="1"/>
      <w:marLeft w:val="0"/>
      <w:marRight w:val="0"/>
      <w:marTop w:val="0"/>
      <w:marBottom w:val="0"/>
      <w:divBdr>
        <w:top w:val="none" w:sz="0" w:space="0" w:color="auto"/>
        <w:left w:val="none" w:sz="0" w:space="0" w:color="auto"/>
        <w:bottom w:val="none" w:sz="0" w:space="0" w:color="auto"/>
        <w:right w:val="none" w:sz="0" w:space="0" w:color="auto"/>
      </w:divBdr>
    </w:div>
    <w:div w:id="167838967">
      <w:bodyDiv w:val="1"/>
      <w:marLeft w:val="0"/>
      <w:marRight w:val="0"/>
      <w:marTop w:val="0"/>
      <w:marBottom w:val="0"/>
      <w:divBdr>
        <w:top w:val="none" w:sz="0" w:space="0" w:color="auto"/>
        <w:left w:val="none" w:sz="0" w:space="0" w:color="auto"/>
        <w:bottom w:val="none" w:sz="0" w:space="0" w:color="auto"/>
        <w:right w:val="none" w:sz="0" w:space="0" w:color="auto"/>
      </w:divBdr>
      <w:divsChild>
        <w:div w:id="220602273">
          <w:marLeft w:val="1166"/>
          <w:marRight w:val="0"/>
          <w:marTop w:val="0"/>
          <w:marBottom w:val="0"/>
          <w:divBdr>
            <w:top w:val="none" w:sz="0" w:space="0" w:color="auto"/>
            <w:left w:val="none" w:sz="0" w:space="0" w:color="auto"/>
            <w:bottom w:val="none" w:sz="0" w:space="0" w:color="auto"/>
            <w:right w:val="none" w:sz="0" w:space="0" w:color="auto"/>
          </w:divBdr>
        </w:div>
        <w:div w:id="365444578">
          <w:marLeft w:val="1166"/>
          <w:marRight w:val="0"/>
          <w:marTop w:val="0"/>
          <w:marBottom w:val="0"/>
          <w:divBdr>
            <w:top w:val="none" w:sz="0" w:space="0" w:color="auto"/>
            <w:left w:val="none" w:sz="0" w:space="0" w:color="auto"/>
            <w:bottom w:val="none" w:sz="0" w:space="0" w:color="auto"/>
            <w:right w:val="none" w:sz="0" w:space="0" w:color="auto"/>
          </w:divBdr>
        </w:div>
        <w:div w:id="679047066">
          <w:marLeft w:val="1166"/>
          <w:marRight w:val="0"/>
          <w:marTop w:val="0"/>
          <w:marBottom w:val="0"/>
          <w:divBdr>
            <w:top w:val="none" w:sz="0" w:space="0" w:color="auto"/>
            <w:left w:val="none" w:sz="0" w:space="0" w:color="auto"/>
            <w:bottom w:val="none" w:sz="0" w:space="0" w:color="auto"/>
            <w:right w:val="none" w:sz="0" w:space="0" w:color="auto"/>
          </w:divBdr>
        </w:div>
        <w:div w:id="913588441">
          <w:marLeft w:val="446"/>
          <w:marRight w:val="0"/>
          <w:marTop w:val="0"/>
          <w:marBottom w:val="0"/>
          <w:divBdr>
            <w:top w:val="none" w:sz="0" w:space="0" w:color="auto"/>
            <w:left w:val="none" w:sz="0" w:space="0" w:color="auto"/>
            <w:bottom w:val="none" w:sz="0" w:space="0" w:color="auto"/>
            <w:right w:val="none" w:sz="0" w:space="0" w:color="auto"/>
          </w:divBdr>
        </w:div>
        <w:div w:id="1233008505">
          <w:marLeft w:val="1166"/>
          <w:marRight w:val="0"/>
          <w:marTop w:val="0"/>
          <w:marBottom w:val="0"/>
          <w:divBdr>
            <w:top w:val="none" w:sz="0" w:space="0" w:color="auto"/>
            <w:left w:val="none" w:sz="0" w:space="0" w:color="auto"/>
            <w:bottom w:val="none" w:sz="0" w:space="0" w:color="auto"/>
            <w:right w:val="none" w:sz="0" w:space="0" w:color="auto"/>
          </w:divBdr>
        </w:div>
        <w:div w:id="1314137616">
          <w:marLeft w:val="1166"/>
          <w:marRight w:val="0"/>
          <w:marTop w:val="0"/>
          <w:marBottom w:val="0"/>
          <w:divBdr>
            <w:top w:val="none" w:sz="0" w:space="0" w:color="auto"/>
            <w:left w:val="none" w:sz="0" w:space="0" w:color="auto"/>
            <w:bottom w:val="none" w:sz="0" w:space="0" w:color="auto"/>
            <w:right w:val="none" w:sz="0" w:space="0" w:color="auto"/>
          </w:divBdr>
        </w:div>
        <w:div w:id="1561555103">
          <w:marLeft w:val="1166"/>
          <w:marRight w:val="0"/>
          <w:marTop w:val="0"/>
          <w:marBottom w:val="0"/>
          <w:divBdr>
            <w:top w:val="none" w:sz="0" w:space="0" w:color="auto"/>
            <w:left w:val="none" w:sz="0" w:space="0" w:color="auto"/>
            <w:bottom w:val="none" w:sz="0" w:space="0" w:color="auto"/>
            <w:right w:val="none" w:sz="0" w:space="0" w:color="auto"/>
          </w:divBdr>
        </w:div>
        <w:div w:id="1565943612">
          <w:marLeft w:val="446"/>
          <w:marRight w:val="0"/>
          <w:marTop w:val="0"/>
          <w:marBottom w:val="0"/>
          <w:divBdr>
            <w:top w:val="none" w:sz="0" w:space="0" w:color="auto"/>
            <w:left w:val="none" w:sz="0" w:space="0" w:color="auto"/>
            <w:bottom w:val="none" w:sz="0" w:space="0" w:color="auto"/>
            <w:right w:val="none" w:sz="0" w:space="0" w:color="auto"/>
          </w:divBdr>
        </w:div>
        <w:div w:id="1609921338">
          <w:marLeft w:val="1166"/>
          <w:marRight w:val="0"/>
          <w:marTop w:val="0"/>
          <w:marBottom w:val="0"/>
          <w:divBdr>
            <w:top w:val="none" w:sz="0" w:space="0" w:color="auto"/>
            <w:left w:val="none" w:sz="0" w:space="0" w:color="auto"/>
            <w:bottom w:val="none" w:sz="0" w:space="0" w:color="auto"/>
            <w:right w:val="none" w:sz="0" w:space="0" w:color="auto"/>
          </w:divBdr>
        </w:div>
        <w:div w:id="1616447365">
          <w:marLeft w:val="1166"/>
          <w:marRight w:val="0"/>
          <w:marTop w:val="0"/>
          <w:marBottom w:val="0"/>
          <w:divBdr>
            <w:top w:val="none" w:sz="0" w:space="0" w:color="auto"/>
            <w:left w:val="none" w:sz="0" w:space="0" w:color="auto"/>
            <w:bottom w:val="none" w:sz="0" w:space="0" w:color="auto"/>
            <w:right w:val="none" w:sz="0" w:space="0" w:color="auto"/>
          </w:divBdr>
        </w:div>
        <w:div w:id="1932274022">
          <w:marLeft w:val="1166"/>
          <w:marRight w:val="0"/>
          <w:marTop w:val="0"/>
          <w:marBottom w:val="0"/>
          <w:divBdr>
            <w:top w:val="none" w:sz="0" w:space="0" w:color="auto"/>
            <w:left w:val="none" w:sz="0" w:space="0" w:color="auto"/>
            <w:bottom w:val="none" w:sz="0" w:space="0" w:color="auto"/>
            <w:right w:val="none" w:sz="0" w:space="0" w:color="auto"/>
          </w:divBdr>
        </w:div>
        <w:div w:id="1969581080">
          <w:marLeft w:val="446"/>
          <w:marRight w:val="0"/>
          <w:marTop w:val="0"/>
          <w:marBottom w:val="0"/>
          <w:divBdr>
            <w:top w:val="none" w:sz="0" w:space="0" w:color="auto"/>
            <w:left w:val="none" w:sz="0" w:space="0" w:color="auto"/>
            <w:bottom w:val="none" w:sz="0" w:space="0" w:color="auto"/>
            <w:right w:val="none" w:sz="0" w:space="0" w:color="auto"/>
          </w:divBdr>
        </w:div>
        <w:div w:id="2035425976">
          <w:marLeft w:val="1166"/>
          <w:marRight w:val="0"/>
          <w:marTop w:val="0"/>
          <w:marBottom w:val="0"/>
          <w:divBdr>
            <w:top w:val="none" w:sz="0" w:space="0" w:color="auto"/>
            <w:left w:val="none" w:sz="0" w:space="0" w:color="auto"/>
            <w:bottom w:val="none" w:sz="0" w:space="0" w:color="auto"/>
            <w:right w:val="none" w:sz="0" w:space="0" w:color="auto"/>
          </w:divBdr>
        </w:div>
      </w:divsChild>
    </w:div>
    <w:div w:id="240025182">
      <w:bodyDiv w:val="1"/>
      <w:marLeft w:val="0"/>
      <w:marRight w:val="0"/>
      <w:marTop w:val="0"/>
      <w:marBottom w:val="0"/>
      <w:divBdr>
        <w:top w:val="none" w:sz="0" w:space="0" w:color="auto"/>
        <w:left w:val="none" w:sz="0" w:space="0" w:color="auto"/>
        <w:bottom w:val="none" w:sz="0" w:space="0" w:color="auto"/>
        <w:right w:val="none" w:sz="0" w:space="0" w:color="auto"/>
      </w:divBdr>
    </w:div>
    <w:div w:id="306134277">
      <w:bodyDiv w:val="1"/>
      <w:marLeft w:val="0"/>
      <w:marRight w:val="0"/>
      <w:marTop w:val="0"/>
      <w:marBottom w:val="0"/>
      <w:divBdr>
        <w:top w:val="none" w:sz="0" w:space="0" w:color="auto"/>
        <w:left w:val="none" w:sz="0" w:space="0" w:color="auto"/>
        <w:bottom w:val="none" w:sz="0" w:space="0" w:color="auto"/>
        <w:right w:val="none" w:sz="0" w:space="0" w:color="auto"/>
      </w:divBdr>
      <w:divsChild>
        <w:div w:id="89400006">
          <w:marLeft w:val="1166"/>
          <w:marRight w:val="0"/>
          <w:marTop w:val="0"/>
          <w:marBottom w:val="0"/>
          <w:divBdr>
            <w:top w:val="none" w:sz="0" w:space="0" w:color="auto"/>
            <w:left w:val="none" w:sz="0" w:space="0" w:color="auto"/>
            <w:bottom w:val="none" w:sz="0" w:space="0" w:color="auto"/>
            <w:right w:val="none" w:sz="0" w:space="0" w:color="auto"/>
          </w:divBdr>
        </w:div>
        <w:div w:id="960570009">
          <w:marLeft w:val="1166"/>
          <w:marRight w:val="0"/>
          <w:marTop w:val="0"/>
          <w:marBottom w:val="0"/>
          <w:divBdr>
            <w:top w:val="none" w:sz="0" w:space="0" w:color="auto"/>
            <w:left w:val="none" w:sz="0" w:space="0" w:color="auto"/>
            <w:bottom w:val="none" w:sz="0" w:space="0" w:color="auto"/>
            <w:right w:val="none" w:sz="0" w:space="0" w:color="auto"/>
          </w:divBdr>
        </w:div>
        <w:div w:id="1144390496">
          <w:marLeft w:val="1166"/>
          <w:marRight w:val="0"/>
          <w:marTop w:val="0"/>
          <w:marBottom w:val="0"/>
          <w:divBdr>
            <w:top w:val="none" w:sz="0" w:space="0" w:color="auto"/>
            <w:left w:val="none" w:sz="0" w:space="0" w:color="auto"/>
            <w:bottom w:val="none" w:sz="0" w:space="0" w:color="auto"/>
            <w:right w:val="none" w:sz="0" w:space="0" w:color="auto"/>
          </w:divBdr>
        </w:div>
        <w:div w:id="1187254070">
          <w:marLeft w:val="1166"/>
          <w:marRight w:val="0"/>
          <w:marTop w:val="0"/>
          <w:marBottom w:val="0"/>
          <w:divBdr>
            <w:top w:val="none" w:sz="0" w:space="0" w:color="auto"/>
            <w:left w:val="none" w:sz="0" w:space="0" w:color="auto"/>
            <w:bottom w:val="none" w:sz="0" w:space="0" w:color="auto"/>
            <w:right w:val="none" w:sz="0" w:space="0" w:color="auto"/>
          </w:divBdr>
        </w:div>
        <w:div w:id="1219821612">
          <w:marLeft w:val="1166"/>
          <w:marRight w:val="0"/>
          <w:marTop w:val="0"/>
          <w:marBottom w:val="0"/>
          <w:divBdr>
            <w:top w:val="none" w:sz="0" w:space="0" w:color="auto"/>
            <w:left w:val="none" w:sz="0" w:space="0" w:color="auto"/>
            <w:bottom w:val="none" w:sz="0" w:space="0" w:color="auto"/>
            <w:right w:val="none" w:sz="0" w:space="0" w:color="auto"/>
          </w:divBdr>
        </w:div>
        <w:div w:id="1389494879">
          <w:marLeft w:val="446"/>
          <w:marRight w:val="0"/>
          <w:marTop w:val="0"/>
          <w:marBottom w:val="0"/>
          <w:divBdr>
            <w:top w:val="none" w:sz="0" w:space="0" w:color="auto"/>
            <w:left w:val="none" w:sz="0" w:space="0" w:color="auto"/>
            <w:bottom w:val="none" w:sz="0" w:space="0" w:color="auto"/>
            <w:right w:val="none" w:sz="0" w:space="0" w:color="auto"/>
          </w:divBdr>
        </w:div>
        <w:div w:id="1493449611">
          <w:marLeft w:val="1166"/>
          <w:marRight w:val="0"/>
          <w:marTop w:val="0"/>
          <w:marBottom w:val="0"/>
          <w:divBdr>
            <w:top w:val="none" w:sz="0" w:space="0" w:color="auto"/>
            <w:left w:val="none" w:sz="0" w:space="0" w:color="auto"/>
            <w:bottom w:val="none" w:sz="0" w:space="0" w:color="auto"/>
            <w:right w:val="none" w:sz="0" w:space="0" w:color="auto"/>
          </w:divBdr>
        </w:div>
        <w:div w:id="1631938456">
          <w:marLeft w:val="1166"/>
          <w:marRight w:val="0"/>
          <w:marTop w:val="0"/>
          <w:marBottom w:val="0"/>
          <w:divBdr>
            <w:top w:val="none" w:sz="0" w:space="0" w:color="auto"/>
            <w:left w:val="none" w:sz="0" w:space="0" w:color="auto"/>
            <w:bottom w:val="none" w:sz="0" w:space="0" w:color="auto"/>
            <w:right w:val="none" w:sz="0" w:space="0" w:color="auto"/>
          </w:divBdr>
        </w:div>
        <w:div w:id="1699156908">
          <w:marLeft w:val="446"/>
          <w:marRight w:val="0"/>
          <w:marTop w:val="0"/>
          <w:marBottom w:val="0"/>
          <w:divBdr>
            <w:top w:val="none" w:sz="0" w:space="0" w:color="auto"/>
            <w:left w:val="none" w:sz="0" w:space="0" w:color="auto"/>
            <w:bottom w:val="none" w:sz="0" w:space="0" w:color="auto"/>
            <w:right w:val="none" w:sz="0" w:space="0" w:color="auto"/>
          </w:divBdr>
        </w:div>
        <w:div w:id="1760442386">
          <w:marLeft w:val="1166"/>
          <w:marRight w:val="0"/>
          <w:marTop w:val="0"/>
          <w:marBottom w:val="0"/>
          <w:divBdr>
            <w:top w:val="none" w:sz="0" w:space="0" w:color="auto"/>
            <w:left w:val="none" w:sz="0" w:space="0" w:color="auto"/>
            <w:bottom w:val="none" w:sz="0" w:space="0" w:color="auto"/>
            <w:right w:val="none" w:sz="0" w:space="0" w:color="auto"/>
          </w:divBdr>
        </w:div>
        <w:div w:id="1865440641">
          <w:marLeft w:val="1166"/>
          <w:marRight w:val="0"/>
          <w:marTop w:val="0"/>
          <w:marBottom w:val="0"/>
          <w:divBdr>
            <w:top w:val="none" w:sz="0" w:space="0" w:color="auto"/>
            <w:left w:val="none" w:sz="0" w:space="0" w:color="auto"/>
            <w:bottom w:val="none" w:sz="0" w:space="0" w:color="auto"/>
            <w:right w:val="none" w:sz="0" w:space="0" w:color="auto"/>
          </w:divBdr>
        </w:div>
        <w:div w:id="1920020044">
          <w:marLeft w:val="1166"/>
          <w:marRight w:val="0"/>
          <w:marTop w:val="0"/>
          <w:marBottom w:val="0"/>
          <w:divBdr>
            <w:top w:val="none" w:sz="0" w:space="0" w:color="auto"/>
            <w:left w:val="none" w:sz="0" w:space="0" w:color="auto"/>
            <w:bottom w:val="none" w:sz="0" w:space="0" w:color="auto"/>
            <w:right w:val="none" w:sz="0" w:space="0" w:color="auto"/>
          </w:divBdr>
        </w:div>
      </w:divsChild>
    </w:div>
    <w:div w:id="408162531">
      <w:bodyDiv w:val="1"/>
      <w:marLeft w:val="0"/>
      <w:marRight w:val="0"/>
      <w:marTop w:val="0"/>
      <w:marBottom w:val="0"/>
      <w:divBdr>
        <w:top w:val="none" w:sz="0" w:space="0" w:color="auto"/>
        <w:left w:val="none" w:sz="0" w:space="0" w:color="auto"/>
        <w:bottom w:val="none" w:sz="0" w:space="0" w:color="auto"/>
        <w:right w:val="none" w:sz="0" w:space="0" w:color="auto"/>
      </w:divBdr>
    </w:div>
    <w:div w:id="420106643">
      <w:bodyDiv w:val="1"/>
      <w:marLeft w:val="0"/>
      <w:marRight w:val="0"/>
      <w:marTop w:val="0"/>
      <w:marBottom w:val="0"/>
      <w:divBdr>
        <w:top w:val="none" w:sz="0" w:space="0" w:color="auto"/>
        <w:left w:val="none" w:sz="0" w:space="0" w:color="auto"/>
        <w:bottom w:val="none" w:sz="0" w:space="0" w:color="auto"/>
        <w:right w:val="none" w:sz="0" w:space="0" w:color="auto"/>
      </w:divBdr>
    </w:div>
    <w:div w:id="483009141">
      <w:bodyDiv w:val="1"/>
      <w:marLeft w:val="0"/>
      <w:marRight w:val="0"/>
      <w:marTop w:val="0"/>
      <w:marBottom w:val="0"/>
      <w:divBdr>
        <w:top w:val="none" w:sz="0" w:space="0" w:color="auto"/>
        <w:left w:val="none" w:sz="0" w:space="0" w:color="auto"/>
        <w:bottom w:val="none" w:sz="0" w:space="0" w:color="auto"/>
        <w:right w:val="none" w:sz="0" w:space="0" w:color="auto"/>
      </w:divBdr>
    </w:div>
    <w:div w:id="599490176">
      <w:bodyDiv w:val="1"/>
      <w:marLeft w:val="0"/>
      <w:marRight w:val="0"/>
      <w:marTop w:val="0"/>
      <w:marBottom w:val="0"/>
      <w:divBdr>
        <w:top w:val="none" w:sz="0" w:space="0" w:color="auto"/>
        <w:left w:val="none" w:sz="0" w:space="0" w:color="auto"/>
        <w:bottom w:val="none" w:sz="0" w:space="0" w:color="auto"/>
        <w:right w:val="none" w:sz="0" w:space="0" w:color="auto"/>
      </w:divBdr>
    </w:div>
    <w:div w:id="632322067">
      <w:bodyDiv w:val="1"/>
      <w:marLeft w:val="0"/>
      <w:marRight w:val="0"/>
      <w:marTop w:val="0"/>
      <w:marBottom w:val="0"/>
      <w:divBdr>
        <w:top w:val="none" w:sz="0" w:space="0" w:color="auto"/>
        <w:left w:val="none" w:sz="0" w:space="0" w:color="auto"/>
        <w:bottom w:val="none" w:sz="0" w:space="0" w:color="auto"/>
        <w:right w:val="none" w:sz="0" w:space="0" w:color="auto"/>
      </w:divBdr>
    </w:div>
    <w:div w:id="756026572">
      <w:bodyDiv w:val="1"/>
      <w:marLeft w:val="0"/>
      <w:marRight w:val="0"/>
      <w:marTop w:val="0"/>
      <w:marBottom w:val="0"/>
      <w:divBdr>
        <w:top w:val="none" w:sz="0" w:space="0" w:color="auto"/>
        <w:left w:val="none" w:sz="0" w:space="0" w:color="auto"/>
        <w:bottom w:val="none" w:sz="0" w:space="0" w:color="auto"/>
        <w:right w:val="none" w:sz="0" w:space="0" w:color="auto"/>
      </w:divBdr>
    </w:div>
    <w:div w:id="852845149">
      <w:bodyDiv w:val="1"/>
      <w:marLeft w:val="0"/>
      <w:marRight w:val="0"/>
      <w:marTop w:val="0"/>
      <w:marBottom w:val="0"/>
      <w:divBdr>
        <w:top w:val="none" w:sz="0" w:space="0" w:color="auto"/>
        <w:left w:val="none" w:sz="0" w:space="0" w:color="auto"/>
        <w:bottom w:val="none" w:sz="0" w:space="0" w:color="auto"/>
        <w:right w:val="none" w:sz="0" w:space="0" w:color="auto"/>
      </w:divBdr>
      <w:divsChild>
        <w:div w:id="121001445">
          <w:marLeft w:val="446"/>
          <w:marRight w:val="0"/>
          <w:marTop w:val="0"/>
          <w:marBottom w:val="0"/>
          <w:divBdr>
            <w:top w:val="none" w:sz="0" w:space="0" w:color="auto"/>
            <w:left w:val="none" w:sz="0" w:space="0" w:color="auto"/>
            <w:bottom w:val="none" w:sz="0" w:space="0" w:color="auto"/>
            <w:right w:val="none" w:sz="0" w:space="0" w:color="auto"/>
          </w:divBdr>
        </w:div>
        <w:div w:id="364134384">
          <w:marLeft w:val="446"/>
          <w:marRight w:val="0"/>
          <w:marTop w:val="0"/>
          <w:marBottom w:val="0"/>
          <w:divBdr>
            <w:top w:val="none" w:sz="0" w:space="0" w:color="auto"/>
            <w:left w:val="none" w:sz="0" w:space="0" w:color="auto"/>
            <w:bottom w:val="none" w:sz="0" w:space="0" w:color="auto"/>
            <w:right w:val="none" w:sz="0" w:space="0" w:color="auto"/>
          </w:divBdr>
        </w:div>
        <w:div w:id="899948544">
          <w:marLeft w:val="1166"/>
          <w:marRight w:val="0"/>
          <w:marTop w:val="0"/>
          <w:marBottom w:val="0"/>
          <w:divBdr>
            <w:top w:val="none" w:sz="0" w:space="0" w:color="auto"/>
            <w:left w:val="none" w:sz="0" w:space="0" w:color="auto"/>
            <w:bottom w:val="none" w:sz="0" w:space="0" w:color="auto"/>
            <w:right w:val="none" w:sz="0" w:space="0" w:color="auto"/>
          </w:divBdr>
        </w:div>
        <w:div w:id="1276330159">
          <w:marLeft w:val="1166"/>
          <w:marRight w:val="0"/>
          <w:marTop w:val="0"/>
          <w:marBottom w:val="0"/>
          <w:divBdr>
            <w:top w:val="none" w:sz="0" w:space="0" w:color="auto"/>
            <w:left w:val="none" w:sz="0" w:space="0" w:color="auto"/>
            <w:bottom w:val="none" w:sz="0" w:space="0" w:color="auto"/>
            <w:right w:val="none" w:sz="0" w:space="0" w:color="auto"/>
          </w:divBdr>
        </w:div>
        <w:div w:id="1346057243">
          <w:marLeft w:val="1166"/>
          <w:marRight w:val="0"/>
          <w:marTop w:val="0"/>
          <w:marBottom w:val="0"/>
          <w:divBdr>
            <w:top w:val="none" w:sz="0" w:space="0" w:color="auto"/>
            <w:left w:val="none" w:sz="0" w:space="0" w:color="auto"/>
            <w:bottom w:val="none" w:sz="0" w:space="0" w:color="auto"/>
            <w:right w:val="none" w:sz="0" w:space="0" w:color="auto"/>
          </w:divBdr>
        </w:div>
        <w:div w:id="1748184824">
          <w:marLeft w:val="1166"/>
          <w:marRight w:val="0"/>
          <w:marTop w:val="0"/>
          <w:marBottom w:val="0"/>
          <w:divBdr>
            <w:top w:val="none" w:sz="0" w:space="0" w:color="auto"/>
            <w:left w:val="none" w:sz="0" w:space="0" w:color="auto"/>
            <w:bottom w:val="none" w:sz="0" w:space="0" w:color="auto"/>
            <w:right w:val="none" w:sz="0" w:space="0" w:color="auto"/>
          </w:divBdr>
        </w:div>
        <w:div w:id="1911303852">
          <w:marLeft w:val="1166"/>
          <w:marRight w:val="0"/>
          <w:marTop w:val="0"/>
          <w:marBottom w:val="0"/>
          <w:divBdr>
            <w:top w:val="none" w:sz="0" w:space="0" w:color="auto"/>
            <w:left w:val="none" w:sz="0" w:space="0" w:color="auto"/>
            <w:bottom w:val="none" w:sz="0" w:space="0" w:color="auto"/>
            <w:right w:val="none" w:sz="0" w:space="0" w:color="auto"/>
          </w:divBdr>
        </w:div>
        <w:div w:id="2069720803">
          <w:marLeft w:val="1166"/>
          <w:marRight w:val="0"/>
          <w:marTop w:val="0"/>
          <w:marBottom w:val="0"/>
          <w:divBdr>
            <w:top w:val="none" w:sz="0" w:space="0" w:color="auto"/>
            <w:left w:val="none" w:sz="0" w:space="0" w:color="auto"/>
            <w:bottom w:val="none" w:sz="0" w:space="0" w:color="auto"/>
            <w:right w:val="none" w:sz="0" w:space="0" w:color="auto"/>
          </w:divBdr>
        </w:div>
      </w:divsChild>
    </w:div>
    <w:div w:id="907223829">
      <w:bodyDiv w:val="1"/>
      <w:marLeft w:val="0"/>
      <w:marRight w:val="0"/>
      <w:marTop w:val="0"/>
      <w:marBottom w:val="0"/>
      <w:divBdr>
        <w:top w:val="none" w:sz="0" w:space="0" w:color="auto"/>
        <w:left w:val="none" w:sz="0" w:space="0" w:color="auto"/>
        <w:bottom w:val="none" w:sz="0" w:space="0" w:color="auto"/>
        <w:right w:val="none" w:sz="0" w:space="0" w:color="auto"/>
      </w:divBdr>
    </w:div>
    <w:div w:id="956258714">
      <w:bodyDiv w:val="1"/>
      <w:marLeft w:val="0"/>
      <w:marRight w:val="0"/>
      <w:marTop w:val="0"/>
      <w:marBottom w:val="0"/>
      <w:divBdr>
        <w:top w:val="none" w:sz="0" w:space="0" w:color="auto"/>
        <w:left w:val="none" w:sz="0" w:space="0" w:color="auto"/>
        <w:bottom w:val="none" w:sz="0" w:space="0" w:color="auto"/>
        <w:right w:val="none" w:sz="0" w:space="0" w:color="auto"/>
      </w:divBdr>
    </w:div>
    <w:div w:id="958950198">
      <w:bodyDiv w:val="1"/>
      <w:marLeft w:val="0"/>
      <w:marRight w:val="0"/>
      <w:marTop w:val="0"/>
      <w:marBottom w:val="0"/>
      <w:divBdr>
        <w:top w:val="none" w:sz="0" w:space="0" w:color="auto"/>
        <w:left w:val="none" w:sz="0" w:space="0" w:color="auto"/>
        <w:bottom w:val="none" w:sz="0" w:space="0" w:color="auto"/>
        <w:right w:val="none" w:sz="0" w:space="0" w:color="auto"/>
      </w:divBdr>
    </w:div>
    <w:div w:id="1068772746">
      <w:bodyDiv w:val="1"/>
      <w:marLeft w:val="0"/>
      <w:marRight w:val="0"/>
      <w:marTop w:val="0"/>
      <w:marBottom w:val="0"/>
      <w:divBdr>
        <w:top w:val="none" w:sz="0" w:space="0" w:color="auto"/>
        <w:left w:val="none" w:sz="0" w:space="0" w:color="auto"/>
        <w:bottom w:val="none" w:sz="0" w:space="0" w:color="auto"/>
        <w:right w:val="none" w:sz="0" w:space="0" w:color="auto"/>
      </w:divBdr>
      <w:divsChild>
        <w:div w:id="1864174005">
          <w:marLeft w:val="0"/>
          <w:marRight w:val="0"/>
          <w:marTop w:val="0"/>
          <w:marBottom w:val="0"/>
          <w:divBdr>
            <w:top w:val="none" w:sz="0" w:space="0" w:color="auto"/>
            <w:left w:val="none" w:sz="0" w:space="0" w:color="auto"/>
            <w:bottom w:val="none" w:sz="0" w:space="0" w:color="auto"/>
            <w:right w:val="none" w:sz="0" w:space="0" w:color="auto"/>
          </w:divBdr>
        </w:div>
        <w:div w:id="741099772">
          <w:marLeft w:val="0"/>
          <w:marRight w:val="0"/>
          <w:marTop w:val="0"/>
          <w:marBottom w:val="0"/>
          <w:divBdr>
            <w:top w:val="none" w:sz="0" w:space="0" w:color="auto"/>
            <w:left w:val="none" w:sz="0" w:space="0" w:color="auto"/>
            <w:bottom w:val="none" w:sz="0" w:space="0" w:color="auto"/>
            <w:right w:val="none" w:sz="0" w:space="0" w:color="auto"/>
          </w:divBdr>
        </w:div>
        <w:div w:id="1074934272">
          <w:marLeft w:val="0"/>
          <w:marRight w:val="0"/>
          <w:marTop w:val="0"/>
          <w:marBottom w:val="0"/>
          <w:divBdr>
            <w:top w:val="none" w:sz="0" w:space="0" w:color="auto"/>
            <w:left w:val="none" w:sz="0" w:space="0" w:color="auto"/>
            <w:bottom w:val="none" w:sz="0" w:space="0" w:color="auto"/>
            <w:right w:val="none" w:sz="0" w:space="0" w:color="auto"/>
          </w:divBdr>
        </w:div>
        <w:div w:id="1734498543">
          <w:marLeft w:val="0"/>
          <w:marRight w:val="0"/>
          <w:marTop w:val="0"/>
          <w:marBottom w:val="0"/>
          <w:divBdr>
            <w:top w:val="none" w:sz="0" w:space="0" w:color="auto"/>
            <w:left w:val="none" w:sz="0" w:space="0" w:color="auto"/>
            <w:bottom w:val="none" w:sz="0" w:space="0" w:color="auto"/>
            <w:right w:val="none" w:sz="0" w:space="0" w:color="auto"/>
          </w:divBdr>
        </w:div>
        <w:div w:id="1793790669">
          <w:marLeft w:val="0"/>
          <w:marRight w:val="0"/>
          <w:marTop w:val="0"/>
          <w:marBottom w:val="0"/>
          <w:divBdr>
            <w:top w:val="none" w:sz="0" w:space="0" w:color="auto"/>
            <w:left w:val="none" w:sz="0" w:space="0" w:color="auto"/>
            <w:bottom w:val="none" w:sz="0" w:space="0" w:color="auto"/>
            <w:right w:val="none" w:sz="0" w:space="0" w:color="auto"/>
          </w:divBdr>
        </w:div>
      </w:divsChild>
    </w:div>
    <w:div w:id="1173187114">
      <w:bodyDiv w:val="1"/>
      <w:marLeft w:val="0"/>
      <w:marRight w:val="0"/>
      <w:marTop w:val="0"/>
      <w:marBottom w:val="0"/>
      <w:divBdr>
        <w:top w:val="none" w:sz="0" w:space="0" w:color="auto"/>
        <w:left w:val="none" w:sz="0" w:space="0" w:color="auto"/>
        <w:bottom w:val="none" w:sz="0" w:space="0" w:color="auto"/>
        <w:right w:val="none" w:sz="0" w:space="0" w:color="auto"/>
      </w:divBdr>
    </w:div>
    <w:div w:id="1182933712">
      <w:bodyDiv w:val="1"/>
      <w:marLeft w:val="0"/>
      <w:marRight w:val="0"/>
      <w:marTop w:val="0"/>
      <w:marBottom w:val="0"/>
      <w:divBdr>
        <w:top w:val="none" w:sz="0" w:space="0" w:color="auto"/>
        <w:left w:val="none" w:sz="0" w:space="0" w:color="auto"/>
        <w:bottom w:val="none" w:sz="0" w:space="0" w:color="auto"/>
        <w:right w:val="none" w:sz="0" w:space="0" w:color="auto"/>
      </w:divBdr>
    </w:div>
    <w:div w:id="1199976425">
      <w:bodyDiv w:val="1"/>
      <w:marLeft w:val="0"/>
      <w:marRight w:val="0"/>
      <w:marTop w:val="0"/>
      <w:marBottom w:val="0"/>
      <w:divBdr>
        <w:top w:val="none" w:sz="0" w:space="0" w:color="auto"/>
        <w:left w:val="none" w:sz="0" w:space="0" w:color="auto"/>
        <w:bottom w:val="none" w:sz="0" w:space="0" w:color="auto"/>
        <w:right w:val="none" w:sz="0" w:space="0" w:color="auto"/>
      </w:divBdr>
    </w:div>
    <w:div w:id="1269002920">
      <w:bodyDiv w:val="1"/>
      <w:marLeft w:val="0"/>
      <w:marRight w:val="0"/>
      <w:marTop w:val="0"/>
      <w:marBottom w:val="0"/>
      <w:divBdr>
        <w:top w:val="none" w:sz="0" w:space="0" w:color="auto"/>
        <w:left w:val="none" w:sz="0" w:space="0" w:color="auto"/>
        <w:bottom w:val="none" w:sz="0" w:space="0" w:color="auto"/>
        <w:right w:val="none" w:sz="0" w:space="0" w:color="auto"/>
      </w:divBdr>
    </w:div>
    <w:div w:id="1281961647">
      <w:bodyDiv w:val="1"/>
      <w:marLeft w:val="0"/>
      <w:marRight w:val="0"/>
      <w:marTop w:val="0"/>
      <w:marBottom w:val="0"/>
      <w:divBdr>
        <w:top w:val="none" w:sz="0" w:space="0" w:color="auto"/>
        <w:left w:val="none" w:sz="0" w:space="0" w:color="auto"/>
        <w:bottom w:val="none" w:sz="0" w:space="0" w:color="auto"/>
        <w:right w:val="none" w:sz="0" w:space="0" w:color="auto"/>
      </w:divBdr>
    </w:div>
    <w:div w:id="1359308480">
      <w:bodyDiv w:val="1"/>
      <w:marLeft w:val="0"/>
      <w:marRight w:val="0"/>
      <w:marTop w:val="0"/>
      <w:marBottom w:val="0"/>
      <w:divBdr>
        <w:top w:val="none" w:sz="0" w:space="0" w:color="auto"/>
        <w:left w:val="none" w:sz="0" w:space="0" w:color="auto"/>
        <w:bottom w:val="none" w:sz="0" w:space="0" w:color="auto"/>
        <w:right w:val="none" w:sz="0" w:space="0" w:color="auto"/>
      </w:divBdr>
    </w:div>
    <w:div w:id="1449736001">
      <w:bodyDiv w:val="1"/>
      <w:marLeft w:val="0"/>
      <w:marRight w:val="0"/>
      <w:marTop w:val="0"/>
      <w:marBottom w:val="0"/>
      <w:divBdr>
        <w:top w:val="none" w:sz="0" w:space="0" w:color="auto"/>
        <w:left w:val="none" w:sz="0" w:space="0" w:color="auto"/>
        <w:bottom w:val="none" w:sz="0" w:space="0" w:color="auto"/>
        <w:right w:val="none" w:sz="0" w:space="0" w:color="auto"/>
      </w:divBdr>
    </w:div>
    <w:div w:id="1618752381">
      <w:bodyDiv w:val="1"/>
      <w:marLeft w:val="0"/>
      <w:marRight w:val="0"/>
      <w:marTop w:val="0"/>
      <w:marBottom w:val="0"/>
      <w:divBdr>
        <w:top w:val="none" w:sz="0" w:space="0" w:color="auto"/>
        <w:left w:val="none" w:sz="0" w:space="0" w:color="auto"/>
        <w:bottom w:val="none" w:sz="0" w:space="0" w:color="auto"/>
        <w:right w:val="none" w:sz="0" w:space="0" w:color="auto"/>
      </w:divBdr>
    </w:div>
    <w:div w:id="1628245323">
      <w:bodyDiv w:val="1"/>
      <w:marLeft w:val="0"/>
      <w:marRight w:val="0"/>
      <w:marTop w:val="0"/>
      <w:marBottom w:val="0"/>
      <w:divBdr>
        <w:top w:val="none" w:sz="0" w:space="0" w:color="auto"/>
        <w:left w:val="none" w:sz="0" w:space="0" w:color="auto"/>
        <w:bottom w:val="none" w:sz="0" w:space="0" w:color="auto"/>
        <w:right w:val="none" w:sz="0" w:space="0" w:color="auto"/>
      </w:divBdr>
    </w:div>
    <w:div w:id="1653829216">
      <w:bodyDiv w:val="1"/>
      <w:marLeft w:val="0"/>
      <w:marRight w:val="0"/>
      <w:marTop w:val="0"/>
      <w:marBottom w:val="0"/>
      <w:divBdr>
        <w:top w:val="none" w:sz="0" w:space="0" w:color="auto"/>
        <w:left w:val="none" w:sz="0" w:space="0" w:color="auto"/>
        <w:bottom w:val="none" w:sz="0" w:space="0" w:color="auto"/>
        <w:right w:val="none" w:sz="0" w:space="0" w:color="auto"/>
      </w:divBdr>
    </w:div>
    <w:div w:id="1706516735">
      <w:bodyDiv w:val="1"/>
      <w:marLeft w:val="0"/>
      <w:marRight w:val="0"/>
      <w:marTop w:val="0"/>
      <w:marBottom w:val="0"/>
      <w:divBdr>
        <w:top w:val="none" w:sz="0" w:space="0" w:color="auto"/>
        <w:left w:val="none" w:sz="0" w:space="0" w:color="auto"/>
        <w:bottom w:val="none" w:sz="0" w:space="0" w:color="auto"/>
        <w:right w:val="none" w:sz="0" w:space="0" w:color="auto"/>
      </w:divBdr>
    </w:div>
    <w:div w:id="1726832991">
      <w:bodyDiv w:val="1"/>
      <w:marLeft w:val="0"/>
      <w:marRight w:val="0"/>
      <w:marTop w:val="0"/>
      <w:marBottom w:val="0"/>
      <w:divBdr>
        <w:top w:val="none" w:sz="0" w:space="0" w:color="auto"/>
        <w:left w:val="none" w:sz="0" w:space="0" w:color="auto"/>
        <w:bottom w:val="none" w:sz="0" w:space="0" w:color="auto"/>
        <w:right w:val="none" w:sz="0" w:space="0" w:color="auto"/>
      </w:divBdr>
    </w:div>
    <w:div w:id="1774284968">
      <w:bodyDiv w:val="1"/>
      <w:marLeft w:val="0"/>
      <w:marRight w:val="0"/>
      <w:marTop w:val="0"/>
      <w:marBottom w:val="0"/>
      <w:divBdr>
        <w:top w:val="none" w:sz="0" w:space="0" w:color="auto"/>
        <w:left w:val="none" w:sz="0" w:space="0" w:color="auto"/>
        <w:bottom w:val="none" w:sz="0" w:space="0" w:color="auto"/>
        <w:right w:val="none" w:sz="0" w:space="0" w:color="auto"/>
      </w:divBdr>
    </w:div>
    <w:div w:id="1787843403">
      <w:bodyDiv w:val="1"/>
      <w:marLeft w:val="0"/>
      <w:marRight w:val="0"/>
      <w:marTop w:val="0"/>
      <w:marBottom w:val="0"/>
      <w:divBdr>
        <w:top w:val="none" w:sz="0" w:space="0" w:color="auto"/>
        <w:left w:val="none" w:sz="0" w:space="0" w:color="auto"/>
        <w:bottom w:val="none" w:sz="0" w:space="0" w:color="auto"/>
        <w:right w:val="none" w:sz="0" w:space="0" w:color="auto"/>
      </w:divBdr>
    </w:div>
    <w:div w:id="1921869194">
      <w:bodyDiv w:val="1"/>
      <w:marLeft w:val="0"/>
      <w:marRight w:val="0"/>
      <w:marTop w:val="0"/>
      <w:marBottom w:val="0"/>
      <w:divBdr>
        <w:top w:val="none" w:sz="0" w:space="0" w:color="auto"/>
        <w:left w:val="none" w:sz="0" w:space="0" w:color="auto"/>
        <w:bottom w:val="none" w:sz="0" w:space="0" w:color="auto"/>
        <w:right w:val="none" w:sz="0" w:space="0" w:color="auto"/>
      </w:divBdr>
      <w:divsChild>
        <w:div w:id="220559284">
          <w:marLeft w:val="0"/>
          <w:marRight w:val="0"/>
          <w:marTop w:val="0"/>
          <w:marBottom w:val="0"/>
          <w:divBdr>
            <w:top w:val="none" w:sz="0" w:space="0" w:color="auto"/>
            <w:left w:val="none" w:sz="0" w:space="0" w:color="auto"/>
            <w:bottom w:val="none" w:sz="0" w:space="0" w:color="auto"/>
            <w:right w:val="none" w:sz="0" w:space="0" w:color="auto"/>
          </w:divBdr>
        </w:div>
        <w:div w:id="860171720">
          <w:marLeft w:val="0"/>
          <w:marRight w:val="0"/>
          <w:marTop w:val="0"/>
          <w:marBottom w:val="0"/>
          <w:divBdr>
            <w:top w:val="none" w:sz="0" w:space="0" w:color="auto"/>
            <w:left w:val="none" w:sz="0" w:space="0" w:color="auto"/>
            <w:bottom w:val="none" w:sz="0" w:space="0" w:color="auto"/>
            <w:right w:val="none" w:sz="0" w:space="0" w:color="auto"/>
          </w:divBdr>
        </w:div>
        <w:div w:id="1074011359">
          <w:marLeft w:val="0"/>
          <w:marRight w:val="0"/>
          <w:marTop w:val="0"/>
          <w:marBottom w:val="0"/>
          <w:divBdr>
            <w:top w:val="none" w:sz="0" w:space="0" w:color="auto"/>
            <w:left w:val="none" w:sz="0" w:space="0" w:color="auto"/>
            <w:bottom w:val="none" w:sz="0" w:space="0" w:color="auto"/>
            <w:right w:val="none" w:sz="0" w:space="0" w:color="auto"/>
          </w:divBdr>
        </w:div>
        <w:div w:id="770468798">
          <w:marLeft w:val="0"/>
          <w:marRight w:val="0"/>
          <w:marTop w:val="0"/>
          <w:marBottom w:val="0"/>
          <w:divBdr>
            <w:top w:val="none" w:sz="0" w:space="0" w:color="auto"/>
            <w:left w:val="none" w:sz="0" w:space="0" w:color="auto"/>
            <w:bottom w:val="none" w:sz="0" w:space="0" w:color="auto"/>
            <w:right w:val="none" w:sz="0" w:space="0" w:color="auto"/>
          </w:divBdr>
        </w:div>
        <w:div w:id="2106724519">
          <w:marLeft w:val="0"/>
          <w:marRight w:val="0"/>
          <w:marTop w:val="0"/>
          <w:marBottom w:val="0"/>
          <w:divBdr>
            <w:top w:val="none" w:sz="0" w:space="0" w:color="auto"/>
            <w:left w:val="none" w:sz="0" w:space="0" w:color="auto"/>
            <w:bottom w:val="none" w:sz="0" w:space="0" w:color="auto"/>
            <w:right w:val="none" w:sz="0" w:space="0" w:color="auto"/>
          </w:divBdr>
        </w:div>
        <w:div w:id="450441351">
          <w:marLeft w:val="0"/>
          <w:marRight w:val="0"/>
          <w:marTop w:val="0"/>
          <w:marBottom w:val="0"/>
          <w:divBdr>
            <w:top w:val="none" w:sz="0" w:space="0" w:color="auto"/>
            <w:left w:val="none" w:sz="0" w:space="0" w:color="auto"/>
            <w:bottom w:val="none" w:sz="0" w:space="0" w:color="auto"/>
            <w:right w:val="none" w:sz="0" w:space="0" w:color="auto"/>
          </w:divBdr>
        </w:div>
        <w:div w:id="926772730">
          <w:marLeft w:val="0"/>
          <w:marRight w:val="0"/>
          <w:marTop w:val="0"/>
          <w:marBottom w:val="0"/>
          <w:divBdr>
            <w:top w:val="none" w:sz="0" w:space="0" w:color="auto"/>
            <w:left w:val="none" w:sz="0" w:space="0" w:color="auto"/>
            <w:bottom w:val="none" w:sz="0" w:space="0" w:color="auto"/>
            <w:right w:val="none" w:sz="0" w:space="0" w:color="auto"/>
          </w:divBdr>
        </w:div>
        <w:div w:id="841311585">
          <w:marLeft w:val="0"/>
          <w:marRight w:val="0"/>
          <w:marTop w:val="0"/>
          <w:marBottom w:val="0"/>
          <w:divBdr>
            <w:top w:val="none" w:sz="0" w:space="0" w:color="auto"/>
            <w:left w:val="none" w:sz="0" w:space="0" w:color="auto"/>
            <w:bottom w:val="none" w:sz="0" w:space="0" w:color="auto"/>
            <w:right w:val="none" w:sz="0" w:space="0" w:color="auto"/>
          </w:divBdr>
        </w:div>
      </w:divsChild>
    </w:div>
    <w:div w:id="1926650522">
      <w:bodyDiv w:val="1"/>
      <w:marLeft w:val="0"/>
      <w:marRight w:val="0"/>
      <w:marTop w:val="0"/>
      <w:marBottom w:val="0"/>
      <w:divBdr>
        <w:top w:val="none" w:sz="0" w:space="0" w:color="auto"/>
        <w:left w:val="none" w:sz="0" w:space="0" w:color="auto"/>
        <w:bottom w:val="none" w:sz="0" w:space="0" w:color="auto"/>
        <w:right w:val="none" w:sz="0" w:space="0" w:color="auto"/>
      </w:divBdr>
    </w:div>
    <w:div w:id="2034963097">
      <w:bodyDiv w:val="1"/>
      <w:marLeft w:val="0"/>
      <w:marRight w:val="0"/>
      <w:marTop w:val="0"/>
      <w:marBottom w:val="0"/>
      <w:divBdr>
        <w:top w:val="none" w:sz="0" w:space="0" w:color="auto"/>
        <w:left w:val="none" w:sz="0" w:space="0" w:color="auto"/>
        <w:bottom w:val="none" w:sz="0" w:space="0" w:color="auto"/>
        <w:right w:val="none" w:sz="0" w:space="0" w:color="auto"/>
      </w:divBdr>
    </w:div>
    <w:div w:id="2102287757">
      <w:bodyDiv w:val="1"/>
      <w:marLeft w:val="0"/>
      <w:marRight w:val="0"/>
      <w:marTop w:val="0"/>
      <w:marBottom w:val="0"/>
      <w:divBdr>
        <w:top w:val="none" w:sz="0" w:space="0" w:color="auto"/>
        <w:left w:val="none" w:sz="0" w:space="0" w:color="auto"/>
        <w:bottom w:val="none" w:sz="0" w:space="0" w:color="auto"/>
        <w:right w:val="none" w:sz="0" w:space="0" w:color="auto"/>
      </w:divBdr>
      <w:divsChild>
        <w:div w:id="1962415695">
          <w:marLeft w:val="0"/>
          <w:marRight w:val="0"/>
          <w:marTop w:val="0"/>
          <w:marBottom w:val="0"/>
          <w:divBdr>
            <w:top w:val="none" w:sz="0" w:space="0" w:color="auto"/>
            <w:left w:val="none" w:sz="0" w:space="0" w:color="auto"/>
            <w:bottom w:val="none" w:sz="0" w:space="0" w:color="auto"/>
            <w:right w:val="none" w:sz="0" w:space="0" w:color="auto"/>
          </w:divBdr>
        </w:div>
        <w:div w:id="2138721445">
          <w:marLeft w:val="0"/>
          <w:marRight w:val="0"/>
          <w:marTop w:val="0"/>
          <w:marBottom w:val="0"/>
          <w:divBdr>
            <w:top w:val="none" w:sz="0" w:space="0" w:color="auto"/>
            <w:left w:val="none" w:sz="0" w:space="0" w:color="auto"/>
            <w:bottom w:val="none" w:sz="0" w:space="0" w:color="auto"/>
            <w:right w:val="none" w:sz="0" w:space="0" w:color="auto"/>
          </w:divBdr>
        </w:div>
        <w:div w:id="1217857396">
          <w:marLeft w:val="0"/>
          <w:marRight w:val="0"/>
          <w:marTop w:val="0"/>
          <w:marBottom w:val="0"/>
          <w:divBdr>
            <w:top w:val="none" w:sz="0" w:space="0" w:color="auto"/>
            <w:left w:val="none" w:sz="0" w:space="0" w:color="auto"/>
            <w:bottom w:val="none" w:sz="0" w:space="0" w:color="auto"/>
            <w:right w:val="none" w:sz="0" w:space="0" w:color="auto"/>
          </w:divBdr>
        </w:div>
        <w:div w:id="1276718800">
          <w:marLeft w:val="0"/>
          <w:marRight w:val="0"/>
          <w:marTop w:val="0"/>
          <w:marBottom w:val="0"/>
          <w:divBdr>
            <w:top w:val="none" w:sz="0" w:space="0" w:color="auto"/>
            <w:left w:val="none" w:sz="0" w:space="0" w:color="auto"/>
            <w:bottom w:val="none" w:sz="0" w:space="0" w:color="auto"/>
            <w:right w:val="none" w:sz="0" w:space="0" w:color="auto"/>
          </w:divBdr>
        </w:div>
        <w:div w:id="1568031450">
          <w:marLeft w:val="0"/>
          <w:marRight w:val="0"/>
          <w:marTop w:val="0"/>
          <w:marBottom w:val="0"/>
          <w:divBdr>
            <w:top w:val="none" w:sz="0" w:space="0" w:color="auto"/>
            <w:left w:val="none" w:sz="0" w:space="0" w:color="auto"/>
            <w:bottom w:val="none" w:sz="0" w:space="0" w:color="auto"/>
            <w:right w:val="none" w:sz="0" w:space="0" w:color="auto"/>
          </w:divBdr>
        </w:div>
        <w:div w:id="557664434">
          <w:marLeft w:val="0"/>
          <w:marRight w:val="0"/>
          <w:marTop w:val="0"/>
          <w:marBottom w:val="0"/>
          <w:divBdr>
            <w:top w:val="none" w:sz="0" w:space="0" w:color="auto"/>
            <w:left w:val="none" w:sz="0" w:space="0" w:color="auto"/>
            <w:bottom w:val="none" w:sz="0" w:space="0" w:color="auto"/>
            <w:right w:val="none" w:sz="0" w:space="0" w:color="auto"/>
          </w:divBdr>
        </w:div>
        <w:div w:id="43873840">
          <w:marLeft w:val="0"/>
          <w:marRight w:val="0"/>
          <w:marTop w:val="0"/>
          <w:marBottom w:val="0"/>
          <w:divBdr>
            <w:top w:val="none" w:sz="0" w:space="0" w:color="auto"/>
            <w:left w:val="none" w:sz="0" w:space="0" w:color="auto"/>
            <w:bottom w:val="none" w:sz="0" w:space="0" w:color="auto"/>
            <w:right w:val="none" w:sz="0" w:space="0" w:color="auto"/>
          </w:divBdr>
        </w:div>
        <w:div w:id="1200171099">
          <w:marLeft w:val="0"/>
          <w:marRight w:val="0"/>
          <w:marTop w:val="0"/>
          <w:marBottom w:val="0"/>
          <w:divBdr>
            <w:top w:val="none" w:sz="0" w:space="0" w:color="auto"/>
            <w:left w:val="none" w:sz="0" w:space="0" w:color="auto"/>
            <w:bottom w:val="none" w:sz="0" w:space="0" w:color="auto"/>
            <w:right w:val="none" w:sz="0" w:space="0" w:color="auto"/>
          </w:divBdr>
        </w:div>
        <w:div w:id="1797483466">
          <w:marLeft w:val="0"/>
          <w:marRight w:val="0"/>
          <w:marTop w:val="0"/>
          <w:marBottom w:val="0"/>
          <w:divBdr>
            <w:top w:val="none" w:sz="0" w:space="0" w:color="auto"/>
            <w:left w:val="none" w:sz="0" w:space="0" w:color="auto"/>
            <w:bottom w:val="none" w:sz="0" w:space="0" w:color="auto"/>
            <w:right w:val="none" w:sz="0" w:space="0" w:color="auto"/>
          </w:divBdr>
        </w:div>
        <w:div w:id="484972993">
          <w:marLeft w:val="0"/>
          <w:marRight w:val="0"/>
          <w:marTop w:val="0"/>
          <w:marBottom w:val="0"/>
          <w:divBdr>
            <w:top w:val="none" w:sz="0" w:space="0" w:color="auto"/>
            <w:left w:val="none" w:sz="0" w:space="0" w:color="auto"/>
            <w:bottom w:val="none" w:sz="0" w:space="0" w:color="auto"/>
            <w:right w:val="none" w:sz="0" w:space="0" w:color="auto"/>
          </w:divBdr>
        </w:div>
        <w:div w:id="960843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oleObject" Target="embeddings/oleObject1.bin"/><Relationship Id="rId26" Type="http://schemas.openxmlformats.org/officeDocument/2006/relationships/hyperlink" Target="mailto:TCcontracts2@treasury.gov.za" TargetMode="External"/><Relationship Id="rId3" Type="http://schemas.openxmlformats.org/officeDocument/2006/relationships/customXml" Target="../customXml/item3.xml"/><Relationship Id="rId21" Type="http://schemas.openxmlformats.org/officeDocument/2006/relationships/hyperlink" Target="mailto:Demand.Acquisition3@treasury.gov.za"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wmf"/><Relationship Id="rId25" Type="http://schemas.openxmlformats.org/officeDocument/2006/relationships/hyperlink" Target="mailto:TCcontracts1@treasury.gov.za" TargetMode="External"/><Relationship Id="rId2" Type="http://schemas.openxmlformats.org/officeDocument/2006/relationships/customXml" Target="../customXml/item2.xml"/><Relationship Id="rId16" Type="http://schemas.openxmlformats.org/officeDocument/2006/relationships/hyperlink" Target="mailto:localcontent@thedtic.gov.za" TargetMode="External"/><Relationship Id="rId20" Type="http://schemas.openxmlformats.org/officeDocument/2006/relationships/hyperlink" Target="https://www.etenders.gov.z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2.bin"/><Relationship Id="rId5" Type="http://schemas.openxmlformats.org/officeDocument/2006/relationships/numbering" Target="numbering.xml"/><Relationship Id="rId15" Type="http://schemas.openxmlformats.org/officeDocument/2006/relationships/hyperlink" Target="https://teams.microsoft.com/l/meetup-join/19%3ameeting_MWM1NTYzMWUtNTg3ZS00M2I5LWEzMDYtYjNiZDFiNTI4MmIz%40thread.v2/0?context=%7b%22Tid%22%3a%221a45348f-02b4-4f9a-a7a8-7786f6dd3245%22%2c%22Oid%22%3a%222afd6eb3-6856-4363-8705-e68a55f05a5c%22%7d" TargetMode="External"/><Relationship Id="rId23" Type="http://schemas.openxmlformats.org/officeDocument/2006/relationships/image" Target="media/image3.w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resbank.co.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2@treasury.gov.za"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C1848962AF9346937AD50AEA3C8901" ma:contentTypeVersion="5" ma:contentTypeDescription="Create a new document." ma:contentTypeScope="" ma:versionID="860d69a156964c270016d307876bbfb2">
  <xsd:schema xmlns:xsd="http://www.w3.org/2001/XMLSchema" xmlns:xs="http://www.w3.org/2001/XMLSchema" xmlns:p="http://schemas.microsoft.com/office/2006/metadata/properties" xmlns:ns2="611caf23-e15e-439a-ac33-a585f0dd8c23" xmlns:ns3="a203d500-de12-4e43-952f-4da0e9d09a97" targetNamespace="http://schemas.microsoft.com/office/2006/metadata/properties" ma:root="true" ma:fieldsID="357ea8d71be115bdc18591ec3c9a11bf" ns2:_="" ns3:_="">
    <xsd:import namespace="611caf23-e15e-439a-ac33-a585f0dd8c23"/>
    <xsd:import namespace="a203d500-de12-4e43-952f-4da0e9d09a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caf23-e15e-439a-ac33-a585f0dd8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03d500-de12-4e43-952f-4da0e9d09a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C6285-7088-4E48-9F23-CB4E5B8DF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caf23-e15e-439a-ac33-a585f0dd8c23"/>
    <ds:schemaRef ds:uri="a203d500-de12-4e43-952f-4da0e9d09a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826387-A282-4507-A171-5CF4057A4C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97BF35-A110-4229-B3E6-03283B72BE10}">
  <ds:schemaRefs>
    <ds:schemaRef ds:uri="http://schemas.microsoft.com/sharepoint/v3/contenttype/forms"/>
  </ds:schemaRefs>
</ds:datastoreItem>
</file>

<file path=customXml/itemProps4.xml><?xml version="1.0" encoding="utf-8"?>
<ds:datastoreItem xmlns:ds="http://schemas.openxmlformats.org/officeDocument/2006/customXml" ds:itemID="{9C636F87-8597-4E3F-BE6B-449ABBC6E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32</Pages>
  <Words>9151</Words>
  <Characters>51348</Characters>
  <Application>Microsoft Office Word</Application>
  <DocSecurity>2</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National Treasury</dc:creator>
  <cp:lastModifiedBy>Koena Mapotse</cp:lastModifiedBy>
  <cp:revision>10</cp:revision>
  <cp:lastPrinted>2023-01-23T08:28:00Z</cp:lastPrinted>
  <dcterms:created xsi:type="dcterms:W3CDTF">2025-06-17T11:36:00Z</dcterms:created>
  <dcterms:modified xsi:type="dcterms:W3CDTF">2025-07-11T16:05:00Z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etDate">
    <vt:lpwstr>2022-08-26T11:15:25Z</vt:lpwstr>
  </property>
  <property fmtid="{D5CDD505-2E9C-101B-9397-08002B2CF9AE}" pid="4" name="MSIP_Label_93c4247e-447d-4732-af29-2e529a4288f1_Method">
    <vt:lpwstr>Standard</vt:lpwstr>
  </property>
  <property fmtid="{D5CDD505-2E9C-101B-9397-08002B2CF9AE}" pid="5" name="MSIP_Label_93c4247e-447d-4732-af29-2e529a4288f1_Name">
    <vt:lpwstr>93c4247e-447d-4732-af29-2e529a4288f1</vt:lpwstr>
  </property>
  <property fmtid="{D5CDD505-2E9C-101B-9397-08002B2CF9AE}" pid="6" name="MSIP_Label_93c4247e-447d-4732-af29-2e529a4288f1_SiteId">
    <vt:lpwstr>1a45348f-02b4-4f9a-a7a8-7786f6dd3245</vt:lpwstr>
  </property>
  <property fmtid="{D5CDD505-2E9C-101B-9397-08002B2CF9AE}" pid="7" name="MSIP_Label_93c4247e-447d-4732-af29-2e529a4288f1_ActionId">
    <vt:lpwstr>1f91652b-abe0-41d5-b06b-c6ab57ccb8e2</vt:lpwstr>
  </property>
  <property fmtid="{D5CDD505-2E9C-101B-9397-08002B2CF9AE}" pid="8" name="MSIP_Label_93c4247e-447d-4732-af29-2e529a4288f1_ContentBits">
    <vt:lpwstr>0</vt:lpwstr>
  </property>
  <property fmtid="{D5CDD505-2E9C-101B-9397-08002B2CF9AE}" pid="9" name="GrammarlyDocumentId">
    <vt:lpwstr>41c7d3a9-3c06-47d2-ae1c-faf3856a372d</vt:lpwstr>
  </property>
  <property fmtid="{D5CDD505-2E9C-101B-9397-08002B2CF9AE}" pid="10" name="ContentTypeId">
    <vt:lpwstr>0x0101004FC1848962AF9346937AD50AEA3C8901</vt:lpwstr>
  </property>
</Properties>
</file>