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0423" w14:textId="698FBBA2" w:rsidR="00A15BD8" w:rsidRDefault="00A15BD8">
      <w:pPr>
        <w:jc w:val="center"/>
      </w:pPr>
    </w:p>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4EC1DF53" w14:textId="6B90EA2F" w:rsidR="00050701" w:rsidRDefault="00050701">
              <w:pPr>
                <w:jc w:val="center"/>
              </w:pPr>
            </w:p>
            <w:p w14:paraId="7EA158FA" w14:textId="77777777" w:rsidR="00050701" w:rsidRDefault="001F5776">
              <w:pPr>
                <w:jc w:val="center"/>
              </w:pPr>
              <w:r>
                <w:rPr>
                  <w:noProof/>
                  <w:lang w:val="en-GB" w:eastAsia="en-GB"/>
                </w:rPr>
                <w:drawing>
                  <wp:anchor distT="0" distB="0" distL="114300" distR="114300" simplePos="0" relativeHeight="251660288" behindDoc="0" locked="0" layoutInCell="1" allowOverlap="1" wp14:anchorId="1FAF4059" wp14:editId="214458C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EDF6942" w14:textId="77777777" w:rsidR="00050701" w:rsidRDefault="001F5776">
              <w:pPr>
                <w:jc w:val="center"/>
              </w:pPr>
              <w:r>
                <w:rPr>
                  <w:noProof/>
                  <w:lang w:val="en-GB" w:eastAsia="en-GB"/>
                </w:rPr>
                <w:drawing>
                  <wp:anchor distT="0" distB="0" distL="114300" distR="114300" simplePos="0" relativeHeight="251659264" behindDoc="1" locked="1" layoutInCell="1" allowOverlap="0" wp14:anchorId="560F4201" wp14:editId="22640D89">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BD5B4F6" w14:textId="77777777" w:rsidR="00050701" w:rsidRDefault="00050701">
              <w:pPr>
                <w:jc w:val="center"/>
              </w:pPr>
            </w:p>
            <w:p w14:paraId="408C0CBF" w14:textId="77777777" w:rsidR="00050701" w:rsidRDefault="00050701">
              <w:pPr>
                <w:jc w:val="center"/>
              </w:pPr>
            </w:p>
            <w:p w14:paraId="57D1CAE2" w14:textId="77777777" w:rsidR="00050701" w:rsidRDefault="00050701">
              <w:pPr>
                <w:jc w:val="center"/>
              </w:pPr>
            </w:p>
            <w:p w14:paraId="26613597" w14:textId="77777777" w:rsidR="00050701" w:rsidRDefault="00050701">
              <w:pPr>
                <w:jc w:val="center"/>
              </w:pPr>
            </w:p>
            <w:p w14:paraId="7A51B480" w14:textId="77777777" w:rsidR="00050701" w:rsidRDefault="00050701">
              <w:pPr>
                <w:jc w:val="center"/>
              </w:pPr>
            </w:p>
            <w:p w14:paraId="2B8679C1" w14:textId="77777777" w:rsidR="00050701" w:rsidRDefault="00050701">
              <w:pPr>
                <w:jc w:val="center"/>
              </w:pPr>
            </w:p>
            <w:p w14:paraId="60F9A047" w14:textId="77777777" w:rsidR="00050701" w:rsidRDefault="00050701">
              <w:pPr>
                <w:jc w:val="center"/>
              </w:pPr>
            </w:p>
            <w:p w14:paraId="6386A25A" w14:textId="77777777" w:rsidR="00050701" w:rsidRDefault="00000000">
              <w:pPr>
                <w:jc w:val="center"/>
              </w:pPr>
            </w:p>
          </w:sdtContent>
        </w:sdt>
      </w:sdtContent>
    </w:sdt>
    <w:p w14:paraId="617C2E33" w14:textId="77777777" w:rsidR="00050701" w:rsidRDefault="00050701">
      <w:pPr>
        <w:jc w:val="left"/>
        <w:rPr>
          <w:b/>
          <w:color w:val="000099"/>
          <w:sz w:val="24"/>
        </w:rPr>
      </w:pPr>
    </w:p>
    <w:p w14:paraId="23C6F210" w14:textId="37725692" w:rsidR="00F420E8" w:rsidRDefault="00F420E8">
      <w:pPr>
        <w:jc w:val="left"/>
        <w:rPr>
          <w:b/>
          <w:color w:val="000099"/>
          <w:sz w:val="24"/>
        </w:rPr>
      </w:pPr>
      <w:r>
        <w:rPr>
          <w:b/>
          <w:color w:val="000099"/>
          <w:sz w:val="24"/>
        </w:rPr>
        <w:tab/>
      </w:r>
      <w:r>
        <w:rPr>
          <w:b/>
          <w:color w:val="000099"/>
          <w:sz w:val="24"/>
        </w:rPr>
        <w:tab/>
      </w:r>
      <w:r>
        <w:rPr>
          <w:b/>
          <w:color w:val="000099"/>
          <w:sz w:val="24"/>
        </w:rPr>
        <w:tab/>
      </w:r>
      <w:r>
        <w:rPr>
          <w:b/>
          <w:color w:val="000099"/>
          <w:sz w:val="24"/>
        </w:rPr>
        <w:tab/>
      </w:r>
      <w:r>
        <w:rPr>
          <w:b/>
          <w:color w:val="000099"/>
          <w:sz w:val="24"/>
        </w:rPr>
        <w:tab/>
      </w:r>
      <w:r>
        <w:rPr>
          <w:b/>
          <w:color w:val="000099"/>
          <w:sz w:val="24"/>
        </w:rPr>
        <w:tab/>
      </w:r>
      <w:r w:rsidR="008E4DC1">
        <w:rPr>
          <w:b/>
          <w:color w:val="000099"/>
          <w:sz w:val="24"/>
        </w:rPr>
        <w:t xml:space="preserve">AMENDED </w:t>
      </w:r>
      <w:r>
        <w:rPr>
          <w:b/>
          <w:color w:val="000099"/>
          <w:sz w:val="24"/>
        </w:rPr>
        <w:t xml:space="preserve">BID SPECIFICATION </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F420E8" w:rsidRPr="005F3012" w14:paraId="65558C53" w14:textId="77777777" w:rsidTr="000D300A">
        <w:trPr>
          <w:trHeight w:val="567"/>
        </w:trPr>
        <w:tc>
          <w:tcPr>
            <w:tcW w:w="3539" w:type="dxa"/>
            <w:shd w:val="clear" w:color="auto" w:fill="DBE5F1"/>
            <w:vAlign w:val="center"/>
          </w:tcPr>
          <w:p w14:paraId="76258C05" w14:textId="77777777" w:rsidR="00F420E8" w:rsidRPr="005F3012" w:rsidRDefault="00F420E8" w:rsidP="000D300A">
            <w:pPr>
              <w:rPr>
                <w:rFonts w:eastAsia="Calibri Light" w:cs="Calibri Light"/>
                <w:b/>
                <w:color w:val="0E1B8D"/>
              </w:rPr>
            </w:pPr>
            <w:r w:rsidRPr="005F3012">
              <w:rPr>
                <w:rFonts w:eastAsia="Calibri Light" w:cs="Calibri Light"/>
              </w:rPr>
              <w:br w:type="page"/>
            </w:r>
            <w:bookmarkStart w:id="0" w:name="_Hlk163465451"/>
            <w:r w:rsidRPr="005F3012">
              <w:rPr>
                <w:rFonts w:eastAsia="Calibri Light" w:cs="Calibri Light"/>
                <w:b/>
                <w:color w:val="0E1B8D"/>
              </w:rPr>
              <w:t>RFB No:</w:t>
            </w:r>
          </w:p>
        </w:tc>
        <w:tc>
          <w:tcPr>
            <w:tcW w:w="6521" w:type="dxa"/>
            <w:vAlign w:val="center"/>
          </w:tcPr>
          <w:p w14:paraId="197980F9" w14:textId="4D4B2CB3" w:rsidR="00F420E8" w:rsidRPr="005F3012" w:rsidRDefault="00F420E8" w:rsidP="000D300A">
            <w:pPr>
              <w:rPr>
                <w:rFonts w:eastAsia="Calibri Light" w:cs="Calibri Light"/>
                <w:b/>
                <w:bCs/>
                <w:color w:val="0E1B8D"/>
              </w:rPr>
            </w:pPr>
            <w:r w:rsidRPr="005F3012">
              <w:rPr>
                <w:rFonts w:eastAsia="Calibri Light" w:cs="Calibri Light"/>
                <w:b/>
                <w:bCs/>
                <w:color w:val="0E1B8D"/>
              </w:rPr>
              <w:t>RFB 3</w:t>
            </w:r>
            <w:r>
              <w:rPr>
                <w:rFonts w:eastAsia="Calibri Light" w:cs="Calibri Light"/>
                <w:b/>
                <w:bCs/>
                <w:color w:val="0E1B8D"/>
              </w:rPr>
              <w:t>122</w:t>
            </w:r>
            <w:r w:rsidRPr="005F3012">
              <w:rPr>
                <w:rFonts w:eastAsia="Calibri Light" w:cs="Calibri Light"/>
                <w:b/>
                <w:bCs/>
                <w:color w:val="0E1B8D"/>
              </w:rPr>
              <w:t>-2025</w:t>
            </w:r>
          </w:p>
        </w:tc>
      </w:tr>
      <w:tr w:rsidR="00F420E8" w:rsidRPr="005F3012" w14:paraId="034B9DFB" w14:textId="77777777" w:rsidTr="000D300A">
        <w:trPr>
          <w:trHeight w:val="567"/>
        </w:trPr>
        <w:tc>
          <w:tcPr>
            <w:tcW w:w="3539" w:type="dxa"/>
            <w:shd w:val="clear" w:color="auto" w:fill="DBE5F1"/>
            <w:vAlign w:val="center"/>
          </w:tcPr>
          <w:p w14:paraId="1DF52B04" w14:textId="77777777" w:rsidR="00F420E8" w:rsidRPr="005F3012" w:rsidRDefault="00F420E8" w:rsidP="000D300A">
            <w:pPr>
              <w:jc w:val="left"/>
              <w:rPr>
                <w:rFonts w:eastAsia="Calibri Light" w:cs="Calibri Light"/>
                <w:b/>
                <w:color w:val="0E1B8D"/>
              </w:rPr>
            </w:pPr>
            <w:r w:rsidRPr="005F3012">
              <w:rPr>
                <w:rFonts w:eastAsia="Calibri Light" w:cs="Calibri Light"/>
                <w:b/>
                <w:color w:val="0E1B8D"/>
              </w:rPr>
              <w:t>Description</w:t>
            </w:r>
          </w:p>
        </w:tc>
        <w:tc>
          <w:tcPr>
            <w:tcW w:w="6521" w:type="dxa"/>
            <w:vAlign w:val="center"/>
          </w:tcPr>
          <w:p w14:paraId="617FEA47" w14:textId="450C8A56" w:rsidR="00F420E8" w:rsidRPr="005F3012" w:rsidRDefault="00F420E8" w:rsidP="000D300A">
            <w:pPr>
              <w:spacing w:line="360" w:lineRule="auto"/>
              <w:rPr>
                <w:rFonts w:eastAsia="Calibri Light" w:cs="Calibri Light"/>
              </w:rPr>
            </w:pPr>
            <w:r w:rsidRPr="00F420E8">
              <w:rPr>
                <w:rFonts w:eastAsia="Calibri Light" w:cs="Calibri Light"/>
                <w:color w:val="0E1B8D"/>
              </w:rPr>
              <w:t>PROCUREMENT OF CARPORTS, DESIGN, INSTALLATION, WALKWAY CANOPIES, AND SECURITY SEARCH ROOM FOR THE PERIOD OF ONE YEAR.</w:t>
            </w:r>
          </w:p>
        </w:tc>
      </w:tr>
      <w:tr w:rsidR="00F420E8" w:rsidRPr="005F3012" w14:paraId="0492F865" w14:textId="77777777" w:rsidTr="000D300A">
        <w:trPr>
          <w:trHeight w:val="2020"/>
        </w:trPr>
        <w:tc>
          <w:tcPr>
            <w:tcW w:w="3539" w:type="dxa"/>
            <w:shd w:val="clear" w:color="auto" w:fill="DBE5F1"/>
            <w:vAlign w:val="center"/>
          </w:tcPr>
          <w:p w14:paraId="06F86726" w14:textId="77777777" w:rsidR="00F420E8" w:rsidRPr="005F3012" w:rsidRDefault="00F420E8" w:rsidP="000D300A">
            <w:pPr>
              <w:jc w:val="left"/>
              <w:rPr>
                <w:rFonts w:eastAsia="Calibri Light" w:cs="Calibri Light"/>
                <w:b/>
                <w:color w:val="0E1B8D"/>
              </w:rPr>
            </w:pPr>
            <w:bookmarkStart w:id="1" w:name="_Hlk187390536"/>
            <w:r>
              <w:rPr>
                <w:rFonts w:eastAsia="Calibri Light" w:cs="Calibri Light"/>
                <w:b/>
                <w:color w:val="0E1B8D"/>
              </w:rPr>
              <w:t>C</w:t>
            </w:r>
            <w:r w:rsidRPr="003C0EAD">
              <w:rPr>
                <w:rFonts w:eastAsia="Calibri Light" w:cs="Calibri Light"/>
                <w:b/>
                <w:color w:val="0E1B8D"/>
              </w:rPr>
              <w:t>ompulsory physical briefing session and site visit</w:t>
            </w:r>
          </w:p>
        </w:tc>
        <w:tc>
          <w:tcPr>
            <w:tcW w:w="6521" w:type="dxa"/>
            <w:vAlign w:val="center"/>
          </w:tcPr>
          <w:p w14:paraId="0299E2CB" w14:textId="77777777" w:rsidR="00F420E8" w:rsidRPr="005F3012" w:rsidRDefault="00F420E8" w:rsidP="000D300A">
            <w:pPr>
              <w:spacing w:line="360" w:lineRule="auto"/>
              <w:rPr>
                <w:rFonts w:eastAsia="Calibri Light" w:cs="Calibri Light"/>
                <w:color w:val="0E1B8D"/>
              </w:rPr>
            </w:pPr>
            <w:r w:rsidRPr="005F3012">
              <w:rPr>
                <w:rFonts w:eastAsia="Calibri Light" w:cs="Calibri Light"/>
                <w:color w:val="0E1B8D"/>
              </w:rPr>
              <w:t>COMPULSORY PHYSICAL BRIEFING SESSION AND SITE VISIT</w:t>
            </w:r>
          </w:p>
          <w:p w14:paraId="649E42E0" w14:textId="3D942BCC" w:rsidR="00F420E8" w:rsidRPr="005F3012" w:rsidRDefault="00F420E8" w:rsidP="000D300A">
            <w:pPr>
              <w:spacing w:line="360" w:lineRule="auto"/>
              <w:rPr>
                <w:rFonts w:eastAsia="Calibri Light" w:cs="Calibri Light"/>
                <w:color w:val="0E1B8D"/>
              </w:rPr>
            </w:pPr>
            <w:r w:rsidRPr="005F3012">
              <w:rPr>
                <w:rFonts w:eastAsia="Calibri Light" w:cs="Calibri Light"/>
                <w:color w:val="0E1B8D"/>
              </w:rPr>
              <w:t>D</w:t>
            </w:r>
            <w:r w:rsidR="00335D25">
              <w:rPr>
                <w:rFonts w:eastAsia="Calibri Light" w:cs="Calibri Light"/>
                <w:color w:val="0E1B8D"/>
              </w:rPr>
              <w:t>ate</w:t>
            </w:r>
            <w:r w:rsidRPr="005F3012">
              <w:rPr>
                <w:rFonts w:eastAsia="Calibri Light" w:cs="Calibri Light"/>
                <w:color w:val="0E1B8D"/>
              </w:rPr>
              <w:t xml:space="preserve">: </w:t>
            </w:r>
            <w:r w:rsidR="008E4DC1">
              <w:rPr>
                <w:rFonts w:eastAsia="Calibri Light" w:cs="Calibri Light"/>
                <w:color w:val="0E1B8D"/>
              </w:rPr>
              <w:t>14 August</w:t>
            </w:r>
            <w:r w:rsidRPr="005F3012">
              <w:rPr>
                <w:rFonts w:eastAsia="Calibri Light" w:cs="Calibri Light"/>
                <w:color w:val="0E1B8D"/>
              </w:rPr>
              <w:t xml:space="preserve"> 2025</w:t>
            </w:r>
          </w:p>
          <w:p w14:paraId="267884B7" w14:textId="5E5375D3" w:rsidR="00F420E8" w:rsidRPr="005F3012" w:rsidRDefault="00F420E8" w:rsidP="000D300A">
            <w:pPr>
              <w:spacing w:line="360" w:lineRule="auto"/>
              <w:rPr>
                <w:rFonts w:eastAsia="Calibri Light" w:cs="Calibri Light"/>
                <w:color w:val="0E1B8D"/>
              </w:rPr>
            </w:pPr>
            <w:r w:rsidRPr="005F3012">
              <w:rPr>
                <w:rFonts w:eastAsia="Calibri Light" w:cs="Calibri Light"/>
                <w:color w:val="0E1B8D"/>
              </w:rPr>
              <w:t>T</w:t>
            </w:r>
            <w:r w:rsidR="00335D25">
              <w:rPr>
                <w:rFonts w:eastAsia="Calibri Light" w:cs="Calibri Light"/>
                <w:color w:val="0E1B8D"/>
              </w:rPr>
              <w:t>ime</w:t>
            </w:r>
            <w:r w:rsidRPr="005F3012">
              <w:rPr>
                <w:rFonts w:eastAsia="Calibri Light" w:cs="Calibri Light"/>
                <w:color w:val="0E1B8D"/>
              </w:rPr>
              <w:t xml:space="preserve">: </w:t>
            </w:r>
            <w:r w:rsidR="00335D25">
              <w:rPr>
                <w:rFonts w:eastAsia="Calibri Light" w:cs="Calibri Light"/>
                <w:color w:val="0E1B8D"/>
              </w:rPr>
              <w:t>10</w:t>
            </w:r>
            <w:r w:rsidRPr="005F3012">
              <w:rPr>
                <w:rFonts w:eastAsia="Calibri Light" w:cs="Calibri Light"/>
                <w:color w:val="0E1B8D"/>
              </w:rPr>
              <w:t>h00</w:t>
            </w:r>
            <w:r>
              <w:rPr>
                <w:rFonts w:eastAsia="Calibri Light" w:cs="Calibri Light"/>
                <w:color w:val="0E1B8D"/>
              </w:rPr>
              <w:t>am</w:t>
            </w:r>
          </w:p>
          <w:p w14:paraId="47EB30DF" w14:textId="77777777" w:rsidR="00F420E8" w:rsidRPr="00335D25" w:rsidRDefault="00F420E8" w:rsidP="00335D25">
            <w:pPr>
              <w:spacing w:line="360" w:lineRule="auto"/>
              <w:rPr>
                <w:rFonts w:eastAsia="Calibri Light" w:cs="Calibri Light"/>
                <w:b/>
                <w:bCs/>
                <w:color w:val="EE0000"/>
              </w:rPr>
            </w:pPr>
            <w:r w:rsidRPr="00335D25">
              <w:rPr>
                <w:rFonts w:eastAsia="Calibri Light" w:cs="Calibri Light"/>
                <w:b/>
                <w:bCs/>
                <w:color w:val="EE0000"/>
              </w:rPr>
              <w:t>PLACE:</w:t>
            </w:r>
            <w:r w:rsidR="00335D25" w:rsidRPr="00335D25">
              <w:rPr>
                <w:rFonts w:eastAsia="Calibri Light" w:cs="Calibri Light"/>
                <w:b/>
                <w:bCs/>
                <w:color w:val="EE0000"/>
              </w:rPr>
              <w:t xml:space="preserve"> 459 Tsitsa Street, Erasmuskloof, Pretoria, 0105</w:t>
            </w:r>
          </w:p>
          <w:p w14:paraId="2C70F5D0" w14:textId="4EA12EC9" w:rsidR="00335D25" w:rsidRPr="00335D25" w:rsidRDefault="00335D25" w:rsidP="00335D25">
            <w:pPr>
              <w:spacing w:line="360" w:lineRule="auto"/>
              <w:rPr>
                <w:rFonts w:eastAsia="Calibri Light" w:cs="Calibri Light"/>
                <w:b/>
                <w:bCs/>
                <w:color w:val="0E1B8D"/>
              </w:rPr>
            </w:pPr>
            <w:r w:rsidRPr="00335D25">
              <w:rPr>
                <w:rFonts w:eastAsia="Calibri Light" w:cs="Calibri Light"/>
                <w:b/>
                <w:bCs/>
                <w:color w:val="EE0000"/>
              </w:rPr>
              <w:t xml:space="preserve">MAIN PARKING </w:t>
            </w:r>
          </w:p>
        </w:tc>
      </w:tr>
      <w:bookmarkEnd w:id="1"/>
      <w:tr w:rsidR="00F420E8" w:rsidRPr="005F3012" w14:paraId="7C333DB1" w14:textId="77777777" w:rsidTr="000D300A">
        <w:trPr>
          <w:trHeight w:val="582"/>
        </w:trPr>
        <w:tc>
          <w:tcPr>
            <w:tcW w:w="3539" w:type="dxa"/>
            <w:shd w:val="clear" w:color="auto" w:fill="DBE5F1"/>
            <w:vAlign w:val="center"/>
          </w:tcPr>
          <w:p w14:paraId="154FE747" w14:textId="77777777" w:rsidR="00F420E8" w:rsidRPr="005F3012" w:rsidRDefault="00F420E8" w:rsidP="000D300A">
            <w:pPr>
              <w:jc w:val="left"/>
              <w:rPr>
                <w:rFonts w:eastAsia="Calibri Light" w:cs="Calibri Light"/>
                <w:b/>
                <w:color w:val="0E1B8D"/>
              </w:rPr>
            </w:pPr>
            <w:r w:rsidRPr="005F3012">
              <w:rPr>
                <w:rFonts w:eastAsia="Calibri Light" w:cs="Calibri Light"/>
                <w:b/>
                <w:color w:val="0E1B8D"/>
              </w:rPr>
              <w:t>Closing Date for Questions</w:t>
            </w:r>
          </w:p>
        </w:tc>
        <w:tc>
          <w:tcPr>
            <w:tcW w:w="6521" w:type="dxa"/>
            <w:vAlign w:val="center"/>
          </w:tcPr>
          <w:p w14:paraId="35684531" w14:textId="1E9ED62F" w:rsidR="00F420E8" w:rsidRPr="005F3012" w:rsidRDefault="008E4DC1" w:rsidP="000D300A">
            <w:pPr>
              <w:spacing w:line="360" w:lineRule="auto"/>
              <w:rPr>
                <w:rFonts w:eastAsia="Calibri Light" w:cs="Calibri Light"/>
              </w:rPr>
            </w:pPr>
            <w:r>
              <w:rPr>
                <w:rFonts w:eastAsia="Calibri Light" w:cs="Calibri Light"/>
                <w:color w:val="0E1B8D"/>
              </w:rPr>
              <w:t>20</w:t>
            </w:r>
            <w:r w:rsidR="00335D25">
              <w:rPr>
                <w:rFonts w:eastAsia="Calibri Light" w:cs="Calibri Light"/>
                <w:color w:val="0E1B8D"/>
              </w:rPr>
              <w:t xml:space="preserve"> August</w:t>
            </w:r>
            <w:r w:rsidR="00F420E8" w:rsidRPr="005F3012">
              <w:rPr>
                <w:rFonts w:eastAsia="Calibri Light" w:cs="Calibri Light"/>
                <w:color w:val="0E1B8D"/>
              </w:rPr>
              <w:t xml:space="preserve"> 2025</w:t>
            </w:r>
          </w:p>
        </w:tc>
      </w:tr>
      <w:tr w:rsidR="00F420E8" w:rsidRPr="005F3012" w14:paraId="77062C3B" w14:textId="77777777" w:rsidTr="000D300A">
        <w:trPr>
          <w:trHeight w:val="1018"/>
        </w:trPr>
        <w:tc>
          <w:tcPr>
            <w:tcW w:w="3539" w:type="dxa"/>
            <w:shd w:val="clear" w:color="auto" w:fill="DBE5F1"/>
            <w:vAlign w:val="center"/>
          </w:tcPr>
          <w:p w14:paraId="54D2A7C9" w14:textId="77777777" w:rsidR="00F420E8" w:rsidRPr="005F3012" w:rsidRDefault="00F420E8" w:rsidP="000D300A">
            <w:pPr>
              <w:jc w:val="left"/>
              <w:rPr>
                <w:rFonts w:eastAsia="Calibri Light" w:cs="Calibri Light"/>
                <w:b/>
                <w:color w:val="0E1B8D"/>
              </w:rPr>
            </w:pPr>
            <w:r w:rsidRPr="005F3012">
              <w:rPr>
                <w:rFonts w:eastAsia="Calibri Light" w:cs="Calibri Light"/>
                <w:b/>
                <w:color w:val="0E1B8D"/>
              </w:rPr>
              <w:t xml:space="preserve">Bid Response Submission Address </w:t>
            </w:r>
          </w:p>
        </w:tc>
        <w:tc>
          <w:tcPr>
            <w:tcW w:w="6521" w:type="dxa"/>
            <w:vAlign w:val="center"/>
          </w:tcPr>
          <w:p w14:paraId="307BA6DB" w14:textId="44B3F0DE" w:rsidR="00F420E8" w:rsidRPr="005F3012" w:rsidRDefault="00F420E8" w:rsidP="000D300A">
            <w:pPr>
              <w:spacing w:line="360" w:lineRule="auto"/>
              <w:rPr>
                <w:rFonts w:eastAsia="Calibri Light" w:cs="Calibri Light"/>
                <w:bCs/>
                <w:color w:val="0E1B8D"/>
              </w:rPr>
            </w:pPr>
            <w:r w:rsidRPr="005F3012">
              <w:rPr>
                <w:rFonts w:eastAsia="Calibri Light" w:cs="Calibri Light"/>
                <w:bCs/>
                <w:color w:val="0E1B8D"/>
              </w:rPr>
              <w:fldChar w:fldCharType="begin"/>
            </w:r>
            <w:r w:rsidRPr="005F3012">
              <w:rPr>
                <w:rFonts w:eastAsia="Calibri Light" w:cs="Calibri Light"/>
                <w:bCs/>
                <w:color w:val="0E1B8D"/>
              </w:rPr>
              <w:instrText>HYPERLINK "D:\\Users\\thulanimt\\Documents\\SCM Policy\\RFX Templates 05_2022\\Tender Officer</w:instrText>
            </w:r>
            <w:r w:rsidRPr="005F3012">
              <w:rPr>
                <w:rFonts w:eastAsia="Calibri Light" w:cs="Calibri Light"/>
                <w:bCs/>
                <w:color w:val="0E1B8D"/>
              </w:rPr>
              <w:cr/>
              <w:instrText>459"</w:instrText>
            </w:r>
            <w:r w:rsidRPr="005F3012">
              <w:rPr>
                <w:rFonts w:eastAsia="Calibri Light" w:cs="Calibri Light"/>
                <w:bCs/>
                <w:color w:val="0E1B8D"/>
              </w:rPr>
            </w:r>
            <w:r w:rsidRPr="005F3012">
              <w:rPr>
                <w:rFonts w:eastAsia="Calibri Light" w:cs="Calibri Light"/>
                <w:bCs/>
                <w:color w:val="0E1B8D"/>
              </w:rPr>
              <w:fldChar w:fldCharType="separate"/>
            </w:r>
            <w:r w:rsidRPr="005F3012">
              <w:rPr>
                <w:rFonts w:eastAsia="Calibri Light" w:cs="Calibri Light"/>
                <w:bCs/>
                <w:color w:val="0E1B8D"/>
              </w:rPr>
              <w:t xml:space="preserve">Tender Office, Pongola </w:t>
            </w:r>
            <w:r w:rsidR="00335D25" w:rsidRPr="005F3012">
              <w:rPr>
                <w:rFonts w:eastAsia="Calibri Light" w:cs="Calibri Light"/>
                <w:bCs/>
                <w:color w:val="0E1B8D"/>
              </w:rPr>
              <w:t>in</w:t>
            </w:r>
            <w:r w:rsidRPr="005F3012">
              <w:rPr>
                <w:rFonts w:eastAsia="Calibri Light" w:cs="Calibri Light"/>
                <w:bCs/>
                <w:color w:val="0E1B8D"/>
              </w:rPr>
              <w:t xml:space="preserve"> Apollo</w:t>
            </w:r>
          </w:p>
          <w:p w14:paraId="12BCFB6C" w14:textId="77777777" w:rsidR="00F420E8" w:rsidRPr="005F3012" w:rsidRDefault="00F420E8" w:rsidP="000D300A">
            <w:pPr>
              <w:spacing w:line="360" w:lineRule="auto"/>
              <w:rPr>
                <w:rFonts w:eastAsia="Calibri Light" w:cs="Calibri Light"/>
                <w:bCs/>
                <w:color w:val="0E1B8D"/>
              </w:rPr>
            </w:pPr>
            <w:r w:rsidRPr="005F3012">
              <w:rPr>
                <w:rFonts w:eastAsia="Calibri Light" w:cs="Calibri Light"/>
                <w:bCs/>
                <w:color w:val="0E1B8D"/>
              </w:rPr>
              <w:t>459</w:t>
            </w:r>
            <w:r w:rsidRPr="005F3012">
              <w:rPr>
                <w:rFonts w:eastAsia="Calibri Light" w:cs="Calibri Light"/>
                <w:bCs/>
                <w:color w:val="0E1B8D"/>
              </w:rPr>
              <w:fldChar w:fldCharType="end"/>
            </w:r>
            <w:r w:rsidRPr="005F3012">
              <w:rPr>
                <w:rFonts w:eastAsia="Calibri Light" w:cs="Calibri Light"/>
                <w:bCs/>
                <w:color w:val="0E1B8D"/>
              </w:rPr>
              <w:t xml:space="preserve"> Tsitsa Street, Erasmuskloof, Pretoria, 0105</w:t>
            </w:r>
          </w:p>
        </w:tc>
      </w:tr>
      <w:tr w:rsidR="00F420E8" w:rsidRPr="005F3012" w14:paraId="0992CEE9" w14:textId="77777777" w:rsidTr="000D300A">
        <w:trPr>
          <w:trHeight w:val="567"/>
        </w:trPr>
        <w:tc>
          <w:tcPr>
            <w:tcW w:w="3539" w:type="dxa"/>
            <w:shd w:val="clear" w:color="auto" w:fill="DBE5F1"/>
            <w:vAlign w:val="center"/>
          </w:tcPr>
          <w:p w14:paraId="42DBD702" w14:textId="2726DFEF" w:rsidR="00F420E8" w:rsidRPr="005F3012" w:rsidRDefault="00F420E8" w:rsidP="000D300A">
            <w:pPr>
              <w:jc w:val="left"/>
              <w:rPr>
                <w:rFonts w:eastAsia="Calibri Light" w:cs="Calibri Light"/>
                <w:b/>
                <w:color w:val="0E1B8D"/>
              </w:rPr>
            </w:pPr>
            <w:r w:rsidRPr="005F3012">
              <w:rPr>
                <w:rFonts w:eastAsia="Calibri Light" w:cs="Calibri Light"/>
                <w:b/>
                <w:color w:val="0E1B8D"/>
              </w:rPr>
              <w:t>RF</w:t>
            </w:r>
            <w:r w:rsidR="00335D25">
              <w:rPr>
                <w:rFonts w:eastAsia="Calibri Light" w:cs="Calibri Light"/>
                <w:b/>
                <w:color w:val="0E1B8D"/>
              </w:rPr>
              <w:t>B</w:t>
            </w:r>
            <w:r w:rsidRPr="005F3012">
              <w:rPr>
                <w:rFonts w:eastAsia="Calibri Light" w:cs="Calibri Light"/>
                <w:b/>
                <w:color w:val="0E1B8D"/>
              </w:rPr>
              <w:t xml:space="preserve"> Closing Details and Time</w:t>
            </w:r>
          </w:p>
        </w:tc>
        <w:tc>
          <w:tcPr>
            <w:tcW w:w="6521" w:type="dxa"/>
            <w:vAlign w:val="center"/>
          </w:tcPr>
          <w:p w14:paraId="06D44012" w14:textId="13CA0AA0" w:rsidR="00F420E8" w:rsidRPr="005F3012" w:rsidRDefault="00F420E8" w:rsidP="000D300A">
            <w:pPr>
              <w:spacing w:line="360" w:lineRule="auto"/>
              <w:rPr>
                <w:rFonts w:eastAsia="Calibri Light" w:cs="Calibri Light"/>
                <w:bCs/>
                <w:color w:val="0E1B8D"/>
              </w:rPr>
            </w:pPr>
            <w:r w:rsidRPr="005F3012">
              <w:rPr>
                <w:rFonts w:eastAsia="Calibri Light" w:cs="Calibri Light"/>
                <w:bCs/>
                <w:color w:val="0E1B8D"/>
              </w:rPr>
              <w:t xml:space="preserve">Date: </w:t>
            </w:r>
            <w:r w:rsidR="00C221BF">
              <w:rPr>
                <w:rFonts w:eastAsia="Calibri Light" w:cs="Calibri Light"/>
                <w:bCs/>
                <w:color w:val="0E1B8D"/>
              </w:rPr>
              <w:t>05 September</w:t>
            </w:r>
            <w:r w:rsidRPr="005F3012">
              <w:rPr>
                <w:rFonts w:eastAsia="Calibri Light" w:cs="Calibri Light"/>
                <w:bCs/>
                <w:color w:val="0E1B8D"/>
              </w:rPr>
              <w:t xml:space="preserve"> 2025</w:t>
            </w:r>
          </w:p>
          <w:p w14:paraId="17AAABF0" w14:textId="77777777" w:rsidR="00F420E8" w:rsidRPr="005F3012" w:rsidRDefault="00F420E8" w:rsidP="000D300A">
            <w:pPr>
              <w:spacing w:line="360" w:lineRule="auto"/>
              <w:rPr>
                <w:rFonts w:eastAsia="Calibri Light" w:cs="Calibri Light"/>
                <w:bCs/>
                <w:color w:val="FF0000"/>
              </w:rPr>
            </w:pPr>
            <w:r w:rsidRPr="005F3012">
              <w:rPr>
                <w:rFonts w:eastAsia="Calibri Light" w:cs="Calibri Light"/>
                <w:bCs/>
                <w:color w:val="0E1B8D"/>
              </w:rPr>
              <w:t>Time: 11:00am (South African Time)</w:t>
            </w:r>
          </w:p>
        </w:tc>
      </w:tr>
      <w:tr w:rsidR="00F420E8" w:rsidRPr="005F3012" w14:paraId="4993EA1D" w14:textId="77777777" w:rsidTr="000D300A">
        <w:trPr>
          <w:trHeight w:val="567"/>
        </w:trPr>
        <w:tc>
          <w:tcPr>
            <w:tcW w:w="3539" w:type="dxa"/>
            <w:shd w:val="clear" w:color="auto" w:fill="DBE5F1"/>
            <w:vAlign w:val="center"/>
          </w:tcPr>
          <w:p w14:paraId="60188760" w14:textId="2EC8AC31" w:rsidR="00F420E8" w:rsidRPr="005F3012" w:rsidRDefault="00F420E8" w:rsidP="000D300A">
            <w:pPr>
              <w:jc w:val="left"/>
              <w:rPr>
                <w:rFonts w:eastAsia="Calibri Light" w:cs="Calibri Light"/>
                <w:b/>
                <w:color w:val="0E1B8D"/>
              </w:rPr>
            </w:pPr>
            <w:r w:rsidRPr="005F3012">
              <w:rPr>
                <w:rFonts w:eastAsia="Calibri Light" w:cs="Calibri Light"/>
                <w:b/>
                <w:color w:val="0E1B8D"/>
              </w:rPr>
              <w:t>RF</w:t>
            </w:r>
            <w:r w:rsidR="00335D25">
              <w:rPr>
                <w:rFonts w:eastAsia="Calibri Light" w:cs="Calibri Light"/>
                <w:b/>
                <w:color w:val="0E1B8D"/>
              </w:rPr>
              <w:t>B</w:t>
            </w:r>
            <w:r w:rsidRPr="005F3012">
              <w:rPr>
                <w:rFonts w:eastAsia="Calibri Light" w:cs="Calibri Light"/>
                <w:b/>
                <w:color w:val="0E1B8D"/>
              </w:rPr>
              <w:t xml:space="preserve"> Validity Period</w:t>
            </w:r>
          </w:p>
        </w:tc>
        <w:tc>
          <w:tcPr>
            <w:tcW w:w="6521" w:type="dxa"/>
            <w:vAlign w:val="center"/>
          </w:tcPr>
          <w:p w14:paraId="280E59B3" w14:textId="77777777" w:rsidR="00F420E8" w:rsidRPr="005F3012" w:rsidRDefault="00F420E8" w:rsidP="000D300A">
            <w:pPr>
              <w:rPr>
                <w:rFonts w:eastAsia="Calibri Light" w:cs="Calibri Light"/>
                <w:bCs/>
                <w:color w:val="0E1B8D"/>
              </w:rPr>
            </w:pPr>
            <w:r w:rsidRPr="005F3012">
              <w:rPr>
                <w:rFonts w:eastAsia="Calibri Light" w:cs="Calibri Light"/>
                <w:bCs/>
                <w:color w:val="0E1B8D"/>
              </w:rPr>
              <w:t xml:space="preserve">200 Days from the closing date </w:t>
            </w:r>
          </w:p>
        </w:tc>
      </w:tr>
      <w:bookmarkEnd w:id="0"/>
    </w:tbl>
    <w:p w14:paraId="381306E9" w14:textId="77777777" w:rsidR="00F420E8" w:rsidRDefault="00F420E8">
      <w:pPr>
        <w:jc w:val="left"/>
        <w:rPr>
          <w:b/>
          <w:color w:val="000099"/>
          <w:sz w:val="24"/>
        </w:rPr>
      </w:pPr>
    </w:p>
    <w:p w14:paraId="0B5156CD" w14:textId="77777777" w:rsidR="00050701" w:rsidRDefault="001F5776">
      <w:pPr>
        <w:pStyle w:val="Title"/>
      </w:pPr>
      <w:r>
        <w:lastRenderedPageBreak/>
        <w:t>Contents</w:t>
      </w:r>
    </w:p>
    <w:p w14:paraId="2347DF26" w14:textId="5A785288" w:rsidR="004C7B1F" w:rsidRDefault="001F5776">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1638071" w:history="1">
        <w:r w:rsidR="004C7B1F" w:rsidRPr="00394663">
          <w:rPr>
            <w:rStyle w:val="Hyperlink"/>
            <w:noProof/>
          </w:rPr>
          <w:t>1.</w:t>
        </w:r>
        <w:r w:rsidR="004C7B1F">
          <w:rPr>
            <w:rFonts w:asciiTheme="minorHAnsi" w:eastAsiaTheme="minorEastAsia" w:hAnsiTheme="minorHAnsi" w:cstheme="minorBidi"/>
            <w:b w:val="0"/>
            <w:noProof/>
            <w:kern w:val="2"/>
            <w:sz w:val="24"/>
            <w:szCs w:val="24"/>
            <w:lang w:eastAsia="en-ZA"/>
            <w14:ligatures w14:val="standardContextual"/>
          </w:rPr>
          <w:tab/>
        </w:r>
        <w:r w:rsidR="004C7B1F" w:rsidRPr="00394663">
          <w:rPr>
            <w:rStyle w:val="Hyperlink"/>
            <w:noProof/>
          </w:rPr>
          <w:t>Background and Purpose</w:t>
        </w:r>
        <w:r w:rsidR="004C7B1F">
          <w:rPr>
            <w:noProof/>
            <w:webHidden/>
          </w:rPr>
          <w:tab/>
        </w:r>
        <w:r w:rsidR="004C7B1F">
          <w:rPr>
            <w:noProof/>
            <w:webHidden/>
          </w:rPr>
          <w:fldChar w:fldCharType="begin"/>
        </w:r>
        <w:r w:rsidR="004C7B1F">
          <w:rPr>
            <w:noProof/>
            <w:webHidden/>
          </w:rPr>
          <w:instrText xml:space="preserve"> PAGEREF _Toc191638071 \h </w:instrText>
        </w:r>
        <w:r w:rsidR="004C7B1F">
          <w:rPr>
            <w:noProof/>
            <w:webHidden/>
          </w:rPr>
        </w:r>
        <w:r w:rsidR="004C7B1F">
          <w:rPr>
            <w:noProof/>
            <w:webHidden/>
          </w:rPr>
          <w:fldChar w:fldCharType="separate"/>
        </w:r>
        <w:r w:rsidR="004C7B1F">
          <w:rPr>
            <w:noProof/>
            <w:webHidden/>
          </w:rPr>
          <w:t>4</w:t>
        </w:r>
        <w:r w:rsidR="004C7B1F">
          <w:rPr>
            <w:noProof/>
            <w:webHidden/>
          </w:rPr>
          <w:fldChar w:fldCharType="end"/>
        </w:r>
      </w:hyperlink>
    </w:p>
    <w:p w14:paraId="1748795E" w14:textId="246D275F"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72" w:history="1">
        <w:r w:rsidRPr="00394663">
          <w:rPr>
            <w:rStyle w:val="Hyperlink"/>
            <w:noProof/>
            <w:lang w:val="en-GB"/>
          </w:rPr>
          <w:t>1.1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lang w:val="en-GB"/>
          </w:rPr>
          <w:t>Purpose</w:t>
        </w:r>
        <w:r>
          <w:rPr>
            <w:noProof/>
            <w:webHidden/>
          </w:rPr>
          <w:tab/>
        </w:r>
        <w:r>
          <w:rPr>
            <w:noProof/>
            <w:webHidden/>
          </w:rPr>
          <w:fldChar w:fldCharType="begin"/>
        </w:r>
        <w:r>
          <w:rPr>
            <w:noProof/>
            <w:webHidden/>
          </w:rPr>
          <w:instrText xml:space="preserve"> PAGEREF _Toc191638072 \h </w:instrText>
        </w:r>
        <w:r>
          <w:rPr>
            <w:noProof/>
            <w:webHidden/>
          </w:rPr>
        </w:r>
        <w:r>
          <w:rPr>
            <w:noProof/>
            <w:webHidden/>
          </w:rPr>
          <w:fldChar w:fldCharType="separate"/>
        </w:r>
        <w:r>
          <w:rPr>
            <w:noProof/>
            <w:webHidden/>
          </w:rPr>
          <w:t>4</w:t>
        </w:r>
        <w:r>
          <w:rPr>
            <w:noProof/>
            <w:webHidden/>
          </w:rPr>
          <w:fldChar w:fldCharType="end"/>
        </w:r>
      </w:hyperlink>
    </w:p>
    <w:p w14:paraId="5264C657" w14:textId="44BA7886"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73" w:history="1">
        <w:r w:rsidRPr="00394663">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Background</w:t>
        </w:r>
        <w:r>
          <w:rPr>
            <w:noProof/>
            <w:webHidden/>
          </w:rPr>
          <w:tab/>
        </w:r>
        <w:r>
          <w:rPr>
            <w:noProof/>
            <w:webHidden/>
          </w:rPr>
          <w:fldChar w:fldCharType="begin"/>
        </w:r>
        <w:r>
          <w:rPr>
            <w:noProof/>
            <w:webHidden/>
          </w:rPr>
          <w:instrText xml:space="preserve"> PAGEREF _Toc191638073 \h </w:instrText>
        </w:r>
        <w:r>
          <w:rPr>
            <w:noProof/>
            <w:webHidden/>
          </w:rPr>
        </w:r>
        <w:r>
          <w:rPr>
            <w:noProof/>
            <w:webHidden/>
          </w:rPr>
          <w:fldChar w:fldCharType="separate"/>
        </w:r>
        <w:r>
          <w:rPr>
            <w:noProof/>
            <w:webHidden/>
          </w:rPr>
          <w:t>4</w:t>
        </w:r>
        <w:r>
          <w:rPr>
            <w:noProof/>
            <w:webHidden/>
          </w:rPr>
          <w:fldChar w:fldCharType="end"/>
        </w:r>
      </w:hyperlink>
    </w:p>
    <w:p w14:paraId="7F19E479" w14:textId="4CFA3140"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074" w:history="1">
        <w:r w:rsidRPr="00394663">
          <w:rPr>
            <w:rStyle w:val="Hyperlink"/>
            <w:noProof/>
          </w:rPr>
          <w:t>The parking bays at Erasmuskloof "Motor Park" and the side parking bays have no shelter to provide protection for the cars.</w:t>
        </w:r>
        <w:r>
          <w:rPr>
            <w:noProof/>
            <w:webHidden/>
          </w:rPr>
          <w:tab/>
        </w:r>
        <w:r>
          <w:rPr>
            <w:noProof/>
            <w:webHidden/>
          </w:rPr>
          <w:fldChar w:fldCharType="begin"/>
        </w:r>
        <w:r>
          <w:rPr>
            <w:noProof/>
            <w:webHidden/>
          </w:rPr>
          <w:instrText xml:space="preserve"> PAGEREF _Toc191638074 \h </w:instrText>
        </w:r>
        <w:r>
          <w:rPr>
            <w:noProof/>
            <w:webHidden/>
          </w:rPr>
        </w:r>
        <w:r>
          <w:rPr>
            <w:noProof/>
            <w:webHidden/>
          </w:rPr>
          <w:fldChar w:fldCharType="separate"/>
        </w:r>
        <w:r>
          <w:rPr>
            <w:noProof/>
            <w:webHidden/>
          </w:rPr>
          <w:t>4</w:t>
        </w:r>
        <w:r>
          <w:rPr>
            <w:noProof/>
            <w:webHidden/>
          </w:rPr>
          <w:fldChar w:fldCharType="end"/>
        </w:r>
      </w:hyperlink>
    </w:p>
    <w:p w14:paraId="1F5EF33D" w14:textId="7DC793F4"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075" w:history="1">
        <w:r w:rsidRPr="00394663">
          <w:rPr>
            <w:rStyle w:val="Hyperlink"/>
            <w:noProof/>
          </w:rPr>
          <w:t>The installation of the carports will positively contribute to the efforts aimed at upgrading the general appearance of SITA-owned buildings, while addressing numerous complaints received regarding open parking bays. Same provision of shelter will be extended to the walkways leading from motor park and walkway between main building front entrance and Parking 3.</w:t>
        </w:r>
        <w:r>
          <w:rPr>
            <w:noProof/>
            <w:webHidden/>
          </w:rPr>
          <w:tab/>
        </w:r>
        <w:r>
          <w:rPr>
            <w:noProof/>
            <w:webHidden/>
          </w:rPr>
          <w:fldChar w:fldCharType="begin"/>
        </w:r>
        <w:r>
          <w:rPr>
            <w:noProof/>
            <w:webHidden/>
          </w:rPr>
          <w:instrText xml:space="preserve"> PAGEREF _Toc191638075 \h </w:instrText>
        </w:r>
        <w:r>
          <w:rPr>
            <w:noProof/>
            <w:webHidden/>
          </w:rPr>
        </w:r>
        <w:r>
          <w:rPr>
            <w:noProof/>
            <w:webHidden/>
          </w:rPr>
          <w:fldChar w:fldCharType="separate"/>
        </w:r>
        <w:r>
          <w:rPr>
            <w:noProof/>
            <w:webHidden/>
          </w:rPr>
          <w:t>4</w:t>
        </w:r>
        <w:r>
          <w:rPr>
            <w:noProof/>
            <w:webHidden/>
          </w:rPr>
          <w:fldChar w:fldCharType="end"/>
        </w:r>
      </w:hyperlink>
    </w:p>
    <w:p w14:paraId="18A6399D" w14:textId="7A305388"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076" w:history="1">
        <w:r w:rsidRPr="00394663">
          <w:rPr>
            <w:rStyle w:val="Hyperlink"/>
            <w:noProof/>
          </w:rPr>
          <w:t>The current security search point structure in the form of a Wendy house at Motor Park is not user-friendly and poses safety hazards. The structure lacks proper reinforcement and does not offer easy access.</w:t>
        </w:r>
        <w:r>
          <w:rPr>
            <w:noProof/>
            <w:webHidden/>
          </w:rPr>
          <w:tab/>
        </w:r>
        <w:r>
          <w:rPr>
            <w:noProof/>
            <w:webHidden/>
          </w:rPr>
          <w:fldChar w:fldCharType="begin"/>
        </w:r>
        <w:r>
          <w:rPr>
            <w:noProof/>
            <w:webHidden/>
          </w:rPr>
          <w:instrText xml:space="preserve"> PAGEREF _Toc191638076 \h </w:instrText>
        </w:r>
        <w:r>
          <w:rPr>
            <w:noProof/>
            <w:webHidden/>
          </w:rPr>
        </w:r>
        <w:r>
          <w:rPr>
            <w:noProof/>
            <w:webHidden/>
          </w:rPr>
          <w:fldChar w:fldCharType="separate"/>
        </w:r>
        <w:r>
          <w:rPr>
            <w:noProof/>
            <w:webHidden/>
          </w:rPr>
          <w:t>4</w:t>
        </w:r>
        <w:r>
          <w:rPr>
            <w:noProof/>
            <w:webHidden/>
          </w:rPr>
          <w:fldChar w:fldCharType="end"/>
        </w:r>
      </w:hyperlink>
    </w:p>
    <w:p w14:paraId="3BFCF654" w14:textId="3DEF4C87"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077" w:history="1">
        <w:r w:rsidRPr="00394663">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394663">
          <w:rPr>
            <w:rStyle w:val="Hyperlink"/>
            <w:noProof/>
          </w:rPr>
          <w:t>Scope of Bid</w:t>
        </w:r>
        <w:r>
          <w:rPr>
            <w:noProof/>
            <w:webHidden/>
          </w:rPr>
          <w:tab/>
        </w:r>
        <w:r>
          <w:rPr>
            <w:noProof/>
            <w:webHidden/>
          </w:rPr>
          <w:fldChar w:fldCharType="begin"/>
        </w:r>
        <w:r>
          <w:rPr>
            <w:noProof/>
            <w:webHidden/>
          </w:rPr>
          <w:instrText xml:space="preserve"> PAGEREF _Toc191638077 \h </w:instrText>
        </w:r>
        <w:r>
          <w:rPr>
            <w:noProof/>
            <w:webHidden/>
          </w:rPr>
        </w:r>
        <w:r>
          <w:rPr>
            <w:noProof/>
            <w:webHidden/>
          </w:rPr>
          <w:fldChar w:fldCharType="separate"/>
        </w:r>
        <w:r>
          <w:rPr>
            <w:noProof/>
            <w:webHidden/>
          </w:rPr>
          <w:t>4</w:t>
        </w:r>
        <w:r>
          <w:rPr>
            <w:noProof/>
            <w:webHidden/>
          </w:rPr>
          <w:fldChar w:fldCharType="end"/>
        </w:r>
      </w:hyperlink>
    </w:p>
    <w:p w14:paraId="7282DA7E" w14:textId="33E08E30"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78" w:history="1">
        <w:r w:rsidRPr="00394663">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Scope of Work</w:t>
        </w:r>
        <w:r>
          <w:rPr>
            <w:noProof/>
            <w:webHidden/>
          </w:rPr>
          <w:tab/>
        </w:r>
        <w:r>
          <w:rPr>
            <w:noProof/>
            <w:webHidden/>
          </w:rPr>
          <w:fldChar w:fldCharType="begin"/>
        </w:r>
        <w:r>
          <w:rPr>
            <w:noProof/>
            <w:webHidden/>
          </w:rPr>
          <w:instrText xml:space="preserve"> PAGEREF _Toc191638078 \h </w:instrText>
        </w:r>
        <w:r>
          <w:rPr>
            <w:noProof/>
            <w:webHidden/>
          </w:rPr>
        </w:r>
        <w:r>
          <w:rPr>
            <w:noProof/>
            <w:webHidden/>
          </w:rPr>
          <w:fldChar w:fldCharType="separate"/>
        </w:r>
        <w:r>
          <w:rPr>
            <w:noProof/>
            <w:webHidden/>
          </w:rPr>
          <w:t>4</w:t>
        </w:r>
        <w:r>
          <w:rPr>
            <w:noProof/>
            <w:webHidden/>
          </w:rPr>
          <w:fldChar w:fldCharType="end"/>
        </w:r>
      </w:hyperlink>
    </w:p>
    <w:p w14:paraId="2104F5C8" w14:textId="402868F2"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79" w:history="1">
        <w:r w:rsidRPr="00394663">
          <w:rPr>
            <w:rStyle w:val="Hyperlink"/>
            <w:noProof/>
          </w:rPr>
          <w:t>2.1.1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Removal of Existing Structures</w:t>
        </w:r>
        <w:r>
          <w:rPr>
            <w:noProof/>
            <w:webHidden/>
          </w:rPr>
          <w:tab/>
        </w:r>
        <w:r>
          <w:rPr>
            <w:noProof/>
            <w:webHidden/>
          </w:rPr>
          <w:fldChar w:fldCharType="begin"/>
        </w:r>
        <w:r>
          <w:rPr>
            <w:noProof/>
            <w:webHidden/>
          </w:rPr>
          <w:instrText xml:space="preserve"> PAGEREF _Toc191638079 \h </w:instrText>
        </w:r>
        <w:r>
          <w:rPr>
            <w:noProof/>
            <w:webHidden/>
          </w:rPr>
        </w:r>
        <w:r>
          <w:rPr>
            <w:noProof/>
            <w:webHidden/>
          </w:rPr>
          <w:fldChar w:fldCharType="separate"/>
        </w:r>
        <w:r>
          <w:rPr>
            <w:noProof/>
            <w:webHidden/>
          </w:rPr>
          <w:t>4</w:t>
        </w:r>
        <w:r>
          <w:rPr>
            <w:noProof/>
            <w:webHidden/>
          </w:rPr>
          <w:fldChar w:fldCharType="end"/>
        </w:r>
      </w:hyperlink>
    </w:p>
    <w:p w14:paraId="5655C39C" w14:textId="166E2AFF"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0" w:history="1">
        <w:r w:rsidRPr="00394663">
          <w:rPr>
            <w:rStyle w:val="Hyperlink"/>
            <w:noProof/>
          </w:rPr>
          <w:t>2.1.2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Installation of New Carport Structures</w:t>
        </w:r>
        <w:r>
          <w:rPr>
            <w:noProof/>
            <w:webHidden/>
          </w:rPr>
          <w:tab/>
        </w:r>
        <w:r>
          <w:rPr>
            <w:noProof/>
            <w:webHidden/>
          </w:rPr>
          <w:fldChar w:fldCharType="begin"/>
        </w:r>
        <w:r>
          <w:rPr>
            <w:noProof/>
            <w:webHidden/>
          </w:rPr>
          <w:instrText xml:space="preserve"> PAGEREF _Toc191638080 \h </w:instrText>
        </w:r>
        <w:r>
          <w:rPr>
            <w:noProof/>
            <w:webHidden/>
          </w:rPr>
        </w:r>
        <w:r>
          <w:rPr>
            <w:noProof/>
            <w:webHidden/>
          </w:rPr>
          <w:fldChar w:fldCharType="separate"/>
        </w:r>
        <w:r>
          <w:rPr>
            <w:noProof/>
            <w:webHidden/>
          </w:rPr>
          <w:t>4</w:t>
        </w:r>
        <w:r>
          <w:rPr>
            <w:noProof/>
            <w:webHidden/>
          </w:rPr>
          <w:fldChar w:fldCharType="end"/>
        </w:r>
      </w:hyperlink>
    </w:p>
    <w:p w14:paraId="333E1C3A" w14:textId="2F448290"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1" w:history="1">
        <w:r w:rsidRPr="00394663">
          <w:rPr>
            <w:rStyle w:val="Hyperlink"/>
            <w:noProof/>
          </w:rPr>
          <w:t>2.1.3</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Construction of a Permanent Security Search Room</w:t>
        </w:r>
        <w:r>
          <w:rPr>
            <w:noProof/>
            <w:webHidden/>
          </w:rPr>
          <w:tab/>
        </w:r>
        <w:r>
          <w:rPr>
            <w:noProof/>
            <w:webHidden/>
          </w:rPr>
          <w:fldChar w:fldCharType="begin"/>
        </w:r>
        <w:r>
          <w:rPr>
            <w:noProof/>
            <w:webHidden/>
          </w:rPr>
          <w:instrText xml:space="preserve"> PAGEREF _Toc191638081 \h </w:instrText>
        </w:r>
        <w:r>
          <w:rPr>
            <w:noProof/>
            <w:webHidden/>
          </w:rPr>
        </w:r>
        <w:r>
          <w:rPr>
            <w:noProof/>
            <w:webHidden/>
          </w:rPr>
          <w:fldChar w:fldCharType="separate"/>
        </w:r>
        <w:r>
          <w:rPr>
            <w:noProof/>
            <w:webHidden/>
          </w:rPr>
          <w:t>4</w:t>
        </w:r>
        <w:r>
          <w:rPr>
            <w:noProof/>
            <w:webHidden/>
          </w:rPr>
          <w:fldChar w:fldCharType="end"/>
        </w:r>
      </w:hyperlink>
    </w:p>
    <w:p w14:paraId="70CDADC4" w14:textId="1D799B34"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2" w:history="1">
        <w:r w:rsidRPr="00394663">
          <w:rPr>
            <w:rStyle w:val="Hyperlink"/>
            <w:noProof/>
          </w:rPr>
          <w:t>2.1.4</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Walkway Canopy Installation</w:t>
        </w:r>
        <w:r>
          <w:rPr>
            <w:noProof/>
            <w:webHidden/>
          </w:rPr>
          <w:tab/>
        </w:r>
        <w:r>
          <w:rPr>
            <w:noProof/>
            <w:webHidden/>
          </w:rPr>
          <w:fldChar w:fldCharType="begin"/>
        </w:r>
        <w:r>
          <w:rPr>
            <w:noProof/>
            <w:webHidden/>
          </w:rPr>
          <w:instrText xml:space="preserve"> PAGEREF _Toc191638082 \h </w:instrText>
        </w:r>
        <w:r>
          <w:rPr>
            <w:noProof/>
            <w:webHidden/>
          </w:rPr>
        </w:r>
        <w:r>
          <w:rPr>
            <w:noProof/>
            <w:webHidden/>
          </w:rPr>
          <w:fldChar w:fldCharType="separate"/>
        </w:r>
        <w:r>
          <w:rPr>
            <w:noProof/>
            <w:webHidden/>
          </w:rPr>
          <w:t>4</w:t>
        </w:r>
        <w:r>
          <w:rPr>
            <w:noProof/>
            <w:webHidden/>
          </w:rPr>
          <w:fldChar w:fldCharType="end"/>
        </w:r>
      </w:hyperlink>
    </w:p>
    <w:p w14:paraId="1D902A19" w14:textId="3772C31B"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3" w:history="1">
        <w:r w:rsidRPr="00394663">
          <w:rPr>
            <w:rStyle w:val="Hyperlink"/>
            <w:noProof/>
          </w:rPr>
          <w:t>2.1.5</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Site Preparation and Upgrades</w:t>
        </w:r>
        <w:r>
          <w:rPr>
            <w:noProof/>
            <w:webHidden/>
          </w:rPr>
          <w:tab/>
        </w:r>
        <w:r>
          <w:rPr>
            <w:noProof/>
            <w:webHidden/>
          </w:rPr>
          <w:fldChar w:fldCharType="begin"/>
        </w:r>
        <w:r>
          <w:rPr>
            <w:noProof/>
            <w:webHidden/>
          </w:rPr>
          <w:instrText xml:space="preserve"> PAGEREF _Toc191638083 \h </w:instrText>
        </w:r>
        <w:r>
          <w:rPr>
            <w:noProof/>
            <w:webHidden/>
          </w:rPr>
        </w:r>
        <w:r>
          <w:rPr>
            <w:noProof/>
            <w:webHidden/>
          </w:rPr>
          <w:fldChar w:fldCharType="separate"/>
        </w:r>
        <w:r>
          <w:rPr>
            <w:noProof/>
            <w:webHidden/>
          </w:rPr>
          <w:t>5</w:t>
        </w:r>
        <w:r>
          <w:rPr>
            <w:noProof/>
            <w:webHidden/>
          </w:rPr>
          <w:fldChar w:fldCharType="end"/>
        </w:r>
      </w:hyperlink>
    </w:p>
    <w:p w14:paraId="3EABB828" w14:textId="79C62B44"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4" w:history="1">
        <w:r w:rsidRPr="00394663">
          <w:rPr>
            <w:rStyle w:val="Hyperlink"/>
            <w:noProof/>
          </w:rPr>
          <w:t>2.1.6</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Health, Safety, and Regulatory Compliance</w:t>
        </w:r>
        <w:r>
          <w:rPr>
            <w:noProof/>
            <w:webHidden/>
          </w:rPr>
          <w:tab/>
        </w:r>
        <w:r>
          <w:rPr>
            <w:noProof/>
            <w:webHidden/>
          </w:rPr>
          <w:fldChar w:fldCharType="begin"/>
        </w:r>
        <w:r>
          <w:rPr>
            <w:noProof/>
            <w:webHidden/>
          </w:rPr>
          <w:instrText xml:space="preserve"> PAGEREF _Toc191638084 \h </w:instrText>
        </w:r>
        <w:r>
          <w:rPr>
            <w:noProof/>
            <w:webHidden/>
          </w:rPr>
        </w:r>
        <w:r>
          <w:rPr>
            <w:noProof/>
            <w:webHidden/>
          </w:rPr>
          <w:fldChar w:fldCharType="separate"/>
        </w:r>
        <w:r>
          <w:rPr>
            <w:noProof/>
            <w:webHidden/>
          </w:rPr>
          <w:t>5</w:t>
        </w:r>
        <w:r>
          <w:rPr>
            <w:noProof/>
            <w:webHidden/>
          </w:rPr>
          <w:fldChar w:fldCharType="end"/>
        </w:r>
      </w:hyperlink>
    </w:p>
    <w:p w14:paraId="5CC49D69" w14:textId="045F774C"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5" w:history="1">
        <w:r w:rsidRPr="00394663">
          <w:rPr>
            <w:rStyle w:val="Hyperlink"/>
            <w:noProof/>
          </w:rPr>
          <w:t>2.1.7</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Project Management and Documentation</w:t>
        </w:r>
        <w:r>
          <w:rPr>
            <w:noProof/>
            <w:webHidden/>
          </w:rPr>
          <w:tab/>
        </w:r>
        <w:r>
          <w:rPr>
            <w:noProof/>
            <w:webHidden/>
          </w:rPr>
          <w:fldChar w:fldCharType="begin"/>
        </w:r>
        <w:r>
          <w:rPr>
            <w:noProof/>
            <w:webHidden/>
          </w:rPr>
          <w:instrText xml:space="preserve"> PAGEREF _Toc191638085 \h </w:instrText>
        </w:r>
        <w:r>
          <w:rPr>
            <w:noProof/>
            <w:webHidden/>
          </w:rPr>
        </w:r>
        <w:r>
          <w:rPr>
            <w:noProof/>
            <w:webHidden/>
          </w:rPr>
          <w:fldChar w:fldCharType="separate"/>
        </w:r>
        <w:r>
          <w:rPr>
            <w:noProof/>
            <w:webHidden/>
          </w:rPr>
          <w:t>5</w:t>
        </w:r>
        <w:r>
          <w:rPr>
            <w:noProof/>
            <w:webHidden/>
          </w:rPr>
          <w:fldChar w:fldCharType="end"/>
        </w:r>
      </w:hyperlink>
    </w:p>
    <w:p w14:paraId="7DD7BEE6" w14:textId="3C93E36C"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86" w:history="1">
        <w:r w:rsidRPr="00394663">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Identified Areas and Measurements</w:t>
        </w:r>
        <w:r>
          <w:rPr>
            <w:noProof/>
            <w:webHidden/>
          </w:rPr>
          <w:tab/>
        </w:r>
        <w:r>
          <w:rPr>
            <w:noProof/>
            <w:webHidden/>
          </w:rPr>
          <w:fldChar w:fldCharType="begin"/>
        </w:r>
        <w:r>
          <w:rPr>
            <w:noProof/>
            <w:webHidden/>
          </w:rPr>
          <w:instrText xml:space="preserve"> PAGEREF _Toc191638086 \h </w:instrText>
        </w:r>
        <w:r>
          <w:rPr>
            <w:noProof/>
            <w:webHidden/>
          </w:rPr>
        </w:r>
        <w:r>
          <w:rPr>
            <w:noProof/>
            <w:webHidden/>
          </w:rPr>
          <w:fldChar w:fldCharType="separate"/>
        </w:r>
        <w:r>
          <w:rPr>
            <w:noProof/>
            <w:webHidden/>
          </w:rPr>
          <w:t>5</w:t>
        </w:r>
        <w:r>
          <w:rPr>
            <w:noProof/>
            <w:webHidden/>
          </w:rPr>
          <w:fldChar w:fldCharType="end"/>
        </w:r>
      </w:hyperlink>
    </w:p>
    <w:p w14:paraId="58C38420" w14:textId="0C76D028"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7" w:history="1">
        <w:r w:rsidRPr="00394663">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Carports and Walkway Canopy</w:t>
        </w:r>
        <w:r>
          <w:rPr>
            <w:noProof/>
            <w:webHidden/>
          </w:rPr>
          <w:tab/>
        </w:r>
        <w:r>
          <w:rPr>
            <w:noProof/>
            <w:webHidden/>
          </w:rPr>
          <w:fldChar w:fldCharType="begin"/>
        </w:r>
        <w:r>
          <w:rPr>
            <w:noProof/>
            <w:webHidden/>
          </w:rPr>
          <w:instrText xml:space="preserve"> PAGEREF _Toc191638087 \h </w:instrText>
        </w:r>
        <w:r>
          <w:rPr>
            <w:noProof/>
            <w:webHidden/>
          </w:rPr>
        </w:r>
        <w:r>
          <w:rPr>
            <w:noProof/>
            <w:webHidden/>
          </w:rPr>
          <w:fldChar w:fldCharType="separate"/>
        </w:r>
        <w:r>
          <w:rPr>
            <w:noProof/>
            <w:webHidden/>
          </w:rPr>
          <w:t>5</w:t>
        </w:r>
        <w:r>
          <w:rPr>
            <w:noProof/>
            <w:webHidden/>
          </w:rPr>
          <w:fldChar w:fldCharType="end"/>
        </w:r>
      </w:hyperlink>
    </w:p>
    <w:p w14:paraId="5FB0A227" w14:textId="21412035"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88" w:history="1">
        <w:r w:rsidRPr="00394663">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Security Guard Room</w:t>
        </w:r>
        <w:r>
          <w:rPr>
            <w:noProof/>
            <w:webHidden/>
          </w:rPr>
          <w:tab/>
        </w:r>
        <w:r>
          <w:rPr>
            <w:noProof/>
            <w:webHidden/>
          </w:rPr>
          <w:fldChar w:fldCharType="begin"/>
        </w:r>
        <w:r>
          <w:rPr>
            <w:noProof/>
            <w:webHidden/>
          </w:rPr>
          <w:instrText xml:space="preserve"> PAGEREF _Toc191638088 \h </w:instrText>
        </w:r>
        <w:r>
          <w:rPr>
            <w:noProof/>
            <w:webHidden/>
          </w:rPr>
        </w:r>
        <w:r>
          <w:rPr>
            <w:noProof/>
            <w:webHidden/>
          </w:rPr>
          <w:fldChar w:fldCharType="separate"/>
        </w:r>
        <w:r>
          <w:rPr>
            <w:noProof/>
            <w:webHidden/>
          </w:rPr>
          <w:t>6</w:t>
        </w:r>
        <w:r>
          <w:rPr>
            <w:noProof/>
            <w:webHidden/>
          </w:rPr>
          <w:fldChar w:fldCharType="end"/>
        </w:r>
      </w:hyperlink>
    </w:p>
    <w:p w14:paraId="1649ACE7" w14:textId="467FAC4B"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89" w:history="1">
        <w:r w:rsidRPr="00394663">
          <w:rPr>
            <w:rStyle w:val="Hyperlink"/>
            <w:noProof/>
          </w:rPr>
          <w:t>2.3</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Delivery address</w:t>
        </w:r>
        <w:r>
          <w:rPr>
            <w:noProof/>
            <w:webHidden/>
          </w:rPr>
          <w:tab/>
        </w:r>
        <w:r>
          <w:rPr>
            <w:noProof/>
            <w:webHidden/>
          </w:rPr>
          <w:fldChar w:fldCharType="begin"/>
        </w:r>
        <w:r>
          <w:rPr>
            <w:noProof/>
            <w:webHidden/>
          </w:rPr>
          <w:instrText xml:space="preserve"> PAGEREF _Toc191638089 \h </w:instrText>
        </w:r>
        <w:r>
          <w:rPr>
            <w:noProof/>
            <w:webHidden/>
          </w:rPr>
        </w:r>
        <w:r>
          <w:rPr>
            <w:noProof/>
            <w:webHidden/>
          </w:rPr>
          <w:fldChar w:fldCharType="separate"/>
        </w:r>
        <w:r>
          <w:rPr>
            <w:noProof/>
            <w:webHidden/>
          </w:rPr>
          <w:t>7</w:t>
        </w:r>
        <w:r>
          <w:rPr>
            <w:noProof/>
            <w:webHidden/>
          </w:rPr>
          <w:fldChar w:fldCharType="end"/>
        </w:r>
      </w:hyperlink>
    </w:p>
    <w:p w14:paraId="237AE1A0" w14:textId="0CB1AA12"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090" w:history="1">
        <w:r w:rsidRPr="00394663">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394663">
          <w:rPr>
            <w:rStyle w:val="Hyperlink"/>
            <w:noProof/>
          </w:rPr>
          <w:t>Technical Specification Requirements</w:t>
        </w:r>
        <w:r>
          <w:rPr>
            <w:noProof/>
            <w:webHidden/>
          </w:rPr>
          <w:tab/>
        </w:r>
        <w:r>
          <w:rPr>
            <w:noProof/>
            <w:webHidden/>
          </w:rPr>
          <w:fldChar w:fldCharType="begin"/>
        </w:r>
        <w:r>
          <w:rPr>
            <w:noProof/>
            <w:webHidden/>
          </w:rPr>
          <w:instrText xml:space="preserve"> PAGEREF _Toc191638090 \h </w:instrText>
        </w:r>
        <w:r>
          <w:rPr>
            <w:noProof/>
            <w:webHidden/>
          </w:rPr>
        </w:r>
        <w:r>
          <w:rPr>
            <w:noProof/>
            <w:webHidden/>
          </w:rPr>
          <w:fldChar w:fldCharType="separate"/>
        </w:r>
        <w:r>
          <w:rPr>
            <w:noProof/>
            <w:webHidden/>
          </w:rPr>
          <w:t>7</w:t>
        </w:r>
        <w:r>
          <w:rPr>
            <w:noProof/>
            <w:webHidden/>
          </w:rPr>
          <w:fldChar w:fldCharType="end"/>
        </w:r>
      </w:hyperlink>
    </w:p>
    <w:p w14:paraId="3C2E8A72" w14:textId="2ACF8595"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91" w:history="1">
        <w:r w:rsidRPr="00394663">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Carports requirements</w:t>
        </w:r>
        <w:r>
          <w:rPr>
            <w:noProof/>
            <w:webHidden/>
          </w:rPr>
          <w:tab/>
        </w:r>
        <w:r>
          <w:rPr>
            <w:noProof/>
            <w:webHidden/>
          </w:rPr>
          <w:fldChar w:fldCharType="begin"/>
        </w:r>
        <w:r>
          <w:rPr>
            <w:noProof/>
            <w:webHidden/>
          </w:rPr>
          <w:instrText xml:space="preserve"> PAGEREF _Toc191638091 \h </w:instrText>
        </w:r>
        <w:r>
          <w:rPr>
            <w:noProof/>
            <w:webHidden/>
          </w:rPr>
        </w:r>
        <w:r>
          <w:rPr>
            <w:noProof/>
            <w:webHidden/>
          </w:rPr>
          <w:fldChar w:fldCharType="separate"/>
        </w:r>
        <w:r>
          <w:rPr>
            <w:noProof/>
            <w:webHidden/>
          </w:rPr>
          <w:t>7</w:t>
        </w:r>
        <w:r>
          <w:rPr>
            <w:noProof/>
            <w:webHidden/>
          </w:rPr>
          <w:fldChar w:fldCharType="end"/>
        </w:r>
      </w:hyperlink>
    </w:p>
    <w:p w14:paraId="608210A7" w14:textId="5274706F"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92" w:history="1">
        <w:r w:rsidRPr="00394663">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lang w:val="en-GB"/>
          </w:rPr>
          <w:t>Double parking bay size</w:t>
        </w:r>
        <w:r>
          <w:rPr>
            <w:noProof/>
            <w:webHidden/>
          </w:rPr>
          <w:tab/>
        </w:r>
        <w:r>
          <w:rPr>
            <w:noProof/>
            <w:webHidden/>
          </w:rPr>
          <w:fldChar w:fldCharType="begin"/>
        </w:r>
        <w:r>
          <w:rPr>
            <w:noProof/>
            <w:webHidden/>
          </w:rPr>
          <w:instrText xml:space="preserve"> PAGEREF _Toc191638092 \h </w:instrText>
        </w:r>
        <w:r>
          <w:rPr>
            <w:noProof/>
            <w:webHidden/>
          </w:rPr>
        </w:r>
        <w:r>
          <w:rPr>
            <w:noProof/>
            <w:webHidden/>
          </w:rPr>
          <w:fldChar w:fldCharType="separate"/>
        </w:r>
        <w:r>
          <w:rPr>
            <w:noProof/>
            <w:webHidden/>
          </w:rPr>
          <w:t>7</w:t>
        </w:r>
        <w:r>
          <w:rPr>
            <w:noProof/>
            <w:webHidden/>
          </w:rPr>
          <w:fldChar w:fldCharType="end"/>
        </w:r>
      </w:hyperlink>
    </w:p>
    <w:p w14:paraId="78C5BD51" w14:textId="75141C74"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93" w:history="1">
        <w:r w:rsidRPr="00394663">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lang w:val="en-GB"/>
          </w:rPr>
          <w:t>Security Search Room</w:t>
        </w:r>
        <w:r>
          <w:rPr>
            <w:noProof/>
            <w:webHidden/>
          </w:rPr>
          <w:tab/>
        </w:r>
        <w:r>
          <w:rPr>
            <w:noProof/>
            <w:webHidden/>
          </w:rPr>
          <w:fldChar w:fldCharType="begin"/>
        </w:r>
        <w:r>
          <w:rPr>
            <w:noProof/>
            <w:webHidden/>
          </w:rPr>
          <w:instrText xml:space="preserve"> PAGEREF _Toc191638093 \h </w:instrText>
        </w:r>
        <w:r>
          <w:rPr>
            <w:noProof/>
            <w:webHidden/>
          </w:rPr>
        </w:r>
        <w:r>
          <w:rPr>
            <w:noProof/>
            <w:webHidden/>
          </w:rPr>
          <w:fldChar w:fldCharType="separate"/>
        </w:r>
        <w:r>
          <w:rPr>
            <w:noProof/>
            <w:webHidden/>
          </w:rPr>
          <w:t>8</w:t>
        </w:r>
        <w:r>
          <w:rPr>
            <w:noProof/>
            <w:webHidden/>
          </w:rPr>
          <w:fldChar w:fldCharType="end"/>
        </w:r>
      </w:hyperlink>
    </w:p>
    <w:p w14:paraId="54FCC6C8" w14:textId="170535D6"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94" w:history="1">
        <w:r w:rsidRPr="00394663">
          <w:rPr>
            <w:rStyle w:val="Hyperlink"/>
            <w:noProof/>
          </w:rPr>
          <w:t>3.4</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Pedestrian walkway canopy</w:t>
        </w:r>
        <w:r>
          <w:rPr>
            <w:noProof/>
            <w:webHidden/>
          </w:rPr>
          <w:tab/>
        </w:r>
        <w:r>
          <w:rPr>
            <w:noProof/>
            <w:webHidden/>
          </w:rPr>
          <w:fldChar w:fldCharType="begin"/>
        </w:r>
        <w:r>
          <w:rPr>
            <w:noProof/>
            <w:webHidden/>
          </w:rPr>
          <w:instrText xml:space="preserve"> PAGEREF _Toc191638094 \h </w:instrText>
        </w:r>
        <w:r>
          <w:rPr>
            <w:noProof/>
            <w:webHidden/>
          </w:rPr>
        </w:r>
        <w:r>
          <w:rPr>
            <w:noProof/>
            <w:webHidden/>
          </w:rPr>
          <w:fldChar w:fldCharType="separate"/>
        </w:r>
        <w:r>
          <w:rPr>
            <w:noProof/>
            <w:webHidden/>
          </w:rPr>
          <w:t>9</w:t>
        </w:r>
        <w:r>
          <w:rPr>
            <w:noProof/>
            <w:webHidden/>
          </w:rPr>
          <w:fldChar w:fldCharType="end"/>
        </w:r>
      </w:hyperlink>
    </w:p>
    <w:p w14:paraId="0062D854" w14:textId="1DBBBFD2"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95" w:history="1">
        <w:r w:rsidRPr="00394663">
          <w:rPr>
            <w:rStyle w:val="Hyperlink"/>
            <w:noProof/>
          </w:rPr>
          <w:t>3.5</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Handrails</w:t>
        </w:r>
        <w:r>
          <w:rPr>
            <w:noProof/>
            <w:webHidden/>
          </w:rPr>
          <w:tab/>
        </w:r>
        <w:r>
          <w:rPr>
            <w:noProof/>
            <w:webHidden/>
          </w:rPr>
          <w:fldChar w:fldCharType="begin"/>
        </w:r>
        <w:r>
          <w:rPr>
            <w:noProof/>
            <w:webHidden/>
          </w:rPr>
          <w:instrText xml:space="preserve"> PAGEREF _Toc191638095 \h </w:instrText>
        </w:r>
        <w:r>
          <w:rPr>
            <w:noProof/>
            <w:webHidden/>
          </w:rPr>
        </w:r>
        <w:r>
          <w:rPr>
            <w:noProof/>
            <w:webHidden/>
          </w:rPr>
          <w:fldChar w:fldCharType="separate"/>
        </w:r>
        <w:r>
          <w:rPr>
            <w:noProof/>
            <w:webHidden/>
          </w:rPr>
          <w:t>10</w:t>
        </w:r>
        <w:r>
          <w:rPr>
            <w:noProof/>
            <w:webHidden/>
          </w:rPr>
          <w:fldChar w:fldCharType="end"/>
        </w:r>
      </w:hyperlink>
    </w:p>
    <w:p w14:paraId="6B11B0AE" w14:textId="63C75091"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96" w:history="1">
        <w:r w:rsidRPr="00394663">
          <w:rPr>
            <w:rStyle w:val="Hyperlink"/>
            <w:noProof/>
          </w:rPr>
          <w:t>3.6</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General Requirements</w:t>
        </w:r>
        <w:r>
          <w:rPr>
            <w:noProof/>
            <w:webHidden/>
          </w:rPr>
          <w:tab/>
        </w:r>
        <w:r>
          <w:rPr>
            <w:noProof/>
            <w:webHidden/>
          </w:rPr>
          <w:fldChar w:fldCharType="begin"/>
        </w:r>
        <w:r>
          <w:rPr>
            <w:noProof/>
            <w:webHidden/>
          </w:rPr>
          <w:instrText xml:space="preserve"> PAGEREF _Toc191638096 \h </w:instrText>
        </w:r>
        <w:r>
          <w:rPr>
            <w:noProof/>
            <w:webHidden/>
          </w:rPr>
        </w:r>
        <w:r>
          <w:rPr>
            <w:noProof/>
            <w:webHidden/>
          </w:rPr>
          <w:fldChar w:fldCharType="separate"/>
        </w:r>
        <w:r>
          <w:rPr>
            <w:noProof/>
            <w:webHidden/>
          </w:rPr>
          <w:t>10</w:t>
        </w:r>
        <w:r>
          <w:rPr>
            <w:noProof/>
            <w:webHidden/>
          </w:rPr>
          <w:fldChar w:fldCharType="end"/>
        </w:r>
      </w:hyperlink>
    </w:p>
    <w:p w14:paraId="20B3FCD3" w14:textId="116105CA"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097" w:history="1">
        <w:r w:rsidRPr="00394663">
          <w:rPr>
            <w:rStyle w:val="Hyperlink"/>
            <w:noProof/>
          </w:rPr>
          <w:t>3.7</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Service Elements</w:t>
        </w:r>
        <w:r>
          <w:rPr>
            <w:noProof/>
            <w:webHidden/>
          </w:rPr>
          <w:tab/>
        </w:r>
        <w:r>
          <w:rPr>
            <w:noProof/>
            <w:webHidden/>
          </w:rPr>
          <w:fldChar w:fldCharType="begin"/>
        </w:r>
        <w:r>
          <w:rPr>
            <w:noProof/>
            <w:webHidden/>
          </w:rPr>
          <w:instrText xml:space="preserve"> PAGEREF _Toc191638097 \h </w:instrText>
        </w:r>
        <w:r>
          <w:rPr>
            <w:noProof/>
            <w:webHidden/>
          </w:rPr>
        </w:r>
        <w:r>
          <w:rPr>
            <w:noProof/>
            <w:webHidden/>
          </w:rPr>
          <w:fldChar w:fldCharType="separate"/>
        </w:r>
        <w:r>
          <w:rPr>
            <w:noProof/>
            <w:webHidden/>
          </w:rPr>
          <w:t>11</w:t>
        </w:r>
        <w:r>
          <w:rPr>
            <w:noProof/>
            <w:webHidden/>
          </w:rPr>
          <w:fldChar w:fldCharType="end"/>
        </w:r>
      </w:hyperlink>
    </w:p>
    <w:p w14:paraId="33F6E506" w14:textId="00DC4DE8"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098" w:history="1">
        <w:r w:rsidRPr="00394663">
          <w:rPr>
            <w:rStyle w:val="Hyperlink"/>
            <w:noProof/>
          </w:rPr>
          <w:t>3.7.1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Full-Service Agreement</w:t>
        </w:r>
        <w:r>
          <w:rPr>
            <w:noProof/>
            <w:webHidden/>
          </w:rPr>
          <w:tab/>
        </w:r>
        <w:r>
          <w:rPr>
            <w:noProof/>
            <w:webHidden/>
          </w:rPr>
          <w:fldChar w:fldCharType="begin"/>
        </w:r>
        <w:r>
          <w:rPr>
            <w:noProof/>
            <w:webHidden/>
          </w:rPr>
          <w:instrText xml:space="preserve"> PAGEREF _Toc191638098 \h </w:instrText>
        </w:r>
        <w:r>
          <w:rPr>
            <w:noProof/>
            <w:webHidden/>
          </w:rPr>
        </w:r>
        <w:r>
          <w:rPr>
            <w:noProof/>
            <w:webHidden/>
          </w:rPr>
          <w:fldChar w:fldCharType="separate"/>
        </w:r>
        <w:r>
          <w:rPr>
            <w:noProof/>
            <w:webHidden/>
          </w:rPr>
          <w:t>11</w:t>
        </w:r>
        <w:r>
          <w:rPr>
            <w:noProof/>
            <w:webHidden/>
          </w:rPr>
          <w:fldChar w:fldCharType="end"/>
        </w:r>
      </w:hyperlink>
    </w:p>
    <w:p w14:paraId="21BCDDC4" w14:textId="2A033A22"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099" w:history="1">
        <w:r w:rsidRPr="00394663">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394663">
          <w:rPr>
            <w:rStyle w:val="Hyperlink"/>
            <w:noProof/>
          </w:rPr>
          <w:t>Bid Evaluation Stages</w:t>
        </w:r>
        <w:r>
          <w:rPr>
            <w:noProof/>
            <w:webHidden/>
          </w:rPr>
          <w:tab/>
        </w:r>
        <w:r>
          <w:rPr>
            <w:noProof/>
            <w:webHidden/>
          </w:rPr>
          <w:fldChar w:fldCharType="begin"/>
        </w:r>
        <w:r>
          <w:rPr>
            <w:noProof/>
            <w:webHidden/>
          </w:rPr>
          <w:instrText xml:space="preserve"> PAGEREF _Toc191638099 \h </w:instrText>
        </w:r>
        <w:r>
          <w:rPr>
            <w:noProof/>
            <w:webHidden/>
          </w:rPr>
        </w:r>
        <w:r>
          <w:rPr>
            <w:noProof/>
            <w:webHidden/>
          </w:rPr>
          <w:fldChar w:fldCharType="separate"/>
        </w:r>
        <w:r>
          <w:rPr>
            <w:noProof/>
            <w:webHidden/>
          </w:rPr>
          <w:t>12</w:t>
        </w:r>
        <w:r>
          <w:rPr>
            <w:noProof/>
            <w:webHidden/>
          </w:rPr>
          <w:fldChar w:fldCharType="end"/>
        </w:r>
      </w:hyperlink>
    </w:p>
    <w:p w14:paraId="65945FB9" w14:textId="576B5709"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100" w:history="1">
        <w:r w:rsidRPr="00394663">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Administrative responsiveness (Stage 1)</w:t>
        </w:r>
        <w:r>
          <w:rPr>
            <w:noProof/>
            <w:webHidden/>
          </w:rPr>
          <w:tab/>
        </w:r>
        <w:r>
          <w:rPr>
            <w:noProof/>
            <w:webHidden/>
          </w:rPr>
          <w:fldChar w:fldCharType="begin"/>
        </w:r>
        <w:r>
          <w:rPr>
            <w:noProof/>
            <w:webHidden/>
          </w:rPr>
          <w:instrText xml:space="preserve"> PAGEREF _Toc191638100 \h </w:instrText>
        </w:r>
        <w:r>
          <w:rPr>
            <w:noProof/>
            <w:webHidden/>
          </w:rPr>
        </w:r>
        <w:r>
          <w:rPr>
            <w:noProof/>
            <w:webHidden/>
          </w:rPr>
          <w:fldChar w:fldCharType="separate"/>
        </w:r>
        <w:r>
          <w:rPr>
            <w:noProof/>
            <w:webHidden/>
          </w:rPr>
          <w:t>12</w:t>
        </w:r>
        <w:r>
          <w:rPr>
            <w:noProof/>
            <w:webHidden/>
          </w:rPr>
          <w:fldChar w:fldCharType="end"/>
        </w:r>
      </w:hyperlink>
    </w:p>
    <w:p w14:paraId="08292CE7" w14:textId="7523AD57"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01" w:history="1">
        <w:r w:rsidRPr="00394663">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Attendance of briefing session</w:t>
        </w:r>
        <w:r>
          <w:rPr>
            <w:noProof/>
            <w:webHidden/>
          </w:rPr>
          <w:tab/>
        </w:r>
        <w:r>
          <w:rPr>
            <w:noProof/>
            <w:webHidden/>
          </w:rPr>
          <w:fldChar w:fldCharType="begin"/>
        </w:r>
        <w:r>
          <w:rPr>
            <w:noProof/>
            <w:webHidden/>
          </w:rPr>
          <w:instrText xml:space="preserve"> PAGEREF _Toc191638101 \h </w:instrText>
        </w:r>
        <w:r>
          <w:rPr>
            <w:noProof/>
            <w:webHidden/>
          </w:rPr>
        </w:r>
        <w:r>
          <w:rPr>
            <w:noProof/>
            <w:webHidden/>
          </w:rPr>
          <w:fldChar w:fldCharType="separate"/>
        </w:r>
        <w:r>
          <w:rPr>
            <w:noProof/>
            <w:webHidden/>
          </w:rPr>
          <w:t>12</w:t>
        </w:r>
        <w:r>
          <w:rPr>
            <w:noProof/>
            <w:webHidden/>
          </w:rPr>
          <w:fldChar w:fldCharType="end"/>
        </w:r>
      </w:hyperlink>
    </w:p>
    <w:p w14:paraId="2EAC5497" w14:textId="323F1982"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02" w:history="1">
        <w:r w:rsidRPr="00394663">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Registered Supplier</w:t>
        </w:r>
        <w:r>
          <w:rPr>
            <w:noProof/>
            <w:webHidden/>
          </w:rPr>
          <w:tab/>
        </w:r>
        <w:r>
          <w:rPr>
            <w:noProof/>
            <w:webHidden/>
          </w:rPr>
          <w:fldChar w:fldCharType="begin"/>
        </w:r>
        <w:r>
          <w:rPr>
            <w:noProof/>
            <w:webHidden/>
          </w:rPr>
          <w:instrText xml:space="preserve"> PAGEREF _Toc191638102 \h </w:instrText>
        </w:r>
        <w:r>
          <w:rPr>
            <w:noProof/>
            <w:webHidden/>
          </w:rPr>
        </w:r>
        <w:r>
          <w:rPr>
            <w:noProof/>
            <w:webHidden/>
          </w:rPr>
          <w:fldChar w:fldCharType="separate"/>
        </w:r>
        <w:r>
          <w:rPr>
            <w:noProof/>
            <w:webHidden/>
          </w:rPr>
          <w:t>12</w:t>
        </w:r>
        <w:r>
          <w:rPr>
            <w:noProof/>
            <w:webHidden/>
          </w:rPr>
          <w:fldChar w:fldCharType="end"/>
        </w:r>
      </w:hyperlink>
    </w:p>
    <w:p w14:paraId="2435E0F3" w14:textId="6EE14682"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103" w:history="1">
        <w:r w:rsidRPr="00394663">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Technical returnable documents</w:t>
        </w:r>
        <w:r>
          <w:rPr>
            <w:noProof/>
            <w:webHidden/>
          </w:rPr>
          <w:tab/>
        </w:r>
        <w:r>
          <w:rPr>
            <w:noProof/>
            <w:webHidden/>
          </w:rPr>
          <w:fldChar w:fldCharType="begin"/>
        </w:r>
        <w:r>
          <w:rPr>
            <w:noProof/>
            <w:webHidden/>
          </w:rPr>
          <w:instrText xml:space="preserve"> PAGEREF _Toc191638103 \h </w:instrText>
        </w:r>
        <w:r>
          <w:rPr>
            <w:noProof/>
            <w:webHidden/>
          </w:rPr>
        </w:r>
        <w:r>
          <w:rPr>
            <w:noProof/>
            <w:webHidden/>
          </w:rPr>
          <w:fldChar w:fldCharType="separate"/>
        </w:r>
        <w:r>
          <w:rPr>
            <w:noProof/>
            <w:webHidden/>
          </w:rPr>
          <w:t>12</w:t>
        </w:r>
        <w:r>
          <w:rPr>
            <w:noProof/>
            <w:webHidden/>
          </w:rPr>
          <w:fldChar w:fldCharType="end"/>
        </w:r>
      </w:hyperlink>
    </w:p>
    <w:p w14:paraId="420397AE" w14:textId="47B7D78B"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04" w:history="1">
        <w:r w:rsidRPr="00394663">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Instruction and evaluation criteria</w:t>
        </w:r>
        <w:r>
          <w:rPr>
            <w:noProof/>
            <w:webHidden/>
          </w:rPr>
          <w:tab/>
        </w:r>
        <w:r>
          <w:rPr>
            <w:noProof/>
            <w:webHidden/>
          </w:rPr>
          <w:fldChar w:fldCharType="begin"/>
        </w:r>
        <w:r>
          <w:rPr>
            <w:noProof/>
            <w:webHidden/>
          </w:rPr>
          <w:instrText xml:space="preserve"> PAGEREF _Toc191638104 \h </w:instrText>
        </w:r>
        <w:r>
          <w:rPr>
            <w:noProof/>
            <w:webHidden/>
          </w:rPr>
        </w:r>
        <w:r>
          <w:rPr>
            <w:noProof/>
            <w:webHidden/>
          </w:rPr>
          <w:fldChar w:fldCharType="separate"/>
        </w:r>
        <w:r>
          <w:rPr>
            <w:noProof/>
            <w:webHidden/>
          </w:rPr>
          <w:t>12</w:t>
        </w:r>
        <w:r>
          <w:rPr>
            <w:noProof/>
            <w:webHidden/>
          </w:rPr>
          <w:fldChar w:fldCharType="end"/>
        </w:r>
      </w:hyperlink>
    </w:p>
    <w:p w14:paraId="1EDEBA0A" w14:textId="7B0C758B"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05" w:history="1">
        <w:r w:rsidRPr="00394663">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Technical mandatory requirements (Stage 2)</w:t>
        </w:r>
        <w:r>
          <w:rPr>
            <w:noProof/>
            <w:webHidden/>
          </w:rPr>
          <w:tab/>
        </w:r>
        <w:r>
          <w:rPr>
            <w:noProof/>
            <w:webHidden/>
          </w:rPr>
          <w:fldChar w:fldCharType="begin"/>
        </w:r>
        <w:r>
          <w:rPr>
            <w:noProof/>
            <w:webHidden/>
          </w:rPr>
          <w:instrText xml:space="preserve"> PAGEREF _Toc191638105 \h </w:instrText>
        </w:r>
        <w:r>
          <w:rPr>
            <w:noProof/>
            <w:webHidden/>
          </w:rPr>
        </w:r>
        <w:r>
          <w:rPr>
            <w:noProof/>
            <w:webHidden/>
          </w:rPr>
          <w:fldChar w:fldCharType="separate"/>
        </w:r>
        <w:r>
          <w:rPr>
            <w:noProof/>
            <w:webHidden/>
          </w:rPr>
          <w:t>13</w:t>
        </w:r>
        <w:r>
          <w:rPr>
            <w:noProof/>
            <w:webHidden/>
          </w:rPr>
          <w:fldChar w:fldCharType="end"/>
        </w:r>
      </w:hyperlink>
    </w:p>
    <w:p w14:paraId="6193E494" w14:textId="2C5FDEE5"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106" w:history="1">
        <w:r w:rsidRPr="00394663">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Special Conditions of Contract Verification (Stage 3)</w:t>
        </w:r>
        <w:r>
          <w:rPr>
            <w:noProof/>
            <w:webHidden/>
          </w:rPr>
          <w:tab/>
        </w:r>
        <w:r>
          <w:rPr>
            <w:noProof/>
            <w:webHidden/>
          </w:rPr>
          <w:fldChar w:fldCharType="begin"/>
        </w:r>
        <w:r>
          <w:rPr>
            <w:noProof/>
            <w:webHidden/>
          </w:rPr>
          <w:instrText xml:space="preserve"> PAGEREF _Toc191638106 \h </w:instrText>
        </w:r>
        <w:r>
          <w:rPr>
            <w:noProof/>
            <w:webHidden/>
          </w:rPr>
        </w:r>
        <w:r>
          <w:rPr>
            <w:noProof/>
            <w:webHidden/>
          </w:rPr>
          <w:fldChar w:fldCharType="separate"/>
        </w:r>
        <w:r>
          <w:rPr>
            <w:noProof/>
            <w:webHidden/>
          </w:rPr>
          <w:t>14</w:t>
        </w:r>
        <w:r>
          <w:rPr>
            <w:noProof/>
            <w:webHidden/>
          </w:rPr>
          <w:fldChar w:fldCharType="end"/>
        </w:r>
      </w:hyperlink>
    </w:p>
    <w:p w14:paraId="01B4DE88" w14:textId="59A89FCF"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07" w:history="1">
        <w:r w:rsidRPr="00394663">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Special Conditions of Contract</w:t>
        </w:r>
        <w:r>
          <w:rPr>
            <w:noProof/>
            <w:webHidden/>
          </w:rPr>
          <w:tab/>
        </w:r>
        <w:r>
          <w:rPr>
            <w:noProof/>
            <w:webHidden/>
          </w:rPr>
          <w:fldChar w:fldCharType="begin"/>
        </w:r>
        <w:r>
          <w:rPr>
            <w:noProof/>
            <w:webHidden/>
          </w:rPr>
          <w:instrText xml:space="preserve"> PAGEREF _Toc191638107 \h </w:instrText>
        </w:r>
        <w:r>
          <w:rPr>
            <w:noProof/>
            <w:webHidden/>
          </w:rPr>
        </w:r>
        <w:r>
          <w:rPr>
            <w:noProof/>
            <w:webHidden/>
          </w:rPr>
          <w:fldChar w:fldCharType="separate"/>
        </w:r>
        <w:r>
          <w:rPr>
            <w:noProof/>
            <w:webHidden/>
          </w:rPr>
          <w:t>14</w:t>
        </w:r>
        <w:r>
          <w:rPr>
            <w:noProof/>
            <w:webHidden/>
          </w:rPr>
          <w:fldChar w:fldCharType="end"/>
        </w:r>
      </w:hyperlink>
    </w:p>
    <w:p w14:paraId="12C9B5F1" w14:textId="36D70DF6"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08" w:history="1">
        <w:r w:rsidRPr="00394663">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Contracting Conditions</w:t>
        </w:r>
        <w:r>
          <w:rPr>
            <w:noProof/>
            <w:webHidden/>
          </w:rPr>
          <w:tab/>
        </w:r>
        <w:r>
          <w:rPr>
            <w:noProof/>
            <w:webHidden/>
          </w:rPr>
          <w:fldChar w:fldCharType="begin"/>
        </w:r>
        <w:r>
          <w:rPr>
            <w:noProof/>
            <w:webHidden/>
          </w:rPr>
          <w:instrText xml:space="preserve"> PAGEREF _Toc191638108 \h </w:instrText>
        </w:r>
        <w:r>
          <w:rPr>
            <w:noProof/>
            <w:webHidden/>
          </w:rPr>
        </w:r>
        <w:r>
          <w:rPr>
            <w:noProof/>
            <w:webHidden/>
          </w:rPr>
          <w:fldChar w:fldCharType="separate"/>
        </w:r>
        <w:r>
          <w:rPr>
            <w:noProof/>
            <w:webHidden/>
          </w:rPr>
          <w:t>14</w:t>
        </w:r>
        <w:r>
          <w:rPr>
            <w:noProof/>
            <w:webHidden/>
          </w:rPr>
          <w:fldChar w:fldCharType="end"/>
        </w:r>
      </w:hyperlink>
    </w:p>
    <w:p w14:paraId="5F558A4F" w14:textId="39BBF0E5"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09" w:history="1">
        <w:r w:rsidRPr="00394663">
          <w:rPr>
            <w:rStyle w:val="Hyperlink"/>
            <w:noProof/>
          </w:rPr>
          <w:t>4.3.3</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Delivery Address</w:t>
        </w:r>
        <w:r>
          <w:rPr>
            <w:noProof/>
            <w:webHidden/>
          </w:rPr>
          <w:tab/>
        </w:r>
        <w:r>
          <w:rPr>
            <w:noProof/>
            <w:webHidden/>
          </w:rPr>
          <w:fldChar w:fldCharType="begin"/>
        </w:r>
        <w:r>
          <w:rPr>
            <w:noProof/>
            <w:webHidden/>
          </w:rPr>
          <w:instrText xml:space="preserve"> PAGEREF _Toc191638109 \h </w:instrText>
        </w:r>
        <w:r>
          <w:rPr>
            <w:noProof/>
            <w:webHidden/>
          </w:rPr>
        </w:r>
        <w:r>
          <w:rPr>
            <w:noProof/>
            <w:webHidden/>
          </w:rPr>
          <w:fldChar w:fldCharType="separate"/>
        </w:r>
        <w:r>
          <w:rPr>
            <w:noProof/>
            <w:webHidden/>
          </w:rPr>
          <w:t>14</w:t>
        </w:r>
        <w:r>
          <w:rPr>
            <w:noProof/>
            <w:webHidden/>
          </w:rPr>
          <w:fldChar w:fldCharType="end"/>
        </w:r>
      </w:hyperlink>
    </w:p>
    <w:p w14:paraId="6FA7EC89" w14:textId="68016D08"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10" w:history="1">
        <w:r w:rsidRPr="00394663">
          <w:rPr>
            <w:rStyle w:val="Hyperlink"/>
            <w:noProof/>
          </w:rPr>
          <w:t>4.3.4</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Services and Performance Metrics</w:t>
        </w:r>
        <w:r>
          <w:rPr>
            <w:noProof/>
            <w:webHidden/>
          </w:rPr>
          <w:tab/>
        </w:r>
        <w:r>
          <w:rPr>
            <w:noProof/>
            <w:webHidden/>
          </w:rPr>
          <w:fldChar w:fldCharType="begin"/>
        </w:r>
        <w:r>
          <w:rPr>
            <w:noProof/>
            <w:webHidden/>
          </w:rPr>
          <w:instrText xml:space="preserve"> PAGEREF _Toc191638110 \h </w:instrText>
        </w:r>
        <w:r>
          <w:rPr>
            <w:noProof/>
            <w:webHidden/>
          </w:rPr>
        </w:r>
        <w:r>
          <w:rPr>
            <w:noProof/>
            <w:webHidden/>
          </w:rPr>
          <w:fldChar w:fldCharType="separate"/>
        </w:r>
        <w:r>
          <w:rPr>
            <w:noProof/>
            <w:webHidden/>
          </w:rPr>
          <w:t>15</w:t>
        </w:r>
        <w:r>
          <w:rPr>
            <w:noProof/>
            <w:webHidden/>
          </w:rPr>
          <w:fldChar w:fldCharType="end"/>
        </w:r>
      </w:hyperlink>
    </w:p>
    <w:p w14:paraId="182A3CEE" w14:textId="4C3DBF9C"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11" w:history="1">
        <w:r w:rsidRPr="00394663">
          <w:rPr>
            <w:rStyle w:val="Hyperlink"/>
            <w:noProof/>
          </w:rPr>
          <w:t>4.3.5</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Supplier Performance Reporting</w:t>
        </w:r>
        <w:r>
          <w:rPr>
            <w:noProof/>
            <w:webHidden/>
          </w:rPr>
          <w:tab/>
        </w:r>
        <w:r>
          <w:rPr>
            <w:noProof/>
            <w:webHidden/>
          </w:rPr>
          <w:fldChar w:fldCharType="begin"/>
        </w:r>
        <w:r>
          <w:rPr>
            <w:noProof/>
            <w:webHidden/>
          </w:rPr>
          <w:instrText xml:space="preserve"> PAGEREF _Toc191638111 \h </w:instrText>
        </w:r>
        <w:r>
          <w:rPr>
            <w:noProof/>
            <w:webHidden/>
          </w:rPr>
        </w:r>
        <w:r>
          <w:rPr>
            <w:noProof/>
            <w:webHidden/>
          </w:rPr>
          <w:fldChar w:fldCharType="separate"/>
        </w:r>
        <w:r>
          <w:rPr>
            <w:noProof/>
            <w:webHidden/>
          </w:rPr>
          <w:t>16</w:t>
        </w:r>
        <w:r>
          <w:rPr>
            <w:noProof/>
            <w:webHidden/>
          </w:rPr>
          <w:fldChar w:fldCharType="end"/>
        </w:r>
      </w:hyperlink>
    </w:p>
    <w:p w14:paraId="2770455D" w14:textId="0D954A83"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12" w:history="1">
        <w:r w:rsidRPr="00394663">
          <w:rPr>
            <w:rStyle w:val="Hyperlink"/>
            <w:noProof/>
          </w:rPr>
          <w:t>4.3.6</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Certification, Expertise and Qualification</w:t>
        </w:r>
        <w:r>
          <w:rPr>
            <w:noProof/>
            <w:webHidden/>
          </w:rPr>
          <w:tab/>
        </w:r>
        <w:r>
          <w:rPr>
            <w:noProof/>
            <w:webHidden/>
          </w:rPr>
          <w:fldChar w:fldCharType="begin"/>
        </w:r>
        <w:r>
          <w:rPr>
            <w:noProof/>
            <w:webHidden/>
          </w:rPr>
          <w:instrText xml:space="preserve"> PAGEREF _Toc191638112 \h </w:instrText>
        </w:r>
        <w:r>
          <w:rPr>
            <w:noProof/>
            <w:webHidden/>
          </w:rPr>
        </w:r>
        <w:r>
          <w:rPr>
            <w:noProof/>
            <w:webHidden/>
          </w:rPr>
          <w:fldChar w:fldCharType="separate"/>
        </w:r>
        <w:r>
          <w:rPr>
            <w:noProof/>
            <w:webHidden/>
          </w:rPr>
          <w:t>16</w:t>
        </w:r>
        <w:r>
          <w:rPr>
            <w:noProof/>
            <w:webHidden/>
          </w:rPr>
          <w:fldChar w:fldCharType="end"/>
        </w:r>
      </w:hyperlink>
    </w:p>
    <w:p w14:paraId="1921BE87" w14:textId="705BC714"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13" w:history="1">
        <w:r w:rsidRPr="00394663">
          <w:rPr>
            <w:rStyle w:val="Hyperlink"/>
            <w:noProof/>
          </w:rPr>
          <w:t>4.3.7</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Logistical Conditions</w:t>
        </w:r>
        <w:r>
          <w:rPr>
            <w:noProof/>
            <w:webHidden/>
          </w:rPr>
          <w:tab/>
        </w:r>
        <w:r>
          <w:rPr>
            <w:noProof/>
            <w:webHidden/>
          </w:rPr>
          <w:fldChar w:fldCharType="begin"/>
        </w:r>
        <w:r>
          <w:rPr>
            <w:noProof/>
            <w:webHidden/>
          </w:rPr>
          <w:instrText xml:space="preserve"> PAGEREF _Toc191638113 \h </w:instrText>
        </w:r>
        <w:r>
          <w:rPr>
            <w:noProof/>
            <w:webHidden/>
          </w:rPr>
        </w:r>
        <w:r>
          <w:rPr>
            <w:noProof/>
            <w:webHidden/>
          </w:rPr>
          <w:fldChar w:fldCharType="separate"/>
        </w:r>
        <w:r>
          <w:rPr>
            <w:noProof/>
            <w:webHidden/>
          </w:rPr>
          <w:t>16</w:t>
        </w:r>
        <w:r>
          <w:rPr>
            <w:noProof/>
            <w:webHidden/>
          </w:rPr>
          <w:fldChar w:fldCharType="end"/>
        </w:r>
      </w:hyperlink>
    </w:p>
    <w:p w14:paraId="3E970E4B" w14:textId="37CE9438" w:rsidR="004C7B1F" w:rsidRDefault="004C7B1F">
      <w:pPr>
        <w:pStyle w:val="TOC3"/>
        <w:rPr>
          <w:rFonts w:asciiTheme="minorHAnsi" w:eastAsiaTheme="minorEastAsia" w:hAnsiTheme="minorHAnsi" w:cstheme="minorBidi"/>
          <w:noProof/>
          <w:kern w:val="2"/>
          <w:sz w:val="24"/>
          <w:szCs w:val="24"/>
          <w:lang w:eastAsia="en-ZA"/>
          <w14:ligatures w14:val="standardContextual"/>
        </w:rPr>
      </w:pPr>
      <w:hyperlink w:anchor="_Toc191638114" w:history="1">
        <w:r w:rsidRPr="00394663">
          <w:rPr>
            <w:rStyle w:val="Hyperlink"/>
            <w:noProof/>
          </w:rPr>
          <w:t>4.3.8</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Regulatory, Quality and Standards</w:t>
        </w:r>
        <w:r>
          <w:rPr>
            <w:noProof/>
            <w:webHidden/>
          </w:rPr>
          <w:tab/>
        </w:r>
        <w:r>
          <w:rPr>
            <w:noProof/>
            <w:webHidden/>
          </w:rPr>
          <w:fldChar w:fldCharType="begin"/>
        </w:r>
        <w:r>
          <w:rPr>
            <w:noProof/>
            <w:webHidden/>
          </w:rPr>
          <w:instrText xml:space="preserve"> PAGEREF _Toc191638114 \h </w:instrText>
        </w:r>
        <w:r>
          <w:rPr>
            <w:noProof/>
            <w:webHidden/>
          </w:rPr>
        </w:r>
        <w:r>
          <w:rPr>
            <w:noProof/>
            <w:webHidden/>
          </w:rPr>
          <w:fldChar w:fldCharType="separate"/>
        </w:r>
        <w:r>
          <w:rPr>
            <w:noProof/>
            <w:webHidden/>
          </w:rPr>
          <w:t>16</w:t>
        </w:r>
        <w:r>
          <w:rPr>
            <w:noProof/>
            <w:webHidden/>
          </w:rPr>
          <w:fldChar w:fldCharType="end"/>
        </w:r>
      </w:hyperlink>
    </w:p>
    <w:p w14:paraId="440C3780" w14:textId="5A93C5FB"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115" w:history="1">
        <w:r w:rsidRPr="00394663">
          <w:rPr>
            <w:rStyle w:val="Hyperlink"/>
            <w:noProof/>
            <w14:scene3d>
              <w14:camera w14:prst="orthographicFront"/>
              <w14:lightRig w14:rig="threePt" w14:dir="t">
                <w14:rot w14:lat="0" w14:lon="0" w14:rev="0"/>
              </w14:lightRig>
            </w14:scene3d>
          </w:rPr>
          <w:t>Annex A:</w:t>
        </w:r>
        <w:r w:rsidRPr="00394663">
          <w:rPr>
            <w:rStyle w:val="Hyperlink"/>
            <w:noProof/>
          </w:rPr>
          <w:t xml:space="preserve"> Bidder substantiating evidence</w:t>
        </w:r>
        <w:r>
          <w:rPr>
            <w:noProof/>
            <w:webHidden/>
          </w:rPr>
          <w:tab/>
        </w:r>
        <w:r>
          <w:rPr>
            <w:noProof/>
            <w:webHidden/>
          </w:rPr>
          <w:fldChar w:fldCharType="begin"/>
        </w:r>
        <w:r>
          <w:rPr>
            <w:noProof/>
            <w:webHidden/>
          </w:rPr>
          <w:instrText xml:space="preserve"> PAGEREF _Toc191638115 \h </w:instrText>
        </w:r>
        <w:r>
          <w:rPr>
            <w:noProof/>
            <w:webHidden/>
          </w:rPr>
        </w:r>
        <w:r>
          <w:rPr>
            <w:noProof/>
            <w:webHidden/>
          </w:rPr>
          <w:fldChar w:fldCharType="separate"/>
        </w:r>
        <w:r>
          <w:rPr>
            <w:noProof/>
            <w:webHidden/>
          </w:rPr>
          <w:t>25</w:t>
        </w:r>
        <w:r>
          <w:rPr>
            <w:noProof/>
            <w:webHidden/>
          </w:rPr>
          <w:fldChar w:fldCharType="end"/>
        </w:r>
      </w:hyperlink>
    </w:p>
    <w:p w14:paraId="23BA04B1" w14:textId="5B6F56B7"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116" w:history="1">
        <w:r w:rsidRPr="00394663">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394663">
          <w:rPr>
            <w:rStyle w:val="Hyperlink"/>
            <w:noProof/>
          </w:rPr>
          <w:t>Technical Mandatory Requirement Evidence</w:t>
        </w:r>
        <w:r>
          <w:rPr>
            <w:noProof/>
            <w:webHidden/>
          </w:rPr>
          <w:tab/>
        </w:r>
        <w:r>
          <w:rPr>
            <w:noProof/>
            <w:webHidden/>
          </w:rPr>
          <w:fldChar w:fldCharType="begin"/>
        </w:r>
        <w:r>
          <w:rPr>
            <w:noProof/>
            <w:webHidden/>
          </w:rPr>
          <w:instrText xml:space="preserve"> PAGEREF _Toc191638116 \h </w:instrText>
        </w:r>
        <w:r>
          <w:rPr>
            <w:noProof/>
            <w:webHidden/>
          </w:rPr>
        </w:r>
        <w:r>
          <w:rPr>
            <w:noProof/>
            <w:webHidden/>
          </w:rPr>
          <w:fldChar w:fldCharType="separate"/>
        </w:r>
        <w:r>
          <w:rPr>
            <w:noProof/>
            <w:webHidden/>
          </w:rPr>
          <w:t>25</w:t>
        </w:r>
        <w:r>
          <w:rPr>
            <w:noProof/>
            <w:webHidden/>
          </w:rPr>
          <w:fldChar w:fldCharType="end"/>
        </w:r>
      </w:hyperlink>
    </w:p>
    <w:p w14:paraId="3252AFF3" w14:textId="54671149"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117" w:history="1">
        <w:r w:rsidRPr="00394663">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Bidders experience and capabilities Requirements</w:t>
        </w:r>
        <w:r>
          <w:rPr>
            <w:noProof/>
            <w:webHidden/>
          </w:rPr>
          <w:tab/>
        </w:r>
        <w:r>
          <w:rPr>
            <w:noProof/>
            <w:webHidden/>
          </w:rPr>
          <w:fldChar w:fldCharType="begin"/>
        </w:r>
        <w:r>
          <w:rPr>
            <w:noProof/>
            <w:webHidden/>
          </w:rPr>
          <w:instrText xml:space="preserve"> PAGEREF _Toc191638117 \h </w:instrText>
        </w:r>
        <w:r>
          <w:rPr>
            <w:noProof/>
            <w:webHidden/>
          </w:rPr>
        </w:r>
        <w:r>
          <w:rPr>
            <w:noProof/>
            <w:webHidden/>
          </w:rPr>
          <w:fldChar w:fldCharType="separate"/>
        </w:r>
        <w:r>
          <w:rPr>
            <w:noProof/>
            <w:webHidden/>
          </w:rPr>
          <w:t>25</w:t>
        </w:r>
        <w:r>
          <w:rPr>
            <w:noProof/>
            <w:webHidden/>
          </w:rPr>
          <w:fldChar w:fldCharType="end"/>
        </w:r>
      </w:hyperlink>
    </w:p>
    <w:p w14:paraId="2934D937" w14:textId="5030A923"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118" w:history="1">
        <w:r w:rsidRPr="00394663">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CIDB RATING</w:t>
        </w:r>
        <w:r>
          <w:rPr>
            <w:noProof/>
            <w:webHidden/>
          </w:rPr>
          <w:tab/>
        </w:r>
        <w:r>
          <w:rPr>
            <w:noProof/>
            <w:webHidden/>
          </w:rPr>
          <w:fldChar w:fldCharType="begin"/>
        </w:r>
        <w:r>
          <w:rPr>
            <w:noProof/>
            <w:webHidden/>
          </w:rPr>
          <w:instrText xml:space="preserve"> PAGEREF _Toc191638118 \h </w:instrText>
        </w:r>
        <w:r>
          <w:rPr>
            <w:noProof/>
            <w:webHidden/>
          </w:rPr>
        </w:r>
        <w:r>
          <w:rPr>
            <w:noProof/>
            <w:webHidden/>
          </w:rPr>
          <w:fldChar w:fldCharType="separate"/>
        </w:r>
        <w:r>
          <w:rPr>
            <w:noProof/>
            <w:webHidden/>
          </w:rPr>
          <w:t>25</w:t>
        </w:r>
        <w:r>
          <w:rPr>
            <w:noProof/>
            <w:webHidden/>
          </w:rPr>
          <w:fldChar w:fldCharType="end"/>
        </w:r>
      </w:hyperlink>
    </w:p>
    <w:p w14:paraId="6B7DE7F2" w14:textId="4D647505"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119" w:history="1">
        <w:r w:rsidRPr="00394663">
          <w:rPr>
            <w:rStyle w:val="Hyperlink"/>
            <w:noProof/>
            <w:lang w:val="en-GB"/>
          </w:rPr>
          <w:t xml:space="preserve">The bidder must complete and sign ANNEX B as evidence that the Bidder, or its Subcontractor is registered with the CIDB with a minimum rating of </w:t>
        </w:r>
        <w:r w:rsidR="00EF2982">
          <w:rPr>
            <w:rStyle w:val="Hyperlink"/>
            <w:noProof/>
            <w:lang w:val="en-GB"/>
          </w:rPr>
          <w:t>4</w:t>
        </w:r>
        <w:r w:rsidRPr="00394663">
          <w:rPr>
            <w:rStyle w:val="Hyperlink"/>
            <w:noProof/>
            <w:lang w:val="en-GB"/>
          </w:rPr>
          <w:t>GB, or higher</w:t>
        </w:r>
        <w:r>
          <w:rPr>
            <w:noProof/>
            <w:webHidden/>
          </w:rPr>
          <w:tab/>
        </w:r>
        <w:r>
          <w:rPr>
            <w:noProof/>
            <w:webHidden/>
          </w:rPr>
          <w:fldChar w:fldCharType="begin"/>
        </w:r>
        <w:r>
          <w:rPr>
            <w:noProof/>
            <w:webHidden/>
          </w:rPr>
          <w:instrText xml:space="preserve"> PAGEREF _Toc191638119 \h </w:instrText>
        </w:r>
        <w:r>
          <w:rPr>
            <w:noProof/>
            <w:webHidden/>
          </w:rPr>
        </w:r>
        <w:r>
          <w:rPr>
            <w:noProof/>
            <w:webHidden/>
          </w:rPr>
          <w:fldChar w:fldCharType="separate"/>
        </w:r>
        <w:r>
          <w:rPr>
            <w:noProof/>
            <w:webHidden/>
          </w:rPr>
          <w:t>25</w:t>
        </w:r>
        <w:r>
          <w:rPr>
            <w:noProof/>
            <w:webHidden/>
          </w:rPr>
          <w:fldChar w:fldCharType="end"/>
        </w:r>
      </w:hyperlink>
    </w:p>
    <w:p w14:paraId="58382E5E" w14:textId="0EC0FACA" w:rsidR="004C7B1F" w:rsidRDefault="004C7B1F">
      <w:pPr>
        <w:pStyle w:val="TOC2"/>
        <w:rPr>
          <w:rFonts w:asciiTheme="minorHAnsi" w:eastAsiaTheme="minorEastAsia" w:hAnsiTheme="minorHAnsi" w:cstheme="minorBidi"/>
          <w:noProof/>
          <w:kern w:val="2"/>
          <w:sz w:val="24"/>
          <w:szCs w:val="24"/>
          <w:lang w:eastAsia="en-ZA"/>
          <w14:ligatures w14:val="standardContextual"/>
        </w:rPr>
      </w:pPr>
      <w:hyperlink w:anchor="_Toc191638120" w:history="1">
        <w:r w:rsidRPr="00394663">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394663">
          <w:rPr>
            <w:rStyle w:val="Hyperlink"/>
            <w:noProof/>
          </w:rPr>
          <w:t>Preference Points Preferential Goals Evidence</w:t>
        </w:r>
        <w:r>
          <w:rPr>
            <w:noProof/>
            <w:webHidden/>
          </w:rPr>
          <w:tab/>
        </w:r>
        <w:r>
          <w:rPr>
            <w:noProof/>
            <w:webHidden/>
          </w:rPr>
          <w:fldChar w:fldCharType="begin"/>
        </w:r>
        <w:r>
          <w:rPr>
            <w:noProof/>
            <w:webHidden/>
          </w:rPr>
          <w:instrText xml:space="preserve"> PAGEREF _Toc191638120 \h </w:instrText>
        </w:r>
        <w:r>
          <w:rPr>
            <w:noProof/>
            <w:webHidden/>
          </w:rPr>
        </w:r>
        <w:r>
          <w:rPr>
            <w:noProof/>
            <w:webHidden/>
          </w:rPr>
          <w:fldChar w:fldCharType="separate"/>
        </w:r>
        <w:r>
          <w:rPr>
            <w:noProof/>
            <w:webHidden/>
          </w:rPr>
          <w:t>26</w:t>
        </w:r>
        <w:r>
          <w:rPr>
            <w:noProof/>
            <w:webHidden/>
          </w:rPr>
          <w:fldChar w:fldCharType="end"/>
        </w:r>
      </w:hyperlink>
    </w:p>
    <w:p w14:paraId="7E57A4EF" w14:textId="14C74B36" w:rsidR="004C7B1F" w:rsidRDefault="004C7B1F">
      <w:pPr>
        <w:pStyle w:val="TOC1"/>
        <w:rPr>
          <w:rFonts w:asciiTheme="minorHAnsi" w:eastAsiaTheme="minorEastAsia" w:hAnsiTheme="minorHAnsi" w:cstheme="minorBidi"/>
          <w:b w:val="0"/>
          <w:noProof/>
          <w:kern w:val="2"/>
          <w:sz w:val="24"/>
          <w:szCs w:val="24"/>
          <w:lang w:eastAsia="en-ZA"/>
          <w14:ligatures w14:val="standardContextual"/>
        </w:rPr>
      </w:pPr>
      <w:hyperlink w:anchor="_Toc191638121" w:history="1">
        <w:r w:rsidRPr="00394663">
          <w:rPr>
            <w:rStyle w:val="Hyperlink"/>
            <w:rFonts w:cs="Calibri"/>
            <w:noProof/>
            <w14:scene3d>
              <w14:camera w14:prst="orthographicFront"/>
              <w14:lightRig w14:rig="threePt" w14:dir="t">
                <w14:rot w14:lat="0" w14:lon="0" w14:rev="0"/>
              </w14:lightRig>
            </w14:scene3d>
          </w:rPr>
          <w:t>Annex B:</w:t>
        </w:r>
        <w:r w:rsidRPr="00394663">
          <w:rPr>
            <w:rStyle w:val="Hyperlink"/>
            <w:rFonts w:cs="Calibri"/>
            <w:noProof/>
          </w:rPr>
          <w:t xml:space="preserve"> CIDB Registration Requirements</w:t>
        </w:r>
        <w:r>
          <w:rPr>
            <w:noProof/>
            <w:webHidden/>
          </w:rPr>
          <w:tab/>
        </w:r>
        <w:r>
          <w:rPr>
            <w:noProof/>
            <w:webHidden/>
          </w:rPr>
          <w:fldChar w:fldCharType="begin"/>
        </w:r>
        <w:r>
          <w:rPr>
            <w:noProof/>
            <w:webHidden/>
          </w:rPr>
          <w:instrText xml:space="preserve"> PAGEREF _Toc191638121 \h </w:instrText>
        </w:r>
        <w:r>
          <w:rPr>
            <w:noProof/>
            <w:webHidden/>
          </w:rPr>
        </w:r>
        <w:r>
          <w:rPr>
            <w:noProof/>
            <w:webHidden/>
          </w:rPr>
          <w:fldChar w:fldCharType="separate"/>
        </w:r>
        <w:r>
          <w:rPr>
            <w:noProof/>
            <w:webHidden/>
          </w:rPr>
          <w:t>27</w:t>
        </w:r>
        <w:r>
          <w:rPr>
            <w:noProof/>
            <w:webHidden/>
          </w:rPr>
          <w:fldChar w:fldCharType="end"/>
        </w:r>
      </w:hyperlink>
    </w:p>
    <w:p w14:paraId="1BEF9287" w14:textId="035F6E66" w:rsidR="00050701" w:rsidRDefault="001F5776">
      <w:r>
        <w:rPr>
          <w:rFonts w:asciiTheme="minorHAnsi" w:hAnsiTheme="minorHAnsi"/>
          <w:b/>
          <w:bCs/>
          <w:caps/>
          <w:sz w:val="20"/>
        </w:rPr>
        <w:fldChar w:fldCharType="end"/>
      </w:r>
    </w:p>
    <w:p w14:paraId="50D4F5BF" w14:textId="77777777" w:rsidR="00050701" w:rsidRDefault="001F5776">
      <w:pPr>
        <w:pStyle w:val="Title"/>
      </w:pPr>
      <w:r>
        <w:t>Figures</w:t>
      </w:r>
    </w:p>
    <w:p w14:paraId="14E47CC7" w14:textId="77777777" w:rsidR="00050701" w:rsidRDefault="00050701">
      <w:pPr>
        <w:pStyle w:val="TableofFigures"/>
      </w:pPr>
      <w:fldSimple w:instr=" TOC \f F \c &quot;Figure&quot; ">
        <w:r>
          <w:rPr>
            <w:b/>
            <w:bCs/>
            <w:lang w:val="en-US"/>
          </w:rPr>
          <w:t>No table of figures entries found.</w:t>
        </w:r>
      </w:fldSimple>
    </w:p>
    <w:p w14:paraId="1C939059" w14:textId="77777777" w:rsidR="00050701" w:rsidRDefault="001F5776">
      <w:pPr>
        <w:pStyle w:val="Title"/>
      </w:pPr>
      <w:r>
        <w:t>Tables</w:t>
      </w:r>
    </w:p>
    <w:p w14:paraId="78D79576" w14:textId="270C29DE" w:rsidR="004C7B1F" w:rsidRDefault="001F5776">
      <w:pPr>
        <w:pStyle w:val="TableofFigures"/>
        <w:rPr>
          <w:rFonts w:eastAsiaTheme="minorEastAsia" w:cstheme="minorBidi"/>
          <w:noProof/>
          <w:kern w:val="2"/>
          <w:sz w:val="24"/>
          <w:szCs w:val="24"/>
          <w:lang w:eastAsia="en-ZA"/>
          <w14:ligatures w14:val="standardContextual"/>
        </w:rPr>
      </w:pPr>
      <w:r>
        <w:fldChar w:fldCharType="begin"/>
      </w:r>
      <w:r>
        <w:instrText xml:space="preserve"> TOC \h \z \c "Table" </w:instrText>
      </w:r>
      <w:r>
        <w:fldChar w:fldCharType="separate"/>
      </w:r>
      <w:hyperlink w:anchor="_Toc191638122" w:history="1">
        <w:r w:rsidR="004C7B1F" w:rsidRPr="00ED25FD">
          <w:rPr>
            <w:rStyle w:val="Hyperlink"/>
            <w:noProof/>
          </w:rPr>
          <w:t>Table 1: Carports and Walkway Canopy</w:t>
        </w:r>
        <w:r w:rsidR="004C7B1F">
          <w:rPr>
            <w:noProof/>
            <w:webHidden/>
          </w:rPr>
          <w:tab/>
        </w:r>
        <w:r w:rsidR="004C7B1F">
          <w:rPr>
            <w:noProof/>
            <w:webHidden/>
          </w:rPr>
          <w:fldChar w:fldCharType="begin"/>
        </w:r>
        <w:r w:rsidR="004C7B1F">
          <w:rPr>
            <w:noProof/>
            <w:webHidden/>
          </w:rPr>
          <w:instrText xml:space="preserve"> PAGEREF _Toc191638122 \h </w:instrText>
        </w:r>
        <w:r w:rsidR="004C7B1F">
          <w:rPr>
            <w:noProof/>
            <w:webHidden/>
          </w:rPr>
        </w:r>
        <w:r w:rsidR="004C7B1F">
          <w:rPr>
            <w:noProof/>
            <w:webHidden/>
          </w:rPr>
          <w:fldChar w:fldCharType="separate"/>
        </w:r>
        <w:r w:rsidR="004C7B1F">
          <w:rPr>
            <w:noProof/>
            <w:webHidden/>
          </w:rPr>
          <w:t>5</w:t>
        </w:r>
        <w:r w:rsidR="004C7B1F">
          <w:rPr>
            <w:noProof/>
            <w:webHidden/>
          </w:rPr>
          <w:fldChar w:fldCharType="end"/>
        </w:r>
      </w:hyperlink>
    </w:p>
    <w:p w14:paraId="018DB5EC" w14:textId="1C618AFD" w:rsidR="004C7B1F" w:rsidRDefault="004C7B1F">
      <w:pPr>
        <w:pStyle w:val="TableofFigures"/>
        <w:rPr>
          <w:rFonts w:eastAsiaTheme="minorEastAsia" w:cstheme="minorBidi"/>
          <w:noProof/>
          <w:kern w:val="2"/>
          <w:sz w:val="24"/>
          <w:szCs w:val="24"/>
          <w:lang w:eastAsia="en-ZA"/>
          <w14:ligatures w14:val="standardContextual"/>
        </w:rPr>
      </w:pPr>
      <w:hyperlink w:anchor="_Toc191638123" w:history="1">
        <w:r w:rsidRPr="00ED25FD">
          <w:rPr>
            <w:rStyle w:val="Hyperlink"/>
            <w:noProof/>
          </w:rPr>
          <w:t>Table 2: Security Guard Room</w:t>
        </w:r>
        <w:r>
          <w:rPr>
            <w:noProof/>
            <w:webHidden/>
          </w:rPr>
          <w:tab/>
        </w:r>
        <w:r>
          <w:rPr>
            <w:noProof/>
            <w:webHidden/>
          </w:rPr>
          <w:fldChar w:fldCharType="begin"/>
        </w:r>
        <w:r>
          <w:rPr>
            <w:noProof/>
            <w:webHidden/>
          </w:rPr>
          <w:instrText xml:space="preserve"> PAGEREF _Toc191638123 \h </w:instrText>
        </w:r>
        <w:r>
          <w:rPr>
            <w:noProof/>
            <w:webHidden/>
          </w:rPr>
        </w:r>
        <w:r>
          <w:rPr>
            <w:noProof/>
            <w:webHidden/>
          </w:rPr>
          <w:fldChar w:fldCharType="separate"/>
        </w:r>
        <w:r>
          <w:rPr>
            <w:noProof/>
            <w:webHidden/>
          </w:rPr>
          <w:t>6</w:t>
        </w:r>
        <w:r>
          <w:rPr>
            <w:noProof/>
            <w:webHidden/>
          </w:rPr>
          <w:fldChar w:fldCharType="end"/>
        </w:r>
      </w:hyperlink>
    </w:p>
    <w:p w14:paraId="3488E17F" w14:textId="1B5A8B7D" w:rsidR="004C7B1F" w:rsidRDefault="004C7B1F">
      <w:pPr>
        <w:pStyle w:val="TableofFigures"/>
        <w:rPr>
          <w:rFonts w:eastAsiaTheme="minorEastAsia" w:cstheme="minorBidi"/>
          <w:noProof/>
          <w:kern w:val="2"/>
          <w:sz w:val="24"/>
          <w:szCs w:val="24"/>
          <w:lang w:eastAsia="en-ZA"/>
          <w14:ligatures w14:val="standardContextual"/>
        </w:rPr>
      </w:pPr>
      <w:hyperlink w:anchor="_Toc191638124" w:history="1">
        <w:r w:rsidRPr="00ED25FD">
          <w:rPr>
            <w:rStyle w:val="Hyperlink"/>
            <w:noProof/>
          </w:rPr>
          <w:t>Table 1: Bid Evaluation Stages</w:t>
        </w:r>
        <w:r>
          <w:rPr>
            <w:noProof/>
            <w:webHidden/>
          </w:rPr>
          <w:tab/>
        </w:r>
        <w:r>
          <w:rPr>
            <w:noProof/>
            <w:webHidden/>
          </w:rPr>
          <w:fldChar w:fldCharType="begin"/>
        </w:r>
        <w:r>
          <w:rPr>
            <w:noProof/>
            <w:webHidden/>
          </w:rPr>
          <w:instrText xml:space="preserve"> PAGEREF _Toc191638124 \h </w:instrText>
        </w:r>
        <w:r>
          <w:rPr>
            <w:noProof/>
            <w:webHidden/>
          </w:rPr>
        </w:r>
        <w:r>
          <w:rPr>
            <w:noProof/>
            <w:webHidden/>
          </w:rPr>
          <w:fldChar w:fldCharType="separate"/>
        </w:r>
        <w:r>
          <w:rPr>
            <w:noProof/>
            <w:webHidden/>
          </w:rPr>
          <w:t>12</w:t>
        </w:r>
        <w:r>
          <w:rPr>
            <w:noProof/>
            <w:webHidden/>
          </w:rPr>
          <w:fldChar w:fldCharType="end"/>
        </w:r>
      </w:hyperlink>
    </w:p>
    <w:p w14:paraId="023F98E9" w14:textId="7AAC3480" w:rsidR="004C7B1F" w:rsidRDefault="004C7B1F">
      <w:pPr>
        <w:pStyle w:val="TableofFigures"/>
        <w:rPr>
          <w:rFonts w:eastAsiaTheme="minorEastAsia" w:cstheme="minorBidi"/>
          <w:noProof/>
          <w:kern w:val="2"/>
          <w:sz w:val="24"/>
          <w:szCs w:val="24"/>
          <w:lang w:eastAsia="en-ZA"/>
          <w14:ligatures w14:val="standardContextual"/>
        </w:rPr>
      </w:pPr>
      <w:hyperlink w:anchor="_Toc191638125" w:history="1">
        <w:r w:rsidRPr="00ED25FD">
          <w:rPr>
            <w:rStyle w:val="Hyperlink"/>
            <w:noProof/>
          </w:rPr>
          <w:t>Table 2: Technical Mandatory Requirements</w:t>
        </w:r>
        <w:r>
          <w:rPr>
            <w:noProof/>
            <w:webHidden/>
          </w:rPr>
          <w:tab/>
        </w:r>
        <w:r>
          <w:rPr>
            <w:noProof/>
            <w:webHidden/>
          </w:rPr>
          <w:fldChar w:fldCharType="begin"/>
        </w:r>
        <w:r>
          <w:rPr>
            <w:noProof/>
            <w:webHidden/>
          </w:rPr>
          <w:instrText xml:space="preserve"> PAGEREF _Toc191638125 \h </w:instrText>
        </w:r>
        <w:r>
          <w:rPr>
            <w:noProof/>
            <w:webHidden/>
          </w:rPr>
        </w:r>
        <w:r>
          <w:rPr>
            <w:noProof/>
            <w:webHidden/>
          </w:rPr>
          <w:fldChar w:fldCharType="separate"/>
        </w:r>
        <w:r>
          <w:rPr>
            <w:noProof/>
            <w:webHidden/>
          </w:rPr>
          <w:t>13</w:t>
        </w:r>
        <w:r>
          <w:rPr>
            <w:noProof/>
            <w:webHidden/>
          </w:rPr>
          <w:fldChar w:fldCharType="end"/>
        </w:r>
      </w:hyperlink>
    </w:p>
    <w:p w14:paraId="5CD9E478" w14:textId="1484715F" w:rsidR="004C7B1F" w:rsidRDefault="004C7B1F">
      <w:pPr>
        <w:pStyle w:val="TableofFigures"/>
        <w:rPr>
          <w:rFonts w:eastAsiaTheme="minorEastAsia" w:cstheme="minorBidi"/>
          <w:noProof/>
          <w:kern w:val="2"/>
          <w:sz w:val="24"/>
          <w:szCs w:val="24"/>
          <w:lang w:eastAsia="en-ZA"/>
          <w14:ligatures w14:val="standardContextual"/>
        </w:rPr>
      </w:pPr>
      <w:hyperlink w:anchor="_Toc191638126" w:history="1">
        <w:r w:rsidRPr="00ED25FD">
          <w:rPr>
            <w:rStyle w:val="Hyperlink"/>
            <w:noProof/>
          </w:rPr>
          <w:t>Table 5: References</w:t>
        </w:r>
        <w:r>
          <w:rPr>
            <w:noProof/>
            <w:webHidden/>
          </w:rPr>
          <w:tab/>
        </w:r>
        <w:r>
          <w:rPr>
            <w:noProof/>
            <w:webHidden/>
          </w:rPr>
          <w:fldChar w:fldCharType="begin"/>
        </w:r>
        <w:r>
          <w:rPr>
            <w:noProof/>
            <w:webHidden/>
          </w:rPr>
          <w:instrText xml:space="preserve"> PAGEREF _Toc191638126 \h </w:instrText>
        </w:r>
        <w:r>
          <w:rPr>
            <w:noProof/>
            <w:webHidden/>
          </w:rPr>
        </w:r>
        <w:r>
          <w:rPr>
            <w:noProof/>
            <w:webHidden/>
          </w:rPr>
          <w:fldChar w:fldCharType="separate"/>
        </w:r>
        <w:r>
          <w:rPr>
            <w:noProof/>
            <w:webHidden/>
          </w:rPr>
          <w:t>25</w:t>
        </w:r>
        <w:r>
          <w:rPr>
            <w:noProof/>
            <w:webHidden/>
          </w:rPr>
          <w:fldChar w:fldCharType="end"/>
        </w:r>
      </w:hyperlink>
    </w:p>
    <w:p w14:paraId="5358BAFF" w14:textId="2E1EAC2C" w:rsidR="00050701" w:rsidRDefault="001F5776">
      <w:pPr>
        <w:sectPr w:rsidR="00050701">
          <w:headerReference w:type="even" r:id="rId11"/>
          <w:headerReference w:type="default" r:id="rId12"/>
          <w:footerReference w:type="default" r:id="rId13"/>
          <w:headerReference w:type="first" r:id="rId14"/>
          <w:pgSz w:w="11906" w:h="16838"/>
          <w:pgMar w:top="1276" w:right="1134" w:bottom="993" w:left="1134" w:header="709" w:footer="584" w:gutter="0"/>
          <w:cols w:space="708"/>
          <w:docGrid w:linePitch="360"/>
        </w:sectPr>
      </w:pPr>
      <w:r>
        <w:fldChar w:fldCharType="end"/>
      </w:r>
    </w:p>
    <w:p w14:paraId="3349232F" w14:textId="77777777" w:rsidR="00E01191" w:rsidRPr="004C78CE" w:rsidRDefault="00E01191" w:rsidP="00E01191">
      <w:pPr>
        <w:pStyle w:val="Heading1"/>
        <w:rPr>
          <w:sz w:val="24"/>
          <w:szCs w:val="24"/>
        </w:rPr>
      </w:pPr>
      <w:bookmarkStart w:id="2" w:name="_Toc191638071"/>
      <w:bookmarkStart w:id="3" w:name="_Toc498843318"/>
      <w:bookmarkStart w:id="4" w:name="_Toc394775451"/>
      <w:bookmarkStart w:id="5" w:name="_Toc394778358"/>
      <w:bookmarkStart w:id="6" w:name="_Toc505652265"/>
      <w:r w:rsidRPr="004C78CE">
        <w:rPr>
          <w:sz w:val="24"/>
          <w:szCs w:val="24"/>
        </w:rPr>
        <w:lastRenderedPageBreak/>
        <w:t>Background and Purpose</w:t>
      </w:r>
      <w:bookmarkEnd w:id="2"/>
    </w:p>
    <w:p w14:paraId="78CB5917" w14:textId="486DF28E" w:rsidR="004C78CE" w:rsidRPr="004C78CE" w:rsidRDefault="004C78CE" w:rsidP="004C78CE">
      <w:pPr>
        <w:pStyle w:val="Heading2"/>
        <w:rPr>
          <w:sz w:val="24"/>
          <w:szCs w:val="24"/>
          <w:lang w:val="en-GB"/>
        </w:rPr>
      </w:pPr>
      <w:bookmarkStart w:id="7" w:name="_Toc191638072"/>
      <w:r w:rsidRPr="004C78CE">
        <w:rPr>
          <w:sz w:val="24"/>
          <w:szCs w:val="24"/>
          <w:lang w:val="en-GB"/>
        </w:rPr>
        <w:t>Purpose</w:t>
      </w:r>
      <w:bookmarkEnd w:id="7"/>
    </w:p>
    <w:p w14:paraId="7BDCCFDB" w14:textId="6B6D2B8F" w:rsidR="00DF4F9E" w:rsidRDefault="004C78CE" w:rsidP="004C78CE">
      <w:pPr>
        <w:ind w:left="567"/>
      </w:pPr>
      <w:r w:rsidRPr="004C78CE">
        <w:t>The purpose of this RFB is to invite Service Providers (hereinafter referred to as “bidders”) to submit bids for</w:t>
      </w:r>
      <w:r>
        <w:t xml:space="preserve"> p</w:t>
      </w:r>
      <w:r w:rsidRPr="004C78CE">
        <w:t>rocurement of carports</w:t>
      </w:r>
      <w:r w:rsidR="00335A6B">
        <w:t xml:space="preserve"> </w:t>
      </w:r>
      <w:r w:rsidR="00170C14">
        <w:t>installation</w:t>
      </w:r>
      <w:r w:rsidRPr="004C78CE">
        <w:t>, walkway canopies, and security search room for the period of one year</w:t>
      </w:r>
    </w:p>
    <w:p w14:paraId="3602D76E" w14:textId="0864BA4A" w:rsidR="004C78CE" w:rsidRPr="004C78CE" w:rsidRDefault="004C78CE" w:rsidP="004C78CE">
      <w:pPr>
        <w:pStyle w:val="Heading2"/>
        <w:rPr>
          <w:sz w:val="24"/>
          <w:szCs w:val="24"/>
        </w:rPr>
      </w:pPr>
      <w:bookmarkStart w:id="8" w:name="_Toc191638073"/>
      <w:r w:rsidRPr="004C78CE">
        <w:rPr>
          <w:sz w:val="24"/>
          <w:szCs w:val="24"/>
        </w:rPr>
        <w:t>Background</w:t>
      </w:r>
      <w:bookmarkEnd w:id="8"/>
    </w:p>
    <w:p w14:paraId="17D78C8E" w14:textId="77777777" w:rsidR="00E01191" w:rsidRPr="00783727" w:rsidRDefault="00E01191" w:rsidP="00DF4F9E">
      <w:pPr>
        <w:pStyle w:val="Heading1"/>
        <w:numPr>
          <w:ilvl w:val="0"/>
          <w:numId w:val="0"/>
        </w:numPr>
        <w:ind w:left="567"/>
        <w:rPr>
          <w:rFonts w:asciiTheme="minorHAnsi" w:eastAsiaTheme="minorHAnsi" w:hAnsiTheme="minorHAnsi" w:cstheme="majorBidi"/>
          <w:b w:val="0"/>
          <w:iCs w:val="0"/>
          <w:color w:val="auto"/>
          <w:sz w:val="22"/>
          <w:lang w:val="en-ZA"/>
        </w:rPr>
      </w:pPr>
      <w:bookmarkStart w:id="9" w:name="_Toc191638074"/>
      <w:r w:rsidRPr="00783727">
        <w:rPr>
          <w:rFonts w:asciiTheme="minorHAnsi" w:eastAsiaTheme="minorHAnsi" w:hAnsiTheme="minorHAnsi" w:cstheme="majorBidi"/>
          <w:b w:val="0"/>
          <w:iCs w:val="0"/>
          <w:color w:val="auto"/>
          <w:sz w:val="22"/>
          <w:lang w:val="en-ZA"/>
        </w:rPr>
        <w:t>The parking bays at Erasmuskloof "Motor Park" and the side parking bays have no shelter to provide protection for the cars.</w:t>
      </w:r>
      <w:bookmarkEnd w:id="9"/>
    </w:p>
    <w:p w14:paraId="4337EC31" w14:textId="77777777" w:rsidR="00E01191" w:rsidRPr="00783727" w:rsidRDefault="00E01191" w:rsidP="00DF4F9E">
      <w:pPr>
        <w:pStyle w:val="Heading1"/>
        <w:numPr>
          <w:ilvl w:val="0"/>
          <w:numId w:val="0"/>
        </w:numPr>
        <w:ind w:left="567"/>
        <w:rPr>
          <w:rFonts w:asciiTheme="minorHAnsi" w:eastAsiaTheme="minorHAnsi" w:hAnsiTheme="minorHAnsi" w:cstheme="majorBidi"/>
          <w:b w:val="0"/>
          <w:iCs w:val="0"/>
          <w:color w:val="auto"/>
          <w:sz w:val="22"/>
          <w:lang w:val="en-ZA"/>
        </w:rPr>
      </w:pPr>
      <w:bookmarkStart w:id="10" w:name="_Toc191638075"/>
      <w:r w:rsidRPr="00783727">
        <w:rPr>
          <w:rFonts w:asciiTheme="minorHAnsi" w:eastAsiaTheme="minorHAnsi" w:hAnsiTheme="minorHAnsi" w:cstheme="majorBidi"/>
          <w:b w:val="0"/>
          <w:iCs w:val="0"/>
          <w:color w:val="auto"/>
          <w:sz w:val="22"/>
          <w:lang w:val="en-ZA"/>
        </w:rPr>
        <w:t>The installation of the carports will positively contribute to the efforts aimed at upgrading the general appearance of SITA-owned buildings, while addressing numerous complaints received regarding open parking bays. Same provision of shelter will be extended to the walkways leading from motor park and walkway between main building front entrance and Parking 3.</w:t>
      </w:r>
      <w:bookmarkEnd w:id="10"/>
    </w:p>
    <w:p w14:paraId="4BD693A9" w14:textId="4B549587" w:rsidR="00050701" w:rsidRPr="00DF4F9E" w:rsidRDefault="004C78CE" w:rsidP="00DF4F9E">
      <w:pPr>
        <w:pStyle w:val="Heading1"/>
        <w:numPr>
          <w:ilvl w:val="0"/>
          <w:numId w:val="0"/>
        </w:numPr>
        <w:ind w:left="567"/>
        <w:rPr>
          <w:rFonts w:ascii="Calibri Light" w:eastAsiaTheme="minorHAnsi" w:hAnsi="Calibri Light" w:cstheme="majorBidi"/>
          <w:b w:val="0"/>
          <w:iCs w:val="0"/>
          <w:color w:val="auto"/>
          <w:sz w:val="22"/>
        </w:rPr>
      </w:pPr>
      <w:bookmarkStart w:id="11" w:name="_Toc191638076"/>
      <w:r>
        <w:rPr>
          <w:rFonts w:asciiTheme="minorHAnsi" w:eastAsiaTheme="minorHAnsi" w:hAnsiTheme="minorHAnsi" w:cstheme="majorBidi"/>
          <w:b w:val="0"/>
          <w:iCs w:val="0"/>
          <w:color w:val="auto"/>
          <w:sz w:val="22"/>
          <w:lang w:val="en-ZA"/>
        </w:rPr>
        <w:t>T</w:t>
      </w:r>
      <w:r w:rsidR="00E01191" w:rsidRPr="00783727">
        <w:rPr>
          <w:rFonts w:asciiTheme="minorHAnsi" w:eastAsiaTheme="minorHAnsi" w:hAnsiTheme="minorHAnsi" w:cstheme="majorBidi"/>
          <w:b w:val="0"/>
          <w:iCs w:val="0"/>
          <w:color w:val="auto"/>
          <w:sz w:val="22"/>
          <w:lang w:val="en-ZA"/>
        </w:rPr>
        <w:t>he current security search point structure in the form of a Wendy house at Motor Park is not user-friendly and poses safety hazards. The structure lacks proper reinforcement and does not offer easy access.</w:t>
      </w:r>
      <w:bookmarkEnd w:id="11"/>
      <w:r w:rsidR="00E01191" w:rsidRPr="00783727">
        <w:rPr>
          <w:rFonts w:asciiTheme="minorHAnsi" w:eastAsiaTheme="minorHAnsi" w:hAnsiTheme="minorHAnsi" w:cstheme="majorBidi"/>
          <w:b w:val="0"/>
          <w:iCs w:val="0"/>
          <w:color w:val="auto"/>
          <w:sz w:val="22"/>
          <w:lang w:val="en-ZA"/>
        </w:rPr>
        <w:t xml:space="preserve"> </w:t>
      </w:r>
    </w:p>
    <w:p w14:paraId="01EB9955" w14:textId="77777777" w:rsidR="00050701" w:rsidRPr="004C78CE" w:rsidRDefault="001F5776" w:rsidP="00C71751">
      <w:pPr>
        <w:pStyle w:val="Heading1"/>
        <w:spacing w:line="360" w:lineRule="auto"/>
        <w:rPr>
          <w:sz w:val="24"/>
          <w:szCs w:val="24"/>
        </w:rPr>
      </w:pPr>
      <w:bookmarkStart w:id="12" w:name="_Toc191638077"/>
      <w:r w:rsidRPr="004C78CE">
        <w:rPr>
          <w:sz w:val="24"/>
          <w:szCs w:val="24"/>
        </w:rPr>
        <w:t>Scope of Bid</w:t>
      </w:r>
      <w:bookmarkEnd w:id="12"/>
    </w:p>
    <w:p w14:paraId="68E29F38" w14:textId="44BD7AAF" w:rsidR="00816B91" w:rsidRPr="0018014F" w:rsidRDefault="001F5776" w:rsidP="004C78CE">
      <w:pPr>
        <w:pStyle w:val="Heading2"/>
        <w:spacing w:line="360" w:lineRule="auto"/>
        <w:rPr>
          <w:sz w:val="24"/>
          <w:szCs w:val="24"/>
        </w:rPr>
      </w:pPr>
      <w:bookmarkStart w:id="13" w:name="_Toc191638078"/>
      <w:r w:rsidRPr="0018014F">
        <w:rPr>
          <w:sz w:val="24"/>
          <w:szCs w:val="24"/>
        </w:rPr>
        <w:t>Scope of Work</w:t>
      </w:r>
      <w:bookmarkEnd w:id="13"/>
    </w:p>
    <w:p w14:paraId="7CDCE032" w14:textId="326AA8C6" w:rsidR="000153E0" w:rsidRPr="0018014F" w:rsidRDefault="000153E0" w:rsidP="000153E0">
      <w:pPr>
        <w:pStyle w:val="Heading3"/>
      </w:pPr>
      <w:bookmarkStart w:id="14" w:name="_Toc191638079"/>
      <w:r w:rsidRPr="0018014F">
        <w:t>Removal of Existing Structures</w:t>
      </w:r>
      <w:bookmarkEnd w:id="14"/>
    </w:p>
    <w:p w14:paraId="42962A1B" w14:textId="77777777" w:rsidR="000153E0" w:rsidRPr="0018014F" w:rsidRDefault="000153E0" w:rsidP="007910A7">
      <w:pPr>
        <w:pStyle w:val="ListParagraph"/>
        <w:numPr>
          <w:ilvl w:val="0"/>
          <w:numId w:val="55"/>
        </w:numPr>
        <w:ind w:left="851" w:hanging="284"/>
      </w:pPr>
      <w:r w:rsidRPr="0018014F">
        <w:t>Dismantle and remove all currently installed carport steel frames and associated shade-netting at the designated areas.</w:t>
      </w:r>
    </w:p>
    <w:p w14:paraId="15DA2EFE" w14:textId="77777777" w:rsidR="000153E0" w:rsidRPr="0018014F" w:rsidRDefault="000153E0" w:rsidP="007910A7">
      <w:pPr>
        <w:pStyle w:val="ListParagraph"/>
        <w:numPr>
          <w:ilvl w:val="0"/>
          <w:numId w:val="55"/>
        </w:numPr>
        <w:ind w:left="851" w:hanging="284"/>
      </w:pPr>
      <w:r w:rsidRPr="0018014F">
        <w:t>Dismantle and remove the existing Wendy House currently serving as a security search point.</w:t>
      </w:r>
    </w:p>
    <w:p w14:paraId="14753EBF" w14:textId="6E49904D" w:rsidR="000153E0" w:rsidRPr="0018014F" w:rsidRDefault="000153E0" w:rsidP="007910A7">
      <w:pPr>
        <w:pStyle w:val="ListParagraph"/>
        <w:numPr>
          <w:ilvl w:val="0"/>
          <w:numId w:val="55"/>
        </w:numPr>
        <w:ind w:left="851" w:hanging="284"/>
      </w:pPr>
      <w:r w:rsidRPr="0018014F">
        <w:t>All removed materials (shade-nets, frames, Wendy House) remain the property of SITA, to be securely stored as directed by the Client’s project manager.</w:t>
      </w:r>
    </w:p>
    <w:p w14:paraId="4A3CE4DB" w14:textId="0D0D0385" w:rsidR="000153E0" w:rsidRPr="0018014F" w:rsidRDefault="000153E0" w:rsidP="000153E0">
      <w:pPr>
        <w:pStyle w:val="Heading3"/>
      </w:pPr>
      <w:bookmarkStart w:id="15" w:name="_Toc191638080"/>
      <w:r w:rsidRPr="0018014F">
        <w:t>Installation of New Carport Structures</w:t>
      </w:r>
      <w:bookmarkEnd w:id="15"/>
    </w:p>
    <w:p w14:paraId="76E43E39" w14:textId="6C666286" w:rsidR="000153E0" w:rsidRPr="0018014F" w:rsidRDefault="000153E0" w:rsidP="007910A7">
      <w:pPr>
        <w:pStyle w:val="ListParagraph"/>
        <w:numPr>
          <w:ilvl w:val="0"/>
          <w:numId w:val="55"/>
        </w:numPr>
        <w:ind w:left="851" w:hanging="284"/>
      </w:pPr>
      <w:r w:rsidRPr="0018014F">
        <w:t>Supply and install new carport structures within the main premises, ensuring full compliance with the National Building Regulations (NBR) and Building Standards Act, the Occupational Health and Safety Act (OHS Act), SANS 10400, and relevant local authority requirements.</w:t>
      </w:r>
    </w:p>
    <w:p w14:paraId="0EA2C32C" w14:textId="33470D96" w:rsidR="000153E0" w:rsidRPr="0018014F" w:rsidRDefault="000153E0" w:rsidP="007910A7">
      <w:pPr>
        <w:pStyle w:val="ListParagraph"/>
        <w:numPr>
          <w:ilvl w:val="0"/>
          <w:numId w:val="55"/>
        </w:numPr>
        <w:ind w:left="851" w:hanging="284"/>
      </w:pPr>
      <w:r w:rsidRPr="0018014F">
        <w:t>The new carports must be designed and constructed to withstand local weather conditions, include reinforced footings, and incorporate adequate drainage (gutters, downpipes) in line with SANS 10400.</w:t>
      </w:r>
    </w:p>
    <w:p w14:paraId="6B9414EF" w14:textId="3BC72548" w:rsidR="000153E0" w:rsidRPr="0018014F" w:rsidRDefault="000153E0" w:rsidP="000153E0">
      <w:pPr>
        <w:pStyle w:val="Heading3"/>
      </w:pPr>
      <w:bookmarkStart w:id="16" w:name="_Toc191638081"/>
      <w:r w:rsidRPr="0018014F">
        <w:t>Construction of a Permanent Security Search Room</w:t>
      </w:r>
      <w:bookmarkEnd w:id="16"/>
    </w:p>
    <w:p w14:paraId="4BF50FC8" w14:textId="77777777" w:rsidR="000153E0" w:rsidRPr="0018014F" w:rsidRDefault="000153E0" w:rsidP="007910A7">
      <w:pPr>
        <w:pStyle w:val="ListParagraph"/>
        <w:numPr>
          <w:ilvl w:val="0"/>
          <w:numId w:val="55"/>
        </w:numPr>
        <w:ind w:left="851" w:hanging="284"/>
      </w:pPr>
      <w:r w:rsidRPr="0018014F">
        <w:t>Erect a robust brick-and-mortar guardhouse at the Motor Park, replacing the Wendy House.</w:t>
      </w:r>
    </w:p>
    <w:p w14:paraId="136B45F3" w14:textId="77777777" w:rsidR="000153E0" w:rsidRPr="0018014F" w:rsidRDefault="000153E0" w:rsidP="007910A7">
      <w:pPr>
        <w:pStyle w:val="ListParagraph"/>
        <w:numPr>
          <w:ilvl w:val="0"/>
          <w:numId w:val="55"/>
        </w:numPr>
        <w:ind w:left="851" w:hanging="284"/>
      </w:pPr>
      <w:r w:rsidRPr="0018014F">
        <w:t>The design must adhere to the SANS 10400 guidelines on structural stability, fire safety, and accessibility (including provision for people with disabilities where applicable).</w:t>
      </w:r>
    </w:p>
    <w:p w14:paraId="2AF40093" w14:textId="31C45BEF" w:rsidR="000153E0" w:rsidRPr="0018014F" w:rsidRDefault="000153E0" w:rsidP="007910A7">
      <w:pPr>
        <w:pStyle w:val="ListParagraph"/>
        <w:numPr>
          <w:ilvl w:val="0"/>
          <w:numId w:val="55"/>
        </w:numPr>
        <w:ind w:left="851" w:hanging="284"/>
      </w:pPr>
      <w:r w:rsidRPr="0018014F">
        <w:t>Internal finishes must include nonslip flooring, lockable doors, and suitable windows for visibility and ventilation.</w:t>
      </w:r>
    </w:p>
    <w:p w14:paraId="4C6C2104" w14:textId="726F098D" w:rsidR="000153E0" w:rsidRPr="0018014F" w:rsidRDefault="000153E0" w:rsidP="000153E0">
      <w:pPr>
        <w:pStyle w:val="Heading3"/>
      </w:pPr>
      <w:bookmarkStart w:id="17" w:name="_Toc191638082"/>
      <w:r w:rsidRPr="0018014F">
        <w:t>Walkway Canopy Installation</w:t>
      </w:r>
      <w:bookmarkEnd w:id="17"/>
    </w:p>
    <w:p w14:paraId="251478D3" w14:textId="77777777" w:rsidR="000153E0" w:rsidRPr="0018014F" w:rsidRDefault="000153E0" w:rsidP="007910A7">
      <w:pPr>
        <w:pStyle w:val="ListParagraph"/>
        <w:numPr>
          <w:ilvl w:val="0"/>
          <w:numId w:val="55"/>
        </w:numPr>
        <w:ind w:left="851" w:hanging="284"/>
      </w:pPr>
      <w:r w:rsidRPr="0018014F">
        <w:t>Install a durable canopy providing covered pedestrian access from the new security search room at the motor park to the top of the stairs, including any necessary bridging over changes in elevation (stairs or ramps).</w:t>
      </w:r>
    </w:p>
    <w:p w14:paraId="6B3B8293" w14:textId="1D6BF658" w:rsidR="000153E0" w:rsidRPr="0018014F" w:rsidRDefault="000153E0" w:rsidP="007910A7">
      <w:pPr>
        <w:pStyle w:val="ListParagraph"/>
        <w:numPr>
          <w:ilvl w:val="0"/>
          <w:numId w:val="55"/>
        </w:numPr>
        <w:ind w:left="851" w:hanging="284"/>
      </w:pPr>
      <w:r w:rsidRPr="0018014F">
        <w:lastRenderedPageBreak/>
        <w:t>The canopy structure must incorporate safe drainage, be of galvanized or similarly corrosion-resistant steel, and use roofing material with a minimum thickness of 0.6 mm in accordance with SANS 10400 specifications.</w:t>
      </w:r>
    </w:p>
    <w:p w14:paraId="56FCA74B" w14:textId="68E5268E" w:rsidR="000153E0" w:rsidRPr="0018014F" w:rsidRDefault="000153E0" w:rsidP="000153E0">
      <w:pPr>
        <w:pStyle w:val="Heading3"/>
      </w:pPr>
      <w:bookmarkStart w:id="18" w:name="_Toc191638083"/>
      <w:r w:rsidRPr="0018014F">
        <w:t>Site Preparation and Upgrades</w:t>
      </w:r>
      <w:bookmarkEnd w:id="18"/>
    </w:p>
    <w:p w14:paraId="7C466919" w14:textId="77777777" w:rsidR="000153E0" w:rsidRPr="0018014F" w:rsidRDefault="000153E0" w:rsidP="007910A7">
      <w:pPr>
        <w:pStyle w:val="ListParagraph"/>
        <w:numPr>
          <w:ilvl w:val="0"/>
          <w:numId w:val="55"/>
        </w:numPr>
        <w:ind w:left="851" w:hanging="284"/>
      </w:pPr>
      <w:r w:rsidRPr="0018014F">
        <w:t>Level potholes and prepare the ground surface to meet relevant safety and structural standards for parking and pedestrian walkways.</w:t>
      </w:r>
    </w:p>
    <w:p w14:paraId="343AD154" w14:textId="0BF94983" w:rsidR="000153E0" w:rsidRPr="0018014F" w:rsidRDefault="000153E0" w:rsidP="007910A7">
      <w:pPr>
        <w:pStyle w:val="ListParagraph"/>
        <w:numPr>
          <w:ilvl w:val="0"/>
          <w:numId w:val="55"/>
        </w:numPr>
        <w:ind w:left="851" w:hanging="284"/>
      </w:pPr>
      <w:r w:rsidRPr="0018014F">
        <w:t>Mark parking bays and traffic lanes and install directional signage (entry/exit) as required for safe vehicle and pedestrian movement.</w:t>
      </w:r>
    </w:p>
    <w:p w14:paraId="35AADBC9" w14:textId="4F7D570F" w:rsidR="000153E0" w:rsidRPr="0018014F" w:rsidRDefault="000153E0" w:rsidP="007910A7">
      <w:pPr>
        <w:pStyle w:val="ListParagraph"/>
        <w:numPr>
          <w:ilvl w:val="0"/>
          <w:numId w:val="55"/>
        </w:numPr>
        <w:ind w:left="851" w:hanging="284"/>
      </w:pPr>
      <w:r w:rsidRPr="0018014F">
        <w:t>Provide and install fire safety equipment such as fire hose reels or extinguishers, in compliance with applicable fire regulations.</w:t>
      </w:r>
    </w:p>
    <w:p w14:paraId="3AE9A4A7" w14:textId="521285D6" w:rsidR="000153E0" w:rsidRPr="0018014F" w:rsidRDefault="000153E0" w:rsidP="000153E0">
      <w:pPr>
        <w:pStyle w:val="Heading3"/>
      </w:pPr>
      <w:bookmarkStart w:id="19" w:name="_Toc191638084"/>
      <w:r w:rsidRPr="0018014F">
        <w:t>Health, Safety, and Regulatory Compliance</w:t>
      </w:r>
      <w:bookmarkEnd w:id="19"/>
    </w:p>
    <w:p w14:paraId="76B1857B" w14:textId="77777777" w:rsidR="000153E0" w:rsidRPr="0018014F" w:rsidRDefault="000153E0" w:rsidP="007910A7">
      <w:pPr>
        <w:pStyle w:val="ListParagraph"/>
        <w:numPr>
          <w:ilvl w:val="0"/>
          <w:numId w:val="55"/>
        </w:numPr>
        <w:ind w:left="851" w:hanging="284"/>
      </w:pPr>
      <w:r w:rsidRPr="0018014F">
        <w:t>Assign a competent Safety Officer and Project Manager who will ensure that the project meets all OHS Act requirements.</w:t>
      </w:r>
    </w:p>
    <w:p w14:paraId="135AB314" w14:textId="77777777" w:rsidR="000153E0" w:rsidRPr="0018014F" w:rsidRDefault="000153E0" w:rsidP="007910A7">
      <w:pPr>
        <w:pStyle w:val="ListParagraph"/>
        <w:numPr>
          <w:ilvl w:val="0"/>
          <w:numId w:val="55"/>
        </w:numPr>
        <w:ind w:left="851" w:hanging="284"/>
      </w:pPr>
      <w:r w:rsidRPr="0018014F">
        <w:t>Prepare and submit a comprehensive safety file to the Client’s project manager prior to commencement of any on-site activities.</w:t>
      </w:r>
    </w:p>
    <w:p w14:paraId="1994AF41" w14:textId="77777777" w:rsidR="000153E0" w:rsidRPr="0018014F" w:rsidRDefault="000153E0" w:rsidP="007910A7">
      <w:pPr>
        <w:pStyle w:val="ListParagraph"/>
        <w:numPr>
          <w:ilvl w:val="0"/>
          <w:numId w:val="55"/>
        </w:numPr>
        <w:ind w:left="851" w:hanging="284"/>
      </w:pPr>
      <w:r w:rsidRPr="0018014F">
        <w:t>Obtain all necessary approvals from the local authority, including building plan approvals where applicable.</w:t>
      </w:r>
    </w:p>
    <w:p w14:paraId="305E7568" w14:textId="781411CC" w:rsidR="000153E0" w:rsidRPr="0018014F" w:rsidRDefault="000153E0" w:rsidP="007910A7">
      <w:pPr>
        <w:pStyle w:val="ListParagraph"/>
        <w:numPr>
          <w:ilvl w:val="0"/>
          <w:numId w:val="55"/>
        </w:numPr>
        <w:ind w:left="851" w:hanging="284"/>
      </w:pPr>
      <w:r w:rsidRPr="0018014F">
        <w:t>Ensure that all construction practices (excavation, structural, roofing) conform to the National Building Regulations and Building Standards Act, the Occupational Health and Safety Act, and the SANS 10400 series.</w:t>
      </w:r>
    </w:p>
    <w:p w14:paraId="20487D07" w14:textId="55AF5747" w:rsidR="000153E0" w:rsidRPr="0018014F" w:rsidRDefault="000153E0" w:rsidP="000153E0">
      <w:pPr>
        <w:pStyle w:val="Heading3"/>
      </w:pPr>
      <w:bookmarkStart w:id="20" w:name="_Toc191638085"/>
      <w:r w:rsidRPr="0018014F">
        <w:t>Project Management and Documentation</w:t>
      </w:r>
      <w:bookmarkEnd w:id="20"/>
    </w:p>
    <w:p w14:paraId="1872476C" w14:textId="77777777" w:rsidR="000153E0" w:rsidRPr="0018014F" w:rsidRDefault="000153E0" w:rsidP="007910A7">
      <w:pPr>
        <w:pStyle w:val="ListParagraph"/>
        <w:numPr>
          <w:ilvl w:val="0"/>
          <w:numId w:val="55"/>
        </w:numPr>
        <w:ind w:left="851" w:hanging="284"/>
      </w:pPr>
      <w:r w:rsidRPr="0018014F">
        <w:t>Provide layout drawings, project milestones, and technical specifications for review and approval by the Client’s project team before commencing work.</w:t>
      </w:r>
    </w:p>
    <w:p w14:paraId="732AA910" w14:textId="563F6395" w:rsidR="000153E0" w:rsidRPr="0018014F" w:rsidRDefault="000153E0" w:rsidP="007910A7">
      <w:pPr>
        <w:pStyle w:val="ListParagraph"/>
        <w:numPr>
          <w:ilvl w:val="0"/>
          <w:numId w:val="55"/>
        </w:numPr>
        <w:ind w:left="851" w:hanging="284"/>
      </w:pPr>
      <w:r w:rsidRPr="0018014F">
        <w:t>Always maintain a clean and orderly site, preventing hazards to Client staff, contractors, or visitors.</w:t>
      </w:r>
    </w:p>
    <w:p w14:paraId="1895D99E" w14:textId="77777777" w:rsidR="00460294" w:rsidRPr="0018014F" w:rsidRDefault="000153E0" w:rsidP="007910A7">
      <w:pPr>
        <w:pStyle w:val="ListParagraph"/>
        <w:numPr>
          <w:ilvl w:val="0"/>
          <w:numId w:val="55"/>
        </w:numPr>
        <w:ind w:left="851" w:hanging="284"/>
      </w:pPr>
      <w:r w:rsidRPr="0018014F">
        <w:t>Guarantee or warranty all newly erected structures for a minimum period of five years</w:t>
      </w:r>
    </w:p>
    <w:p w14:paraId="48E2345A" w14:textId="1FE09D58" w:rsidR="00F32B67" w:rsidRDefault="00F32B67" w:rsidP="00F32B67">
      <w:pPr>
        <w:pStyle w:val="Heading2"/>
        <w:spacing w:line="360" w:lineRule="auto"/>
        <w:rPr>
          <w:sz w:val="24"/>
          <w:szCs w:val="24"/>
        </w:rPr>
      </w:pPr>
      <w:bookmarkStart w:id="21" w:name="_Toc191638086"/>
      <w:r w:rsidRPr="00F32B67">
        <w:rPr>
          <w:sz w:val="24"/>
          <w:szCs w:val="24"/>
        </w:rPr>
        <w:t>Identified Areas and Measurements</w:t>
      </w:r>
      <w:bookmarkEnd w:id="21"/>
    </w:p>
    <w:p w14:paraId="7B4A9C15" w14:textId="4A31259A" w:rsidR="00F32B67" w:rsidRDefault="00F32B67" w:rsidP="00F32B67">
      <w:pPr>
        <w:pStyle w:val="Heading3"/>
      </w:pPr>
      <w:bookmarkStart w:id="22" w:name="_Toc191638087"/>
      <w:r w:rsidRPr="00F32B67">
        <w:t>Carports and Walkway Canopy</w:t>
      </w:r>
      <w:bookmarkEnd w:id="22"/>
    </w:p>
    <w:p w14:paraId="143ABA0A" w14:textId="123606F0" w:rsidR="00814DF0" w:rsidRDefault="00814DF0" w:rsidP="00814DF0">
      <w:pPr>
        <w:spacing w:line="360" w:lineRule="auto"/>
      </w:pPr>
      <w:r w:rsidRPr="00816B91">
        <w:t>The following table depicts the proposed project scope of work according to priority</w:t>
      </w:r>
      <w:r>
        <w:t>.</w:t>
      </w:r>
    </w:p>
    <w:p w14:paraId="6FD13576" w14:textId="2E628BCE" w:rsidR="00981973" w:rsidRDefault="00981973" w:rsidP="00981973">
      <w:pPr>
        <w:pStyle w:val="Caption"/>
        <w:rPr>
          <w:rFonts w:cs="Calibri"/>
        </w:rPr>
      </w:pPr>
      <w:bookmarkStart w:id="23" w:name="_Toc191638122"/>
      <w:r>
        <w:t xml:space="preserve">Table </w:t>
      </w:r>
      <w:r>
        <w:fldChar w:fldCharType="begin"/>
      </w:r>
      <w:r>
        <w:instrText xml:space="preserve"> SEQ Table \* ARABIC </w:instrText>
      </w:r>
      <w:r>
        <w:fldChar w:fldCharType="separate"/>
      </w:r>
      <w:r w:rsidR="00D177DD">
        <w:rPr>
          <w:noProof/>
        </w:rPr>
        <w:t>1</w:t>
      </w:r>
      <w:r>
        <w:fldChar w:fldCharType="end"/>
      </w:r>
      <w:r>
        <w:t xml:space="preserve">: </w:t>
      </w:r>
      <w:r w:rsidR="00D177DD">
        <w:t>C</w:t>
      </w:r>
      <w:r w:rsidR="00D177DD" w:rsidRPr="00D177DD">
        <w:t>arports and Walkway Canopy</w:t>
      </w:r>
      <w:bookmarkEnd w:id="23"/>
    </w:p>
    <w:tbl>
      <w:tblPr>
        <w:tblStyle w:val="TableGrid"/>
        <w:tblW w:w="9918" w:type="dxa"/>
        <w:tblLook w:val="04A0" w:firstRow="1" w:lastRow="0" w:firstColumn="1" w:lastColumn="0" w:noHBand="0" w:noVBand="1"/>
      </w:tblPr>
      <w:tblGrid>
        <w:gridCol w:w="862"/>
        <w:gridCol w:w="5654"/>
        <w:gridCol w:w="3402"/>
      </w:tblGrid>
      <w:tr w:rsidR="00F32B67" w:rsidRPr="00262C51" w14:paraId="1E74B486" w14:textId="77777777" w:rsidTr="001070FE">
        <w:trPr>
          <w:trHeight w:val="417"/>
          <w:tblHeader/>
        </w:trPr>
        <w:tc>
          <w:tcPr>
            <w:tcW w:w="862" w:type="dxa"/>
            <w:shd w:val="clear" w:color="auto" w:fill="17365D" w:themeFill="text2" w:themeFillShade="BF"/>
            <w:hideMark/>
          </w:tcPr>
          <w:p w14:paraId="7852C025" w14:textId="63B46824" w:rsidR="00F32B67" w:rsidRPr="00262C51" w:rsidRDefault="00F32B67" w:rsidP="002F4ACB">
            <w:pPr>
              <w:spacing w:after="0" w:line="240" w:lineRule="auto"/>
              <w:jc w:val="center"/>
              <w:rPr>
                <w:b/>
                <w:bCs/>
              </w:rPr>
            </w:pPr>
            <w:r>
              <w:rPr>
                <w:b/>
                <w:bCs/>
              </w:rPr>
              <w:t>Priority</w:t>
            </w:r>
          </w:p>
        </w:tc>
        <w:tc>
          <w:tcPr>
            <w:tcW w:w="5654" w:type="dxa"/>
            <w:shd w:val="clear" w:color="auto" w:fill="17365D" w:themeFill="text2" w:themeFillShade="BF"/>
            <w:hideMark/>
          </w:tcPr>
          <w:p w14:paraId="138E33DB" w14:textId="48EDD4B0" w:rsidR="00F32B67" w:rsidRPr="00262C51" w:rsidRDefault="00F32B67" w:rsidP="00463F88">
            <w:pPr>
              <w:spacing w:after="0" w:line="240" w:lineRule="auto"/>
              <w:jc w:val="left"/>
              <w:rPr>
                <w:b/>
                <w:bCs/>
              </w:rPr>
            </w:pPr>
            <w:r>
              <w:rPr>
                <w:b/>
                <w:bCs/>
              </w:rPr>
              <w:t>Description</w:t>
            </w:r>
          </w:p>
        </w:tc>
        <w:tc>
          <w:tcPr>
            <w:tcW w:w="3402" w:type="dxa"/>
            <w:shd w:val="clear" w:color="auto" w:fill="17365D" w:themeFill="text2" w:themeFillShade="BF"/>
            <w:hideMark/>
          </w:tcPr>
          <w:p w14:paraId="5168042B" w14:textId="7082760D" w:rsidR="00F32B67" w:rsidRPr="00262C51" w:rsidRDefault="00F32B67" w:rsidP="00463F88">
            <w:pPr>
              <w:spacing w:after="0" w:line="240" w:lineRule="auto"/>
              <w:jc w:val="left"/>
              <w:rPr>
                <w:b/>
                <w:bCs/>
              </w:rPr>
            </w:pPr>
            <w:r>
              <w:rPr>
                <w:b/>
                <w:bCs/>
              </w:rPr>
              <w:t>Measurements</w:t>
            </w:r>
          </w:p>
        </w:tc>
      </w:tr>
      <w:tr w:rsidR="00F32B67" w:rsidRPr="00262C51" w14:paraId="0AA4E6E3" w14:textId="77777777" w:rsidTr="001070FE">
        <w:trPr>
          <w:trHeight w:val="288"/>
        </w:trPr>
        <w:tc>
          <w:tcPr>
            <w:tcW w:w="862" w:type="dxa"/>
            <w:hideMark/>
          </w:tcPr>
          <w:p w14:paraId="7E3E366B" w14:textId="7AB02D8F" w:rsidR="00F32B67" w:rsidRPr="00262C51" w:rsidRDefault="00F32B67" w:rsidP="002F4ACB">
            <w:pPr>
              <w:spacing w:after="0" w:line="240" w:lineRule="auto"/>
              <w:jc w:val="center"/>
            </w:pPr>
            <w:r>
              <w:t>1</w:t>
            </w:r>
          </w:p>
        </w:tc>
        <w:tc>
          <w:tcPr>
            <w:tcW w:w="5654" w:type="dxa"/>
            <w:hideMark/>
          </w:tcPr>
          <w:p w14:paraId="44D3AE11" w14:textId="4F4B333E" w:rsidR="00F32B67" w:rsidRPr="0018014F" w:rsidRDefault="00F32B67" w:rsidP="00F32B67">
            <w:pPr>
              <w:spacing w:after="0" w:line="240" w:lineRule="auto"/>
              <w:jc w:val="left"/>
            </w:pPr>
            <w:r w:rsidRPr="0018014F">
              <w:t>Develop professional engineer–approved design drawings for premium metal carports to cover ±400 parking bays (±332 bays at the motor park and 68 bays at the main premises), and a custom canopy for the pedestrian walkway.</w:t>
            </w:r>
          </w:p>
          <w:p w14:paraId="5B8D12C8" w14:textId="77777777" w:rsidR="00F32B67" w:rsidRPr="0018014F" w:rsidRDefault="00F32B67" w:rsidP="00F32B67">
            <w:pPr>
              <w:spacing w:after="0" w:line="240" w:lineRule="auto"/>
              <w:jc w:val="left"/>
            </w:pPr>
          </w:p>
          <w:p w14:paraId="07C9A935" w14:textId="0F1BC15E" w:rsidR="00F32B67" w:rsidRPr="0018014F" w:rsidRDefault="00F32B67" w:rsidP="00F32B67">
            <w:pPr>
              <w:spacing w:after="0" w:line="240" w:lineRule="auto"/>
              <w:jc w:val="left"/>
            </w:pPr>
            <w:r w:rsidRPr="0018014F">
              <w:t>Use galvanized steel structures with a minimum 0.6 mm IBR roof sheeting, powder-coated for durability, and incorporate gutters and downpipes for effective drainage.</w:t>
            </w:r>
          </w:p>
          <w:p w14:paraId="457F0AFF" w14:textId="77777777" w:rsidR="00F32B67" w:rsidRPr="0018014F" w:rsidRDefault="00F32B67" w:rsidP="00F32B67">
            <w:pPr>
              <w:spacing w:after="0" w:line="240" w:lineRule="auto"/>
              <w:jc w:val="left"/>
            </w:pPr>
          </w:p>
          <w:p w14:paraId="5E6D005D" w14:textId="32D41332" w:rsidR="00F32B67" w:rsidRPr="0018014F" w:rsidRDefault="00F32B67" w:rsidP="00F32B67">
            <w:pPr>
              <w:spacing w:after="0" w:line="240" w:lineRule="auto"/>
              <w:jc w:val="left"/>
            </w:pPr>
            <w:r w:rsidRPr="0018014F">
              <w:t>Provide colour coordination: green roof sheeting and grey supporting steelwork.</w:t>
            </w:r>
          </w:p>
          <w:p w14:paraId="4C82A1C2" w14:textId="77777777" w:rsidR="00F32B67" w:rsidRPr="0018014F" w:rsidRDefault="00F32B67" w:rsidP="00F32B67">
            <w:pPr>
              <w:spacing w:after="0" w:line="240" w:lineRule="auto"/>
              <w:jc w:val="left"/>
            </w:pPr>
          </w:p>
          <w:p w14:paraId="394984AF" w14:textId="3170B954" w:rsidR="00F32B67" w:rsidRPr="0018014F" w:rsidRDefault="00F32B67" w:rsidP="00F32B67">
            <w:pPr>
              <w:spacing w:after="0" w:line="240" w:lineRule="auto"/>
              <w:jc w:val="left"/>
            </w:pPr>
            <w:r w:rsidRPr="0018014F">
              <w:lastRenderedPageBreak/>
              <w:t>All designs must fully comply with SANS 10400, relevant local authority regulations, and the OHS Act.</w:t>
            </w:r>
          </w:p>
        </w:tc>
        <w:tc>
          <w:tcPr>
            <w:tcW w:w="3402" w:type="dxa"/>
            <w:hideMark/>
          </w:tcPr>
          <w:p w14:paraId="689DB573" w14:textId="3A71BDFA" w:rsidR="00F32B67" w:rsidRDefault="00F32B67" w:rsidP="00F32B67">
            <w:pPr>
              <w:spacing w:after="0" w:line="240" w:lineRule="auto"/>
              <w:jc w:val="left"/>
            </w:pPr>
            <w:r>
              <w:lastRenderedPageBreak/>
              <w:t>Carports at motor park: ±6500 m²</w:t>
            </w:r>
          </w:p>
          <w:p w14:paraId="5390D527" w14:textId="77777777" w:rsidR="00F32B67" w:rsidRDefault="00F32B67" w:rsidP="00F32B67">
            <w:pPr>
              <w:spacing w:after="0" w:line="240" w:lineRule="auto"/>
              <w:jc w:val="left"/>
            </w:pPr>
          </w:p>
          <w:p w14:paraId="0546EEBF" w14:textId="2BB20B9C" w:rsidR="00F32B67" w:rsidRDefault="00F32B67" w:rsidP="00F32B67">
            <w:pPr>
              <w:spacing w:after="0" w:line="240" w:lineRule="auto"/>
              <w:jc w:val="left"/>
            </w:pPr>
            <w:r>
              <w:t>Carports at main premises: ±800 m²</w:t>
            </w:r>
          </w:p>
          <w:p w14:paraId="48E9E0A6" w14:textId="77777777" w:rsidR="00F32B67" w:rsidRDefault="00F32B67" w:rsidP="00F32B67">
            <w:pPr>
              <w:spacing w:after="0" w:line="240" w:lineRule="auto"/>
              <w:jc w:val="left"/>
            </w:pPr>
          </w:p>
          <w:p w14:paraId="2419BE43" w14:textId="1A611AC1" w:rsidR="00F32B67" w:rsidRPr="00262C51" w:rsidRDefault="00F32B67" w:rsidP="00F32B67">
            <w:pPr>
              <w:spacing w:after="0" w:line="240" w:lineRule="auto"/>
              <w:jc w:val="left"/>
            </w:pPr>
            <w:r>
              <w:t>Walkway canopy: ±130 m²</w:t>
            </w:r>
          </w:p>
        </w:tc>
      </w:tr>
      <w:tr w:rsidR="00F32B67" w:rsidRPr="00262C51" w14:paraId="0DE9BC30" w14:textId="77777777" w:rsidTr="001070FE">
        <w:trPr>
          <w:trHeight w:val="1440"/>
        </w:trPr>
        <w:tc>
          <w:tcPr>
            <w:tcW w:w="862" w:type="dxa"/>
          </w:tcPr>
          <w:p w14:paraId="31E2846B" w14:textId="0F6B9C29" w:rsidR="00F32B67" w:rsidRPr="00262C51" w:rsidRDefault="002F4ACB" w:rsidP="002F4ACB">
            <w:pPr>
              <w:spacing w:after="0" w:line="240" w:lineRule="auto"/>
              <w:jc w:val="center"/>
            </w:pPr>
            <w:r>
              <w:t>2</w:t>
            </w:r>
          </w:p>
        </w:tc>
        <w:tc>
          <w:tcPr>
            <w:tcW w:w="5654" w:type="dxa"/>
          </w:tcPr>
          <w:p w14:paraId="61C1A5AD" w14:textId="4F06F988" w:rsidR="00F32B67" w:rsidRPr="0018014F" w:rsidRDefault="00355BAB" w:rsidP="00463F88">
            <w:pPr>
              <w:spacing w:after="0" w:line="240" w:lineRule="auto"/>
              <w:jc w:val="left"/>
            </w:pPr>
            <w:r w:rsidRPr="0018014F">
              <w:t>Structural design</w:t>
            </w:r>
            <w:r w:rsidR="001070FE" w:rsidRPr="0018014F">
              <w:t>(s)</w:t>
            </w:r>
            <w:r w:rsidRPr="0018014F">
              <w:t xml:space="preserve"> and reinforced concrete foundations for carports, walkway, and guardhouse. Must accommodate universal access for persons with disabilities, including wheelchair users.</w:t>
            </w:r>
          </w:p>
        </w:tc>
        <w:tc>
          <w:tcPr>
            <w:tcW w:w="3402" w:type="dxa"/>
          </w:tcPr>
          <w:p w14:paraId="5CFDC133" w14:textId="6A4DED9F" w:rsidR="00F32B67" w:rsidRPr="00262C51" w:rsidRDefault="00355BAB" w:rsidP="00463F88">
            <w:pPr>
              <w:spacing w:after="0" w:line="240" w:lineRule="auto"/>
              <w:jc w:val="left"/>
            </w:pPr>
            <w:r>
              <w:t>To be i</w:t>
            </w:r>
            <w:r w:rsidRPr="00355BAB">
              <w:t>ncluded in final design scope</w:t>
            </w:r>
            <w:r>
              <w:t>.</w:t>
            </w:r>
          </w:p>
        </w:tc>
      </w:tr>
      <w:tr w:rsidR="008078E2" w:rsidRPr="00262C51" w14:paraId="5DABF5FD" w14:textId="77777777" w:rsidTr="008078E2">
        <w:trPr>
          <w:trHeight w:val="576"/>
        </w:trPr>
        <w:tc>
          <w:tcPr>
            <w:tcW w:w="862" w:type="dxa"/>
            <w:hideMark/>
          </w:tcPr>
          <w:p w14:paraId="5AE53E2D" w14:textId="36452D08" w:rsidR="008078E2" w:rsidRPr="00262C51" w:rsidRDefault="008078E2" w:rsidP="008078E2">
            <w:pPr>
              <w:spacing w:after="0" w:line="240" w:lineRule="auto"/>
              <w:jc w:val="center"/>
            </w:pPr>
            <w:r>
              <w:t>3</w:t>
            </w:r>
          </w:p>
        </w:tc>
        <w:tc>
          <w:tcPr>
            <w:tcW w:w="5654" w:type="dxa"/>
          </w:tcPr>
          <w:p w14:paraId="0B365815" w14:textId="0E95DCDE" w:rsidR="008078E2" w:rsidRPr="008078E2" w:rsidRDefault="008078E2" w:rsidP="008078E2">
            <w:pPr>
              <w:spacing w:after="0" w:line="240" w:lineRule="auto"/>
              <w:jc w:val="left"/>
            </w:pPr>
            <w:r w:rsidRPr="001070FE">
              <w:t>Remove existing shade nets and frames (20 frames at Motor Park, 22 frames at Main Premises).</w:t>
            </w:r>
          </w:p>
        </w:tc>
        <w:tc>
          <w:tcPr>
            <w:tcW w:w="3402" w:type="dxa"/>
          </w:tcPr>
          <w:p w14:paraId="2646F24A" w14:textId="77777777" w:rsidR="008078E2" w:rsidRDefault="008078E2" w:rsidP="008078E2">
            <w:pPr>
              <w:spacing w:after="0" w:line="240" w:lineRule="auto"/>
              <w:jc w:val="left"/>
            </w:pPr>
            <w:r>
              <w:t>20 frames (Motor Park)</w:t>
            </w:r>
          </w:p>
          <w:p w14:paraId="3EDDCA70" w14:textId="0AC9B8DC" w:rsidR="008078E2" w:rsidRPr="00460294" w:rsidRDefault="008078E2" w:rsidP="008078E2">
            <w:pPr>
              <w:spacing w:after="0" w:line="240" w:lineRule="auto"/>
              <w:jc w:val="left"/>
              <w:rPr>
                <w:highlight w:val="green"/>
              </w:rPr>
            </w:pPr>
            <w:r>
              <w:t>22 frames (Main Premises)</w:t>
            </w:r>
          </w:p>
        </w:tc>
      </w:tr>
      <w:tr w:rsidR="008078E2" w:rsidRPr="00262C51" w14:paraId="24118661" w14:textId="77777777" w:rsidTr="001070FE">
        <w:trPr>
          <w:trHeight w:val="576"/>
        </w:trPr>
        <w:tc>
          <w:tcPr>
            <w:tcW w:w="862" w:type="dxa"/>
          </w:tcPr>
          <w:p w14:paraId="27BFBF4E" w14:textId="599FA6CE" w:rsidR="008078E2" w:rsidRDefault="008078E2" w:rsidP="008078E2">
            <w:pPr>
              <w:spacing w:after="0" w:line="240" w:lineRule="auto"/>
              <w:jc w:val="center"/>
            </w:pPr>
            <w:r>
              <w:t>4</w:t>
            </w:r>
          </w:p>
        </w:tc>
        <w:tc>
          <w:tcPr>
            <w:tcW w:w="5654" w:type="dxa"/>
          </w:tcPr>
          <w:p w14:paraId="021AE636" w14:textId="77C57755" w:rsidR="008078E2" w:rsidRPr="008078E2" w:rsidRDefault="008078E2" w:rsidP="008078E2">
            <w:pPr>
              <w:spacing w:after="0" w:line="240" w:lineRule="auto"/>
              <w:jc w:val="left"/>
            </w:pPr>
            <w:r w:rsidRPr="001070FE">
              <w:t>Level potholes and prepare ground surface (±7500 m² at Motor Park, ±800 m² at Main Premises).</w:t>
            </w:r>
          </w:p>
        </w:tc>
        <w:tc>
          <w:tcPr>
            <w:tcW w:w="3402" w:type="dxa"/>
          </w:tcPr>
          <w:p w14:paraId="5CFE550C" w14:textId="6D7FE68C" w:rsidR="008078E2" w:rsidRPr="00460294" w:rsidRDefault="008078E2" w:rsidP="008078E2">
            <w:pPr>
              <w:spacing w:after="0" w:line="240" w:lineRule="auto"/>
              <w:jc w:val="left"/>
              <w:rPr>
                <w:highlight w:val="green"/>
              </w:rPr>
            </w:pPr>
            <w:r w:rsidRPr="001070FE">
              <w:t>±8300 m² total</w:t>
            </w:r>
          </w:p>
        </w:tc>
      </w:tr>
      <w:tr w:rsidR="008078E2" w:rsidRPr="00262C51" w14:paraId="267BF573" w14:textId="77777777" w:rsidTr="001070FE">
        <w:trPr>
          <w:trHeight w:val="576"/>
        </w:trPr>
        <w:tc>
          <w:tcPr>
            <w:tcW w:w="862" w:type="dxa"/>
          </w:tcPr>
          <w:p w14:paraId="665B9DAE" w14:textId="3E782395" w:rsidR="008078E2" w:rsidRDefault="008078E2" w:rsidP="008078E2">
            <w:pPr>
              <w:spacing w:after="0" w:line="240" w:lineRule="auto"/>
              <w:jc w:val="center"/>
            </w:pPr>
            <w:r>
              <w:t>5</w:t>
            </w:r>
          </w:p>
        </w:tc>
        <w:tc>
          <w:tcPr>
            <w:tcW w:w="5654" w:type="dxa"/>
          </w:tcPr>
          <w:p w14:paraId="63BD058F" w14:textId="7DC6EBE4" w:rsidR="008078E2" w:rsidRPr="0018014F" w:rsidRDefault="008078E2" w:rsidP="008078E2">
            <w:pPr>
              <w:spacing w:after="0" w:line="240" w:lineRule="auto"/>
              <w:jc w:val="left"/>
            </w:pPr>
            <w:r w:rsidRPr="0018014F">
              <w:t>Conduct road marking and signage installation (entry/exit, safety signs), and supply &amp; install eight fire hose reels at Motor Park plus one 9 kg fire extinguisher at the guardhouse.</w:t>
            </w:r>
          </w:p>
        </w:tc>
        <w:tc>
          <w:tcPr>
            <w:tcW w:w="3402" w:type="dxa"/>
          </w:tcPr>
          <w:p w14:paraId="658B279F" w14:textId="6A4C2897" w:rsidR="008078E2" w:rsidRPr="00460294" w:rsidRDefault="008078E2" w:rsidP="008078E2">
            <w:pPr>
              <w:spacing w:after="0" w:line="240" w:lineRule="auto"/>
              <w:jc w:val="left"/>
              <w:rPr>
                <w:highlight w:val="green"/>
              </w:rPr>
            </w:pPr>
            <w:r w:rsidRPr="001070FE">
              <w:t>Road marking coverage: ±8300 m²</w:t>
            </w:r>
          </w:p>
        </w:tc>
      </w:tr>
      <w:tr w:rsidR="008078E2" w:rsidRPr="00262C51" w14:paraId="441B1334" w14:textId="77777777" w:rsidTr="001070FE">
        <w:trPr>
          <w:trHeight w:val="576"/>
        </w:trPr>
        <w:tc>
          <w:tcPr>
            <w:tcW w:w="862" w:type="dxa"/>
          </w:tcPr>
          <w:p w14:paraId="584C1033" w14:textId="4F99DC3C" w:rsidR="008078E2" w:rsidRDefault="008078E2" w:rsidP="008078E2">
            <w:pPr>
              <w:spacing w:after="0" w:line="240" w:lineRule="auto"/>
              <w:jc w:val="center"/>
            </w:pPr>
            <w:r>
              <w:t>6</w:t>
            </w:r>
          </w:p>
        </w:tc>
        <w:tc>
          <w:tcPr>
            <w:tcW w:w="5654" w:type="dxa"/>
          </w:tcPr>
          <w:p w14:paraId="791649F1" w14:textId="06BE0BEA" w:rsidR="008078E2" w:rsidRPr="0018014F" w:rsidRDefault="008078E2" w:rsidP="008078E2">
            <w:pPr>
              <w:spacing w:after="0" w:line="240" w:lineRule="auto"/>
              <w:jc w:val="left"/>
            </w:pPr>
            <w:r w:rsidRPr="0018014F">
              <w:t>Install a covered pedestrian walkway canopy from the motor park to the main building staircase, ensuring drainage and structural stability.</w:t>
            </w:r>
          </w:p>
        </w:tc>
        <w:tc>
          <w:tcPr>
            <w:tcW w:w="3402" w:type="dxa"/>
          </w:tcPr>
          <w:p w14:paraId="755D5148" w14:textId="77777777" w:rsidR="008078E2" w:rsidRDefault="008078E2" w:rsidP="008078E2">
            <w:pPr>
              <w:spacing w:after="0" w:line="240" w:lineRule="auto"/>
              <w:jc w:val="left"/>
            </w:pPr>
            <w:r>
              <w:t>Walkway: 35 m (L) × 2.25 m (W) × 2.4 m (H)</w:t>
            </w:r>
          </w:p>
          <w:p w14:paraId="671FA573" w14:textId="18043EA1" w:rsidR="008078E2" w:rsidRPr="00460294" w:rsidRDefault="008078E2" w:rsidP="008078E2">
            <w:pPr>
              <w:spacing w:after="0" w:line="240" w:lineRule="auto"/>
              <w:jc w:val="left"/>
              <w:rPr>
                <w:highlight w:val="green"/>
              </w:rPr>
            </w:pPr>
            <w:r>
              <w:t xml:space="preserve">Stairway: ±17 m (L) × 2.255 m (W) × 2.4 m (H) </w:t>
            </w:r>
            <w:r w:rsidRPr="001070FE">
              <w:t>ascending</w:t>
            </w:r>
          </w:p>
        </w:tc>
      </w:tr>
      <w:tr w:rsidR="008078E2" w:rsidRPr="00262C51" w14:paraId="46655A7B" w14:textId="77777777" w:rsidTr="001070FE">
        <w:trPr>
          <w:trHeight w:val="576"/>
        </w:trPr>
        <w:tc>
          <w:tcPr>
            <w:tcW w:w="862" w:type="dxa"/>
          </w:tcPr>
          <w:p w14:paraId="2619FE93" w14:textId="5FD53B1B" w:rsidR="008078E2" w:rsidRDefault="008078E2" w:rsidP="008078E2">
            <w:pPr>
              <w:spacing w:after="0" w:line="240" w:lineRule="auto"/>
              <w:jc w:val="center"/>
            </w:pPr>
            <w:r>
              <w:t>7</w:t>
            </w:r>
          </w:p>
        </w:tc>
        <w:tc>
          <w:tcPr>
            <w:tcW w:w="5654" w:type="dxa"/>
          </w:tcPr>
          <w:p w14:paraId="4E48115D" w14:textId="75E3698C" w:rsidR="008078E2" w:rsidRPr="0018014F" w:rsidRDefault="008078E2" w:rsidP="008078E2">
            <w:pPr>
              <w:spacing w:after="0" w:line="240" w:lineRule="auto"/>
              <w:jc w:val="left"/>
            </w:pPr>
            <w:r w:rsidRPr="0018014F">
              <w:t>Install a compliant handrail, of approximately 20 m in length, on the ramp between the main building front entrance and Parking 3, in accordance with SANS 10400 standards. (SANS 10400 refers to the South African National Standard for The Application of the National Building Regulations. It provides guidelines on how to comply with the National Building Regulations (NBR) under the National Building Regulations and Building Standards Act.)</w:t>
            </w:r>
          </w:p>
        </w:tc>
        <w:tc>
          <w:tcPr>
            <w:tcW w:w="3402" w:type="dxa"/>
          </w:tcPr>
          <w:p w14:paraId="3DCEECF5" w14:textId="30550F81" w:rsidR="008078E2" w:rsidRDefault="008078E2" w:rsidP="008078E2">
            <w:pPr>
              <w:spacing w:after="0" w:line="240" w:lineRule="auto"/>
              <w:jc w:val="left"/>
            </w:pPr>
            <w:r w:rsidRPr="001070FE">
              <w:t>±20 m</w:t>
            </w:r>
          </w:p>
        </w:tc>
      </w:tr>
      <w:tr w:rsidR="008078E2" w:rsidRPr="00262C51" w14:paraId="2CC0143D" w14:textId="77777777" w:rsidTr="001070FE">
        <w:trPr>
          <w:trHeight w:val="576"/>
        </w:trPr>
        <w:tc>
          <w:tcPr>
            <w:tcW w:w="862" w:type="dxa"/>
          </w:tcPr>
          <w:p w14:paraId="10239B6E" w14:textId="12495793" w:rsidR="008078E2" w:rsidRDefault="008078E2" w:rsidP="008078E2">
            <w:pPr>
              <w:spacing w:after="0" w:line="240" w:lineRule="auto"/>
              <w:jc w:val="center"/>
            </w:pPr>
            <w:r>
              <w:t>8</w:t>
            </w:r>
          </w:p>
        </w:tc>
        <w:tc>
          <w:tcPr>
            <w:tcW w:w="5654" w:type="dxa"/>
          </w:tcPr>
          <w:p w14:paraId="410E870E" w14:textId="79333C20" w:rsidR="008078E2" w:rsidRPr="001070FE" w:rsidRDefault="008078E2" w:rsidP="008078E2">
            <w:pPr>
              <w:spacing w:after="0" w:line="240" w:lineRule="auto"/>
              <w:jc w:val="left"/>
            </w:pPr>
            <w:r w:rsidRPr="008078E2">
              <w:t>Obtain local authority approvals for all structural plans before construction commences.</w:t>
            </w:r>
          </w:p>
        </w:tc>
        <w:tc>
          <w:tcPr>
            <w:tcW w:w="3402" w:type="dxa"/>
          </w:tcPr>
          <w:p w14:paraId="655FF17C" w14:textId="6464658B" w:rsidR="008078E2" w:rsidRDefault="008078E2" w:rsidP="008078E2">
            <w:pPr>
              <w:spacing w:after="0" w:line="240" w:lineRule="auto"/>
              <w:jc w:val="left"/>
            </w:pPr>
          </w:p>
        </w:tc>
      </w:tr>
      <w:tr w:rsidR="008078E2" w:rsidRPr="00262C51" w14:paraId="48DE3968" w14:textId="77777777" w:rsidTr="001070FE">
        <w:trPr>
          <w:trHeight w:val="576"/>
        </w:trPr>
        <w:tc>
          <w:tcPr>
            <w:tcW w:w="862" w:type="dxa"/>
          </w:tcPr>
          <w:p w14:paraId="0F0D3326" w14:textId="22B150EF" w:rsidR="008078E2" w:rsidRDefault="008078E2" w:rsidP="008078E2">
            <w:pPr>
              <w:spacing w:after="0" w:line="240" w:lineRule="auto"/>
              <w:jc w:val="center"/>
            </w:pPr>
            <w:r>
              <w:t>9</w:t>
            </w:r>
          </w:p>
        </w:tc>
        <w:tc>
          <w:tcPr>
            <w:tcW w:w="5654" w:type="dxa"/>
          </w:tcPr>
          <w:p w14:paraId="086FEC49" w14:textId="3D969EB9" w:rsidR="008078E2" w:rsidRPr="001070FE" w:rsidRDefault="008078E2" w:rsidP="008078E2">
            <w:pPr>
              <w:spacing w:after="0" w:line="240" w:lineRule="auto"/>
              <w:jc w:val="left"/>
            </w:pPr>
            <w:r w:rsidRPr="008078E2">
              <w:t>Present approved layout drawings, confirmed specifications, and detailed project plan to the Client before installation.</w:t>
            </w:r>
          </w:p>
        </w:tc>
        <w:tc>
          <w:tcPr>
            <w:tcW w:w="3402" w:type="dxa"/>
          </w:tcPr>
          <w:p w14:paraId="48C857D4" w14:textId="45B033D5" w:rsidR="008078E2" w:rsidRDefault="008078E2" w:rsidP="008078E2">
            <w:pPr>
              <w:spacing w:after="0" w:line="240" w:lineRule="auto"/>
              <w:jc w:val="left"/>
            </w:pPr>
          </w:p>
        </w:tc>
      </w:tr>
      <w:tr w:rsidR="008078E2" w:rsidRPr="00262C51" w14:paraId="4D5EFCFF" w14:textId="77777777" w:rsidTr="001070FE">
        <w:trPr>
          <w:trHeight w:val="576"/>
        </w:trPr>
        <w:tc>
          <w:tcPr>
            <w:tcW w:w="862" w:type="dxa"/>
          </w:tcPr>
          <w:p w14:paraId="177B50C0" w14:textId="092FCAC1" w:rsidR="008078E2" w:rsidRDefault="008078E2" w:rsidP="008078E2">
            <w:pPr>
              <w:spacing w:after="0" w:line="240" w:lineRule="auto"/>
              <w:jc w:val="center"/>
            </w:pPr>
            <w:r>
              <w:t>10</w:t>
            </w:r>
          </w:p>
        </w:tc>
        <w:tc>
          <w:tcPr>
            <w:tcW w:w="5654" w:type="dxa"/>
          </w:tcPr>
          <w:p w14:paraId="70D58421" w14:textId="5653E5DD" w:rsidR="008078E2" w:rsidRPr="001070FE" w:rsidRDefault="008078E2" w:rsidP="008078E2">
            <w:pPr>
              <w:spacing w:after="0" w:line="240" w:lineRule="auto"/>
              <w:jc w:val="left"/>
            </w:pPr>
            <w:r w:rsidRPr="008078E2">
              <w:t>Assign a dedicated Safety Officer and Project Manager to monitor compliance with the OHS Act and ensure adherence to SANS 10400 on-site.</w:t>
            </w:r>
          </w:p>
        </w:tc>
        <w:tc>
          <w:tcPr>
            <w:tcW w:w="3402" w:type="dxa"/>
          </w:tcPr>
          <w:p w14:paraId="4A3AD089" w14:textId="79B290B8" w:rsidR="008078E2" w:rsidRDefault="008078E2" w:rsidP="008078E2">
            <w:pPr>
              <w:spacing w:after="0" w:line="240" w:lineRule="auto"/>
              <w:jc w:val="left"/>
            </w:pPr>
          </w:p>
        </w:tc>
      </w:tr>
      <w:tr w:rsidR="008078E2" w:rsidRPr="00262C51" w14:paraId="4EFC7259" w14:textId="77777777" w:rsidTr="001070FE">
        <w:trPr>
          <w:trHeight w:val="576"/>
        </w:trPr>
        <w:tc>
          <w:tcPr>
            <w:tcW w:w="862" w:type="dxa"/>
          </w:tcPr>
          <w:p w14:paraId="67E81489" w14:textId="7C574AC4" w:rsidR="008078E2" w:rsidRDefault="008078E2" w:rsidP="008078E2">
            <w:pPr>
              <w:spacing w:after="0" w:line="240" w:lineRule="auto"/>
              <w:jc w:val="center"/>
            </w:pPr>
            <w:r>
              <w:t>11</w:t>
            </w:r>
          </w:p>
        </w:tc>
        <w:tc>
          <w:tcPr>
            <w:tcW w:w="5654" w:type="dxa"/>
          </w:tcPr>
          <w:p w14:paraId="4D68B352" w14:textId="6BA63423" w:rsidR="008078E2" w:rsidRPr="001070FE" w:rsidRDefault="008078E2" w:rsidP="008078E2">
            <w:pPr>
              <w:spacing w:after="0" w:line="240" w:lineRule="auto"/>
              <w:jc w:val="left"/>
            </w:pPr>
            <w:r w:rsidRPr="008078E2">
              <w:t>Submit a safety file to the Client’s Project Manager prior to commencement, in line with OHS Act requirements.</w:t>
            </w:r>
          </w:p>
        </w:tc>
        <w:tc>
          <w:tcPr>
            <w:tcW w:w="3402" w:type="dxa"/>
          </w:tcPr>
          <w:p w14:paraId="44B42BAD" w14:textId="4FA29ACC" w:rsidR="008078E2" w:rsidRDefault="008078E2" w:rsidP="008078E2">
            <w:pPr>
              <w:spacing w:after="0" w:line="240" w:lineRule="auto"/>
              <w:jc w:val="left"/>
            </w:pPr>
          </w:p>
        </w:tc>
      </w:tr>
    </w:tbl>
    <w:p w14:paraId="4C7840AF" w14:textId="7D31D1CD" w:rsidR="00F32B67" w:rsidRDefault="00F32B67" w:rsidP="00F32B67">
      <w:r>
        <w:tab/>
      </w:r>
    </w:p>
    <w:p w14:paraId="238D3736" w14:textId="3A828EDC" w:rsidR="00195FA3" w:rsidRDefault="00195FA3" w:rsidP="00195FA3">
      <w:pPr>
        <w:pStyle w:val="Heading3"/>
      </w:pPr>
      <w:bookmarkStart w:id="24" w:name="_Toc191638088"/>
      <w:r w:rsidRPr="00195FA3">
        <w:t>Security Guard Room</w:t>
      </w:r>
      <w:bookmarkEnd w:id="24"/>
    </w:p>
    <w:p w14:paraId="7B8BE842" w14:textId="77777777" w:rsidR="00195FA3" w:rsidRDefault="00195FA3" w:rsidP="00195FA3">
      <w:pPr>
        <w:spacing w:line="360" w:lineRule="auto"/>
      </w:pPr>
      <w:r w:rsidRPr="00816B91">
        <w:t>The following table depicts the proposed project scope of work according to priority</w:t>
      </w:r>
      <w:r>
        <w:t>.</w:t>
      </w:r>
    </w:p>
    <w:p w14:paraId="5873783A" w14:textId="168DB930" w:rsidR="00D177DD" w:rsidRPr="00D177DD" w:rsidRDefault="00D177DD" w:rsidP="00D177DD">
      <w:pPr>
        <w:pStyle w:val="Caption"/>
        <w:rPr>
          <w:rFonts w:cs="Calibri"/>
        </w:rPr>
      </w:pPr>
      <w:bookmarkStart w:id="25" w:name="_Toc191638123"/>
      <w:r>
        <w:t xml:space="preserve">Table </w:t>
      </w:r>
      <w:r>
        <w:fldChar w:fldCharType="begin"/>
      </w:r>
      <w:r>
        <w:instrText xml:space="preserve"> SEQ Table \* ARABIC </w:instrText>
      </w:r>
      <w:r>
        <w:fldChar w:fldCharType="separate"/>
      </w:r>
      <w:r>
        <w:rPr>
          <w:noProof/>
        </w:rPr>
        <w:t>2</w:t>
      </w:r>
      <w:r>
        <w:fldChar w:fldCharType="end"/>
      </w:r>
      <w:r>
        <w:t xml:space="preserve">: </w:t>
      </w:r>
      <w:r w:rsidRPr="00D177DD">
        <w:t>Security Guard Room</w:t>
      </w:r>
      <w:bookmarkEnd w:id="25"/>
    </w:p>
    <w:tbl>
      <w:tblPr>
        <w:tblStyle w:val="TableGrid"/>
        <w:tblW w:w="9918" w:type="dxa"/>
        <w:tblLook w:val="04A0" w:firstRow="1" w:lastRow="0" w:firstColumn="1" w:lastColumn="0" w:noHBand="0" w:noVBand="1"/>
      </w:tblPr>
      <w:tblGrid>
        <w:gridCol w:w="862"/>
        <w:gridCol w:w="5654"/>
        <w:gridCol w:w="3402"/>
      </w:tblGrid>
      <w:tr w:rsidR="00195FA3" w:rsidRPr="00262C51" w14:paraId="2F0E8BD4" w14:textId="77777777" w:rsidTr="00463F88">
        <w:trPr>
          <w:trHeight w:val="417"/>
          <w:tblHeader/>
        </w:trPr>
        <w:tc>
          <w:tcPr>
            <w:tcW w:w="862" w:type="dxa"/>
            <w:shd w:val="clear" w:color="auto" w:fill="17365D" w:themeFill="text2" w:themeFillShade="BF"/>
            <w:hideMark/>
          </w:tcPr>
          <w:p w14:paraId="7FF56C48" w14:textId="77777777" w:rsidR="00195FA3" w:rsidRPr="00262C51" w:rsidRDefault="00195FA3" w:rsidP="00463F88">
            <w:pPr>
              <w:spacing w:after="0" w:line="240" w:lineRule="auto"/>
              <w:jc w:val="center"/>
              <w:rPr>
                <w:b/>
                <w:bCs/>
              </w:rPr>
            </w:pPr>
            <w:r>
              <w:rPr>
                <w:b/>
                <w:bCs/>
              </w:rPr>
              <w:t>Priority</w:t>
            </w:r>
          </w:p>
        </w:tc>
        <w:tc>
          <w:tcPr>
            <w:tcW w:w="5654" w:type="dxa"/>
            <w:shd w:val="clear" w:color="auto" w:fill="17365D" w:themeFill="text2" w:themeFillShade="BF"/>
            <w:hideMark/>
          </w:tcPr>
          <w:p w14:paraId="0547FC19" w14:textId="77777777" w:rsidR="00195FA3" w:rsidRPr="00262C51" w:rsidRDefault="00195FA3" w:rsidP="00463F88">
            <w:pPr>
              <w:spacing w:after="0" w:line="240" w:lineRule="auto"/>
              <w:jc w:val="left"/>
              <w:rPr>
                <w:b/>
                <w:bCs/>
              </w:rPr>
            </w:pPr>
            <w:r>
              <w:rPr>
                <w:b/>
                <w:bCs/>
              </w:rPr>
              <w:t>Description</w:t>
            </w:r>
          </w:p>
        </w:tc>
        <w:tc>
          <w:tcPr>
            <w:tcW w:w="3402" w:type="dxa"/>
            <w:shd w:val="clear" w:color="auto" w:fill="17365D" w:themeFill="text2" w:themeFillShade="BF"/>
            <w:hideMark/>
          </w:tcPr>
          <w:p w14:paraId="359EFAF6" w14:textId="77777777" w:rsidR="00195FA3" w:rsidRPr="00262C51" w:rsidRDefault="00195FA3" w:rsidP="00463F88">
            <w:pPr>
              <w:spacing w:after="0" w:line="240" w:lineRule="auto"/>
              <w:jc w:val="left"/>
              <w:rPr>
                <w:b/>
                <w:bCs/>
              </w:rPr>
            </w:pPr>
            <w:r>
              <w:rPr>
                <w:b/>
                <w:bCs/>
              </w:rPr>
              <w:t>Measurements</w:t>
            </w:r>
          </w:p>
        </w:tc>
      </w:tr>
      <w:tr w:rsidR="00195FA3" w:rsidRPr="00262C51" w14:paraId="2E11663F" w14:textId="77777777" w:rsidTr="00463F88">
        <w:trPr>
          <w:trHeight w:val="288"/>
        </w:trPr>
        <w:tc>
          <w:tcPr>
            <w:tcW w:w="862" w:type="dxa"/>
            <w:hideMark/>
          </w:tcPr>
          <w:p w14:paraId="5C172366" w14:textId="77777777" w:rsidR="00195FA3" w:rsidRPr="0018014F" w:rsidRDefault="00195FA3" w:rsidP="00463F88">
            <w:pPr>
              <w:spacing w:after="0" w:line="240" w:lineRule="auto"/>
              <w:jc w:val="center"/>
            </w:pPr>
            <w:r w:rsidRPr="0018014F">
              <w:t>1</w:t>
            </w:r>
          </w:p>
        </w:tc>
        <w:tc>
          <w:tcPr>
            <w:tcW w:w="5654" w:type="dxa"/>
            <w:hideMark/>
          </w:tcPr>
          <w:p w14:paraId="43B5090D" w14:textId="7078F487" w:rsidR="00195FA3" w:rsidRPr="0018014F" w:rsidRDefault="00195FA3" w:rsidP="00463F88">
            <w:pPr>
              <w:spacing w:after="0" w:line="240" w:lineRule="auto"/>
              <w:jc w:val="left"/>
            </w:pPr>
            <w:r w:rsidRPr="0018014F">
              <w:t>Relocate the existing Wendy House from Motor Park to the Maintenance House within Erasmuskloof.</w:t>
            </w:r>
          </w:p>
        </w:tc>
        <w:tc>
          <w:tcPr>
            <w:tcW w:w="3402" w:type="dxa"/>
            <w:hideMark/>
          </w:tcPr>
          <w:p w14:paraId="45AA371E" w14:textId="7C1309CD" w:rsidR="00195FA3" w:rsidRPr="0018014F" w:rsidRDefault="00195FA3" w:rsidP="00463F88">
            <w:pPr>
              <w:spacing w:after="0" w:line="240" w:lineRule="auto"/>
              <w:jc w:val="left"/>
            </w:pPr>
            <w:r w:rsidRPr="0018014F">
              <w:t>±4.74 m (W) × 5 m (L) × 3 m (H)</w:t>
            </w:r>
          </w:p>
        </w:tc>
      </w:tr>
      <w:tr w:rsidR="00195FA3" w:rsidRPr="00262C51" w14:paraId="287A8324" w14:textId="77777777" w:rsidTr="00463F88">
        <w:trPr>
          <w:trHeight w:val="1440"/>
        </w:trPr>
        <w:tc>
          <w:tcPr>
            <w:tcW w:w="862" w:type="dxa"/>
          </w:tcPr>
          <w:p w14:paraId="6C8C4B63" w14:textId="77777777" w:rsidR="00195FA3" w:rsidRPr="00262C51" w:rsidRDefault="00195FA3" w:rsidP="00463F88">
            <w:pPr>
              <w:spacing w:after="0" w:line="240" w:lineRule="auto"/>
              <w:jc w:val="center"/>
            </w:pPr>
            <w:r>
              <w:lastRenderedPageBreak/>
              <w:t>2</w:t>
            </w:r>
          </w:p>
        </w:tc>
        <w:tc>
          <w:tcPr>
            <w:tcW w:w="5654" w:type="dxa"/>
          </w:tcPr>
          <w:p w14:paraId="5D350043" w14:textId="7505F3A8" w:rsidR="00195FA3" w:rsidRPr="0018014F" w:rsidRDefault="00195FA3" w:rsidP="00463F88">
            <w:pPr>
              <w:spacing w:after="0" w:line="240" w:lineRule="auto"/>
              <w:jc w:val="left"/>
            </w:pPr>
            <w:r w:rsidRPr="0018014F">
              <w:t>Construct a permanent brick-and-mortar guardhouse with a reinforced structure, flat IBR roof, gutters, downpipes, thermal-insulated ceiling, non-slip tiled flooring, and toilet facilities.</w:t>
            </w:r>
          </w:p>
        </w:tc>
        <w:tc>
          <w:tcPr>
            <w:tcW w:w="3402" w:type="dxa"/>
          </w:tcPr>
          <w:p w14:paraId="5557E860" w14:textId="7BA46CE4" w:rsidR="00195FA3" w:rsidRPr="00262C51" w:rsidRDefault="00195FA3" w:rsidP="00463F88">
            <w:pPr>
              <w:spacing w:after="0" w:line="240" w:lineRule="auto"/>
              <w:jc w:val="left"/>
            </w:pPr>
            <w:r w:rsidRPr="00195FA3">
              <w:t>±3 m (W) × 6 m (L) × 2.6 m (H)</w:t>
            </w:r>
          </w:p>
        </w:tc>
      </w:tr>
      <w:tr w:rsidR="00195FA3" w:rsidRPr="00262C51" w14:paraId="06EE9E5B" w14:textId="77777777" w:rsidTr="00463F88">
        <w:trPr>
          <w:trHeight w:val="576"/>
        </w:trPr>
        <w:tc>
          <w:tcPr>
            <w:tcW w:w="862" w:type="dxa"/>
            <w:hideMark/>
          </w:tcPr>
          <w:p w14:paraId="7F05D4DD" w14:textId="77777777" w:rsidR="00195FA3" w:rsidRPr="00262C51" w:rsidRDefault="00195FA3" w:rsidP="00463F88">
            <w:pPr>
              <w:spacing w:after="0" w:line="240" w:lineRule="auto"/>
              <w:jc w:val="center"/>
            </w:pPr>
            <w:r>
              <w:t>3</w:t>
            </w:r>
          </w:p>
        </w:tc>
        <w:tc>
          <w:tcPr>
            <w:tcW w:w="5654" w:type="dxa"/>
            <w:hideMark/>
          </w:tcPr>
          <w:p w14:paraId="1DC42BDB" w14:textId="20EB5F2F" w:rsidR="00195FA3" w:rsidRPr="0018014F" w:rsidRDefault="00195FA3" w:rsidP="00463F88">
            <w:pPr>
              <w:spacing w:after="0" w:line="240" w:lineRule="auto"/>
              <w:jc w:val="left"/>
            </w:pPr>
            <w:r w:rsidRPr="0018014F">
              <w:t>Install fascia board (metal, powder-coated) and finalize all finishing details (painting, skirting, etc.).</w:t>
            </w:r>
          </w:p>
        </w:tc>
        <w:tc>
          <w:tcPr>
            <w:tcW w:w="3402" w:type="dxa"/>
            <w:hideMark/>
          </w:tcPr>
          <w:p w14:paraId="09D336EB" w14:textId="27CF7436" w:rsidR="00195FA3" w:rsidRPr="00262C51" w:rsidRDefault="00195FA3" w:rsidP="00463F88">
            <w:pPr>
              <w:spacing w:after="0" w:line="240" w:lineRule="auto"/>
              <w:jc w:val="left"/>
            </w:pPr>
            <w:r w:rsidRPr="00195FA3">
              <w:t>To be included in final design scope.</w:t>
            </w:r>
          </w:p>
        </w:tc>
      </w:tr>
      <w:tr w:rsidR="00192ECA" w:rsidRPr="00262C51" w14:paraId="5DB7F19A" w14:textId="77777777" w:rsidTr="00463F88">
        <w:trPr>
          <w:trHeight w:val="576"/>
        </w:trPr>
        <w:tc>
          <w:tcPr>
            <w:tcW w:w="862" w:type="dxa"/>
          </w:tcPr>
          <w:p w14:paraId="63BD5E45" w14:textId="09CDA26D" w:rsidR="00192ECA" w:rsidRDefault="00192ECA" w:rsidP="00463F88">
            <w:pPr>
              <w:spacing w:after="0" w:line="240" w:lineRule="auto"/>
              <w:jc w:val="center"/>
            </w:pPr>
            <w:r>
              <w:t>4</w:t>
            </w:r>
          </w:p>
        </w:tc>
        <w:tc>
          <w:tcPr>
            <w:tcW w:w="5654" w:type="dxa"/>
          </w:tcPr>
          <w:p w14:paraId="72D6709A" w14:textId="6C4E1021" w:rsidR="00192ECA" w:rsidRPr="0018014F" w:rsidRDefault="00192ECA" w:rsidP="00463F88">
            <w:pPr>
              <w:spacing w:after="0" w:line="240" w:lineRule="auto"/>
              <w:jc w:val="left"/>
            </w:pPr>
            <w:r w:rsidRPr="0018014F">
              <w:t>Clean and clear all rubble and waste materials resulting from construction at the motor park, walkway, and main premises.</w:t>
            </w:r>
          </w:p>
        </w:tc>
        <w:tc>
          <w:tcPr>
            <w:tcW w:w="3402" w:type="dxa"/>
          </w:tcPr>
          <w:p w14:paraId="27AAC799" w14:textId="07FD22E3" w:rsidR="00192ECA" w:rsidRPr="00195FA3" w:rsidRDefault="00192ECA" w:rsidP="00463F88">
            <w:pPr>
              <w:spacing w:after="0" w:line="240" w:lineRule="auto"/>
              <w:jc w:val="left"/>
            </w:pPr>
            <w:r w:rsidRPr="00192ECA">
              <w:t>To be included in final design scope.</w:t>
            </w:r>
          </w:p>
        </w:tc>
      </w:tr>
      <w:tr w:rsidR="00192ECA" w:rsidRPr="00262C51" w14:paraId="415C932F" w14:textId="77777777" w:rsidTr="00463F88">
        <w:trPr>
          <w:trHeight w:val="576"/>
        </w:trPr>
        <w:tc>
          <w:tcPr>
            <w:tcW w:w="862" w:type="dxa"/>
          </w:tcPr>
          <w:p w14:paraId="69F92B73" w14:textId="77777777" w:rsidR="00192ECA" w:rsidRDefault="00192ECA" w:rsidP="00463F88">
            <w:pPr>
              <w:spacing w:after="0" w:line="240" w:lineRule="auto"/>
              <w:jc w:val="center"/>
            </w:pPr>
          </w:p>
        </w:tc>
        <w:tc>
          <w:tcPr>
            <w:tcW w:w="5654" w:type="dxa"/>
          </w:tcPr>
          <w:p w14:paraId="1704BF69" w14:textId="3B087759" w:rsidR="00192ECA" w:rsidRPr="0018014F" w:rsidRDefault="00192ECA" w:rsidP="00463F88">
            <w:pPr>
              <w:spacing w:after="0" w:line="240" w:lineRule="auto"/>
              <w:jc w:val="left"/>
            </w:pPr>
            <w:r w:rsidRPr="0018014F">
              <w:t>Provide a five-year warranty on all erected structures and newly installed systems, in accordance with accepted industry practices and regulations.</w:t>
            </w:r>
          </w:p>
        </w:tc>
        <w:tc>
          <w:tcPr>
            <w:tcW w:w="3402" w:type="dxa"/>
          </w:tcPr>
          <w:p w14:paraId="2C2FD073" w14:textId="0CCF31E1" w:rsidR="00192ECA" w:rsidRPr="00195FA3" w:rsidRDefault="00192ECA" w:rsidP="00463F88">
            <w:pPr>
              <w:spacing w:after="0" w:line="240" w:lineRule="auto"/>
              <w:jc w:val="left"/>
            </w:pPr>
            <w:r w:rsidRPr="00192ECA">
              <w:t>Five-year minimum</w:t>
            </w:r>
          </w:p>
        </w:tc>
      </w:tr>
    </w:tbl>
    <w:p w14:paraId="5300F4EF" w14:textId="0706F52C" w:rsidR="00E01191" w:rsidRDefault="00E01191" w:rsidP="00C71751">
      <w:pPr>
        <w:rPr>
          <w:b/>
          <w:bCs/>
        </w:rPr>
      </w:pPr>
      <w:r w:rsidRPr="00783727">
        <w:rPr>
          <w:b/>
          <w:bCs/>
        </w:rPr>
        <w:t>NB: All shade-nets and frames removed to remain SITA’s property</w:t>
      </w:r>
    </w:p>
    <w:p w14:paraId="3D787ADC" w14:textId="5D297BB5" w:rsidR="00050701" w:rsidRPr="004C78CE" w:rsidRDefault="001F5776">
      <w:pPr>
        <w:pStyle w:val="Heading2"/>
        <w:rPr>
          <w:sz w:val="24"/>
          <w:szCs w:val="24"/>
        </w:rPr>
      </w:pPr>
      <w:bookmarkStart w:id="26" w:name="_Toc191638089"/>
      <w:r w:rsidRPr="004C78CE">
        <w:rPr>
          <w:sz w:val="24"/>
          <w:szCs w:val="24"/>
        </w:rPr>
        <w:t>Delivery address</w:t>
      </w:r>
      <w:bookmarkEnd w:id="26"/>
    </w:p>
    <w:p w14:paraId="520E0F61" w14:textId="69A49E23" w:rsidR="00050701" w:rsidRDefault="001F5776">
      <w:pPr>
        <w:rPr>
          <w:lang w:val="en-GB"/>
        </w:rPr>
      </w:pPr>
      <w:r>
        <w:rPr>
          <w:lang w:val="en-GB"/>
        </w:rPr>
        <w:t xml:space="preserve">The address where the </w:t>
      </w:r>
      <w:r w:rsidRPr="00CD0E25">
        <w:rPr>
          <w:lang w:val="en-GB"/>
        </w:rPr>
        <w:t xml:space="preserve">required </w:t>
      </w:r>
      <w:r w:rsidRPr="00881C60">
        <w:rPr>
          <w:lang w:val="en-GB"/>
        </w:rPr>
        <w:t>works</w:t>
      </w:r>
      <w:r w:rsidRPr="00CD0E25">
        <w:rPr>
          <w:lang w:val="en-GB"/>
        </w:rPr>
        <w:t xml:space="preserve"> must be delivered is</w:t>
      </w:r>
      <w:r w:rsidR="004052E8" w:rsidRPr="00CD0E25">
        <w:rPr>
          <w:lang w:val="en-GB"/>
        </w:rPr>
        <w:t>:</w:t>
      </w:r>
      <w:r>
        <w:rPr>
          <w:lang w:val="en-GB"/>
        </w:rPr>
        <w:t xml:space="preserve"> </w:t>
      </w:r>
    </w:p>
    <w:tbl>
      <w:tblPr>
        <w:tblW w:w="4327"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91"/>
        <w:gridCol w:w="5841"/>
      </w:tblGrid>
      <w:tr w:rsidR="00816B91" w:rsidRPr="008C7FE3" w14:paraId="03D0370D" w14:textId="77777777" w:rsidTr="00CD0E25">
        <w:trPr>
          <w:trHeight w:val="581"/>
        </w:trPr>
        <w:tc>
          <w:tcPr>
            <w:tcW w:w="1495" w:type="pct"/>
            <w:shd w:val="clear" w:color="auto" w:fill="DEEAF6"/>
          </w:tcPr>
          <w:p w14:paraId="6A684F1E" w14:textId="4F5031B7" w:rsidR="00816B91" w:rsidRPr="008C7FE3" w:rsidRDefault="00816B91" w:rsidP="00816B91">
            <w:pPr>
              <w:spacing w:after="0" w:line="240" w:lineRule="auto"/>
              <w:jc w:val="left"/>
              <w:rPr>
                <w:rFonts w:ascii="Calibri" w:eastAsia="Times New Roman" w:hAnsi="Calibri" w:cs="Times New Roman"/>
                <w:b/>
              </w:rPr>
            </w:pPr>
            <w:r w:rsidRPr="008C7FE3">
              <w:rPr>
                <w:rFonts w:ascii="Calibri" w:eastAsia="Times New Roman" w:hAnsi="Calibri" w:cs="Times New Roman"/>
                <w:b/>
              </w:rPr>
              <w:t>Building</w:t>
            </w:r>
          </w:p>
        </w:tc>
        <w:tc>
          <w:tcPr>
            <w:tcW w:w="3505" w:type="pct"/>
            <w:shd w:val="clear" w:color="auto" w:fill="DEEAF6"/>
          </w:tcPr>
          <w:p w14:paraId="3EB012DB" w14:textId="01A70CF2" w:rsidR="00816B91" w:rsidRPr="008C7FE3" w:rsidRDefault="00816B91" w:rsidP="00816B91">
            <w:pPr>
              <w:spacing w:after="0" w:line="240" w:lineRule="auto"/>
              <w:jc w:val="left"/>
              <w:rPr>
                <w:rFonts w:ascii="Calibri" w:eastAsia="Times New Roman" w:hAnsi="Calibri" w:cs="Times New Roman"/>
                <w:b/>
              </w:rPr>
            </w:pPr>
            <w:r w:rsidRPr="008C7FE3">
              <w:rPr>
                <w:rFonts w:ascii="Calibri" w:eastAsia="Times New Roman" w:hAnsi="Calibri" w:cs="Times New Roman"/>
                <w:b/>
              </w:rPr>
              <w:t>Physical Address</w:t>
            </w:r>
          </w:p>
        </w:tc>
      </w:tr>
      <w:tr w:rsidR="00816B91" w:rsidRPr="008C7FE3" w14:paraId="045E7318" w14:textId="77777777" w:rsidTr="00CD0E25">
        <w:trPr>
          <w:trHeight w:val="449"/>
        </w:trPr>
        <w:tc>
          <w:tcPr>
            <w:tcW w:w="1495" w:type="pct"/>
          </w:tcPr>
          <w:p w14:paraId="5AE1E18E" w14:textId="77777777" w:rsidR="00816B91" w:rsidRPr="00F538C3" w:rsidRDefault="00816B91" w:rsidP="00816B91">
            <w:pPr>
              <w:spacing w:after="0" w:line="240" w:lineRule="auto"/>
              <w:jc w:val="left"/>
              <w:rPr>
                <w:rFonts w:ascii="Verdana" w:eastAsia="Times New Roman" w:hAnsi="Verdana" w:cs="Times New Roman"/>
              </w:rPr>
            </w:pPr>
            <w:r w:rsidRPr="00F538C3">
              <w:rPr>
                <w:rFonts w:ascii="Calibri" w:eastAsia="Times New Roman" w:hAnsi="Calibri" w:cs="Times New Roman"/>
              </w:rPr>
              <w:t>SITA Erasmuskloof Head Office</w:t>
            </w:r>
          </w:p>
        </w:tc>
        <w:tc>
          <w:tcPr>
            <w:tcW w:w="3505" w:type="pct"/>
          </w:tcPr>
          <w:p w14:paraId="2696DB0E" w14:textId="77777777" w:rsidR="00816B91" w:rsidRPr="00F538C3" w:rsidRDefault="00816B91" w:rsidP="00816B91">
            <w:pPr>
              <w:spacing w:after="0" w:line="240" w:lineRule="auto"/>
              <w:jc w:val="left"/>
              <w:rPr>
                <w:rFonts w:ascii="Verdana" w:eastAsia="Times New Roman" w:hAnsi="Verdana" w:cs="Times New Roman"/>
              </w:rPr>
            </w:pPr>
            <w:r w:rsidRPr="00F538C3">
              <w:rPr>
                <w:rFonts w:ascii="Calibri" w:eastAsia="Times New Roman" w:hAnsi="Calibri" w:cs="Times New Roman"/>
              </w:rPr>
              <w:t>459 Tsitsa Street Erasmuskloof Pretoria</w:t>
            </w:r>
          </w:p>
        </w:tc>
      </w:tr>
    </w:tbl>
    <w:p w14:paraId="0070E4B1" w14:textId="77777777" w:rsidR="00050701" w:rsidRDefault="00050701">
      <w:pPr>
        <w:rPr>
          <w:lang w:val="en-GB"/>
        </w:rPr>
      </w:pPr>
    </w:p>
    <w:p w14:paraId="7C6F713C" w14:textId="14EEBAA0" w:rsidR="002F44B0" w:rsidRPr="002F44B0" w:rsidRDefault="002F44B0" w:rsidP="007910A7">
      <w:pPr>
        <w:pStyle w:val="Heading1"/>
        <w:spacing w:line="360" w:lineRule="auto"/>
        <w:ind w:left="426" w:hanging="426"/>
        <w:rPr>
          <w:sz w:val="24"/>
          <w:szCs w:val="24"/>
        </w:rPr>
      </w:pPr>
      <w:bookmarkStart w:id="27" w:name="_Toc191638090"/>
      <w:r w:rsidRPr="002F44B0">
        <w:rPr>
          <w:sz w:val="24"/>
          <w:szCs w:val="24"/>
        </w:rPr>
        <w:t xml:space="preserve">Technical </w:t>
      </w:r>
      <w:r w:rsidR="00335A6B">
        <w:rPr>
          <w:sz w:val="24"/>
          <w:szCs w:val="24"/>
        </w:rPr>
        <w:t xml:space="preserve">Specification </w:t>
      </w:r>
      <w:r w:rsidRPr="002F44B0">
        <w:rPr>
          <w:sz w:val="24"/>
          <w:szCs w:val="24"/>
        </w:rPr>
        <w:t>Requirements</w:t>
      </w:r>
      <w:bookmarkEnd w:id="27"/>
    </w:p>
    <w:p w14:paraId="08AF476C" w14:textId="4925586E" w:rsidR="00816B91" w:rsidRPr="002F44B0" w:rsidRDefault="00816B91" w:rsidP="007910A7">
      <w:pPr>
        <w:pStyle w:val="Heading2"/>
        <w:ind w:left="426" w:hanging="426"/>
        <w:rPr>
          <w:sz w:val="24"/>
          <w:szCs w:val="24"/>
        </w:rPr>
      </w:pPr>
      <w:bookmarkStart w:id="28" w:name="_Toc191638091"/>
      <w:r w:rsidRPr="002F44B0">
        <w:rPr>
          <w:sz w:val="24"/>
          <w:szCs w:val="24"/>
        </w:rPr>
        <w:t>Carports requirements</w:t>
      </w:r>
      <w:bookmarkEnd w:id="28"/>
    </w:p>
    <w:p w14:paraId="4753B487" w14:textId="77777777" w:rsidR="00816B91" w:rsidRPr="00881C60" w:rsidRDefault="00816B91" w:rsidP="00816B91">
      <w:pPr>
        <w:spacing w:after="0" w:line="240" w:lineRule="auto"/>
        <w:jc w:val="left"/>
        <w:rPr>
          <w:lang w:val="en-GB"/>
        </w:rPr>
      </w:pPr>
    </w:p>
    <w:p w14:paraId="71418505" w14:textId="78B7BB5D" w:rsidR="00816B91" w:rsidRDefault="00E20A34" w:rsidP="007910A7">
      <w:pPr>
        <w:numPr>
          <w:ilvl w:val="0"/>
          <w:numId w:val="29"/>
        </w:numPr>
        <w:spacing w:after="0" w:line="240" w:lineRule="auto"/>
        <w:ind w:left="851" w:hanging="425"/>
        <w:jc w:val="left"/>
        <w:rPr>
          <w:lang w:val="en-GB"/>
        </w:rPr>
      </w:pPr>
      <w:r>
        <w:rPr>
          <w:lang w:val="en-GB"/>
        </w:rPr>
        <w:t xml:space="preserve">Minimum thickness of 0.6mm </w:t>
      </w:r>
      <w:r w:rsidR="00816B91" w:rsidRPr="00881C60">
        <w:rPr>
          <w:lang w:val="en-GB"/>
        </w:rPr>
        <w:t xml:space="preserve">IBR (Inverted Box Rib) profile, hot rolled </w:t>
      </w:r>
      <w:r>
        <w:rPr>
          <w:lang w:val="en-GB"/>
        </w:rPr>
        <w:t>power-coated</w:t>
      </w:r>
      <w:r w:rsidR="00816B91" w:rsidRPr="00881C60">
        <w:rPr>
          <w:lang w:val="en-GB"/>
        </w:rPr>
        <w:t xml:space="preserve"> sheet</w:t>
      </w:r>
      <w:r w:rsidR="00CE1C4D">
        <w:rPr>
          <w:lang w:val="en-GB"/>
        </w:rPr>
        <w:t>.</w:t>
      </w:r>
    </w:p>
    <w:p w14:paraId="209E3C74" w14:textId="1C73580E" w:rsidR="00E20A34" w:rsidRPr="00881C60" w:rsidRDefault="00E20A34" w:rsidP="007910A7">
      <w:pPr>
        <w:spacing w:after="0" w:line="240" w:lineRule="auto"/>
        <w:ind w:left="851" w:hanging="425"/>
        <w:jc w:val="left"/>
        <w:rPr>
          <w:lang w:val="en-GB"/>
        </w:rPr>
      </w:pPr>
    </w:p>
    <w:p w14:paraId="7BA8529A" w14:textId="77777777" w:rsidR="00816B91" w:rsidRPr="00F46E0E" w:rsidRDefault="00816B91" w:rsidP="007910A7">
      <w:pPr>
        <w:numPr>
          <w:ilvl w:val="0"/>
          <w:numId w:val="29"/>
        </w:numPr>
        <w:spacing w:after="0" w:line="240" w:lineRule="auto"/>
        <w:ind w:left="851" w:hanging="425"/>
        <w:jc w:val="left"/>
        <w:rPr>
          <w:lang w:val="en-GB"/>
        </w:rPr>
      </w:pPr>
      <w:r w:rsidRPr="00F46E0E">
        <w:rPr>
          <w:lang w:val="en-GB"/>
        </w:rPr>
        <w:t>Steel Frame dimensions:</w:t>
      </w:r>
    </w:p>
    <w:p w14:paraId="0375E8F1" w14:textId="77777777" w:rsidR="00816B91" w:rsidRPr="00097683" w:rsidRDefault="00816B91" w:rsidP="007910A7">
      <w:pPr>
        <w:pStyle w:val="ListParagraph"/>
        <w:numPr>
          <w:ilvl w:val="0"/>
          <w:numId w:val="30"/>
        </w:numPr>
        <w:spacing w:line="240" w:lineRule="auto"/>
        <w:ind w:left="1134" w:hanging="141"/>
        <w:jc w:val="left"/>
        <w:rPr>
          <w:lang w:val="en-GB"/>
        </w:rPr>
      </w:pPr>
      <w:r w:rsidRPr="00097683">
        <w:rPr>
          <w:lang w:val="en-GB"/>
        </w:rPr>
        <w:t>200 round poles (on the ground)</w:t>
      </w:r>
    </w:p>
    <w:p w14:paraId="5D7616ED" w14:textId="77777777" w:rsidR="00816B91" w:rsidRPr="00097683" w:rsidRDefault="00816B91" w:rsidP="007910A7">
      <w:pPr>
        <w:pStyle w:val="ListParagraph"/>
        <w:numPr>
          <w:ilvl w:val="0"/>
          <w:numId w:val="30"/>
        </w:numPr>
        <w:spacing w:line="240" w:lineRule="auto"/>
        <w:ind w:left="1134" w:hanging="141"/>
        <w:jc w:val="left"/>
        <w:rPr>
          <w:lang w:val="en-GB"/>
        </w:rPr>
      </w:pPr>
      <w:r w:rsidRPr="00097683">
        <w:rPr>
          <w:lang w:val="en-GB"/>
        </w:rPr>
        <w:t>200mm ocean (supports)</w:t>
      </w:r>
    </w:p>
    <w:p w14:paraId="278DC96F" w14:textId="766A959D" w:rsidR="00816B91" w:rsidRPr="002F44B0" w:rsidRDefault="00816B91" w:rsidP="007910A7">
      <w:pPr>
        <w:pStyle w:val="Heading2"/>
        <w:ind w:left="426" w:hanging="426"/>
        <w:rPr>
          <w:sz w:val="24"/>
          <w:szCs w:val="24"/>
          <w:lang w:val="en-GB"/>
        </w:rPr>
      </w:pPr>
      <w:bookmarkStart w:id="29" w:name="_Toc191638092"/>
      <w:r w:rsidRPr="002F44B0">
        <w:rPr>
          <w:sz w:val="24"/>
          <w:szCs w:val="24"/>
          <w:lang w:val="en-GB"/>
        </w:rPr>
        <w:t>Double parking bay size</w:t>
      </w:r>
      <w:bookmarkEnd w:id="29"/>
    </w:p>
    <w:p w14:paraId="05756B10" w14:textId="77777777" w:rsidR="00816B91" w:rsidRPr="00097683" w:rsidRDefault="00816B91" w:rsidP="007910A7">
      <w:pPr>
        <w:pStyle w:val="ListParagraph"/>
        <w:numPr>
          <w:ilvl w:val="0"/>
          <w:numId w:val="31"/>
        </w:numPr>
        <w:spacing w:line="240" w:lineRule="auto"/>
        <w:ind w:left="851" w:hanging="284"/>
        <w:jc w:val="left"/>
        <w:rPr>
          <w:lang w:val="en-GB"/>
        </w:rPr>
      </w:pPr>
      <w:r w:rsidRPr="00097683">
        <w:rPr>
          <w:lang w:val="en-GB"/>
        </w:rPr>
        <w:t>Length: 5,04m</w:t>
      </w:r>
    </w:p>
    <w:p w14:paraId="04990016" w14:textId="77777777" w:rsidR="00816B91" w:rsidRPr="00097683" w:rsidRDefault="00816B91" w:rsidP="007910A7">
      <w:pPr>
        <w:pStyle w:val="ListParagraph"/>
        <w:numPr>
          <w:ilvl w:val="0"/>
          <w:numId w:val="31"/>
        </w:numPr>
        <w:spacing w:line="240" w:lineRule="auto"/>
        <w:ind w:left="851" w:hanging="284"/>
        <w:jc w:val="left"/>
        <w:rPr>
          <w:lang w:val="en-GB"/>
        </w:rPr>
      </w:pPr>
      <w:r w:rsidRPr="00097683">
        <w:rPr>
          <w:lang w:val="en-GB"/>
        </w:rPr>
        <w:t>Width: 5,56m</w:t>
      </w:r>
    </w:p>
    <w:p w14:paraId="7CA4F31A" w14:textId="77777777" w:rsidR="00816B91" w:rsidRPr="00097683" w:rsidRDefault="00816B91" w:rsidP="007910A7">
      <w:pPr>
        <w:pStyle w:val="ListParagraph"/>
        <w:numPr>
          <w:ilvl w:val="0"/>
          <w:numId w:val="31"/>
        </w:numPr>
        <w:spacing w:line="240" w:lineRule="auto"/>
        <w:ind w:left="851" w:hanging="284"/>
        <w:jc w:val="left"/>
        <w:rPr>
          <w:lang w:val="en-GB"/>
        </w:rPr>
      </w:pPr>
      <w:r w:rsidRPr="00097683">
        <w:rPr>
          <w:lang w:val="en-GB"/>
        </w:rPr>
        <w:t>Proposed carport design</w:t>
      </w:r>
    </w:p>
    <w:p w14:paraId="5F0F259A" w14:textId="77777777" w:rsidR="00816B91" w:rsidRPr="00881C60" w:rsidRDefault="00816B91" w:rsidP="00816B91">
      <w:pPr>
        <w:spacing w:after="0" w:line="240" w:lineRule="auto"/>
        <w:jc w:val="left"/>
        <w:rPr>
          <w:lang w:val="en-GB"/>
        </w:rPr>
      </w:pPr>
    </w:p>
    <w:p w14:paraId="63227A35" w14:textId="77777777" w:rsidR="00816B91" w:rsidRPr="00F538C3" w:rsidRDefault="00816B91" w:rsidP="00816B91">
      <w:pPr>
        <w:spacing w:line="240" w:lineRule="auto"/>
        <w:ind w:left="360" w:hanging="360"/>
        <w:jc w:val="left"/>
        <w:rPr>
          <w:sz w:val="24"/>
          <w:szCs w:val="24"/>
          <w:lang w:val="en-GB"/>
        </w:rPr>
      </w:pPr>
      <w:r w:rsidRPr="00881C60">
        <w:rPr>
          <w:noProof/>
          <w:lang w:val="en-GB"/>
        </w:rPr>
        <w:lastRenderedPageBreak/>
        <w:drawing>
          <wp:inline distT="0" distB="0" distL="0" distR="0" wp14:anchorId="75192563" wp14:editId="16DAFD83">
            <wp:extent cx="3183405" cy="2509520"/>
            <wp:effectExtent l="0" t="0" r="0" b="5080"/>
            <wp:docPr id="205454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9801" cy="2514562"/>
                    </a:xfrm>
                    <a:prstGeom prst="rect">
                      <a:avLst/>
                    </a:prstGeom>
                    <a:noFill/>
                  </pic:spPr>
                </pic:pic>
              </a:graphicData>
            </a:graphic>
          </wp:inline>
        </w:drawing>
      </w:r>
      <w:r w:rsidRPr="00881C60">
        <w:rPr>
          <w:lang w:val="en-GB"/>
        </w:rPr>
        <w:br w:type="textWrapping" w:clear="all"/>
      </w:r>
    </w:p>
    <w:p w14:paraId="596DC1AC" w14:textId="4E3E5B07" w:rsidR="00816B91" w:rsidRPr="0018014F" w:rsidRDefault="00816B91" w:rsidP="002F44B0">
      <w:pPr>
        <w:pStyle w:val="Heading2"/>
        <w:rPr>
          <w:sz w:val="24"/>
          <w:szCs w:val="24"/>
          <w:lang w:val="en-GB"/>
        </w:rPr>
      </w:pPr>
      <w:bookmarkStart w:id="30" w:name="_Toc191638093"/>
      <w:r w:rsidRPr="0018014F">
        <w:rPr>
          <w:sz w:val="24"/>
          <w:szCs w:val="24"/>
          <w:lang w:val="en-GB"/>
        </w:rPr>
        <w:t>Security Search Room</w:t>
      </w:r>
      <w:bookmarkEnd w:id="30"/>
    </w:p>
    <w:p w14:paraId="1B0FE9A7" w14:textId="4432D127" w:rsidR="00192ECA" w:rsidRPr="0018014F" w:rsidRDefault="00192ECA" w:rsidP="00192ECA">
      <w:pPr>
        <w:rPr>
          <w:lang w:val="en-GB"/>
        </w:rPr>
      </w:pPr>
      <w:r w:rsidRPr="0018014F">
        <w:rPr>
          <w:lang w:val="en-GB"/>
        </w:rPr>
        <w:t>A permanent, reinforced brick-and-mortar structure must be constructed to serve as a security search room at the Motor Park. The design, materials, and finishes must conform to SANS 10400 and any applicable local authority requirements. This includes:</w:t>
      </w:r>
    </w:p>
    <w:p w14:paraId="52CB66BA" w14:textId="77777777" w:rsidR="00DD7E44" w:rsidRPr="0018014F" w:rsidRDefault="00DD7E44" w:rsidP="007910A7">
      <w:pPr>
        <w:pStyle w:val="ListParagraph"/>
        <w:numPr>
          <w:ilvl w:val="0"/>
          <w:numId w:val="56"/>
        </w:numPr>
        <w:ind w:left="426" w:hanging="426"/>
        <w:rPr>
          <w:b/>
          <w:bCs/>
          <w:lang w:val="en-GB"/>
        </w:rPr>
      </w:pPr>
      <w:r w:rsidRPr="0018014F">
        <w:rPr>
          <w:b/>
          <w:bCs/>
          <w:lang w:val="en-GB"/>
        </w:rPr>
        <w:t>Foundations and Structural Elements</w:t>
      </w:r>
    </w:p>
    <w:p w14:paraId="6030D100" w14:textId="77777777" w:rsidR="00DD7E44" w:rsidRPr="0018014F" w:rsidRDefault="00DD7E44" w:rsidP="007910A7">
      <w:pPr>
        <w:ind w:left="426"/>
        <w:rPr>
          <w:lang w:val="en-GB"/>
        </w:rPr>
      </w:pPr>
      <w:r w:rsidRPr="0018014F">
        <w:rPr>
          <w:lang w:val="en-GB"/>
        </w:rPr>
        <w:t>Engineer-approved foundations and reinforced walls to ensure durability, stability, and compliance with the National Building Regulations.</w:t>
      </w:r>
    </w:p>
    <w:p w14:paraId="4BCEC843" w14:textId="77777777" w:rsidR="00DD7E44" w:rsidRPr="0018014F" w:rsidRDefault="00DD7E44" w:rsidP="00C8084E">
      <w:pPr>
        <w:pStyle w:val="ListParagraph"/>
        <w:numPr>
          <w:ilvl w:val="0"/>
          <w:numId w:val="56"/>
        </w:numPr>
        <w:ind w:left="426" w:hanging="426"/>
        <w:rPr>
          <w:b/>
          <w:bCs/>
          <w:lang w:val="en-GB"/>
        </w:rPr>
      </w:pPr>
      <w:r w:rsidRPr="0018014F">
        <w:rPr>
          <w:b/>
          <w:bCs/>
          <w:lang w:val="en-GB"/>
        </w:rPr>
        <w:t>Roof and Ceiling</w:t>
      </w:r>
    </w:p>
    <w:p w14:paraId="060F2606" w14:textId="77777777" w:rsidR="007E3409" w:rsidRPr="0018014F" w:rsidRDefault="00DD7E44" w:rsidP="00C8084E">
      <w:pPr>
        <w:pStyle w:val="ListParagraph"/>
        <w:numPr>
          <w:ilvl w:val="0"/>
          <w:numId w:val="58"/>
        </w:numPr>
        <w:ind w:left="709" w:hanging="283"/>
        <w:rPr>
          <w:lang w:val="en-GB"/>
        </w:rPr>
      </w:pPr>
      <w:r w:rsidRPr="0018014F">
        <w:rPr>
          <w:lang w:val="en-GB"/>
        </w:rPr>
        <w:t xml:space="preserve">Use IBR (corrugated metal) roof sheeting with powder-coated fascia boards and appropriate insulation. </w:t>
      </w:r>
    </w:p>
    <w:p w14:paraId="56E59552" w14:textId="6A9F8DC8" w:rsidR="00DD7E44" w:rsidRPr="0018014F" w:rsidRDefault="00DD7E44" w:rsidP="00C8084E">
      <w:pPr>
        <w:pStyle w:val="ListParagraph"/>
        <w:numPr>
          <w:ilvl w:val="0"/>
          <w:numId w:val="58"/>
        </w:numPr>
        <w:ind w:left="709" w:hanging="283"/>
        <w:rPr>
          <w:lang w:val="en-GB"/>
        </w:rPr>
      </w:pPr>
      <w:r w:rsidRPr="0018014F">
        <w:rPr>
          <w:lang w:val="en-GB"/>
        </w:rPr>
        <w:t>Install a gypsum plasterboard ceiling with two coats of paint.</w:t>
      </w:r>
    </w:p>
    <w:p w14:paraId="5B0AC534" w14:textId="77777777" w:rsidR="003A727C" w:rsidRPr="0018014F" w:rsidRDefault="003A727C" w:rsidP="00C8084E">
      <w:pPr>
        <w:pStyle w:val="ListParagraph"/>
        <w:numPr>
          <w:ilvl w:val="0"/>
          <w:numId w:val="58"/>
        </w:numPr>
        <w:ind w:left="709" w:hanging="283"/>
        <w:rPr>
          <w:lang w:val="en-GB"/>
        </w:rPr>
      </w:pPr>
      <w:r w:rsidRPr="0018014F">
        <w:rPr>
          <w:lang w:val="en-GB"/>
        </w:rPr>
        <w:t>Cornice must be 70x70mm.</w:t>
      </w:r>
    </w:p>
    <w:p w14:paraId="678E5975" w14:textId="313890E9" w:rsidR="003A727C" w:rsidRPr="0018014F" w:rsidRDefault="003A727C" w:rsidP="00C8084E">
      <w:pPr>
        <w:pStyle w:val="ListParagraph"/>
        <w:numPr>
          <w:ilvl w:val="0"/>
          <w:numId w:val="58"/>
        </w:numPr>
        <w:spacing w:after="240"/>
        <w:ind w:left="709" w:hanging="283"/>
        <w:rPr>
          <w:lang w:val="en-GB"/>
        </w:rPr>
      </w:pPr>
      <w:r w:rsidRPr="0018014F">
        <w:rPr>
          <w:lang w:val="en-GB"/>
        </w:rPr>
        <w:t>The ceiling must be insulated with thermal foil.</w:t>
      </w:r>
    </w:p>
    <w:p w14:paraId="409E429B" w14:textId="77777777" w:rsidR="00DD7E44" w:rsidRPr="0018014F" w:rsidRDefault="00DD7E44" w:rsidP="00C8084E">
      <w:pPr>
        <w:pStyle w:val="ListParagraph"/>
        <w:numPr>
          <w:ilvl w:val="0"/>
          <w:numId w:val="56"/>
        </w:numPr>
        <w:ind w:left="426" w:hanging="426"/>
        <w:rPr>
          <w:b/>
          <w:bCs/>
          <w:lang w:val="en-GB"/>
        </w:rPr>
      </w:pPr>
      <w:r w:rsidRPr="0018014F">
        <w:rPr>
          <w:b/>
          <w:bCs/>
          <w:lang w:val="en-GB"/>
        </w:rPr>
        <w:t>Flooring</w:t>
      </w:r>
    </w:p>
    <w:p w14:paraId="126E09A8" w14:textId="34F3A200" w:rsidR="00DD7E44" w:rsidRPr="0018014F" w:rsidRDefault="00DD7E44" w:rsidP="00C8084E">
      <w:pPr>
        <w:pStyle w:val="ListParagraph"/>
        <w:numPr>
          <w:ilvl w:val="0"/>
          <w:numId w:val="60"/>
        </w:numPr>
        <w:ind w:left="709" w:hanging="283"/>
        <w:rPr>
          <w:lang w:val="en-GB"/>
        </w:rPr>
      </w:pPr>
      <w:r w:rsidRPr="0018014F">
        <w:rPr>
          <w:lang w:val="en-GB"/>
        </w:rPr>
        <w:t>Provide non-</w:t>
      </w:r>
      <w:r w:rsidR="00E36D43" w:rsidRPr="0018014F">
        <w:rPr>
          <w:lang w:val="en-GB"/>
        </w:rPr>
        <w:t xml:space="preserve">slip ceramic </w:t>
      </w:r>
      <w:r w:rsidRPr="0018014F">
        <w:rPr>
          <w:lang w:val="en-GB"/>
        </w:rPr>
        <w:t>floor tiles to minimize the risk of slips or trips, especially in wet conditions.</w:t>
      </w:r>
    </w:p>
    <w:p w14:paraId="14C7B6EE" w14:textId="77777777" w:rsidR="00456B9F" w:rsidRPr="0018014F" w:rsidRDefault="00456B9F" w:rsidP="00C8084E">
      <w:pPr>
        <w:pStyle w:val="ListParagraph"/>
        <w:numPr>
          <w:ilvl w:val="0"/>
          <w:numId w:val="60"/>
        </w:numPr>
        <w:ind w:left="709" w:hanging="283"/>
        <w:rPr>
          <w:lang w:val="en-GB"/>
        </w:rPr>
      </w:pPr>
      <w:r w:rsidRPr="0018014F">
        <w:rPr>
          <w:lang w:val="en-GB"/>
        </w:rPr>
        <w:t>Partitioned documents room (1m x 1m) with document drop slot and lockable wooden door.</w:t>
      </w:r>
    </w:p>
    <w:p w14:paraId="4CB9CD3B" w14:textId="56348E22" w:rsidR="00456B9F" w:rsidRPr="0018014F" w:rsidRDefault="00456B9F" w:rsidP="00C8084E">
      <w:pPr>
        <w:pStyle w:val="ListParagraph"/>
        <w:numPr>
          <w:ilvl w:val="0"/>
          <w:numId w:val="60"/>
        </w:numPr>
        <w:spacing w:after="240"/>
        <w:ind w:left="709" w:hanging="283"/>
        <w:rPr>
          <w:lang w:val="en-GB"/>
        </w:rPr>
      </w:pPr>
      <w:r w:rsidRPr="0018014F">
        <w:rPr>
          <w:lang w:val="en-GB"/>
        </w:rPr>
        <w:t>Floor skirting must be the same as the tile.</w:t>
      </w:r>
    </w:p>
    <w:p w14:paraId="2275213D" w14:textId="77777777" w:rsidR="00DD7E44" w:rsidRPr="0018014F" w:rsidRDefault="00DD7E44" w:rsidP="00C8084E">
      <w:pPr>
        <w:pStyle w:val="ListParagraph"/>
        <w:numPr>
          <w:ilvl w:val="0"/>
          <w:numId w:val="56"/>
        </w:numPr>
        <w:ind w:left="426" w:hanging="426"/>
        <w:rPr>
          <w:b/>
          <w:bCs/>
          <w:lang w:val="en-GB"/>
        </w:rPr>
      </w:pPr>
      <w:r w:rsidRPr="0018014F">
        <w:rPr>
          <w:b/>
          <w:bCs/>
          <w:lang w:val="en-GB"/>
        </w:rPr>
        <w:t>Doors and Windows</w:t>
      </w:r>
    </w:p>
    <w:p w14:paraId="00C0DA66" w14:textId="6FB5C34A" w:rsidR="00DD7E44" w:rsidRPr="0018014F" w:rsidRDefault="00DD7E44" w:rsidP="00C8084E">
      <w:pPr>
        <w:pStyle w:val="ListParagraph"/>
        <w:numPr>
          <w:ilvl w:val="0"/>
          <w:numId w:val="57"/>
        </w:numPr>
        <w:ind w:left="851" w:hanging="284"/>
        <w:rPr>
          <w:lang w:val="en-GB"/>
        </w:rPr>
      </w:pPr>
      <w:r w:rsidRPr="0018014F">
        <w:rPr>
          <w:lang w:val="en-GB"/>
        </w:rPr>
        <w:t>Supply and install steel doorframes with solid wooden doors for both entry and exit points.</w:t>
      </w:r>
      <w:r w:rsidR="006B15CA" w:rsidRPr="0018014F">
        <w:rPr>
          <w:lang w:val="en-GB"/>
        </w:rPr>
        <w:t xml:space="preserve"> The doors’ measurement is approx. 915x2032mm.</w:t>
      </w:r>
    </w:p>
    <w:p w14:paraId="0288E546" w14:textId="5190FCA5" w:rsidR="00DD7E44" w:rsidRPr="0018014F" w:rsidRDefault="00DD7E44" w:rsidP="00C8084E">
      <w:pPr>
        <w:pStyle w:val="ListParagraph"/>
        <w:numPr>
          <w:ilvl w:val="0"/>
          <w:numId w:val="57"/>
        </w:numPr>
        <w:spacing w:after="240"/>
        <w:ind w:left="851" w:hanging="284"/>
        <w:rPr>
          <w:lang w:val="en-GB"/>
        </w:rPr>
      </w:pPr>
      <w:r w:rsidRPr="0018014F">
        <w:rPr>
          <w:lang w:val="en-GB"/>
        </w:rPr>
        <w:t>Supply and install two (2x) windows that are aluminium-framed, tinted and/or frosted (as required), to ensure both visibility and privacy.</w:t>
      </w:r>
    </w:p>
    <w:p w14:paraId="58D0662D" w14:textId="177A593A" w:rsidR="00DD7E44" w:rsidRPr="0018014F" w:rsidRDefault="00C0109A" w:rsidP="00C8084E">
      <w:pPr>
        <w:pStyle w:val="ListParagraph"/>
        <w:numPr>
          <w:ilvl w:val="0"/>
          <w:numId w:val="56"/>
        </w:numPr>
        <w:ind w:left="426" w:hanging="426"/>
        <w:rPr>
          <w:b/>
          <w:bCs/>
          <w:lang w:val="en-GB"/>
        </w:rPr>
      </w:pPr>
      <w:r w:rsidRPr="0018014F">
        <w:rPr>
          <w:b/>
          <w:bCs/>
          <w:lang w:val="en-GB"/>
        </w:rPr>
        <w:t xml:space="preserve">Partitioned Toilet and </w:t>
      </w:r>
      <w:r w:rsidR="00DD7E44" w:rsidRPr="0018014F">
        <w:rPr>
          <w:b/>
          <w:bCs/>
          <w:lang w:val="en-GB"/>
        </w:rPr>
        <w:t>Plumbing</w:t>
      </w:r>
    </w:p>
    <w:p w14:paraId="704095D4" w14:textId="26658DFC" w:rsidR="00C0109A" w:rsidRPr="0018014F" w:rsidRDefault="00C0109A" w:rsidP="00C8084E">
      <w:pPr>
        <w:pStyle w:val="ListParagraph"/>
        <w:numPr>
          <w:ilvl w:val="0"/>
          <w:numId w:val="59"/>
        </w:numPr>
        <w:ind w:left="709" w:hanging="283"/>
        <w:rPr>
          <w:lang w:val="en-GB"/>
        </w:rPr>
      </w:pPr>
      <w:r w:rsidRPr="0018014F">
        <w:rPr>
          <w:lang w:val="en-GB"/>
        </w:rPr>
        <w:t xml:space="preserve">Install 1 x top flush white close couple set with soft close seat. </w:t>
      </w:r>
    </w:p>
    <w:p w14:paraId="78C0E35E" w14:textId="71C61440" w:rsidR="00C0109A" w:rsidRPr="0018014F" w:rsidRDefault="00C0109A" w:rsidP="00C8084E">
      <w:pPr>
        <w:pStyle w:val="ListParagraph"/>
        <w:numPr>
          <w:ilvl w:val="0"/>
          <w:numId w:val="59"/>
        </w:numPr>
        <w:ind w:left="709" w:hanging="283"/>
        <w:rPr>
          <w:lang w:val="en-GB"/>
        </w:rPr>
      </w:pPr>
      <w:r w:rsidRPr="0018014F">
        <w:rPr>
          <w:lang w:val="en-GB"/>
        </w:rPr>
        <w:t>Supply and install 600x600mm aluminium frames with frosted glazing.</w:t>
      </w:r>
    </w:p>
    <w:p w14:paraId="1ADF8902" w14:textId="373759C6" w:rsidR="00C0109A" w:rsidRPr="0018014F" w:rsidRDefault="00C0109A" w:rsidP="00C8084E">
      <w:pPr>
        <w:pStyle w:val="ListParagraph"/>
        <w:numPr>
          <w:ilvl w:val="0"/>
          <w:numId w:val="59"/>
        </w:numPr>
        <w:ind w:left="709" w:hanging="283"/>
        <w:rPr>
          <w:lang w:val="en-GB"/>
        </w:rPr>
      </w:pPr>
      <w:r w:rsidRPr="0018014F">
        <w:rPr>
          <w:lang w:val="en-GB"/>
        </w:rPr>
        <w:t xml:space="preserve">Connect the fixture and hand basin to the existing sewage </w:t>
      </w:r>
      <w:r w:rsidR="00B10BE4" w:rsidRPr="0018014F">
        <w:rPr>
          <w:lang w:val="en-GB"/>
        </w:rPr>
        <w:t>lines and</w:t>
      </w:r>
      <w:r w:rsidRPr="0018014F">
        <w:rPr>
          <w:lang w:val="en-GB"/>
        </w:rPr>
        <w:t xml:space="preserve"> ensure compliance with SANS 10400 for water supply and waste disposal.</w:t>
      </w:r>
    </w:p>
    <w:p w14:paraId="0C97CEF2" w14:textId="77777777" w:rsidR="00C0109A" w:rsidRPr="0018014F" w:rsidRDefault="00C0109A" w:rsidP="00C8084E">
      <w:pPr>
        <w:pStyle w:val="ListParagraph"/>
        <w:numPr>
          <w:ilvl w:val="0"/>
          <w:numId w:val="59"/>
        </w:numPr>
        <w:ind w:left="709" w:hanging="283"/>
        <w:rPr>
          <w:lang w:val="en-GB"/>
        </w:rPr>
      </w:pPr>
      <w:r w:rsidRPr="0018014F">
        <w:rPr>
          <w:lang w:val="en-GB"/>
        </w:rPr>
        <w:t>Mini wash-hand basin with 1x cold water tap, and with splash-back.</w:t>
      </w:r>
    </w:p>
    <w:p w14:paraId="36EADCC0" w14:textId="77777777" w:rsidR="00C0109A" w:rsidRPr="0018014F" w:rsidRDefault="00C0109A" w:rsidP="00C8084E">
      <w:pPr>
        <w:pStyle w:val="ListParagraph"/>
        <w:numPr>
          <w:ilvl w:val="0"/>
          <w:numId w:val="59"/>
        </w:numPr>
        <w:spacing w:after="240"/>
        <w:ind w:left="709" w:hanging="283"/>
        <w:rPr>
          <w:lang w:val="en-GB"/>
        </w:rPr>
      </w:pPr>
      <w:r w:rsidRPr="0018014F">
        <w:rPr>
          <w:lang w:val="en-GB"/>
        </w:rPr>
        <w:lastRenderedPageBreak/>
        <w:t>The toilet door must be of solid wood 762x2032mm, the frame must be steel.</w:t>
      </w:r>
    </w:p>
    <w:p w14:paraId="0B7F5ECE" w14:textId="77777777" w:rsidR="00DD7E44" w:rsidRPr="0018014F" w:rsidRDefault="00DD7E44" w:rsidP="00C8084E">
      <w:pPr>
        <w:pStyle w:val="ListParagraph"/>
        <w:numPr>
          <w:ilvl w:val="0"/>
          <w:numId w:val="56"/>
        </w:numPr>
        <w:ind w:left="426" w:hanging="426"/>
        <w:rPr>
          <w:b/>
          <w:bCs/>
          <w:lang w:val="en-GB"/>
        </w:rPr>
      </w:pPr>
      <w:r w:rsidRPr="0018014F">
        <w:rPr>
          <w:b/>
          <w:bCs/>
          <w:lang w:val="en-GB"/>
        </w:rPr>
        <w:t>Accessibility and Safety</w:t>
      </w:r>
    </w:p>
    <w:p w14:paraId="258A139C" w14:textId="3064B8FD" w:rsidR="00DD7E44" w:rsidRPr="0018014F" w:rsidRDefault="00DD7E44" w:rsidP="00C8084E">
      <w:pPr>
        <w:pStyle w:val="ListParagraph"/>
        <w:numPr>
          <w:ilvl w:val="0"/>
          <w:numId w:val="59"/>
        </w:numPr>
        <w:spacing w:after="240"/>
        <w:ind w:left="709" w:hanging="283"/>
        <w:rPr>
          <w:lang w:val="en-GB"/>
        </w:rPr>
      </w:pPr>
      <w:r w:rsidRPr="0018014F">
        <w:rPr>
          <w:lang w:val="en-GB"/>
        </w:rPr>
        <w:t>Provide a user-friendly layout that accommodates the movement of security personnel and visitors, ensuring safe access routes for all (including those with disabilities).</w:t>
      </w:r>
    </w:p>
    <w:p w14:paraId="491D7F14" w14:textId="7A056004" w:rsidR="00B10BE4" w:rsidRPr="0018014F" w:rsidRDefault="00B10BE4" w:rsidP="00C8084E">
      <w:pPr>
        <w:pStyle w:val="ListParagraph"/>
        <w:numPr>
          <w:ilvl w:val="0"/>
          <w:numId w:val="56"/>
        </w:numPr>
        <w:ind w:left="426" w:hanging="426"/>
        <w:rPr>
          <w:b/>
          <w:bCs/>
          <w:lang w:val="en-GB"/>
        </w:rPr>
      </w:pPr>
      <w:r w:rsidRPr="0018014F">
        <w:rPr>
          <w:b/>
          <w:bCs/>
          <w:lang w:val="en-GB"/>
        </w:rPr>
        <w:t>Partitioned Documents Room</w:t>
      </w:r>
    </w:p>
    <w:p w14:paraId="10279837" w14:textId="6300C24D" w:rsidR="00DD7E44" w:rsidRPr="0018014F" w:rsidRDefault="00B10BE4" w:rsidP="00B10BE4">
      <w:pPr>
        <w:ind w:left="567"/>
      </w:pPr>
      <w:r w:rsidRPr="0018014F">
        <w:t>Partitioned documents room must be that of (1m x 1m) with document drop slot and lockable wooden door</w:t>
      </w:r>
      <w:r w:rsidR="00E529B1" w:rsidRPr="0018014F">
        <w:t xml:space="preserve"> with metal frame (813x2032mm).</w:t>
      </w:r>
    </w:p>
    <w:p w14:paraId="2AACB561" w14:textId="23E699EF" w:rsidR="00B10BE4" w:rsidRPr="0018014F" w:rsidRDefault="00B10BE4" w:rsidP="00C8084E">
      <w:pPr>
        <w:pStyle w:val="ListParagraph"/>
        <w:numPr>
          <w:ilvl w:val="0"/>
          <w:numId w:val="56"/>
        </w:numPr>
        <w:ind w:left="426" w:hanging="426"/>
        <w:rPr>
          <w:b/>
          <w:bCs/>
          <w:lang w:val="en-GB"/>
        </w:rPr>
      </w:pPr>
      <w:r w:rsidRPr="0018014F">
        <w:rPr>
          <w:b/>
          <w:bCs/>
          <w:lang w:val="en-GB"/>
        </w:rPr>
        <w:t>Finishes</w:t>
      </w:r>
    </w:p>
    <w:p w14:paraId="784A718C" w14:textId="4E70A6CF" w:rsidR="00B10BE4" w:rsidRPr="0018014F" w:rsidRDefault="00B10BE4" w:rsidP="00C8084E">
      <w:pPr>
        <w:pStyle w:val="ListParagraph"/>
        <w:numPr>
          <w:ilvl w:val="0"/>
          <w:numId w:val="59"/>
        </w:numPr>
        <w:ind w:left="851" w:hanging="425"/>
        <w:rPr>
          <w:lang w:val="en-GB"/>
        </w:rPr>
      </w:pPr>
      <w:r w:rsidRPr="0018014F">
        <w:rPr>
          <w:lang w:val="en-GB"/>
        </w:rPr>
        <w:t>The walls must be plastered and painted with broken white colour, both inside and outside.</w:t>
      </w:r>
    </w:p>
    <w:p w14:paraId="2D46D81C" w14:textId="18DC2183" w:rsidR="00B10BE4" w:rsidRPr="0018014F" w:rsidRDefault="00B10BE4" w:rsidP="00C8084E">
      <w:pPr>
        <w:pStyle w:val="ListParagraph"/>
        <w:numPr>
          <w:ilvl w:val="0"/>
          <w:numId w:val="59"/>
        </w:numPr>
        <w:ind w:left="851" w:hanging="425"/>
        <w:rPr>
          <w:lang w:val="en-GB"/>
        </w:rPr>
      </w:pPr>
      <w:r w:rsidRPr="0018014F">
        <w:rPr>
          <w:lang w:val="en-GB"/>
        </w:rPr>
        <w:t>The walls must be painted with 3 coats.</w:t>
      </w:r>
    </w:p>
    <w:p w14:paraId="6E8D3A95" w14:textId="77777777" w:rsidR="00B10BE4" w:rsidRPr="0018014F" w:rsidRDefault="00B10BE4" w:rsidP="00C8084E">
      <w:pPr>
        <w:pStyle w:val="ListParagraph"/>
        <w:ind w:left="851" w:hanging="425"/>
        <w:rPr>
          <w:lang w:val="en-GB"/>
        </w:rPr>
      </w:pPr>
    </w:p>
    <w:p w14:paraId="492138FF" w14:textId="531EA9EE" w:rsidR="00DD7E44" w:rsidRPr="0018014F" w:rsidRDefault="00DD7E44" w:rsidP="00DD7E44">
      <w:pPr>
        <w:rPr>
          <w:lang w:val="en-GB"/>
        </w:rPr>
      </w:pPr>
      <w:r w:rsidRPr="0018014F">
        <w:t>Throughout construction, all health and safety requirements set out in the Occupational Health and Safety Act must be observed. Upon completion, the supplier must issue a five-year warranty on workmanship and materials used</w:t>
      </w:r>
      <w:r w:rsidR="00537076" w:rsidRPr="0018014F">
        <w:t>.</w:t>
      </w:r>
    </w:p>
    <w:p w14:paraId="7662AAC9" w14:textId="77777777" w:rsidR="00415DE6" w:rsidRPr="0018014F" w:rsidRDefault="00415DE6" w:rsidP="00415DE6">
      <w:pPr>
        <w:spacing w:after="0" w:line="240" w:lineRule="auto"/>
        <w:jc w:val="left"/>
        <w:rPr>
          <w:lang w:val="en-GB"/>
        </w:rPr>
      </w:pPr>
    </w:p>
    <w:p w14:paraId="033C613E" w14:textId="735E633A" w:rsidR="009B03E7" w:rsidRPr="0018014F" w:rsidRDefault="00816B91" w:rsidP="009B03E7">
      <w:pPr>
        <w:pStyle w:val="Heading2"/>
        <w:rPr>
          <w:sz w:val="24"/>
          <w:szCs w:val="24"/>
        </w:rPr>
      </w:pPr>
      <w:bookmarkStart w:id="31" w:name="_Toc191638094"/>
      <w:r w:rsidRPr="0018014F">
        <w:rPr>
          <w:sz w:val="24"/>
          <w:szCs w:val="24"/>
        </w:rPr>
        <w:t>Pedestrian walkway canopy</w:t>
      </w:r>
      <w:bookmarkEnd w:id="31"/>
    </w:p>
    <w:p w14:paraId="65307D5B" w14:textId="01D40CF7" w:rsidR="009B03E7" w:rsidRPr="0018014F" w:rsidRDefault="009B03E7" w:rsidP="009B03E7">
      <w:r w:rsidRPr="0018014F">
        <w:t xml:space="preserve">A durable canopy must be installed to protect pedestrians walking between the Motor Park security </w:t>
      </w:r>
      <w:r w:rsidR="00E529B1" w:rsidRPr="0018014F">
        <w:t xml:space="preserve">guard </w:t>
      </w:r>
      <w:r w:rsidRPr="0018014F">
        <w:t>room and the main building entrance or designated walkways. The design must:</w:t>
      </w:r>
    </w:p>
    <w:p w14:paraId="653272FB" w14:textId="77777777" w:rsidR="009B03E7" w:rsidRPr="0018014F" w:rsidRDefault="009B03E7" w:rsidP="00C8084E">
      <w:pPr>
        <w:pStyle w:val="ListParagraph"/>
        <w:numPr>
          <w:ilvl w:val="0"/>
          <w:numId w:val="61"/>
        </w:numPr>
        <w:ind w:left="426" w:hanging="426"/>
        <w:rPr>
          <w:b/>
          <w:bCs/>
        </w:rPr>
      </w:pPr>
      <w:r w:rsidRPr="0018014F">
        <w:rPr>
          <w:b/>
          <w:bCs/>
        </w:rPr>
        <w:t>Use 0.6 mm IBR Profile Sheeting</w:t>
      </w:r>
    </w:p>
    <w:p w14:paraId="5B720656" w14:textId="4BD95C2E" w:rsidR="009B03E7" w:rsidRPr="0018014F" w:rsidRDefault="009B03E7" w:rsidP="00C8084E">
      <w:pPr>
        <w:ind w:left="426"/>
      </w:pPr>
      <w:r w:rsidRPr="0018014F">
        <w:t>Ensure the canopy covering is constructed of galvanized, powder-coated steel with integrated guttering and downpipes for efficient drainage. Walkway dimensions are as follows</w:t>
      </w:r>
    </w:p>
    <w:p w14:paraId="39377111" w14:textId="602AEEB1" w:rsidR="009B03E7" w:rsidRPr="0018014F" w:rsidRDefault="009B03E7" w:rsidP="00C8084E">
      <w:pPr>
        <w:pStyle w:val="ListParagraph"/>
        <w:numPr>
          <w:ilvl w:val="1"/>
          <w:numId w:val="61"/>
        </w:numPr>
        <w:ind w:left="426" w:hanging="426"/>
      </w:pPr>
      <w:r w:rsidRPr="0018014F">
        <w:t>Walkway (L = 35m x W = 2.25m x H = 2.4m) and over the stairway (approx. L = 17m x W = 2.5m x H = 2.4m)</w:t>
      </w:r>
    </w:p>
    <w:p w14:paraId="4069F473" w14:textId="77777777" w:rsidR="009B03E7" w:rsidRPr="0018014F" w:rsidRDefault="009B03E7" w:rsidP="00C8084E">
      <w:pPr>
        <w:pStyle w:val="ListParagraph"/>
        <w:numPr>
          <w:ilvl w:val="0"/>
          <w:numId w:val="61"/>
        </w:numPr>
        <w:ind w:left="426" w:hanging="426"/>
        <w:rPr>
          <w:b/>
          <w:bCs/>
        </w:rPr>
      </w:pPr>
      <w:r w:rsidRPr="0018014F">
        <w:rPr>
          <w:b/>
          <w:bCs/>
        </w:rPr>
        <w:t>Allow for Elevation Changes and Curves</w:t>
      </w:r>
    </w:p>
    <w:p w14:paraId="3BD3A623" w14:textId="77777777" w:rsidR="009B03E7" w:rsidRPr="0018014F" w:rsidRDefault="009B03E7" w:rsidP="00C8084E">
      <w:pPr>
        <w:ind w:left="426"/>
      </w:pPr>
      <w:r w:rsidRPr="0018014F">
        <w:t>Where the canopy covers staircases or changes direction, adapt the structure to maintain consistent overhead clearance and structural integrity.</w:t>
      </w:r>
    </w:p>
    <w:p w14:paraId="335F7BE8" w14:textId="1EC4464F" w:rsidR="009B03E7" w:rsidRPr="0018014F" w:rsidRDefault="009B03E7" w:rsidP="00C8084E">
      <w:pPr>
        <w:ind w:left="426"/>
      </w:pPr>
      <w:r w:rsidRPr="0018014F">
        <w:t>The change in direction = Standard: 90 degrees</w:t>
      </w:r>
    </w:p>
    <w:p w14:paraId="419955B2" w14:textId="77777777" w:rsidR="009B03E7" w:rsidRPr="0018014F" w:rsidRDefault="009B03E7" w:rsidP="00C8084E">
      <w:pPr>
        <w:pStyle w:val="ListParagraph"/>
        <w:numPr>
          <w:ilvl w:val="0"/>
          <w:numId w:val="61"/>
        </w:numPr>
        <w:ind w:left="426" w:hanging="426"/>
        <w:rPr>
          <w:b/>
          <w:bCs/>
        </w:rPr>
      </w:pPr>
      <w:r w:rsidRPr="0018014F">
        <w:rPr>
          <w:b/>
          <w:bCs/>
        </w:rPr>
        <w:t>Comply with SANS 10400</w:t>
      </w:r>
    </w:p>
    <w:p w14:paraId="3279645B" w14:textId="77777777" w:rsidR="009B03E7" w:rsidRPr="0018014F" w:rsidRDefault="009B03E7" w:rsidP="00C8084E">
      <w:pPr>
        <w:ind w:left="426"/>
      </w:pPr>
      <w:r w:rsidRPr="0018014F">
        <w:t>The canopy must meet standards regarding structural loading, fire safety, and drainage.</w:t>
      </w:r>
    </w:p>
    <w:p w14:paraId="7C36E0AD" w14:textId="77777777" w:rsidR="009B03E7" w:rsidRPr="0018014F" w:rsidRDefault="009B03E7" w:rsidP="00C8084E">
      <w:pPr>
        <w:pStyle w:val="ListParagraph"/>
        <w:numPr>
          <w:ilvl w:val="0"/>
          <w:numId w:val="61"/>
        </w:numPr>
        <w:ind w:left="426" w:hanging="426"/>
        <w:rPr>
          <w:b/>
          <w:bCs/>
        </w:rPr>
      </w:pPr>
      <w:r w:rsidRPr="0018014F">
        <w:rPr>
          <w:b/>
          <w:bCs/>
        </w:rPr>
        <w:t>Ensure Slip-Resistant Surface</w:t>
      </w:r>
    </w:p>
    <w:p w14:paraId="48B6D687" w14:textId="60564063" w:rsidR="009B03E7" w:rsidRPr="0018014F" w:rsidRDefault="009B03E7" w:rsidP="00C8084E">
      <w:pPr>
        <w:ind w:left="426"/>
      </w:pPr>
      <w:r w:rsidRPr="0018014F">
        <w:t>Walkway surfaces beneath the canopy should be slip-resistant to comply with occupational safety standards.</w:t>
      </w:r>
    </w:p>
    <w:p w14:paraId="55E653BB" w14:textId="618F0F0A" w:rsidR="003F04C9" w:rsidRPr="0018014F" w:rsidRDefault="009B03E7" w:rsidP="00C8084E">
      <w:pPr>
        <w:spacing w:line="240" w:lineRule="auto"/>
        <w:ind w:left="426"/>
        <w:jc w:val="left"/>
        <w:rPr>
          <w:sz w:val="24"/>
          <w:szCs w:val="24"/>
          <w:lang w:val="en-GB"/>
        </w:rPr>
      </w:pPr>
      <w:r w:rsidRPr="0018014F">
        <w:rPr>
          <w:sz w:val="24"/>
          <w:szCs w:val="24"/>
        </w:rPr>
        <w:t>Routine inspections should be conducted to confirm the canopy remains free of leaks, corrosion, or damage, thus upholding both safety and aesthetic integrity.</w:t>
      </w:r>
    </w:p>
    <w:p w14:paraId="0BD598F0" w14:textId="77777777" w:rsidR="004F3DDA" w:rsidRPr="0018014F" w:rsidRDefault="004F3DDA">
      <w:pPr>
        <w:spacing w:after="0" w:line="240" w:lineRule="auto"/>
        <w:jc w:val="left"/>
        <w:rPr>
          <w:rFonts w:asciiTheme="majorHAnsi" w:eastAsiaTheme="majorEastAsia" w:hAnsiTheme="majorHAnsi" w:cstheme="minorBidi"/>
          <w:b/>
          <w:color w:val="0E1B8D"/>
          <w:sz w:val="24"/>
          <w:szCs w:val="24"/>
        </w:rPr>
      </w:pPr>
      <w:r w:rsidRPr="0018014F">
        <w:rPr>
          <w:sz w:val="24"/>
          <w:szCs w:val="24"/>
        </w:rPr>
        <w:br w:type="page"/>
      </w:r>
    </w:p>
    <w:p w14:paraId="007A109B" w14:textId="38756CA4" w:rsidR="003F04C9" w:rsidRPr="0018014F" w:rsidRDefault="003F04C9" w:rsidP="00335A6B">
      <w:pPr>
        <w:pStyle w:val="Heading2"/>
        <w:rPr>
          <w:sz w:val="24"/>
          <w:szCs w:val="24"/>
        </w:rPr>
      </w:pPr>
      <w:bookmarkStart w:id="32" w:name="_Toc191638095"/>
      <w:r w:rsidRPr="0018014F">
        <w:rPr>
          <w:sz w:val="24"/>
          <w:szCs w:val="24"/>
        </w:rPr>
        <w:lastRenderedPageBreak/>
        <w:t>Handrails</w:t>
      </w:r>
      <w:bookmarkEnd w:id="32"/>
    </w:p>
    <w:p w14:paraId="35B131A6" w14:textId="7D3AB33C" w:rsidR="004F3DDA" w:rsidRPr="0018014F" w:rsidRDefault="004F3DDA" w:rsidP="00C8084E">
      <w:pPr>
        <w:ind w:left="567"/>
      </w:pPr>
      <w:r w:rsidRPr="0018014F">
        <w:t>All handrail installations must conform strictly to SANS 10400 guidelines on barrier construction and universal accessibility. Key requirements include:</w:t>
      </w:r>
    </w:p>
    <w:p w14:paraId="5A36B061" w14:textId="77777777" w:rsidR="004F3DDA" w:rsidRPr="0018014F" w:rsidRDefault="004F3DDA" w:rsidP="00C8084E">
      <w:pPr>
        <w:pStyle w:val="ListParagraph"/>
        <w:numPr>
          <w:ilvl w:val="0"/>
          <w:numId w:val="62"/>
        </w:numPr>
        <w:ind w:left="993" w:hanging="426"/>
        <w:rPr>
          <w:b/>
          <w:bCs/>
        </w:rPr>
      </w:pPr>
      <w:r w:rsidRPr="0018014F">
        <w:rPr>
          <w:b/>
          <w:bCs/>
        </w:rPr>
        <w:t>Profile and Dimensions</w:t>
      </w:r>
    </w:p>
    <w:p w14:paraId="34751C10" w14:textId="223CCC46" w:rsidR="00076651" w:rsidRPr="0018014F" w:rsidRDefault="00076651" w:rsidP="00D83E45">
      <w:pPr>
        <w:pStyle w:val="ListParagraph"/>
        <w:numPr>
          <w:ilvl w:val="0"/>
          <w:numId w:val="59"/>
        </w:numPr>
        <w:rPr>
          <w:lang w:val="en-GB"/>
        </w:rPr>
      </w:pPr>
      <w:r w:rsidRPr="0018014F">
        <w:rPr>
          <w:lang w:val="en-GB"/>
        </w:rPr>
        <w:t xml:space="preserve">50-60mm diameter, galvanized round tube handrail with supporting 50x50mm hollow square tubes uprights, at a spacing of 1500mm centre-to-centre. </w:t>
      </w:r>
    </w:p>
    <w:p w14:paraId="097B191B" w14:textId="1E1F46BE" w:rsidR="004F3DDA" w:rsidRPr="0018014F" w:rsidRDefault="004F3DDA" w:rsidP="00D83E45">
      <w:pPr>
        <w:pStyle w:val="ListParagraph"/>
        <w:numPr>
          <w:ilvl w:val="0"/>
          <w:numId w:val="59"/>
        </w:numPr>
        <w:spacing w:after="240"/>
        <w:rPr>
          <w:lang w:val="en-GB"/>
        </w:rPr>
      </w:pPr>
      <w:r w:rsidRPr="0018014F">
        <w:rPr>
          <w:lang w:val="en-GB"/>
        </w:rPr>
        <w:t xml:space="preserve">The handrail height must be between 900 mm and 1 000 mm </w:t>
      </w:r>
      <w:r w:rsidR="00D177DD" w:rsidRPr="0018014F">
        <w:rPr>
          <w:lang w:val="en-GB"/>
        </w:rPr>
        <w:t>on top of</w:t>
      </w:r>
      <w:r w:rsidRPr="0018014F">
        <w:rPr>
          <w:lang w:val="en-GB"/>
        </w:rPr>
        <w:t xml:space="preserve"> ramp surface.</w:t>
      </w:r>
    </w:p>
    <w:p w14:paraId="527ED2A3" w14:textId="77777777" w:rsidR="004F3DDA" w:rsidRPr="0018014F" w:rsidRDefault="004F3DDA" w:rsidP="00C8084E">
      <w:pPr>
        <w:pStyle w:val="ListParagraph"/>
        <w:numPr>
          <w:ilvl w:val="0"/>
          <w:numId w:val="62"/>
        </w:numPr>
        <w:tabs>
          <w:tab w:val="left" w:pos="993"/>
        </w:tabs>
        <w:ind w:hanging="153"/>
        <w:rPr>
          <w:b/>
          <w:bCs/>
        </w:rPr>
      </w:pPr>
      <w:r w:rsidRPr="0018014F">
        <w:rPr>
          <w:b/>
          <w:bCs/>
        </w:rPr>
        <w:t>Durability and Rigidity</w:t>
      </w:r>
    </w:p>
    <w:p w14:paraId="66638909" w14:textId="77777777" w:rsidR="004F3DDA" w:rsidRPr="0018014F" w:rsidRDefault="004F3DDA" w:rsidP="00D83E45">
      <w:pPr>
        <w:pStyle w:val="ListParagraph"/>
        <w:numPr>
          <w:ilvl w:val="0"/>
          <w:numId w:val="59"/>
        </w:numPr>
        <w:spacing w:after="240"/>
        <w:rPr>
          <w:lang w:val="en-GB"/>
        </w:rPr>
      </w:pPr>
      <w:r w:rsidRPr="0018014F">
        <w:rPr>
          <w:lang w:val="en-GB"/>
        </w:rPr>
        <w:t>Select materials (e.g., galvanized or stainless steel) that are robust, corrosion-resistant, and securely fixed.</w:t>
      </w:r>
    </w:p>
    <w:p w14:paraId="138D0599" w14:textId="77777777" w:rsidR="004F3DDA" w:rsidRPr="0018014F" w:rsidRDefault="004F3DDA" w:rsidP="00C8084E">
      <w:pPr>
        <w:pStyle w:val="ListParagraph"/>
        <w:numPr>
          <w:ilvl w:val="0"/>
          <w:numId w:val="62"/>
        </w:numPr>
        <w:tabs>
          <w:tab w:val="left" w:pos="993"/>
        </w:tabs>
        <w:ind w:hanging="153"/>
        <w:rPr>
          <w:b/>
          <w:bCs/>
        </w:rPr>
      </w:pPr>
      <w:r w:rsidRPr="0018014F">
        <w:rPr>
          <w:b/>
          <w:bCs/>
        </w:rPr>
        <w:t>Safety and Clearance</w:t>
      </w:r>
    </w:p>
    <w:p w14:paraId="241C8491" w14:textId="77777777" w:rsidR="004F3DDA" w:rsidRPr="0018014F" w:rsidRDefault="004F3DDA" w:rsidP="00D83E45">
      <w:pPr>
        <w:pStyle w:val="ListParagraph"/>
        <w:numPr>
          <w:ilvl w:val="0"/>
          <w:numId w:val="59"/>
        </w:numPr>
        <w:rPr>
          <w:lang w:val="en-GB"/>
        </w:rPr>
      </w:pPr>
      <w:r w:rsidRPr="0018014F">
        <w:rPr>
          <w:lang w:val="en-GB"/>
        </w:rPr>
        <w:t>No sharp or abrasive elements should exist on or near the handrail.</w:t>
      </w:r>
    </w:p>
    <w:p w14:paraId="75167B2D" w14:textId="77777777" w:rsidR="004F3DDA" w:rsidRPr="0018014F" w:rsidRDefault="004F3DDA" w:rsidP="00D83E45">
      <w:pPr>
        <w:pStyle w:val="ListParagraph"/>
        <w:numPr>
          <w:ilvl w:val="0"/>
          <w:numId w:val="59"/>
        </w:numPr>
        <w:rPr>
          <w:lang w:val="en-GB"/>
        </w:rPr>
      </w:pPr>
      <w:r w:rsidRPr="0018014F">
        <w:rPr>
          <w:lang w:val="en-GB"/>
        </w:rPr>
        <w:t>Maintain at least 60 mm of clear space from any adjacent wall.</w:t>
      </w:r>
    </w:p>
    <w:p w14:paraId="7A8058A4" w14:textId="77777777" w:rsidR="004F3DDA" w:rsidRPr="0018014F" w:rsidRDefault="004F3DDA" w:rsidP="00D83E45">
      <w:pPr>
        <w:pStyle w:val="ListParagraph"/>
        <w:numPr>
          <w:ilvl w:val="0"/>
          <w:numId w:val="59"/>
        </w:numPr>
        <w:spacing w:after="240"/>
        <w:rPr>
          <w:lang w:val="en-GB"/>
        </w:rPr>
      </w:pPr>
      <w:r w:rsidRPr="0018014F">
        <w:rPr>
          <w:lang w:val="en-GB"/>
        </w:rPr>
        <w:t>Extend the rails 300 mm horizontally beyond the top and bottom of the ramp or stairs, returning them to the supporting structure or using a positive return.</w:t>
      </w:r>
    </w:p>
    <w:p w14:paraId="28D58FFA" w14:textId="77777777" w:rsidR="004F3DDA" w:rsidRPr="0018014F" w:rsidRDefault="004F3DDA" w:rsidP="00C8084E">
      <w:pPr>
        <w:pStyle w:val="ListParagraph"/>
        <w:numPr>
          <w:ilvl w:val="0"/>
          <w:numId w:val="62"/>
        </w:numPr>
        <w:ind w:left="993" w:hanging="426"/>
        <w:rPr>
          <w:b/>
          <w:bCs/>
        </w:rPr>
      </w:pPr>
      <w:r w:rsidRPr="0018014F">
        <w:rPr>
          <w:b/>
          <w:bCs/>
        </w:rPr>
        <w:t>Continuity and Landing Size</w:t>
      </w:r>
    </w:p>
    <w:p w14:paraId="2401422A" w14:textId="77777777" w:rsidR="004F3DDA" w:rsidRPr="0018014F" w:rsidRDefault="004F3DDA" w:rsidP="00D83E45">
      <w:pPr>
        <w:pStyle w:val="ListParagraph"/>
        <w:numPr>
          <w:ilvl w:val="0"/>
          <w:numId w:val="59"/>
        </w:numPr>
        <w:rPr>
          <w:lang w:val="en-GB"/>
        </w:rPr>
      </w:pPr>
      <w:r w:rsidRPr="0018014F">
        <w:rPr>
          <w:lang w:val="en-GB"/>
        </w:rPr>
        <w:t>Where feasible, handrails should be continuous through landings without creating hazards.</w:t>
      </w:r>
    </w:p>
    <w:p w14:paraId="4720D0B5" w14:textId="5F53FEA7" w:rsidR="004F3DDA" w:rsidRPr="0018014F" w:rsidRDefault="004F3DDA" w:rsidP="00D83E45">
      <w:pPr>
        <w:pStyle w:val="ListParagraph"/>
        <w:numPr>
          <w:ilvl w:val="0"/>
          <w:numId w:val="59"/>
        </w:numPr>
        <w:rPr>
          <w:lang w:val="en-GB"/>
        </w:rPr>
      </w:pPr>
      <w:r w:rsidRPr="0018014F">
        <w:rPr>
          <w:lang w:val="en-GB"/>
        </w:rPr>
        <w:t>Maintain SANS 10400-compliant landing dimensions along escape routes.</w:t>
      </w:r>
    </w:p>
    <w:p w14:paraId="29CCFF93" w14:textId="77777777" w:rsidR="004F3DDA" w:rsidRPr="0018014F" w:rsidRDefault="004F3DDA" w:rsidP="004F3DDA"/>
    <w:p w14:paraId="5F4C03E3" w14:textId="77777777" w:rsidR="00537076" w:rsidRPr="0018014F" w:rsidRDefault="00537076" w:rsidP="00537076">
      <w:pPr>
        <w:pStyle w:val="Heading2"/>
        <w:rPr>
          <w:sz w:val="24"/>
          <w:szCs w:val="24"/>
        </w:rPr>
      </w:pPr>
      <w:bookmarkStart w:id="33" w:name="_Toc191638096"/>
      <w:r w:rsidRPr="0018014F">
        <w:rPr>
          <w:sz w:val="24"/>
          <w:szCs w:val="24"/>
        </w:rPr>
        <w:t>General Requirements</w:t>
      </w:r>
      <w:bookmarkEnd w:id="33"/>
      <w:r w:rsidRPr="0018014F">
        <w:rPr>
          <w:sz w:val="24"/>
          <w:szCs w:val="24"/>
        </w:rPr>
        <w:t xml:space="preserve"> </w:t>
      </w:r>
    </w:p>
    <w:p w14:paraId="023DF78E" w14:textId="77777777" w:rsidR="00537076" w:rsidRPr="0018014F" w:rsidRDefault="00537076" w:rsidP="00D83E45">
      <w:pPr>
        <w:pStyle w:val="ListParagraph"/>
        <w:numPr>
          <w:ilvl w:val="0"/>
          <w:numId w:val="63"/>
        </w:numPr>
      </w:pPr>
      <w:r w:rsidRPr="0018014F">
        <w:rPr>
          <w:b/>
          <w:bCs/>
        </w:rPr>
        <w:t>Health and Safety</w:t>
      </w:r>
      <w:r w:rsidRPr="0018014F">
        <w:t>: A safety file and method statements must be prepared prior to commencement of work, in line with the OHS Act. This safety file must be kept on site.</w:t>
      </w:r>
    </w:p>
    <w:p w14:paraId="318495F8" w14:textId="77777777" w:rsidR="00537076" w:rsidRPr="0018014F" w:rsidRDefault="00537076" w:rsidP="00537076">
      <w:pPr>
        <w:pStyle w:val="ListParagraph"/>
        <w:ind w:left="927"/>
      </w:pPr>
      <w:r w:rsidRPr="0018014F">
        <w:rPr>
          <w:lang w:val="en-GB"/>
        </w:rPr>
        <w:t>A comprehensive project plan must be supplied with the technical bid spec for approval indicating a clear proposed timeframe, project milestone and dependencies</w:t>
      </w:r>
    </w:p>
    <w:p w14:paraId="1E4EBF21" w14:textId="77777777" w:rsidR="00537076" w:rsidRPr="0018014F" w:rsidRDefault="00537076" w:rsidP="00D83E45">
      <w:pPr>
        <w:pStyle w:val="ListParagraph"/>
        <w:numPr>
          <w:ilvl w:val="0"/>
          <w:numId w:val="63"/>
        </w:numPr>
      </w:pPr>
      <w:r w:rsidRPr="0018014F">
        <w:rPr>
          <w:b/>
          <w:bCs/>
        </w:rPr>
        <w:t>Quality Assurance</w:t>
      </w:r>
      <w:r w:rsidRPr="0018014F">
        <w:t>: All materials used must be SABS-approved (where applicable).</w:t>
      </w:r>
    </w:p>
    <w:p w14:paraId="4E0725D6" w14:textId="77777777" w:rsidR="00537076" w:rsidRPr="0018014F" w:rsidRDefault="00537076" w:rsidP="00D83E45">
      <w:pPr>
        <w:pStyle w:val="ListParagraph"/>
        <w:numPr>
          <w:ilvl w:val="0"/>
          <w:numId w:val="63"/>
        </w:numPr>
      </w:pPr>
      <w:r w:rsidRPr="0018014F">
        <w:rPr>
          <w:b/>
          <w:bCs/>
        </w:rPr>
        <w:t>Environmental Considerations</w:t>
      </w:r>
      <w:r w:rsidRPr="0018014F">
        <w:t>: Maintain a clean, hazard-free work area throughout the project. Waste disposal, dust control, and noise management plans must be in place.</w:t>
      </w:r>
    </w:p>
    <w:p w14:paraId="5E420B99" w14:textId="26C3E345" w:rsidR="00537076" w:rsidRPr="0018014F" w:rsidRDefault="00537076" w:rsidP="00D83E45">
      <w:pPr>
        <w:pStyle w:val="ListParagraph"/>
        <w:numPr>
          <w:ilvl w:val="0"/>
          <w:numId w:val="63"/>
        </w:numPr>
      </w:pPr>
      <w:r w:rsidRPr="0018014F">
        <w:rPr>
          <w:lang w:val="en-GB"/>
        </w:rPr>
        <w:t>A comprehensive project plan must be supplied with the technical bid spec for approval indicating a clear proposed timeframe, project milestone and dependencies</w:t>
      </w:r>
    </w:p>
    <w:p w14:paraId="324F4740" w14:textId="77777777" w:rsidR="00537076" w:rsidRDefault="00537076" w:rsidP="004F3DDA"/>
    <w:p w14:paraId="57E7B4D3" w14:textId="77777777" w:rsidR="00537076" w:rsidRDefault="00537076">
      <w:pPr>
        <w:spacing w:after="0" w:line="240" w:lineRule="auto"/>
        <w:jc w:val="left"/>
        <w:rPr>
          <w:rFonts w:asciiTheme="majorHAnsi" w:eastAsiaTheme="majorEastAsia" w:hAnsiTheme="majorHAnsi" w:cstheme="minorBidi"/>
          <w:b/>
          <w:color w:val="0E1B8D"/>
          <w:sz w:val="24"/>
          <w:szCs w:val="24"/>
        </w:rPr>
      </w:pPr>
      <w:r>
        <w:rPr>
          <w:sz w:val="24"/>
          <w:szCs w:val="24"/>
        </w:rPr>
        <w:br w:type="page"/>
      </w:r>
    </w:p>
    <w:p w14:paraId="6C6F02CE" w14:textId="2D7E0DE4" w:rsidR="00050701" w:rsidRPr="00182B77" w:rsidRDefault="001F5776" w:rsidP="00783727">
      <w:pPr>
        <w:pStyle w:val="Heading2"/>
        <w:rPr>
          <w:sz w:val="24"/>
          <w:szCs w:val="24"/>
        </w:rPr>
      </w:pPr>
      <w:bookmarkStart w:id="34" w:name="_Toc191638097"/>
      <w:r w:rsidRPr="00182B77">
        <w:rPr>
          <w:sz w:val="24"/>
          <w:szCs w:val="24"/>
        </w:rPr>
        <w:lastRenderedPageBreak/>
        <w:t>Service Elements</w:t>
      </w:r>
      <w:bookmarkEnd w:id="34"/>
    </w:p>
    <w:p w14:paraId="170B4454" w14:textId="584EE019" w:rsidR="00CD2AF7" w:rsidRPr="00182B77" w:rsidRDefault="00CD2AF7" w:rsidP="00335A6B">
      <w:pPr>
        <w:pStyle w:val="Heading3"/>
      </w:pPr>
      <w:bookmarkStart w:id="35" w:name="_Toc191638098"/>
      <w:r w:rsidRPr="00182B77">
        <w:t>Full-Service Agreement</w:t>
      </w:r>
      <w:bookmarkEnd w:id="35"/>
    </w:p>
    <w:p w14:paraId="4E04B132" w14:textId="396DAFAE" w:rsidR="004B6C1D" w:rsidRPr="00182B77" w:rsidRDefault="004B6C1D" w:rsidP="00335A6B">
      <w:pPr>
        <w:pStyle w:val="Heading4"/>
        <w:ind w:hanging="1135"/>
        <w:rPr>
          <w:szCs w:val="24"/>
        </w:rPr>
      </w:pPr>
      <w:r w:rsidRPr="00182B77">
        <w:rPr>
          <w:szCs w:val="24"/>
        </w:rPr>
        <w:t>Pre-Installation Phase</w:t>
      </w:r>
    </w:p>
    <w:p w14:paraId="250EB7BD" w14:textId="77777777" w:rsidR="004B6C1D" w:rsidRPr="00CD2AF7" w:rsidRDefault="004B6C1D" w:rsidP="00D83E45">
      <w:pPr>
        <w:pStyle w:val="NormalWeb"/>
        <w:numPr>
          <w:ilvl w:val="0"/>
          <w:numId w:val="32"/>
        </w:numPr>
        <w:rPr>
          <w:rFonts w:asciiTheme="minorHAnsi" w:eastAsiaTheme="minorHAnsi" w:hAnsiTheme="minorHAnsi" w:cstheme="majorBidi"/>
          <w:color w:val="auto"/>
          <w:sz w:val="22"/>
          <w:szCs w:val="22"/>
        </w:rPr>
      </w:pPr>
      <w:r w:rsidRPr="00335A6B">
        <w:rPr>
          <w:rFonts w:asciiTheme="minorHAnsi" w:eastAsiaTheme="minorHAnsi" w:hAnsiTheme="minorHAnsi" w:cstheme="majorBidi"/>
          <w:b/>
          <w:bCs/>
          <w:color w:val="auto"/>
          <w:sz w:val="22"/>
          <w:szCs w:val="22"/>
        </w:rPr>
        <w:t>Site Inspection</w:t>
      </w:r>
      <w:r w:rsidRPr="00CD2AF7">
        <w:rPr>
          <w:rFonts w:asciiTheme="minorHAnsi" w:eastAsiaTheme="minorHAnsi" w:hAnsiTheme="minorHAnsi" w:cstheme="majorBidi"/>
          <w:color w:val="auto"/>
          <w:sz w:val="22"/>
          <w:szCs w:val="22"/>
        </w:rPr>
        <w:t>:</w:t>
      </w:r>
    </w:p>
    <w:p w14:paraId="40AB88B4" w14:textId="4232B6F9" w:rsidR="004B6C1D" w:rsidRPr="00CD2AF7" w:rsidRDefault="004B6C1D" w:rsidP="00D83E45">
      <w:pPr>
        <w:numPr>
          <w:ilvl w:val="1"/>
          <w:numId w:val="33"/>
        </w:numPr>
        <w:spacing w:before="100" w:beforeAutospacing="1" w:after="100" w:afterAutospacing="1" w:line="240" w:lineRule="auto"/>
        <w:jc w:val="left"/>
        <w:rPr>
          <w:rFonts w:asciiTheme="minorHAnsi" w:hAnsiTheme="minorHAnsi"/>
        </w:rPr>
      </w:pPr>
      <w:r w:rsidRPr="00CD2AF7">
        <w:rPr>
          <w:rFonts w:asciiTheme="minorHAnsi" w:hAnsiTheme="minorHAnsi"/>
        </w:rPr>
        <w:t xml:space="preserve">Assess the installation site to </w:t>
      </w:r>
      <w:r w:rsidR="00CD2AF7">
        <w:rPr>
          <w:rFonts w:asciiTheme="minorHAnsi" w:hAnsiTheme="minorHAnsi"/>
        </w:rPr>
        <w:t>record</w:t>
      </w:r>
      <w:r w:rsidRPr="00CD2AF7">
        <w:rPr>
          <w:rFonts w:asciiTheme="minorHAnsi" w:hAnsiTheme="minorHAnsi"/>
        </w:rPr>
        <w:t xml:space="preserve"> potential challenges.</w:t>
      </w:r>
    </w:p>
    <w:p w14:paraId="0FA84054" w14:textId="77777777" w:rsidR="004B6C1D" w:rsidRPr="00CD2AF7" w:rsidRDefault="004B6C1D" w:rsidP="00D83E45">
      <w:pPr>
        <w:numPr>
          <w:ilvl w:val="1"/>
          <w:numId w:val="33"/>
        </w:numPr>
        <w:spacing w:before="100" w:beforeAutospacing="1" w:after="100" w:afterAutospacing="1" w:line="240" w:lineRule="auto"/>
        <w:jc w:val="left"/>
        <w:rPr>
          <w:rFonts w:asciiTheme="minorHAnsi" w:hAnsiTheme="minorHAnsi"/>
        </w:rPr>
      </w:pPr>
      <w:r w:rsidRPr="00CD2AF7">
        <w:rPr>
          <w:rFonts w:asciiTheme="minorHAnsi" w:hAnsiTheme="minorHAnsi"/>
        </w:rPr>
        <w:t>Take measurements to ensure compatibility with selected carport dimensions.</w:t>
      </w:r>
    </w:p>
    <w:p w14:paraId="44B88F50" w14:textId="77777777" w:rsidR="004B6C1D" w:rsidRPr="00CD2AF7" w:rsidRDefault="004B6C1D" w:rsidP="00D83E45">
      <w:pPr>
        <w:pStyle w:val="NormalWeb"/>
        <w:numPr>
          <w:ilvl w:val="0"/>
          <w:numId w:val="32"/>
        </w:numPr>
        <w:rPr>
          <w:rFonts w:asciiTheme="minorHAnsi" w:eastAsiaTheme="minorHAnsi" w:hAnsiTheme="minorHAnsi" w:cstheme="majorBidi"/>
          <w:color w:val="auto"/>
          <w:sz w:val="22"/>
          <w:szCs w:val="22"/>
        </w:rPr>
      </w:pPr>
      <w:r w:rsidRPr="00335A6B">
        <w:rPr>
          <w:rFonts w:asciiTheme="minorHAnsi" w:eastAsiaTheme="minorHAnsi" w:hAnsiTheme="minorHAnsi" w:cstheme="majorBidi"/>
          <w:b/>
          <w:bCs/>
          <w:color w:val="auto"/>
          <w:sz w:val="22"/>
          <w:szCs w:val="22"/>
        </w:rPr>
        <w:t>Permitting and Regulations</w:t>
      </w:r>
      <w:r w:rsidRPr="00CD2AF7">
        <w:rPr>
          <w:rFonts w:asciiTheme="minorHAnsi" w:eastAsiaTheme="minorHAnsi" w:hAnsiTheme="minorHAnsi" w:cstheme="majorBidi"/>
          <w:color w:val="auto"/>
          <w:sz w:val="22"/>
          <w:szCs w:val="22"/>
        </w:rPr>
        <w:t>:</w:t>
      </w:r>
    </w:p>
    <w:p w14:paraId="775EBDC3" w14:textId="77777777" w:rsidR="004B6C1D" w:rsidRPr="00CD2AF7" w:rsidRDefault="004B6C1D" w:rsidP="00D83E45">
      <w:pPr>
        <w:numPr>
          <w:ilvl w:val="1"/>
          <w:numId w:val="34"/>
        </w:numPr>
        <w:spacing w:before="100" w:beforeAutospacing="1" w:after="100" w:afterAutospacing="1" w:line="240" w:lineRule="auto"/>
        <w:jc w:val="left"/>
        <w:rPr>
          <w:rFonts w:asciiTheme="minorHAnsi" w:hAnsiTheme="minorHAnsi"/>
        </w:rPr>
      </w:pPr>
      <w:r w:rsidRPr="00CD2AF7">
        <w:rPr>
          <w:rFonts w:asciiTheme="minorHAnsi" w:hAnsiTheme="minorHAnsi"/>
        </w:rPr>
        <w:t>Determine local regulations and obtain necessary permits.</w:t>
      </w:r>
    </w:p>
    <w:p w14:paraId="08A2C98B" w14:textId="77777777" w:rsidR="004B6C1D" w:rsidRPr="00CD2AF7" w:rsidRDefault="004B6C1D" w:rsidP="00D83E45">
      <w:pPr>
        <w:numPr>
          <w:ilvl w:val="1"/>
          <w:numId w:val="34"/>
        </w:numPr>
        <w:spacing w:before="100" w:beforeAutospacing="1" w:after="100" w:afterAutospacing="1" w:line="240" w:lineRule="auto"/>
        <w:jc w:val="left"/>
        <w:rPr>
          <w:rFonts w:asciiTheme="minorHAnsi" w:hAnsiTheme="minorHAnsi"/>
        </w:rPr>
      </w:pPr>
      <w:r w:rsidRPr="00CD2AF7">
        <w:rPr>
          <w:rFonts w:asciiTheme="minorHAnsi" w:hAnsiTheme="minorHAnsi"/>
        </w:rPr>
        <w:t>Ensure compliance with zoning laws and building codes.</w:t>
      </w:r>
    </w:p>
    <w:p w14:paraId="681A9BF5" w14:textId="77777777" w:rsidR="004B6C1D" w:rsidRPr="00335A6B" w:rsidRDefault="004B6C1D" w:rsidP="00D83E45">
      <w:pPr>
        <w:pStyle w:val="NormalWeb"/>
        <w:numPr>
          <w:ilvl w:val="0"/>
          <w:numId w:val="32"/>
        </w:numPr>
        <w:rPr>
          <w:rFonts w:asciiTheme="minorHAnsi" w:eastAsiaTheme="minorHAnsi" w:hAnsiTheme="minorHAnsi" w:cstheme="majorBidi"/>
          <w:b/>
          <w:bCs/>
          <w:color w:val="auto"/>
          <w:sz w:val="22"/>
          <w:szCs w:val="22"/>
        </w:rPr>
      </w:pPr>
      <w:r w:rsidRPr="00335A6B">
        <w:rPr>
          <w:rFonts w:asciiTheme="minorHAnsi" w:eastAsiaTheme="minorHAnsi" w:hAnsiTheme="minorHAnsi" w:cstheme="majorBidi"/>
          <w:b/>
          <w:bCs/>
          <w:color w:val="auto"/>
          <w:sz w:val="22"/>
          <w:szCs w:val="22"/>
        </w:rPr>
        <w:t>Customer Consultation:</w:t>
      </w:r>
    </w:p>
    <w:p w14:paraId="5FDDE443" w14:textId="77777777" w:rsidR="004B6C1D" w:rsidRPr="00CD2AF7" w:rsidRDefault="004B6C1D" w:rsidP="00D83E45">
      <w:pPr>
        <w:numPr>
          <w:ilvl w:val="1"/>
          <w:numId w:val="35"/>
        </w:numPr>
        <w:spacing w:before="100" w:beforeAutospacing="1" w:after="100" w:afterAutospacing="1" w:line="240" w:lineRule="auto"/>
        <w:jc w:val="left"/>
        <w:rPr>
          <w:rFonts w:asciiTheme="minorHAnsi" w:hAnsiTheme="minorHAnsi"/>
        </w:rPr>
      </w:pPr>
      <w:r w:rsidRPr="00CD2AF7">
        <w:rPr>
          <w:rFonts w:asciiTheme="minorHAnsi" w:hAnsiTheme="minorHAnsi"/>
        </w:rPr>
        <w:t>Discuss customer requirements, preferences, and expectations.</w:t>
      </w:r>
    </w:p>
    <w:p w14:paraId="2EC6C720" w14:textId="34DD2D9F" w:rsidR="004B6C1D" w:rsidRPr="00CD2AF7" w:rsidRDefault="004B6C1D" w:rsidP="00D83E45">
      <w:pPr>
        <w:numPr>
          <w:ilvl w:val="1"/>
          <w:numId w:val="35"/>
        </w:numPr>
        <w:spacing w:before="100" w:beforeAutospacing="1" w:after="100" w:afterAutospacing="1" w:line="240" w:lineRule="auto"/>
        <w:jc w:val="left"/>
        <w:rPr>
          <w:rFonts w:asciiTheme="minorHAnsi" w:hAnsiTheme="minorHAnsi"/>
        </w:rPr>
      </w:pPr>
      <w:r w:rsidRPr="00CD2AF7">
        <w:rPr>
          <w:rFonts w:asciiTheme="minorHAnsi" w:hAnsiTheme="minorHAnsi"/>
        </w:rPr>
        <w:t xml:space="preserve">Provide </w:t>
      </w:r>
      <w:r w:rsidR="00E86E5E">
        <w:rPr>
          <w:rFonts w:asciiTheme="minorHAnsi" w:hAnsiTheme="minorHAnsi"/>
        </w:rPr>
        <w:t xml:space="preserve">three </w:t>
      </w:r>
      <w:r w:rsidRPr="00CD2AF7">
        <w:rPr>
          <w:rFonts w:asciiTheme="minorHAnsi" w:hAnsiTheme="minorHAnsi"/>
        </w:rPr>
        <w:t>options regarding carport size, design, and additional features.</w:t>
      </w:r>
    </w:p>
    <w:p w14:paraId="44FA0D60" w14:textId="28AA82AF" w:rsidR="004B6C1D" w:rsidRPr="00335A6B" w:rsidRDefault="004B6C1D" w:rsidP="00335A6B">
      <w:pPr>
        <w:pStyle w:val="Heading4"/>
        <w:ind w:hanging="1135"/>
      </w:pPr>
      <w:r w:rsidRPr="00335A6B">
        <w:t>Installation Phase</w:t>
      </w:r>
    </w:p>
    <w:p w14:paraId="47DFEFF2" w14:textId="77777777" w:rsidR="004B6C1D" w:rsidRPr="00CB6054" w:rsidRDefault="004B6C1D" w:rsidP="00D83E45">
      <w:pPr>
        <w:pStyle w:val="NormalWeb"/>
        <w:numPr>
          <w:ilvl w:val="0"/>
          <w:numId w:val="36"/>
        </w:numPr>
        <w:tabs>
          <w:tab w:val="left" w:pos="567"/>
        </w:tabs>
        <w:ind w:left="993" w:hanging="142"/>
        <w:rPr>
          <w:rFonts w:asciiTheme="minorHAnsi" w:eastAsiaTheme="minorHAnsi" w:hAnsiTheme="minorHAnsi" w:cstheme="majorBidi"/>
          <w:b/>
          <w:bCs/>
          <w:color w:val="auto"/>
          <w:sz w:val="22"/>
          <w:szCs w:val="22"/>
        </w:rPr>
      </w:pPr>
      <w:r w:rsidRPr="00CB6054">
        <w:rPr>
          <w:rFonts w:asciiTheme="minorHAnsi" w:eastAsiaTheme="minorHAnsi" w:hAnsiTheme="minorHAnsi" w:cstheme="majorBidi"/>
          <w:b/>
          <w:bCs/>
          <w:color w:val="auto"/>
          <w:sz w:val="22"/>
          <w:szCs w:val="22"/>
        </w:rPr>
        <w:t>Preparation:</w:t>
      </w:r>
    </w:p>
    <w:p w14:paraId="7504F492" w14:textId="77777777" w:rsidR="004B6C1D" w:rsidRPr="00CD2AF7" w:rsidRDefault="004B6C1D" w:rsidP="00D83E45">
      <w:pPr>
        <w:pStyle w:val="NoSpacing"/>
        <w:numPr>
          <w:ilvl w:val="0"/>
          <w:numId w:val="37"/>
        </w:numPr>
        <w:ind w:left="1418" w:hanging="142"/>
      </w:pPr>
      <w:r w:rsidRPr="00CD2AF7">
        <w:t>Coordinate delivery of materials and equipment to the site.</w:t>
      </w:r>
    </w:p>
    <w:p w14:paraId="5AB4EBBE" w14:textId="6178A5D0" w:rsidR="008C7FE3" w:rsidRPr="00CB6054" w:rsidRDefault="004B6C1D" w:rsidP="00D83E45">
      <w:pPr>
        <w:pStyle w:val="NoSpacing"/>
        <w:numPr>
          <w:ilvl w:val="0"/>
          <w:numId w:val="37"/>
        </w:numPr>
        <w:ind w:left="1418" w:hanging="142"/>
      </w:pPr>
      <w:r w:rsidRPr="00CB6054">
        <w:t>Prepare the installation area, ensuring its level and clear of obstructions.</w:t>
      </w:r>
    </w:p>
    <w:p w14:paraId="397A29E9" w14:textId="77777777" w:rsidR="004B6C1D" w:rsidRPr="00CB6054" w:rsidRDefault="004B6C1D" w:rsidP="00D83E45">
      <w:pPr>
        <w:pStyle w:val="NormalWeb"/>
        <w:numPr>
          <w:ilvl w:val="0"/>
          <w:numId w:val="36"/>
        </w:numPr>
        <w:tabs>
          <w:tab w:val="left" w:pos="567"/>
        </w:tabs>
        <w:ind w:firstLine="131"/>
        <w:rPr>
          <w:rFonts w:asciiTheme="minorHAnsi" w:eastAsiaTheme="minorHAnsi" w:hAnsiTheme="minorHAnsi" w:cstheme="majorBidi"/>
          <w:b/>
          <w:bCs/>
          <w:color w:val="auto"/>
          <w:sz w:val="22"/>
          <w:szCs w:val="22"/>
        </w:rPr>
      </w:pPr>
      <w:r w:rsidRPr="00CB6054">
        <w:rPr>
          <w:rFonts w:asciiTheme="minorHAnsi" w:eastAsiaTheme="minorHAnsi" w:hAnsiTheme="minorHAnsi" w:cstheme="majorBidi"/>
          <w:b/>
          <w:bCs/>
          <w:color w:val="auto"/>
          <w:sz w:val="22"/>
          <w:szCs w:val="22"/>
        </w:rPr>
        <w:t>Assembly:</w:t>
      </w:r>
    </w:p>
    <w:p w14:paraId="1EA69195" w14:textId="77777777" w:rsidR="004B6C1D" w:rsidRPr="00CD2AF7" w:rsidRDefault="004B6C1D" w:rsidP="00D83E45">
      <w:pPr>
        <w:numPr>
          <w:ilvl w:val="0"/>
          <w:numId w:val="38"/>
        </w:numPr>
        <w:tabs>
          <w:tab w:val="left" w:pos="567"/>
        </w:tabs>
        <w:spacing w:before="100" w:beforeAutospacing="1" w:after="100" w:afterAutospacing="1" w:line="240" w:lineRule="auto"/>
        <w:ind w:left="1418" w:hanging="142"/>
        <w:jc w:val="left"/>
        <w:rPr>
          <w:rFonts w:asciiTheme="minorHAnsi" w:hAnsiTheme="minorHAnsi"/>
        </w:rPr>
      </w:pPr>
      <w:r w:rsidRPr="00CD2AF7">
        <w:rPr>
          <w:rFonts w:asciiTheme="minorHAnsi" w:hAnsiTheme="minorHAnsi"/>
        </w:rPr>
        <w:t>Follow manufacturer instructions for assembling the steel carport.</w:t>
      </w:r>
    </w:p>
    <w:p w14:paraId="772BD4F8" w14:textId="77777777" w:rsidR="004B6C1D" w:rsidRDefault="004B6C1D" w:rsidP="00D83E45">
      <w:pPr>
        <w:numPr>
          <w:ilvl w:val="0"/>
          <w:numId w:val="38"/>
        </w:numPr>
        <w:tabs>
          <w:tab w:val="left" w:pos="567"/>
        </w:tabs>
        <w:spacing w:before="100" w:beforeAutospacing="1" w:after="100" w:afterAutospacing="1" w:line="240" w:lineRule="auto"/>
        <w:ind w:left="1418" w:hanging="142"/>
        <w:jc w:val="left"/>
        <w:rPr>
          <w:rFonts w:asciiTheme="minorHAnsi" w:hAnsiTheme="minorHAnsi"/>
        </w:rPr>
      </w:pPr>
      <w:r w:rsidRPr="00CD2AF7">
        <w:rPr>
          <w:rFonts w:asciiTheme="minorHAnsi" w:hAnsiTheme="minorHAnsi"/>
        </w:rPr>
        <w:t>Use appropriate tools and equipment for safe and efficient installation.</w:t>
      </w:r>
    </w:p>
    <w:p w14:paraId="6796381C" w14:textId="77777777" w:rsidR="004B6C1D" w:rsidRDefault="004B6C1D" w:rsidP="00D83E45">
      <w:pPr>
        <w:pStyle w:val="NormalWeb"/>
        <w:numPr>
          <w:ilvl w:val="0"/>
          <w:numId w:val="36"/>
        </w:numPr>
        <w:tabs>
          <w:tab w:val="left" w:pos="567"/>
        </w:tabs>
        <w:ind w:firstLine="131"/>
        <w:rPr>
          <w:rFonts w:asciiTheme="minorHAnsi" w:eastAsiaTheme="minorHAnsi" w:hAnsiTheme="minorHAnsi" w:cstheme="majorBidi"/>
          <w:color w:val="auto"/>
          <w:sz w:val="22"/>
          <w:szCs w:val="22"/>
        </w:rPr>
      </w:pPr>
      <w:r w:rsidRPr="00CB6054">
        <w:rPr>
          <w:rFonts w:asciiTheme="minorHAnsi" w:eastAsiaTheme="minorHAnsi" w:hAnsiTheme="minorHAnsi" w:cstheme="majorBidi"/>
          <w:b/>
          <w:bCs/>
          <w:color w:val="auto"/>
          <w:sz w:val="22"/>
          <w:szCs w:val="22"/>
        </w:rPr>
        <w:t>Anchoring and Stability</w:t>
      </w:r>
      <w:r w:rsidRPr="00CD2AF7">
        <w:rPr>
          <w:rFonts w:asciiTheme="minorHAnsi" w:eastAsiaTheme="minorHAnsi" w:hAnsiTheme="minorHAnsi" w:cstheme="majorBidi"/>
          <w:color w:val="auto"/>
          <w:sz w:val="22"/>
          <w:szCs w:val="22"/>
        </w:rPr>
        <w:t>:</w:t>
      </w:r>
    </w:p>
    <w:p w14:paraId="08F37A7E" w14:textId="77777777" w:rsidR="004B6C1D" w:rsidRPr="00CD2AF7" w:rsidRDefault="004B6C1D" w:rsidP="00D83E45">
      <w:pPr>
        <w:numPr>
          <w:ilvl w:val="1"/>
          <w:numId w:val="39"/>
        </w:numPr>
        <w:tabs>
          <w:tab w:val="left" w:pos="1418"/>
        </w:tabs>
        <w:spacing w:before="100" w:beforeAutospacing="1" w:after="100" w:afterAutospacing="1" w:line="240" w:lineRule="auto"/>
        <w:ind w:left="993" w:firstLine="283"/>
        <w:jc w:val="left"/>
        <w:rPr>
          <w:rFonts w:asciiTheme="minorHAnsi" w:hAnsiTheme="minorHAnsi"/>
        </w:rPr>
      </w:pPr>
      <w:r w:rsidRPr="00CD2AF7">
        <w:rPr>
          <w:rFonts w:asciiTheme="minorHAnsi" w:hAnsiTheme="minorHAnsi"/>
        </w:rPr>
        <w:t>Secure the carport to the ground using anchors or other recommended methods.</w:t>
      </w:r>
    </w:p>
    <w:p w14:paraId="7FAEF1F6" w14:textId="77777777" w:rsidR="004B6C1D" w:rsidRPr="00CD2AF7" w:rsidRDefault="004B6C1D" w:rsidP="00D83E45">
      <w:pPr>
        <w:numPr>
          <w:ilvl w:val="1"/>
          <w:numId w:val="39"/>
        </w:numPr>
        <w:tabs>
          <w:tab w:val="left" w:pos="1418"/>
        </w:tabs>
        <w:spacing w:before="100" w:beforeAutospacing="1" w:after="100" w:afterAutospacing="1" w:line="240" w:lineRule="auto"/>
        <w:ind w:left="993" w:firstLine="283"/>
        <w:jc w:val="left"/>
        <w:rPr>
          <w:rFonts w:asciiTheme="minorHAnsi" w:hAnsiTheme="minorHAnsi"/>
        </w:rPr>
      </w:pPr>
      <w:r w:rsidRPr="00CD2AF7">
        <w:rPr>
          <w:rFonts w:asciiTheme="minorHAnsi" w:hAnsiTheme="minorHAnsi"/>
        </w:rPr>
        <w:t>Ensure stability and structural integrity, especially in areas prone to weather extremes.</w:t>
      </w:r>
    </w:p>
    <w:p w14:paraId="7585616D" w14:textId="6BEB3024" w:rsidR="004B6C1D" w:rsidRPr="00CB6054" w:rsidRDefault="00CD2AF7" w:rsidP="00D83E45">
      <w:pPr>
        <w:pStyle w:val="NormalWeb"/>
        <w:numPr>
          <w:ilvl w:val="0"/>
          <w:numId w:val="36"/>
        </w:numPr>
        <w:tabs>
          <w:tab w:val="left" w:pos="567"/>
        </w:tabs>
        <w:ind w:left="993" w:hanging="142"/>
        <w:rPr>
          <w:rFonts w:asciiTheme="minorHAnsi" w:eastAsiaTheme="minorHAnsi" w:hAnsiTheme="minorHAnsi" w:cstheme="majorBidi"/>
          <w:b/>
          <w:bCs/>
          <w:color w:val="auto"/>
          <w:sz w:val="22"/>
          <w:szCs w:val="22"/>
        </w:rPr>
      </w:pPr>
      <w:r w:rsidRPr="00CB6054">
        <w:rPr>
          <w:rFonts w:asciiTheme="minorHAnsi" w:eastAsiaTheme="minorHAnsi" w:hAnsiTheme="minorHAnsi" w:cstheme="majorBidi"/>
          <w:b/>
          <w:bCs/>
          <w:color w:val="auto"/>
          <w:sz w:val="22"/>
          <w:szCs w:val="22"/>
        </w:rPr>
        <w:t>Q</w:t>
      </w:r>
      <w:r w:rsidR="004B6C1D" w:rsidRPr="00CB6054">
        <w:rPr>
          <w:rFonts w:asciiTheme="minorHAnsi" w:eastAsiaTheme="minorHAnsi" w:hAnsiTheme="minorHAnsi" w:cstheme="majorBidi"/>
          <w:b/>
          <w:bCs/>
          <w:color w:val="auto"/>
          <w:sz w:val="22"/>
          <w:szCs w:val="22"/>
        </w:rPr>
        <w:t>uality Assurance:</w:t>
      </w:r>
    </w:p>
    <w:p w14:paraId="18F78491" w14:textId="77777777" w:rsidR="004B6C1D" w:rsidRPr="00CD2AF7" w:rsidRDefault="004B6C1D" w:rsidP="00D83E45">
      <w:pPr>
        <w:numPr>
          <w:ilvl w:val="1"/>
          <w:numId w:val="40"/>
        </w:numPr>
        <w:spacing w:before="100" w:beforeAutospacing="1" w:after="100" w:afterAutospacing="1" w:line="240" w:lineRule="auto"/>
        <w:ind w:left="1418" w:hanging="284"/>
        <w:jc w:val="left"/>
        <w:rPr>
          <w:rFonts w:asciiTheme="minorHAnsi" w:hAnsiTheme="minorHAnsi"/>
        </w:rPr>
      </w:pPr>
      <w:r w:rsidRPr="00CD2AF7">
        <w:rPr>
          <w:rFonts w:asciiTheme="minorHAnsi" w:hAnsiTheme="minorHAnsi"/>
        </w:rPr>
        <w:t>Conduct thorough inspections during and after installation.</w:t>
      </w:r>
    </w:p>
    <w:p w14:paraId="6AA56CCA" w14:textId="77777777" w:rsidR="004B6C1D" w:rsidRDefault="004B6C1D" w:rsidP="00D83E45">
      <w:pPr>
        <w:numPr>
          <w:ilvl w:val="1"/>
          <w:numId w:val="40"/>
        </w:numPr>
        <w:spacing w:before="100" w:beforeAutospacing="1" w:after="100" w:afterAutospacing="1" w:line="240" w:lineRule="auto"/>
        <w:ind w:left="1418" w:hanging="284"/>
        <w:jc w:val="left"/>
        <w:rPr>
          <w:rFonts w:asciiTheme="minorHAnsi" w:hAnsiTheme="minorHAnsi"/>
        </w:rPr>
      </w:pPr>
      <w:r w:rsidRPr="00CD2AF7">
        <w:rPr>
          <w:rFonts w:asciiTheme="minorHAnsi" w:hAnsiTheme="minorHAnsi"/>
        </w:rPr>
        <w:t>Address any issues promptly to meet quality standards and customer satisfaction.</w:t>
      </w:r>
    </w:p>
    <w:p w14:paraId="4613E783" w14:textId="64B56023" w:rsidR="004F0825" w:rsidRPr="00CB6054" w:rsidRDefault="004F0825" w:rsidP="00101224">
      <w:pPr>
        <w:pStyle w:val="Heading4"/>
        <w:tabs>
          <w:tab w:val="left" w:pos="284"/>
          <w:tab w:val="left" w:pos="426"/>
          <w:tab w:val="left" w:pos="567"/>
        </w:tabs>
        <w:ind w:left="0" w:firstLine="0"/>
      </w:pPr>
      <w:r w:rsidRPr="00CB6054">
        <w:t>Post-Installation Phase</w:t>
      </w:r>
    </w:p>
    <w:p w14:paraId="04A561CA" w14:textId="70FF469F" w:rsidR="004F0825" w:rsidRPr="00CB6054" w:rsidRDefault="00BE15EB" w:rsidP="00D83E45">
      <w:pPr>
        <w:pStyle w:val="Heading5"/>
        <w:numPr>
          <w:ilvl w:val="2"/>
          <w:numId w:val="40"/>
        </w:numPr>
        <w:tabs>
          <w:tab w:val="left" w:pos="993"/>
        </w:tabs>
        <w:ind w:left="709" w:firstLine="0"/>
      </w:pPr>
      <w:r>
        <w:t xml:space="preserve"> </w:t>
      </w:r>
      <w:r w:rsidR="004F0825" w:rsidRPr="00CB6054">
        <w:t>Cleanup:</w:t>
      </w:r>
    </w:p>
    <w:p w14:paraId="57A52F1D" w14:textId="77777777" w:rsidR="004F0825" w:rsidRPr="004F0825" w:rsidRDefault="004F0825" w:rsidP="00D83E45">
      <w:pPr>
        <w:numPr>
          <w:ilvl w:val="1"/>
          <w:numId w:val="41"/>
        </w:numPr>
        <w:tabs>
          <w:tab w:val="left" w:pos="1276"/>
        </w:tabs>
        <w:spacing w:before="100" w:beforeAutospacing="1" w:after="100" w:afterAutospacing="1" w:line="240" w:lineRule="auto"/>
        <w:ind w:left="1418" w:hanging="284"/>
        <w:jc w:val="left"/>
        <w:rPr>
          <w:rFonts w:asciiTheme="minorHAnsi" w:hAnsiTheme="minorHAnsi"/>
        </w:rPr>
      </w:pPr>
      <w:r w:rsidRPr="004F0825">
        <w:rPr>
          <w:rFonts w:asciiTheme="minorHAnsi" w:hAnsiTheme="minorHAnsi"/>
        </w:rPr>
        <w:t>Remove debris and surplus materials from the installation site.</w:t>
      </w:r>
    </w:p>
    <w:p w14:paraId="1C48D5B9" w14:textId="373DED27" w:rsidR="004F0825" w:rsidRPr="004F0825" w:rsidRDefault="004F0825" w:rsidP="00D83E45">
      <w:pPr>
        <w:numPr>
          <w:ilvl w:val="1"/>
          <w:numId w:val="41"/>
        </w:numPr>
        <w:tabs>
          <w:tab w:val="left" w:pos="1276"/>
        </w:tabs>
        <w:spacing w:before="100" w:beforeAutospacing="1" w:after="100" w:afterAutospacing="1" w:line="240" w:lineRule="auto"/>
        <w:ind w:left="1418" w:hanging="284"/>
        <w:jc w:val="left"/>
        <w:rPr>
          <w:rFonts w:asciiTheme="minorHAnsi" w:hAnsiTheme="minorHAnsi"/>
        </w:rPr>
      </w:pPr>
      <w:r w:rsidRPr="004F0825">
        <w:rPr>
          <w:rFonts w:asciiTheme="minorHAnsi" w:hAnsiTheme="minorHAnsi"/>
        </w:rPr>
        <w:t>Leave the area clean and safe for use.</w:t>
      </w:r>
    </w:p>
    <w:p w14:paraId="55B20873" w14:textId="77777777" w:rsidR="004F0825" w:rsidRPr="00BE15EB" w:rsidRDefault="004F0825" w:rsidP="00D83E45">
      <w:pPr>
        <w:pStyle w:val="Heading5"/>
        <w:numPr>
          <w:ilvl w:val="2"/>
          <w:numId w:val="40"/>
        </w:numPr>
        <w:tabs>
          <w:tab w:val="left" w:pos="993"/>
        </w:tabs>
        <w:ind w:left="709" w:firstLine="0"/>
      </w:pPr>
      <w:r w:rsidRPr="00BE15EB">
        <w:t>Customer Orientation:</w:t>
      </w:r>
    </w:p>
    <w:p w14:paraId="29FAF6BA" w14:textId="7746AB2E" w:rsidR="004F0825" w:rsidRPr="004F0825" w:rsidRDefault="004F0825" w:rsidP="00D83E45">
      <w:pPr>
        <w:numPr>
          <w:ilvl w:val="1"/>
          <w:numId w:val="42"/>
        </w:numPr>
        <w:tabs>
          <w:tab w:val="left" w:pos="1134"/>
        </w:tabs>
        <w:spacing w:before="100" w:beforeAutospacing="1" w:after="100" w:afterAutospacing="1" w:line="240" w:lineRule="auto"/>
        <w:ind w:firstLine="66"/>
        <w:jc w:val="left"/>
        <w:rPr>
          <w:rFonts w:asciiTheme="minorHAnsi" w:hAnsiTheme="minorHAnsi"/>
        </w:rPr>
      </w:pPr>
      <w:r w:rsidRPr="004F0825">
        <w:rPr>
          <w:rFonts w:asciiTheme="minorHAnsi" w:hAnsiTheme="minorHAnsi"/>
        </w:rPr>
        <w:t>Demonstrate how to maintain the steel carport</w:t>
      </w:r>
      <w:r>
        <w:rPr>
          <w:rFonts w:asciiTheme="minorHAnsi" w:hAnsiTheme="minorHAnsi"/>
        </w:rPr>
        <w:t>s and how to clean the gutters</w:t>
      </w:r>
      <w:r w:rsidRPr="004F0825">
        <w:rPr>
          <w:rFonts w:asciiTheme="minorHAnsi" w:hAnsiTheme="minorHAnsi"/>
        </w:rPr>
        <w:t>.</w:t>
      </w:r>
    </w:p>
    <w:p w14:paraId="557422D6" w14:textId="15789032" w:rsidR="004F0825" w:rsidRPr="004F0825" w:rsidRDefault="004F0825" w:rsidP="00D83E45">
      <w:pPr>
        <w:numPr>
          <w:ilvl w:val="1"/>
          <w:numId w:val="42"/>
        </w:numPr>
        <w:tabs>
          <w:tab w:val="left" w:pos="1134"/>
        </w:tabs>
        <w:spacing w:before="100" w:beforeAutospacing="1" w:after="100" w:afterAutospacing="1" w:line="240" w:lineRule="auto"/>
        <w:ind w:firstLine="66"/>
        <w:jc w:val="left"/>
        <w:rPr>
          <w:rFonts w:asciiTheme="minorHAnsi" w:hAnsiTheme="minorHAnsi"/>
        </w:rPr>
      </w:pPr>
      <w:r w:rsidRPr="004F0825">
        <w:rPr>
          <w:rFonts w:asciiTheme="minorHAnsi" w:hAnsiTheme="minorHAnsi"/>
        </w:rPr>
        <w:lastRenderedPageBreak/>
        <w:t>Provide information on warranties and after-</w:t>
      </w:r>
      <w:r>
        <w:rPr>
          <w:rFonts w:asciiTheme="minorHAnsi" w:hAnsiTheme="minorHAnsi"/>
        </w:rPr>
        <w:t>installation</w:t>
      </w:r>
      <w:r w:rsidRPr="004F0825">
        <w:rPr>
          <w:rFonts w:asciiTheme="minorHAnsi" w:hAnsiTheme="minorHAnsi"/>
        </w:rPr>
        <w:t xml:space="preserve"> support.</w:t>
      </w:r>
    </w:p>
    <w:p w14:paraId="46B745FD" w14:textId="77777777" w:rsidR="004F0825" w:rsidRPr="00BE15EB" w:rsidRDefault="004F0825" w:rsidP="00D83E45">
      <w:pPr>
        <w:pStyle w:val="Heading5"/>
        <w:numPr>
          <w:ilvl w:val="2"/>
          <w:numId w:val="40"/>
        </w:numPr>
        <w:tabs>
          <w:tab w:val="left" w:pos="993"/>
        </w:tabs>
        <w:ind w:left="993" w:hanging="284"/>
      </w:pPr>
      <w:r w:rsidRPr="00BE15EB">
        <w:t>Feedback and Follow-Up:</w:t>
      </w:r>
    </w:p>
    <w:p w14:paraId="0004CD09" w14:textId="73E9039F" w:rsidR="004F0825" w:rsidRPr="004F0825" w:rsidRDefault="004F0825" w:rsidP="00D83E45">
      <w:pPr>
        <w:numPr>
          <w:ilvl w:val="1"/>
          <w:numId w:val="53"/>
        </w:numPr>
        <w:tabs>
          <w:tab w:val="left" w:pos="1134"/>
        </w:tabs>
        <w:spacing w:before="100" w:beforeAutospacing="1" w:after="100" w:afterAutospacing="1" w:line="240" w:lineRule="auto"/>
        <w:ind w:firstLine="66"/>
        <w:jc w:val="left"/>
        <w:rPr>
          <w:rFonts w:asciiTheme="minorHAnsi" w:hAnsiTheme="minorHAnsi"/>
        </w:rPr>
      </w:pPr>
      <w:r w:rsidRPr="004F0825">
        <w:rPr>
          <w:rFonts w:asciiTheme="minorHAnsi" w:hAnsiTheme="minorHAnsi"/>
        </w:rPr>
        <w:t xml:space="preserve">Obtain feedback from the </w:t>
      </w:r>
      <w:r>
        <w:rPr>
          <w:rFonts w:asciiTheme="minorHAnsi" w:hAnsiTheme="minorHAnsi"/>
        </w:rPr>
        <w:t>SITA project team</w:t>
      </w:r>
      <w:r w:rsidRPr="004F0825">
        <w:rPr>
          <w:rFonts w:asciiTheme="minorHAnsi" w:hAnsiTheme="minorHAnsi"/>
        </w:rPr>
        <w:t xml:space="preserve"> regarding the installation process.</w:t>
      </w:r>
    </w:p>
    <w:p w14:paraId="4F72725B" w14:textId="2DB6A2BA" w:rsidR="00050701" w:rsidRPr="004F0825" w:rsidRDefault="004F0825" w:rsidP="00D83E45">
      <w:pPr>
        <w:numPr>
          <w:ilvl w:val="1"/>
          <w:numId w:val="53"/>
        </w:numPr>
        <w:tabs>
          <w:tab w:val="left" w:pos="1134"/>
        </w:tabs>
        <w:spacing w:before="100" w:beforeAutospacing="1" w:after="100" w:afterAutospacing="1" w:line="240" w:lineRule="auto"/>
        <w:ind w:firstLine="66"/>
        <w:jc w:val="left"/>
        <w:rPr>
          <w:rFonts w:asciiTheme="minorHAnsi" w:hAnsiTheme="minorHAnsi"/>
        </w:rPr>
      </w:pPr>
      <w:r w:rsidRPr="004F0825">
        <w:rPr>
          <w:rFonts w:asciiTheme="minorHAnsi" w:hAnsiTheme="minorHAnsi"/>
        </w:rPr>
        <w:t>Address any concerns or questions to ensure complete satisfaction.</w:t>
      </w:r>
    </w:p>
    <w:p w14:paraId="3C34322F" w14:textId="77777777" w:rsidR="00050701" w:rsidRPr="00182B77" w:rsidRDefault="001F5776" w:rsidP="00101224">
      <w:pPr>
        <w:pStyle w:val="Heading1"/>
        <w:spacing w:line="360" w:lineRule="auto"/>
        <w:ind w:left="284" w:hanging="284"/>
        <w:rPr>
          <w:sz w:val="24"/>
          <w:szCs w:val="24"/>
        </w:rPr>
      </w:pPr>
      <w:bookmarkStart w:id="36" w:name="_Toc191638099"/>
      <w:r w:rsidRPr="00182B77">
        <w:rPr>
          <w:sz w:val="24"/>
          <w:szCs w:val="24"/>
        </w:rPr>
        <w:t>Bid Evaluation Stages</w:t>
      </w:r>
      <w:bookmarkEnd w:id="36"/>
    </w:p>
    <w:p w14:paraId="39761A4E" w14:textId="77777777" w:rsidR="00050701" w:rsidRDefault="001F5776" w:rsidP="00CD0E25">
      <w:pPr>
        <w:spacing w:line="360" w:lineRule="auto"/>
        <w:rPr>
          <w:rFonts w:cs="Calibri"/>
        </w:rPr>
      </w:pPr>
      <w:r>
        <w:rPr>
          <w:rFonts w:cs="Calibri"/>
        </w:rPr>
        <w:t xml:space="preserve">The bid evaluation process consists </w:t>
      </w:r>
      <w:r w:rsidRPr="0018014F">
        <w:rPr>
          <w:rFonts w:cs="Calibri"/>
        </w:rPr>
        <w:t>of four stages, according to the nature of the bid. A bidder must qualify for each stage to be eligible to proceed to the next</w:t>
      </w:r>
      <w:r>
        <w:rPr>
          <w:rFonts w:cs="Calibri"/>
        </w:rPr>
        <w:t xml:space="preserve"> stage of the evaluation. The stages are:</w:t>
      </w:r>
    </w:p>
    <w:p w14:paraId="71A5F3DC" w14:textId="78CFD2D3" w:rsidR="00182B77" w:rsidRDefault="00182B77" w:rsidP="00182B77">
      <w:pPr>
        <w:pStyle w:val="Caption"/>
        <w:rPr>
          <w:rFonts w:cs="Calibri"/>
        </w:rPr>
      </w:pPr>
      <w:bookmarkStart w:id="37" w:name="_Toc168315658"/>
      <w:bookmarkStart w:id="38" w:name="_Toc191638124"/>
      <w:r>
        <w:t xml:space="preserve">Table </w:t>
      </w:r>
      <w:r w:rsidR="00D83E45">
        <w:t>3</w:t>
      </w:r>
      <w:r>
        <w:t>: Bid Evaluation Stages</w:t>
      </w:r>
      <w:bookmarkEnd w:id="37"/>
      <w:bookmarkEnd w:id="38"/>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182B77" w:rsidRPr="00E140C0" w14:paraId="3C74134B" w14:textId="77777777" w:rsidTr="00182B77">
        <w:tc>
          <w:tcPr>
            <w:tcW w:w="736" w:type="pct"/>
            <w:shd w:val="clear" w:color="auto" w:fill="DBE5F1" w:themeFill="accent1" w:themeFillTint="33"/>
            <w:vAlign w:val="center"/>
          </w:tcPr>
          <w:p w14:paraId="06892E32" w14:textId="77777777" w:rsidR="00182B77" w:rsidRPr="00CE4A9B" w:rsidRDefault="00182B77" w:rsidP="00AA7A9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7BDDD99" w14:textId="77777777" w:rsidR="00182B77" w:rsidRPr="00CE4A9B" w:rsidRDefault="00182B77" w:rsidP="00AA7A9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9EB2195" w14:textId="77777777" w:rsidR="00182B77" w:rsidRPr="00CE4A9B" w:rsidRDefault="00182B77" w:rsidP="00AA7A9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182B77" w:rsidRPr="00E140C0" w14:paraId="24EB5291" w14:textId="77777777" w:rsidTr="00182B77">
        <w:tc>
          <w:tcPr>
            <w:tcW w:w="736" w:type="pct"/>
            <w:vAlign w:val="center"/>
          </w:tcPr>
          <w:p w14:paraId="4C14E6A2" w14:textId="77777777" w:rsidR="00182B77" w:rsidRPr="00DB2093" w:rsidRDefault="00182B77" w:rsidP="00AA7A97">
            <w:pPr>
              <w:rPr>
                <w:rFonts w:cs="Calibri"/>
              </w:rPr>
            </w:pPr>
            <w:r w:rsidRPr="00DB2093">
              <w:rPr>
                <w:rFonts w:cs="Calibri"/>
              </w:rPr>
              <w:t>Stage 1</w:t>
            </w:r>
            <w:r w:rsidRPr="00DB2093">
              <w:rPr>
                <w:rFonts w:cs="Calibri"/>
              </w:rPr>
              <w:tab/>
            </w:r>
          </w:p>
        </w:tc>
        <w:tc>
          <w:tcPr>
            <w:tcW w:w="2723" w:type="pct"/>
            <w:vAlign w:val="center"/>
          </w:tcPr>
          <w:p w14:paraId="58E0AC24" w14:textId="0A42F046" w:rsidR="00182B77" w:rsidRPr="00DB2093" w:rsidRDefault="00182B77" w:rsidP="00AA7A97">
            <w:pPr>
              <w:jc w:val="left"/>
              <w:rPr>
                <w:rFonts w:cs="Calibri"/>
              </w:rPr>
            </w:pPr>
            <w:r w:rsidRPr="00DB2093">
              <w:rPr>
                <w:rFonts w:cs="Calibri"/>
              </w:rPr>
              <w:t xml:space="preserve">Administrative </w:t>
            </w:r>
            <w:r>
              <w:rPr>
                <w:rFonts w:cs="Calibri"/>
              </w:rPr>
              <w:t>requirements</w:t>
            </w:r>
          </w:p>
        </w:tc>
        <w:tc>
          <w:tcPr>
            <w:tcW w:w="1541" w:type="pct"/>
            <w:vAlign w:val="center"/>
          </w:tcPr>
          <w:p w14:paraId="3E38D25F" w14:textId="77777777" w:rsidR="00182B77" w:rsidRPr="00DB2093" w:rsidRDefault="00182B77" w:rsidP="00AA7A97">
            <w:pPr>
              <w:jc w:val="center"/>
              <w:rPr>
                <w:rFonts w:cs="Calibri"/>
              </w:rPr>
            </w:pPr>
            <w:r w:rsidRPr="00DB2093">
              <w:rPr>
                <w:rFonts w:cs="Calibri"/>
              </w:rPr>
              <w:t>Yes</w:t>
            </w:r>
          </w:p>
        </w:tc>
      </w:tr>
      <w:tr w:rsidR="00182B77" w:rsidRPr="00E140C0" w14:paraId="5CEA4239" w14:textId="77777777" w:rsidTr="00182B77">
        <w:tc>
          <w:tcPr>
            <w:tcW w:w="736" w:type="pct"/>
            <w:vAlign w:val="center"/>
          </w:tcPr>
          <w:p w14:paraId="72CB4629" w14:textId="77777777" w:rsidR="00182B77" w:rsidRPr="00DB2093" w:rsidRDefault="00182B77" w:rsidP="00AA7A97">
            <w:pPr>
              <w:rPr>
                <w:rFonts w:cs="Calibri"/>
              </w:rPr>
            </w:pPr>
            <w:r w:rsidRPr="00DB2093">
              <w:rPr>
                <w:rFonts w:cs="Calibri"/>
              </w:rPr>
              <w:t xml:space="preserve">Stage 2 </w:t>
            </w:r>
          </w:p>
        </w:tc>
        <w:tc>
          <w:tcPr>
            <w:tcW w:w="2723" w:type="pct"/>
            <w:vAlign w:val="center"/>
          </w:tcPr>
          <w:p w14:paraId="7B4F89A7" w14:textId="3ADB98DB" w:rsidR="00182B77" w:rsidRPr="00DB2093" w:rsidRDefault="00182B77" w:rsidP="00AA7A97">
            <w:pPr>
              <w:jc w:val="left"/>
              <w:rPr>
                <w:rFonts w:cs="Calibri"/>
              </w:rPr>
            </w:pPr>
            <w:r w:rsidRPr="00DB2093">
              <w:rPr>
                <w:rFonts w:cs="Calibri"/>
              </w:rPr>
              <w:t>Technical Mandatory re</w:t>
            </w:r>
            <w:r>
              <w:rPr>
                <w:rFonts w:cs="Calibri"/>
              </w:rPr>
              <w:t>quirements</w:t>
            </w:r>
          </w:p>
        </w:tc>
        <w:tc>
          <w:tcPr>
            <w:tcW w:w="1541" w:type="pct"/>
            <w:vAlign w:val="center"/>
          </w:tcPr>
          <w:p w14:paraId="3560C820" w14:textId="77777777" w:rsidR="00182B77" w:rsidRPr="00DB2093" w:rsidRDefault="00182B77" w:rsidP="00AA7A97">
            <w:pPr>
              <w:jc w:val="center"/>
              <w:rPr>
                <w:rFonts w:cs="Calibri"/>
              </w:rPr>
            </w:pPr>
            <w:r w:rsidRPr="00DB2093">
              <w:rPr>
                <w:rFonts w:cs="Calibri"/>
              </w:rPr>
              <w:t>Yes</w:t>
            </w:r>
          </w:p>
        </w:tc>
      </w:tr>
      <w:tr w:rsidR="00182B77" w:rsidRPr="00E140C0" w14:paraId="5C015E9E" w14:textId="77777777" w:rsidTr="00182B77">
        <w:tc>
          <w:tcPr>
            <w:tcW w:w="736" w:type="pct"/>
            <w:vAlign w:val="center"/>
          </w:tcPr>
          <w:p w14:paraId="14180079" w14:textId="78D5F105" w:rsidR="00182B77" w:rsidRPr="00DB2093" w:rsidRDefault="00182B77" w:rsidP="00AA7A97">
            <w:pPr>
              <w:rPr>
                <w:rFonts w:cs="Calibri"/>
              </w:rPr>
            </w:pPr>
            <w:r w:rsidRPr="00DB2093">
              <w:rPr>
                <w:rFonts w:cs="Calibri"/>
              </w:rPr>
              <w:t xml:space="preserve">Stage </w:t>
            </w:r>
            <w:r>
              <w:rPr>
                <w:rFonts w:cs="Calibri"/>
              </w:rPr>
              <w:t>3</w:t>
            </w:r>
          </w:p>
        </w:tc>
        <w:tc>
          <w:tcPr>
            <w:tcW w:w="2723" w:type="pct"/>
            <w:vAlign w:val="center"/>
          </w:tcPr>
          <w:p w14:paraId="77D6DEB9" w14:textId="77777777" w:rsidR="00182B77" w:rsidRPr="00DB2093" w:rsidRDefault="00182B77" w:rsidP="00AA7A97">
            <w:pPr>
              <w:jc w:val="left"/>
              <w:rPr>
                <w:rFonts w:cs="Calibri"/>
              </w:rPr>
            </w:pPr>
            <w:r w:rsidRPr="00DB2093">
              <w:rPr>
                <w:rFonts w:cs="Calibri"/>
              </w:rPr>
              <w:t>Special Conditions of Contract verification</w:t>
            </w:r>
          </w:p>
        </w:tc>
        <w:tc>
          <w:tcPr>
            <w:tcW w:w="1541" w:type="pct"/>
            <w:vAlign w:val="center"/>
          </w:tcPr>
          <w:p w14:paraId="092B44F7" w14:textId="77777777" w:rsidR="00182B77" w:rsidRPr="00DB2093" w:rsidRDefault="00182B77" w:rsidP="00AA7A97">
            <w:pPr>
              <w:jc w:val="center"/>
              <w:rPr>
                <w:rFonts w:cs="Calibri"/>
              </w:rPr>
            </w:pPr>
            <w:r w:rsidRPr="00DB2093">
              <w:rPr>
                <w:rFonts w:cs="Calibri"/>
              </w:rPr>
              <w:t>Yes</w:t>
            </w:r>
          </w:p>
        </w:tc>
      </w:tr>
      <w:tr w:rsidR="00182B77" w:rsidRPr="00E140C0" w14:paraId="6F31D1F9" w14:textId="77777777" w:rsidTr="00182B77">
        <w:tc>
          <w:tcPr>
            <w:tcW w:w="736" w:type="pct"/>
            <w:vAlign w:val="center"/>
          </w:tcPr>
          <w:p w14:paraId="3B97B7A7" w14:textId="1A31990D" w:rsidR="00182B77" w:rsidRPr="00DB2093" w:rsidRDefault="00182B77" w:rsidP="00AA7A97">
            <w:pPr>
              <w:rPr>
                <w:rFonts w:cs="Calibri"/>
              </w:rPr>
            </w:pPr>
            <w:r w:rsidRPr="00DB2093">
              <w:rPr>
                <w:rFonts w:cs="Calibri"/>
              </w:rPr>
              <w:t xml:space="preserve">Stage </w:t>
            </w:r>
            <w:r>
              <w:rPr>
                <w:rFonts w:cs="Calibri"/>
              </w:rPr>
              <w:t>4</w:t>
            </w:r>
          </w:p>
        </w:tc>
        <w:tc>
          <w:tcPr>
            <w:tcW w:w="2723" w:type="pct"/>
            <w:vAlign w:val="center"/>
          </w:tcPr>
          <w:p w14:paraId="466D5CDB" w14:textId="77777777" w:rsidR="00182B77" w:rsidRPr="00DB2093" w:rsidRDefault="00182B77" w:rsidP="00AA7A97">
            <w:pPr>
              <w:jc w:val="left"/>
              <w:rPr>
                <w:rFonts w:cs="Calibri"/>
              </w:rPr>
            </w:pPr>
            <w:r w:rsidRPr="00DB2093">
              <w:rPr>
                <w:rFonts w:cs="Calibri"/>
              </w:rPr>
              <w:t>Price / Preference points</w:t>
            </w:r>
          </w:p>
        </w:tc>
        <w:tc>
          <w:tcPr>
            <w:tcW w:w="1541" w:type="pct"/>
            <w:vAlign w:val="center"/>
          </w:tcPr>
          <w:p w14:paraId="6C901991" w14:textId="77777777" w:rsidR="00182B77" w:rsidRPr="00DB2093" w:rsidRDefault="00182B77" w:rsidP="00AA7A97">
            <w:pPr>
              <w:jc w:val="center"/>
              <w:rPr>
                <w:rFonts w:cs="Calibri"/>
              </w:rPr>
            </w:pPr>
            <w:r w:rsidRPr="00DB2093">
              <w:rPr>
                <w:rFonts w:cs="Calibri"/>
              </w:rPr>
              <w:t>Yes</w:t>
            </w:r>
          </w:p>
        </w:tc>
      </w:tr>
    </w:tbl>
    <w:p w14:paraId="33811D88" w14:textId="77777777" w:rsidR="00050701" w:rsidRDefault="00050701" w:rsidP="00CD0E25">
      <w:pPr>
        <w:spacing w:line="360" w:lineRule="auto"/>
      </w:pPr>
    </w:p>
    <w:p w14:paraId="7B56BA94" w14:textId="77777777" w:rsidR="00050701" w:rsidRPr="00E854B3" w:rsidRDefault="001F5776" w:rsidP="00E854B3">
      <w:pPr>
        <w:pStyle w:val="Heading2"/>
        <w:rPr>
          <w:sz w:val="24"/>
          <w:szCs w:val="24"/>
        </w:rPr>
      </w:pPr>
      <w:bookmarkStart w:id="39" w:name="_Toc191638100"/>
      <w:r w:rsidRPr="00E854B3">
        <w:rPr>
          <w:sz w:val="24"/>
          <w:szCs w:val="24"/>
        </w:rPr>
        <w:t>Administrative responsiveness (Stage 1)</w:t>
      </w:r>
      <w:bookmarkEnd w:id="39"/>
    </w:p>
    <w:p w14:paraId="4940A73E" w14:textId="77777777" w:rsidR="00050701" w:rsidRDefault="001F5776" w:rsidP="00E854B3">
      <w:pPr>
        <w:pStyle w:val="Heading3"/>
      </w:pPr>
      <w:bookmarkStart w:id="40" w:name="_Toc191638101"/>
      <w:r>
        <w:t>Attendance of briefing session</w:t>
      </w:r>
      <w:bookmarkEnd w:id="40"/>
    </w:p>
    <w:p w14:paraId="505CC984" w14:textId="00A08739" w:rsidR="00050701" w:rsidRPr="00C71751" w:rsidRDefault="001F5776" w:rsidP="00902579">
      <w:pPr>
        <w:pStyle w:val="ListParagraph"/>
        <w:numPr>
          <w:ilvl w:val="0"/>
          <w:numId w:val="3"/>
        </w:numPr>
        <w:spacing w:line="360" w:lineRule="auto"/>
        <w:rPr>
          <w:lang w:val="en-GB"/>
        </w:rPr>
      </w:pPr>
      <w:r w:rsidRPr="00F55F04">
        <w:rPr>
          <w:rFonts w:cs="Calibri"/>
          <w:b/>
          <w:bCs/>
        </w:rPr>
        <w:t>A Compulsory briefing</w:t>
      </w:r>
      <w:r w:rsidR="000B3902" w:rsidRPr="00F55F04">
        <w:rPr>
          <w:rFonts w:cs="Calibri"/>
          <w:b/>
          <w:bCs/>
        </w:rPr>
        <w:t xml:space="preserve"> </w:t>
      </w:r>
      <w:r w:rsidRPr="00F55F04">
        <w:rPr>
          <w:rFonts w:cs="Calibri"/>
          <w:b/>
          <w:bCs/>
        </w:rPr>
        <w:t>session</w:t>
      </w:r>
      <w:r w:rsidR="000B3902" w:rsidRPr="00F55F04">
        <w:rPr>
          <w:b/>
          <w:bCs/>
        </w:rPr>
        <w:t xml:space="preserve"> </w:t>
      </w:r>
      <w:r w:rsidR="000B3902" w:rsidRPr="00F55F04">
        <w:rPr>
          <w:rFonts w:cs="Calibri"/>
          <w:b/>
          <w:bCs/>
        </w:rPr>
        <w:t xml:space="preserve">and </w:t>
      </w:r>
      <w:r w:rsidR="00E854B3" w:rsidRPr="00F55F04">
        <w:rPr>
          <w:rFonts w:cs="Calibri"/>
          <w:b/>
          <w:bCs/>
        </w:rPr>
        <w:t>site visit</w:t>
      </w:r>
      <w:r w:rsidRPr="00F55F04">
        <w:rPr>
          <w:rFonts w:cs="Calibri"/>
          <w:b/>
          <w:bCs/>
        </w:rPr>
        <w:t xml:space="preserve"> will be held</w:t>
      </w:r>
      <w:r w:rsidR="00E854B3" w:rsidRPr="00F55F04">
        <w:rPr>
          <w:rFonts w:cs="Calibri"/>
          <w:b/>
          <w:bCs/>
        </w:rPr>
        <w:t xml:space="preserve"> at Erasmuskloof</w:t>
      </w:r>
      <w:r w:rsidRPr="00C71751">
        <w:rPr>
          <w:rFonts w:cs="Calibri"/>
        </w:rPr>
        <w:t xml:space="preserve">. </w:t>
      </w:r>
      <w:r w:rsidRPr="00CD0E25">
        <w:rPr>
          <w:rFonts w:cs="Calibri"/>
        </w:rPr>
        <w:t>The bidder must sign the briefing session attendance register using the same information (bidder company name, bidder representative person name and contact details) as submitted in the bidder’s response document.</w:t>
      </w:r>
      <w:r w:rsidRPr="00C71751">
        <w:rPr>
          <w:rFonts w:cs="Calibri"/>
        </w:rPr>
        <w:t xml:space="preserve"> Any bidder who fails to attend the compulsory briefing session </w:t>
      </w:r>
      <w:r w:rsidR="000B3902" w:rsidRPr="000B3902">
        <w:rPr>
          <w:rFonts w:cs="Calibri"/>
        </w:rPr>
        <w:t xml:space="preserve">and </w:t>
      </w:r>
      <w:r w:rsidR="00E854B3" w:rsidRPr="000B3902">
        <w:rPr>
          <w:rFonts w:cs="Calibri"/>
        </w:rPr>
        <w:t>site visit</w:t>
      </w:r>
      <w:r w:rsidR="000B3902" w:rsidRPr="000B3902">
        <w:rPr>
          <w:rFonts w:cs="Calibri"/>
        </w:rPr>
        <w:t xml:space="preserve"> </w:t>
      </w:r>
      <w:r w:rsidRPr="00C71751">
        <w:rPr>
          <w:rFonts w:cs="Calibri"/>
        </w:rPr>
        <w:t>will be disqualified.</w:t>
      </w:r>
    </w:p>
    <w:p w14:paraId="12ABBE8C" w14:textId="77777777" w:rsidR="00050701" w:rsidRDefault="001F5776" w:rsidP="00E854B3">
      <w:pPr>
        <w:pStyle w:val="Heading3"/>
      </w:pPr>
      <w:bookmarkStart w:id="41" w:name="_Toc191638102"/>
      <w:r>
        <w:t>Registered Supplier</w:t>
      </w:r>
      <w:bookmarkEnd w:id="41"/>
    </w:p>
    <w:p w14:paraId="61B9C26B" w14:textId="36E7FB9A" w:rsidR="00050701" w:rsidRDefault="001F5776" w:rsidP="00902579">
      <w:pPr>
        <w:pStyle w:val="ListParagraph"/>
        <w:numPr>
          <w:ilvl w:val="0"/>
          <w:numId w:val="4"/>
        </w:numPr>
        <w:spacing w:line="360" w:lineRule="auto"/>
      </w:pPr>
      <w:r>
        <w:rPr>
          <w:rFonts w:cs="Calibri"/>
        </w:rPr>
        <w:t>Only responses from bidders who are registered as a Supplier on National Treasury’s Central Supplier Database (CSD) in terms of National Treasury’s Instruction Note 4A of 2016/17 will be considered for award on this RF</w:t>
      </w:r>
      <w:r w:rsidR="00E854B3">
        <w:rPr>
          <w:rFonts w:cs="Calibri"/>
        </w:rPr>
        <w:t>B</w:t>
      </w:r>
      <w:r>
        <w:rPr>
          <w:rFonts w:cs="Calibri"/>
        </w:rPr>
        <w:t>.</w:t>
      </w:r>
    </w:p>
    <w:p w14:paraId="2E64809A" w14:textId="77777777" w:rsidR="00050701" w:rsidRDefault="001F5776" w:rsidP="00902579">
      <w:pPr>
        <w:pStyle w:val="ListParagraph"/>
        <w:numPr>
          <w:ilvl w:val="0"/>
          <w:numId w:val="4"/>
        </w:numPr>
        <w:spacing w:line="360" w:lineRule="auto"/>
      </w:pPr>
      <w:r>
        <w:rPr>
          <w:rFonts w:cs="Calibri"/>
        </w:rPr>
        <w:t>In the case of joint ventures or consortiums the bidder must demonstrate that at least one of the parties to the bid response attended the briefing session.</w:t>
      </w:r>
    </w:p>
    <w:p w14:paraId="60A665D7" w14:textId="77777777" w:rsidR="00050701" w:rsidRPr="00E854B3" w:rsidRDefault="001F5776" w:rsidP="00E854B3">
      <w:pPr>
        <w:pStyle w:val="Heading2"/>
        <w:rPr>
          <w:sz w:val="24"/>
          <w:szCs w:val="24"/>
        </w:rPr>
      </w:pPr>
      <w:bookmarkStart w:id="42" w:name="_Toc191638103"/>
      <w:r w:rsidRPr="00E854B3">
        <w:rPr>
          <w:sz w:val="24"/>
          <w:szCs w:val="24"/>
        </w:rPr>
        <w:t>Technical returnable documents</w:t>
      </w:r>
      <w:bookmarkEnd w:id="42"/>
    </w:p>
    <w:p w14:paraId="6A9DD766" w14:textId="77777777" w:rsidR="00050701" w:rsidRPr="00E854B3" w:rsidRDefault="001F5776" w:rsidP="00E854B3">
      <w:pPr>
        <w:pStyle w:val="Heading3"/>
      </w:pPr>
      <w:bookmarkStart w:id="43" w:name="_Toc191638104"/>
      <w:r w:rsidRPr="00E854B3">
        <w:t>Instruction and evaluation criteria</w:t>
      </w:r>
      <w:bookmarkEnd w:id="43"/>
    </w:p>
    <w:p w14:paraId="445D4C48" w14:textId="77777777" w:rsidR="00050701" w:rsidRDefault="001F5776" w:rsidP="00902579">
      <w:pPr>
        <w:pStyle w:val="ListParagraph"/>
        <w:numPr>
          <w:ilvl w:val="0"/>
          <w:numId w:val="5"/>
        </w:numPr>
        <w:spacing w:line="360" w:lineRule="auto"/>
      </w:pPr>
      <w:r>
        <w:t>The bidder must comply with ALL the requirements as per the Technical Mandatory Requirements below by providing substantiating evidence in the form of documentation or information, failing which it will be regarded as “NOT COMPLY”.</w:t>
      </w:r>
    </w:p>
    <w:p w14:paraId="4A443308" w14:textId="77777777" w:rsidR="00050701" w:rsidRDefault="001F5776" w:rsidP="00902579">
      <w:pPr>
        <w:pStyle w:val="ListParagraph"/>
        <w:numPr>
          <w:ilvl w:val="0"/>
          <w:numId w:val="5"/>
        </w:numPr>
        <w:spacing w:line="360" w:lineRule="auto"/>
      </w:pPr>
      <w:r>
        <w:lastRenderedPageBreak/>
        <w:t xml:space="preserve">The bidder must provide a unique reference number (e.g. binder/folio, chapter, section, page) to locate substantiating evidence in the bid response. </w:t>
      </w:r>
    </w:p>
    <w:p w14:paraId="3566A1AF" w14:textId="3165C1A4" w:rsidR="00050701" w:rsidRDefault="001F5776" w:rsidP="00902579">
      <w:pPr>
        <w:pStyle w:val="ListParagraph"/>
        <w:numPr>
          <w:ilvl w:val="0"/>
          <w:numId w:val="5"/>
        </w:numPr>
        <w:spacing w:line="360" w:lineRule="auto"/>
      </w:pPr>
      <w:r>
        <w:t xml:space="preserve">The bidder must comply with </w:t>
      </w:r>
      <w:r w:rsidRPr="00E854B3">
        <w:t>ALL the</w:t>
      </w:r>
      <w:r>
        <w:t xml:space="preserve"> TECHNICAL MANDATORY REQUIREMENTS </w:t>
      </w:r>
      <w:r w:rsidR="004F0825">
        <w:t>for</w:t>
      </w:r>
      <w:r>
        <w:t xml:space="preserve"> the bid response to proceed to the next stage of the evaluation.</w:t>
      </w:r>
    </w:p>
    <w:p w14:paraId="141C8081" w14:textId="77777777" w:rsidR="00050701" w:rsidRDefault="001F5776" w:rsidP="00E854B3">
      <w:pPr>
        <w:pStyle w:val="Heading3"/>
      </w:pPr>
      <w:bookmarkStart w:id="44" w:name="_Toc191638105"/>
      <w:r>
        <w:t>Technical mandatory requirements (Stage 2)</w:t>
      </w:r>
      <w:bookmarkEnd w:id="44"/>
    </w:p>
    <w:p w14:paraId="247A9C0C" w14:textId="642A6D03" w:rsidR="00050701" w:rsidRDefault="001F5776" w:rsidP="00CD0E25">
      <w:pPr>
        <w:pStyle w:val="Caption"/>
        <w:spacing w:line="360" w:lineRule="auto"/>
      </w:pPr>
      <w:bookmarkStart w:id="45" w:name="_Toc191638125"/>
      <w:r>
        <w:t xml:space="preserve">Table </w:t>
      </w:r>
      <w:r w:rsidR="00D83E45">
        <w:t>4</w:t>
      </w:r>
      <w:r>
        <w:t>: Technical Mandatory Requirements</w:t>
      </w:r>
      <w:bookmarkEnd w:id="45"/>
    </w:p>
    <w:tbl>
      <w:tblPr>
        <w:tblStyle w:val="TableGrid3"/>
        <w:tblW w:w="100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22"/>
        <w:gridCol w:w="3568"/>
        <w:gridCol w:w="3261"/>
      </w:tblGrid>
      <w:tr w:rsidR="0068441B" w14:paraId="7271C551" w14:textId="77777777" w:rsidTr="00CD0E25">
        <w:trPr>
          <w:tblHeader/>
        </w:trPr>
        <w:tc>
          <w:tcPr>
            <w:tcW w:w="3209" w:type="dxa"/>
            <w:shd w:val="solid" w:color="DBE5F1" w:themeColor="accent1" w:themeTint="33" w:fill="DBE5F1" w:themeFill="accent1" w:themeFillTint="33"/>
          </w:tcPr>
          <w:p w14:paraId="60983961" w14:textId="77777777" w:rsidR="0068441B" w:rsidRPr="00E87622" w:rsidRDefault="0068441B" w:rsidP="00873568">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590" w:type="dxa"/>
            <w:gridSpan w:val="2"/>
            <w:shd w:val="solid" w:color="DBE5F1" w:themeColor="accent1" w:themeTint="33" w:fill="DBE5F1" w:themeFill="accent1" w:themeFillTint="33"/>
          </w:tcPr>
          <w:p w14:paraId="4ADE2963" w14:textId="77777777" w:rsidR="0068441B" w:rsidRPr="00E87622" w:rsidRDefault="0068441B" w:rsidP="00873568">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61" w:type="dxa"/>
            <w:shd w:val="solid" w:color="DBE5F1" w:themeColor="accent1" w:themeTint="33" w:fill="DBE5F1" w:themeFill="accent1" w:themeFillTint="33"/>
          </w:tcPr>
          <w:p w14:paraId="47E68B10" w14:textId="77777777" w:rsidR="0068441B" w:rsidRPr="00E87622" w:rsidRDefault="0068441B" w:rsidP="00873568">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68441B" w14:paraId="0C882EC8" w14:textId="77777777" w:rsidTr="00CD0E25">
        <w:tc>
          <w:tcPr>
            <w:tcW w:w="10060" w:type="dxa"/>
            <w:gridSpan w:val="4"/>
          </w:tcPr>
          <w:p w14:paraId="11ABB2D5" w14:textId="77777777" w:rsidR="0068441B" w:rsidRPr="00E239D0" w:rsidRDefault="0068441B" w:rsidP="00BF6E58">
            <w:pPr>
              <w:pStyle w:val="ListParagraph"/>
              <w:numPr>
                <w:ilvl w:val="0"/>
                <w:numId w:val="25"/>
              </w:numPr>
              <w:spacing w:line="240" w:lineRule="auto"/>
              <w:ind w:left="601" w:hanging="601"/>
              <w:jc w:val="left"/>
              <w:rPr>
                <w:rFonts w:cstheme="minorHAnsi"/>
                <w:b/>
                <w:bCs/>
                <w:lang w:val="en-GB"/>
              </w:rPr>
            </w:pPr>
            <w:r w:rsidRPr="00E239D0">
              <w:rPr>
                <w:rFonts w:cstheme="minorHAnsi"/>
                <w:b/>
                <w:bCs/>
                <w:lang w:val="en-GB"/>
              </w:rPr>
              <w:t>BIDDER EXPERIENCE AND CAPABILITY REQUIREMENTS</w:t>
            </w:r>
          </w:p>
          <w:p w14:paraId="02F85958" w14:textId="77777777" w:rsidR="0068441B" w:rsidRDefault="0068441B" w:rsidP="00873568">
            <w:pPr>
              <w:jc w:val="left"/>
              <w:rPr>
                <w:lang w:val="en-GB"/>
              </w:rPr>
            </w:pPr>
          </w:p>
        </w:tc>
      </w:tr>
      <w:tr w:rsidR="0068441B" w14:paraId="67CA18D4" w14:textId="77777777" w:rsidTr="00CD0E25">
        <w:tc>
          <w:tcPr>
            <w:tcW w:w="3209" w:type="dxa"/>
          </w:tcPr>
          <w:p w14:paraId="5F776FC5" w14:textId="3C3C7BDD" w:rsidR="0068441B" w:rsidRPr="0036441E" w:rsidRDefault="00816B91" w:rsidP="00873568">
            <w:pPr>
              <w:rPr>
                <w:lang w:val="en-GB"/>
              </w:rPr>
            </w:pPr>
            <w:r w:rsidRPr="00816B91">
              <w:rPr>
                <w:lang w:val="en-GB"/>
              </w:rPr>
              <w:t xml:space="preserve">The </w:t>
            </w:r>
            <w:r w:rsidR="00881316">
              <w:rPr>
                <w:lang w:val="en-GB"/>
              </w:rPr>
              <w:t>b</w:t>
            </w:r>
            <w:r w:rsidRPr="00816B91">
              <w:rPr>
                <w:lang w:val="en-GB"/>
              </w:rPr>
              <w:t xml:space="preserve">idder must have </w:t>
            </w:r>
            <w:r w:rsidR="00995839">
              <w:rPr>
                <w:lang w:val="en-GB"/>
              </w:rPr>
              <w:t xml:space="preserve">provided construction </w:t>
            </w:r>
            <w:r w:rsidR="00881316">
              <w:rPr>
                <w:lang w:val="en-GB"/>
              </w:rPr>
              <w:t>work including</w:t>
            </w:r>
            <w:r w:rsidR="00995839">
              <w:rPr>
                <w:lang w:val="en-GB"/>
              </w:rPr>
              <w:t xml:space="preserve"> </w:t>
            </w:r>
            <w:r w:rsidRPr="00816B91">
              <w:rPr>
                <w:lang w:val="en-GB"/>
              </w:rPr>
              <w:t>install</w:t>
            </w:r>
            <w:r w:rsidR="00995839">
              <w:rPr>
                <w:lang w:val="en-GB"/>
              </w:rPr>
              <w:t>ation of</w:t>
            </w:r>
            <w:r w:rsidRPr="00816B91">
              <w:rPr>
                <w:lang w:val="en-GB"/>
              </w:rPr>
              <w:t xml:space="preserve"> metal carports to </w:t>
            </w:r>
            <w:r w:rsidR="00881316">
              <w:rPr>
                <w:lang w:val="en-GB"/>
              </w:rPr>
              <w:t xml:space="preserve">two (2) corporate client or government </w:t>
            </w:r>
            <w:r w:rsidR="00881316" w:rsidRPr="00816B91">
              <w:rPr>
                <w:lang w:val="en-GB"/>
              </w:rPr>
              <w:t>within</w:t>
            </w:r>
            <w:r w:rsidRPr="00816B91">
              <w:rPr>
                <w:lang w:val="en-GB"/>
              </w:rPr>
              <w:t xml:space="preserve"> the past ten (10) years.</w:t>
            </w:r>
          </w:p>
        </w:tc>
        <w:tc>
          <w:tcPr>
            <w:tcW w:w="3590" w:type="dxa"/>
            <w:gridSpan w:val="2"/>
          </w:tcPr>
          <w:p w14:paraId="0407C37C" w14:textId="3A469E5B" w:rsidR="0068441B" w:rsidRPr="00390C2A" w:rsidRDefault="00881316" w:rsidP="00873568">
            <w:pPr>
              <w:rPr>
                <w:b/>
                <w:lang w:val="en-GB"/>
              </w:rPr>
            </w:pPr>
            <w:r>
              <w:rPr>
                <w:lang w:val="en-GB"/>
              </w:rPr>
              <w:t xml:space="preserve">Provide to Annex A </w:t>
            </w:r>
            <w:r w:rsidR="00816B91" w:rsidRPr="00816B91">
              <w:rPr>
                <w:lang w:val="en-GB"/>
              </w:rPr>
              <w:t xml:space="preserve">reference details from at least two (2) </w:t>
            </w:r>
            <w:r>
              <w:rPr>
                <w:lang w:val="en-GB"/>
              </w:rPr>
              <w:t xml:space="preserve">corporate client/government departments </w:t>
            </w:r>
            <w:r w:rsidR="00816B91" w:rsidRPr="00816B91">
              <w:rPr>
                <w:lang w:val="en-GB"/>
              </w:rPr>
              <w:t xml:space="preserve">to whom </w:t>
            </w:r>
            <w:r w:rsidR="005E28DD" w:rsidRPr="005E28DD">
              <w:rPr>
                <w:lang w:val="en-GB"/>
              </w:rPr>
              <w:t xml:space="preserve">construction </w:t>
            </w:r>
            <w:r w:rsidRPr="005E28DD">
              <w:rPr>
                <w:lang w:val="en-GB"/>
              </w:rPr>
              <w:t>work including</w:t>
            </w:r>
            <w:r w:rsidR="005E28DD" w:rsidRPr="005E28DD">
              <w:rPr>
                <w:lang w:val="en-GB"/>
              </w:rPr>
              <w:t xml:space="preserve"> </w:t>
            </w:r>
            <w:r w:rsidR="00816B91" w:rsidRPr="00816B91">
              <w:rPr>
                <w:lang w:val="en-GB"/>
              </w:rPr>
              <w:t xml:space="preserve">the installation of metal carports were delivered within the past ten (10) </w:t>
            </w:r>
            <w:r w:rsidR="004F0825" w:rsidRPr="00816B91">
              <w:rPr>
                <w:lang w:val="en-GB"/>
              </w:rPr>
              <w:t>years</w:t>
            </w:r>
            <w:r w:rsidR="004F0825" w:rsidRPr="00390C2A">
              <w:rPr>
                <w:b/>
                <w:lang w:val="en-GB"/>
              </w:rPr>
              <w:t xml:space="preserve"> by</w:t>
            </w:r>
            <w:r w:rsidR="0068441B" w:rsidRPr="00390C2A">
              <w:rPr>
                <w:b/>
                <w:lang w:val="en-GB"/>
              </w:rPr>
              <w:t xml:space="preserve"> completing and signing Annex </w:t>
            </w:r>
            <w:r w:rsidR="0068441B">
              <w:rPr>
                <w:b/>
                <w:lang w:val="en-GB"/>
              </w:rPr>
              <w:t>A</w:t>
            </w:r>
            <w:r w:rsidR="0068441B" w:rsidRPr="00390C2A">
              <w:rPr>
                <w:b/>
                <w:lang w:val="en-GB"/>
              </w:rPr>
              <w:t xml:space="preserve">, section </w:t>
            </w:r>
            <w:r w:rsidR="0068441B">
              <w:rPr>
                <w:b/>
                <w:lang w:val="en-GB"/>
              </w:rPr>
              <w:t>5</w:t>
            </w:r>
            <w:r w:rsidR="0068441B" w:rsidRPr="00390C2A">
              <w:rPr>
                <w:b/>
                <w:lang w:val="en-GB"/>
              </w:rPr>
              <w:t xml:space="preserve">.1, table </w:t>
            </w:r>
            <w:r w:rsidR="00D83E45">
              <w:rPr>
                <w:b/>
                <w:lang w:val="en-GB"/>
              </w:rPr>
              <w:t>8</w:t>
            </w:r>
          </w:p>
          <w:p w14:paraId="35822683" w14:textId="77777777" w:rsidR="0068441B" w:rsidRPr="0036441E" w:rsidRDefault="0068441B" w:rsidP="00873568">
            <w:pPr>
              <w:jc w:val="left"/>
              <w:rPr>
                <w:rFonts w:cs="Calibri"/>
                <w:b/>
                <w:bCs/>
                <w:color w:val="FF0000"/>
              </w:rPr>
            </w:pPr>
            <w:r w:rsidRPr="0036441E">
              <w:rPr>
                <w:rFonts w:cs="Calibri"/>
                <w:b/>
                <w:bCs/>
                <w:color w:val="FF0000"/>
              </w:rPr>
              <w:t xml:space="preserve">NOTE (1): </w:t>
            </w:r>
          </w:p>
          <w:p w14:paraId="5D0C2CBB" w14:textId="77777777" w:rsidR="0068441B" w:rsidRPr="0036441E" w:rsidRDefault="0068441B" w:rsidP="00873568">
            <w:pPr>
              <w:jc w:val="left"/>
              <w:rPr>
                <w:rFonts w:cs="Calibri"/>
                <w:b/>
                <w:bCs/>
                <w:color w:val="FF0000"/>
              </w:rPr>
            </w:pPr>
            <w:r w:rsidRPr="0036441E">
              <w:rPr>
                <w:rFonts w:cs="Calibri"/>
                <w:b/>
                <w:bCs/>
                <w:color w:val="FF0000"/>
              </w:rPr>
              <w:t>SITA reserves the right to verify information provided.</w:t>
            </w:r>
          </w:p>
          <w:p w14:paraId="6A69FE1D" w14:textId="77777777" w:rsidR="0068441B" w:rsidRPr="0036441E" w:rsidRDefault="0068441B" w:rsidP="00873568">
            <w:pPr>
              <w:jc w:val="left"/>
              <w:rPr>
                <w:rFonts w:cs="Calibri"/>
                <w:b/>
                <w:bCs/>
                <w:color w:val="FF0000"/>
              </w:rPr>
            </w:pPr>
            <w:r w:rsidRPr="0036441E">
              <w:rPr>
                <w:rFonts w:cs="Calibri"/>
                <w:b/>
                <w:bCs/>
                <w:color w:val="FF0000"/>
              </w:rPr>
              <w:t xml:space="preserve">Note (2): </w:t>
            </w:r>
          </w:p>
          <w:p w14:paraId="53054D2D" w14:textId="1AC9CFCC" w:rsidR="0068441B" w:rsidRPr="0036441E" w:rsidRDefault="0068441B" w:rsidP="007910A7">
            <w:pPr>
              <w:jc w:val="left"/>
              <w:rPr>
                <w:lang w:val="en-GB"/>
              </w:rPr>
            </w:pPr>
            <w:r w:rsidRPr="0036441E">
              <w:rPr>
                <w:rFonts w:cs="Calibri"/>
                <w:b/>
                <w:bCs/>
                <w:color w:val="FF0000"/>
              </w:rPr>
              <w:t xml:space="preserve">Failure to complete Table </w:t>
            </w:r>
            <w:r w:rsidR="000B3902">
              <w:rPr>
                <w:rFonts w:cs="Calibri"/>
                <w:b/>
                <w:bCs/>
                <w:color w:val="FF0000"/>
              </w:rPr>
              <w:t>5.1</w:t>
            </w:r>
            <w:r w:rsidRPr="0036441E">
              <w:rPr>
                <w:rFonts w:cs="Calibri"/>
                <w:b/>
                <w:bCs/>
                <w:color w:val="FF0000"/>
              </w:rPr>
              <w:t xml:space="preserve"> fully as indicated above will result in disqualification.</w:t>
            </w:r>
          </w:p>
        </w:tc>
        <w:tc>
          <w:tcPr>
            <w:tcW w:w="3261" w:type="dxa"/>
          </w:tcPr>
          <w:p w14:paraId="0D6E9EAD" w14:textId="25B6781B" w:rsidR="0068441B" w:rsidRDefault="0068441B" w:rsidP="00873568">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5.</w:t>
            </w:r>
            <w:r>
              <w:rPr>
                <w:rFonts w:cs="Calibri"/>
                <w:b/>
                <w:bCs/>
                <w:color w:val="FF0000"/>
              </w:rPr>
              <w:t>1</w:t>
            </w:r>
            <w:r w:rsidRPr="00560F4B">
              <w:rPr>
                <w:rFonts w:cs="Calibri"/>
                <w:b/>
                <w:bCs/>
                <w:color w:val="FF0000"/>
              </w:rPr>
              <w:t xml:space="preserve">, table </w:t>
            </w:r>
            <w:r w:rsidR="00D83E45">
              <w:rPr>
                <w:rFonts w:cs="Calibri"/>
                <w:b/>
                <w:bCs/>
                <w:color w:val="FF0000"/>
              </w:rPr>
              <w:t>8</w:t>
            </w:r>
            <w:r w:rsidRPr="003711BF">
              <w:rPr>
                <w:rFonts w:cs="Calibri"/>
                <w:color w:val="FF0000"/>
              </w:rPr>
              <w:t>&gt;</w:t>
            </w:r>
          </w:p>
        </w:tc>
      </w:tr>
      <w:tr w:rsidR="0068441B" w14:paraId="36FBF609" w14:textId="77777777" w:rsidTr="00CD0E25">
        <w:trPr>
          <w:trHeight w:val="523"/>
        </w:trPr>
        <w:tc>
          <w:tcPr>
            <w:tcW w:w="10060" w:type="dxa"/>
            <w:gridSpan w:val="4"/>
          </w:tcPr>
          <w:p w14:paraId="4F276FE1" w14:textId="77777777" w:rsidR="0068441B" w:rsidRPr="00E239D0" w:rsidRDefault="0068441B" w:rsidP="00BF6E58">
            <w:pPr>
              <w:pStyle w:val="ListParagraph"/>
              <w:numPr>
                <w:ilvl w:val="0"/>
                <w:numId w:val="25"/>
              </w:numPr>
              <w:spacing w:line="240" w:lineRule="auto"/>
              <w:ind w:left="601" w:hanging="567"/>
              <w:jc w:val="left"/>
              <w:rPr>
                <w:rFonts w:cstheme="minorHAnsi"/>
                <w:b/>
                <w:bCs/>
                <w:lang w:val="en-GB"/>
              </w:rPr>
            </w:pPr>
            <w:r w:rsidRPr="00E239D0">
              <w:rPr>
                <w:rFonts w:cstheme="minorHAnsi"/>
                <w:b/>
                <w:bCs/>
                <w:lang w:val="en-GB"/>
              </w:rPr>
              <w:t>CIDB REGISTRATION REQUIREMENT</w:t>
            </w:r>
          </w:p>
        </w:tc>
      </w:tr>
      <w:tr w:rsidR="0068441B" w14:paraId="2735F87B" w14:textId="77777777" w:rsidTr="00CD0E25">
        <w:tc>
          <w:tcPr>
            <w:tcW w:w="3231" w:type="dxa"/>
            <w:gridSpan w:val="2"/>
          </w:tcPr>
          <w:p w14:paraId="7B1A954D" w14:textId="7E56CB0C" w:rsidR="0068441B" w:rsidRPr="00D83E2E" w:rsidRDefault="0068441B" w:rsidP="00873568">
            <w:pPr>
              <w:rPr>
                <w:b/>
                <w:bCs/>
                <w:lang w:val="en-GB"/>
              </w:rPr>
            </w:pPr>
            <w:r w:rsidRPr="000F51E2">
              <w:rPr>
                <w:lang w:val="en-GB"/>
              </w:rPr>
              <w:t xml:space="preserve">The Bidder, or its Subcontractor must be registered with Construction Industry Development Board (CIDB) with a minimum rating </w:t>
            </w:r>
            <w:r>
              <w:rPr>
                <w:lang w:val="en-GB"/>
              </w:rPr>
              <w:t xml:space="preserve">of </w:t>
            </w:r>
            <w:r w:rsidR="004A103C" w:rsidRPr="00F55F04">
              <w:rPr>
                <w:b/>
                <w:bCs/>
                <w:lang w:val="en-GB"/>
              </w:rPr>
              <w:t>4GB</w:t>
            </w:r>
            <w:r w:rsidRPr="00FA12A0">
              <w:rPr>
                <w:lang w:val="en-GB"/>
              </w:rPr>
              <w:t>, or higher</w:t>
            </w:r>
          </w:p>
        </w:tc>
        <w:tc>
          <w:tcPr>
            <w:tcW w:w="3568" w:type="dxa"/>
          </w:tcPr>
          <w:p w14:paraId="45DEA99A" w14:textId="087C27E8" w:rsidR="0068441B" w:rsidRDefault="0068441B" w:rsidP="00873568">
            <w:pPr>
              <w:rPr>
                <w:lang w:val="en-GB"/>
              </w:rPr>
            </w:pPr>
            <w:bookmarkStart w:id="46" w:name="_Hlk153207572"/>
            <w:r w:rsidRPr="002330CF">
              <w:rPr>
                <w:lang w:val="en-GB"/>
              </w:rPr>
              <w:t xml:space="preserve">The Bidder needs to complete and sign </w:t>
            </w:r>
            <w:r w:rsidRPr="00EC1CC4">
              <w:rPr>
                <w:b/>
                <w:lang w:val="en-GB"/>
              </w:rPr>
              <w:t xml:space="preserve">Annex </w:t>
            </w:r>
            <w:r w:rsidR="005822CC">
              <w:rPr>
                <w:b/>
                <w:lang w:val="en-GB"/>
              </w:rPr>
              <w:t>B</w:t>
            </w:r>
            <w:r w:rsidRPr="002330CF">
              <w:rPr>
                <w:lang w:val="en-GB"/>
              </w:rPr>
              <w:t xml:space="preserve"> as evidence that </w:t>
            </w:r>
            <w:r w:rsidRPr="00FA12A0">
              <w:rPr>
                <w:lang w:val="en-GB"/>
              </w:rPr>
              <w:t>the Bidder or its Subcontractor</w:t>
            </w:r>
            <w:r>
              <w:rPr>
                <w:lang w:val="en-GB"/>
              </w:rPr>
              <w:t>,</w:t>
            </w:r>
            <w:r w:rsidRPr="00FA12A0">
              <w:rPr>
                <w:lang w:val="en-GB"/>
              </w:rPr>
              <w:t xml:space="preserve"> is registered with the CIDB with a minimum rating</w:t>
            </w:r>
            <w:r w:rsidRPr="002330CF">
              <w:rPr>
                <w:lang w:val="en-GB"/>
              </w:rPr>
              <w:t xml:space="preserve"> of </w:t>
            </w:r>
            <w:r w:rsidR="004A103C">
              <w:rPr>
                <w:lang w:val="en-GB"/>
              </w:rPr>
              <w:t>4GB</w:t>
            </w:r>
            <w:r>
              <w:t xml:space="preserve"> </w:t>
            </w:r>
            <w:r w:rsidRPr="00FA12A0">
              <w:rPr>
                <w:lang w:val="en-GB"/>
              </w:rPr>
              <w:t>or higher</w:t>
            </w:r>
            <w:r w:rsidRPr="002330CF">
              <w:rPr>
                <w:lang w:val="en-GB"/>
              </w:rPr>
              <w:t xml:space="preserve"> and attach this to Annex B.</w:t>
            </w:r>
          </w:p>
          <w:bookmarkEnd w:id="46"/>
          <w:p w14:paraId="71841F17" w14:textId="24FAA200" w:rsidR="0068441B" w:rsidRPr="00881316" w:rsidRDefault="0068441B" w:rsidP="00873568">
            <w:pPr>
              <w:rPr>
                <w:b/>
                <w:bCs/>
                <w:color w:val="FF0000"/>
                <w:lang w:val="en-GB"/>
              </w:rPr>
            </w:pPr>
            <w:r w:rsidRPr="00881316">
              <w:rPr>
                <w:b/>
                <w:bCs/>
                <w:color w:val="FF0000"/>
                <w:lang w:val="en-GB"/>
              </w:rPr>
              <w:t xml:space="preserve">The </w:t>
            </w:r>
            <w:r w:rsidR="00881316">
              <w:rPr>
                <w:b/>
                <w:bCs/>
                <w:color w:val="FF0000"/>
                <w:lang w:val="en-GB"/>
              </w:rPr>
              <w:t>b</w:t>
            </w:r>
            <w:r w:rsidRPr="00881316">
              <w:rPr>
                <w:b/>
                <w:bCs/>
                <w:color w:val="FF0000"/>
                <w:lang w:val="en-GB"/>
              </w:rPr>
              <w:t xml:space="preserve">idder needs to also attach proof of CIDB registration to Annex B. </w:t>
            </w:r>
          </w:p>
          <w:p w14:paraId="2C201249" w14:textId="3C3743AC" w:rsidR="0068441B" w:rsidRPr="00881316" w:rsidRDefault="0068441B" w:rsidP="00873568">
            <w:pPr>
              <w:rPr>
                <w:b/>
                <w:bCs/>
                <w:color w:val="FF0000"/>
                <w:lang w:val="en-GB"/>
              </w:rPr>
            </w:pPr>
            <w:r w:rsidRPr="00881316">
              <w:rPr>
                <w:b/>
                <w:bCs/>
                <w:color w:val="FF0000"/>
                <w:lang w:val="en-GB"/>
              </w:rPr>
              <w:t>Note:</w:t>
            </w:r>
            <w:r w:rsidR="00881316" w:rsidRPr="00881316">
              <w:rPr>
                <w:b/>
                <w:bCs/>
                <w:color w:val="FF0000"/>
                <w:lang w:val="en-GB"/>
              </w:rPr>
              <w:t xml:space="preserve"> 1</w:t>
            </w:r>
            <w:r w:rsidRPr="00881316">
              <w:rPr>
                <w:b/>
                <w:bCs/>
                <w:color w:val="FF0000"/>
                <w:lang w:val="en-GB"/>
              </w:rPr>
              <w:t xml:space="preserve"> SITA reserves the right to verify the information provided.</w:t>
            </w:r>
          </w:p>
          <w:p w14:paraId="656A4BF7" w14:textId="77777777" w:rsidR="0068441B" w:rsidRPr="00881316" w:rsidRDefault="0068441B" w:rsidP="00873568">
            <w:pPr>
              <w:rPr>
                <w:b/>
                <w:bCs/>
                <w:color w:val="FF0000"/>
                <w:lang w:val="en-GB"/>
              </w:rPr>
            </w:pPr>
            <w:r w:rsidRPr="00881316">
              <w:rPr>
                <w:b/>
                <w:bCs/>
                <w:color w:val="FF0000"/>
                <w:lang w:val="en-GB"/>
              </w:rPr>
              <w:t xml:space="preserve"> </w:t>
            </w:r>
          </w:p>
          <w:p w14:paraId="32DA0FA3" w14:textId="77777777" w:rsidR="0068441B" w:rsidRPr="00881316" w:rsidRDefault="0068441B" w:rsidP="00881316">
            <w:pPr>
              <w:rPr>
                <w:b/>
                <w:bCs/>
                <w:color w:val="FF0000"/>
                <w:lang w:val="en-GB"/>
              </w:rPr>
            </w:pPr>
            <w:r w:rsidRPr="00881316">
              <w:rPr>
                <w:b/>
                <w:bCs/>
                <w:color w:val="FF0000"/>
                <w:lang w:val="en-GB"/>
              </w:rPr>
              <w:lastRenderedPageBreak/>
              <w:t>Note</w:t>
            </w:r>
            <w:r w:rsidR="00881316" w:rsidRPr="00881316">
              <w:rPr>
                <w:b/>
                <w:bCs/>
                <w:color w:val="FF0000"/>
                <w:lang w:val="en-GB"/>
              </w:rPr>
              <w:t xml:space="preserve"> 2</w:t>
            </w:r>
            <w:r w:rsidRPr="00881316">
              <w:rPr>
                <w:b/>
                <w:bCs/>
                <w:color w:val="FF0000"/>
                <w:lang w:val="en-GB"/>
              </w:rPr>
              <w:t>: SITA reserves the right to validate the certificate of registration prior to the award of the bid.</w:t>
            </w:r>
          </w:p>
          <w:p w14:paraId="746E615A" w14:textId="229CD9AF" w:rsidR="00881316" w:rsidRPr="00D83E2E" w:rsidRDefault="00881316" w:rsidP="00881316">
            <w:pPr>
              <w:rPr>
                <w:b/>
                <w:bCs/>
                <w:lang w:val="en-GB"/>
              </w:rPr>
            </w:pPr>
            <w:r>
              <w:rPr>
                <w:b/>
                <w:bCs/>
                <w:color w:val="FF0000"/>
                <w:lang w:val="en-GB"/>
              </w:rPr>
              <w:t>Note 3: No reference letter will be accepted.</w:t>
            </w:r>
          </w:p>
        </w:tc>
        <w:tc>
          <w:tcPr>
            <w:tcW w:w="3261" w:type="dxa"/>
          </w:tcPr>
          <w:p w14:paraId="4999AAB0" w14:textId="7D98E3F4" w:rsidR="0068441B" w:rsidRPr="00D83E2E" w:rsidRDefault="0068441B" w:rsidP="00873568">
            <w:pPr>
              <w:jc w:val="left"/>
              <w:rPr>
                <w:b/>
                <w:bCs/>
                <w:lang w:val="en-GB"/>
              </w:rPr>
            </w:pPr>
            <w:r w:rsidRPr="000A4071">
              <w:rPr>
                <w:rFonts w:cs="Calibri"/>
                <w:color w:val="FF0000"/>
              </w:rPr>
              <w:lastRenderedPageBreak/>
              <w:t>&lt;provide unique reference to locate substantiating evidence in the bid response –</w:t>
            </w:r>
            <w:r w:rsidRPr="00560F4B">
              <w:rPr>
                <w:rFonts w:cs="Calibri"/>
                <w:b/>
                <w:bCs/>
                <w:color w:val="FF0000"/>
              </w:rPr>
              <w:t xml:space="preserve"> see Annex </w:t>
            </w:r>
            <w:r w:rsidR="005822CC">
              <w:rPr>
                <w:rFonts w:cs="Calibri"/>
                <w:b/>
                <w:bCs/>
                <w:color w:val="FF0000"/>
              </w:rPr>
              <w:t>B</w:t>
            </w:r>
            <w:r w:rsidRPr="00560F4B">
              <w:rPr>
                <w:rFonts w:cs="Calibri"/>
                <w:b/>
                <w:bCs/>
                <w:color w:val="FF0000"/>
              </w:rPr>
              <w:t>, par 5.</w:t>
            </w:r>
            <w:r>
              <w:rPr>
                <w:rFonts w:cs="Calibri"/>
                <w:b/>
                <w:bCs/>
                <w:color w:val="FF0000"/>
              </w:rPr>
              <w:t>2</w:t>
            </w:r>
          </w:p>
        </w:tc>
      </w:tr>
    </w:tbl>
    <w:tbl>
      <w:tblPr>
        <w:tblStyle w:val="TableGrid"/>
        <w:tblW w:w="5374" w:type="pct"/>
        <w:tblInd w:w="-5" w:type="dxa"/>
        <w:tblLook w:val="0000" w:firstRow="0" w:lastRow="0" w:firstColumn="0" w:lastColumn="0" w:noHBand="0" w:noVBand="0"/>
      </w:tblPr>
      <w:tblGrid>
        <w:gridCol w:w="3261"/>
        <w:gridCol w:w="3543"/>
        <w:gridCol w:w="3544"/>
      </w:tblGrid>
      <w:tr w:rsidR="00C8084E" w:rsidRPr="005754AB" w14:paraId="276815C3" w14:textId="77777777" w:rsidTr="00C8084E">
        <w:trPr>
          <w:trHeight w:val="455"/>
        </w:trPr>
        <w:tc>
          <w:tcPr>
            <w:tcW w:w="10348" w:type="dxa"/>
            <w:gridSpan w:val="3"/>
          </w:tcPr>
          <w:p w14:paraId="79FAD91D" w14:textId="77777777" w:rsidR="00C8084E" w:rsidRPr="00335D25" w:rsidRDefault="00C8084E" w:rsidP="00C8084E">
            <w:pPr>
              <w:pStyle w:val="ListParagraph"/>
              <w:numPr>
                <w:ilvl w:val="0"/>
                <w:numId w:val="25"/>
              </w:numPr>
              <w:spacing w:line="240" w:lineRule="auto"/>
              <w:ind w:left="601" w:hanging="567"/>
              <w:jc w:val="left"/>
              <w:rPr>
                <w:rFonts w:cs="Calibri"/>
                <w:szCs w:val="24"/>
              </w:rPr>
            </w:pPr>
            <w:r w:rsidRPr="00335D25">
              <w:rPr>
                <w:rFonts w:cstheme="minorHAnsi"/>
                <w:b/>
                <w:bCs/>
                <w:lang w:val="en-GB"/>
              </w:rPr>
              <w:t>Special</w:t>
            </w:r>
            <w:r w:rsidRPr="00335D25">
              <w:rPr>
                <w:b/>
                <w:bCs/>
                <w:lang w:val="en-GB"/>
              </w:rPr>
              <w:t xml:space="preserve"> Conditions of Contract</w:t>
            </w:r>
          </w:p>
        </w:tc>
      </w:tr>
      <w:tr w:rsidR="00C8084E" w14:paraId="0695D9D3" w14:textId="77777777" w:rsidTr="00335D25">
        <w:tblPrEx>
          <w:tblLook w:val="04A0" w:firstRow="1" w:lastRow="0" w:firstColumn="1" w:lastColumn="0" w:noHBand="0" w:noVBand="1"/>
        </w:tblPrEx>
        <w:trPr>
          <w:trHeight w:val="3122"/>
        </w:trPr>
        <w:tc>
          <w:tcPr>
            <w:tcW w:w="3261" w:type="dxa"/>
          </w:tcPr>
          <w:p w14:paraId="5F17A6CA" w14:textId="77777777" w:rsidR="00C8084E" w:rsidRPr="00BC41DF" w:rsidRDefault="00C8084E" w:rsidP="00D22CF7">
            <w:pPr>
              <w:tabs>
                <w:tab w:val="left" w:pos="870"/>
              </w:tabs>
              <w:spacing w:line="360" w:lineRule="auto"/>
              <w:rPr>
                <w:rFonts w:cs="Calibri"/>
                <w:b/>
                <w:szCs w:val="24"/>
              </w:rPr>
            </w:pPr>
            <w:r w:rsidRPr="00466185">
              <w:rPr>
                <w:rFonts w:asciiTheme="minorHAnsi" w:hAnsiTheme="minorHAnsi" w:cs="Calibri"/>
              </w:rPr>
              <w:t xml:space="preserve">Bidder </w:t>
            </w:r>
            <w:r w:rsidRPr="00466185">
              <w:rPr>
                <w:rFonts w:asciiTheme="minorHAnsi" w:hAnsiTheme="minorHAnsi" w:cs="Calibri"/>
                <w:b/>
                <w:bCs/>
              </w:rPr>
              <w:t xml:space="preserve">must 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w:t>
            </w:r>
          </w:p>
        </w:tc>
        <w:tc>
          <w:tcPr>
            <w:tcW w:w="3543" w:type="dxa"/>
          </w:tcPr>
          <w:p w14:paraId="29668221" w14:textId="5F598979" w:rsidR="00C8084E" w:rsidRPr="00466185" w:rsidRDefault="00C8084E" w:rsidP="00D22CF7">
            <w:pPr>
              <w:pStyle w:val="Specification"/>
              <w:spacing w:line="276" w:lineRule="auto"/>
              <w:jc w:val="both"/>
              <w:rPr>
                <w:rFonts w:asciiTheme="minorHAnsi" w:hAnsiTheme="minorHAnsi" w:cs="Calibri"/>
                <w:sz w:val="22"/>
                <w:szCs w:val="22"/>
              </w:rPr>
            </w:pPr>
            <w:bookmarkStart w:id="47" w:name="_Hlk203057580"/>
            <w:r w:rsidRPr="00466185">
              <w:rPr>
                <w:rFonts w:asciiTheme="minorHAnsi" w:hAnsiTheme="minorHAnsi" w:cs="Calibri"/>
                <w:sz w:val="22"/>
                <w:szCs w:val="22"/>
              </w:rPr>
              <w:t xml:space="preserve">The Bidder </w:t>
            </w:r>
            <w:r w:rsidRPr="00466185">
              <w:rPr>
                <w:rFonts w:asciiTheme="minorHAnsi" w:hAnsiTheme="minorHAnsi" w:cs="Calibri"/>
                <w:b/>
                <w:bCs/>
                <w:sz w:val="22"/>
                <w:szCs w:val="22"/>
              </w:rPr>
              <w:t xml:space="preserve">must accept </w:t>
            </w:r>
            <w:r w:rsidRPr="00466185">
              <w:rPr>
                <w:rFonts w:asciiTheme="minorHAnsi" w:hAnsiTheme="minorHAnsi" w:cs="Calibri"/>
                <w:b/>
                <w:bCs/>
                <w:sz w:val="22"/>
                <w:szCs w:val="22"/>
                <w:u w:val="single"/>
              </w:rPr>
              <w:t>ALL</w:t>
            </w:r>
            <w:r w:rsidRPr="00466185">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466185">
              <w:rPr>
                <w:rFonts w:asciiTheme="minorHAnsi" w:hAnsiTheme="minorHAnsi" w:cs="Calibri"/>
                <w:b/>
                <w:bCs/>
                <w:sz w:val="22"/>
                <w:szCs w:val="22"/>
              </w:rPr>
              <w:t>(Section 4.3.</w:t>
            </w:r>
            <w:r w:rsidR="00D43D64">
              <w:rPr>
                <w:rFonts w:asciiTheme="minorHAnsi" w:hAnsiTheme="minorHAnsi" w:cs="Calibri"/>
                <w:b/>
                <w:bCs/>
                <w:sz w:val="22"/>
                <w:szCs w:val="22"/>
              </w:rPr>
              <w:t>18</w:t>
            </w:r>
            <w:r w:rsidRPr="00466185">
              <w:rPr>
                <w:rFonts w:asciiTheme="minorHAnsi" w:hAnsiTheme="minorHAnsi" w:cs="Calibri"/>
                <w:b/>
                <w:bCs/>
                <w:sz w:val="22"/>
                <w:szCs w:val="22"/>
              </w:rPr>
              <w:t>)</w:t>
            </w:r>
            <w:r w:rsidRPr="00466185">
              <w:rPr>
                <w:rFonts w:asciiTheme="minorHAnsi" w:hAnsiTheme="minorHAnsi" w:cs="Calibri"/>
                <w:sz w:val="22"/>
                <w:szCs w:val="22"/>
              </w:rPr>
              <w:t>.</w:t>
            </w:r>
          </w:p>
          <w:p w14:paraId="5C9AF14C" w14:textId="77777777" w:rsidR="00C8084E" w:rsidRPr="00466185" w:rsidRDefault="00C8084E" w:rsidP="00D22CF7">
            <w:pPr>
              <w:pStyle w:val="Specification"/>
              <w:spacing w:line="276" w:lineRule="auto"/>
              <w:jc w:val="both"/>
              <w:rPr>
                <w:rFonts w:asciiTheme="minorHAnsi" w:hAnsiTheme="minorHAnsi" w:cs="Calibri"/>
                <w:b/>
                <w:bCs/>
                <w:sz w:val="22"/>
                <w:szCs w:val="22"/>
              </w:rPr>
            </w:pPr>
            <w:r w:rsidRPr="00466185">
              <w:rPr>
                <w:rFonts w:asciiTheme="minorHAnsi" w:hAnsiTheme="minorHAnsi" w:cs="Calibri"/>
                <w:b/>
                <w:bCs/>
                <w:sz w:val="22"/>
                <w:szCs w:val="22"/>
              </w:rPr>
              <w:t xml:space="preserve">NOTE (1): </w:t>
            </w:r>
          </w:p>
          <w:p w14:paraId="3F27CB20" w14:textId="77777777" w:rsidR="00C8084E" w:rsidRDefault="00C8084E" w:rsidP="00D22CF7">
            <w:pPr>
              <w:rPr>
                <w:rFonts w:asciiTheme="minorHAnsi" w:hAnsiTheme="minorHAnsi" w:cs="Calibri"/>
              </w:rPr>
            </w:pPr>
            <w:r w:rsidRPr="00466185">
              <w:rPr>
                <w:rFonts w:asciiTheme="minorHAnsi" w:hAnsiTheme="minorHAnsi" w:cs="Calibri"/>
              </w:rPr>
              <w:t xml:space="preserve">Failure to </w:t>
            </w:r>
            <w:r w:rsidRPr="00466185">
              <w:rPr>
                <w:rFonts w:asciiTheme="minorHAnsi" w:hAnsiTheme="minorHAnsi" w:cs="Calibri"/>
                <w:b/>
                <w:bCs/>
              </w:rPr>
              <w:t xml:space="preserve">accept </w:t>
            </w:r>
            <w:r w:rsidRPr="00466185">
              <w:rPr>
                <w:rFonts w:asciiTheme="minorHAnsi" w:hAnsiTheme="minorHAnsi" w:cs="Calibri"/>
                <w:b/>
                <w:bCs/>
                <w:u w:val="single"/>
              </w:rPr>
              <w:t>ALL</w:t>
            </w:r>
            <w:r w:rsidRPr="00466185">
              <w:rPr>
                <w:rFonts w:asciiTheme="minorHAnsi" w:hAnsiTheme="minorHAnsi" w:cs="Calibri"/>
              </w:rPr>
              <w:t xml:space="preserve"> the Special Conditions of Contract will result in disqualification.</w:t>
            </w:r>
          </w:p>
          <w:bookmarkEnd w:id="47"/>
          <w:p w14:paraId="74A84E48" w14:textId="77777777" w:rsidR="00C8084E" w:rsidRDefault="00C8084E" w:rsidP="00D22CF7">
            <w:pPr>
              <w:rPr>
                <w:rFonts w:cs="Calibri"/>
                <w:szCs w:val="24"/>
              </w:rPr>
            </w:pPr>
          </w:p>
        </w:tc>
        <w:tc>
          <w:tcPr>
            <w:tcW w:w="3544" w:type="dxa"/>
          </w:tcPr>
          <w:p w14:paraId="77D0212E" w14:textId="412DD518" w:rsidR="00C8084E" w:rsidRDefault="00C8084E" w:rsidP="00D22CF7">
            <w:pPr>
              <w:jc w:val="left"/>
              <w:rPr>
                <w:rFonts w:cs="Calibri"/>
                <w:color w:val="FF0000"/>
                <w:szCs w:val="24"/>
              </w:rPr>
            </w:pPr>
            <w:r w:rsidRPr="00E60E29">
              <w:rPr>
                <w:rFonts w:cs="Calibri"/>
                <w:color w:val="FF0000"/>
                <w:szCs w:val="24"/>
              </w:rPr>
              <w:t xml:space="preserve">&lt;provide unique reference to locate substantiating evidence in the bid response – </w:t>
            </w:r>
            <w:r w:rsidRPr="00E60E29">
              <w:rPr>
                <w:rFonts w:cs="Calibri"/>
                <w:b/>
                <w:color w:val="FF0000"/>
                <w:szCs w:val="24"/>
              </w:rPr>
              <w:t>see Annex A 5.</w:t>
            </w:r>
            <w:r w:rsidR="00D43D64">
              <w:rPr>
                <w:rFonts w:cs="Calibri"/>
                <w:b/>
                <w:color w:val="FF0000"/>
                <w:szCs w:val="24"/>
              </w:rPr>
              <w:t>3</w:t>
            </w:r>
            <w:r w:rsidRPr="00E60E29">
              <w:rPr>
                <w:rFonts w:cs="Calibri"/>
                <w:color w:val="FF0000"/>
                <w:szCs w:val="24"/>
              </w:rPr>
              <w:t>&gt;</w:t>
            </w:r>
          </w:p>
        </w:tc>
      </w:tr>
    </w:tbl>
    <w:p w14:paraId="0BD7E207" w14:textId="77777777" w:rsidR="00050701" w:rsidRPr="00C71751" w:rsidRDefault="00050701" w:rsidP="00C71751">
      <w:pPr>
        <w:pStyle w:val="ListParagraph"/>
        <w:ind w:left="1134"/>
        <w:rPr>
          <w:lang w:val="en-GB"/>
        </w:rPr>
      </w:pPr>
    </w:p>
    <w:p w14:paraId="7406F0CB" w14:textId="26AB90CA" w:rsidR="00050701" w:rsidRPr="00881316" w:rsidRDefault="001F5776" w:rsidP="00881316">
      <w:pPr>
        <w:pStyle w:val="Heading2"/>
        <w:rPr>
          <w:sz w:val="24"/>
          <w:szCs w:val="24"/>
        </w:rPr>
      </w:pPr>
      <w:bookmarkStart w:id="48" w:name="_Toc191638106"/>
      <w:r w:rsidRPr="00881316">
        <w:rPr>
          <w:sz w:val="24"/>
          <w:szCs w:val="24"/>
        </w:rPr>
        <w:t>Special Conditions of Contract Verification (</w:t>
      </w:r>
      <w:r w:rsidR="00881316" w:rsidRPr="00881316">
        <w:rPr>
          <w:sz w:val="24"/>
          <w:szCs w:val="24"/>
        </w:rPr>
        <w:t xml:space="preserve">Stage </w:t>
      </w:r>
      <w:r w:rsidR="00881316">
        <w:rPr>
          <w:sz w:val="24"/>
          <w:szCs w:val="24"/>
        </w:rPr>
        <w:t>3</w:t>
      </w:r>
      <w:r w:rsidRPr="00881316">
        <w:rPr>
          <w:sz w:val="24"/>
          <w:szCs w:val="24"/>
        </w:rPr>
        <w:t>)</w:t>
      </w:r>
      <w:bookmarkEnd w:id="48"/>
    </w:p>
    <w:p w14:paraId="49509C2C" w14:textId="77777777" w:rsidR="00050701" w:rsidRDefault="001F5776" w:rsidP="00902579">
      <w:pPr>
        <w:pStyle w:val="ListParagraph"/>
        <w:numPr>
          <w:ilvl w:val="0"/>
          <w:numId w:val="6"/>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4842AB6" w14:textId="77777777" w:rsidR="00050701" w:rsidRDefault="001F5776" w:rsidP="00902579">
      <w:pPr>
        <w:pStyle w:val="ListParagraph"/>
        <w:numPr>
          <w:ilvl w:val="0"/>
          <w:numId w:val="6"/>
        </w:numPr>
        <w:rPr>
          <w:lang w:val="en-GB"/>
        </w:rPr>
      </w:pPr>
      <w:r>
        <w:rPr>
          <w:lang w:val="en-GB"/>
        </w:rPr>
        <w:t>SITA reserves the right to:</w:t>
      </w:r>
    </w:p>
    <w:p w14:paraId="4D676314" w14:textId="77777777" w:rsidR="00050701" w:rsidRDefault="001F5776" w:rsidP="00902579">
      <w:pPr>
        <w:pStyle w:val="ListParagraph"/>
        <w:numPr>
          <w:ilvl w:val="1"/>
          <w:numId w:val="6"/>
        </w:numPr>
        <w:rPr>
          <w:lang w:val="en-GB"/>
        </w:rPr>
      </w:pPr>
      <w:r>
        <w:rPr>
          <w:lang w:val="en-GB"/>
        </w:rPr>
        <w:t>Negotiate the conditions; or</w:t>
      </w:r>
    </w:p>
    <w:p w14:paraId="1250E3BD" w14:textId="77777777" w:rsidR="00050701" w:rsidRDefault="001F5776" w:rsidP="00902579">
      <w:pPr>
        <w:pStyle w:val="ListParagraph"/>
        <w:numPr>
          <w:ilvl w:val="1"/>
          <w:numId w:val="6"/>
        </w:numPr>
        <w:rPr>
          <w:lang w:val="en-GB"/>
        </w:rPr>
      </w:pPr>
      <w:r>
        <w:rPr>
          <w:lang w:val="en-GB"/>
        </w:rPr>
        <w:t>Automatically disqualify a bidder for not accepting these conditions; or</w:t>
      </w:r>
    </w:p>
    <w:p w14:paraId="0821406E" w14:textId="1DADEA72" w:rsidR="00050701" w:rsidRDefault="00C71751" w:rsidP="00902579">
      <w:pPr>
        <w:pStyle w:val="ListParagraph"/>
        <w:numPr>
          <w:ilvl w:val="0"/>
          <w:numId w:val="6"/>
        </w:numPr>
        <w:rPr>
          <w:lang w:val="en-GB"/>
        </w:rPr>
      </w:pPr>
      <w:r>
        <w:rPr>
          <w:lang w:val="en-GB"/>
        </w:rPr>
        <w:t>If the bidder qualifies the proposal with own conditions and does not specifically withdraw such own conditions when called upon to do so, SITA will invoke the rights reserved in accordance with subsection 4.3. (b) above.</w:t>
      </w:r>
    </w:p>
    <w:p w14:paraId="7EB17940" w14:textId="77777777" w:rsidR="00050701" w:rsidRDefault="00050701"/>
    <w:p w14:paraId="79857C6A" w14:textId="77777777" w:rsidR="00050701" w:rsidRPr="00881316" w:rsidRDefault="001F5776" w:rsidP="00881316">
      <w:pPr>
        <w:pStyle w:val="Heading3"/>
      </w:pPr>
      <w:bookmarkStart w:id="49" w:name="_Toc191638107"/>
      <w:r w:rsidRPr="00881316">
        <w:t>Special Conditions of Contract</w:t>
      </w:r>
      <w:bookmarkEnd w:id="49"/>
    </w:p>
    <w:p w14:paraId="1102EB91" w14:textId="77777777" w:rsidR="00050701" w:rsidRPr="00881C60" w:rsidRDefault="001F5776" w:rsidP="00881316">
      <w:pPr>
        <w:pStyle w:val="Heading3"/>
      </w:pPr>
      <w:bookmarkStart w:id="50" w:name="_Toc191638108"/>
      <w:r w:rsidRPr="00881C60">
        <w:t>Contracting Conditions</w:t>
      </w:r>
      <w:bookmarkEnd w:id="50"/>
    </w:p>
    <w:p w14:paraId="3813D34C" w14:textId="77777777" w:rsidR="00050701" w:rsidRPr="00881C60" w:rsidRDefault="001F5776" w:rsidP="00902579">
      <w:pPr>
        <w:pStyle w:val="ListParagraph"/>
        <w:numPr>
          <w:ilvl w:val="0"/>
          <w:numId w:val="7"/>
        </w:numPr>
        <w:rPr>
          <w:lang w:val="en-GB"/>
        </w:rPr>
      </w:pPr>
      <w:r w:rsidRPr="00881C60">
        <w:rPr>
          <w:b/>
          <w:bCs/>
          <w:lang w:val="en-GB"/>
        </w:rPr>
        <w:t>Formal Contract</w:t>
      </w:r>
      <w:r w:rsidRPr="00881C60">
        <w:rPr>
          <w:lang w:val="en-GB"/>
        </w:rPr>
        <w:t xml:space="preserve"> - The supplier must enter into a formal written contract (agreement) with SITA.</w:t>
      </w:r>
    </w:p>
    <w:p w14:paraId="6B9DD83C" w14:textId="77777777" w:rsidR="00050701" w:rsidRPr="00881C60" w:rsidRDefault="001F5776" w:rsidP="00902579">
      <w:pPr>
        <w:pStyle w:val="ListParagraph"/>
        <w:numPr>
          <w:ilvl w:val="0"/>
          <w:numId w:val="7"/>
        </w:numPr>
        <w:rPr>
          <w:lang w:val="en-GB"/>
        </w:rPr>
      </w:pPr>
      <w:r w:rsidRPr="00881C60">
        <w:rPr>
          <w:b/>
          <w:bCs/>
          <w:lang w:val="en-GB"/>
        </w:rPr>
        <w:t>Right to Audit</w:t>
      </w:r>
      <w:r w:rsidRPr="00881C60">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217D5688" w14:textId="77777777" w:rsidR="00050701" w:rsidRPr="00881C60" w:rsidRDefault="001F5776" w:rsidP="00881316">
      <w:pPr>
        <w:pStyle w:val="Heading3"/>
      </w:pPr>
      <w:bookmarkStart w:id="51" w:name="_Toc191638109"/>
      <w:r w:rsidRPr="00881C60">
        <w:lastRenderedPageBreak/>
        <w:t>Delivery Address</w:t>
      </w:r>
      <w:bookmarkEnd w:id="51"/>
    </w:p>
    <w:p w14:paraId="606D6610" w14:textId="77777777" w:rsidR="00050701" w:rsidRPr="00881C60" w:rsidRDefault="001F5776" w:rsidP="00902579">
      <w:pPr>
        <w:pStyle w:val="ListParagraph"/>
        <w:numPr>
          <w:ilvl w:val="0"/>
          <w:numId w:val="8"/>
        </w:numPr>
      </w:pPr>
      <w:r w:rsidRPr="00881C60">
        <w:t>The supplier must deliver the required products or services at as indicated in Section 2.2, Delivery Address</w:t>
      </w:r>
    </w:p>
    <w:p w14:paraId="5FF158AA" w14:textId="77777777" w:rsidR="00050701" w:rsidRPr="00881C60" w:rsidRDefault="001F5776" w:rsidP="00881316">
      <w:pPr>
        <w:pStyle w:val="Heading3"/>
      </w:pPr>
      <w:bookmarkStart w:id="52" w:name="_Toc191638110"/>
      <w:r w:rsidRPr="00881C60">
        <w:t>Services and Performance Metrics</w:t>
      </w:r>
      <w:bookmarkEnd w:id="52"/>
    </w:p>
    <w:p w14:paraId="12965900" w14:textId="77777777" w:rsidR="009E0BA6" w:rsidRPr="00881C60" w:rsidRDefault="009E0BA6" w:rsidP="00D83E45">
      <w:pPr>
        <w:numPr>
          <w:ilvl w:val="1"/>
          <w:numId w:val="26"/>
        </w:numPr>
        <w:tabs>
          <w:tab w:val="num" w:pos="993"/>
          <w:tab w:val="num" w:pos="1134"/>
        </w:tabs>
        <w:spacing w:after="0" w:line="240" w:lineRule="auto"/>
        <w:jc w:val="left"/>
        <w:rPr>
          <w:rFonts w:asciiTheme="minorHAnsi" w:hAnsiTheme="minorHAnsi"/>
          <w:lang w:val="en-GB"/>
        </w:rPr>
      </w:pPr>
      <w:r w:rsidRPr="00881C60">
        <w:rPr>
          <w:rFonts w:asciiTheme="minorHAnsi" w:hAnsiTheme="minorHAnsi"/>
          <w:lang w:val="en-GB"/>
        </w:rPr>
        <w:t xml:space="preserve">The Service Provider is responsible to provide the following services as specified in the Service Breakdown Structure (SBS): </w:t>
      </w:r>
    </w:p>
    <w:tbl>
      <w:tblPr>
        <w:tblW w:w="496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10"/>
        <w:gridCol w:w="2833"/>
        <w:gridCol w:w="1703"/>
        <w:gridCol w:w="4320"/>
      </w:tblGrid>
      <w:tr w:rsidR="00CD0E25" w:rsidRPr="00CD0E25" w14:paraId="32EB27EB" w14:textId="77777777" w:rsidTr="004440A6">
        <w:trPr>
          <w:tblHeader/>
        </w:trPr>
        <w:tc>
          <w:tcPr>
            <w:tcW w:w="371" w:type="pct"/>
            <w:shd w:val="clear" w:color="auto" w:fill="DBE5F1"/>
          </w:tcPr>
          <w:p w14:paraId="2CE10D46" w14:textId="77777777" w:rsidR="009E0BA6" w:rsidRPr="00881C60" w:rsidRDefault="009E0BA6" w:rsidP="009E0BA6">
            <w:pPr>
              <w:spacing w:after="0" w:line="240" w:lineRule="auto"/>
              <w:jc w:val="left"/>
              <w:rPr>
                <w:rFonts w:asciiTheme="minorHAnsi" w:hAnsiTheme="minorHAnsi"/>
                <w:lang w:val="en-GB"/>
              </w:rPr>
            </w:pPr>
            <w:r w:rsidRPr="00881C60">
              <w:rPr>
                <w:rFonts w:asciiTheme="minorHAnsi" w:hAnsiTheme="minorHAnsi"/>
                <w:lang w:val="en-GB"/>
              </w:rPr>
              <w:t>SBS</w:t>
            </w:r>
          </w:p>
        </w:tc>
        <w:tc>
          <w:tcPr>
            <w:tcW w:w="1481" w:type="pct"/>
            <w:shd w:val="clear" w:color="auto" w:fill="DBE5F1"/>
          </w:tcPr>
          <w:p w14:paraId="50C6F9B7" w14:textId="77777777" w:rsidR="009E0BA6" w:rsidRPr="00881C60" w:rsidRDefault="009E0BA6" w:rsidP="009E0BA6">
            <w:pPr>
              <w:spacing w:after="0" w:line="240" w:lineRule="auto"/>
              <w:jc w:val="left"/>
              <w:rPr>
                <w:rFonts w:asciiTheme="minorHAnsi" w:hAnsiTheme="minorHAnsi"/>
                <w:lang w:val="en-GB"/>
              </w:rPr>
            </w:pPr>
            <w:r w:rsidRPr="00881C60">
              <w:rPr>
                <w:rFonts w:asciiTheme="minorHAnsi" w:hAnsiTheme="minorHAnsi"/>
                <w:lang w:val="en-GB"/>
              </w:rPr>
              <w:t>Service Element</w:t>
            </w:r>
          </w:p>
        </w:tc>
        <w:tc>
          <w:tcPr>
            <w:tcW w:w="890" w:type="pct"/>
            <w:shd w:val="clear" w:color="auto" w:fill="DBE5F1"/>
          </w:tcPr>
          <w:p w14:paraId="7C66BFA9" w14:textId="77777777" w:rsidR="009E0BA6" w:rsidRPr="00881C60" w:rsidRDefault="009E0BA6" w:rsidP="009E0BA6">
            <w:pPr>
              <w:spacing w:after="0" w:line="240" w:lineRule="auto"/>
              <w:jc w:val="left"/>
              <w:rPr>
                <w:rFonts w:asciiTheme="minorHAnsi" w:hAnsiTheme="minorHAnsi"/>
                <w:lang w:val="en-GB"/>
              </w:rPr>
            </w:pPr>
            <w:r w:rsidRPr="00881C60">
              <w:rPr>
                <w:rFonts w:asciiTheme="minorHAnsi" w:hAnsiTheme="minorHAnsi"/>
                <w:lang w:val="en-GB"/>
              </w:rPr>
              <w:t>Service Grade</w:t>
            </w:r>
          </w:p>
        </w:tc>
        <w:tc>
          <w:tcPr>
            <w:tcW w:w="2258" w:type="pct"/>
            <w:shd w:val="clear" w:color="auto" w:fill="DBE5F1"/>
          </w:tcPr>
          <w:p w14:paraId="0CD3C2F7" w14:textId="77777777" w:rsidR="009E0BA6" w:rsidRPr="00881C60" w:rsidRDefault="009E0BA6" w:rsidP="009E0BA6">
            <w:pPr>
              <w:spacing w:after="0" w:line="240" w:lineRule="auto"/>
              <w:jc w:val="left"/>
              <w:rPr>
                <w:rFonts w:asciiTheme="minorHAnsi" w:hAnsiTheme="minorHAnsi"/>
                <w:lang w:val="en-GB"/>
              </w:rPr>
            </w:pPr>
            <w:r w:rsidRPr="00881C60">
              <w:rPr>
                <w:rFonts w:asciiTheme="minorHAnsi" w:hAnsiTheme="minorHAnsi"/>
                <w:lang w:val="en-GB"/>
              </w:rPr>
              <w:t>Service Level</w:t>
            </w:r>
          </w:p>
        </w:tc>
      </w:tr>
      <w:tr w:rsidR="009E0BA6" w:rsidRPr="00CD0E25" w14:paraId="29B2CFB4" w14:textId="77777777" w:rsidTr="004440A6">
        <w:tc>
          <w:tcPr>
            <w:tcW w:w="371" w:type="pct"/>
          </w:tcPr>
          <w:p w14:paraId="02671FF7" w14:textId="77777777" w:rsidR="009E0BA6" w:rsidRPr="00881C60" w:rsidRDefault="009E0BA6" w:rsidP="00D83E45">
            <w:pPr>
              <w:numPr>
                <w:ilvl w:val="0"/>
                <w:numId w:val="27"/>
              </w:numPr>
              <w:spacing w:after="0" w:line="240" w:lineRule="auto"/>
              <w:ind w:left="284" w:hanging="284"/>
              <w:jc w:val="left"/>
              <w:rPr>
                <w:rFonts w:asciiTheme="minorHAnsi" w:hAnsiTheme="minorHAnsi"/>
                <w:lang w:val="en-GB"/>
              </w:rPr>
            </w:pPr>
          </w:p>
        </w:tc>
        <w:tc>
          <w:tcPr>
            <w:tcW w:w="1481" w:type="pct"/>
          </w:tcPr>
          <w:p w14:paraId="4942060B" w14:textId="2D4B800B" w:rsidR="009E0BA6" w:rsidRPr="00881C60" w:rsidRDefault="009E0BA6" w:rsidP="009E0BA6">
            <w:pPr>
              <w:spacing w:line="240" w:lineRule="auto"/>
              <w:rPr>
                <w:rFonts w:asciiTheme="minorHAnsi" w:hAnsiTheme="minorHAnsi"/>
                <w:lang w:val="en-GB"/>
              </w:rPr>
            </w:pPr>
            <w:r w:rsidRPr="00881C60">
              <w:rPr>
                <w:rFonts w:asciiTheme="minorHAnsi" w:hAnsiTheme="minorHAnsi"/>
                <w:lang w:val="en-GB"/>
              </w:rPr>
              <w:t xml:space="preserve">Uninstall and </w:t>
            </w:r>
            <w:r w:rsidR="00A339F5">
              <w:rPr>
                <w:rFonts w:asciiTheme="minorHAnsi" w:hAnsiTheme="minorHAnsi"/>
                <w:lang w:val="en-GB"/>
              </w:rPr>
              <w:t>hand over</w:t>
            </w:r>
            <w:r w:rsidR="007C3841">
              <w:rPr>
                <w:rFonts w:asciiTheme="minorHAnsi" w:hAnsiTheme="minorHAnsi"/>
                <w:lang w:val="en-GB"/>
              </w:rPr>
              <w:t xml:space="preserve"> 42</w:t>
            </w:r>
            <w:r w:rsidRPr="00881C60">
              <w:rPr>
                <w:rFonts w:asciiTheme="minorHAnsi" w:hAnsiTheme="minorHAnsi"/>
                <w:lang w:val="en-GB"/>
              </w:rPr>
              <w:t xml:space="preserve"> old and dilapidate</w:t>
            </w:r>
            <w:r w:rsidR="00881C60">
              <w:rPr>
                <w:rFonts w:asciiTheme="minorHAnsi" w:hAnsiTheme="minorHAnsi"/>
                <w:lang w:val="en-GB"/>
              </w:rPr>
              <w:t xml:space="preserve"> </w:t>
            </w:r>
            <w:r w:rsidRPr="00881C60">
              <w:rPr>
                <w:rFonts w:asciiTheme="minorHAnsi" w:hAnsiTheme="minorHAnsi"/>
                <w:lang w:val="en-GB"/>
              </w:rPr>
              <w:t xml:space="preserve">steel structure </w:t>
            </w:r>
            <w:r w:rsidR="00881C60">
              <w:rPr>
                <w:rFonts w:asciiTheme="minorHAnsi" w:hAnsiTheme="minorHAnsi"/>
                <w:lang w:val="en-GB"/>
              </w:rPr>
              <w:t>with</w:t>
            </w:r>
            <w:r w:rsidRPr="00881C60">
              <w:rPr>
                <w:rFonts w:asciiTheme="minorHAnsi" w:hAnsiTheme="minorHAnsi"/>
                <w:lang w:val="en-GB"/>
              </w:rPr>
              <w:t xml:space="preserve"> shade-nets </w:t>
            </w:r>
            <w:r w:rsidR="00A339F5">
              <w:rPr>
                <w:rFonts w:asciiTheme="minorHAnsi" w:hAnsiTheme="minorHAnsi"/>
                <w:lang w:val="en-GB"/>
              </w:rPr>
              <w:t xml:space="preserve">to SITA </w:t>
            </w:r>
          </w:p>
        </w:tc>
        <w:tc>
          <w:tcPr>
            <w:tcW w:w="890" w:type="pct"/>
          </w:tcPr>
          <w:p w14:paraId="04EEC080" w14:textId="77777777" w:rsidR="009E0BA6" w:rsidRPr="00881C60" w:rsidRDefault="009E0BA6" w:rsidP="009E0BA6">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258" w:type="pct"/>
          </w:tcPr>
          <w:p w14:paraId="565B9337" w14:textId="77777777" w:rsidR="009E0BA6" w:rsidRPr="00881C60" w:rsidRDefault="009E0BA6"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Official SITA working hours are 08h00am – 16h30pm.</w:t>
            </w:r>
          </w:p>
          <w:p w14:paraId="122B7EF9" w14:textId="77777777" w:rsidR="009E0BA6" w:rsidRPr="00881C60" w:rsidRDefault="009E0BA6"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All services to be done outside the official SITA working hours must be communicated and approved in advance</w:t>
            </w:r>
          </w:p>
        </w:tc>
      </w:tr>
      <w:tr w:rsidR="00866E7F" w:rsidRPr="00CD0E25" w14:paraId="738A8DBB" w14:textId="77777777" w:rsidTr="004440A6">
        <w:tc>
          <w:tcPr>
            <w:tcW w:w="371" w:type="pct"/>
          </w:tcPr>
          <w:p w14:paraId="4680221D" w14:textId="77777777" w:rsidR="00866E7F" w:rsidRPr="00881C60" w:rsidRDefault="00866E7F" w:rsidP="00D83E45">
            <w:pPr>
              <w:numPr>
                <w:ilvl w:val="0"/>
                <w:numId w:val="27"/>
              </w:numPr>
              <w:spacing w:after="0" w:line="240" w:lineRule="auto"/>
              <w:ind w:left="284" w:hanging="284"/>
              <w:jc w:val="left"/>
              <w:rPr>
                <w:rFonts w:asciiTheme="minorHAnsi" w:hAnsiTheme="minorHAnsi"/>
                <w:lang w:val="en-GB"/>
              </w:rPr>
            </w:pPr>
          </w:p>
        </w:tc>
        <w:tc>
          <w:tcPr>
            <w:tcW w:w="1481" w:type="pct"/>
          </w:tcPr>
          <w:p w14:paraId="3CA98DF3" w14:textId="356BA2B2" w:rsidR="00866E7F" w:rsidRPr="00881C60" w:rsidRDefault="00866E7F" w:rsidP="00866E7F">
            <w:pPr>
              <w:spacing w:line="240" w:lineRule="auto"/>
              <w:rPr>
                <w:rFonts w:asciiTheme="minorHAnsi" w:hAnsiTheme="minorHAnsi"/>
                <w:lang w:val="en-GB"/>
              </w:rPr>
            </w:pPr>
            <w:r>
              <w:rPr>
                <w:rFonts w:asciiTheme="minorHAnsi" w:hAnsiTheme="minorHAnsi"/>
                <w:lang w:val="en-GB"/>
              </w:rPr>
              <w:t xml:space="preserve">Demolish </w:t>
            </w:r>
            <w:r w:rsidR="00B517F8">
              <w:rPr>
                <w:rFonts w:asciiTheme="minorHAnsi" w:hAnsiTheme="minorHAnsi"/>
                <w:lang w:val="en-GB"/>
              </w:rPr>
              <w:t xml:space="preserve">and hand over </w:t>
            </w:r>
            <w:r>
              <w:rPr>
                <w:rFonts w:asciiTheme="minorHAnsi" w:hAnsiTheme="minorHAnsi"/>
                <w:lang w:val="en-GB"/>
              </w:rPr>
              <w:t>Wendy house</w:t>
            </w:r>
          </w:p>
        </w:tc>
        <w:tc>
          <w:tcPr>
            <w:tcW w:w="890" w:type="pct"/>
          </w:tcPr>
          <w:p w14:paraId="4FB76DD5" w14:textId="6D508500"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258" w:type="pct"/>
          </w:tcPr>
          <w:p w14:paraId="450B3B9F"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Official SITA working hours are 08h00am – 16h30pm.</w:t>
            </w:r>
          </w:p>
          <w:p w14:paraId="4AFD53F4" w14:textId="5AFB2EE2"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All services to be done outside the official SITA working hours must be communicated and approved in advance</w:t>
            </w:r>
          </w:p>
        </w:tc>
      </w:tr>
      <w:tr w:rsidR="00866E7F" w:rsidRPr="00CD0E25" w14:paraId="64C3BC7A" w14:textId="77777777" w:rsidTr="004440A6">
        <w:tc>
          <w:tcPr>
            <w:tcW w:w="371" w:type="pct"/>
          </w:tcPr>
          <w:p w14:paraId="4BD6FD8A" w14:textId="77777777" w:rsidR="00866E7F" w:rsidRPr="00881C60" w:rsidRDefault="00866E7F" w:rsidP="00D83E45">
            <w:pPr>
              <w:numPr>
                <w:ilvl w:val="0"/>
                <w:numId w:val="27"/>
              </w:numPr>
              <w:spacing w:after="0" w:line="240" w:lineRule="auto"/>
              <w:ind w:left="284" w:hanging="284"/>
              <w:jc w:val="left"/>
              <w:rPr>
                <w:rFonts w:asciiTheme="minorHAnsi" w:hAnsiTheme="minorHAnsi"/>
                <w:lang w:val="en-GB"/>
              </w:rPr>
            </w:pPr>
          </w:p>
        </w:tc>
        <w:tc>
          <w:tcPr>
            <w:tcW w:w="1481" w:type="pct"/>
          </w:tcPr>
          <w:p w14:paraId="11C9661C"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 xml:space="preserve">Patch and prepare the concrete flooring for new installations </w:t>
            </w:r>
          </w:p>
        </w:tc>
        <w:tc>
          <w:tcPr>
            <w:tcW w:w="890" w:type="pct"/>
          </w:tcPr>
          <w:p w14:paraId="765F04E1"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258" w:type="pct"/>
          </w:tcPr>
          <w:p w14:paraId="364B1B3C"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Official SITA working hours are 08h00am – 16h30pm.</w:t>
            </w:r>
          </w:p>
          <w:p w14:paraId="7A608B0F"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All services to be done outside the official SITA working hours must be communicated and approved in advance</w:t>
            </w:r>
          </w:p>
        </w:tc>
      </w:tr>
      <w:tr w:rsidR="00866E7F" w:rsidRPr="00CD0E25" w14:paraId="3C5481C7" w14:textId="77777777" w:rsidTr="004440A6">
        <w:tc>
          <w:tcPr>
            <w:tcW w:w="371" w:type="pct"/>
          </w:tcPr>
          <w:p w14:paraId="4422823D" w14:textId="77777777" w:rsidR="00866E7F" w:rsidRPr="00881C60" w:rsidRDefault="00866E7F" w:rsidP="00D83E45">
            <w:pPr>
              <w:numPr>
                <w:ilvl w:val="0"/>
                <w:numId w:val="27"/>
              </w:numPr>
              <w:spacing w:after="0" w:line="240" w:lineRule="auto"/>
              <w:ind w:left="284" w:hanging="284"/>
              <w:jc w:val="left"/>
              <w:rPr>
                <w:rFonts w:asciiTheme="minorHAnsi" w:hAnsiTheme="minorHAnsi"/>
                <w:lang w:val="en-GB"/>
              </w:rPr>
            </w:pPr>
          </w:p>
        </w:tc>
        <w:tc>
          <w:tcPr>
            <w:tcW w:w="1481" w:type="pct"/>
          </w:tcPr>
          <w:p w14:paraId="7AEB49E7"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Road marking, supply and installation of directional signage</w:t>
            </w:r>
          </w:p>
        </w:tc>
        <w:tc>
          <w:tcPr>
            <w:tcW w:w="890" w:type="pct"/>
          </w:tcPr>
          <w:p w14:paraId="2F7F2AC4"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258" w:type="pct"/>
          </w:tcPr>
          <w:p w14:paraId="3C9860D1"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Official SITA working hours are 08h00am – 16h30pm.</w:t>
            </w:r>
          </w:p>
          <w:p w14:paraId="3CC713EF"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All services to be done outside the official SITA working hours must be communicated and approved in advance</w:t>
            </w:r>
          </w:p>
        </w:tc>
      </w:tr>
      <w:tr w:rsidR="00866E7F" w:rsidRPr="00CD0E25" w14:paraId="7E924119" w14:textId="77777777" w:rsidTr="004440A6">
        <w:tc>
          <w:tcPr>
            <w:tcW w:w="371" w:type="pct"/>
          </w:tcPr>
          <w:p w14:paraId="110393DA" w14:textId="77777777" w:rsidR="00866E7F" w:rsidRPr="00881C60" w:rsidRDefault="00866E7F" w:rsidP="00D83E45">
            <w:pPr>
              <w:numPr>
                <w:ilvl w:val="0"/>
                <w:numId w:val="27"/>
              </w:numPr>
              <w:spacing w:after="0" w:line="240" w:lineRule="auto"/>
              <w:ind w:left="284" w:hanging="284"/>
              <w:jc w:val="left"/>
              <w:rPr>
                <w:rFonts w:asciiTheme="minorHAnsi" w:hAnsiTheme="minorHAnsi"/>
                <w:lang w:val="en-GB"/>
              </w:rPr>
            </w:pPr>
          </w:p>
        </w:tc>
        <w:tc>
          <w:tcPr>
            <w:tcW w:w="1481" w:type="pct"/>
          </w:tcPr>
          <w:p w14:paraId="514BBC87"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Install new metal carports</w:t>
            </w:r>
          </w:p>
        </w:tc>
        <w:tc>
          <w:tcPr>
            <w:tcW w:w="890" w:type="pct"/>
          </w:tcPr>
          <w:p w14:paraId="618C78EF"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Professional and quality workmanship</w:t>
            </w:r>
          </w:p>
        </w:tc>
        <w:tc>
          <w:tcPr>
            <w:tcW w:w="2258" w:type="pct"/>
          </w:tcPr>
          <w:p w14:paraId="65084642"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Official SITA working hours are 08h00am – 16h30pm.</w:t>
            </w:r>
          </w:p>
          <w:p w14:paraId="097C3F3A"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 xml:space="preserve">All services to be done outside the official SITA working hours must be communicated and approved in advance </w:t>
            </w:r>
          </w:p>
        </w:tc>
      </w:tr>
      <w:tr w:rsidR="00866E7F" w:rsidRPr="00CD0E25" w14:paraId="450137A2" w14:textId="77777777" w:rsidTr="004440A6">
        <w:tc>
          <w:tcPr>
            <w:tcW w:w="371" w:type="pct"/>
          </w:tcPr>
          <w:p w14:paraId="4BD862A7" w14:textId="77777777" w:rsidR="00866E7F" w:rsidRPr="00881C60" w:rsidRDefault="00866E7F" w:rsidP="00D83E45">
            <w:pPr>
              <w:numPr>
                <w:ilvl w:val="0"/>
                <w:numId w:val="27"/>
              </w:numPr>
              <w:spacing w:after="0" w:line="240" w:lineRule="auto"/>
              <w:ind w:left="284" w:hanging="284"/>
              <w:jc w:val="left"/>
              <w:rPr>
                <w:rFonts w:asciiTheme="minorHAnsi" w:hAnsiTheme="minorHAnsi"/>
                <w:lang w:val="en-GB"/>
              </w:rPr>
            </w:pPr>
          </w:p>
        </w:tc>
        <w:tc>
          <w:tcPr>
            <w:tcW w:w="1481" w:type="pct"/>
          </w:tcPr>
          <w:p w14:paraId="474D8333"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Build secure brick and mortar security search room</w:t>
            </w:r>
          </w:p>
        </w:tc>
        <w:tc>
          <w:tcPr>
            <w:tcW w:w="890" w:type="pct"/>
          </w:tcPr>
          <w:p w14:paraId="03AF0FE7" w14:textId="1EA55FF1" w:rsidR="00866E7F" w:rsidRPr="00881C60" w:rsidRDefault="00866E7F" w:rsidP="00866E7F">
            <w:pPr>
              <w:spacing w:line="240" w:lineRule="auto"/>
              <w:rPr>
                <w:rFonts w:asciiTheme="minorHAnsi" w:hAnsiTheme="minorHAnsi"/>
                <w:lang w:val="en-GB"/>
              </w:rPr>
            </w:pPr>
            <w:r w:rsidRPr="00E10994">
              <w:t>Professional and quality workmanship</w:t>
            </w:r>
          </w:p>
        </w:tc>
        <w:tc>
          <w:tcPr>
            <w:tcW w:w="2258" w:type="pct"/>
          </w:tcPr>
          <w:p w14:paraId="6E01B242"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Official SITA working hours are 08h00am – 16h30pm.</w:t>
            </w:r>
          </w:p>
          <w:p w14:paraId="522087A9"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All services to be done outside the official SITA working hours must be communicated and approved in advance</w:t>
            </w:r>
          </w:p>
        </w:tc>
      </w:tr>
      <w:tr w:rsidR="00866E7F" w:rsidRPr="00CD0E25" w14:paraId="152844DF" w14:textId="77777777" w:rsidTr="004440A6">
        <w:tc>
          <w:tcPr>
            <w:tcW w:w="371" w:type="pct"/>
          </w:tcPr>
          <w:p w14:paraId="5AC02881" w14:textId="77777777" w:rsidR="00866E7F" w:rsidRPr="00881C60" w:rsidRDefault="00866E7F" w:rsidP="00D83E45">
            <w:pPr>
              <w:numPr>
                <w:ilvl w:val="0"/>
                <w:numId w:val="27"/>
              </w:numPr>
              <w:spacing w:after="0" w:line="240" w:lineRule="auto"/>
              <w:ind w:left="284" w:hanging="284"/>
              <w:jc w:val="left"/>
              <w:rPr>
                <w:rFonts w:asciiTheme="minorHAnsi" w:hAnsiTheme="minorHAnsi"/>
                <w:lang w:val="en-GB"/>
              </w:rPr>
            </w:pPr>
          </w:p>
        </w:tc>
        <w:tc>
          <w:tcPr>
            <w:tcW w:w="1481" w:type="pct"/>
          </w:tcPr>
          <w:p w14:paraId="18DEB0DC" w14:textId="77777777" w:rsidR="00866E7F" w:rsidRPr="00881C60" w:rsidRDefault="00866E7F" w:rsidP="00866E7F">
            <w:pPr>
              <w:spacing w:line="240" w:lineRule="auto"/>
              <w:rPr>
                <w:rFonts w:asciiTheme="minorHAnsi" w:hAnsiTheme="minorHAnsi"/>
                <w:lang w:val="en-GB"/>
              </w:rPr>
            </w:pPr>
            <w:r w:rsidRPr="00881C60">
              <w:rPr>
                <w:rFonts w:asciiTheme="minorHAnsi" w:hAnsiTheme="minorHAnsi"/>
                <w:lang w:val="en-GB"/>
              </w:rPr>
              <w:t>Install a durable walkway canopy</w:t>
            </w:r>
          </w:p>
        </w:tc>
        <w:tc>
          <w:tcPr>
            <w:tcW w:w="890" w:type="pct"/>
          </w:tcPr>
          <w:p w14:paraId="3233B327" w14:textId="495E67BB" w:rsidR="00866E7F" w:rsidRPr="00881C60" w:rsidRDefault="00866E7F" w:rsidP="00866E7F">
            <w:pPr>
              <w:spacing w:line="240" w:lineRule="auto"/>
              <w:rPr>
                <w:rFonts w:asciiTheme="minorHAnsi" w:hAnsiTheme="minorHAnsi"/>
                <w:lang w:val="en-GB"/>
              </w:rPr>
            </w:pPr>
            <w:r w:rsidRPr="00E10994">
              <w:t>Professional and quality workmanship</w:t>
            </w:r>
          </w:p>
        </w:tc>
        <w:tc>
          <w:tcPr>
            <w:tcW w:w="2258" w:type="pct"/>
          </w:tcPr>
          <w:p w14:paraId="046CA0BC"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Official SITA working hours are 08h00am – 16h30pm.</w:t>
            </w:r>
          </w:p>
          <w:p w14:paraId="565EFD4D" w14:textId="77777777" w:rsidR="00866E7F" w:rsidRPr="00881C60" w:rsidRDefault="00866E7F" w:rsidP="00D83E45">
            <w:pPr>
              <w:numPr>
                <w:ilvl w:val="0"/>
                <w:numId w:val="28"/>
              </w:numPr>
              <w:spacing w:after="0" w:line="240" w:lineRule="auto"/>
              <w:jc w:val="left"/>
              <w:rPr>
                <w:rFonts w:asciiTheme="minorHAnsi" w:hAnsiTheme="minorHAnsi"/>
                <w:lang w:val="en-GB"/>
              </w:rPr>
            </w:pPr>
            <w:r w:rsidRPr="00881C60">
              <w:rPr>
                <w:rFonts w:asciiTheme="minorHAnsi" w:hAnsiTheme="minorHAnsi"/>
                <w:lang w:val="en-GB"/>
              </w:rPr>
              <w:t>All services to be done outside the official SITA working hours must be communicated and approved in advance</w:t>
            </w:r>
          </w:p>
        </w:tc>
      </w:tr>
      <w:tr w:rsidR="00866E7F" w:rsidRPr="00CD0E25" w14:paraId="6DD0062B" w14:textId="77777777" w:rsidTr="004440A6">
        <w:trPr>
          <w:trHeight w:val="1364"/>
        </w:trPr>
        <w:tc>
          <w:tcPr>
            <w:tcW w:w="371" w:type="pct"/>
          </w:tcPr>
          <w:p w14:paraId="44E6E6F1" w14:textId="77777777" w:rsidR="00866E7F" w:rsidRPr="00881C60" w:rsidRDefault="00866E7F" w:rsidP="00D83E45">
            <w:pPr>
              <w:numPr>
                <w:ilvl w:val="0"/>
                <w:numId w:val="27"/>
              </w:numPr>
              <w:spacing w:after="0" w:line="240" w:lineRule="auto"/>
              <w:ind w:left="284" w:hanging="284"/>
              <w:jc w:val="left"/>
              <w:rPr>
                <w:rFonts w:asciiTheme="minorHAnsi" w:hAnsiTheme="minorHAnsi"/>
                <w:lang w:val="en-GB"/>
              </w:rPr>
            </w:pPr>
          </w:p>
        </w:tc>
        <w:tc>
          <w:tcPr>
            <w:tcW w:w="4629" w:type="pct"/>
            <w:gridSpan w:val="3"/>
          </w:tcPr>
          <w:p w14:paraId="693693C6" w14:textId="77777777" w:rsidR="00866E7F" w:rsidRPr="00881C60" w:rsidRDefault="00866E7F" w:rsidP="00866E7F">
            <w:pPr>
              <w:spacing w:after="0"/>
              <w:rPr>
                <w:rFonts w:asciiTheme="minorHAnsi" w:hAnsiTheme="minorHAnsi"/>
                <w:lang w:val="en-GB"/>
              </w:rPr>
            </w:pPr>
            <w:r w:rsidRPr="00881C60">
              <w:rPr>
                <w:rFonts w:asciiTheme="minorHAnsi" w:hAnsiTheme="minorHAnsi"/>
                <w:lang w:val="en-GB"/>
              </w:rPr>
              <w:t>The successful bidder will have to demonstrate and present drawings and samples of material to be used, which should include the provided SITA specifications. The drawings and samples presented will be agreed upon with SITA project management team, before the commencement of the project.</w:t>
            </w:r>
          </w:p>
        </w:tc>
      </w:tr>
    </w:tbl>
    <w:p w14:paraId="740545AA" w14:textId="6F37C51E" w:rsidR="00050701" w:rsidRPr="00881C60" w:rsidRDefault="00050701" w:rsidP="00881C60">
      <w:pPr>
        <w:pStyle w:val="Heading4"/>
        <w:numPr>
          <w:ilvl w:val="0"/>
          <w:numId w:val="0"/>
        </w:numPr>
        <w:rPr>
          <w:sz w:val="22"/>
        </w:rPr>
      </w:pPr>
    </w:p>
    <w:p w14:paraId="094E9049" w14:textId="77777777" w:rsidR="00050701" w:rsidRPr="00881C60" w:rsidRDefault="001F5776" w:rsidP="00881316">
      <w:pPr>
        <w:pStyle w:val="Heading3"/>
      </w:pPr>
      <w:bookmarkStart w:id="53" w:name="_Toc191638111"/>
      <w:r w:rsidRPr="00881C60">
        <w:t>Supplier Performance Reporting</w:t>
      </w:r>
      <w:bookmarkEnd w:id="53"/>
    </w:p>
    <w:p w14:paraId="2DC4A4A8" w14:textId="00EDD196" w:rsidR="00E83227" w:rsidRPr="00CD0E25" w:rsidRDefault="00E83227" w:rsidP="00BF6E58">
      <w:pPr>
        <w:pStyle w:val="ListParagraph"/>
        <w:numPr>
          <w:ilvl w:val="0"/>
          <w:numId w:val="9"/>
        </w:numPr>
      </w:pPr>
      <w:r w:rsidRPr="00CD0E25">
        <w:t>The successful bidder will provide progress report on a weekly basis to SITA project team/project manager, during the design, preparation work, installation and implementation phase until the project life cycle is completed.</w:t>
      </w:r>
    </w:p>
    <w:p w14:paraId="6BED8EBB" w14:textId="77777777" w:rsidR="00E83227" w:rsidRPr="00CD0E25" w:rsidRDefault="00E83227" w:rsidP="00BF6E58">
      <w:pPr>
        <w:pStyle w:val="ListParagraph"/>
        <w:numPr>
          <w:ilvl w:val="0"/>
          <w:numId w:val="9"/>
        </w:numPr>
      </w:pPr>
      <w:r w:rsidRPr="00CD0E25">
        <w:t xml:space="preserve">Scheduled monthly meetings to be scheduled as well as ADHOC meetings when required from both the successful bidder and SITA. </w:t>
      </w:r>
    </w:p>
    <w:p w14:paraId="138983A3" w14:textId="77777777" w:rsidR="00E83227" w:rsidRPr="00CD0E25" w:rsidRDefault="00E83227" w:rsidP="00BF6E58">
      <w:pPr>
        <w:pStyle w:val="ListParagraph"/>
        <w:numPr>
          <w:ilvl w:val="0"/>
          <w:numId w:val="9"/>
        </w:numPr>
      </w:pPr>
      <w:r w:rsidRPr="00CD0E25">
        <w:t>The report type will be driven by the service level agreement; definitions of the content of each report type will be finalised at the time of concluding the contract service level agreement).</w:t>
      </w:r>
    </w:p>
    <w:p w14:paraId="38BF3495" w14:textId="77777777" w:rsidR="00050701" w:rsidRPr="00881C60" w:rsidRDefault="001F5776" w:rsidP="00881316">
      <w:pPr>
        <w:pStyle w:val="Heading3"/>
      </w:pPr>
      <w:bookmarkStart w:id="54" w:name="_Toc191638112"/>
      <w:r w:rsidRPr="00881C60">
        <w:t>Certification, Expertise and Qualification</w:t>
      </w:r>
      <w:bookmarkEnd w:id="54"/>
    </w:p>
    <w:p w14:paraId="1A511724" w14:textId="77777777" w:rsidR="00050701" w:rsidRPr="00881C60" w:rsidRDefault="001F5776" w:rsidP="00902579">
      <w:pPr>
        <w:pStyle w:val="ListParagraph"/>
        <w:numPr>
          <w:ilvl w:val="0"/>
          <w:numId w:val="10"/>
        </w:numPr>
      </w:pPr>
      <w:r w:rsidRPr="00881C60">
        <w:t>The bidder certifies that:</w:t>
      </w:r>
    </w:p>
    <w:p w14:paraId="33F17FD8" w14:textId="77777777" w:rsidR="00050701" w:rsidRPr="00881C60" w:rsidRDefault="001F5776" w:rsidP="00902579">
      <w:pPr>
        <w:pStyle w:val="ListParagraph"/>
        <w:numPr>
          <w:ilvl w:val="1"/>
          <w:numId w:val="10"/>
        </w:numPr>
      </w:pPr>
      <w:r w:rsidRPr="00881C60">
        <w:t>it has the necessary expertise, skill, qualifications and ability to undertake the work required in terms of the Statement of Work or Service Definition</w:t>
      </w:r>
    </w:p>
    <w:p w14:paraId="52C24B0C" w14:textId="77777777" w:rsidR="00050701" w:rsidRPr="00881C60" w:rsidRDefault="001F5776" w:rsidP="00902579">
      <w:pPr>
        <w:pStyle w:val="ListParagraph"/>
        <w:numPr>
          <w:ilvl w:val="1"/>
          <w:numId w:val="10"/>
        </w:numPr>
      </w:pPr>
      <w:r w:rsidRPr="00881C60">
        <w:t>it is committed to provide the Products or Services; and</w:t>
      </w:r>
    </w:p>
    <w:p w14:paraId="02C5F370" w14:textId="77777777" w:rsidR="00050701" w:rsidRPr="00881C60" w:rsidRDefault="001F5776" w:rsidP="00902579">
      <w:pPr>
        <w:pStyle w:val="ListParagraph"/>
        <w:numPr>
          <w:ilvl w:val="1"/>
          <w:numId w:val="10"/>
        </w:numPr>
      </w:pPr>
      <w:r w:rsidRPr="00881C60">
        <w:t>perform all obligations detailed herein without any interruption to the Customer</w:t>
      </w:r>
    </w:p>
    <w:p w14:paraId="7F18CEA0" w14:textId="77777777" w:rsidR="00050701" w:rsidRPr="00881C60" w:rsidRDefault="001F5776" w:rsidP="00902579">
      <w:pPr>
        <w:pStyle w:val="ListParagraph"/>
        <w:numPr>
          <w:ilvl w:val="1"/>
          <w:numId w:val="10"/>
        </w:numPr>
      </w:pPr>
      <w:r w:rsidRPr="00881C60">
        <w:t>it has been certified for the Products and Services required</w:t>
      </w:r>
    </w:p>
    <w:p w14:paraId="75BBC024" w14:textId="0EF6E905" w:rsidR="00050701" w:rsidRPr="00881C60" w:rsidRDefault="00050701" w:rsidP="00CD0E25">
      <w:pPr>
        <w:pStyle w:val="ListParagraph"/>
        <w:ind w:left="1134"/>
      </w:pPr>
    </w:p>
    <w:p w14:paraId="3EC72B20" w14:textId="77777777" w:rsidR="00050701" w:rsidRPr="00881C60" w:rsidRDefault="001F5776" w:rsidP="00881316">
      <w:pPr>
        <w:pStyle w:val="Heading3"/>
      </w:pPr>
      <w:bookmarkStart w:id="55" w:name="_Toc191638113"/>
      <w:r w:rsidRPr="00881C60">
        <w:t>Logistical Conditions</w:t>
      </w:r>
      <w:bookmarkEnd w:id="55"/>
    </w:p>
    <w:p w14:paraId="79CE42D0" w14:textId="77777777" w:rsidR="00050701" w:rsidRPr="00881C60" w:rsidRDefault="001F5776" w:rsidP="00902579">
      <w:pPr>
        <w:pStyle w:val="ListParagraph"/>
        <w:numPr>
          <w:ilvl w:val="0"/>
          <w:numId w:val="11"/>
        </w:numPr>
      </w:pPr>
      <w:r w:rsidRPr="00881C60">
        <w:rPr>
          <w:b/>
          <w:bCs/>
        </w:rPr>
        <w:t>Hours of Work</w:t>
      </w:r>
      <w:r w:rsidRPr="00881C60">
        <w:t xml:space="preserve">  </w:t>
      </w:r>
    </w:p>
    <w:p w14:paraId="78E61DBF" w14:textId="77777777" w:rsidR="00050701" w:rsidRPr="00881C60" w:rsidRDefault="001F5776" w:rsidP="00902579">
      <w:pPr>
        <w:pStyle w:val="ListParagraph"/>
        <w:numPr>
          <w:ilvl w:val="1"/>
          <w:numId w:val="11"/>
        </w:numPr>
      </w:pPr>
      <w:r w:rsidRPr="00881C60">
        <w:t>Office hours are defined as business working hours of the customer and is Mondays to Fridays between 07:30 and 16:00</w:t>
      </w:r>
    </w:p>
    <w:p w14:paraId="2F100FB7" w14:textId="41867D6F" w:rsidR="00050701" w:rsidRPr="00881C60" w:rsidRDefault="001F5776" w:rsidP="00902579">
      <w:pPr>
        <w:pStyle w:val="ListParagraph"/>
        <w:numPr>
          <w:ilvl w:val="1"/>
          <w:numId w:val="11"/>
        </w:numPr>
      </w:pPr>
      <w:r w:rsidRPr="00881C60">
        <w:t xml:space="preserve">After hours of the customer during </w:t>
      </w:r>
      <w:r w:rsidR="00CD0E25" w:rsidRPr="00881C60">
        <w:t>weekdays</w:t>
      </w:r>
      <w:r w:rsidRPr="00881C60">
        <w:t xml:space="preserve"> are from16:00 to 07:30</w:t>
      </w:r>
    </w:p>
    <w:p w14:paraId="1637A58B" w14:textId="77777777" w:rsidR="00050701" w:rsidRPr="00881C60" w:rsidRDefault="001F5776" w:rsidP="00902579">
      <w:pPr>
        <w:pStyle w:val="ListParagraph"/>
        <w:numPr>
          <w:ilvl w:val="1"/>
          <w:numId w:val="11"/>
        </w:numPr>
      </w:pPr>
      <w:r w:rsidRPr="00881C60">
        <w:t xml:space="preserve">All mission critical sites will be managed on a 24 x 7 x 365 basis </w:t>
      </w:r>
    </w:p>
    <w:p w14:paraId="7DEF34BE" w14:textId="77777777" w:rsidR="00050701" w:rsidRPr="00881C60" w:rsidRDefault="001F5776" w:rsidP="00902579">
      <w:pPr>
        <w:pStyle w:val="ListParagraph"/>
        <w:numPr>
          <w:ilvl w:val="0"/>
          <w:numId w:val="11"/>
        </w:numPr>
        <w:rPr>
          <w:b/>
          <w:bCs/>
        </w:rPr>
      </w:pPr>
      <w:r w:rsidRPr="00881C60">
        <w:rPr>
          <w:b/>
          <w:bCs/>
        </w:rPr>
        <w:t>Tools of Trade</w:t>
      </w:r>
    </w:p>
    <w:p w14:paraId="5CC75F19" w14:textId="77777777" w:rsidR="00050701" w:rsidRPr="00881C60" w:rsidRDefault="001F5776" w:rsidP="00902579">
      <w:pPr>
        <w:pStyle w:val="ListParagraph"/>
        <w:numPr>
          <w:ilvl w:val="1"/>
          <w:numId w:val="11"/>
        </w:numPr>
      </w:pPr>
      <w:r w:rsidRPr="00881C60">
        <w:t>The bidder is expected to use its own resources (cell phone, laptops etc) to communicate with its own offices or outside of the SITA/Client buildings, including all tools and equipment to render the services effectively.</w:t>
      </w:r>
    </w:p>
    <w:p w14:paraId="482932CD" w14:textId="77777777" w:rsidR="00050701" w:rsidRPr="00881C60" w:rsidRDefault="00050701" w:rsidP="00D55A69">
      <w:pPr>
        <w:pStyle w:val="ListParagraph"/>
        <w:ind w:left="1701"/>
      </w:pPr>
    </w:p>
    <w:p w14:paraId="6F8EC946" w14:textId="285EFBF3" w:rsidR="00050701" w:rsidRPr="00BB66E1" w:rsidRDefault="001F5776" w:rsidP="00BB66E1">
      <w:pPr>
        <w:pStyle w:val="Heading3"/>
      </w:pPr>
      <w:bookmarkStart w:id="56" w:name="_Toc191638114"/>
      <w:r w:rsidRPr="00BB66E1">
        <w:t>Regulatory, Quality and Standards</w:t>
      </w:r>
      <w:bookmarkEnd w:id="56"/>
    </w:p>
    <w:p w14:paraId="0A472317" w14:textId="160688FD" w:rsidR="00D55A69" w:rsidRDefault="001F5776" w:rsidP="00BB66E1">
      <w:pPr>
        <w:pStyle w:val="ListParagraph"/>
        <w:ind w:left="1134" w:hanging="567"/>
      </w:pPr>
      <w:r w:rsidRPr="00BB66E1">
        <w:tab/>
        <w:t>Products used to deliver the goods /services must comply with</w:t>
      </w:r>
      <w:r w:rsidR="00D55A69" w:rsidRPr="00BB66E1">
        <w:t xml:space="preserve"> SANS</w:t>
      </w:r>
      <w:r w:rsidR="00D55A69">
        <w:t xml:space="preserve"> standards (SANS 10400)</w:t>
      </w:r>
    </w:p>
    <w:p w14:paraId="55F2601B" w14:textId="46258841" w:rsidR="00E83227" w:rsidRPr="00D55A69" w:rsidRDefault="00E83227" w:rsidP="00D55A69">
      <w:pPr>
        <w:ind w:left="567"/>
        <w:rPr>
          <w:highlight w:val="yellow"/>
        </w:rPr>
      </w:pPr>
    </w:p>
    <w:p w14:paraId="7633066D" w14:textId="77777777" w:rsidR="00881316" w:rsidRPr="00881316" w:rsidRDefault="00881316" w:rsidP="00881316">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57" w:name="_Toc173250817"/>
      <w:r w:rsidRPr="00881316">
        <w:rPr>
          <w:rFonts w:asciiTheme="majorHAnsi" w:eastAsiaTheme="majorEastAsia" w:hAnsiTheme="majorHAnsi" w:cstheme="minorBidi"/>
          <w:b/>
          <w:iCs/>
          <w:color w:val="0E1B8D"/>
          <w:sz w:val="24"/>
          <w:szCs w:val="24"/>
          <w:lang w:val="en-GB"/>
        </w:rPr>
        <w:t>Personnel Security Clearance</w:t>
      </w:r>
      <w:bookmarkEnd w:id="57"/>
    </w:p>
    <w:p w14:paraId="1E8A7664" w14:textId="77777777" w:rsidR="00881316" w:rsidRPr="00881316" w:rsidRDefault="00881316" w:rsidP="00D83E45">
      <w:pPr>
        <w:numPr>
          <w:ilvl w:val="1"/>
          <w:numId w:val="43"/>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0EC984B" w14:textId="77777777" w:rsidR="00881316" w:rsidRPr="00881316" w:rsidRDefault="00881316" w:rsidP="00D83E45">
      <w:pPr>
        <w:numPr>
          <w:ilvl w:val="2"/>
          <w:numId w:val="26"/>
        </w:numPr>
        <w:tabs>
          <w:tab w:val="num" w:pos="1701"/>
        </w:tabs>
        <w:spacing w:line="240" w:lineRule="auto"/>
        <w:rPr>
          <w:rFonts w:asciiTheme="majorHAnsi" w:eastAsiaTheme="majorEastAsia" w:hAnsiTheme="majorHAnsi" w:cstheme="majorHAnsi"/>
        </w:rPr>
      </w:pPr>
      <w:r w:rsidRPr="00881316">
        <w:rPr>
          <w:rFonts w:asciiTheme="majorHAnsi" w:eastAsiaTheme="majorEastAsia" w:hAnsiTheme="majorHAnsi" w:cstheme="majorHAnsi"/>
        </w:rPr>
        <w:lastRenderedPageBreak/>
        <w:t>Copy of company registration documentation;</w:t>
      </w:r>
    </w:p>
    <w:p w14:paraId="4F9B5767" w14:textId="77777777" w:rsidR="00881316" w:rsidRPr="00881316" w:rsidRDefault="00881316" w:rsidP="00D83E45">
      <w:pPr>
        <w:numPr>
          <w:ilvl w:val="2"/>
          <w:numId w:val="26"/>
        </w:numPr>
        <w:tabs>
          <w:tab w:val="num" w:pos="1701"/>
        </w:tabs>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Copy(ies) of identity documentation of Director(s), Member(s) or Trustee(s); </w:t>
      </w:r>
    </w:p>
    <w:p w14:paraId="1574E250" w14:textId="77777777" w:rsidR="00881316" w:rsidRPr="00881316" w:rsidRDefault="00881316" w:rsidP="00D83E45">
      <w:pPr>
        <w:numPr>
          <w:ilvl w:val="2"/>
          <w:numId w:val="26"/>
        </w:numPr>
        <w:tabs>
          <w:tab w:val="num" w:pos="1701"/>
        </w:tabs>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Copy of valid tax clearance certificate. </w:t>
      </w:r>
    </w:p>
    <w:p w14:paraId="401ACD03" w14:textId="77777777" w:rsidR="00881316" w:rsidRPr="00881316" w:rsidRDefault="00881316" w:rsidP="00D83E45">
      <w:pPr>
        <w:numPr>
          <w:ilvl w:val="1"/>
          <w:numId w:val="43"/>
        </w:numPr>
        <w:tabs>
          <w:tab w:val="num" w:pos="1107"/>
        </w:tabs>
        <w:spacing w:line="240" w:lineRule="auto"/>
        <w:rPr>
          <w:rFonts w:asciiTheme="majorHAnsi" w:eastAsiaTheme="majorEastAsia" w:hAnsiTheme="majorHAnsi" w:cstheme="majorHAnsi"/>
        </w:rPr>
      </w:pPr>
      <w:r w:rsidRPr="00881316">
        <w:rPr>
          <w:rFonts w:asciiTheme="majorHAnsi" w:eastAsiaTheme="majorEastAsia" w:hAnsiTheme="majorHAnsi" w:cstheme="majorHAnsi"/>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F37BD89" w14:textId="77777777" w:rsidR="00881316" w:rsidRPr="00881316" w:rsidRDefault="00881316" w:rsidP="00D83E45">
      <w:pPr>
        <w:numPr>
          <w:ilvl w:val="2"/>
          <w:numId w:val="44"/>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 of identity document;</w:t>
      </w:r>
    </w:p>
    <w:p w14:paraId="786F1B9D" w14:textId="77777777" w:rsidR="00881316" w:rsidRPr="00881316" w:rsidRDefault="00881316" w:rsidP="00D83E45">
      <w:pPr>
        <w:numPr>
          <w:ilvl w:val="2"/>
          <w:numId w:val="44"/>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Copy(ies) of qualification(s) if SITA requires verification thereof;</w:t>
      </w:r>
    </w:p>
    <w:p w14:paraId="598356FC" w14:textId="77777777" w:rsidR="00881316" w:rsidRPr="00881316" w:rsidRDefault="00881316" w:rsidP="00D83E45">
      <w:pPr>
        <w:numPr>
          <w:ilvl w:val="2"/>
          <w:numId w:val="44"/>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Fingerprints – will be taken electronically;</w:t>
      </w:r>
    </w:p>
    <w:p w14:paraId="1EACF29E" w14:textId="77777777" w:rsidR="00881316" w:rsidRPr="00881316" w:rsidRDefault="00881316" w:rsidP="00D83E45">
      <w:pPr>
        <w:numPr>
          <w:ilvl w:val="2"/>
          <w:numId w:val="44"/>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Signed consent form for the conduct of background checks. </w:t>
      </w:r>
    </w:p>
    <w:p w14:paraId="6BE44E8B" w14:textId="77777777" w:rsidR="00881316" w:rsidRPr="00881316" w:rsidRDefault="00881316" w:rsidP="00D83E45">
      <w:pPr>
        <w:numPr>
          <w:ilvl w:val="1"/>
          <w:numId w:val="43"/>
        </w:numPr>
        <w:tabs>
          <w:tab w:val="num" w:pos="1107"/>
        </w:tabs>
        <w:spacing w:line="240" w:lineRule="auto"/>
        <w:rPr>
          <w:rFonts w:asciiTheme="majorHAnsi" w:eastAsiaTheme="majorEastAsia" w:hAnsiTheme="majorHAnsi" w:cstheme="majorHAnsi"/>
        </w:rPr>
      </w:pPr>
      <w:r w:rsidRPr="00881316">
        <w:rPr>
          <w:rFonts w:asciiTheme="majorHAnsi" w:eastAsiaTheme="majorEastAsia" w:hAnsiTheme="majorHAnsi" w:cstheme="majorHAnsi"/>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30A61EB6" w14:textId="77777777" w:rsidR="00881316" w:rsidRPr="00881316" w:rsidRDefault="00881316" w:rsidP="00D83E45">
      <w:pPr>
        <w:numPr>
          <w:ilvl w:val="2"/>
          <w:numId w:val="45"/>
        </w:numPr>
        <w:spacing w:line="240" w:lineRule="auto"/>
        <w:jc w:val="left"/>
        <w:rPr>
          <w:rFonts w:asciiTheme="majorHAnsi" w:hAnsiTheme="majorHAnsi" w:cstheme="majorHAnsi"/>
        </w:rPr>
      </w:pPr>
      <w:r w:rsidRPr="00881316">
        <w:rPr>
          <w:rFonts w:asciiTheme="majorHAnsi" w:hAnsiTheme="majorHAnsi" w:cstheme="majorHAnsi"/>
        </w:rPr>
        <w:t>Completed Z204 or DD1057 security clearance application form;</w:t>
      </w:r>
    </w:p>
    <w:p w14:paraId="6FF4FB77" w14:textId="77777777" w:rsidR="00881316" w:rsidRPr="00881316" w:rsidRDefault="00881316" w:rsidP="00D83E45">
      <w:pPr>
        <w:numPr>
          <w:ilvl w:val="2"/>
          <w:numId w:val="45"/>
        </w:numPr>
        <w:spacing w:line="240" w:lineRule="auto"/>
        <w:jc w:val="left"/>
        <w:rPr>
          <w:rFonts w:asciiTheme="majorHAnsi" w:hAnsiTheme="majorHAnsi" w:cstheme="majorHAnsi"/>
        </w:rPr>
      </w:pPr>
      <w:r w:rsidRPr="00881316">
        <w:rPr>
          <w:rFonts w:asciiTheme="majorHAnsi" w:hAnsiTheme="majorHAnsi" w:cstheme="majorHAnsi"/>
        </w:rPr>
        <w:t xml:space="preserve"> Fingerprints;</w:t>
      </w:r>
    </w:p>
    <w:p w14:paraId="245FEBC9" w14:textId="77777777" w:rsidR="00881316" w:rsidRPr="00881316" w:rsidRDefault="00881316" w:rsidP="00D83E45">
      <w:pPr>
        <w:numPr>
          <w:ilvl w:val="2"/>
          <w:numId w:val="45"/>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06C06E93"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t>Confidentiality and non -disclosure conditions</w:t>
      </w:r>
    </w:p>
    <w:p w14:paraId="1F5EBDEB" w14:textId="77777777" w:rsidR="00050701" w:rsidRPr="00881C60" w:rsidRDefault="001F5776" w:rsidP="00BF6E58">
      <w:pPr>
        <w:pStyle w:val="ListParagraph"/>
        <w:numPr>
          <w:ilvl w:val="0"/>
          <w:numId w:val="12"/>
        </w:numPr>
        <w:ind w:hanging="425"/>
      </w:pPr>
      <w:r w:rsidRPr="00881C60">
        <w:t>The Supplier, including its management and staff, must before commencement of the Contract, sign a non-disclosure agreement regarding Confidential Information</w:t>
      </w:r>
    </w:p>
    <w:p w14:paraId="10A8A2E9" w14:textId="13BFB436" w:rsidR="00050701" w:rsidRPr="00881C60" w:rsidRDefault="001F5776" w:rsidP="00BF6E58">
      <w:pPr>
        <w:pStyle w:val="ListParagraph"/>
        <w:numPr>
          <w:ilvl w:val="0"/>
          <w:numId w:val="12"/>
        </w:numPr>
        <w:ind w:hanging="425"/>
      </w:pPr>
      <w:r w:rsidRPr="00881C60">
        <w:t xml:space="preserve">Confidential Information means any information or data, irrespective of the form or medium in which it may be stored, which is not in the public </w:t>
      </w:r>
      <w:r w:rsidR="00E83227" w:rsidRPr="00881C60">
        <w:t>domain,</w:t>
      </w:r>
      <w:r w:rsidRPr="00881C60">
        <w:t xml:space="preserve"> and which becomes available or accessible to a Party </w:t>
      </w:r>
      <w:r w:rsidR="007C3841" w:rsidRPr="00881C60">
        <w:t>because of</w:t>
      </w:r>
      <w:r w:rsidRPr="00881C60">
        <w:t xml:space="preserve"> this Contract, including information or data which is prohibited from disclosure by virtue of:</w:t>
      </w:r>
    </w:p>
    <w:p w14:paraId="307E8383" w14:textId="51CC4E05" w:rsidR="00050701" w:rsidRPr="00881C60" w:rsidRDefault="001F5776" w:rsidP="00BF6E58">
      <w:pPr>
        <w:pStyle w:val="ListParagraph"/>
        <w:numPr>
          <w:ilvl w:val="1"/>
          <w:numId w:val="12"/>
        </w:numPr>
      </w:pPr>
      <w:r w:rsidRPr="00881C60">
        <w:t>the Promotion of Access to Information Act, 2000 (Act no. 2 of 2000</w:t>
      </w:r>
      <w:r w:rsidR="007C3841" w:rsidRPr="00881C60">
        <w:t>).</w:t>
      </w:r>
    </w:p>
    <w:p w14:paraId="0087FB48" w14:textId="5E05D36E" w:rsidR="00050701" w:rsidRPr="00881C60" w:rsidRDefault="001F5776" w:rsidP="00BF6E58">
      <w:pPr>
        <w:pStyle w:val="ListParagraph"/>
        <w:numPr>
          <w:ilvl w:val="1"/>
          <w:numId w:val="12"/>
        </w:numPr>
      </w:pPr>
      <w:r w:rsidRPr="00881C60">
        <w:t xml:space="preserve">being clearly marked "Confidential" and which is provided by one Party to another Party in terms of this </w:t>
      </w:r>
      <w:r w:rsidR="007C3841" w:rsidRPr="00881C60">
        <w:t>Contract.</w:t>
      </w:r>
    </w:p>
    <w:p w14:paraId="7BBF9F97" w14:textId="5FEA06AE" w:rsidR="00050701" w:rsidRPr="00881C60" w:rsidRDefault="001F5776" w:rsidP="00BF6E58">
      <w:pPr>
        <w:pStyle w:val="ListParagraph"/>
        <w:numPr>
          <w:ilvl w:val="1"/>
          <w:numId w:val="12"/>
        </w:numPr>
      </w:pPr>
      <w:r w:rsidRPr="00881C60">
        <w:t xml:space="preserve">being information or data, which one Party provides to another Party or to which a Party has access because of Services provided in terms of this Contract and in which a Party would have a reasonable expectation of </w:t>
      </w:r>
      <w:r w:rsidR="007C3841" w:rsidRPr="00881C60">
        <w:t>confidentiality.</w:t>
      </w:r>
    </w:p>
    <w:p w14:paraId="015A6B08" w14:textId="4CB89F40" w:rsidR="00050701" w:rsidRPr="00881C60" w:rsidRDefault="001F5776" w:rsidP="00BF6E58">
      <w:pPr>
        <w:pStyle w:val="ListParagraph"/>
        <w:numPr>
          <w:ilvl w:val="1"/>
          <w:numId w:val="12"/>
        </w:numPr>
      </w:pPr>
      <w:r w:rsidRPr="00881C60">
        <w:t xml:space="preserve">being information provided by one Party to another Party </w:t>
      </w:r>
      <w:r w:rsidR="007C3841" w:rsidRPr="00881C60">
        <w:t>during</w:t>
      </w:r>
      <w:r w:rsidRPr="00881C60">
        <w:t xml:space="preserve"> contractual or other negotiations, which could reasonably be expected to prejudice the right of the non-disclosing </w:t>
      </w:r>
      <w:r w:rsidR="007C3841" w:rsidRPr="00881C60">
        <w:t>Party.</w:t>
      </w:r>
    </w:p>
    <w:p w14:paraId="04C8C4A3" w14:textId="5E7D1400" w:rsidR="00050701" w:rsidRPr="00881C60" w:rsidRDefault="001F5776" w:rsidP="00BF6E58">
      <w:pPr>
        <w:pStyle w:val="ListParagraph"/>
        <w:numPr>
          <w:ilvl w:val="1"/>
          <w:numId w:val="12"/>
        </w:numPr>
      </w:pPr>
      <w:r w:rsidRPr="00881C60">
        <w:t xml:space="preserve">being information, the disclosure of which could reasonably be expected to endanger a life or physical security of a </w:t>
      </w:r>
      <w:r w:rsidR="007C3841" w:rsidRPr="00881C60">
        <w:t>person.</w:t>
      </w:r>
    </w:p>
    <w:p w14:paraId="252C5392" w14:textId="7101F749" w:rsidR="00050701" w:rsidRPr="00881C60" w:rsidRDefault="001F5776" w:rsidP="00BF6E58">
      <w:pPr>
        <w:pStyle w:val="ListParagraph"/>
        <w:numPr>
          <w:ilvl w:val="1"/>
          <w:numId w:val="12"/>
        </w:numPr>
      </w:pPr>
      <w:r w:rsidRPr="00881C60">
        <w:lastRenderedPageBreak/>
        <w:t xml:space="preserve">being technical, scientific, commercial, financial and market-related information, know-how and trade secrets of a </w:t>
      </w:r>
      <w:r w:rsidR="007C3841" w:rsidRPr="00881C60">
        <w:t>Party.</w:t>
      </w:r>
    </w:p>
    <w:p w14:paraId="308EC969" w14:textId="77777777" w:rsidR="00050701" w:rsidRPr="00881C60" w:rsidRDefault="001F5776" w:rsidP="00BF6E58">
      <w:pPr>
        <w:pStyle w:val="ListParagraph"/>
        <w:numPr>
          <w:ilvl w:val="1"/>
          <w:numId w:val="12"/>
        </w:numPr>
      </w:pPr>
      <w:r w:rsidRPr="00881C60">
        <w:t>being financial, commercial, scientific or technical information, other than trade secrets, of a Party, the disclosure of which would be likely to cause harm to the commercial or financial interests of a non-disclosing Party; and</w:t>
      </w:r>
    </w:p>
    <w:p w14:paraId="70D192A0" w14:textId="77777777" w:rsidR="00050701" w:rsidRPr="00881C60" w:rsidRDefault="001F5776" w:rsidP="00BF6E58">
      <w:pPr>
        <w:pStyle w:val="ListParagraph"/>
        <w:numPr>
          <w:ilvl w:val="1"/>
          <w:numId w:val="12"/>
        </w:numPr>
      </w:pPr>
      <w:r w:rsidRPr="00881C60">
        <w:t>being information supplied by a Party in confidence, the disclosure of which could reasonably be expected either to put the Party at a disadvantage in contractual or other negotiations or to prejudice the Party in commercial competition; or</w:t>
      </w:r>
    </w:p>
    <w:p w14:paraId="32F305A4" w14:textId="77777777" w:rsidR="00050701" w:rsidRPr="00881C60" w:rsidRDefault="001F5776" w:rsidP="00BF6E58">
      <w:pPr>
        <w:pStyle w:val="ListParagraph"/>
        <w:numPr>
          <w:ilvl w:val="1"/>
          <w:numId w:val="12"/>
        </w:numPr>
      </w:pPr>
      <w:r w:rsidRPr="00881C6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02C2A0A" w14:textId="75724032" w:rsidR="00050701" w:rsidRPr="00881C60" w:rsidRDefault="001F5776" w:rsidP="00BF6E58">
      <w:pPr>
        <w:pStyle w:val="ListParagraph"/>
        <w:numPr>
          <w:ilvl w:val="0"/>
          <w:numId w:val="12"/>
        </w:numPr>
      </w:pPr>
      <w:r w:rsidRPr="00881C60">
        <w:t xml:space="preserve">Notwithstanding the provisions of this Contract, no Party is entitled to disclose Confidential Information, except where required to do so in terms of a law, without the prior written consent of any other Party having an interest in the </w:t>
      </w:r>
      <w:r w:rsidR="007C3841" w:rsidRPr="00881C60">
        <w:t>disclosure.</w:t>
      </w:r>
    </w:p>
    <w:p w14:paraId="295583B9" w14:textId="4A2F852C" w:rsidR="00050701" w:rsidRPr="00881C60" w:rsidRDefault="001F5776" w:rsidP="00BF6E58">
      <w:pPr>
        <w:pStyle w:val="ListParagraph"/>
        <w:numPr>
          <w:ilvl w:val="0"/>
          <w:numId w:val="12"/>
        </w:numPr>
      </w:pPr>
      <w:r w:rsidRPr="00881C60">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7C3841" w:rsidRPr="00881C60">
        <w:t>dispute.</w:t>
      </w:r>
    </w:p>
    <w:p w14:paraId="50AB0BA0" w14:textId="77777777" w:rsidR="00050701" w:rsidRPr="00881C60" w:rsidRDefault="001F5776" w:rsidP="00BF6E58">
      <w:pPr>
        <w:pStyle w:val="ListParagraph"/>
        <w:numPr>
          <w:ilvl w:val="0"/>
          <w:numId w:val="12"/>
        </w:numPr>
      </w:pPr>
      <w:r w:rsidRPr="00881C6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CE9D489"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t>Guarantee and warranties</w:t>
      </w:r>
    </w:p>
    <w:p w14:paraId="418B7CB0" w14:textId="77777777" w:rsidR="00050701" w:rsidRPr="00881C60" w:rsidRDefault="001F5776" w:rsidP="00BF6E58">
      <w:pPr>
        <w:pStyle w:val="ListParagraph"/>
        <w:numPr>
          <w:ilvl w:val="0"/>
          <w:numId w:val="13"/>
        </w:numPr>
        <w:ind w:hanging="425"/>
      </w:pPr>
      <w:r w:rsidRPr="00881C60">
        <w:t>The supplier confirms that:</w:t>
      </w:r>
    </w:p>
    <w:p w14:paraId="1F3B3B84" w14:textId="653D6741" w:rsidR="00050701" w:rsidRPr="00881C60" w:rsidRDefault="001F5776" w:rsidP="00BF6E58">
      <w:pPr>
        <w:pStyle w:val="ListParagraph"/>
        <w:numPr>
          <w:ilvl w:val="1"/>
          <w:numId w:val="13"/>
        </w:numPr>
      </w:pPr>
      <w:r w:rsidRPr="00881C60">
        <w:t xml:space="preserve">The warranty of goods supplied under this contract remains valid for the duration of </w:t>
      </w:r>
      <w:r w:rsidR="00E83227" w:rsidRPr="00881C60">
        <w:t xml:space="preserve">5 years </w:t>
      </w:r>
      <w:r w:rsidRPr="00881C60">
        <w:t>after the goods were delivered</w:t>
      </w:r>
      <w:r w:rsidR="00E83227" w:rsidRPr="00881C60">
        <w:t xml:space="preserve"> and</w:t>
      </w:r>
      <w:r w:rsidRPr="00881C60">
        <w:t xml:space="preserve"> installed with a sign off, including the clients signature</w:t>
      </w:r>
    </w:p>
    <w:p w14:paraId="3E66E6AF" w14:textId="77777777" w:rsidR="00050701" w:rsidRPr="00881C60" w:rsidRDefault="001F5776" w:rsidP="00BF6E58">
      <w:pPr>
        <w:pStyle w:val="ListParagraph"/>
        <w:numPr>
          <w:ilvl w:val="1"/>
          <w:numId w:val="13"/>
        </w:numPr>
      </w:pPr>
      <w:r w:rsidRPr="00881C60">
        <w:t>as at Commencement Date, it has the rights, title and interest in and to the Product or Services to deliver such Product or Services in terms of the Contract and that such rights are free from any encumbrances whatsoever;</w:t>
      </w:r>
    </w:p>
    <w:p w14:paraId="0CAC961A" w14:textId="77777777" w:rsidR="00050701" w:rsidRPr="00881C60" w:rsidRDefault="001F5776" w:rsidP="00BF6E58">
      <w:pPr>
        <w:pStyle w:val="ListParagraph"/>
        <w:numPr>
          <w:ilvl w:val="1"/>
          <w:numId w:val="13"/>
        </w:numPr>
      </w:pPr>
      <w:r w:rsidRPr="00881C60">
        <w:t>the Product is in good working order, free from Defects in material and workmanship, and substantially conforms to the Specifications, for the duration of the Warranty period;</w:t>
      </w:r>
    </w:p>
    <w:p w14:paraId="0FBA8F62" w14:textId="77777777" w:rsidR="0075400D" w:rsidRPr="00CD0E25" w:rsidRDefault="0075400D" w:rsidP="00BF6E58">
      <w:pPr>
        <w:pStyle w:val="ListParagraph"/>
        <w:numPr>
          <w:ilvl w:val="1"/>
          <w:numId w:val="13"/>
        </w:numPr>
      </w:pPr>
      <w:r w:rsidRPr="00CD0E25">
        <w:t>during the Warranty period any defective item or part component of the Product be repaired or replaced within 3 (three) days after receiving a written notice from SITA;</w:t>
      </w:r>
    </w:p>
    <w:p w14:paraId="1BA6F071" w14:textId="031B5867" w:rsidR="0075400D" w:rsidRPr="00881C60" w:rsidRDefault="0075400D" w:rsidP="00BF6E58">
      <w:pPr>
        <w:pStyle w:val="ListParagraph"/>
        <w:numPr>
          <w:ilvl w:val="1"/>
          <w:numId w:val="13"/>
        </w:numPr>
      </w:pPr>
      <w:r w:rsidRPr="00CD0E25">
        <w:t>the Products is maintained during its Warranty Period at no expense to SITA;</w:t>
      </w:r>
    </w:p>
    <w:p w14:paraId="540724B5"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lastRenderedPageBreak/>
        <w:t>Intellectual Property Rights</w:t>
      </w:r>
    </w:p>
    <w:p w14:paraId="3118159D" w14:textId="77777777" w:rsidR="00050701" w:rsidRPr="00881C60" w:rsidRDefault="001F5776" w:rsidP="00BF6E58">
      <w:pPr>
        <w:pStyle w:val="ListParagraph"/>
        <w:numPr>
          <w:ilvl w:val="0"/>
          <w:numId w:val="14"/>
        </w:numPr>
        <w:ind w:hanging="425"/>
      </w:pPr>
      <w:r w:rsidRPr="00881C60">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401E40F" w14:textId="77777777" w:rsidR="00050701" w:rsidRPr="00881C60" w:rsidRDefault="001F5776" w:rsidP="00BF6E58">
      <w:pPr>
        <w:pStyle w:val="ListParagraph"/>
        <w:numPr>
          <w:ilvl w:val="1"/>
          <w:numId w:val="14"/>
        </w:numPr>
      </w:pPr>
      <w:r w:rsidRPr="00881C60">
        <w:t xml:space="preserve">termination or expiration date of this Contract; </w:t>
      </w:r>
    </w:p>
    <w:p w14:paraId="5796B384" w14:textId="77777777" w:rsidR="00050701" w:rsidRPr="00881C60" w:rsidRDefault="001F5776" w:rsidP="00BF6E58">
      <w:pPr>
        <w:pStyle w:val="ListParagraph"/>
        <w:numPr>
          <w:ilvl w:val="1"/>
          <w:numId w:val="14"/>
        </w:numPr>
      </w:pPr>
      <w:r w:rsidRPr="00881C60">
        <w:t xml:space="preserve">the date of completion of the Services; and </w:t>
      </w:r>
    </w:p>
    <w:p w14:paraId="4B71C544" w14:textId="77777777" w:rsidR="00050701" w:rsidRPr="00881C60" w:rsidRDefault="001F5776" w:rsidP="00BF6E58">
      <w:pPr>
        <w:pStyle w:val="ListParagraph"/>
        <w:numPr>
          <w:ilvl w:val="1"/>
          <w:numId w:val="14"/>
        </w:numPr>
      </w:pPr>
      <w:r w:rsidRPr="00881C60">
        <w:t>the date of rendering of the last of the Deliverables</w:t>
      </w:r>
    </w:p>
    <w:p w14:paraId="66A99446" w14:textId="77777777" w:rsidR="00050701" w:rsidRPr="00881C60" w:rsidRDefault="001F5776" w:rsidP="00BF6E58">
      <w:pPr>
        <w:pStyle w:val="ListParagraph"/>
        <w:numPr>
          <w:ilvl w:val="0"/>
          <w:numId w:val="14"/>
        </w:numPr>
        <w:ind w:hanging="425"/>
      </w:pPr>
      <w:r w:rsidRPr="00881C60">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2AA21B7" w14:textId="77777777" w:rsidR="00050701" w:rsidRPr="00881C60" w:rsidRDefault="001F5776" w:rsidP="00BF6E58">
      <w:pPr>
        <w:pStyle w:val="ListParagraph"/>
        <w:numPr>
          <w:ilvl w:val="0"/>
          <w:numId w:val="14"/>
        </w:numPr>
        <w:ind w:hanging="425"/>
      </w:pPr>
      <w:r w:rsidRPr="00881C60">
        <w:t xml:space="preserve">SITA, at all times, owns all Intellectual Property Rights in and to all Bespoke Intellectual Property. </w:t>
      </w:r>
    </w:p>
    <w:p w14:paraId="23DC2C9E" w14:textId="77777777" w:rsidR="00050701" w:rsidRPr="00881C60" w:rsidRDefault="001F5776" w:rsidP="00BF6E58">
      <w:pPr>
        <w:pStyle w:val="ListParagraph"/>
        <w:numPr>
          <w:ilvl w:val="0"/>
          <w:numId w:val="14"/>
        </w:numPr>
        <w:ind w:hanging="425"/>
      </w:pPr>
      <w:r w:rsidRPr="00881C60">
        <w:t>Save for the license granted in terms of this Contract, the Supplier retains all Intellectual Property Rights in and to the Supplier’s pre-existing Intellectual Property that is used or supplied in connection with the Products or Services</w:t>
      </w:r>
    </w:p>
    <w:p w14:paraId="50A879A5" w14:textId="77777777" w:rsidR="00050701" w:rsidRPr="00881C60" w:rsidRDefault="001F5776" w:rsidP="00BF6E58">
      <w:pPr>
        <w:pStyle w:val="ListParagraph"/>
        <w:numPr>
          <w:ilvl w:val="0"/>
          <w:numId w:val="14"/>
        </w:numPr>
        <w:ind w:hanging="425"/>
      </w:pPr>
      <w:r w:rsidRPr="00881C60">
        <w:t>Provide SITA with the compliant Occupational Health and Safety File (required on site for period of installation and proof of compliance).</w:t>
      </w:r>
    </w:p>
    <w:p w14:paraId="2ECF2FDF" w14:textId="78EF62F2" w:rsidR="00050701" w:rsidRPr="00881C60" w:rsidRDefault="00050701" w:rsidP="00CD0E25">
      <w:pPr>
        <w:pStyle w:val="ListParagraph"/>
        <w:ind w:left="1134"/>
      </w:pPr>
    </w:p>
    <w:p w14:paraId="5D6C3BFA"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t>Counter Conditions</w:t>
      </w:r>
    </w:p>
    <w:p w14:paraId="1C45C7FB" w14:textId="77777777" w:rsidR="00050701" w:rsidRPr="00881C60" w:rsidRDefault="001F5776" w:rsidP="00BF6E58">
      <w:pPr>
        <w:pStyle w:val="ListParagraph"/>
        <w:numPr>
          <w:ilvl w:val="0"/>
          <w:numId w:val="15"/>
        </w:numPr>
        <w:ind w:hanging="425"/>
      </w:pPr>
      <w:r w:rsidRPr="00881C60">
        <w:t>Bidders’ attention is drawn to the fact that amendments to any of the Bid Conditions or setting of counter conditions by bidders may result in the invalidation of such bids.</w:t>
      </w:r>
    </w:p>
    <w:p w14:paraId="3C1599B6"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t>Fronting</w:t>
      </w:r>
    </w:p>
    <w:p w14:paraId="23B6B76E" w14:textId="77777777" w:rsidR="00050701" w:rsidRPr="00881C60" w:rsidRDefault="001F5776" w:rsidP="00BF6E58">
      <w:pPr>
        <w:pStyle w:val="ListParagraph"/>
        <w:numPr>
          <w:ilvl w:val="0"/>
          <w:numId w:val="16"/>
        </w:numPr>
      </w:pPr>
      <w:r w:rsidRPr="00881C6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3A7C869" w14:textId="77777777" w:rsidR="00050701" w:rsidRPr="00881C60" w:rsidRDefault="001F5776" w:rsidP="00BF6E58">
      <w:pPr>
        <w:pStyle w:val="ListParagraph"/>
        <w:numPr>
          <w:ilvl w:val="0"/>
          <w:numId w:val="16"/>
        </w:numPr>
      </w:pPr>
      <w:r w:rsidRPr="00881C6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6C028A1"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lastRenderedPageBreak/>
        <w:t>Business Continuity and Disaster Recovery Plans</w:t>
      </w:r>
    </w:p>
    <w:p w14:paraId="54E38313" w14:textId="77777777" w:rsidR="00050701" w:rsidRPr="00881C60" w:rsidRDefault="001F5776" w:rsidP="00BF6E58">
      <w:pPr>
        <w:pStyle w:val="ListParagraph"/>
        <w:numPr>
          <w:ilvl w:val="0"/>
          <w:numId w:val="17"/>
        </w:numPr>
      </w:pPr>
      <w:r w:rsidRPr="00881C6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372860E5"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t>Supplier Due Diligence</w:t>
      </w:r>
    </w:p>
    <w:p w14:paraId="231A07BC" w14:textId="77777777" w:rsidR="00050701" w:rsidRPr="00881C60" w:rsidRDefault="001F5776" w:rsidP="00BF6E58">
      <w:pPr>
        <w:pStyle w:val="ListParagraph"/>
        <w:numPr>
          <w:ilvl w:val="0"/>
          <w:numId w:val="18"/>
        </w:numPr>
        <w:ind w:hanging="425"/>
      </w:pPr>
      <w:r w:rsidRPr="00881C60">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8A78945"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r w:rsidRPr="00BB66E1">
        <w:rPr>
          <w:rFonts w:asciiTheme="majorHAnsi" w:eastAsiaTheme="majorEastAsia" w:hAnsiTheme="majorHAnsi" w:cstheme="minorBidi"/>
          <w:b/>
          <w:iCs/>
          <w:color w:val="0E1B8D"/>
          <w:sz w:val="24"/>
          <w:szCs w:val="24"/>
          <w:lang w:val="en-GB"/>
        </w:rPr>
        <w:t>Preference Goal Requirements conditions</w:t>
      </w:r>
    </w:p>
    <w:p w14:paraId="0E49EAF8" w14:textId="77777777" w:rsidR="00050701" w:rsidRPr="00881C60" w:rsidRDefault="001F5776" w:rsidP="00BF6E58">
      <w:pPr>
        <w:pStyle w:val="ListParagraph"/>
        <w:numPr>
          <w:ilvl w:val="0"/>
          <w:numId w:val="19"/>
        </w:numPr>
        <w:ind w:hanging="425"/>
      </w:pPr>
      <w:r w:rsidRPr="00881C60">
        <w:t>The Bidder’s commitment for the Preference Goal Requirements in this tender will be legally binding and the Bidder needs to perform against their commitment for the duration of the contract which will form part of the Contractual Agreement.</w:t>
      </w:r>
    </w:p>
    <w:p w14:paraId="44C7E9D6" w14:textId="12B3DCEC" w:rsidR="00050701" w:rsidRPr="00881C60" w:rsidRDefault="001F5776" w:rsidP="00BF6E58">
      <w:pPr>
        <w:pStyle w:val="ListParagraph"/>
        <w:numPr>
          <w:ilvl w:val="0"/>
          <w:numId w:val="19"/>
        </w:numPr>
        <w:ind w:hanging="425"/>
      </w:pPr>
      <w:r w:rsidRPr="00881C60">
        <w:t xml:space="preserve">The Bidder must </w:t>
      </w:r>
      <w:r w:rsidR="0075400D" w:rsidRPr="00881C60">
        <w:t>sustain or</w:t>
      </w:r>
      <w:r w:rsidRPr="00881C60">
        <w:t xml:space="preserve"> improve the company’s BBBEE Level for the duration of the contact which will form part of the Contractual Agreement.</w:t>
      </w:r>
    </w:p>
    <w:p w14:paraId="446283FE" w14:textId="77777777" w:rsidR="00050701" w:rsidRPr="00881C60" w:rsidRDefault="001F5776" w:rsidP="00BF6E58">
      <w:pPr>
        <w:pStyle w:val="ListParagraph"/>
        <w:numPr>
          <w:ilvl w:val="0"/>
          <w:numId w:val="19"/>
        </w:numPr>
        <w:ind w:hanging="425"/>
      </w:pPr>
      <w:r w:rsidRPr="00881C60">
        <w:t>Performance of Preference Goal Requirements will be determined annually. Bidders must submit their Preference status report indicating progress against the Bidder’s Preferential commitments within 30 days of the yearly anniversary of the contract.</w:t>
      </w:r>
    </w:p>
    <w:p w14:paraId="126E8B88" w14:textId="77777777" w:rsidR="00050701" w:rsidRPr="00881C60" w:rsidRDefault="001F5776" w:rsidP="00BF6E58">
      <w:pPr>
        <w:pStyle w:val="ListParagraph"/>
        <w:numPr>
          <w:ilvl w:val="0"/>
          <w:numId w:val="19"/>
        </w:numPr>
        <w:ind w:hanging="425"/>
      </w:pPr>
      <w:r w:rsidRPr="00881C60">
        <w:t>Bidders need to keep auditable substantive records / evidence and upon request by SITA/Department must be made available for audit and, or due diligence purposes.</w:t>
      </w:r>
    </w:p>
    <w:p w14:paraId="35EB953B" w14:textId="77777777" w:rsidR="00050701" w:rsidRPr="00881C60" w:rsidRDefault="001F5776" w:rsidP="00BF6E58">
      <w:pPr>
        <w:pStyle w:val="ListParagraph"/>
        <w:numPr>
          <w:ilvl w:val="0"/>
          <w:numId w:val="19"/>
        </w:numPr>
        <w:ind w:hanging="425"/>
      </w:pPr>
      <w:r w:rsidRPr="00881C60">
        <w:t>SITA reserves the right to require from a Bidder, either before a bid is adjudicated or at any time subsequently, to substantiate any claim with regards to preferences, in any manner required by SITA.</w:t>
      </w:r>
    </w:p>
    <w:p w14:paraId="29C8D472" w14:textId="77777777" w:rsidR="00050701" w:rsidRPr="00881C60" w:rsidRDefault="001F5776" w:rsidP="00BF6E58">
      <w:pPr>
        <w:pStyle w:val="ListParagraph"/>
        <w:numPr>
          <w:ilvl w:val="0"/>
          <w:numId w:val="19"/>
        </w:numPr>
        <w:ind w:hanging="425"/>
      </w:pPr>
      <w:r w:rsidRPr="00881C60">
        <w:t>SITA reserves the right to verify information / evidence provided by the Bidder.</w:t>
      </w:r>
    </w:p>
    <w:p w14:paraId="188AF55B" w14:textId="77777777" w:rsidR="00050701" w:rsidRPr="00881C60" w:rsidRDefault="001F5776" w:rsidP="00BF6E58">
      <w:pPr>
        <w:pStyle w:val="ListParagraph"/>
        <w:numPr>
          <w:ilvl w:val="0"/>
          <w:numId w:val="19"/>
        </w:numPr>
        <w:ind w:hanging="425"/>
      </w:pPr>
      <w:r w:rsidRPr="00881C60">
        <w:t xml:space="preserve">SITA/Department reserves the right to introduce a </w:t>
      </w:r>
      <w:r w:rsidRPr="00881C60">
        <w:rPr>
          <w:b/>
          <w:bCs/>
        </w:rPr>
        <w:t>penalty of 1%</w:t>
      </w:r>
      <w:r w:rsidRPr="00881C60">
        <w:t xml:space="preserve"> of the overall annual year spent by SITA/Department for the prior year if the Bidder fails to comply to </w:t>
      </w:r>
      <w:r w:rsidRPr="00881C60">
        <w:rPr>
          <w:b/>
          <w:bCs/>
        </w:rPr>
        <w:t>paragraphs (a), (b) and (c) above</w:t>
      </w:r>
      <w:r w:rsidRPr="00881C60">
        <w:t>.</w:t>
      </w:r>
    </w:p>
    <w:p w14:paraId="25F352AA" w14:textId="77777777" w:rsidR="00050701" w:rsidRPr="00BB66E1" w:rsidRDefault="001F5776" w:rsidP="00BB66E1">
      <w:pPr>
        <w:keepNext/>
        <w:numPr>
          <w:ilvl w:val="2"/>
          <w:numId w:val="1"/>
        </w:numPr>
        <w:tabs>
          <w:tab w:val="left" w:pos="709"/>
        </w:tabs>
        <w:spacing w:before="120" w:line="240" w:lineRule="auto"/>
        <w:jc w:val="left"/>
        <w:outlineLvl w:val="2"/>
        <w:rPr>
          <w:rFonts w:asciiTheme="majorHAnsi" w:eastAsiaTheme="majorEastAsia" w:hAnsiTheme="majorHAnsi" w:cstheme="minorBidi"/>
          <w:b/>
          <w:iCs/>
          <w:color w:val="0E1B8D"/>
          <w:sz w:val="24"/>
          <w:szCs w:val="24"/>
          <w:lang w:val="en-GB"/>
        </w:rPr>
      </w:pPr>
      <w:bookmarkStart w:id="58" w:name="_Toc106894479"/>
      <w:r w:rsidRPr="00BB66E1">
        <w:rPr>
          <w:rFonts w:asciiTheme="majorHAnsi" w:eastAsiaTheme="majorEastAsia" w:hAnsiTheme="majorHAnsi" w:cstheme="minorBidi"/>
          <w:b/>
          <w:iCs/>
          <w:color w:val="0E1B8D"/>
          <w:sz w:val="24"/>
          <w:szCs w:val="24"/>
          <w:lang w:val="en-GB"/>
        </w:rPr>
        <w:t>Declaration of compliance and acceptance SCC</w:t>
      </w:r>
      <w:bookmarkEnd w:id="58"/>
    </w:p>
    <w:p w14:paraId="02B71CDA" w14:textId="77777777" w:rsidR="00050701" w:rsidRPr="00881C60" w:rsidRDefault="001F5776">
      <w:pPr>
        <w:rPr>
          <w:lang w:val="en-GB"/>
        </w:rPr>
      </w:pPr>
      <w:r w:rsidRPr="00881C60">
        <w:rPr>
          <w:lang w:val="en-GB"/>
        </w:rPr>
        <w:t>I (we), the bidder hereby declare that I (we) accept ALL the Special Conditions of Contract as specified in par 4.3.2 above and shall comply with all stated obligations:</w:t>
      </w:r>
    </w:p>
    <w:p w14:paraId="45DA898C" w14:textId="77777777" w:rsidR="00050701" w:rsidRPr="00881C60" w:rsidRDefault="00050701">
      <w:pPr>
        <w:rPr>
          <w:lang w:val="en-GB"/>
        </w:rPr>
      </w:pPr>
    </w:p>
    <w:p w14:paraId="6BDB9C19" w14:textId="77777777" w:rsidR="00050701" w:rsidRPr="00881C60" w:rsidRDefault="001F5776">
      <w:pPr>
        <w:rPr>
          <w:lang w:val="en-GB"/>
        </w:rPr>
      </w:pPr>
      <w:r w:rsidRPr="00881C60">
        <w:rPr>
          <w:lang w:val="en-GB"/>
        </w:rPr>
        <w:t>Name of Bidder:_____________________________</w:t>
      </w:r>
      <w:r w:rsidRPr="00881C60">
        <w:rPr>
          <w:lang w:val="en-GB"/>
        </w:rPr>
        <w:tab/>
        <w:t>Signature: _________________________</w:t>
      </w:r>
    </w:p>
    <w:p w14:paraId="63004C90" w14:textId="77777777" w:rsidR="00050701" w:rsidRPr="00881C60" w:rsidRDefault="00050701"/>
    <w:p w14:paraId="1D86164B" w14:textId="77777777" w:rsidR="00050701" w:rsidRPr="00CD0E25" w:rsidRDefault="001F5776">
      <w:r w:rsidRPr="00881C60">
        <w:t>Date:______________</w:t>
      </w:r>
    </w:p>
    <w:p w14:paraId="3C11F6E4" w14:textId="77777777" w:rsidR="00050701" w:rsidRPr="00CD0E25" w:rsidRDefault="00050701"/>
    <w:p w14:paraId="0DB97021" w14:textId="77777777" w:rsidR="00BB66E1" w:rsidRPr="003A42B3" w:rsidRDefault="00BB66E1" w:rsidP="00D83E45">
      <w:pPr>
        <w:keepNext/>
        <w:numPr>
          <w:ilvl w:val="1"/>
          <w:numId w:val="51"/>
        </w:numPr>
        <w:spacing w:before="120" w:line="240" w:lineRule="auto"/>
        <w:jc w:val="left"/>
        <w:outlineLvl w:val="1"/>
        <w:rPr>
          <w:rFonts w:eastAsia="Times New Roman" w:cs="Calibri Light"/>
          <w:b/>
          <w:color w:val="0E1B8D"/>
          <w:sz w:val="24"/>
          <w:szCs w:val="24"/>
        </w:rPr>
      </w:pPr>
      <w:bookmarkStart w:id="59" w:name="_Toc165635687"/>
      <w:r w:rsidRPr="003A42B3">
        <w:rPr>
          <w:rFonts w:eastAsia="Times New Roman" w:cs="Calibri Light"/>
          <w:b/>
          <w:color w:val="0E1B8D"/>
          <w:sz w:val="24"/>
          <w:szCs w:val="24"/>
        </w:rPr>
        <w:t>Price and Preference Points Evaluation (Stage 4)</w:t>
      </w:r>
      <w:bookmarkEnd w:id="59"/>
      <w:r w:rsidRPr="003A42B3">
        <w:rPr>
          <w:rFonts w:eastAsia="Times New Roman" w:cs="Calibri Light"/>
          <w:b/>
          <w:color w:val="0E1B8D"/>
          <w:sz w:val="24"/>
          <w:szCs w:val="24"/>
        </w:rPr>
        <w:t xml:space="preserve"> </w:t>
      </w:r>
    </w:p>
    <w:p w14:paraId="1E0F6534" w14:textId="77777777" w:rsidR="00BB66E1" w:rsidRPr="003A42B3" w:rsidRDefault="00BB66E1" w:rsidP="00D83E45">
      <w:pPr>
        <w:keepNext/>
        <w:numPr>
          <w:ilvl w:val="2"/>
          <w:numId w:val="51"/>
        </w:numPr>
        <w:spacing w:before="120" w:after="0"/>
        <w:ind w:left="567" w:hanging="567"/>
        <w:jc w:val="left"/>
        <w:outlineLvl w:val="2"/>
        <w:rPr>
          <w:rFonts w:eastAsia="Times New Roman" w:cs="Calibri Light"/>
          <w:b/>
          <w:iCs/>
          <w:color w:val="0E1B8D"/>
          <w:sz w:val="24"/>
          <w:szCs w:val="24"/>
          <w:lang w:val="en-GB"/>
          <w14:scene3d>
            <w14:camera w14:prst="orthographicFront"/>
            <w14:lightRig w14:rig="threePt" w14:dir="t">
              <w14:rot w14:lat="0" w14:lon="0" w14:rev="0"/>
            </w14:lightRig>
          </w14:scene3d>
        </w:rPr>
      </w:pPr>
      <w:bookmarkStart w:id="60" w:name="_Toc132720221"/>
      <w:bookmarkStart w:id="61" w:name="_Toc139372678"/>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 xml:space="preserve">Costing </w:t>
      </w:r>
      <w:bookmarkEnd w:id="60"/>
      <w:r w:rsidRPr="003A42B3">
        <w:rPr>
          <w:rFonts w:eastAsia="Times New Roman" w:cs="Calibri Light"/>
          <w:b/>
          <w:iCs/>
          <w:color w:val="0E1B8D"/>
          <w:sz w:val="24"/>
          <w:szCs w:val="24"/>
          <w:lang w:val="en-GB"/>
          <w14:scene3d>
            <w14:camera w14:prst="orthographicFront"/>
            <w14:lightRig w14:rig="threePt" w14:dir="t">
              <w14:rot w14:lat="0" w14:lon="0" w14:rev="0"/>
            </w14:lightRig>
          </w14:scene3d>
        </w:rPr>
        <w:t>and Preference Evaluation</w:t>
      </w:r>
    </w:p>
    <w:p w14:paraId="4FAA2CBE" w14:textId="77777777" w:rsidR="00BB66E1" w:rsidRPr="003A42B3" w:rsidRDefault="00BB66E1" w:rsidP="00D83E45">
      <w:pPr>
        <w:numPr>
          <w:ilvl w:val="0"/>
          <w:numId w:val="48"/>
        </w:numPr>
        <w:rPr>
          <w:rFonts w:eastAsia="Calibri Light" w:cs="Calibri Light"/>
        </w:rPr>
      </w:pPr>
      <w:r w:rsidRPr="003A42B3">
        <w:rPr>
          <w:rFonts w:eastAsia="Calibri Light" w:cs="Calibri Light"/>
          <w:lang w:val="en-GB"/>
        </w:rPr>
        <w:t xml:space="preserve">In terms of </w:t>
      </w:r>
      <w:bookmarkStart w:id="62" w:name="_Hlk80033687"/>
      <w:r w:rsidRPr="003A42B3">
        <w:rPr>
          <w:rFonts w:eastAsia="Calibri Light" w:cs="Calibri Light"/>
          <w:lang w:val="en-GB"/>
        </w:rPr>
        <w:t>the SITA Preferential Procurement Policy</w:t>
      </w:r>
      <w:bookmarkEnd w:id="62"/>
      <w:r w:rsidRPr="003A42B3">
        <w:rPr>
          <w:rFonts w:eastAsia="Calibri Light" w:cs="Calibri Light"/>
          <w:lang w:val="en-GB"/>
        </w:rPr>
        <w:t xml:space="preserve"> (PPP), the following preference point system is applicable to all Bids:</w:t>
      </w:r>
    </w:p>
    <w:p w14:paraId="4E835F59" w14:textId="77777777" w:rsidR="00BB66E1" w:rsidRPr="003A42B3" w:rsidRDefault="00BB66E1" w:rsidP="00D83E45">
      <w:pPr>
        <w:numPr>
          <w:ilvl w:val="1"/>
          <w:numId w:val="49"/>
        </w:numPr>
        <w:rPr>
          <w:rFonts w:eastAsia="Calibri Light" w:cs="Calibri Light"/>
        </w:rPr>
      </w:pPr>
      <w:r w:rsidRPr="003A42B3">
        <w:rPr>
          <w:rFonts w:eastAsia="Calibri Light" w:cs="Calibri Light"/>
        </w:rPr>
        <w:lastRenderedPageBreak/>
        <w:t xml:space="preserve">the 80/20 system (80 Price, 20 B-BBEE) for requirements with a Rand value of up to R50 000 000 (all applicable taxes included); or </w:t>
      </w:r>
    </w:p>
    <w:p w14:paraId="20EDA982" w14:textId="77777777" w:rsidR="00BB66E1" w:rsidRPr="003A42B3" w:rsidRDefault="00BB66E1" w:rsidP="00D83E45">
      <w:pPr>
        <w:numPr>
          <w:ilvl w:val="0"/>
          <w:numId w:val="48"/>
        </w:numPr>
        <w:rPr>
          <w:rFonts w:eastAsia="Calibri Light" w:cs="Calibri Light"/>
          <w:lang w:val="en-GB"/>
        </w:rPr>
      </w:pPr>
      <w:r w:rsidRPr="003A42B3">
        <w:rPr>
          <w:rFonts w:eastAsia="Calibri Light" w:cs="Calibri Light"/>
          <w:lang w:val="en-GB"/>
        </w:rPr>
        <w:t xml:space="preserve">The Applicable Preference Point system for this tender is the </w:t>
      </w:r>
      <w:r w:rsidRPr="003A42B3">
        <w:rPr>
          <w:rFonts w:eastAsia="Calibri Light" w:cs="Calibri Light"/>
          <w:b/>
          <w:bCs/>
          <w:color w:val="FF0000"/>
          <w:lang w:val="en-GB"/>
        </w:rPr>
        <w:t>80/20</w:t>
      </w:r>
      <w:r w:rsidRPr="003A42B3">
        <w:rPr>
          <w:rFonts w:eastAsia="Calibri Light" w:cs="Calibri Light"/>
          <w:color w:val="FF0000"/>
          <w:lang w:val="en-GB"/>
        </w:rPr>
        <w:t xml:space="preserve"> </w:t>
      </w:r>
      <w:r w:rsidRPr="003A42B3">
        <w:rPr>
          <w:rFonts w:eastAsia="Calibri Light" w:cs="Calibri Light"/>
          <w:lang w:val="en-GB"/>
        </w:rPr>
        <w:t xml:space="preserve">preference point system. </w:t>
      </w:r>
    </w:p>
    <w:p w14:paraId="588CA157" w14:textId="77777777" w:rsidR="00BB66E1" w:rsidRPr="003A42B3" w:rsidRDefault="00BB66E1" w:rsidP="00D83E45">
      <w:pPr>
        <w:numPr>
          <w:ilvl w:val="0"/>
          <w:numId w:val="48"/>
        </w:numPr>
        <w:rPr>
          <w:rFonts w:eastAsia="Calibri Light" w:cs="Calibri Light"/>
          <w:lang w:val="en-GB"/>
        </w:rPr>
      </w:pPr>
      <w:r w:rsidRPr="003A42B3">
        <w:rPr>
          <w:rFonts w:eastAsia="Calibri Light" w:cs="Calibri Light"/>
          <w:lang w:val="en-GB"/>
        </w:rPr>
        <w:t xml:space="preserve">Points for this tender shall be awarded for: </w:t>
      </w:r>
    </w:p>
    <w:p w14:paraId="26165A87" w14:textId="77777777" w:rsidR="00BB66E1" w:rsidRPr="003A42B3" w:rsidRDefault="00BB66E1" w:rsidP="00D83E45">
      <w:pPr>
        <w:numPr>
          <w:ilvl w:val="1"/>
          <w:numId w:val="50"/>
        </w:numPr>
        <w:rPr>
          <w:rFonts w:eastAsia="Calibri Light" w:cs="Calibri Light"/>
        </w:rPr>
      </w:pPr>
      <w:r w:rsidRPr="003A42B3">
        <w:rPr>
          <w:rFonts w:eastAsia="Calibri Light" w:cs="Calibri Light"/>
        </w:rPr>
        <w:t>Price; and</w:t>
      </w:r>
    </w:p>
    <w:p w14:paraId="429BB14E" w14:textId="77777777" w:rsidR="00BB66E1" w:rsidRPr="003A42B3" w:rsidRDefault="00BB66E1" w:rsidP="00D83E45">
      <w:pPr>
        <w:numPr>
          <w:ilvl w:val="1"/>
          <w:numId w:val="50"/>
        </w:numPr>
        <w:rPr>
          <w:rFonts w:eastAsia="Calibri Light" w:cs="Calibri Light"/>
        </w:rPr>
      </w:pPr>
      <w:r w:rsidRPr="003A42B3">
        <w:rPr>
          <w:rFonts w:eastAsia="Calibri Light" w:cs="Calibri Light"/>
        </w:rPr>
        <w:t>Preference points for specific goals.</w:t>
      </w:r>
    </w:p>
    <w:p w14:paraId="69EDC304" w14:textId="77777777" w:rsidR="00BB66E1" w:rsidRPr="003A42B3" w:rsidRDefault="00BB66E1" w:rsidP="00D83E45">
      <w:pPr>
        <w:numPr>
          <w:ilvl w:val="0"/>
          <w:numId w:val="48"/>
        </w:numPr>
        <w:rPr>
          <w:rFonts w:eastAsia="Calibri Light" w:cs="Calibri Light"/>
          <w:lang w:val="en-GB"/>
        </w:rPr>
      </w:pPr>
      <w:r w:rsidRPr="003A42B3">
        <w:rPr>
          <w:rFonts w:eastAsia="Calibri Light" w:cs="Calibri Light"/>
          <w:lang w:val="en-GB"/>
        </w:rPr>
        <w:t>The maximum points for this tender will be allocated as follows, subject to par.2.</w:t>
      </w:r>
    </w:p>
    <w:p w14:paraId="615F6DCE" w14:textId="274D866D" w:rsidR="00BB66E1" w:rsidRPr="003A42B3" w:rsidRDefault="00BB66E1" w:rsidP="00BB66E1">
      <w:pPr>
        <w:keepNext/>
        <w:spacing w:before="120"/>
        <w:ind w:left="567"/>
        <w:rPr>
          <w:rFonts w:eastAsia="Calibri Light" w:cs="Calibri Light"/>
          <w:b/>
          <w:noProof/>
        </w:rPr>
      </w:pPr>
      <w:bookmarkStart w:id="63" w:name="_Toc107394442"/>
      <w:r w:rsidRPr="003A42B3">
        <w:rPr>
          <w:rFonts w:eastAsia="Calibri Light" w:cs="Calibri Light"/>
          <w:b/>
          <w:noProof/>
        </w:rPr>
        <w:t xml:space="preserve">Table </w:t>
      </w:r>
      <w:r w:rsidR="00D83E45">
        <w:rPr>
          <w:rFonts w:eastAsia="Calibri Light" w:cs="Calibri Light"/>
          <w:b/>
          <w:noProof/>
        </w:rPr>
        <w:t>5</w:t>
      </w:r>
      <w:r w:rsidRPr="003A42B3">
        <w:rPr>
          <w:rFonts w:eastAsia="Calibri Light" w:cs="Calibri Light"/>
          <w:b/>
          <w:noProof/>
        </w:rPr>
        <w:t>: Points allocation</w:t>
      </w:r>
      <w:bookmarkEnd w:id="63"/>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BB66E1" w:rsidRPr="003A42B3" w14:paraId="0A31C72E" w14:textId="77777777" w:rsidTr="00AA7A97">
        <w:tc>
          <w:tcPr>
            <w:tcW w:w="7791" w:type="dxa"/>
            <w:shd w:val="solid" w:color="DBE5F1" w:fill="DBE5F1"/>
          </w:tcPr>
          <w:p w14:paraId="2504739F" w14:textId="77777777" w:rsidR="00BB66E1" w:rsidRPr="003A42B3" w:rsidRDefault="00BB66E1" w:rsidP="00D83E45">
            <w:pPr>
              <w:numPr>
                <w:ilvl w:val="0"/>
                <w:numId w:val="46"/>
              </w:numPr>
              <w:tabs>
                <w:tab w:val="num" w:pos="360"/>
              </w:tabs>
              <w:ind w:left="0" w:firstLine="0"/>
              <w:rPr>
                <w:rFonts w:ascii="Calibri Light" w:eastAsia="Calibri Light" w:hAnsi="Calibri Light" w:cs="Calibri Light"/>
                <w:b/>
                <w:bCs/>
                <w:color w:val="002060"/>
              </w:rPr>
            </w:pPr>
            <w:r w:rsidRPr="003A42B3">
              <w:rPr>
                <w:rFonts w:ascii="Calibri Light" w:eastAsia="Calibri Light" w:hAnsi="Calibri Light" w:cs="Calibri Light"/>
                <w:b/>
                <w:bCs/>
                <w:color w:val="002060"/>
              </w:rPr>
              <w:t>Description</w:t>
            </w:r>
          </w:p>
        </w:tc>
        <w:tc>
          <w:tcPr>
            <w:tcW w:w="1275" w:type="dxa"/>
            <w:shd w:val="solid" w:color="DBE5F1" w:fill="DBE5F1"/>
          </w:tcPr>
          <w:p w14:paraId="36D450F0" w14:textId="77777777" w:rsidR="00BB66E1" w:rsidRPr="003A42B3" w:rsidRDefault="00BB66E1" w:rsidP="00AA7A97">
            <w:pPr>
              <w:rPr>
                <w:rFonts w:ascii="Calibri Light" w:eastAsia="Calibri Light" w:hAnsi="Calibri Light" w:cs="Calibri Light"/>
                <w:b/>
                <w:bCs/>
                <w:color w:val="002060"/>
              </w:rPr>
            </w:pPr>
            <w:r w:rsidRPr="003A42B3">
              <w:rPr>
                <w:rFonts w:ascii="Calibri Light" w:eastAsia="Calibri Light" w:hAnsi="Calibri Light" w:cs="Calibri Light"/>
                <w:b/>
                <w:bCs/>
                <w:color w:val="002060"/>
              </w:rPr>
              <w:t>Points</w:t>
            </w:r>
          </w:p>
        </w:tc>
      </w:tr>
      <w:tr w:rsidR="00BB66E1" w:rsidRPr="003A42B3" w14:paraId="5BE102C8" w14:textId="77777777" w:rsidTr="00AA7A97">
        <w:tc>
          <w:tcPr>
            <w:tcW w:w="7791" w:type="dxa"/>
          </w:tcPr>
          <w:p w14:paraId="32B2E7D5" w14:textId="77777777" w:rsidR="00BB66E1" w:rsidRPr="003A42B3" w:rsidRDefault="00BB66E1" w:rsidP="00D83E45">
            <w:pPr>
              <w:numPr>
                <w:ilvl w:val="0"/>
                <w:numId w:val="46"/>
              </w:numPr>
              <w:tabs>
                <w:tab w:val="num" w:pos="360"/>
              </w:tabs>
              <w:ind w:left="0" w:firstLine="0"/>
              <w:rPr>
                <w:rFonts w:ascii="Calibri Light" w:eastAsia="Calibri Light" w:hAnsi="Calibri Light" w:cs="Calibri Light"/>
                <w:lang w:val="en-GB"/>
              </w:rPr>
            </w:pPr>
            <w:r w:rsidRPr="003A42B3">
              <w:rPr>
                <w:rFonts w:ascii="Calibri Light" w:eastAsia="Calibri Light" w:hAnsi="Calibri Light" w:cs="Calibri Light"/>
                <w:lang w:val="en-GB"/>
              </w:rPr>
              <w:t>Price</w:t>
            </w:r>
          </w:p>
        </w:tc>
        <w:tc>
          <w:tcPr>
            <w:tcW w:w="1275" w:type="dxa"/>
          </w:tcPr>
          <w:p w14:paraId="1474B218" w14:textId="77777777" w:rsidR="00BB66E1" w:rsidRPr="003A42B3" w:rsidRDefault="00BB66E1" w:rsidP="00AA7A97">
            <w:pPr>
              <w:rPr>
                <w:rFonts w:ascii="Calibri Light" w:eastAsia="Calibri Light" w:hAnsi="Calibri Light" w:cs="Calibri Light"/>
                <w:b/>
                <w:bCs/>
                <w:color w:val="FF0000"/>
              </w:rPr>
            </w:pPr>
            <w:r w:rsidRPr="003A42B3">
              <w:rPr>
                <w:rFonts w:ascii="Calibri Light" w:eastAsia="Calibri Light" w:hAnsi="Calibri Light" w:cs="Calibri Light"/>
                <w:b/>
                <w:bCs/>
                <w:color w:val="FF0000"/>
              </w:rPr>
              <w:t>80</w:t>
            </w:r>
          </w:p>
        </w:tc>
      </w:tr>
      <w:tr w:rsidR="00BB66E1" w:rsidRPr="003A42B3" w14:paraId="4F33BCA4" w14:textId="77777777" w:rsidTr="00AA7A97">
        <w:tc>
          <w:tcPr>
            <w:tcW w:w="7791" w:type="dxa"/>
          </w:tcPr>
          <w:p w14:paraId="6234981B" w14:textId="77777777" w:rsidR="00BB66E1" w:rsidRPr="003A42B3" w:rsidRDefault="00BB66E1" w:rsidP="00D83E45">
            <w:pPr>
              <w:numPr>
                <w:ilvl w:val="0"/>
                <w:numId w:val="46"/>
              </w:numPr>
              <w:tabs>
                <w:tab w:val="num" w:pos="360"/>
              </w:tabs>
              <w:ind w:left="0" w:firstLine="0"/>
              <w:rPr>
                <w:rFonts w:ascii="Calibri Light" w:eastAsia="Calibri Light" w:hAnsi="Calibri Light" w:cs="Calibri Light"/>
                <w:lang w:val="en-GB"/>
              </w:rPr>
            </w:pPr>
            <w:r w:rsidRPr="003A42B3">
              <w:rPr>
                <w:rFonts w:ascii="Calibri Light" w:eastAsia="Calibri Light" w:hAnsi="Calibri Light" w:cs="Calibri Light"/>
                <w:lang w:val="en-GB"/>
              </w:rPr>
              <w:t>Preference points for specific goals</w:t>
            </w:r>
          </w:p>
        </w:tc>
        <w:tc>
          <w:tcPr>
            <w:tcW w:w="1275" w:type="dxa"/>
          </w:tcPr>
          <w:p w14:paraId="16BC41C4" w14:textId="77777777" w:rsidR="00BB66E1" w:rsidRPr="003A42B3" w:rsidRDefault="00BB66E1" w:rsidP="00AA7A97">
            <w:pPr>
              <w:rPr>
                <w:rFonts w:ascii="Calibri Light" w:eastAsia="Calibri Light" w:hAnsi="Calibri Light" w:cs="Calibri Light"/>
                <w:b/>
                <w:bCs/>
                <w:color w:val="FF0000"/>
              </w:rPr>
            </w:pPr>
            <w:r w:rsidRPr="003A42B3">
              <w:rPr>
                <w:rFonts w:ascii="Calibri Light" w:eastAsia="Calibri Light" w:hAnsi="Calibri Light" w:cs="Calibri Light"/>
                <w:b/>
                <w:bCs/>
                <w:color w:val="FF0000"/>
              </w:rPr>
              <w:t>20</w:t>
            </w:r>
          </w:p>
        </w:tc>
      </w:tr>
      <w:tr w:rsidR="00BB66E1" w:rsidRPr="003A42B3" w14:paraId="726BCD13" w14:textId="77777777" w:rsidTr="00AA7A97">
        <w:tc>
          <w:tcPr>
            <w:tcW w:w="7791" w:type="dxa"/>
          </w:tcPr>
          <w:p w14:paraId="0ED8C183" w14:textId="77777777" w:rsidR="00BB66E1" w:rsidRPr="003A42B3" w:rsidRDefault="00BB66E1" w:rsidP="00D83E45">
            <w:pPr>
              <w:numPr>
                <w:ilvl w:val="0"/>
                <w:numId w:val="46"/>
              </w:numPr>
              <w:tabs>
                <w:tab w:val="num" w:pos="360"/>
              </w:tabs>
              <w:ind w:left="0" w:firstLine="0"/>
              <w:rPr>
                <w:rFonts w:ascii="Calibri Light" w:eastAsia="Calibri Light" w:hAnsi="Calibri Light" w:cs="Calibri Light"/>
                <w:lang w:val="en-GB"/>
              </w:rPr>
            </w:pPr>
            <w:r w:rsidRPr="003A42B3">
              <w:rPr>
                <w:rFonts w:ascii="Calibri Light" w:eastAsia="Calibri Light" w:hAnsi="Calibri Light" w:cs="Calibri Light"/>
                <w:lang w:val="en-GB"/>
              </w:rPr>
              <w:t>Total points for Price and preference points for specific goals</w:t>
            </w:r>
          </w:p>
        </w:tc>
        <w:tc>
          <w:tcPr>
            <w:tcW w:w="1275" w:type="dxa"/>
          </w:tcPr>
          <w:p w14:paraId="2C848194" w14:textId="77777777" w:rsidR="00BB66E1" w:rsidRPr="003A42B3" w:rsidRDefault="00BB66E1" w:rsidP="00AA7A97">
            <w:pPr>
              <w:rPr>
                <w:rFonts w:ascii="Calibri Light" w:eastAsia="Calibri Light" w:hAnsi="Calibri Light" w:cs="Calibri Light"/>
              </w:rPr>
            </w:pPr>
            <w:r w:rsidRPr="003A42B3">
              <w:rPr>
                <w:rFonts w:ascii="Calibri Light" w:eastAsia="Calibri Light" w:hAnsi="Calibri Light" w:cs="Calibri Light"/>
              </w:rPr>
              <w:t>100</w:t>
            </w:r>
          </w:p>
        </w:tc>
      </w:tr>
    </w:tbl>
    <w:p w14:paraId="2CA74897" w14:textId="77777777" w:rsidR="00BB66E1" w:rsidRPr="003A42B3" w:rsidRDefault="00BB66E1" w:rsidP="00D83E45">
      <w:pPr>
        <w:keepNext/>
        <w:numPr>
          <w:ilvl w:val="2"/>
          <w:numId w:val="51"/>
        </w:numPr>
        <w:spacing w:before="120" w:after="0" w:line="240" w:lineRule="auto"/>
        <w:ind w:left="567" w:hanging="567"/>
        <w:jc w:val="left"/>
        <w:outlineLvl w:val="2"/>
        <w:rPr>
          <w:rFonts w:eastAsia="Times New Roman" w:cs="Calibri Light"/>
          <w:b/>
          <w:iCs/>
          <w:color w:val="0E1B8D"/>
          <w:sz w:val="24"/>
          <w:szCs w:val="24"/>
          <w:lang w:val="en-GB"/>
        </w:rPr>
      </w:pPr>
      <w:bookmarkStart w:id="64" w:name="_Toc141871390"/>
      <w:r w:rsidRPr="003A42B3">
        <w:rPr>
          <w:rFonts w:eastAsia="Times New Roman" w:cs="Calibri Light"/>
          <w:b/>
          <w:iCs/>
          <w:color w:val="0E1B8D"/>
          <w:sz w:val="24"/>
          <w:szCs w:val="24"/>
          <w:lang w:val="en-GB"/>
        </w:rPr>
        <w:t>Costing and Pricing Conditions</w:t>
      </w:r>
      <w:bookmarkEnd w:id="64"/>
    </w:p>
    <w:p w14:paraId="289897E8" w14:textId="77777777" w:rsidR="00BB66E1" w:rsidRPr="003A42B3" w:rsidRDefault="00BB66E1" w:rsidP="00D83E45">
      <w:pPr>
        <w:numPr>
          <w:ilvl w:val="6"/>
          <w:numId w:val="47"/>
        </w:numPr>
        <w:spacing w:after="0"/>
        <w:ind w:left="1134"/>
        <w:outlineLvl w:val="0"/>
        <w:rPr>
          <w:rFonts w:eastAsia="Calibri Light" w:cs="Calibri Light"/>
        </w:rPr>
      </w:pPr>
      <w:r w:rsidRPr="003A42B3">
        <w:rPr>
          <w:rFonts w:eastAsia="Calibri Light" w:cs="Calibri Light"/>
          <w:b/>
          <w:bCs/>
        </w:rPr>
        <w:t>South African Pricing</w:t>
      </w:r>
      <w:r w:rsidRPr="003A42B3">
        <w:rPr>
          <w:rFonts w:eastAsia="Calibri Light" w:cs="Calibri Light"/>
        </w:rPr>
        <w:t xml:space="preserve"> - The total price must be VAT inclusive and be quoted in South African Rand (ZAR).</w:t>
      </w:r>
    </w:p>
    <w:p w14:paraId="01086AF7" w14:textId="77777777" w:rsidR="00BB66E1" w:rsidRPr="003A42B3" w:rsidRDefault="00BB66E1" w:rsidP="00BF6E58">
      <w:pPr>
        <w:numPr>
          <w:ilvl w:val="0"/>
          <w:numId w:val="20"/>
        </w:numPr>
        <w:spacing w:after="0"/>
        <w:outlineLvl w:val="0"/>
        <w:rPr>
          <w:rFonts w:eastAsia="Calibri Light" w:cs="Calibri Light"/>
          <w:b/>
          <w:bCs/>
        </w:rPr>
      </w:pPr>
      <w:r w:rsidRPr="003A42B3">
        <w:rPr>
          <w:rFonts w:eastAsia="Calibri Light" w:cs="Calibri Light"/>
          <w:b/>
          <w:bCs/>
        </w:rPr>
        <w:t>Total Price</w:t>
      </w:r>
    </w:p>
    <w:p w14:paraId="3AFC2460" w14:textId="77777777" w:rsidR="00BB66E1" w:rsidRPr="003A42B3" w:rsidRDefault="00BB66E1" w:rsidP="00BF6E58">
      <w:pPr>
        <w:numPr>
          <w:ilvl w:val="1"/>
          <w:numId w:val="20"/>
        </w:numPr>
        <w:spacing w:after="0"/>
        <w:outlineLvl w:val="0"/>
        <w:rPr>
          <w:rFonts w:eastAsia="Calibri Light" w:cs="Calibri Light"/>
        </w:rPr>
      </w:pPr>
      <w:r w:rsidRPr="003A42B3">
        <w:rPr>
          <w:rFonts w:eastAsia="Calibri Light" w:cs="Calibri Light"/>
        </w:rPr>
        <w:t>All quoted prices are the total price for the entire scope of required services and deliverables to be provided by the bidder.</w:t>
      </w:r>
    </w:p>
    <w:p w14:paraId="760C5BE0" w14:textId="77777777" w:rsidR="00BB66E1" w:rsidRPr="003A42B3" w:rsidRDefault="00BB66E1" w:rsidP="00BF6E58">
      <w:pPr>
        <w:numPr>
          <w:ilvl w:val="1"/>
          <w:numId w:val="20"/>
        </w:numPr>
        <w:spacing w:after="0"/>
        <w:outlineLvl w:val="0"/>
        <w:rPr>
          <w:rFonts w:eastAsia="Calibri Light" w:cs="Calibri Light"/>
        </w:rPr>
      </w:pPr>
      <w:r w:rsidRPr="003A42B3">
        <w:rPr>
          <w:rFonts w:eastAsia="Calibri Light" w:cs="Calibri Light"/>
        </w:rPr>
        <w:t>All additional costs as well as cost of delivery, labour, S&amp;T, overtime, etc. must be included in this bid.</w:t>
      </w:r>
    </w:p>
    <w:p w14:paraId="532DA659" w14:textId="77777777" w:rsidR="00BB66E1" w:rsidRPr="003A42B3" w:rsidRDefault="00BB66E1" w:rsidP="00BF6E58">
      <w:pPr>
        <w:numPr>
          <w:ilvl w:val="1"/>
          <w:numId w:val="20"/>
        </w:numPr>
        <w:spacing w:after="0"/>
        <w:outlineLvl w:val="0"/>
        <w:rPr>
          <w:rFonts w:eastAsia="Calibri Light" w:cs="Calibri Light"/>
        </w:rPr>
      </w:pPr>
      <w:r w:rsidRPr="003A42B3">
        <w:rPr>
          <w:rFonts w:eastAsia="Calibri Light" w:cs="Calibri Light"/>
        </w:rPr>
        <w:t>All services, accessories, upgrades and options required by the solution or specified by the client must be included in the quoted price. If not included, suppliers will be required to supply these accessories at no cost to the client.</w:t>
      </w:r>
    </w:p>
    <w:p w14:paraId="1953757B" w14:textId="77777777" w:rsidR="00BB66E1" w:rsidRPr="003A42B3" w:rsidRDefault="00BB66E1" w:rsidP="00BF6E58">
      <w:pPr>
        <w:numPr>
          <w:ilvl w:val="1"/>
          <w:numId w:val="20"/>
        </w:numPr>
        <w:spacing w:after="0"/>
        <w:outlineLvl w:val="0"/>
        <w:rPr>
          <w:rFonts w:eastAsia="Calibri Light" w:cs="Calibri Light"/>
          <w:u w:val="single"/>
        </w:rPr>
      </w:pPr>
      <w:r w:rsidRPr="003A42B3">
        <w:rPr>
          <w:rFonts w:eastAsia="Calibri Light" w:cs="Calibri Light"/>
          <w:u w:val="single"/>
        </w:rPr>
        <w:t>SITA reserves the right to negotiate pricing with the successful bidder prior to the award as well as envisaged quantities</w:t>
      </w:r>
    </w:p>
    <w:p w14:paraId="31CEBEA9" w14:textId="77777777" w:rsidR="00BB66E1" w:rsidRPr="003A42B3" w:rsidRDefault="00BB66E1" w:rsidP="00D83E45">
      <w:pPr>
        <w:numPr>
          <w:ilvl w:val="6"/>
          <w:numId w:val="47"/>
        </w:numPr>
        <w:spacing w:after="0"/>
        <w:ind w:left="1134"/>
        <w:outlineLvl w:val="0"/>
        <w:rPr>
          <w:rFonts w:eastAsia="Calibri Light" w:cs="Calibri Light"/>
        </w:rPr>
      </w:pPr>
      <w:r w:rsidRPr="003A42B3">
        <w:rPr>
          <w:rFonts w:eastAsia="Calibri Light" w:cs="Calibri Light"/>
        </w:rPr>
        <w:t>These conditions will form part of the Contract between SITA and the bidder. However, SITA reserves the right to include or waive the condition in the Contract.</w:t>
      </w:r>
    </w:p>
    <w:p w14:paraId="63751E1A" w14:textId="0ADF1A1D" w:rsidR="00BB66E1" w:rsidRPr="003A42B3" w:rsidRDefault="00BB66E1" w:rsidP="00D83E45">
      <w:pPr>
        <w:numPr>
          <w:ilvl w:val="6"/>
          <w:numId w:val="47"/>
        </w:numPr>
        <w:spacing w:after="0"/>
        <w:ind w:left="1134"/>
        <w:outlineLvl w:val="0"/>
        <w:rPr>
          <w:rFonts w:eastAsia="Calibri Light" w:cs="Calibri Light"/>
        </w:rPr>
      </w:pPr>
      <w:r w:rsidRPr="003A42B3">
        <w:rPr>
          <w:rFonts w:eastAsia="Calibri Light" w:cs="Calibri Light"/>
        </w:rPr>
        <w:t xml:space="preserve">The bidder must complete the declaration of acceptance as per </w:t>
      </w:r>
      <w:r w:rsidRPr="003A42B3">
        <w:rPr>
          <w:rFonts w:eastAsia="Calibri Light" w:cs="Calibri Light"/>
          <w:b/>
          <w:bCs/>
        </w:rPr>
        <w:t>par 4.</w:t>
      </w:r>
      <w:r>
        <w:rPr>
          <w:rFonts w:eastAsia="Calibri Light" w:cs="Calibri Light"/>
          <w:b/>
          <w:bCs/>
        </w:rPr>
        <w:t xml:space="preserve">4.4 </w:t>
      </w:r>
      <w:r w:rsidRPr="003A42B3">
        <w:rPr>
          <w:rFonts w:eastAsia="Calibri Light" w:cs="Calibri Light"/>
        </w:rPr>
        <w:t xml:space="preserve">below by marking with an “X” either “ACCEPT ALL”, or “DO NOT ACCEPT ALL”, failing which the declaration will be regarded as “DO NOT ACCEPT ALL” and the bid will be disqualified. </w:t>
      </w:r>
    </w:p>
    <w:p w14:paraId="1F10BAF1" w14:textId="77777777" w:rsidR="00BB66E1" w:rsidRPr="003A42B3" w:rsidRDefault="00BB66E1" w:rsidP="00D83E45">
      <w:pPr>
        <w:keepNext/>
        <w:numPr>
          <w:ilvl w:val="2"/>
          <w:numId w:val="51"/>
        </w:numPr>
        <w:spacing w:before="120" w:after="0" w:line="240" w:lineRule="auto"/>
        <w:ind w:left="567"/>
        <w:jc w:val="left"/>
        <w:outlineLvl w:val="2"/>
        <w:rPr>
          <w:rFonts w:eastAsia="Calibri Light" w:cs="Calibri Light"/>
          <w:b/>
          <w:sz w:val="24"/>
          <w:szCs w:val="24"/>
        </w:rPr>
      </w:pPr>
      <w:bookmarkStart w:id="65" w:name="_Toc72441262"/>
      <w:bookmarkStart w:id="66" w:name="_Toc80563735"/>
      <w:bookmarkStart w:id="67" w:name="_Toc139372680"/>
      <w:bookmarkEnd w:id="61"/>
      <w:r w:rsidRPr="003A42B3">
        <w:rPr>
          <w:rFonts w:eastAsia="Calibri Light" w:cs="Calibri Light"/>
          <w:b/>
          <w:color w:val="1F497D"/>
          <w:sz w:val="24"/>
          <w:szCs w:val="24"/>
        </w:rPr>
        <w:t>Bid Pricing Schedule</w:t>
      </w:r>
    </w:p>
    <w:p w14:paraId="5FE06DD1" w14:textId="77777777" w:rsidR="00BB66E1" w:rsidRPr="003A42B3" w:rsidRDefault="00BB66E1" w:rsidP="00BB66E1">
      <w:pPr>
        <w:spacing w:after="60"/>
        <w:ind w:left="1134"/>
        <w:contextualSpacing/>
        <w:rPr>
          <w:rFonts w:eastAsia="Calibri Light" w:cs="Calibri Light"/>
        </w:rPr>
      </w:pPr>
      <w:r w:rsidRPr="003A42B3">
        <w:rPr>
          <w:rFonts w:eastAsia="Calibri Light" w:cs="Calibri Light"/>
          <w:lang w:val="en-GB"/>
        </w:rPr>
        <w:t xml:space="preserve">Bidders </w:t>
      </w:r>
      <w:r w:rsidRPr="003A42B3">
        <w:rPr>
          <w:rFonts w:eastAsia="Calibri Light" w:cs="Calibri Light"/>
          <w:b/>
          <w:bCs/>
          <w:lang w:val="en-GB"/>
        </w:rPr>
        <w:t xml:space="preserve">must </w:t>
      </w:r>
      <w:r w:rsidRPr="003A42B3">
        <w:rPr>
          <w:rFonts w:eastAsia="Calibri Light" w:cs="Calibri Light"/>
          <w:lang w:val="en-GB"/>
        </w:rPr>
        <w:t>complete the bid pricing schedule in the Excel spreadsheet format provided and upload this as part of their submission.</w:t>
      </w:r>
    </w:p>
    <w:bookmarkEnd w:id="65"/>
    <w:bookmarkEnd w:id="66"/>
    <w:bookmarkEnd w:id="67"/>
    <w:p w14:paraId="3FE1C298" w14:textId="77777777" w:rsidR="00BB66E1" w:rsidRPr="003A42B3" w:rsidRDefault="00BB66E1" w:rsidP="00BB66E1">
      <w:pPr>
        <w:ind w:left="567"/>
        <w:jc w:val="left"/>
        <w:rPr>
          <w:rFonts w:eastAsia="Times New Roman" w:cs="Calibri Light"/>
          <w:sz w:val="24"/>
          <w:szCs w:val="24"/>
          <w:highlight w:val="cyan"/>
        </w:rPr>
      </w:pPr>
    </w:p>
    <w:p w14:paraId="52F308A0" w14:textId="77777777" w:rsidR="00BB66E1" w:rsidRPr="003A42B3" w:rsidRDefault="00BB66E1" w:rsidP="00D83E45">
      <w:pPr>
        <w:keepNext/>
        <w:numPr>
          <w:ilvl w:val="2"/>
          <w:numId w:val="51"/>
        </w:numPr>
        <w:tabs>
          <w:tab w:val="left" w:pos="567"/>
        </w:tabs>
        <w:spacing w:before="120" w:after="0" w:line="240" w:lineRule="auto"/>
        <w:ind w:left="567"/>
        <w:jc w:val="left"/>
        <w:outlineLvl w:val="2"/>
        <w:rPr>
          <w:rFonts w:eastAsia="Calibri Light" w:cs="Calibri Light"/>
          <w:b/>
          <w:bCs/>
          <w:sz w:val="24"/>
          <w:szCs w:val="24"/>
        </w:rPr>
      </w:pPr>
      <w:bookmarkStart w:id="68" w:name="_Toc435315930"/>
      <w:bookmarkStart w:id="69" w:name="_Ref455338328"/>
      <w:bookmarkStart w:id="70" w:name="_Ref455597629"/>
      <w:bookmarkStart w:id="71" w:name="_Toc127119463"/>
      <w:r w:rsidRPr="003A42B3">
        <w:rPr>
          <w:rFonts w:eastAsia="Calibri Light" w:cs="Calibri Light"/>
          <w:b/>
          <w:bCs/>
          <w:color w:val="1F497D"/>
          <w:sz w:val="24"/>
          <w:szCs w:val="24"/>
        </w:rPr>
        <w:t>D</w:t>
      </w:r>
      <w:bookmarkEnd w:id="68"/>
      <w:bookmarkEnd w:id="69"/>
      <w:bookmarkEnd w:id="70"/>
      <w:bookmarkEnd w:id="71"/>
      <w:r w:rsidRPr="003A42B3">
        <w:rPr>
          <w:rFonts w:eastAsia="Calibri Light" w:cs="Calibri Light"/>
          <w:b/>
          <w:bCs/>
          <w:color w:val="1F497D"/>
          <w:sz w:val="24"/>
          <w:szCs w:val="24"/>
        </w:rPr>
        <w:t>eclaration of Acceptance</w:t>
      </w:r>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BB66E1" w:rsidRPr="003A42B3" w14:paraId="1B817A53" w14:textId="77777777" w:rsidTr="00AA7A97">
        <w:trPr>
          <w:tblHeader/>
        </w:trPr>
        <w:tc>
          <w:tcPr>
            <w:tcW w:w="3339" w:type="pct"/>
            <w:shd w:val="clear" w:color="auto" w:fill="C6D9F1"/>
          </w:tcPr>
          <w:p w14:paraId="509EBFEF" w14:textId="77777777" w:rsidR="00BB66E1" w:rsidRPr="003A42B3" w:rsidRDefault="00BB66E1" w:rsidP="00AA7A97">
            <w:pPr>
              <w:rPr>
                <w:rFonts w:eastAsia="Calibri Light" w:cs="Calibri Light"/>
                <w:b/>
              </w:rPr>
            </w:pPr>
          </w:p>
        </w:tc>
        <w:tc>
          <w:tcPr>
            <w:tcW w:w="764" w:type="pct"/>
            <w:shd w:val="clear" w:color="auto" w:fill="C6D9F1"/>
          </w:tcPr>
          <w:p w14:paraId="75361D8C" w14:textId="77777777" w:rsidR="00BB66E1" w:rsidRPr="003A42B3" w:rsidRDefault="00BB66E1" w:rsidP="00AA7A97">
            <w:pPr>
              <w:jc w:val="center"/>
              <w:rPr>
                <w:rFonts w:eastAsia="Calibri Light" w:cs="Calibri Light"/>
                <w:b/>
              </w:rPr>
            </w:pPr>
            <w:r w:rsidRPr="003A42B3">
              <w:rPr>
                <w:rFonts w:eastAsia="Calibri Light" w:cs="Calibri Light"/>
                <w:b/>
              </w:rPr>
              <w:t>ACCEPT ALL</w:t>
            </w:r>
          </w:p>
        </w:tc>
        <w:tc>
          <w:tcPr>
            <w:tcW w:w="897" w:type="pct"/>
            <w:shd w:val="clear" w:color="auto" w:fill="C6D9F1"/>
          </w:tcPr>
          <w:p w14:paraId="38186903" w14:textId="77777777" w:rsidR="00BB66E1" w:rsidRPr="003A42B3" w:rsidRDefault="00BB66E1" w:rsidP="00AA7A97">
            <w:pPr>
              <w:jc w:val="center"/>
              <w:rPr>
                <w:rFonts w:eastAsia="Calibri Light" w:cs="Calibri Light"/>
                <w:b/>
              </w:rPr>
            </w:pPr>
            <w:r w:rsidRPr="003A42B3">
              <w:rPr>
                <w:rFonts w:eastAsia="Calibri Light" w:cs="Calibri Light"/>
                <w:b/>
              </w:rPr>
              <w:t>DO NOT ACCEPT ALL</w:t>
            </w:r>
          </w:p>
        </w:tc>
      </w:tr>
      <w:tr w:rsidR="00BB66E1" w:rsidRPr="003A42B3" w14:paraId="7B4BDB93" w14:textId="77777777" w:rsidTr="00AA7A97">
        <w:tc>
          <w:tcPr>
            <w:tcW w:w="3339" w:type="pct"/>
          </w:tcPr>
          <w:p w14:paraId="513E7AA6" w14:textId="77777777" w:rsidR="00BB66E1" w:rsidRPr="003A42B3" w:rsidRDefault="00BB66E1" w:rsidP="00BF6E58">
            <w:pPr>
              <w:numPr>
                <w:ilvl w:val="0"/>
                <w:numId w:val="21"/>
              </w:numPr>
              <w:tabs>
                <w:tab w:val="num" w:pos="567"/>
              </w:tabs>
              <w:spacing w:line="240" w:lineRule="auto"/>
              <w:jc w:val="left"/>
              <w:rPr>
                <w:rFonts w:eastAsia="Times New Roman" w:cs="Calibri Light"/>
                <w:color w:val="000000"/>
              </w:rPr>
            </w:pPr>
            <w:r w:rsidRPr="003A42B3">
              <w:rPr>
                <w:rFonts w:eastAsia="Times New Roman" w:cs="Calibri Light"/>
              </w:rPr>
              <w:t xml:space="preserve">The bidder declares to ACCEPT ALL the Costing and Pricing conditions as specified in </w:t>
            </w:r>
            <w:r w:rsidRPr="003A42B3">
              <w:rPr>
                <w:rFonts w:eastAsia="Times New Roman" w:cs="Calibri Light"/>
                <w:b/>
                <w:bCs/>
                <w:color w:val="000000"/>
              </w:rPr>
              <w:t xml:space="preserve">par 4.4.2 </w:t>
            </w:r>
            <w:r w:rsidRPr="003A42B3">
              <w:rPr>
                <w:rFonts w:eastAsia="Times New Roman" w:cs="Calibri Light"/>
                <w:color w:val="000000"/>
              </w:rPr>
              <w:t>above by indicating with an “X” in the “ACCEPT ALL” column, or</w:t>
            </w:r>
          </w:p>
          <w:p w14:paraId="64F40A7E" w14:textId="77777777" w:rsidR="00BB66E1" w:rsidRPr="003A42B3" w:rsidRDefault="00BB66E1" w:rsidP="00BF6E58">
            <w:pPr>
              <w:numPr>
                <w:ilvl w:val="0"/>
                <w:numId w:val="21"/>
              </w:numPr>
              <w:tabs>
                <w:tab w:val="num" w:pos="567"/>
              </w:tabs>
              <w:spacing w:line="240" w:lineRule="auto"/>
              <w:jc w:val="left"/>
              <w:rPr>
                <w:rFonts w:eastAsia="Times New Roman" w:cs="Calibri Light"/>
              </w:rPr>
            </w:pPr>
            <w:r w:rsidRPr="003A42B3">
              <w:rPr>
                <w:rFonts w:eastAsia="Times New Roman" w:cs="Calibri Light"/>
                <w:color w:val="000000"/>
              </w:rPr>
              <w:lastRenderedPageBreak/>
              <w:t xml:space="preserve">The bidder declares to NOT ACCEPT ALL the Costing and Pricing Conditions as specified in </w:t>
            </w:r>
            <w:r w:rsidRPr="003A42B3">
              <w:rPr>
                <w:rFonts w:eastAsia="Times New Roman" w:cs="Calibri Light"/>
                <w:b/>
                <w:bCs/>
                <w:color w:val="000000"/>
              </w:rPr>
              <w:t xml:space="preserve">par 4.4.2 </w:t>
            </w:r>
            <w:r w:rsidRPr="003A42B3">
              <w:rPr>
                <w:rFonts w:eastAsia="Times New Roman" w:cs="Calibri Light"/>
                <w:color w:val="000000"/>
              </w:rPr>
              <w:t xml:space="preserve">above </w:t>
            </w:r>
            <w:r w:rsidRPr="003A42B3">
              <w:rPr>
                <w:rFonts w:eastAsia="Times New Roman" w:cs="Calibri Light"/>
              </w:rPr>
              <w:t xml:space="preserve">by - </w:t>
            </w:r>
          </w:p>
          <w:p w14:paraId="01437BF6" w14:textId="77777777" w:rsidR="00BB66E1" w:rsidRPr="003A42B3" w:rsidRDefault="00BB66E1" w:rsidP="00BF6E58">
            <w:pPr>
              <w:numPr>
                <w:ilvl w:val="1"/>
                <w:numId w:val="21"/>
              </w:numPr>
              <w:tabs>
                <w:tab w:val="num" w:pos="993"/>
                <w:tab w:val="num" w:pos="1134"/>
              </w:tabs>
              <w:spacing w:line="240" w:lineRule="auto"/>
              <w:ind w:left="993"/>
              <w:jc w:val="left"/>
              <w:rPr>
                <w:rFonts w:eastAsia="Times New Roman" w:cs="Calibri Light"/>
              </w:rPr>
            </w:pPr>
            <w:r w:rsidRPr="003A42B3">
              <w:rPr>
                <w:rFonts w:eastAsia="Times New Roman" w:cs="Calibri Light"/>
              </w:rPr>
              <w:t>Indicating with an “X” in the “DO NOT ACCEPT ALL” column, and;</w:t>
            </w:r>
          </w:p>
          <w:p w14:paraId="14F74D55" w14:textId="77777777" w:rsidR="00BB66E1" w:rsidRPr="003A42B3" w:rsidRDefault="00BB66E1" w:rsidP="00BF6E58">
            <w:pPr>
              <w:numPr>
                <w:ilvl w:val="1"/>
                <w:numId w:val="21"/>
              </w:numPr>
              <w:tabs>
                <w:tab w:val="num" w:pos="993"/>
                <w:tab w:val="num" w:pos="1134"/>
              </w:tabs>
              <w:spacing w:line="240" w:lineRule="auto"/>
              <w:ind w:left="993"/>
              <w:jc w:val="left"/>
              <w:rPr>
                <w:rFonts w:eastAsia="Times New Roman" w:cs="Calibri Light"/>
              </w:rPr>
            </w:pPr>
            <w:r w:rsidRPr="003A42B3">
              <w:rPr>
                <w:rFonts w:eastAsia="Times New Roman" w:cs="Calibri Light"/>
              </w:rPr>
              <w:t xml:space="preserve">Provide reason and proposal for each of the condition not accepted. </w:t>
            </w:r>
          </w:p>
        </w:tc>
        <w:tc>
          <w:tcPr>
            <w:tcW w:w="764" w:type="pct"/>
          </w:tcPr>
          <w:p w14:paraId="6E5E7BDC" w14:textId="77777777" w:rsidR="00BB66E1" w:rsidRPr="003A42B3" w:rsidRDefault="00BB66E1" w:rsidP="00AA7A97">
            <w:pPr>
              <w:jc w:val="center"/>
              <w:rPr>
                <w:rFonts w:eastAsia="Calibri Light" w:cs="Calibri Light"/>
              </w:rPr>
            </w:pPr>
          </w:p>
        </w:tc>
        <w:tc>
          <w:tcPr>
            <w:tcW w:w="897" w:type="pct"/>
          </w:tcPr>
          <w:p w14:paraId="39C2A54A" w14:textId="77777777" w:rsidR="00BB66E1" w:rsidRPr="003A42B3" w:rsidRDefault="00BB66E1" w:rsidP="00AA7A97">
            <w:pPr>
              <w:jc w:val="center"/>
              <w:rPr>
                <w:rFonts w:eastAsia="Calibri Light" w:cs="Calibri Light"/>
              </w:rPr>
            </w:pPr>
          </w:p>
        </w:tc>
      </w:tr>
      <w:tr w:rsidR="00BB66E1" w:rsidRPr="003A42B3" w14:paraId="1D34097A" w14:textId="77777777" w:rsidTr="00AA7A97">
        <w:tc>
          <w:tcPr>
            <w:tcW w:w="5000" w:type="pct"/>
            <w:gridSpan w:val="3"/>
          </w:tcPr>
          <w:p w14:paraId="2833927C" w14:textId="77777777" w:rsidR="00BB66E1" w:rsidRPr="003A42B3" w:rsidRDefault="00BB66E1" w:rsidP="00AA7A97">
            <w:pPr>
              <w:rPr>
                <w:rFonts w:eastAsia="Calibri Light" w:cs="Calibri Light"/>
                <w:b/>
              </w:rPr>
            </w:pPr>
            <w:r w:rsidRPr="003A42B3">
              <w:rPr>
                <w:rFonts w:eastAsia="Calibri Light" w:cs="Calibri Light"/>
                <w:b/>
              </w:rPr>
              <w:t>Comments by bidder:</w:t>
            </w:r>
          </w:p>
          <w:p w14:paraId="5D877118" w14:textId="77777777" w:rsidR="00BB66E1" w:rsidRPr="003A42B3" w:rsidRDefault="00BB66E1" w:rsidP="00AA7A97">
            <w:pPr>
              <w:rPr>
                <w:rFonts w:eastAsia="Calibri Light" w:cs="Calibri Light"/>
              </w:rPr>
            </w:pPr>
            <w:r w:rsidRPr="003A42B3">
              <w:rPr>
                <w:rFonts w:eastAsia="Calibri Light" w:cs="Calibri Light"/>
              </w:rPr>
              <w:t>Provide the condition reference, the reasons for not accepting the condition.</w:t>
            </w:r>
          </w:p>
          <w:p w14:paraId="300A7B96" w14:textId="77777777" w:rsidR="00BB66E1" w:rsidRPr="003A42B3" w:rsidRDefault="00BB66E1" w:rsidP="00AA7A97">
            <w:pPr>
              <w:rPr>
                <w:rFonts w:eastAsia="Calibri Light" w:cs="Calibri Light"/>
                <w:b/>
              </w:rPr>
            </w:pPr>
          </w:p>
        </w:tc>
      </w:tr>
    </w:tbl>
    <w:p w14:paraId="705C5AF2" w14:textId="77777777" w:rsidR="00BB66E1" w:rsidRPr="003A42B3" w:rsidRDefault="00BB66E1" w:rsidP="00BB66E1">
      <w:pPr>
        <w:rPr>
          <w:rFonts w:eastAsia="Calibri Light" w:cs="Calibri Light"/>
        </w:rPr>
      </w:pPr>
    </w:p>
    <w:p w14:paraId="2219D6A6" w14:textId="77777777" w:rsidR="00BB66E1" w:rsidRPr="00BF6E58" w:rsidRDefault="00BB66E1" w:rsidP="00D83E45">
      <w:pPr>
        <w:keepNext/>
        <w:numPr>
          <w:ilvl w:val="1"/>
          <w:numId w:val="51"/>
        </w:numPr>
        <w:spacing w:before="120" w:line="240" w:lineRule="auto"/>
        <w:jc w:val="left"/>
        <w:outlineLvl w:val="1"/>
        <w:rPr>
          <w:rFonts w:eastAsia="Times New Roman" w:cs="Calibri Light"/>
          <w:color w:val="0E1B8D"/>
          <w:sz w:val="24"/>
          <w:szCs w:val="24"/>
        </w:rPr>
      </w:pPr>
      <w:bookmarkStart w:id="72" w:name="_Toc139372684"/>
      <w:r w:rsidRPr="003A42B3">
        <w:rPr>
          <w:rFonts w:eastAsia="Times New Roman" w:cs="Calibri Light"/>
          <w:b/>
          <w:color w:val="0E1B8D"/>
          <w:sz w:val="28"/>
          <w:szCs w:val="26"/>
        </w:rPr>
        <w:tab/>
      </w:r>
      <w:bookmarkStart w:id="73" w:name="_Toc165635688"/>
      <w:r w:rsidRPr="00BF6E58">
        <w:rPr>
          <w:rFonts w:eastAsia="Times New Roman" w:cs="Calibri Light"/>
          <w:b/>
          <w:color w:val="0E1B8D"/>
          <w:sz w:val="24"/>
          <w:szCs w:val="24"/>
        </w:rPr>
        <w:t>Preference Requirements</w:t>
      </w:r>
      <w:bookmarkEnd w:id="72"/>
      <w:bookmarkEnd w:id="73"/>
    </w:p>
    <w:p w14:paraId="544C64F6" w14:textId="77777777" w:rsidR="00BB66E1" w:rsidRPr="003A42B3" w:rsidRDefault="00BB66E1" w:rsidP="00BF6E58">
      <w:pPr>
        <w:numPr>
          <w:ilvl w:val="0"/>
          <w:numId w:val="22"/>
        </w:numPr>
        <w:spacing w:after="0"/>
        <w:outlineLvl w:val="0"/>
        <w:rPr>
          <w:rFonts w:eastAsia="Calibri Light" w:cs="Calibri Light"/>
        </w:rPr>
      </w:pPr>
      <w:r w:rsidRPr="003A42B3">
        <w:rPr>
          <w:rFonts w:eastAsia="Calibri Light" w:cs="Calibri Light"/>
        </w:rPr>
        <w:t>The bidder must complete in full all the PREFERENCE requirements.</w:t>
      </w:r>
    </w:p>
    <w:p w14:paraId="11CA1639" w14:textId="77777777" w:rsidR="00BB66E1" w:rsidRPr="003A42B3" w:rsidRDefault="00BB66E1" w:rsidP="00BF6E58">
      <w:pPr>
        <w:numPr>
          <w:ilvl w:val="0"/>
          <w:numId w:val="22"/>
        </w:numPr>
        <w:rPr>
          <w:rFonts w:eastAsia="Calibri Light" w:cs="Calibri Light"/>
        </w:rPr>
      </w:pPr>
      <w:r w:rsidRPr="003A42B3">
        <w:rPr>
          <w:rFonts w:eastAsia="Calibri Light" w:cs="Calibri Light"/>
          <w:szCs w:val="24"/>
        </w:rPr>
        <w:t>Allocation of points per requirements:</w:t>
      </w:r>
      <w:r w:rsidRPr="003A42B3">
        <w:rPr>
          <w:rFonts w:eastAsia="Calibri Light" w:cs="Calibri Light"/>
          <w:b/>
          <w:bCs/>
          <w:szCs w:val="24"/>
        </w:rPr>
        <w:t xml:space="preserve"> </w:t>
      </w:r>
      <w:r w:rsidRPr="003A42B3">
        <w:rPr>
          <w:rFonts w:eastAsia="Calibri Light" w:cs="Calibri Light"/>
          <w:szCs w:val="24"/>
        </w:rPr>
        <w:t>The points allocation of bidders’ responses to the requirements will be determined by the completeness, relevance and accuracy of substantiating evidence.</w:t>
      </w:r>
    </w:p>
    <w:p w14:paraId="10C34EEB" w14:textId="7B05CC8E" w:rsidR="00BB66E1" w:rsidRPr="003A42B3" w:rsidRDefault="00BB66E1" w:rsidP="00BF6E58">
      <w:pPr>
        <w:numPr>
          <w:ilvl w:val="0"/>
          <w:numId w:val="22"/>
        </w:numPr>
        <w:rPr>
          <w:rFonts w:eastAsia="Calibri Light" w:cs="Calibri Light"/>
          <w:szCs w:val="24"/>
        </w:rPr>
      </w:pPr>
      <w:r w:rsidRPr="003A42B3">
        <w:rPr>
          <w:rFonts w:eastAsia="Calibri Light" w:cs="Calibri Light"/>
          <w:szCs w:val="24"/>
        </w:rPr>
        <w:t xml:space="preserve">Points will be allocated for each </w:t>
      </w:r>
      <w:r w:rsidRPr="003A42B3">
        <w:rPr>
          <w:rFonts w:eastAsia="Calibri Light" w:cs="Calibri Light"/>
          <w:b/>
          <w:bCs/>
          <w:szCs w:val="24"/>
        </w:rPr>
        <w:t>PREFERENCE requirement</w:t>
      </w:r>
      <w:r w:rsidRPr="003A42B3">
        <w:rPr>
          <w:rFonts w:eastAsia="Calibri Light" w:cs="Calibri Light"/>
          <w:szCs w:val="24"/>
        </w:rPr>
        <w:t xml:space="preserve"> as per the criteria set in each section in the </w:t>
      </w:r>
      <w:r w:rsidRPr="003A42B3">
        <w:rPr>
          <w:rFonts w:eastAsia="Calibri Light" w:cs="Calibri Light"/>
          <w:b/>
          <w:bCs/>
          <w:szCs w:val="24"/>
        </w:rPr>
        <w:t>table</w:t>
      </w:r>
      <w:r w:rsidRPr="003A42B3">
        <w:rPr>
          <w:rFonts w:eastAsia="Calibri Light" w:cs="Calibri Light"/>
          <w:szCs w:val="24"/>
        </w:rPr>
        <w:t xml:space="preserve"> </w:t>
      </w:r>
      <w:r w:rsidR="00EE7703">
        <w:rPr>
          <w:rFonts w:eastAsia="Calibri Light" w:cs="Calibri Light"/>
          <w:szCs w:val="24"/>
        </w:rPr>
        <w:t xml:space="preserve">6 </w:t>
      </w:r>
      <w:r w:rsidRPr="003A42B3">
        <w:rPr>
          <w:rFonts w:eastAsia="Calibri Light" w:cs="Calibri Light"/>
          <w:szCs w:val="24"/>
        </w:rPr>
        <w:t>below.</w:t>
      </w:r>
    </w:p>
    <w:p w14:paraId="2FB7486A" w14:textId="77777777" w:rsidR="00BB66E1" w:rsidRPr="003A42B3" w:rsidRDefault="00BB66E1" w:rsidP="00BF6E58">
      <w:pPr>
        <w:numPr>
          <w:ilvl w:val="0"/>
          <w:numId w:val="22"/>
        </w:numPr>
        <w:rPr>
          <w:rFonts w:eastAsia="Calibri Light" w:cs="Calibri Light"/>
          <w:szCs w:val="24"/>
        </w:rPr>
      </w:pPr>
      <w:r w:rsidRPr="003A42B3">
        <w:rPr>
          <w:rFonts w:eastAsia="Calibri Light" w:cs="Calibri Light"/>
          <w:b/>
          <w:bCs/>
          <w:szCs w:val="24"/>
        </w:rPr>
        <w:t>The bidder must provide a unique reference number</w:t>
      </w:r>
      <w:r w:rsidRPr="003A42B3">
        <w:rPr>
          <w:rFonts w:eastAsia="Calibri Light" w:cs="Calibri Light"/>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3A42B3">
        <w:rPr>
          <w:rFonts w:eastAsia="Calibri Light" w:cs="Calibri Light"/>
          <w:b/>
          <w:bCs/>
          <w:szCs w:val="24"/>
        </w:rPr>
        <w:t>ANNEX A</w:t>
      </w:r>
      <w:r w:rsidRPr="003A42B3">
        <w:rPr>
          <w:rFonts w:eastAsia="Calibri Light" w:cs="Calibri Light"/>
          <w:szCs w:val="24"/>
        </w:rPr>
        <w:t>.</w:t>
      </w:r>
    </w:p>
    <w:p w14:paraId="2561E972" w14:textId="77777777" w:rsidR="00BB66E1" w:rsidRPr="003A42B3" w:rsidRDefault="00BB66E1" w:rsidP="00BF6E58">
      <w:pPr>
        <w:numPr>
          <w:ilvl w:val="0"/>
          <w:numId w:val="22"/>
        </w:numPr>
        <w:rPr>
          <w:rFonts w:eastAsia="Calibri Light" w:cs="Calibri Light"/>
        </w:rPr>
      </w:pPr>
      <w:r w:rsidRPr="003A42B3">
        <w:rPr>
          <w:rFonts w:eastAsia="Calibri Light" w:cs="Calibri Light"/>
          <w:b/>
          <w:bCs/>
        </w:rPr>
        <w:t>Preference Goal Requirements</w:t>
      </w:r>
    </w:p>
    <w:p w14:paraId="38457336" w14:textId="77777777" w:rsidR="00BB66E1" w:rsidRPr="003A42B3" w:rsidRDefault="00BB66E1" w:rsidP="00D83E45">
      <w:pPr>
        <w:numPr>
          <w:ilvl w:val="1"/>
          <w:numId w:val="52"/>
        </w:numPr>
        <w:rPr>
          <w:rFonts w:eastAsia="Calibri Light" w:cs="Calibri Light"/>
        </w:rPr>
      </w:pPr>
      <w:r w:rsidRPr="003A42B3">
        <w:rPr>
          <w:rFonts w:eastAsia="Calibri Light" w:cs="Calibri Light"/>
        </w:rPr>
        <w:t xml:space="preserve">The applicable Preference Point system for this tender and points claimed is </w:t>
      </w:r>
      <w:r w:rsidRPr="003A42B3">
        <w:rPr>
          <w:rFonts w:eastAsia="Calibri Light" w:cs="Calibri Light"/>
          <w:b/>
          <w:bCs/>
        </w:rPr>
        <w:t>80/20.</w:t>
      </w:r>
    </w:p>
    <w:p w14:paraId="5B61AC51" w14:textId="2199BF63" w:rsidR="00BB66E1" w:rsidRPr="003A42B3" w:rsidRDefault="00BB66E1" w:rsidP="00D83E45">
      <w:pPr>
        <w:numPr>
          <w:ilvl w:val="1"/>
          <w:numId w:val="52"/>
        </w:numPr>
        <w:rPr>
          <w:rFonts w:eastAsia="Calibri Light" w:cs="Calibri Light"/>
        </w:rPr>
      </w:pPr>
      <w:r w:rsidRPr="003A42B3">
        <w:rPr>
          <w:rFonts w:eastAsia="Calibri Light" w:cs="Calibri Light"/>
        </w:rPr>
        <w:t xml:space="preserve">The specific Preferential Goal Requirements for this tender is indicated in </w:t>
      </w:r>
      <w:r w:rsidRPr="003A42B3">
        <w:rPr>
          <w:rFonts w:eastAsia="Calibri Light" w:cs="Calibri Light"/>
          <w:b/>
          <w:bCs/>
        </w:rPr>
        <w:t xml:space="preserve">table </w:t>
      </w:r>
      <w:r w:rsidR="00EE7703">
        <w:rPr>
          <w:rFonts w:eastAsia="Calibri Light" w:cs="Calibri Light"/>
          <w:b/>
          <w:bCs/>
        </w:rPr>
        <w:t>6</w:t>
      </w:r>
      <w:r w:rsidRPr="003A42B3">
        <w:rPr>
          <w:rFonts w:eastAsia="Calibri Light" w:cs="Calibri Light"/>
        </w:rPr>
        <w:t xml:space="preserve"> below.</w:t>
      </w:r>
    </w:p>
    <w:p w14:paraId="4D1C8720" w14:textId="77777777" w:rsidR="00BB66E1" w:rsidRPr="003A42B3" w:rsidRDefault="00BB66E1" w:rsidP="00D83E45">
      <w:pPr>
        <w:numPr>
          <w:ilvl w:val="1"/>
          <w:numId w:val="52"/>
        </w:numPr>
        <w:rPr>
          <w:rFonts w:eastAsia="Calibri Light" w:cs="Calibri Light"/>
        </w:rPr>
      </w:pPr>
      <w:r w:rsidRPr="003A42B3">
        <w:rPr>
          <w:rFonts w:eastAsia="Calibri Light" w:cs="Calibri Light"/>
        </w:rPr>
        <w:t xml:space="preserve">The Bidder </w:t>
      </w:r>
      <w:r w:rsidRPr="003A42B3">
        <w:rPr>
          <w:rFonts w:eastAsia="Calibri Light" w:cs="Calibri Light"/>
          <w:b/>
          <w:bCs/>
          <w:u w:val="single"/>
        </w:rPr>
        <w:t xml:space="preserve">must </w:t>
      </w:r>
      <w:r w:rsidRPr="003A42B3">
        <w:rPr>
          <w:rFonts w:eastAsia="Calibri Light" w:cs="Calibri Light"/>
        </w:rPr>
        <w:t xml:space="preserve">complete 80/20 </w:t>
      </w:r>
      <w:r w:rsidRPr="003A42B3">
        <w:rPr>
          <w:rFonts w:eastAsia="Calibri Light" w:cs="Calibri Light"/>
          <w:b/>
          <w:bCs/>
        </w:rPr>
        <w:t>preference point system</w:t>
      </w:r>
      <w:r w:rsidRPr="003A42B3">
        <w:rPr>
          <w:rFonts w:eastAsia="Calibri Light" w:cs="Calibri Light"/>
        </w:rPr>
        <w:t xml:space="preserve"> and submit proof or documentation required in terms of this tender.</w:t>
      </w:r>
    </w:p>
    <w:p w14:paraId="5A78BF73" w14:textId="77777777" w:rsidR="00BB66E1" w:rsidRPr="003A42B3" w:rsidRDefault="00BB66E1" w:rsidP="00D83E45">
      <w:pPr>
        <w:numPr>
          <w:ilvl w:val="1"/>
          <w:numId w:val="52"/>
        </w:numPr>
        <w:rPr>
          <w:rFonts w:eastAsia="Calibri Light" w:cs="Calibri Light"/>
        </w:rPr>
      </w:pPr>
      <w:r w:rsidRPr="003A42B3">
        <w:rPr>
          <w:rFonts w:eastAsia="Calibri Light" w:cs="Calibri Light"/>
        </w:rPr>
        <w:t xml:space="preserve">The Bidder </w:t>
      </w:r>
      <w:r w:rsidRPr="003A42B3">
        <w:rPr>
          <w:rFonts w:eastAsia="Calibri Light" w:cs="Calibri Light"/>
          <w:b/>
          <w:bCs/>
        </w:rPr>
        <w:t>must indicate their commitment</w:t>
      </w:r>
      <w:r w:rsidRPr="003A42B3">
        <w:rPr>
          <w:rFonts w:eastAsia="Calibri Light" w:cs="Calibri Light"/>
        </w:rPr>
        <w:t xml:space="preserve"> to claim points for each of the preference points by signing at par 4.5 in the Invitation to Bid document.</w:t>
      </w:r>
    </w:p>
    <w:p w14:paraId="65557D09" w14:textId="77777777" w:rsidR="00BB66E1" w:rsidRPr="003A42B3" w:rsidRDefault="00BB66E1" w:rsidP="00D83E45">
      <w:pPr>
        <w:numPr>
          <w:ilvl w:val="1"/>
          <w:numId w:val="52"/>
        </w:numPr>
        <w:rPr>
          <w:rFonts w:eastAsia="Calibri Light" w:cs="Calibri Light"/>
        </w:rPr>
      </w:pPr>
      <w:r w:rsidRPr="003A42B3">
        <w:rPr>
          <w:rFonts w:eastAsia="Calibri Light" w:cs="Calibri Light"/>
        </w:rPr>
        <w:t xml:space="preserve">Failure on the part of a bidder to submit proof or documentation required or to comply to paragraph (d) above in terms of this tender to claim preference points for the </w:t>
      </w:r>
      <w:r w:rsidRPr="003A42B3">
        <w:rPr>
          <w:rFonts w:eastAsia="Calibri Light" w:cs="Calibri Light"/>
          <w:b/>
          <w:bCs/>
        </w:rPr>
        <w:t>Preference Goal Requirements</w:t>
      </w:r>
      <w:r w:rsidRPr="003A42B3">
        <w:rPr>
          <w:rFonts w:eastAsia="Calibri Light" w:cs="Calibri Light"/>
        </w:rPr>
        <w:t xml:space="preserve"> for this tender, will be interpreted to mean that preference points are not claimed.</w:t>
      </w:r>
    </w:p>
    <w:p w14:paraId="1BAAAF71" w14:textId="77777777" w:rsidR="00BB66E1" w:rsidRPr="003A42B3" w:rsidRDefault="00BB66E1" w:rsidP="00D83E45">
      <w:pPr>
        <w:numPr>
          <w:ilvl w:val="1"/>
          <w:numId w:val="52"/>
        </w:numPr>
        <w:rPr>
          <w:rFonts w:eastAsia="Calibri Light" w:cs="Calibri Light"/>
        </w:rPr>
      </w:pPr>
      <w:r w:rsidRPr="003A42B3">
        <w:rPr>
          <w:rFonts w:eastAsia="Calibri Light" w:cs="Calibri Light"/>
        </w:rPr>
        <w:t xml:space="preserve">The Bidder’s </w:t>
      </w:r>
      <w:r w:rsidRPr="003A42B3">
        <w:rPr>
          <w:rFonts w:eastAsia="Calibri Light" w:cs="Calibri Light"/>
          <w:b/>
          <w:bCs/>
        </w:rPr>
        <w:t>commitment</w:t>
      </w:r>
      <w:r w:rsidRPr="003A42B3">
        <w:rPr>
          <w:rFonts w:eastAsia="Calibri Light" w:cs="Calibri Light"/>
        </w:rPr>
        <w:t xml:space="preserve"> for the </w:t>
      </w:r>
      <w:r w:rsidRPr="003A42B3">
        <w:rPr>
          <w:rFonts w:eastAsia="Calibri Light" w:cs="Calibri Light"/>
          <w:b/>
          <w:bCs/>
        </w:rPr>
        <w:t xml:space="preserve">Preference Goal Requirements </w:t>
      </w:r>
      <w:r w:rsidRPr="003A42B3">
        <w:rPr>
          <w:rFonts w:eastAsia="Calibri Light" w:cs="Calibri Light"/>
        </w:rPr>
        <w:t xml:space="preserve">in this tender will be </w:t>
      </w:r>
      <w:r w:rsidRPr="003A42B3">
        <w:rPr>
          <w:rFonts w:eastAsia="Calibri Light" w:cs="Calibri Light"/>
          <w:b/>
          <w:bCs/>
        </w:rPr>
        <w:t>legally binding</w:t>
      </w:r>
      <w:r w:rsidRPr="003A42B3">
        <w:rPr>
          <w:rFonts w:eastAsia="Calibri Light" w:cs="Calibri Light"/>
        </w:rPr>
        <w:t xml:space="preserve"> and the Bidder needs to </w:t>
      </w:r>
      <w:r w:rsidRPr="003A42B3">
        <w:rPr>
          <w:rFonts w:eastAsia="Calibri Light" w:cs="Calibri Light"/>
          <w:b/>
          <w:bCs/>
        </w:rPr>
        <w:t>perform against their commitment</w:t>
      </w:r>
      <w:r w:rsidRPr="003A42B3">
        <w:rPr>
          <w:rFonts w:eastAsia="Calibri Light" w:cs="Calibri Light"/>
        </w:rPr>
        <w:t xml:space="preserve"> for the duration of the contract which will form part of the Contractual Agreement.</w:t>
      </w:r>
    </w:p>
    <w:p w14:paraId="7E194E79" w14:textId="77777777" w:rsidR="00BB66E1" w:rsidRPr="003A42B3" w:rsidRDefault="00BB66E1" w:rsidP="00D83E45">
      <w:pPr>
        <w:numPr>
          <w:ilvl w:val="1"/>
          <w:numId w:val="52"/>
        </w:numPr>
        <w:rPr>
          <w:rFonts w:eastAsia="Calibri Light" w:cs="Calibri Light"/>
        </w:rPr>
      </w:pPr>
      <w:r w:rsidRPr="003A42B3">
        <w:rPr>
          <w:rFonts w:eastAsia="Calibri Light" w:cs="Calibri Light"/>
        </w:rPr>
        <w:t xml:space="preserve">The Bidder </w:t>
      </w:r>
      <w:r w:rsidRPr="003A42B3">
        <w:rPr>
          <w:rFonts w:eastAsia="Calibri Light" w:cs="Calibri Light"/>
          <w:b/>
          <w:bCs/>
        </w:rPr>
        <w:t>must sustain, or improve</w:t>
      </w:r>
      <w:r w:rsidRPr="003A42B3">
        <w:rPr>
          <w:rFonts w:eastAsia="Calibri Light" w:cs="Calibri Light"/>
        </w:rPr>
        <w:t xml:space="preserve"> the company’s </w:t>
      </w:r>
      <w:r w:rsidRPr="003A42B3">
        <w:rPr>
          <w:rFonts w:eastAsia="Calibri Light" w:cs="Calibri Light"/>
          <w:b/>
          <w:bCs/>
        </w:rPr>
        <w:t>BBBEE Level</w:t>
      </w:r>
      <w:r w:rsidRPr="003A42B3">
        <w:rPr>
          <w:rFonts w:eastAsia="Calibri Light" w:cs="Calibri Light"/>
        </w:rPr>
        <w:t xml:space="preserve"> for the duration of the contact which will form part of the Contractual Agreement.</w:t>
      </w:r>
    </w:p>
    <w:p w14:paraId="2BE482A7" w14:textId="77777777" w:rsidR="00BB66E1" w:rsidRPr="003A42B3" w:rsidRDefault="00BB66E1" w:rsidP="00D83E45">
      <w:pPr>
        <w:numPr>
          <w:ilvl w:val="1"/>
          <w:numId w:val="52"/>
        </w:numPr>
        <w:rPr>
          <w:rFonts w:eastAsia="Calibri Light" w:cs="Calibri Light"/>
        </w:rPr>
      </w:pPr>
      <w:r w:rsidRPr="003A42B3">
        <w:rPr>
          <w:rFonts w:eastAsia="Calibri Light" w:cs="Calibri Light"/>
        </w:rPr>
        <w:lastRenderedPageBreak/>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7874FC88" w14:textId="77777777" w:rsidR="00BB66E1" w:rsidRPr="003A42B3" w:rsidRDefault="00BB66E1" w:rsidP="00D83E45">
      <w:pPr>
        <w:numPr>
          <w:ilvl w:val="1"/>
          <w:numId w:val="52"/>
        </w:numPr>
        <w:rPr>
          <w:rFonts w:eastAsia="Calibri Light" w:cs="Calibri Light"/>
        </w:rPr>
      </w:pPr>
      <w:r w:rsidRPr="003A42B3">
        <w:rPr>
          <w:rFonts w:eastAsia="Calibri Light" w:cs="Calibri Light"/>
        </w:rPr>
        <w:t xml:space="preserve">Bidders need to keep auditable substantive records / evidence and upon request by </w:t>
      </w:r>
      <w:r w:rsidRPr="003A42B3">
        <w:rPr>
          <w:rFonts w:eastAsia="Calibri Light" w:cs="Calibri Light"/>
          <w:b/>
          <w:bCs/>
        </w:rPr>
        <w:t xml:space="preserve">SITA </w:t>
      </w:r>
      <w:r w:rsidRPr="003A42B3">
        <w:rPr>
          <w:rFonts w:eastAsia="Calibri Light" w:cs="Calibri Light"/>
        </w:rPr>
        <w:t>must be made available for audit and, or due diligence purposes.</w:t>
      </w:r>
    </w:p>
    <w:p w14:paraId="3B08F2A1" w14:textId="77777777" w:rsidR="00BB66E1" w:rsidRPr="003A42B3" w:rsidRDefault="00BB66E1" w:rsidP="00D83E45">
      <w:pPr>
        <w:numPr>
          <w:ilvl w:val="1"/>
          <w:numId w:val="52"/>
        </w:numPr>
        <w:rPr>
          <w:rFonts w:eastAsia="Calibri Light" w:cs="Calibri Light"/>
        </w:rPr>
      </w:pPr>
      <w:r w:rsidRPr="003A42B3">
        <w:rPr>
          <w:rFonts w:eastAsia="Calibri Light" w:cs="Calibri Light"/>
          <w:b/>
          <w:bCs/>
        </w:rPr>
        <w:t>SITA reserves the right</w:t>
      </w:r>
      <w:r w:rsidRPr="003A42B3">
        <w:rPr>
          <w:rFonts w:eastAsia="Calibri Light" w:cs="Calibri Light"/>
        </w:rPr>
        <w:t xml:space="preserve"> </w:t>
      </w:r>
      <w:r w:rsidRPr="003A42B3">
        <w:rPr>
          <w:rFonts w:eastAsia="Calibri Light" w:cs="Calibri Light"/>
          <w:b/>
          <w:bCs/>
        </w:rPr>
        <w:t>to</w:t>
      </w:r>
      <w:r w:rsidRPr="003A42B3">
        <w:rPr>
          <w:rFonts w:eastAsia="Calibri Light" w:cs="Calibri Light"/>
        </w:rPr>
        <w:t xml:space="preserve"> require from a Bidder, either before a bid is adjudicated or at any time subsequently, to substantiate any claim with regards to preferences, in any manner required by SITA.</w:t>
      </w:r>
    </w:p>
    <w:p w14:paraId="6150E2D4" w14:textId="77777777" w:rsidR="00BB66E1" w:rsidRPr="003A42B3" w:rsidRDefault="00BB66E1" w:rsidP="00D83E45">
      <w:pPr>
        <w:numPr>
          <w:ilvl w:val="1"/>
          <w:numId w:val="52"/>
        </w:numPr>
        <w:rPr>
          <w:rFonts w:eastAsia="Calibri Light" w:cs="Calibri Light"/>
        </w:rPr>
      </w:pPr>
      <w:r w:rsidRPr="003A42B3">
        <w:rPr>
          <w:rFonts w:eastAsia="Calibri Light" w:cs="Calibri Light"/>
          <w:b/>
          <w:bCs/>
        </w:rPr>
        <w:t>SITA reserves the right to</w:t>
      </w:r>
      <w:r w:rsidRPr="003A42B3">
        <w:rPr>
          <w:rFonts w:eastAsia="Calibri Light" w:cs="Calibri Light"/>
        </w:rPr>
        <w:t xml:space="preserve"> verify information / evidence provided by the Bidder.</w:t>
      </w:r>
    </w:p>
    <w:p w14:paraId="771ABEC5" w14:textId="77777777" w:rsidR="00BB66E1" w:rsidRPr="003A42B3" w:rsidRDefault="00BB66E1" w:rsidP="00D83E45">
      <w:pPr>
        <w:numPr>
          <w:ilvl w:val="1"/>
          <w:numId w:val="52"/>
        </w:numPr>
        <w:rPr>
          <w:rFonts w:eastAsia="Calibri Light" w:cs="Calibri Light"/>
          <w:b/>
          <w:bCs/>
        </w:rPr>
      </w:pPr>
      <w:r w:rsidRPr="003A42B3">
        <w:rPr>
          <w:rFonts w:eastAsia="Calibri Light" w:cs="Calibri Light"/>
          <w:b/>
          <w:bCs/>
        </w:rPr>
        <w:t>SITA reserves the right to</w:t>
      </w:r>
      <w:r w:rsidRPr="003A42B3">
        <w:rPr>
          <w:rFonts w:eastAsia="Calibri Light" w:cs="Calibri Light"/>
        </w:rPr>
        <w:t xml:space="preserve"> introduce a </w:t>
      </w:r>
      <w:r w:rsidRPr="003A42B3">
        <w:rPr>
          <w:rFonts w:eastAsia="Calibri Light" w:cs="Calibri Light"/>
          <w:b/>
          <w:bCs/>
        </w:rPr>
        <w:t>penalty of 1%</w:t>
      </w:r>
      <w:r w:rsidRPr="003A42B3">
        <w:rPr>
          <w:rFonts w:eastAsia="Calibri Light" w:cs="Calibri Light"/>
        </w:rPr>
        <w:t xml:space="preserve"> of the overall annual year spent by </w:t>
      </w:r>
      <w:r w:rsidRPr="003A42B3">
        <w:rPr>
          <w:rFonts w:eastAsia="Calibri Light" w:cs="Calibri Light"/>
          <w:b/>
          <w:bCs/>
        </w:rPr>
        <w:t>SITA</w:t>
      </w:r>
      <w:r w:rsidRPr="003A42B3">
        <w:rPr>
          <w:rFonts w:eastAsia="Calibri Light" w:cs="Calibri Light"/>
        </w:rPr>
        <w:t xml:space="preserve"> for the prior year if the Bidder fails to comply to </w:t>
      </w:r>
      <w:r w:rsidRPr="003A42B3">
        <w:rPr>
          <w:rFonts w:eastAsia="Calibri Light" w:cs="Calibri Light"/>
          <w:b/>
          <w:bCs/>
        </w:rPr>
        <w:t>paragraphs (f), (g) and (h) above.</w:t>
      </w:r>
    </w:p>
    <w:p w14:paraId="2F2E8FC5" w14:textId="57BAEEAF" w:rsidR="00BB66E1" w:rsidRPr="003A42B3" w:rsidRDefault="00BB66E1" w:rsidP="00BB66E1">
      <w:pPr>
        <w:ind w:left="142"/>
        <w:rPr>
          <w:rFonts w:eastAsia="Calibri Light" w:cs="Calibri Light"/>
          <w:b/>
          <w:bCs/>
        </w:rPr>
      </w:pPr>
      <w:r w:rsidRPr="003A42B3">
        <w:rPr>
          <w:rFonts w:eastAsia="Calibri Light" w:cs="Calibri Light"/>
          <w:b/>
          <w:bCs/>
        </w:rPr>
        <w:t xml:space="preserve">Table </w:t>
      </w:r>
      <w:r w:rsidR="00D83E45">
        <w:rPr>
          <w:rFonts w:eastAsia="Calibri Light" w:cs="Calibri Light"/>
          <w:b/>
          <w:bCs/>
        </w:rPr>
        <w:t>6</w:t>
      </w:r>
      <w:r w:rsidRPr="003A42B3">
        <w:rPr>
          <w:rFonts w:eastAsia="Calibri Light" w:cs="Calibri Light"/>
          <w:b/>
          <w:bCs/>
        </w:rPr>
        <w:t>: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BB66E1" w:rsidRPr="003A42B3" w14:paraId="13702935" w14:textId="77777777" w:rsidTr="00AA7A97">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284E3689" w14:textId="77777777" w:rsidR="00BB66E1" w:rsidRPr="003A42B3" w:rsidRDefault="00BB66E1" w:rsidP="00AA7A97">
            <w:pPr>
              <w:rPr>
                <w:rFonts w:eastAsia="Calibri Light" w:cs="Calibri Light"/>
                <w:b/>
                <w:bCs/>
                <w:color w:val="0E1B8D"/>
              </w:rPr>
            </w:pPr>
            <w:r w:rsidRPr="003A42B3">
              <w:rPr>
                <w:rFonts w:eastAsia="Calibri Light" w:cs="Calibri Light"/>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5B8EE190" w14:textId="77777777" w:rsidR="00BB66E1" w:rsidRPr="003A42B3" w:rsidRDefault="00BB66E1" w:rsidP="00AA7A97">
            <w:pPr>
              <w:rPr>
                <w:rFonts w:eastAsia="Calibri Light" w:cs="Calibri Light"/>
                <w:b/>
                <w:bCs/>
                <w:color w:val="0E1B8D"/>
              </w:rPr>
            </w:pPr>
            <w:r w:rsidRPr="003A42B3">
              <w:rPr>
                <w:rFonts w:eastAsia="Calibri Light" w:cs="Calibri Light"/>
                <w:b/>
                <w:bCs/>
                <w:color w:val="0E1B8D"/>
              </w:rPr>
              <w:t>Preferential Goal Requirements for (80/20) system</w:t>
            </w:r>
          </w:p>
        </w:tc>
      </w:tr>
      <w:tr w:rsidR="00BB66E1" w:rsidRPr="003A42B3" w14:paraId="1D03C08C" w14:textId="77777777" w:rsidTr="00AA7A97">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50E98C34" w14:textId="77777777" w:rsidR="00BB66E1" w:rsidRPr="003A42B3" w:rsidRDefault="00BB66E1" w:rsidP="00AA7A97">
            <w:pPr>
              <w:jc w:val="left"/>
              <w:rPr>
                <w:rFonts w:eastAsia="Calibri Light" w:cs="Calibri Light"/>
                <w:b/>
                <w:bCs/>
                <w:color w:val="0E1B8D"/>
              </w:rPr>
            </w:pPr>
            <w:r w:rsidRPr="003A42B3">
              <w:rPr>
                <w:rFonts w:eastAsia="Calibri Light"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2AB47857" w14:textId="77777777" w:rsidR="00BB66E1" w:rsidRPr="003A42B3" w:rsidRDefault="00BB66E1" w:rsidP="00AA7A97">
            <w:pPr>
              <w:jc w:val="left"/>
              <w:rPr>
                <w:rFonts w:eastAsia="Calibri Light" w:cs="Calibri Light"/>
                <w:b/>
                <w:bCs/>
                <w:color w:val="0E1B8D"/>
              </w:rPr>
            </w:pPr>
            <w:r w:rsidRPr="003A42B3">
              <w:rPr>
                <w:rFonts w:eastAsia="Calibri Light" w:cs="Calibri Light"/>
                <w:b/>
                <w:bCs/>
                <w:color w:val="0E1B8D"/>
              </w:rPr>
              <w:t>Number of points</w:t>
            </w:r>
            <w:r w:rsidRPr="003A42B3">
              <w:rPr>
                <w:rFonts w:eastAsia="Calibri Light" w:cs="Calibri Light"/>
                <w:b/>
                <w:bCs/>
                <w:color w:val="0E1B8D"/>
              </w:rPr>
              <w:br/>
              <w:t>allocated</w:t>
            </w:r>
            <w:r w:rsidRPr="003A42B3">
              <w:rPr>
                <w:rFonts w:eastAsia="Calibri Light" w:cs="Calibri Light"/>
                <w:b/>
                <w:bCs/>
                <w:color w:val="0E1B8D"/>
              </w:rPr>
              <w:br/>
              <w:t>(80/20) system</w:t>
            </w:r>
            <w:r w:rsidRPr="003A42B3">
              <w:rPr>
                <w:rFonts w:eastAsia="Calibri Light"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68796616" w14:textId="77777777" w:rsidR="00BB66E1" w:rsidRPr="003A42B3" w:rsidRDefault="00BB66E1" w:rsidP="00AA7A97">
            <w:pPr>
              <w:jc w:val="left"/>
              <w:rPr>
                <w:rFonts w:eastAsia="Calibri Light" w:cs="Calibri Light"/>
                <w:b/>
                <w:bCs/>
                <w:color w:val="0E1B8D"/>
              </w:rPr>
            </w:pPr>
            <w:r w:rsidRPr="003A42B3">
              <w:rPr>
                <w:rFonts w:eastAsia="Calibri Light" w:cs="Calibri Light"/>
                <w:b/>
                <w:bCs/>
                <w:color w:val="0E1B8D"/>
              </w:rPr>
              <w:t xml:space="preserve">Substantiating evidence and evidence reference to be completed by bidder. </w:t>
            </w:r>
            <w:r w:rsidRPr="003A42B3">
              <w:rPr>
                <w:rFonts w:eastAsia="Calibri Light" w:cs="Calibri Light"/>
                <w:b/>
                <w:bCs/>
                <w:color w:val="0E1B8D"/>
              </w:rPr>
              <w:br/>
              <w:t>Evaluation per requirement: Each requirement indicated in the table below must be completed and points will be allocated based on the evidence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144E5AF2" w14:textId="77777777" w:rsidR="00BB66E1" w:rsidRPr="003A42B3" w:rsidRDefault="00BB66E1" w:rsidP="00AA7A97">
            <w:pPr>
              <w:jc w:val="left"/>
              <w:rPr>
                <w:rFonts w:eastAsia="Calibri Light" w:cs="Calibri Light"/>
                <w:b/>
                <w:bCs/>
                <w:color w:val="0E1B8D"/>
              </w:rPr>
            </w:pPr>
            <w:r w:rsidRPr="003A42B3">
              <w:rPr>
                <w:rFonts w:eastAsia="Calibri Light" w:cs="Calibri Light"/>
                <w:b/>
                <w:bCs/>
                <w:color w:val="0E1B8D"/>
              </w:rPr>
              <w:t>Evidence reference for the</w:t>
            </w:r>
            <w:r w:rsidRPr="003A42B3">
              <w:rPr>
                <w:rFonts w:eastAsia="Calibri Light" w:cs="Calibri Light"/>
                <w:b/>
                <w:bCs/>
                <w:color w:val="FF0000"/>
              </w:rPr>
              <w:t xml:space="preserve"> </w:t>
            </w:r>
            <w:r w:rsidRPr="003A42B3">
              <w:rPr>
                <w:rFonts w:eastAsia="Calibri Light" w:cs="Calibri Light"/>
                <w:b/>
                <w:bCs/>
                <w:color w:val="FF0000"/>
              </w:rPr>
              <w:br/>
            </w:r>
            <w:r w:rsidRPr="003A42B3">
              <w:rPr>
                <w:rFonts w:eastAsia="Calibri Light" w:cs="Calibri Light"/>
                <w:b/>
                <w:bCs/>
                <w:color w:val="0E1B8D"/>
              </w:rPr>
              <w:t>(80/20) system</w:t>
            </w:r>
          </w:p>
        </w:tc>
      </w:tr>
      <w:tr w:rsidR="00BB66E1" w:rsidRPr="003A42B3" w14:paraId="081CCA5D" w14:textId="77777777" w:rsidTr="00AA7A97">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33FE6B0A" w14:textId="77777777" w:rsidR="00BB66E1" w:rsidRPr="003A42B3" w:rsidRDefault="00BB66E1" w:rsidP="00AA7A97">
            <w:pPr>
              <w:rPr>
                <w:rFonts w:eastAsia="Calibri Light" w:cs="Calibri Light"/>
                <w:b/>
                <w:bCs/>
                <w:color w:val="305496"/>
              </w:rPr>
            </w:pPr>
            <w:r w:rsidRPr="003A42B3">
              <w:rPr>
                <w:rFonts w:eastAsia="Calibri Light"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425D309B" w14:textId="77777777" w:rsidR="00BB66E1" w:rsidRPr="003A42B3" w:rsidRDefault="00BB66E1" w:rsidP="00AA7A97">
            <w:pPr>
              <w:jc w:val="center"/>
              <w:rPr>
                <w:rFonts w:eastAsia="Calibri Light"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0C1E7936" w14:textId="77777777" w:rsidR="00BB66E1" w:rsidRPr="003A42B3" w:rsidRDefault="00BB66E1" w:rsidP="00AA7A97">
            <w:pPr>
              <w:rPr>
                <w:rFonts w:eastAsia="Calibri Light" w:cs="Calibri Light"/>
                <w:b/>
                <w:bCs/>
                <w:color w:val="0E1B8D"/>
              </w:rPr>
            </w:pPr>
            <w:r w:rsidRPr="003A42B3">
              <w:rPr>
                <w:rFonts w:eastAsia="Calibri Light" w:cs="Calibri Light"/>
                <w:b/>
                <w:bCs/>
                <w:color w:val="0E1B8D"/>
              </w:rPr>
              <w:t> </w:t>
            </w:r>
          </w:p>
        </w:tc>
      </w:tr>
      <w:tr w:rsidR="00BB66E1" w:rsidRPr="003A42B3" w14:paraId="64153967" w14:textId="77777777" w:rsidTr="00AA7A97">
        <w:trPr>
          <w:trHeight w:val="2741"/>
        </w:trPr>
        <w:tc>
          <w:tcPr>
            <w:tcW w:w="2126" w:type="dxa"/>
            <w:tcBorders>
              <w:top w:val="nil"/>
              <w:left w:val="single" w:sz="8" w:space="0" w:color="4F81BD"/>
              <w:bottom w:val="single" w:sz="8" w:space="0" w:color="4F81BD"/>
              <w:right w:val="single" w:sz="8" w:space="0" w:color="4F81BD"/>
            </w:tcBorders>
            <w:shd w:val="clear" w:color="auto" w:fill="FFFFFF"/>
            <w:hideMark/>
          </w:tcPr>
          <w:p w14:paraId="538BF8AC" w14:textId="77777777" w:rsidR="00BB66E1" w:rsidRPr="003A42B3" w:rsidRDefault="00BB66E1" w:rsidP="00AA7A97">
            <w:pPr>
              <w:jc w:val="left"/>
              <w:rPr>
                <w:rFonts w:eastAsia="Calibri Light" w:cs="Calibri Light"/>
              </w:rPr>
            </w:pPr>
            <w:r w:rsidRPr="003A42B3">
              <w:rPr>
                <w:rFonts w:eastAsia="Calibri Light" w:cs="Calibri Light"/>
                <w:color w:val="0E1B8D"/>
                <w:lang w:eastAsia="en-ZA"/>
              </w:rPr>
              <w:t>The allocation of points for bidders that meet a certain</w:t>
            </w:r>
            <w:r w:rsidRPr="003A42B3">
              <w:rPr>
                <w:rFonts w:eastAsia="Calibri Light" w:cs="Calibri Light"/>
                <w:b/>
                <w:bCs/>
                <w:color w:val="0E1B8D"/>
                <w:lang w:eastAsia="en-ZA"/>
              </w:rPr>
              <w:t xml:space="preserve"> B-BBEE level</w:t>
            </w:r>
            <w:r w:rsidRPr="003A42B3">
              <w:rPr>
                <w:rFonts w:eastAsia="Calibri Light" w:cs="Calibri Light"/>
                <w:color w:val="0E1B8D"/>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3BCFC2BD" w14:textId="77777777" w:rsidR="00BB66E1" w:rsidRPr="003A42B3" w:rsidRDefault="00BB66E1" w:rsidP="00AA7A97">
            <w:pPr>
              <w:jc w:val="center"/>
              <w:rPr>
                <w:rFonts w:eastAsia="Calibri Light" w:cs="Calibri Light"/>
              </w:rPr>
            </w:pPr>
            <w:r w:rsidRPr="003A42B3">
              <w:rPr>
                <w:rFonts w:eastAsia="Calibri Light" w:cs="Calibri Light"/>
                <w:color w:val="000000"/>
                <w:lang w:eastAsia="en-ZA"/>
              </w:rPr>
              <w:t>20</w:t>
            </w:r>
          </w:p>
        </w:tc>
        <w:tc>
          <w:tcPr>
            <w:tcW w:w="3417" w:type="dxa"/>
            <w:tcBorders>
              <w:top w:val="nil"/>
              <w:left w:val="nil"/>
              <w:bottom w:val="single" w:sz="8" w:space="0" w:color="4F81BD"/>
              <w:right w:val="single" w:sz="8" w:space="0" w:color="4F81BD"/>
            </w:tcBorders>
            <w:hideMark/>
          </w:tcPr>
          <w:p w14:paraId="2C6EA7D9" w14:textId="77777777" w:rsidR="00BB66E1" w:rsidRPr="003A42B3" w:rsidRDefault="00BB66E1" w:rsidP="00AA7A97">
            <w:pPr>
              <w:jc w:val="left"/>
              <w:rPr>
                <w:rFonts w:eastAsia="Calibri Light" w:cs="Calibri Light"/>
                <w:b/>
                <w:bCs/>
              </w:rPr>
            </w:pPr>
            <w:r w:rsidRPr="003A42B3">
              <w:rPr>
                <w:rFonts w:eastAsia="Calibri Light" w:cs="Calibri Light"/>
                <w:b/>
                <w:bCs/>
                <w:color w:val="0E1B8D"/>
                <w:lang w:eastAsia="en-ZA"/>
              </w:rPr>
              <w:t>Evidence:</w:t>
            </w:r>
            <w:r w:rsidRPr="003A42B3">
              <w:rPr>
                <w:rFonts w:eastAsia="Calibri Light" w:cs="Calibri Light"/>
                <w:b/>
                <w:bCs/>
                <w:color w:val="0E1B8D"/>
                <w:lang w:eastAsia="en-ZA"/>
              </w:rPr>
              <w:br/>
            </w:r>
            <w:r w:rsidRPr="003A42B3">
              <w:rPr>
                <w:rFonts w:eastAsia="Calibri Light" w:cs="Calibri Light"/>
                <w:color w:val="0E1B8D"/>
                <w:lang w:eastAsia="en-ZA"/>
              </w:rPr>
              <w:t>The Bidder must provide a copy of relevant proof of B-BBEE status level of contributor level as defined in the Broad-Based Black Economic Empowerment Act.</w:t>
            </w:r>
            <w:r w:rsidRPr="003A42B3">
              <w:rPr>
                <w:rFonts w:eastAsia="Calibri Light" w:cs="Calibri Light"/>
                <w:color w:val="0E1B8D"/>
                <w:lang w:eastAsia="en-ZA"/>
              </w:rPr>
              <w:br/>
            </w:r>
            <w:r w:rsidRPr="003A42B3">
              <w:rPr>
                <w:rFonts w:eastAsia="Calibri Light" w:cs="Calibri Light"/>
                <w:color w:val="0E1B8D"/>
                <w:lang w:eastAsia="en-ZA"/>
              </w:rPr>
              <w:br/>
            </w:r>
            <w:r w:rsidRPr="003A42B3">
              <w:rPr>
                <w:rFonts w:eastAsia="Calibri Light" w:cs="Calibri Light"/>
                <w:b/>
                <w:bCs/>
                <w:color w:val="0E1B8D"/>
                <w:lang w:eastAsia="en-ZA"/>
              </w:rPr>
              <w:t>Points allocation:</w:t>
            </w:r>
            <w:r w:rsidRPr="003A42B3">
              <w:rPr>
                <w:rFonts w:eastAsia="Calibri Light" w:cs="Calibri Light"/>
                <w:b/>
                <w:bCs/>
                <w:color w:val="0E1B8D"/>
                <w:lang w:eastAsia="en-ZA"/>
              </w:rPr>
              <w:br/>
            </w:r>
            <w:r w:rsidRPr="003A42B3">
              <w:rPr>
                <w:rFonts w:eastAsia="Calibri Light" w:cs="Calibri Light"/>
                <w:color w:val="0E1B8D"/>
                <w:lang w:eastAsia="en-ZA"/>
              </w:rPr>
              <w:t>Points will be allocated in line with the BBBEE table 5 in section 4.6</w:t>
            </w:r>
          </w:p>
        </w:tc>
        <w:tc>
          <w:tcPr>
            <w:tcW w:w="1984" w:type="dxa"/>
            <w:tcBorders>
              <w:top w:val="nil"/>
              <w:left w:val="nil"/>
              <w:bottom w:val="single" w:sz="8" w:space="0" w:color="4F81BD"/>
              <w:right w:val="single" w:sz="8" w:space="0" w:color="4F81BD"/>
            </w:tcBorders>
            <w:hideMark/>
          </w:tcPr>
          <w:p w14:paraId="2C2A0BD8" w14:textId="77777777" w:rsidR="00BB66E1" w:rsidRPr="003A42B3" w:rsidRDefault="00BB66E1" w:rsidP="00AA7A97">
            <w:pPr>
              <w:jc w:val="left"/>
              <w:rPr>
                <w:rFonts w:eastAsia="Calibri Light" w:cs="Calibri Light"/>
                <w:b/>
                <w:bCs/>
                <w:color w:val="FF0000"/>
              </w:rPr>
            </w:pPr>
            <w:r w:rsidRPr="003A42B3">
              <w:rPr>
                <w:rFonts w:eastAsia="Calibri Light" w:cs="Calibri Light"/>
                <w:color w:val="4472C4"/>
                <w:lang w:eastAsia="en-ZA"/>
              </w:rPr>
              <w:t>&lt;</w:t>
            </w:r>
            <w:r w:rsidRPr="003A42B3">
              <w:rPr>
                <w:rFonts w:eastAsia="Calibri Light" w:cs="Calibri Light"/>
                <w:color w:val="0E1B8D"/>
                <w:lang w:eastAsia="en-ZA"/>
              </w:rPr>
              <w:t>provide unique reference to locate (80/20) system substantiating evidence in the bid response – Annex A, section 5&gt;</w:t>
            </w:r>
          </w:p>
        </w:tc>
      </w:tr>
      <w:tr w:rsidR="00BB66E1" w:rsidRPr="003A42B3" w14:paraId="11DECD87" w14:textId="77777777" w:rsidTr="00AA7A97">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1D481FC1" w14:textId="77777777" w:rsidR="00BB66E1" w:rsidRPr="003A42B3" w:rsidRDefault="00BB66E1" w:rsidP="00AA7A97">
            <w:pPr>
              <w:rPr>
                <w:rFonts w:eastAsia="Calibri Light" w:cs="Calibri Light"/>
                <w:b/>
                <w:bCs/>
                <w:color w:val="0E1B8D"/>
              </w:rPr>
            </w:pPr>
            <w:r w:rsidRPr="003A42B3">
              <w:rPr>
                <w:rFonts w:eastAsia="Calibri Light"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72F6E1D6" w14:textId="77777777" w:rsidR="00BB66E1" w:rsidRPr="003A42B3" w:rsidRDefault="00BB66E1" w:rsidP="00AA7A97">
            <w:pPr>
              <w:jc w:val="center"/>
              <w:rPr>
                <w:rFonts w:eastAsia="Calibri Light" w:cs="Calibri Light"/>
                <w:b/>
                <w:bCs/>
                <w:color w:val="0E1B8D"/>
              </w:rPr>
            </w:pPr>
            <w:r w:rsidRPr="003A42B3">
              <w:rPr>
                <w:rFonts w:eastAsia="Calibri Light" w:cs="Calibri Light"/>
                <w:b/>
                <w:bCs/>
                <w:color w:val="0E1B8D"/>
              </w:rPr>
              <w:t>20</w:t>
            </w:r>
          </w:p>
        </w:tc>
        <w:tc>
          <w:tcPr>
            <w:tcW w:w="5401" w:type="dxa"/>
            <w:gridSpan w:val="2"/>
            <w:tcBorders>
              <w:top w:val="single" w:sz="8" w:space="0" w:color="4F81BD"/>
              <w:left w:val="nil"/>
              <w:bottom w:val="nil"/>
              <w:right w:val="nil"/>
            </w:tcBorders>
            <w:hideMark/>
          </w:tcPr>
          <w:p w14:paraId="0442CDD3" w14:textId="77777777" w:rsidR="00BB66E1" w:rsidRPr="003A42B3" w:rsidRDefault="00BB66E1" w:rsidP="00AA7A97">
            <w:pPr>
              <w:rPr>
                <w:rFonts w:eastAsia="Calibri Light" w:cs="Calibri Light"/>
                <w:b/>
                <w:bCs/>
                <w:color w:val="0E1B8D"/>
              </w:rPr>
            </w:pPr>
            <w:r w:rsidRPr="003A42B3">
              <w:rPr>
                <w:rFonts w:eastAsia="Calibri Light" w:cs="Calibri Light"/>
                <w:b/>
                <w:bCs/>
                <w:color w:val="0E1B8D"/>
              </w:rPr>
              <w:t> </w:t>
            </w:r>
          </w:p>
        </w:tc>
      </w:tr>
    </w:tbl>
    <w:p w14:paraId="7ED8F15A" w14:textId="77777777" w:rsidR="00EE7703" w:rsidRDefault="00EE7703" w:rsidP="00BB66E1">
      <w:pPr>
        <w:ind w:left="1701"/>
        <w:rPr>
          <w:rFonts w:eastAsia="Calibri Light" w:cs="Calibri Light"/>
        </w:rPr>
        <w:sectPr w:rsidR="00EE7703">
          <w:pgSz w:w="11906" w:h="16838"/>
          <w:pgMar w:top="1276" w:right="1134" w:bottom="993" w:left="1134" w:header="567" w:footer="584" w:gutter="0"/>
          <w:cols w:space="708"/>
          <w:docGrid w:linePitch="360"/>
        </w:sectPr>
      </w:pPr>
    </w:p>
    <w:p w14:paraId="5274EA9A" w14:textId="3A761ADD" w:rsidR="00BB66E1" w:rsidRPr="003A42B3" w:rsidRDefault="00BB66E1" w:rsidP="00BB66E1">
      <w:pPr>
        <w:ind w:left="-426"/>
        <w:rPr>
          <w:rFonts w:eastAsia="Calibri Light" w:cs="Calibri Light"/>
          <w:b/>
          <w:bCs/>
          <w:sz w:val="20"/>
          <w:szCs w:val="20"/>
        </w:rPr>
      </w:pPr>
      <w:r w:rsidRPr="003A42B3">
        <w:rPr>
          <w:rFonts w:eastAsia="Calibri Light" w:cs="Calibri Light"/>
          <w:b/>
          <w:bCs/>
          <w:sz w:val="20"/>
          <w:szCs w:val="20"/>
        </w:rPr>
        <w:lastRenderedPageBreak/>
        <w:t xml:space="preserve">Table </w:t>
      </w:r>
      <w:r w:rsidR="00D83E45">
        <w:rPr>
          <w:rFonts w:eastAsia="Calibri Light" w:cs="Calibri Light"/>
          <w:b/>
          <w:bCs/>
          <w:sz w:val="20"/>
          <w:szCs w:val="20"/>
        </w:rPr>
        <w:t>7</w:t>
      </w:r>
      <w:r w:rsidRPr="003A42B3">
        <w:rPr>
          <w:rFonts w:eastAsia="Calibri Light" w:cs="Calibri Light"/>
          <w:b/>
          <w:bCs/>
          <w:sz w:val="20"/>
          <w:szCs w:val="20"/>
        </w:rPr>
        <w:t>: B-BBEE Points as part of the Preference Goal requirements (80/20) system</w:t>
      </w:r>
    </w:p>
    <w:p w14:paraId="6A58F03B" w14:textId="77777777" w:rsidR="00BB66E1" w:rsidRPr="003A42B3" w:rsidRDefault="00BB66E1" w:rsidP="00BB66E1">
      <w:pPr>
        <w:ind w:left="-426"/>
        <w:rPr>
          <w:rFonts w:eastAsia="Calibri Light" w:cs="Calibri Light"/>
          <w:b/>
          <w:color w:val="000000"/>
          <w:kern w:val="24"/>
          <w:sz w:val="20"/>
          <w:szCs w:val="20"/>
        </w:rPr>
      </w:pPr>
      <w:r w:rsidRPr="003A42B3">
        <w:rPr>
          <w:rFonts w:eastAsia="Calibri Light" w:cs="Calibri Light"/>
          <w:b/>
          <w:color w:val="000000"/>
          <w:kern w:val="24"/>
          <w:sz w:val="20"/>
          <w:szCs w:val="20"/>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EE7703" w:rsidRPr="00067A19" w14:paraId="7D065486" w14:textId="77777777" w:rsidTr="00D22CF7">
        <w:trPr>
          <w:trHeight w:val="340"/>
        </w:trPr>
        <w:tc>
          <w:tcPr>
            <w:tcW w:w="236" w:type="dxa"/>
            <w:tcBorders>
              <w:top w:val="nil"/>
              <w:left w:val="nil"/>
              <w:bottom w:val="nil"/>
              <w:right w:val="nil"/>
            </w:tcBorders>
            <w:noWrap/>
            <w:vAlign w:val="bottom"/>
            <w:hideMark/>
          </w:tcPr>
          <w:p w14:paraId="35272035"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390B6519"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053253BE"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76C34376"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C0002D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677A17C5"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51EED1B5"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1EFF13B"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r>
      <w:tr w:rsidR="00EE7703" w:rsidRPr="00067A19" w14:paraId="11202F80" w14:textId="77777777" w:rsidTr="00D22CF7">
        <w:trPr>
          <w:trHeight w:val="320"/>
        </w:trPr>
        <w:tc>
          <w:tcPr>
            <w:tcW w:w="236" w:type="dxa"/>
            <w:tcBorders>
              <w:top w:val="nil"/>
              <w:left w:val="nil"/>
              <w:bottom w:val="nil"/>
              <w:right w:val="nil"/>
            </w:tcBorders>
            <w:noWrap/>
            <w:vAlign w:val="bottom"/>
            <w:hideMark/>
          </w:tcPr>
          <w:p w14:paraId="76E58EB0"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5F9FF96F" w14:textId="77777777" w:rsidR="00EE7703" w:rsidRPr="00067A19" w:rsidRDefault="00EE7703" w:rsidP="00D22CF7">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17310F23"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501E7633"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BA95D1E" w14:textId="77777777" w:rsidR="00EE7703" w:rsidRPr="00067A19" w:rsidRDefault="00EE7703" w:rsidP="00D22CF7">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6B661286" w14:textId="77777777" w:rsidR="00EE7703" w:rsidRPr="00067A19" w:rsidRDefault="00EE7703" w:rsidP="00D22CF7">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45E19B96" w14:textId="3180EC67" w:rsidR="00EE7703" w:rsidRPr="00067A19" w:rsidRDefault="00F55F04"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7B1A9B89" w14:textId="472A0C5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Owned by People living </w:t>
            </w:r>
            <w:r w:rsidR="00F55F04" w:rsidRPr="00067A19">
              <w:rPr>
                <w:rFonts w:eastAsia="Times New Roman" w:cs="Calibri Light"/>
                <w:b/>
                <w:bCs/>
                <w:color w:val="000000"/>
                <w:sz w:val="20"/>
                <w:szCs w:val="20"/>
                <w:lang w:eastAsia="en-GB"/>
              </w:rPr>
              <w:t>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46CDD30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61248722" w14:textId="77777777" w:rsidR="00EE7703" w:rsidRPr="00067A19" w:rsidRDefault="00EE7703" w:rsidP="00D22CF7">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5160FEEA" w14:textId="77777777" w:rsidR="00EE7703" w:rsidRPr="00067A19" w:rsidRDefault="00EE7703" w:rsidP="00D22CF7">
            <w:pPr>
              <w:spacing w:after="0" w:line="240" w:lineRule="auto"/>
              <w:jc w:val="center"/>
              <w:rPr>
                <w:rFonts w:eastAsia="Times New Roman" w:cs="Calibri Light"/>
                <w:b/>
                <w:bCs/>
                <w:color w:val="FF0000"/>
                <w:sz w:val="20"/>
                <w:szCs w:val="20"/>
                <w:lang w:eastAsia="en-GB"/>
              </w:rPr>
            </w:pPr>
          </w:p>
        </w:tc>
      </w:tr>
      <w:tr w:rsidR="00EE7703" w:rsidRPr="00067A19" w14:paraId="7CE0C4A4" w14:textId="77777777" w:rsidTr="00D22CF7">
        <w:trPr>
          <w:trHeight w:val="803"/>
        </w:trPr>
        <w:tc>
          <w:tcPr>
            <w:tcW w:w="236" w:type="dxa"/>
            <w:tcBorders>
              <w:top w:val="nil"/>
              <w:left w:val="nil"/>
              <w:bottom w:val="nil"/>
              <w:right w:val="nil"/>
            </w:tcBorders>
            <w:noWrap/>
            <w:vAlign w:val="bottom"/>
            <w:hideMark/>
          </w:tcPr>
          <w:p w14:paraId="1ACB08D6"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7A1EAA38" w14:textId="77777777" w:rsidR="00EE7703" w:rsidRPr="00067A19" w:rsidRDefault="00EE7703" w:rsidP="00D22CF7">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05751431" w14:textId="77777777" w:rsidR="00EE7703" w:rsidRPr="00067A19" w:rsidRDefault="00EE7703" w:rsidP="00D22CF7">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7945A5D" w14:textId="77777777" w:rsidR="00EE7703" w:rsidRPr="00067A19" w:rsidRDefault="00EE7703" w:rsidP="00D22CF7">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115B9554" w14:textId="77777777" w:rsidR="00EE7703" w:rsidRPr="00067A19" w:rsidRDefault="00EE7703" w:rsidP="00D22CF7">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017C6E98" w14:textId="77777777" w:rsidR="00EE7703" w:rsidRPr="00067A19" w:rsidRDefault="00EE7703" w:rsidP="00D22CF7">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1DAB5DBD" w14:textId="77777777" w:rsidR="00EE7703" w:rsidRPr="00067A19" w:rsidRDefault="00EE7703" w:rsidP="00D22CF7">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5237EF0E" w14:textId="77777777" w:rsidR="00EE7703" w:rsidRPr="00067A19" w:rsidRDefault="00EE7703" w:rsidP="00D22CF7">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6DAD7CC" w14:textId="77777777" w:rsidR="00EE7703" w:rsidRPr="00067A19" w:rsidRDefault="00EE7703" w:rsidP="00D22CF7">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49577E3" w14:textId="77777777" w:rsidR="00EE7703" w:rsidRPr="00067A19" w:rsidRDefault="00EE7703" w:rsidP="00D22CF7">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052523F3"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r>
      <w:tr w:rsidR="00EE7703" w:rsidRPr="00067A19" w14:paraId="33197766" w14:textId="77777777" w:rsidTr="00D22CF7">
        <w:trPr>
          <w:trHeight w:val="340"/>
        </w:trPr>
        <w:tc>
          <w:tcPr>
            <w:tcW w:w="236" w:type="dxa"/>
            <w:tcBorders>
              <w:top w:val="nil"/>
              <w:left w:val="nil"/>
              <w:bottom w:val="nil"/>
              <w:right w:val="nil"/>
            </w:tcBorders>
            <w:noWrap/>
            <w:vAlign w:val="bottom"/>
            <w:hideMark/>
          </w:tcPr>
          <w:p w14:paraId="55E4BD97"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4A26FE" w14:textId="77777777" w:rsidR="00EE7703" w:rsidRPr="00067A19" w:rsidRDefault="00EE7703" w:rsidP="00D22CF7">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0EC6AFA6" w14:textId="77777777" w:rsidR="00EE7703" w:rsidRPr="00067A19" w:rsidRDefault="00EE7703" w:rsidP="00D22CF7">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774D30D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6756C6FF"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071D1542"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01C538AE"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061C2B6E"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01BAC1A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4A2FD7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BE2B3D3"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7DAEC956" w14:textId="77777777" w:rsidTr="00D22CF7">
        <w:trPr>
          <w:trHeight w:val="340"/>
        </w:trPr>
        <w:tc>
          <w:tcPr>
            <w:tcW w:w="236" w:type="dxa"/>
            <w:tcBorders>
              <w:top w:val="nil"/>
              <w:left w:val="nil"/>
              <w:bottom w:val="nil"/>
              <w:right w:val="nil"/>
            </w:tcBorders>
            <w:noWrap/>
            <w:vAlign w:val="bottom"/>
            <w:hideMark/>
          </w:tcPr>
          <w:p w14:paraId="73066469"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747009C"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9EF533C"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D591A95" w14:textId="77777777" w:rsidR="00EE7703" w:rsidRPr="00067A19" w:rsidRDefault="00EE7703" w:rsidP="00D22CF7">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6E5DB4A5" w14:textId="77777777" w:rsidR="00EE7703" w:rsidRPr="00067A19" w:rsidRDefault="00EE7703" w:rsidP="00D22CF7">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1BE81B13" w14:textId="77777777" w:rsidR="00EE7703" w:rsidRPr="00067A19" w:rsidRDefault="00EE7703" w:rsidP="00D22CF7">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32636891" w14:textId="77777777" w:rsidR="00EE7703" w:rsidRPr="00067A19" w:rsidRDefault="00EE7703" w:rsidP="00D22CF7">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2AAF532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2315B5CB"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12EBF02F"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6A00D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438E05B7" w14:textId="77777777" w:rsidTr="00D22CF7">
        <w:trPr>
          <w:trHeight w:val="340"/>
        </w:trPr>
        <w:tc>
          <w:tcPr>
            <w:tcW w:w="236" w:type="dxa"/>
            <w:tcBorders>
              <w:top w:val="nil"/>
              <w:left w:val="nil"/>
              <w:bottom w:val="nil"/>
              <w:right w:val="nil"/>
            </w:tcBorders>
            <w:noWrap/>
            <w:vAlign w:val="bottom"/>
            <w:hideMark/>
          </w:tcPr>
          <w:p w14:paraId="356EDFE8"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908C4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3962D7E3"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000F39D"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F8E80D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8F1716C"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61993AB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4E6E4955"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8002D53"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39D7B52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34C5CB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22D9601C" w14:textId="77777777" w:rsidTr="00D22CF7">
        <w:trPr>
          <w:trHeight w:val="340"/>
        </w:trPr>
        <w:tc>
          <w:tcPr>
            <w:tcW w:w="236" w:type="dxa"/>
            <w:tcBorders>
              <w:top w:val="nil"/>
              <w:left w:val="nil"/>
              <w:bottom w:val="nil"/>
              <w:right w:val="nil"/>
            </w:tcBorders>
            <w:noWrap/>
            <w:vAlign w:val="bottom"/>
            <w:hideMark/>
          </w:tcPr>
          <w:p w14:paraId="3A7E1586"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20C799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3A078E2"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E4A3B5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0D325C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7F5D7E2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40BDEB8C"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1022F0D"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BD3F3B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D39A63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7A9A98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57E35285" w14:textId="77777777" w:rsidTr="00D22CF7">
        <w:trPr>
          <w:trHeight w:val="340"/>
        </w:trPr>
        <w:tc>
          <w:tcPr>
            <w:tcW w:w="236" w:type="dxa"/>
            <w:tcBorders>
              <w:top w:val="nil"/>
              <w:left w:val="nil"/>
              <w:bottom w:val="nil"/>
              <w:right w:val="nil"/>
            </w:tcBorders>
            <w:noWrap/>
            <w:vAlign w:val="bottom"/>
            <w:hideMark/>
          </w:tcPr>
          <w:p w14:paraId="0848D144"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C90CEEE"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A5F6744" w14:textId="77777777" w:rsidR="00EE7703" w:rsidRPr="00067A19" w:rsidRDefault="00EE7703" w:rsidP="00D22CF7">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909574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665DB6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4C9F5A2F"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8538D66"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864511A"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B88447D"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5B8346B"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6BFD1E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79E0FC32" w14:textId="77777777" w:rsidTr="00D22CF7">
        <w:trPr>
          <w:trHeight w:val="340"/>
        </w:trPr>
        <w:tc>
          <w:tcPr>
            <w:tcW w:w="236" w:type="dxa"/>
            <w:tcBorders>
              <w:top w:val="nil"/>
              <w:left w:val="nil"/>
              <w:bottom w:val="nil"/>
              <w:right w:val="nil"/>
            </w:tcBorders>
            <w:noWrap/>
            <w:vAlign w:val="bottom"/>
            <w:hideMark/>
          </w:tcPr>
          <w:p w14:paraId="46E1917B"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96FB5E"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79361D43"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C0D848F"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DA3271C"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72029C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47EE76A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224ABE9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287E32C5"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0C6E84D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6EAD45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56F0F73D" w14:textId="77777777" w:rsidTr="00D22CF7">
        <w:trPr>
          <w:trHeight w:val="340"/>
        </w:trPr>
        <w:tc>
          <w:tcPr>
            <w:tcW w:w="236" w:type="dxa"/>
            <w:tcBorders>
              <w:top w:val="nil"/>
              <w:left w:val="nil"/>
              <w:bottom w:val="nil"/>
              <w:right w:val="nil"/>
            </w:tcBorders>
            <w:noWrap/>
            <w:vAlign w:val="bottom"/>
            <w:hideMark/>
          </w:tcPr>
          <w:p w14:paraId="47380E43"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C88032B"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18EE78DE"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F9F93E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77F8A6D4"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925048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C2BB67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402C924"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9EB5DD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457BF35F"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F345D6D"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70727CA0" w14:textId="77777777" w:rsidTr="00D22CF7">
        <w:trPr>
          <w:trHeight w:val="340"/>
        </w:trPr>
        <w:tc>
          <w:tcPr>
            <w:tcW w:w="236" w:type="dxa"/>
            <w:tcBorders>
              <w:top w:val="nil"/>
              <w:left w:val="nil"/>
              <w:bottom w:val="nil"/>
              <w:right w:val="nil"/>
            </w:tcBorders>
            <w:noWrap/>
            <w:vAlign w:val="bottom"/>
            <w:hideMark/>
          </w:tcPr>
          <w:p w14:paraId="7549B46D"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79BAE9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1A84929F"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6AF99C1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4E67015"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176698FE"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56080710"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D03D2E6"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6BE6C1D"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324674F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4021F2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2AC43990" w14:textId="77777777" w:rsidTr="00D22CF7">
        <w:trPr>
          <w:trHeight w:val="340"/>
        </w:trPr>
        <w:tc>
          <w:tcPr>
            <w:tcW w:w="236" w:type="dxa"/>
            <w:tcBorders>
              <w:top w:val="nil"/>
              <w:left w:val="nil"/>
              <w:bottom w:val="nil"/>
              <w:right w:val="nil"/>
            </w:tcBorders>
            <w:noWrap/>
            <w:vAlign w:val="bottom"/>
            <w:hideMark/>
          </w:tcPr>
          <w:p w14:paraId="7323F551"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587138B"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6A05A3B8" w14:textId="77777777" w:rsidR="00EE7703" w:rsidRPr="00067A19" w:rsidRDefault="00EE7703" w:rsidP="00D22CF7">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7566BD15"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0170B66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C127D49"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C5D3AA1"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F9F0104"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1F6B7B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70F2C956"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D22CAA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4B93BFB8" w14:textId="77777777" w:rsidTr="00D22CF7">
        <w:trPr>
          <w:trHeight w:val="340"/>
        </w:trPr>
        <w:tc>
          <w:tcPr>
            <w:tcW w:w="236" w:type="dxa"/>
            <w:tcBorders>
              <w:top w:val="nil"/>
              <w:left w:val="nil"/>
              <w:bottom w:val="nil"/>
              <w:right w:val="nil"/>
            </w:tcBorders>
            <w:noWrap/>
            <w:vAlign w:val="bottom"/>
            <w:hideMark/>
          </w:tcPr>
          <w:p w14:paraId="44E11032"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937219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230F4B29"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CC3201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4B1DA3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60C04C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6203FFB"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1E43331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130AAD1B"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1B9F927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3C1C44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15A7F5A7" w14:textId="77777777" w:rsidTr="00D22CF7">
        <w:trPr>
          <w:trHeight w:val="340"/>
        </w:trPr>
        <w:tc>
          <w:tcPr>
            <w:tcW w:w="236" w:type="dxa"/>
            <w:tcBorders>
              <w:top w:val="nil"/>
              <w:left w:val="nil"/>
              <w:bottom w:val="nil"/>
              <w:right w:val="nil"/>
            </w:tcBorders>
            <w:noWrap/>
            <w:vAlign w:val="bottom"/>
            <w:hideMark/>
          </w:tcPr>
          <w:p w14:paraId="7E2ECD35"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4836283"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1F6729F6"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3C18B32"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305EC4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55466E4E"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A02929C"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1FBF3035"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4A92A5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68C8F65B"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0A0033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60ED0AA1" w14:textId="77777777" w:rsidTr="00D22CF7">
        <w:trPr>
          <w:trHeight w:val="340"/>
        </w:trPr>
        <w:tc>
          <w:tcPr>
            <w:tcW w:w="236" w:type="dxa"/>
            <w:tcBorders>
              <w:top w:val="nil"/>
              <w:left w:val="nil"/>
              <w:bottom w:val="nil"/>
              <w:right w:val="nil"/>
            </w:tcBorders>
            <w:noWrap/>
            <w:vAlign w:val="bottom"/>
            <w:hideMark/>
          </w:tcPr>
          <w:p w14:paraId="6787C2A3"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E42CAAE"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4366671A"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A8E2DE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B82FDFC"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7B567FF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07720C2"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5309502"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3D1421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DE180C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F1698B4"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7D84997A" w14:textId="77777777" w:rsidTr="00D22CF7">
        <w:trPr>
          <w:trHeight w:val="340"/>
        </w:trPr>
        <w:tc>
          <w:tcPr>
            <w:tcW w:w="236" w:type="dxa"/>
            <w:tcBorders>
              <w:top w:val="nil"/>
              <w:left w:val="nil"/>
              <w:bottom w:val="nil"/>
              <w:right w:val="nil"/>
            </w:tcBorders>
            <w:noWrap/>
            <w:vAlign w:val="bottom"/>
            <w:hideMark/>
          </w:tcPr>
          <w:p w14:paraId="00BDA925"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70E9E14"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56D30A21" w14:textId="77777777" w:rsidR="00EE7703" w:rsidRPr="00067A19" w:rsidRDefault="00EE7703" w:rsidP="00D22CF7">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938876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8AFD39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5C53FE12"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D46F2AD"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5D88D2C"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FAC9EE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3C5926E3"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335AEED"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7D32F17E" w14:textId="77777777" w:rsidTr="00D22CF7">
        <w:trPr>
          <w:trHeight w:val="340"/>
        </w:trPr>
        <w:tc>
          <w:tcPr>
            <w:tcW w:w="236" w:type="dxa"/>
            <w:tcBorders>
              <w:top w:val="nil"/>
              <w:left w:val="nil"/>
              <w:bottom w:val="nil"/>
              <w:right w:val="nil"/>
            </w:tcBorders>
            <w:noWrap/>
            <w:vAlign w:val="bottom"/>
            <w:hideMark/>
          </w:tcPr>
          <w:p w14:paraId="6300E64A"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48F803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036CE4C"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5194E6F1"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586C8145"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55A81480"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C274393"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9582668"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5C652F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46A0993"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FE348D"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3A04D660" w14:textId="77777777" w:rsidTr="00D22CF7">
        <w:trPr>
          <w:trHeight w:val="340"/>
        </w:trPr>
        <w:tc>
          <w:tcPr>
            <w:tcW w:w="236" w:type="dxa"/>
            <w:tcBorders>
              <w:top w:val="nil"/>
              <w:left w:val="nil"/>
              <w:bottom w:val="nil"/>
              <w:right w:val="nil"/>
            </w:tcBorders>
            <w:noWrap/>
            <w:vAlign w:val="bottom"/>
            <w:hideMark/>
          </w:tcPr>
          <w:p w14:paraId="26675AAC"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60E418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4BF528CB"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172ACF89"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606881CD"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44876CE"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B0294CE"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7D135FC0"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B4D3C70"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D147FEA"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67BE4C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2379D3BB" w14:textId="77777777" w:rsidTr="00D22CF7">
        <w:trPr>
          <w:trHeight w:val="340"/>
        </w:trPr>
        <w:tc>
          <w:tcPr>
            <w:tcW w:w="236" w:type="dxa"/>
            <w:tcBorders>
              <w:top w:val="nil"/>
              <w:left w:val="nil"/>
              <w:bottom w:val="nil"/>
              <w:right w:val="nil"/>
            </w:tcBorders>
            <w:noWrap/>
            <w:vAlign w:val="bottom"/>
            <w:hideMark/>
          </w:tcPr>
          <w:p w14:paraId="66A0F52B"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EA59B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0480E5A7"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5FF6EA2B"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E825DCC"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A551D59"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E53A8AF"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6A7B3B1B"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4976CA1"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02F0C9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802EE3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586D5A4C" w14:textId="77777777" w:rsidTr="00D22CF7">
        <w:trPr>
          <w:trHeight w:val="340"/>
        </w:trPr>
        <w:tc>
          <w:tcPr>
            <w:tcW w:w="236" w:type="dxa"/>
            <w:tcBorders>
              <w:top w:val="nil"/>
              <w:left w:val="nil"/>
              <w:bottom w:val="nil"/>
              <w:right w:val="nil"/>
            </w:tcBorders>
            <w:noWrap/>
            <w:vAlign w:val="bottom"/>
            <w:hideMark/>
          </w:tcPr>
          <w:p w14:paraId="13BC6A4E"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E46DCBF"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3F8F5DE2"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7A11806A"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0C785022"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7EA6D1EF"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60D0B6C2"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20010E9" w14:textId="77777777" w:rsidR="00EE7703" w:rsidRPr="00067A19" w:rsidRDefault="00EE7703" w:rsidP="00D22CF7">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958BB8"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5F1DD9D9"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73B4907"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r>
      <w:tr w:rsidR="00EE7703" w:rsidRPr="00067A19" w14:paraId="1A4BB212" w14:textId="77777777" w:rsidTr="00D22CF7">
        <w:trPr>
          <w:trHeight w:val="340"/>
        </w:trPr>
        <w:tc>
          <w:tcPr>
            <w:tcW w:w="236" w:type="dxa"/>
            <w:tcBorders>
              <w:top w:val="nil"/>
              <w:left w:val="nil"/>
              <w:bottom w:val="nil"/>
              <w:right w:val="nil"/>
            </w:tcBorders>
            <w:noWrap/>
            <w:vAlign w:val="bottom"/>
            <w:hideMark/>
          </w:tcPr>
          <w:p w14:paraId="762DFDC2"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5D6CE7BF" w14:textId="77777777" w:rsidR="00EE7703" w:rsidRPr="00067A19" w:rsidRDefault="00EE7703" w:rsidP="00D22CF7">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3603765C"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3DE07772" w14:textId="77777777" w:rsidR="00EE7703" w:rsidRPr="00067A19" w:rsidRDefault="00EE7703" w:rsidP="00D22CF7">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675329F4" w14:textId="77777777" w:rsidR="00EE7703" w:rsidRPr="00067A19" w:rsidRDefault="00EE7703" w:rsidP="00D22CF7">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7C7D51CD"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6EB80F58"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26319623"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5759773C" w14:textId="77777777" w:rsidR="00EE7703" w:rsidRPr="00067A19" w:rsidRDefault="00EE7703" w:rsidP="00D22CF7">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1E400D52" w14:textId="77777777" w:rsidR="00EE7703" w:rsidRPr="00067A19" w:rsidRDefault="00EE7703" w:rsidP="00D22CF7">
            <w:pPr>
              <w:spacing w:after="0" w:line="240" w:lineRule="auto"/>
              <w:rPr>
                <w:rFonts w:ascii="Times New Roman" w:eastAsia="Times New Roman" w:hAnsi="Times New Roman" w:cs="Times New Roman"/>
                <w:sz w:val="20"/>
                <w:szCs w:val="20"/>
                <w:lang w:eastAsia="en-GB"/>
              </w:rPr>
            </w:pPr>
          </w:p>
        </w:tc>
      </w:tr>
    </w:tbl>
    <w:p w14:paraId="64FB279E" w14:textId="77777777" w:rsidR="00EE7703" w:rsidRPr="009318DF" w:rsidRDefault="00EE7703" w:rsidP="00EE7703">
      <w:pPr>
        <w:spacing w:after="0" w:line="240" w:lineRule="auto"/>
        <w:ind w:firstLine="567"/>
        <w:rPr>
          <w:rFonts w:eastAsia="Times New Roman" w:cs="Calibri Light"/>
          <w:color w:val="000000"/>
          <w:sz w:val="20"/>
          <w:szCs w:val="20"/>
          <w:lang w:eastAsia="en-GB"/>
        </w:rPr>
      </w:pPr>
      <w:r w:rsidRPr="00067A19">
        <w:rPr>
          <w:rFonts w:eastAsia="Times New Roman" w:cs="Calibri Light"/>
          <w:color w:val="000000"/>
          <w:sz w:val="20"/>
          <w:szCs w:val="20"/>
          <w:lang w:eastAsia="en-GB"/>
        </w:rPr>
        <w:t>F= A+B+C+D+E</w:t>
      </w:r>
    </w:p>
    <w:p w14:paraId="5269F16A" w14:textId="77777777" w:rsidR="00EE7703" w:rsidRDefault="00EE7703" w:rsidP="00EE7703">
      <w:pPr>
        <w:rPr>
          <w:rFonts w:cs="Calibri"/>
          <w:b/>
          <w:bCs/>
          <w:sz w:val="20"/>
          <w:szCs w:val="20"/>
          <w:lang w:eastAsia="en-GB"/>
        </w:rPr>
        <w:sectPr w:rsidR="00EE7703" w:rsidSect="00EE7703">
          <w:pgSz w:w="16838" w:h="11906" w:orient="landscape"/>
          <w:pgMar w:top="1134" w:right="1276" w:bottom="1134" w:left="993" w:header="709" w:footer="584" w:gutter="0"/>
          <w:cols w:space="708"/>
          <w:docGrid w:linePitch="360"/>
        </w:sectPr>
      </w:pPr>
    </w:p>
    <w:p w14:paraId="3F01493E" w14:textId="77777777" w:rsidR="00050701" w:rsidRPr="00170C14" w:rsidRDefault="001F5776">
      <w:pPr>
        <w:pStyle w:val="AnnexH1"/>
        <w:rPr>
          <w:sz w:val="28"/>
          <w:szCs w:val="28"/>
        </w:rPr>
      </w:pPr>
      <w:bookmarkStart w:id="74" w:name="_Toc191638115"/>
      <w:r w:rsidRPr="00170C14">
        <w:rPr>
          <w:sz w:val="28"/>
          <w:szCs w:val="28"/>
        </w:rPr>
        <w:lastRenderedPageBreak/>
        <w:t>Bidder substantiating evidence</w:t>
      </w:r>
      <w:bookmarkEnd w:id="74"/>
    </w:p>
    <w:p w14:paraId="2F639548" w14:textId="77777777" w:rsidR="00050701" w:rsidRPr="00101224" w:rsidRDefault="001F5776" w:rsidP="00101224">
      <w:pPr>
        <w:pStyle w:val="Heading1"/>
        <w:spacing w:line="360" w:lineRule="auto"/>
        <w:ind w:left="284" w:hanging="284"/>
        <w:rPr>
          <w:sz w:val="24"/>
          <w:szCs w:val="24"/>
        </w:rPr>
      </w:pPr>
      <w:bookmarkStart w:id="75" w:name="_Toc191638116"/>
      <w:r w:rsidRPr="00101224">
        <w:rPr>
          <w:sz w:val="24"/>
          <w:szCs w:val="24"/>
        </w:rPr>
        <w:t>Technical Mandatory Requirement Evidence</w:t>
      </w:r>
      <w:bookmarkEnd w:id="75"/>
    </w:p>
    <w:p w14:paraId="3F046F04" w14:textId="6B57BFF7" w:rsidR="00101224" w:rsidRPr="00101224" w:rsidRDefault="00101224" w:rsidP="00101224">
      <w:pPr>
        <w:pStyle w:val="Heading2"/>
        <w:rPr>
          <w:sz w:val="24"/>
          <w:szCs w:val="24"/>
        </w:rPr>
      </w:pPr>
      <w:bookmarkStart w:id="76" w:name="_Toc191638117"/>
      <w:r w:rsidRPr="00101224">
        <w:rPr>
          <w:sz w:val="24"/>
          <w:szCs w:val="24"/>
        </w:rPr>
        <w:t>Bidders experience and capabilities Requirements</w:t>
      </w:r>
      <w:bookmarkEnd w:id="76"/>
    </w:p>
    <w:p w14:paraId="5C28012D" w14:textId="3D368BC4" w:rsidR="00050701" w:rsidRDefault="00101224" w:rsidP="00101224">
      <w:pPr>
        <w:spacing w:after="0"/>
        <w:ind w:left="567"/>
        <w:jc w:val="left"/>
        <w:rPr>
          <w:lang w:val="en-GB"/>
        </w:rPr>
      </w:pPr>
      <w:r>
        <w:rPr>
          <w:lang w:val="en-GB"/>
        </w:rPr>
        <w:t xml:space="preserve">Provide </w:t>
      </w:r>
      <w:r w:rsidRPr="00816B91">
        <w:rPr>
          <w:lang w:val="en-GB"/>
        </w:rPr>
        <w:t xml:space="preserve">reference details from at least two (2) </w:t>
      </w:r>
      <w:r>
        <w:rPr>
          <w:lang w:val="en-GB"/>
        </w:rPr>
        <w:t xml:space="preserve">corporate client/government departments </w:t>
      </w:r>
      <w:r w:rsidRPr="00816B91">
        <w:rPr>
          <w:lang w:val="en-GB"/>
        </w:rPr>
        <w:t xml:space="preserve">to whom </w:t>
      </w:r>
      <w:r w:rsidRPr="005E28DD">
        <w:rPr>
          <w:lang w:val="en-GB"/>
        </w:rPr>
        <w:t xml:space="preserve">construction work including </w:t>
      </w:r>
      <w:r w:rsidRPr="00816B91">
        <w:rPr>
          <w:lang w:val="en-GB"/>
        </w:rPr>
        <w:t>the installation of metal carports were delivered within the past ten (10) years</w:t>
      </w:r>
    </w:p>
    <w:p w14:paraId="44E06B9A" w14:textId="77777777" w:rsidR="00101224" w:rsidRDefault="00101224" w:rsidP="00101224">
      <w:pPr>
        <w:spacing w:after="0"/>
        <w:ind w:left="567"/>
        <w:jc w:val="left"/>
        <w:rPr>
          <w:lang w:val="en-GB"/>
        </w:rPr>
      </w:pPr>
    </w:p>
    <w:p w14:paraId="7D77BDA4" w14:textId="77777777" w:rsidR="00050701" w:rsidRPr="00CD0E25" w:rsidRDefault="001F5776" w:rsidP="00BF6E58">
      <w:pPr>
        <w:pStyle w:val="ListParagraph"/>
        <w:numPr>
          <w:ilvl w:val="0"/>
          <w:numId w:val="23"/>
        </w:numPr>
      </w:pPr>
      <w:r w:rsidRPr="00CD0E25">
        <w:t>Complete table below, noting that:</w:t>
      </w:r>
    </w:p>
    <w:p w14:paraId="66C0BB47" w14:textId="629B7945" w:rsidR="00050701" w:rsidRPr="00881C60" w:rsidRDefault="001F5776" w:rsidP="00BF6E58">
      <w:pPr>
        <w:pStyle w:val="ListParagraph"/>
        <w:numPr>
          <w:ilvl w:val="1"/>
          <w:numId w:val="23"/>
        </w:numPr>
      </w:pPr>
      <w:r w:rsidRPr="00881C60">
        <w:t>Project end-date must be current or not older than three (</w:t>
      </w:r>
      <w:r w:rsidR="009E0BA6" w:rsidRPr="00881C60">
        <w:t>10</w:t>
      </w:r>
      <w:r w:rsidRPr="00881C60">
        <w:t>) years from date this bid is advertised.</w:t>
      </w:r>
    </w:p>
    <w:p w14:paraId="0ADD8D9B" w14:textId="77777777" w:rsidR="00050701" w:rsidRPr="00881C60" w:rsidRDefault="001F5776" w:rsidP="00BF6E58">
      <w:pPr>
        <w:pStyle w:val="ListParagraph"/>
        <w:numPr>
          <w:ilvl w:val="1"/>
          <w:numId w:val="23"/>
        </w:numPr>
      </w:pPr>
      <w:r w:rsidRPr="00881C60">
        <w:t>Scope of work must be related.</w:t>
      </w:r>
    </w:p>
    <w:p w14:paraId="16C671F7" w14:textId="47F7A809" w:rsidR="00050701" w:rsidRPr="00881C60" w:rsidRDefault="001F5776">
      <w:pPr>
        <w:pStyle w:val="Caption"/>
      </w:pPr>
      <w:bookmarkStart w:id="77" w:name="_Toc191638126"/>
      <w:r w:rsidRPr="00CD0E25">
        <w:t xml:space="preserve">Table </w:t>
      </w:r>
      <w:r w:rsidR="00D83E45">
        <w:t>8</w:t>
      </w:r>
      <w:r w:rsidRPr="00CD0E25">
        <w:t>: References</w:t>
      </w:r>
      <w:bookmarkEnd w:id="7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050701" w:rsidRPr="00CD0E25" w14:paraId="21580043" w14:textId="77777777">
        <w:tc>
          <w:tcPr>
            <w:tcW w:w="495" w:type="dxa"/>
            <w:shd w:val="solid" w:color="DBE5F1" w:themeColor="accent1" w:themeTint="33" w:fill="DBE5F1" w:themeFill="accent1" w:themeFillTint="33"/>
          </w:tcPr>
          <w:p w14:paraId="560EC40E" w14:textId="77777777" w:rsidR="00050701" w:rsidRPr="00CD0E25" w:rsidRDefault="001F5776">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0F843730" w14:textId="77777777" w:rsidR="00050701" w:rsidRPr="00CD0E25" w:rsidRDefault="001F5776">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5E45E7B4" w14:textId="77777777" w:rsidR="00050701" w:rsidRPr="00CD0E25" w:rsidRDefault="001F5776">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3AD6D83B" w14:textId="77777777" w:rsidR="00050701" w:rsidRPr="00CD0E25" w:rsidRDefault="001F5776">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5F32223A" w14:textId="77777777" w:rsidR="00050701" w:rsidRPr="00CD0E25" w:rsidRDefault="001F5776">
            <w:pPr>
              <w:pStyle w:val="ListParagraph"/>
              <w:spacing w:line="240" w:lineRule="auto"/>
              <w:jc w:val="left"/>
              <w:rPr>
                <w:rFonts w:asciiTheme="majorHAnsi" w:eastAsiaTheme="majorEastAsia" w:hAnsiTheme="majorHAnsi" w:cstheme="minorBidi"/>
                <w:b/>
                <w:color w:val="0E1B8D"/>
                <w:sz w:val="24"/>
                <w:szCs w:val="24"/>
              </w:rPr>
            </w:pPr>
            <w:r w:rsidRPr="00CD0E25">
              <w:rPr>
                <w:rFonts w:asciiTheme="majorHAnsi" w:eastAsiaTheme="majorEastAsia" w:hAnsiTheme="majorHAnsi" w:cstheme="minorBidi"/>
                <w:b/>
                <w:color w:val="0E1B8D"/>
                <w:sz w:val="24"/>
                <w:szCs w:val="24"/>
              </w:rPr>
              <w:t>Project start and end date</w:t>
            </w:r>
          </w:p>
        </w:tc>
      </w:tr>
      <w:tr w:rsidR="00050701" w:rsidRPr="00CD0E25" w14:paraId="637915D6" w14:textId="77777777">
        <w:tc>
          <w:tcPr>
            <w:tcW w:w="495" w:type="dxa"/>
          </w:tcPr>
          <w:p w14:paraId="480EC11D" w14:textId="77777777" w:rsidR="00050701" w:rsidRPr="00CD0E25" w:rsidRDefault="001F5776">
            <w:pPr>
              <w:pStyle w:val="ListParagraph"/>
              <w:spacing w:line="240" w:lineRule="auto"/>
            </w:pPr>
            <w:r w:rsidRPr="00CD0E25">
              <w:t>1</w:t>
            </w:r>
          </w:p>
        </w:tc>
        <w:tc>
          <w:tcPr>
            <w:tcW w:w="1652" w:type="dxa"/>
          </w:tcPr>
          <w:p w14:paraId="791346E7" w14:textId="77777777" w:rsidR="00050701" w:rsidRPr="00CD0E25" w:rsidRDefault="001F5776">
            <w:pPr>
              <w:pStyle w:val="ListParagraph"/>
              <w:spacing w:line="240" w:lineRule="auto"/>
              <w:rPr>
                <w:color w:val="FF0000"/>
              </w:rPr>
            </w:pPr>
            <w:r w:rsidRPr="00CD0E25">
              <w:rPr>
                <w:color w:val="FF0000"/>
              </w:rPr>
              <w:t>&lt;Company name&gt;</w:t>
            </w:r>
          </w:p>
          <w:p w14:paraId="73941628" w14:textId="77777777" w:rsidR="00050701" w:rsidRPr="00CD0E25" w:rsidRDefault="001F5776">
            <w:pPr>
              <w:pStyle w:val="ListParagraph"/>
              <w:spacing w:line="240" w:lineRule="auto"/>
              <w:rPr>
                <w:color w:val="FF0000"/>
              </w:rPr>
            </w:pPr>
            <w:r w:rsidRPr="00CD0E25">
              <w:rPr>
                <w:color w:val="FF0000"/>
              </w:rPr>
              <w:tab/>
            </w:r>
            <w:r w:rsidRPr="00CD0E25">
              <w:rPr>
                <w:color w:val="FF0000"/>
              </w:rPr>
              <w:tab/>
            </w:r>
          </w:p>
          <w:p w14:paraId="132301AF" w14:textId="77777777" w:rsidR="00050701" w:rsidRPr="00881C60" w:rsidRDefault="00050701">
            <w:pPr>
              <w:pStyle w:val="ListParagraph"/>
              <w:spacing w:line="240" w:lineRule="auto"/>
              <w:rPr>
                <w:color w:val="FF0000"/>
              </w:rPr>
            </w:pPr>
          </w:p>
        </w:tc>
        <w:tc>
          <w:tcPr>
            <w:tcW w:w="2263" w:type="dxa"/>
          </w:tcPr>
          <w:p w14:paraId="41044182" w14:textId="77777777" w:rsidR="00050701" w:rsidRPr="00CD0E25" w:rsidRDefault="001F5776">
            <w:pPr>
              <w:pStyle w:val="ListParagraph"/>
              <w:spacing w:line="240" w:lineRule="auto"/>
              <w:rPr>
                <w:color w:val="FF0000"/>
              </w:rPr>
            </w:pPr>
            <w:r w:rsidRPr="00CD0E25">
              <w:rPr>
                <w:color w:val="FF0000"/>
              </w:rPr>
              <w:t>&lt;Person Name&gt;</w:t>
            </w:r>
          </w:p>
          <w:p w14:paraId="5B51F523" w14:textId="77777777" w:rsidR="00050701" w:rsidRPr="00CD0E25" w:rsidRDefault="001F5776">
            <w:pPr>
              <w:pStyle w:val="ListParagraph"/>
              <w:spacing w:line="240" w:lineRule="auto"/>
              <w:rPr>
                <w:color w:val="FF0000"/>
              </w:rPr>
            </w:pPr>
            <w:r w:rsidRPr="00CD0E25">
              <w:rPr>
                <w:color w:val="FF0000"/>
              </w:rPr>
              <w:t>&lt;Tel&gt;</w:t>
            </w:r>
          </w:p>
          <w:p w14:paraId="7236228B" w14:textId="77777777" w:rsidR="00050701" w:rsidRPr="00881C60" w:rsidRDefault="001F5776">
            <w:pPr>
              <w:pStyle w:val="ListParagraph"/>
              <w:spacing w:line="240" w:lineRule="auto"/>
              <w:rPr>
                <w:color w:val="FF0000"/>
              </w:rPr>
            </w:pPr>
            <w:r w:rsidRPr="00CD0E25">
              <w:rPr>
                <w:color w:val="FF0000"/>
              </w:rPr>
              <w:t>&lt;email&gt;</w:t>
            </w:r>
          </w:p>
        </w:tc>
        <w:tc>
          <w:tcPr>
            <w:tcW w:w="3529" w:type="dxa"/>
          </w:tcPr>
          <w:p w14:paraId="21D81EBE" w14:textId="098371E3" w:rsidR="00050701" w:rsidRPr="00881C60" w:rsidRDefault="001F5776">
            <w:pPr>
              <w:pStyle w:val="ListParagraph"/>
              <w:spacing w:line="240" w:lineRule="auto"/>
              <w:rPr>
                <w:color w:val="FF0000"/>
              </w:rPr>
            </w:pPr>
            <w:r w:rsidRPr="00881C60">
              <w:rPr>
                <w:color w:val="FF0000"/>
              </w:rPr>
              <w:t xml:space="preserve">&lt; Provide </w:t>
            </w:r>
            <w:r w:rsidR="00170C14">
              <w:rPr>
                <w:color w:val="FF0000"/>
              </w:rPr>
              <w:t xml:space="preserve">reference details of project </w:t>
            </w:r>
            <w:r w:rsidR="00170C14" w:rsidRPr="00881C60">
              <w:rPr>
                <w:color w:val="FF0000"/>
              </w:rPr>
              <w:t>scope from</w:t>
            </w:r>
            <w:r w:rsidR="00170C14">
              <w:rPr>
                <w:color w:val="FF0000"/>
              </w:rPr>
              <w:t xml:space="preserve"> </w:t>
            </w:r>
            <w:r w:rsidR="00101224">
              <w:rPr>
                <w:color w:val="FF0000"/>
              </w:rPr>
              <w:t>corporate clien</w:t>
            </w:r>
            <w:r w:rsidR="00170C14">
              <w:rPr>
                <w:color w:val="FF0000"/>
              </w:rPr>
              <w:t xml:space="preserve">t or government department to </w:t>
            </w:r>
            <w:r w:rsidRPr="00881C60">
              <w:rPr>
                <w:color w:val="FF0000"/>
              </w:rPr>
              <w:t xml:space="preserve">whom </w:t>
            </w:r>
            <w:r w:rsidR="00101224">
              <w:rPr>
                <w:color w:val="FF0000"/>
              </w:rPr>
              <w:t>con</w:t>
            </w:r>
            <w:r w:rsidR="00170C14">
              <w:rPr>
                <w:color w:val="FF0000"/>
              </w:rPr>
              <w:t>s</w:t>
            </w:r>
            <w:r w:rsidR="00101224">
              <w:rPr>
                <w:color w:val="FF0000"/>
              </w:rPr>
              <w:t>truction</w:t>
            </w:r>
            <w:r w:rsidR="00170C14">
              <w:rPr>
                <w:color w:val="FF0000"/>
              </w:rPr>
              <w:t xml:space="preserve"> work </w:t>
            </w:r>
            <w:r w:rsidR="00170C14" w:rsidRPr="00101224">
              <w:rPr>
                <w:color w:val="FF0000"/>
              </w:rPr>
              <w:t>including</w:t>
            </w:r>
            <w:r w:rsidR="00101224" w:rsidRPr="00101224">
              <w:rPr>
                <w:color w:val="FF0000"/>
              </w:rPr>
              <w:t xml:space="preserve"> the installation of metal carports were delivered within the past ten (10) years</w:t>
            </w:r>
            <w:r w:rsidR="00170C14">
              <w:rPr>
                <w:color w:val="FF0000"/>
              </w:rPr>
              <w:t>.</w:t>
            </w:r>
          </w:p>
        </w:tc>
        <w:tc>
          <w:tcPr>
            <w:tcW w:w="1694" w:type="dxa"/>
          </w:tcPr>
          <w:p w14:paraId="7B201664" w14:textId="77777777" w:rsidR="00050701" w:rsidRPr="00CD0E25" w:rsidRDefault="001F5776">
            <w:pPr>
              <w:pStyle w:val="ListParagraph"/>
              <w:spacing w:line="240" w:lineRule="auto"/>
              <w:rPr>
                <w:color w:val="FF0000"/>
              </w:rPr>
            </w:pPr>
            <w:r w:rsidRPr="00CD0E25">
              <w:rPr>
                <w:color w:val="FF0000"/>
              </w:rPr>
              <w:t>Start Date:</w:t>
            </w:r>
          </w:p>
          <w:p w14:paraId="19080373" w14:textId="77777777" w:rsidR="00050701" w:rsidRPr="00881C60" w:rsidRDefault="001F5776">
            <w:pPr>
              <w:pStyle w:val="ListParagraph"/>
              <w:spacing w:line="240" w:lineRule="auto"/>
              <w:rPr>
                <w:color w:val="FF0000"/>
              </w:rPr>
            </w:pPr>
            <w:r w:rsidRPr="00CD0E25">
              <w:rPr>
                <w:color w:val="FF0000"/>
              </w:rPr>
              <w:t>End Date:</w:t>
            </w:r>
          </w:p>
        </w:tc>
      </w:tr>
      <w:tr w:rsidR="00050701" w:rsidRPr="00CD0E25" w14:paraId="1EC88E84" w14:textId="77777777">
        <w:tc>
          <w:tcPr>
            <w:tcW w:w="495" w:type="dxa"/>
          </w:tcPr>
          <w:p w14:paraId="3747A263" w14:textId="77777777" w:rsidR="00050701" w:rsidRPr="00CD0E25" w:rsidRDefault="001F5776">
            <w:pPr>
              <w:pStyle w:val="ListParagraph"/>
              <w:spacing w:line="240" w:lineRule="auto"/>
            </w:pPr>
            <w:r w:rsidRPr="00CD0E25">
              <w:t>2</w:t>
            </w:r>
          </w:p>
        </w:tc>
        <w:tc>
          <w:tcPr>
            <w:tcW w:w="1652" w:type="dxa"/>
          </w:tcPr>
          <w:p w14:paraId="522D7C2B" w14:textId="77777777" w:rsidR="00050701" w:rsidRPr="00CD0E25" w:rsidRDefault="001F5776">
            <w:pPr>
              <w:pStyle w:val="ListParagraph"/>
              <w:spacing w:line="240" w:lineRule="auto"/>
              <w:rPr>
                <w:color w:val="FF0000"/>
              </w:rPr>
            </w:pPr>
            <w:r w:rsidRPr="00CD0E25">
              <w:rPr>
                <w:color w:val="FF0000"/>
              </w:rPr>
              <w:t>&lt;Company name&gt;</w:t>
            </w:r>
          </w:p>
          <w:p w14:paraId="36014D0C" w14:textId="77777777" w:rsidR="00050701" w:rsidRPr="00CD0E25" w:rsidRDefault="001F5776">
            <w:pPr>
              <w:pStyle w:val="ListParagraph"/>
              <w:spacing w:line="240" w:lineRule="auto"/>
              <w:rPr>
                <w:color w:val="FF0000"/>
              </w:rPr>
            </w:pPr>
            <w:r w:rsidRPr="00CD0E25">
              <w:rPr>
                <w:color w:val="FF0000"/>
              </w:rPr>
              <w:tab/>
            </w:r>
            <w:r w:rsidRPr="00CD0E25">
              <w:rPr>
                <w:color w:val="FF0000"/>
              </w:rPr>
              <w:tab/>
            </w:r>
          </w:p>
          <w:p w14:paraId="6AF58D83" w14:textId="77777777" w:rsidR="00050701" w:rsidRPr="00881C60" w:rsidRDefault="00050701">
            <w:pPr>
              <w:pStyle w:val="ListParagraph"/>
              <w:spacing w:line="240" w:lineRule="auto"/>
            </w:pPr>
          </w:p>
        </w:tc>
        <w:tc>
          <w:tcPr>
            <w:tcW w:w="2263" w:type="dxa"/>
          </w:tcPr>
          <w:p w14:paraId="6942D7B8" w14:textId="77777777" w:rsidR="00050701" w:rsidRPr="00CD0E25" w:rsidRDefault="001F5776">
            <w:pPr>
              <w:pStyle w:val="ListParagraph"/>
              <w:spacing w:line="240" w:lineRule="auto"/>
              <w:rPr>
                <w:color w:val="FF0000"/>
              </w:rPr>
            </w:pPr>
            <w:r w:rsidRPr="00CD0E25">
              <w:rPr>
                <w:color w:val="FF0000"/>
              </w:rPr>
              <w:t>&lt;Person Name&gt;</w:t>
            </w:r>
          </w:p>
          <w:p w14:paraId="445A94DF" w14:textId="77777777" w:rsidR="00050701" w:rsidRPr="00CD0E25" w:rsidRDefault="001F5776">
            <w:pPr>
              <w:pStyle w:val="ListParagraph"/>
              <w:spacing w:line="240" w:lineRule="auto"/>
              <w:rPr>
                <w:color w:val="FF0000"/>
              </w:rPr>
            </w:pPr>
            <w:r w:rsidRPr="00CD0E25">
              <w:rPr>
                <w:color w:val="FF0000"/>
              </w:rPr>
              <w:t>&lt;Tel&gt;</w:t>
            </w:r>
          </w:p>
          <w:p w14:paraId="620DFF7C" w14:textId="77777777" w:rsidR="00050701" w:rsidRPr="00881C60" w:rsidRDefault="001F5776">
            <w:pPr>
              <w:pStyle w:val="ListParagraph"/>
              <w:spacing w:line="240" w:lineRule="auto"/>
            </w:pPr>
            <w:r w:rsidRPr="00CD0E25">
              <w:rPr>
                <w:color w:val="FF0000"/>
              </w:rPr>
              <w:t>&lt;email&gt;</w:t>
            </w:r>
          </w:p>
        </w:tc>
        <w:tc>
          <w:tcPr>
            <w:tcW w:w="3529" w:type="dxa"/>
          </w:tcPr>
          <w:p w14:paraId="4E0F1508" w14:textId="6B5E1D9B" w:rsidR="00050701" w:rsidRPr="00881C60" w:rsidRDefault="001F5776">
            <w:pPr>
              <w:pStyle w:val="ListParagraph"/>
              <w:spacing w:line="240" w:lineRule="auto"/>
            </w:pPr>
            <w:r w:rsidRPr="00881C60">
              <w:rPr>
                <w:color w:val="FF0000"/>
              </w:rPr>
              <w:t xml:space="preserve">&lt; </w:t>
            </w:r>
            <w:r w:rsidR="00170C14" w:rsidRPr="00881C60">
              <w:rPr>
                <w:color w:val="FF0000"/>
              </w:rPr>
              <w:t xml:space="preserve">Provide </w:t>
            </w:r>
            <w:r w:rsidR="00170C14">
              <w:rPr>
                <w:color w:val="FF0000"/>
              </w:rPr>
              <w:t xml:space="preserve">reference details of project </w:t>
            </w:r>
            <w:r w:rsidR="00170C14" w:rsidRPr="00881C60">
              <w:rPr>
                <w:color w:val="FF0000"/>
              </w:rPr>
              <w:t>scope from</w:t>
            </w:r>
            <w:r w:rsidR="00170C14">
              <w:rPr>
                <w:color w:val="FF0000"/>
              </w:rPr>
              <w:t xml:space="preserve"> corporate client or government department to </w:t>
            </w:r>
            <w:r w:rsidR="00170C14" w:rsidRPr="00881C60">
              <w:rPr>
                <w:color w:val="FF0000"/>
              </w:rPr>
              <w:t xml:space="preserve">whom </w:t>
            </w:r>
            <w:r w:rsidR="00170C14">
              <w:rPr>
                <w:color w:val="FF0000"/>
              </w:rPr>
              <w:t xml:space="preserve">construction work </w:t>
            </w:r>
            <w:r w:rsidR="00170C14" w:rsidRPr="00101224">
              <w:rPr>
                <w:color w:val="FF0000"/>
              </w:rPr>
              <w:t>including the installation of metal carports were delivered within the past ten (10) years</w:t>
            </w:r>
            <w:r w:rsidR="00170C14">
              <w:rPr>
                <w:color w:val="FF0000"/>
              </w:rPr>
              <w:t>.</w:t>
            </w:r>
          </w:p>
        </w:tc>
        <w:tc>
          <w:tcPr>
            <w:tcW w:w="1694" w:type="dxa"/>
          </w:tcPr>
          <w:p w14:paraId="181E51DE" w14:textId="77777777" w:rsidR="00170C14" w:rsidRPr="00CD0E25" w:rsidRDefault="00170C14" w:rsidP="00170C14">
            <w:pPr>
              <w:pStyle w:val="ListParagraph"/>
              <w:spacing w:line="240" w:lineRule="auto"/>
              <w:rPr>
                <w:color w:val="FF0000"/>
              </w:rPr>
            </w:pPr>
            <w:r w:rsidRPr="00CD0E25">
              <w:rPr>
                <w:color w:val="FF0000"/>
              </w:rPr>
              <w:t>Start Date:</w:t>
            </w:r>
          </w:p>
          <w:p w14:paraId="33A6BDB5" w14:textId="5E37796E" w:rsidR="00050701" w:rsidRPr="00881C60" w:rsidRDefault="00170C14" w:rsidP="00170C14">
            <w:pPr>
              <w:pStyle w:val="ListParagraph"/>
              <w:spacing w:line="240" w:lineRule="auto"/>
            </w:pPr>
            <w:r w:rsidRPr="00CD0E25">
              <w:rPr>
                <w:color w:val="FF0000"/>
              </w:rPr>
              <w:t>End Date:</w:t>
            </w:r>
          </w:p>
        </w:tc>
      </w:tr>
    </w:tbl>
    <w:p w14:paraId="0100B434" w14:textId="77777777" w:rsidR="00050701" w:rsidRPr="00CD0E25" w:rsidRDefault="001F5776">
      <w:pPr>
        <w:spacing w:after="0"/>
        <w:rPr>
          <w:color w:val="FF0000"/>
        </w:rPr>
      </w:pPr>
      <w:r w:rsidRPr="00CD0E25">
        <w:rPr>
          <w:b/>
          <w:color w:val="FF0000"/>
        </w:rPr>
        <w:t>NOTE (1):</w:t>
      </w:r>
      <w:r w:rsidRPr="00CD0E25">
        <w:rPr>
          <w:color w:val="FF0000"/>
        </w:rPr>
        <w:t xml:space="preserve"> </w:t>
      </w:r>
    </w:p>
    <w:p w14:paraId="130DE97D" w14:textId="77777777" w:rsidR="00050701" w:rsidRPr="00CD0E25" w:rsidRDefault="001F5776">
      <w:pPr>
        <w:spacing w:after="0"/>
        <w:rPr>
          <w:b/>
          <w:bCs/>
          <w:color w:val="FF0000"/>
        </w:rPr>
      </w:pPr>
      <w:r w:rsidRPr="00CD0E25">
        <w:rPr>
          <w:b/>
          <w:bCs/>
          <w:color w:val="FF0000"/>
        </w:rPr>
        <w:t>SITA reserves the right to verify information provided.</w:t>
      </w:r>
    </w:p>
    <w:p w14:paraId="321E05CB" w14:textId="77777777" w:rsidR="00050701" w:rsidRPr="00CD0E25" w:rsidRDefault="001F5776">
      <w:pPr>
        <w:spacing w:after="0"/>
        <w:rPr>
          <w:b/>
          <w:color w:val="FF0000"/>
        </w:rPr>
      </w:pPr>
      <w:r w:rsidRPr="00CD0E25">
        <w:rPr>
          <w:b/>
          <w:color w:val="FF0000"/>
        </w:rPr>
        <w:t xml:space="preserve">Note (2): </w:t>
      </w:r>
    </w:p>
    <w:p w14:paraId="44D116D9" w14:textId="707A5758" w:rsidR="00050701" w:rsidRPr="00CD0E25" w:rsidRDefault="001F5776">
      <w:pPr>
        <w:spacing w:after="0"/>
        <w:rPr>
          <w:b/>
          <w:color w:val="FF0000"/>
        </w:rPr>
      </w:pPr>
      <w:r w:rsidRPr="00CD0E25">
        <w:rPr>
          <w:b/>
          <w:color w:val="FF0000"/>
        </w:rPr>
        <w:t xml:space="preserve">Failure to complete Table </w:t>
      </w:r>
      <w:r w:rsidR="00C8084E">
        <w:rPr>
          <w:b/>
          <w:color w:val="FF0000"/>
        </w:rPr>
        <w:t>8</w:t>
      </w:r>
      <w:r w:rsidRPr="00CD0E25">
        <w:rPr>
          <w:b/>
          <w:color w:val="FF0000"/>
        </w:rPr>
        <w:t xml:space="preserve"> </w:t>
      </w:r>
      <w:r w:rsidRPr="00CD0E25">
        <w:rPr>
          <w:b/>
          <w:color w:val="FF0000"/>
          <w:u w:val="single"/>
        </w:rPr>
        <w:t>fully</w:t>
      </w:r>
      <w:r w:rsidRPr="00CD0E25">
        <w:rPr>
          <w:b/>
          <w:color w:val="FF0000"/>
        </w:rPr>
        <w:t xml:space="preserve"> as indicated above will result in disqualification.</w:t>
      </w:r>
    </w:p>
    <w:p w14:paraId="246659B7" w14:textId="77777777" w:rsidR="00050701" w:rsidRPr="00CD0E25" w:rsidRDefault="00050701">
      <w:pPr>
        <w:spacing w:after="0"/>
        <w:rPr>
          <w:b/>
          <w:color w:val="FF0000"/>
        </w:rPr>
      </w:pPr>
    </w:p>
    <w:p w14:paraId="1FD0BB0E" w14:textId="77777777" w:rsidR="00101224" w:rsidRPr="00170C14" w:rsidRDefault="00101224" w:rsidP="00170C14">
      <w:pPr>
        <w:pStyle w:val="Heading2"/>
        <w:rPr>
          <w:sz w:val="24"/>
          <w:szCs w:val="24"/>
        </w:rPr>
      </w:pPr>
      <w:bookmarkStart w:id="78" w:name="_Toc191638118"/>
      <w:r w:rsidRPr="00170C14">
        <w:rPr>
          <w:sz w:val="24"/>
          <w:szCs w:val="24"/>
        </w:rPr>
        <w:t>CIDB RATING</w:t>
      </w:r>
      <w:bookmarkEnd w:id="78"/>
    </w:p>
    <w:p w14:paraId="25A4CF7F" w14:textId="7355162F" w:rsidR="00101224" w:rsidRPr="00881C60" w:rsidRDefault="00101224" w:rsidP="00101224">
      <w:pPr>
        <w:pStyle w:val="Heading2"/>
        <w:numPr>
          <w:ilvl w:val="0"/>
          <w:numId w:val="0"/>
        </w:numPr>
        <w:ind w:left="567"/>
        <w:rPr>
          <w:rFonts w:asciiTheme="minorHAnsi" w:eastAsiaTheme="minorHAnsi" w:hAnsiTheme="minorHAnsi" w:cstheme="majorBidi"/>
          <w:b w:val="0"/>
          <w:color w:val="auto"/>
          <w:sz w:val="22"/>
          <w:szCs w:val="22"/>
          <w:lang w:val="en-GB"/>
        </w:rPr>
      </w:pPr>
      <w:bookmarkStart w:id="79" w:name="_Toc191638119"/>
      <w:r w:rsidRPr="00881C60">
        <w:rPr>
          <w:rFonts w:asciiTheme="minorHAnsi" w:eastAsiaTheme="minorHAnsi" w:hAnsiTheme="minorHAnsi" w:cstheme="majorBidi"/>
          <w:b w:val="0"/>
          <w:color w:val="auto"/>
          <w:sz w:val="22"/>
          <w:szCs w:val="22"/>
          <w:lang w:val="en-GB"/>
        </w:rPr>
        <w:t xml:space="preserve">The </w:t>
      </w:r>
      <w:r w:rsidR="00170C14">
        <w:rPr>
          <w:rFonts w:asciiTheme="minorHAnsi" w:eastAsiaTheme="minorHAnsi" w:hAnsiTheme="minorHAnsi" w:cstheme="majorBidi"/>
          <w:b w:val="0"/>
          <w:color w:val="auto"/>
          <w:sz w:val="22"/>
          <w:szCs w:val="22"/>
          <w:lang w:val="en-GB"/>
        </w:rPr>
        <w:t>b</w:t>
      </w:r>
      <w:r w:rsidRPr="00881C60">
        <w:rPr>
          <w:rFonts w:asciiTheme="minorHAnsi" w:eastAsiaTheme="minorHAnsi" w:hAnsiTheme="minorHAnsi" w:cstheme="majorBidi"/>
          <w:b w:val="0"/>
          <w:color w:val="auto"/>
          <w:sz w:val="22"/>
          <w:szCs w:val="22"/>
          <w:lang w:val="en-GB"/>
        </w:rPr>
        <w:t xml:space="preserve">idder must complete and sign ANNEX </w:t>
      </w:r>
      <w:r w:rsidR="00170C14">
        <w:rPr>
          <w:rFonts w:asciiTheme="minorHAnsi" w:eastAsiaTheme="minorHAnsi" w:hAnsiTheme="minorHAnsi" w:cstheme="majorBidi"/>
          <w:b w:val="0"/>
          <w:color w:val="auto"/>
          <w:sz w:val="22"/>
          <w:szCs w:val="22"/>
          <w:lang w:val="en-GB"/>
        </w:rPr>
        <w:t>B</w:t>
      </w:r>
      <w:r w:rsidRPr="00881C60">
        <w:rPr>
          <w:rFonts w:asciiTheme="minorHAnsi" w:eastAsiaTheme="minorHAnsi" w:hAnsiTheme="minorHAnsi" w:cstheme="majorBidi"/>
          <w:b w:val="0"/>
          <w:color w:val="auto"/>
          <w:sz w:val="22"/>
          <w:szCs w:val="22"/>
          <w:lang w:val="en-GB"/>
        </w:rPr>
        <w:t xml:space="preserve"> as evidence that the Bidder, or its Subcontractor is registered with the CIDB with a minimum rating of </w:t>
      </w:r>
      <w:r w:rsidR="007F3415" w:rsidRPr="00F420E8">
        <w:rPr>
          <w:rFonts w:asciiTheme="minorHAnsi" w:eastAsiaTheme="minorHAnsi" w:hAnsiTheme="minorHAnsi" w:cstheme="majorBidi"/>
          <w:bCs/>
          <w:color w:val="auto"/>
          <w:sz w:val="22"/>
          <w:szCs w:val="22"/>
          <w:lang w:val="en-GB"/>
        </w:rPr>
        <w:t>4</w:t>
      </w:r>
      <w:r w:rsidRPr="00F420E8">
        <w:rPr>
          <w:rFonts w:asciiTheme="minorHAnsi" w:eastAsiaTheme="minorHAnsi" w:hAnsiTheme="minorHAnsi" w:cstheme="majorBidi"/>
          <w:bCs/>
          <w:color w:val="auto"/>
          <w:sz w:val="22"/>
          <w:szCs w:val="22"/>
          <w:lang w:val="en-GB"/>
        </w:rPr>
        <w:t>GB</w:t>
      </w:r>
      <w:r w:rsidRPr="00881C60">
        <w:rPr>
          <w:rFonts w:asciiTheme="minorHAnsi" w:eastAsiaTheme="minorHAnsi" w:hAnsiTheme="minorHAnsi" w:cstheme="majorBidi"/>
          <w:b w:val="0"/>
          <w:color w:val="auto"/>
          <w:sz w:val="22"/>
          <w:szCs w:val="22"/>
          <w:lang w:val="en-GB"/>
        </w:rPr>
        <w:t>, or higher</w:t>
      </w:r>
      <w:bookmarkEnd w:id="79"/>
      <w:r w:rsidRPr="00881C60">
        <w:rPr>
          <w:rFonts w:asciiTheme="minorHAnsi" w:eastAsiaTheme="minorHAnsi" w:hAnsiTheme="minorHAnsi" w:cstheme="majorBidi"/>
          <w:b w:val="0"/>
          <w:color w:val="auto"/>
          <w:sz w:val="22"/>
          <w:szCs w:val="22"/>
          <w:lang w:val="en-GB"/>
        </w:rPr>
        <w:t xml:space="preserve"> </w:t>
      </w:r>
    </w:p>
    <w:p w14:paraId="102E017F" w14:textId="0F1BC57E" w:rsidR="00050701" w:rsidRDefault="00C8084E" w:rsidP="00C8084E">
      <w:pPr>
        <w:pStyle w:val="Heading2"/>
        <w:rPr>
          <w:sz w:val="24"/>
          <w:szCs w:val="24"/>
        </w:rPr>
      </w:pPr>
      <w:r w:rsidRPr="00C8084E">
        <w:rPr>
          <w:sz w:val="24"/>
          <w:szCs w:val="24"/>
        </w:rPr>
        <w:t>Special Conditions of Contracts</w:t>
      </w:r>
    </w:p>
    <w:p w14:paraId="14458B79" w14:textId="49A3A921" w:rsidR="00C8084E" w:rsidRDefault="00C8084E" w:rsidP="00C8084E">
      <w:pPr>
        <w:ind w:left="567"/>
      </w:pPr>
      <w:r>
        <w:t>The Bidder must accept ALL the Special Conditions of Contract by completing and signing the declaration of Acceptance in Declaration of compliance and acceptance under the Special Conditions (Section 4.3.18).</w:t>
      </w:r>
    </w:p>
    <w:p w14:paraId="4B0455C8" w14:textId="77777777" w:rsidR="00C8084E" w:rsidRDefault="00C8084E" w:rsidP="00C8084E">
      <w:pPr>
        <w:ind w:left="567"/>
      </w:pPr>
      <w:r>
        <w:t xml:space="preserve">NOTE (1): </w:t>
      </w:r>
    </w:p>
    <w:p w14:paraId="433F72F9" w14:textId="005BB5AC" w:rsidR="00C8084E" w:rsidRPr="00C8084E" w:rsidRDefault="00C8084E" w:rsidP="00C8084E">
      <w:pPr>
        <w:ind w:left="567"/>
      </w:pPr>
      <w:r>
        <w:t>Failure to accept ALL the Special Conditions of Contract will result in disqualification.</w:t>
      </w:r>
    </w:p>
    <w:p w14:paraId="4FFC274C" w14:textId="77777777" w:rsidR="00050701" w:rsidRPr="00170C14" w:rsidRDefault="001F5776" w:rsidP="00170C14">
      <w:pPr>
        <w:pStyle w:val="Heading2"/>
        <w:rPr>
          <w:sz w:val="24"/>
          <w:szCs w:val="24"/>
        </w:rPr>
      </w:pPr>
      <w:bookmarkStart w:id="80" w:name="_Toc191638120"/>
      <w:r w:rsidRPr="00170C14">
        <w:rPr>
          <w:sz w:val="24"/>
          <w:szCs w:val="24"/>
        </w:rPr>
        <w:lastRenderedPageBreak/>
        <w:t>Preference Points Preferential Goals Evidence</w:t>
      </w:r>
      <w:bookmarkEnd w:id="80"/>
    </w:p>
    <w:p w14:paraId="177C775D" w14:textId="77777777" w:rsidR="00050701" w:rsidRPr="00CD0E25" w:rsidRDefault="001F5776" w:rsidP="00BF6E58">
      <w:pPr>
        <w:pStyle w:val="ListParagraph"/>
        <w:numPr>
          <w:ilvl w:val="0"/>
          <w:numId w:val="24"/>
        </w:numPr>
      </w:pPr>
      <w:r w:rsidRPr="00CD0E25">
        <w:t>Bidder to complete the table</w:t>
      </w:r>
      <w:r w:rsidRPr="00881C60">
        <w:t>(s)</w:t>
      </w:r>
      <w:r w:rsidRPr="00CD0E25">
        <w:t xml:space="preserve"> below in terms of points claimed for the specific bid and must provide the required evidence justifying the points claimed.</w:t>
      </w:r>
    </w:p>
    <w:p w14:paraId="1CFBDBB7" w14:textId="77777777" w:rsidR="00050701" w:rsidRPr="00881C60" w:rsidRDefault="001F5776" w:rsidP="00BF6E58">
      <w:pPr>
        <w:pStyle w:val="ListParagraph"/>
        <w:numPr>
          <w:ilvl w:val="0"/>
          <w:numId w:val="24"/>
        </w:numPr>
      </w:pPr>
      <w:r w:rsidRPr="00881C60">
        <w:t xml:space="preserve">The bidder must provide a copy of relevant proof of B-BBEE status level of contributor as defined in the Broad-based Black Economic Empowerment Act </w:t>
      </w:r>
      <w:r w:rsidRPr="00881C60">
        <w:rPr>
          <w:b/>
          <w:bCs/>
        </w:rPr>
        <w:t>and attach it here.</w:t>
      </w:r>
    </w:p>
    <w:p w14:paraId="0528C66A" w14:textId="77777777" w:rsidR="00050701" w:rsidRPr="00881C60" w:rsidRDefault="001F5776" w:rsidP="00BF6E58">
      <w:pPr>
        <w:pStyle w:val="ListParagraph"/>
        <w:numPr>
          <w:ilvl w:val="0"/>
          <w:numId w:val="24"/>
        </w:numPr>
        <w:rPr>
          <w:b/>
        </w:rPr>
      </w:pPr>
      <w:r w:rsidRPr="00881C60">
        <w:rPr>
          <w:rFonts w:ascii="Calibri" w:hAnsi="Calibri" w:cs="Calibri"/>
          <w:b/>
        </w:rPr>
        <w:t>The Bidder must indicate how they claim points for each special goal by completing the table below and providing the justification evidence for preference points claimed.</w:t>
      </w:r>
    </w:p>
    <w:p w14:paraId="08507633" w14:textId="77777777" w:rsidR="00050701" w:rsidRPr="00881C60" w:rsidRDefault="00050701">
      <w:pPr>
        <w:pStyle w:val="ListParagraph"/>
        <w:ind w:left="1134"/>
        <w:rPr>
          <w:b/>
        </w:rPr>
      </w:pPr>
    </w:p>
    <w:p w14:paraId="0B39E159" w14:textId="77777777" w:rsidR="00050701" w:rsidRPr="00881C60" w:rsidRDefault="00050701">
      <w:pPr>
        <w:ind w:left="567"/>
      </w:pPr>
    </w:p>
    <w:p w14:paraId="4686C349" w14:textId="77777777" w:rsidR="00050701" w:rsidRPr="00CD0E25" w:rsidRDefault="00050701"/>
    <w:p w14:paraId="3D30DFC4" w14:textId="77777777" w:rsidR="00170C14" w:rsidRPr="00B73F10" w:rsidRDefault="00170C14" w:rsidP="00170C14">
      <w:pPr>
        <w:pStyle w:val="AnnexH1"/>
        <w:rPr>
          <w:rFonts w:cs="Calibri"/>
          <w:sz w:val="24"/>
          <w:szCs w:val="24"/>
        </w:rPr>
      </w:pPr>
      <w:bookmarkStart w:id="81" w:name="_Toc173319502"/>
      <w:bookmarkStart w:id="82" w:name="_Toc191638121"/>
      <w:r w:rsidRPr="00B73F10">
        <w:rPr>
          <w:rFonts w:cs="Calibri"/>
          <w:sz w:val="24"/>
          <w:szCs w:val="24"/>
        </w:rPr>
        <w:lastRenderedPageBreak/>
        <w:t>CIDB Registration Requirements</w:t>
      </w:r>
      <w:bookmarkEnd w:id="81"/>
      <w:bookmarkEnd w:id="82"/>
    </w:p>
    <w:p w14:paraId="3E8F4B7F" w14:textId="79113091" w:rsidR="00170C14" w:rsidRDefault="00170C14" w:rsidP="00D83E45">
      <w:pPr>
        <w:numPr>
          <w:ilvl w:val="3"/>
          <w:numId w:val="54"/>
        </w:numPr>
        <w:spacing w:line="240" w:lineRule="auto"/>
        <w:ind w:left="567"/>
        <w:jc w:val="left"/>
        <w:rPr>
          <w:rFonts w:asciiTheme="minorHAnsi" w:eastAsia="Times New Roman" w:hAnsiTheme="minorHAnsi" w:cstheme="minorHAnsi"/>
        </w:rPr>
      </w:pPr>
      <w:r w:rsidRPr="00170C14">
        <w:rPr>
          <w:rFonts w:asciiTheme="minorHAnsi" w:eastAsia="Times New Roman" w:hAnsiTheme="minorHAnsi" w:cstheme="minorHAnsi"/>
        </w:rPr>
        <w:t xml:space="preserve">The bidder must complete and sign ANNEX B as evidence that the Bidder, or its Subcontractor is registered with the CIDB with a minimum rating of </w:t>
      </w:r>
      <w:r w:rsidR="004A103C">
        <w:rPr>
          <w:rFonts w:asciiTheme="minorHAnsi" w:eastAsia="Times New Roman" w:hAnsiTheme="minorHAnsi" w:cstheme="minorHAnsi"/>
        </w:rPr>
        <w:t>4GB</w:t>
      </w:r>
      <w:r w:rsidRPr="00170C14">
        <w:rPr>
          <w:rFonts w:asciiTheme="minorHAnsi" w:eastAsia="Times New Roman" w:hAnsiTheme="minorHAnsi" w:cstheme="minorHAnsi"/>
        </w:rPr>
        <w:t xml:space="preserve">, or higher </w:t>
      </w:r>
    </w:p>
    <w:p w14:paraId="40083638" w14:textId="1A500BD9" w:rsidR="00170C14" w:rsidRPr="00B73F10" w:rsidRDefault="00170C14" w:rsidP="00170C14">
      <w:pPr>
        <w:spacing w:line="240" w:lineRule="auto"/>
        <w:ind w:left="567"/>
        <w:jc w:val="left"/>
        <w:rPr>
          <w:rFonts w:asciiTheme="minorHAnsi" w:eastAsia="Times New Roman" w:hAnsiTheme="minorHAnsi" w:cstheme="minorHAnsi"/>
        </w:rPr>
      </w:pPr>
    </w:p>
    <w:tbl>
      <w:tblPr>
        <w:tblStyle w:val="TableGrid31"/>
        <w:tblW w:w="9072" w:type="dxa"/>
        <w:tblInd w:w="562" w:type="dxa"/>
        <w:tblLook w:val="04A0" w:firstRow="1" w:lastRow="0" w:firstColumn="1" w:lastColumn="0" w:noHBand="0" w:noVBand="1"/>
      </w:tblPr>
      <w:tblGrid>
        <w:gridCol w:w="4330"/>
        <w:gridCol w:w="2410"/>
        <w:gridCol w:w="2332"/>
      </w:tblGrid>
      <w:tr w:rsidR="00170C14" w:rsidRPr="00B73F10" w14:paraId="2243E563" w14:textId="77777777" w:rsidTr="00AA7A97">
        <w:trPr>
          <w:tblHeader/>
        </w:trPr>
        <w:tc>
          <w:tcPr>
            <w:tcW w:w="4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14D524" w14:textId="77777777" w:rsidR="00170C14" w:rsidRPr="00B73F10" w:rsidRDefault="00170C14" w:rsidP="00AA7A97">
            <w:pPr>
              <w:rPr>
                <w:rFonts w:asciiTheme="minorHAnsi" w:hAnsiTheme="minorHAnsi" w:cstheme="minorHAnsi"/>
                <w:b/>
              </w:rPr>
            </w:pPr>
            <w:r w:rsidRPr="00B73F10">
              <w:rPr>
                <w:rFonts w:asciiTheme="minorHAnsi" w:hAnsiTheme="minorHAnsi" w:cstheme="minorHAnsi"/>
                <w:b/>
              </w:rPr>
              <w:t>Service and Support (Milestones)</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194E7" w14:textId="77777777" w:rsidR="00170C14" w:rsidRPr="00B73F10" w:rsidRDefault="00170C14" w:rsidP="00AA7A97">
            <w:pPr>
              <w:jc w:val="center"/>
              <w:rPr>
                <w:rFonts w:asciiTheme="minorHAnsi" w:hAnsiTheme="minorHAnsi" w:cstheme="minorHAnsi"/>
                <w:b/>
              </w:rPr>
            </w:pPr>
            <w:r w:rsidRPr="00B73F10">
              <w:rPr>
                <w:rFonts w:asciiTheme="minorHAnsi" w:hAnsiTheme="minorHAnsi" w:cstheme="minorHAnsi"/>
                <w:b/>
              </w:rPr>
              <w:t>CIDB Rating</w:t>
            </w:r>
          </w:p>
        </w:tc>
        <w:tc>
          <w:tcPr>
            <w:tcW w:w="23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FA3F0E" w14:textId="77777777" w:rsidR="00170C14" w:rsidRPr="00B73F10" w:rsidRDefault="00170C14" w:rsidP="00AA7A97">
            <w:pPr>
              <w:jc w:val="center"/>
              <w:rPr>
                <w:rFonts w:asciiTheme="minorHAnsi" w:hAnsiTheme="minorHAnsi" w:cstheme="minorHAnsi"/>
                <w:b/>
              </w:rPr>
            </w:pPr>
            <w:r w:rsidRPr="00B73F10">
              <w:rPr>
                <w:rFonts w:asciiTheme="minorHAnsi" w:hAnsiTheme="minorHAnsi" w:cstheme="minorHAnsi"/>
                <w:b/>
              </w:rPr>
              <w:t>Bidder to Indicate</w:t>
            </w:r>
          </w:p>
          <w:p w14:paraId="0951CD76" w14:textId="77777777" w:rsidR="00170C14" w:rsidRPr="00B73F10" w:rsidRDefault="00170C14" w:rsidP="00AA7A97">
            <w:pPr>
              <w:jc w:val="center"/>
              <w:rPr>
                <w:rFonts w:asciiTheme="minorHAnsi" w:hAnsiTheme="minorHAnsi" w:cstheme="minorHAnsi"/>
                <w:b/>
              </w:rPr>
            </w:pPr>
            <w:r w:rsidRPr="00B73F10">
              <w:rPr>
                <w:rFonts w:asciiTheme="minorHAnsi" w:hAnsiTheme="minorHAnsi" w:cstheme="minorHAnsi"/>
                <w:b/>
              </w:rPr>
              <w:t>the Bidder, or subcontractor’s CIDB rating here</w:t>
            </w:r>
          </w:p>
        </w:tc>
      </w:tr>
      <w:tr w:rsidR="00170C14" w:rsidRPr="00B73F10" w14:paraId="3E9F6AAE" w14:textId="77777777" w:rsidTr="00AA7A97">
        <w:tc>
          <w:tcPr>
            <w:tcW w:w="4330" w:type="dxa"/>
            <w:vMerge w:val="restart"/>
            <w:tcBorders>
              <w:left w:val="single" w:sz="4" w:space="0" w:color="auto"/>
              <w:right w:val="single" w:sz="4" w:space="0" w:color="auto"/>
            </w:tcBorders>
          </w:tcPr>
          <w:p w14:paraId="21C3BF50" w14:textId="77777777" w:rsidR="00170C14" w:rsidRPr="00B73F10" w:rsidRDefault="00170C14" w:rsidP="00AA7A97">
            <w:pPr>
              <w:rPr>
                <w:rFonts w:asciiTheme="minorHAnsi" w:hAnsiTheme="minorHAnsi" w:cstheme="minorHAnsi"/>
                <w:bCs/>
              </w:rPr>
            </w:pPr>
          </w:p>
          <w:p w14:paraId="6D8F2A50" w14:textId="77777777" w:rsidR="00170C14" w:rsidRPr="00B73F10" w:rsidRDefault="00170C14" w:rsidP="00AA7A97">
            <w:pPr>
              <w:rPr>
                <w:rFonts w:asciiTheme="minorHAnsi" w:hAnsiTheme="minorHAnsi" w:cstheme="minorHAnsi"/>
                <w:bCs/>
              </w:rPr>
            </w:pPr>
            <w:r w:rsidRPr="00B73F10">
              <w:rPr>
                <w:rFonts w:asciiTheme="minorHAnsi" w:hAnsiTheme="minorHAnsi" w:cstheme="minorHAnsi"/>
                <w:bCs/>
              </w:rPr>
              <w:t>CIDB Rating</w:t>
            </w:r>
          </w:p>
        </w:tc>
        <w:tc>
          <w:tcPr>
            <w:tcW w:w="2410" w:type="dxa"/>
            <w:tcBorders>
              <w:top w:val="single" w:sz="4" w:space="0" w:color="auto"/>
              <w:left w:val="single" w:sz="4" w:space="0" w:color="auto"/>
              <w:bottom w:val="single" w:sz="4" w:space="0" w:color="auto"/>
              <w:right w:val="single" w:sz="4" w:space="0" w:color="auto"/>
            </w:tcBorders>
          </w:tcPr>
          <w:p w14:paraId="28573F7E" w14:textId="2A1530FE" w:rsidR="00170C14" w:rsidRPr="00F420E8" w:rsidRDefault="004A103C" w:rsidP="00AA7A97">
            <w:pPr>
              <w:rPr>
                <w:rFonts w:ascii="Calibri Light" w:hAnsi="Calibri Light" w:cs="Calibri Light"/>
              </w:rPr>
            </w:pPr>
            <w:r w:rsidRPr="00F420E8">
              <w:rPr>
                <w:rFonts w:ascii="Calibri Light" w:hAnsi="Calibri Light" w:cs="Calibri Light"/>
                <w:bCs/>
              </w:rPr>
              <w:t>4</w:t>
            </w:r>
            <w:r w:rsidR="00170C14" w:rsidRPr="00F420E8">
              <w:rPr>
                <w:rFonts w:ascii="Calibri Light" w:hAnsi="Calibri Light" w:cs="Calibri Light"/>
                <w:bCs/>
              </w:rPr>
              <w:t xml:space="preserve">GB  </w:t>
            </w:r>
          </w:p>
        </w:tc>
        <w:tc>
          <w:tcPr>
            <w:tcW w:w="2332" w:type="dxa"/>
            <w:tcBorders>
              <w:top w:val="single" w:sz="4" w:space="0" w:color="auto"/>
              <w:left w:val="single" w:sz="4" w:space="0" w:color="auto"/>
              <w:bottom w:val="single" w:sz="4" w:space="0" w:color="auto"/>
              <w:right w:val="single" w:sz="4" w:space="0" w:color="auto"/>
            </w:tcBorders>
          </w:tcPr>
          <w:p w14:paraId="362B8523" w14:textId="77777777" w:rsidR="00170C14" w:rsidRPr="00B73F10" w:rsidRDefault="00170C14" w:rsidP="00AA7A97">
            <w:pPr>
              <w:rPr>
                <w:rFonts w:asciiTheme="minorHAnsi" w:hAnsiTheme="minorHAnsi" w:cstheme="minorHAnsi"/>
              </w:rPr>
            </w:pPr>
          </w:p>
        </w:tc>
      </w:tr>
      <w:tr w:rsidR="00170C14" w:rsidRPr="00B73F10" w14:paraId="101E3C2A" w14:textId="77777777" w:rsidTr="00AA7A97">
        <w:tc>
          <w:tcPr>
            <w:tcW w:w="4330" w:type="dxa"/>
            <w:vMerge/>
            <w:tcBorders>
              <w:left w:val="single" w:sz="4" w:space="0" w:color="auto"/>
              <w:bottom w:val="single" w:sz="4" w:space="0" w:color="auto"/>
              <w:right w:val="single" w:sz="4" w:space="0" w:color="auto"/>
            </w:tcBorders>
          </w:tcPr>
          <w:p w14:paraId="04CC5C52" w14:textId="77777777" w:rsidR="00170C14" w:rsidRPr="00B73F10" w:rsidRDefault="00170C14" w:rsidP="00AA7A97">
            <w:pPr>
              <w:rPr>
                <w:rFonts w:asciiTheme="minorHAnsi" w:hAnsiTheme="minorHAnsi" w:cstheme="minorHAnsi"/>
                <w:bCs/>
              </w:rPr>
            </w:pPr>
          </w:p>
        </w:tc>
        <w:tc>
          <w:tcPr>
            <w:tcW w:w="2410" w:type="dxa"/>
            <w:tcBorders>
              <w:top w:val="single" w:sz="4" w:space="0" w:color="auto"/>
              <w:left w:val="single" w:sz="4" w:space="0" w:color="auto"/>
              <w:bottom w:val="single" w:sz="4" w:space="0" w:color="auto"/>
              <w:right w:val="single" w:sz="4" w:space="0" w:color="auto"/>
            </w:tcBorders>
          </w:tcPr>
          <w:p w14:paraId="2EFE77BA" w14:textId="77777777" w:rsidR="00170C14" w:rsidRPr="00B73F10" w:rsidRDefault="00170C14" w:rsidP="00AA7A97">
            <w:pPr>
              <w:rPr>
                <w:rFonts w:asciiTheme="minorHAnsi" w:hAnsiTheme="minorHAnsi" w:cstheme="minorHAnsi"/>
              </w:rPr>
            </w:pPr>
            <w:r w:rsidRPr="00B73F10">
              <w:rPr>
                <w:rFonts w:asciiTheme="minorHAnsi" w:hAnsiTheme="minorHAnsi" w:cstheme="minorHAnsi"/>
              </w:rPr>
              <w:t>Higher</w:t>
            </w:r>
          </w:p>
        </w:tc>
        <w:tc>
          <w:tcPr>
            <w:tcW w:w="2332" w:type="dxa"/>
            <w:tcBorders>
              <w:top w:val="single" w:sz="4" w:space="0" w:color="auto"/>
              <w:left w:val="single" w:sz="4" w:space="0" w:color="auto"/>
              <w:bottom w:val="single" w:sz="4" w:space="0" w:color="auto"/>
              <w:right w:val="single" w:sz="4" w:space="0" w:color="auto"/>
            </w:tcBorders>
          </w:tcPr>
          <w:p w14:paraId="7343EE6A" w14:textId="77777777" w:rsidR="00170C14" w:rsidRPr="00B73F10" w:rsidRDefault="00170C14" w:rsidP="00AA7A97">
            <w:pPr>
              <w:rPr>
                <w:rFonts w:asciiTheme="minorHAnsi" w:hAnsiTheme="minorHAnsi" w:cstheme="minorHAnsi"/>
              </w:rPr>
            </w:pPr>
          </w:p>
        </w:tc>
      </w:tr>
    </w:tbl>
    <w:p w14:paraId="72F6E136" w14:textId="77777777" w:rsidR="00170C14" w:rsidRDefault="00170C14" w:rsidP="00170C14">
      <w:pPr>
        <w:spacing w:line="240" w:lineRule="auto"/>
        <w:ind w:left="567"/>
        <w:jc w:val="left"/>
        <w:rPr>
          <w:rFonts w:asciiTheme="minorHAnsi" w:eastAsia="Times New Roman" w:hAnsiTheme="minorHAnsi" w:cstheme="minorHAnsi"/>
        </w:rPr>
      </w:pPr>
    </w:p>
    <w:p w14:paraId="042AB92D" w14:textId="77777777" w:rsidR="00170C14" w:rsidRPr="00B73F10" w:rsidRDefault="00170C14" w:rsidP="00D83E45">
      <w:pPr>
        <w:numPr>
          <w:ilvl w:val="3"/>
          <w:numId w:val="54"/>
        </w:numPr>
        <w:spacing w:line="240" w:lineRule="auto"/>
        <w:ind w:left="567"/>
        <w:jc w:val="left"/>
        <w:rPr>
          <w:rFonts w:asciiTheme="minorHAnsi" w:eastAsia="Times New Roman" w:hAnsiTheme="minorHAnsi" w:cstheme="minorHAnsi"/>
        </w:rPr>
      </w:pPr>
      <w:r w:rsidRPr="00B73F10">
        <w:rPr>
          <w:rFonts w:asciiTheme="minorHAnsi" w:eastAsia="Times New Roman" w:hAnsiTheme="minorHAnsi" w:cstheme="minorHAnsi"/>
        </w:rPr>
        <w:t>The Bidder confirms and will ensure compliance to the CIDB Basic Guide General Conditions of Contract for Construction Works (GCC 2004)</w:t>
      </w:r>
      <w:r>
        <w:rPr>
          <w:rFonts w:asciiTheme="minorHAnsi" w:eastAsia="Times New Roman" w:hAnsiTheme="minorHAnsi" w:cstheme="minorHAnsi"/>
        </w:rPr>
        <w:t>.</w:t>
      </w:r>
    </w:p>
    <w:p w14:paraId="3DEAACD0" w14:textId="77777777" w:rsidR="00170C14" w:rsidRPr="00B73F10" w:rsidRDefault="00170C14" w:rsidP="00170C14">
      <w:pPr>
        <w:spacing w:line="240" w:lineRule="auto"/>
        <w:jc w:val="left"/>
        <w:rPr>
          <w:rFonts w:asciiTheme="minorHAnsi" w:eastAsia="Times New Roman" w:hAnsiTheme="minorHAnsi" w:cstheme="minorHAnsi"/>
        </w:rPr>
      </w:pPr>
    </w:p>
    <w:p w14:paraId="6EF47D21" w14:textId="77777777" w:rsidR="00170C14" w:rsidRPr="00B73F10" w:rsidRDefault="00170C14" w:rsidP="00170C14">
      <w:pPr>
        <w:spacing w:line="480" w:lineRule="auto"/>
        <w:rPr>
          <w:rFonts w:asciiTheme="minorHAnsi" w:eastAsia="Times New Roman" w:hAnsiTheme="minorHAnsi" w:cstheme="minorHAnsi"/>
        </w:rPr>
      </w:pPr>
      <w:r w:rsidRPr="00B73F10">
        <w:rPr>
          <w:rFonts w:asciiTheme="minorHAnsi" w:eastAsia="Times New Roman" w:hAnsiTheme="minorHAnsi" w:cstheme="minorHAnsi"/>
        </w:rPr>
        <w:t>I, the Supplier (Full names) …………………………………………………. Representing (company name) …………………………………………………………….. hereby confirm that the Bidder is registered with Construction Industry Development Board (CIDB) and understand that it will form part of the contract and is legally binding.</w:t>
      </w:r>
    </w:p>
    <w:p w14:paraId="34714576" w14:textId="3C881346" w:rsidR="00170C14" w:rsidRDefault="00170C14" w:rsidP="00170C14">
      <w:pPr>
        <w:spacing w:line="480" w:lineRule="auto"/>
        <w:rPr>
          <w:rFonts w:asciiTheme="minorHAnsi" w:eastAsia="Times New Roman" w:hAnsiTheme="minorHAnsi" w:cstheme="minorHAnsi"/>
        </w:rPr>
      </w:pPr>
      <w:r w:rsidRPr="00B73F10">
        <w:rPr>
          <w:rFonts w:asciiTheme="minorHAnsi" w:eastAsia="Times New Roman" w:hAnsiTheme="minorHAnsi" w:cstheme="minorHAnsi"/>
        </w:rPr>
        <w:t>Thus, done and signed at ……………………………………. On this………day of……………….2</w:t>
      </w:r>
      <w:r w:rsidR="00F420E8">
        <w:rPr>
          <w:rFonts w:asciiTheme="minorHAnsi" w:eastAsia="Times New Roman" w:hAnsiTheme="minorHAnsi" w:cstheme="minorHAnsi"/>
        </w:rPr>
        <w:t>025</w:t>
      </w:r>
      <w:r w:rsidRPr="00B73F10">
        <w:rPr>
          <w:rFonts w:asciiTheme="minorHAnsi" w:eastAsia="Times New Roman" w:hAnsiTheme="minorHAnsi" w:cstheme="minorHAnsi"/>
        </w:rPr>
        <w:t xml:space="preserve"> </w:t>
      </w:r>
    </w:p>
    <w:p w14:paraId="78829E0D" w14:textId="77777777" w:rsidR="00170C14" w:rsidRPr="00B73F10" w:rsidRDefault="00170C14" w:rsidP="00170C14">
      <w:pPr>
        <w:spacing w:line="480" w:lineRule="auto"/>
        <w:rPr>
          <w:rFonts w:asciiTheme="minorHAnsi" w:eastAsia="Times New Roman" w:hAnsiTheme="minorHAnsi" w:cstheme="minorHAnsi"/>
        </w:rPr>
      </w:pPr>
    </w:p>
    <w:p w14:paraId="45F63EED" w14:textId="77777777" w:rsidR="00170C14" w:rsidRPr="00B73F10" w:rsidRDefault="00170C14" w:rsidP="00170C14">
      <w:pPr>
        <w:pStyle w:val="NoSpacing"/>
        <w:rPr>
          <w:rFonts w:eastAsia="Times New Roman"/>
        </w:rPr>
      </w:pPr>
      <w:r w:rsidRPr="00B73F10">
        <w:rPr>
          <w:rFonts w:eastAsia="Times New Roman"/>
        </w:rPr>
        <w:t>__________________</w:t>
      </w:r>
      <w:r w:rsidRPr="00B73F10">
        <w:rPr>
          <w:rFonts w:eastAsia="Times New Roman"/>
        </w:rPr>
        <w:tab/>
      </w:r>
      <w:r>
        <w:rPr>
          <w:rFonts w:eastAsia="Times New Roman"/>
        </w:rPr>
        <w:tab/>
      </w:r>
      <w:r>
        <w:rPr>
          <w:rFonts w:eastAsia="Times New Roman"/>
        </w:rPr>
        <w:tab/>
      </w:r>
      <w:r>
        <w:rPr>
          <w:rFonts w:eastAsia="Times New Roman"/>
        </w:rPr>
        <w:tab/>
        <w:t>____________________</w:t>
      </w:r>
      <w:r w:rsidRPr="00B73F10">
        <w:rPr>
          <w:rFonts w:eastAsia="Times New Roman"/>
        </w:rPr>
        <w:tab/>
      </w:r>
      <w:r w:rsidRPr="00B73F10">
        <w:rPr>
          <w:rFonts w:eastAsia="Times New Roman"/>
        </w:rPr>
        <w:tab/>
      </w:r>
      <w:r w:rsidRPr="00B73F10">
        <w:rPr>
          <w:rFonts w:eastAsia="Times New Roman"/>
        </w:rPr>
        <w:tab/>
      </w:r>
      <w:r w:rsidRPr="00B73F10">
        <w:rPr>
          <w:rFonts w:eastAsia="Times New Roman"/>
        </w:rPr>
        <w:tab/>
      </w:r>
      <w:r w:rsidRPr="00B73F10">
        <w:rPr>
          <w:rFonts w:eastAsia="Times New Roman"/>
        </w:rPr>
        <w:tab/>
      </w:r>
      <w:r w:rsidRPr="00B73F10">
        <w:rPr>
          <w:rFonts w:eastAsia="Times New Roman"/>
        </w:rPr>
        <w:tab/>
      </w:r>
    </w:p>
    <w:p w14:paraId="7DEA46E8" w14:textId="5D4CF9C9" w:rsidR="00050701" w:rsidRDefault="00170C14" w:rsidP="00183A47">
      <w:pPr>
        <w:pStyle w:val="NoSpacing"/>
        <w:rPr>
          <w:b/>
          <w:bCs/>
        </w:rPr>
      </w:pPr>
      <w:r w:rsidRPr="00B73F10">
        <w:rPr>
          <w:rFonts w:eastAsia="Times New Roman"/>
        </w:rPr>
        <w:t>Signature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Designation</w:t>
      </w:r>
      <w:bookmarkEnd w:id="3"/>
      <w:bookmarkEnd w:id="4"/>
      <w:bookmarkEnd w:id="5"/>
      <w:bookmarkEnd w:id="6"/>
    </w:p>
    <w:sectPr w:rsidR="00050701" w:rsidSect="00EE7703">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3D93" w14:textId="77777777" w:rsidR="000C6A66" w:rsidRDefault="000C6A66">
      <w:pPr>
        <w:spacing w:line="240" w:lineRule="auto"/>
      </w:pPr>
      <w:r>
        <w:separator/>
      </w:r>
    </w:p>
  </w:endnote>
  <w:endnote w:type="continuationSeparator" w:id="0">
    <w:p w14:paraId="75B61D9A" w14:textId="77777777" w:rsidR="000C6A66" w:rsidRDefault="000C6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050701" w14:paraId="566F82C4" w14:textId="77777777">
      <w:tc>
        <w:tcPr>
          <w:tcW w:w="3828" w:type="dxa"/>
        </w:tcPr>
        <w:p w14:paraId="09B5D931" w14:textId="77777777" w:rsidR="00050701" w:rsidRDefault="001F5776">
          <w:pPr>
            <w:jc w:val="left"/>
            <w:rPr>
              <w:sz w:val="20"/>
            </w:rPr>
          </w:pPr>
          <w:r>
            <w:rPr>
              <w:rFonts w:asciiTheme="minorHAnsi" w:hAnsiTheme="minorHAnsi" w:cstheme="minorHAnsi"/>
              <w:sz w:val="16"/>
              <w:szCs w:val="16"/>
              <w:lang w:val="en-GB"/>
            </w:rPr>
            <w:t>eOSCM-00006 v2.0</w:t>
          </w:r>
        </w:p>
      </w:tc>
      <w:tc>
        <w:tcPr>
          <w:tcW w:w="1984" w:type="dxa"/>
        </w:tcPr>
        <w:p w14:paraId="2059EFF0" w14:textId="77777777" w:rsidR="00050701" w:rsidRDefault="001F5776">
          <w:pPr>
            <w:jc w:val="center"/>
            <w:rPr>
              <w:sz w:val="20"/>
            </w:rPr>
          </w:pPr>
          <w:r>
            <w:rPr>
              <w:rFonts w:asciiTheme="minorHAnsi" w:hAnsiTheme="minorHAnsi" w:cstheme="minorHAnsi"/>
              <w:sz w:val="16"/>
              <w:szCs w:val="16"/>
              <w:lang w:val="en-GB"/>
            </w:rPr>
            <w:t>RESTRICTED</w:t>
          </w:r>
        </w:p>
      </w:tc>
      <w:tc>
        <w:tcPr>
          <w:tcW w:w="3816" w:type="dxa"/>
        </w:tcPr>
        <w:p w14:paraId="35569A70" w14:textId="77777777" w:rsidR="00050701" w:rsidRDefault="001F5776">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0EF88F5E" w14:textId="77777777" w:rsidR="00050701" w:rsidRDefault="001F5776">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7F99BEDC" wp14:editId="483BFEA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40A5028B" w14:textId="77777777" w:rsidR="00050701" w:rsidRDefault="00050701">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7F99BEDC"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40A5028B" w14:textId="77777777" w:rsidR="00050701" w:rsidRDefault="00050701">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54B22" w14:textId="77777777" w:rsidR="000C6A66" w:rsidRDefault="000C6A66">
      <w:pPr>
        <w:spacing w:after="0"/>
      </w:pPr>
      <w:r>
        <w:separator/>
      </w:r>
    </w:p>
  </w:footnote>
  <w:footnote w:type="continuationSeparator" w:id="0">
    <w:p w14:paraId="7F22F12F" w14:textId="77777777" w:rsidR="000C6A66" w:rsidRDefault="000C6A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AB78" w14:textId="77777777" w:rsidR="00050701" w:rsidRDefault="00050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F5EE" w14:textId="77777777" w:rsidR="00050701" w:rsidRDefault="00050701">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A2E" w14:textId="77777777" w:rsidR="00050701" w:rsidRDefault="00050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E8311C"/>
    <w:multiLevelType w:val="hybridMultilevel"/>
    <w:tmpl w:val="D346ACC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9721C89"/>
    <w:multiLevelType w:val="hybridMultilevel"/>
    <w:tmpl w:val="053E5A20"/>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927"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FE10B4"/>
    <w:multiLevelType w:val="hybridMultilevel"/>
    <w:tmpl w:val="0164A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1E00CE"/>
    <w:multiLevelType w:val="hybridMultilevel"/>
    <w:tmpl w:val="B726A7F4"/>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EA6F7C"/>
    <w:multiLevelType w:val="hybridMultilevel"/>
    <w:tmpl w:val="64B2748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7A09A8"/>
    <w:multiLevelType w:val="hybridMultilevel"/>
    <w:tmpl w:val="125234CA"/>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287"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1E636F"/>
    <w:multiLevelType w:val="hybridMultilevel"/>
    <w:tmpl w:val="CEA06EC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4F552F"/>
    <w:multiLevelType w:val="multilevel"/>
    <w:tmpl w:val="BD7A74C2"/>
    <w:lvl w:ilvl="0">
      <w:start w:val="1"/>
      <w:numFmt w:val="upperRoman"/>
      <w:lvlText w:val="%1."/>
      <w:lvlJc w:val="right"/>
      <w:pPr>
        <w:ind w:left="1080" w:hanging="360"/>
      </w:pPr>
    </w:lvl>
    <w:lvl w:ilvl="1">
      <w:start w:val="3"/>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8C8536C"/>
    <w:multiLevelType w:val="hybridMultilevel"/>
    <w:tmpl w:val="548287E0"/>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287"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380BF6"/>
    <w:multiLevelType w:val="hybridMultilevel"/>
    <w:tmpl w:val="1A9076E6"/>
    <w:lvl w:ilvl="0" w:tplc="FFFFFFFF">
      <w:start w:val="1"/>
      <w:numFmt w:val="bullet"/>
      <w:lvlText w:val=""/>
      <w:lvlJc w:val="left"/>
      <w:pPr>
        <w:ind w:left="927" w:hanging="360"/>
      </w:pPr>
      <w:rPr>
        <w:rFonts w:ascii="Symbol" w:hAnsi="Symbol" w:hint="default"/>
      </w:rPr>
    </w:lvl>
    <w:lvl w:ilvl="1" w:tplc="1C090001">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2234106"/>
    <w:multiLevelType w:val="hybridMultilevel"/>
    <w:tmpl w:val="499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6E31E5C"/>
    <w:multiLevelType w:val="hybridMultilevel"/>
    <w:tmpl w:val="F1805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292721"/>
    <w:multiLevelType w:val="multilevel"/>
    <w:tmpl w:val="2D4067FA"/>
    <w:lvl w:ilvl="0">
      <w:start w:val="1"/>
      <w:numFmt w:val="decimal"/>
      <w:lvlText w:val="%1."/>
      <w:lvlJc w:val="left"/>
      <w:pPr>
        <w:tabs>
          <w:tab w:val="num" w:pos="720"/>
        </w:tabs>
        <w:ind w:left="720" w:hanging="360"/>
      </w:pPr>
    </w:lvl>
    <w:lvl w:ilvl="1">
      <w:start w:val="1"/>
      <w:numFmt w:val="lowerRoman"/>
      <w:lvlText w:val="%2."/>
      <w:lvlJc w:val="righ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795596"/>
    <w:multiLevelType w:val="hybridMultilevel"/>
    <w:tmpl w:val="CBF657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02C3D01"/>
    <w:multiLevelType w:val="hybridMultilevel"/>
    <w:tmpl w:val="676E5218"/>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927" w:hanging="360"/>
      </w:pPr>
    </w:lvl>
    <w:lvl w:ilvl="2" w:tplc="DE4EE23E">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9110A61"/>
    <w:multiLevelType w:val="hybridMultilevel"/>
    <w:tmpl w:val="B79EB378"/>
    <w:lvl w:ilvl="0" w:tplc="1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86556F"/>
    <w:multiLevelType w:val="hybridMultilevel"/>
    <w:tmpl w:val="D346A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FA262A0"/>
    <w:multiLevelType w:val="hybridMultilevel"/>
    <w:tmpl w:val="420427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41952B2C"/>
    <w:multiLevelType w:val="multilevel"/>
    <w:tmpl w:val="D418577C"/>
    <w:lvl w:ilvl="0">
      <w:start w:val="1"/>
      <w:numFmt w:val="decimal"/>
      <w:lvlText w:val="%1."/>
      <w:lvlJc w:val="left"/>
      <w:pPr>
        <w:tabs>
          <w:tab w:val="num" w:pos="720"/>
        </w:tabs>
        <w:ind w:left="720" w:hanging="360"/>
      </w:pPr>
    </w:lvl>
    <w:lvl w:ilvl="1">
      <w:start w:val="1"/>
      <w:numFmt w:val="lowerRoman"/>
      <w:lvlText w:val="%2."/>
      <w:lvlJc w:val="righ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2"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6C958A7"/>
    <w:multiLevelType w:val="hybridMultilevel"/>
    <w:tmpl w:val="CA06CA18"/>
    <w:lvl w:ilvl="0" w:tplc="FFFFFFFF">
      <w:start w:val="1"/>
      <w:numFmt w:val="bullet"/>
      <w:lvlText w:val=""/>
      <w:lvlJc w:val="left"/>
      <w:pPr>
        <w:ind w:left="720" w:hanging="360"/>
      </w:pPr>
      <w:rPr>
        <w:rFonts w:ascii="Symbol" w:hAnsi="Symbol" w:hint="default"/>
      </w:rPr>
    </w:lvl>
    <w:lvl w:ilvl="1" w:tplc="1C09001B">
      <w:start w:val="1"/>
      <w:numFmt w:val="lowerRoman"/>
      <w:lvlText w:val="%2."/>
      <w:lvlJc w:val="right"/>
      <w:pPr>
        <w:ind w:left="1287"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AB844B3"/>
    <w:multiLevelType w:val="multilevel"/>
    <w:tmpl w:val="B978CABE"/>
    <w:lvl w:ilvl="0">
      <w:start w:val="1"/>
      <w:numFmt w:val="decimal"/>
      <w:lvlText w:val="%1."/>
      <w:lvlJc w:val="left"/>
      <w:pPr>
        <w:tabs>
          <w:tab w:val="num" w:pos="720"/>
        </w:tabs>
        <w:ind w:left="720" w:hanging="360"/>
      </w:pPr>
    </w:lvl>
    <w:lvl w:ilvl="1">
      <w:start w:val="1"/>
      <w:numFmt w:val="lowerRoman"/>
      <w:lvlText w:val="%2."/>
      <w:lvlJc w:val="right"/>
      <w:pPr>
        <w:ind w:left="927"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E3004A"/>
    <w:multiLevelType w:val="multilevel"/>
    <w:tmpl w:val="C1405D42"/>
    <w:lvl w:ilvl="0">
      <w:start w:val="4"/>
      <w:numFmt w:val="decimal"/>
      <w:lvlText w:val="%1."/>
      <w:lvlJc w:val="left"/>
      <w:pPr>
        <w:ind w:left="564" w:hanging="564"/>
      </w:pPr>
      <w:rPr>
        <w:rFonts w:hint="default"/>
      </w:rPr>
    </w:lvl>
    <w:lvl w:ilvl="1">
      <w:start w:val="4"/>
      <w:numFmt w:val="decimal"/>
      <w:lvlText w:val="%1.%2."/>
      <w:lvlJc w:val="left"/>
      <w:pPr>
        <w:ind w:left="564" w:hanging="564"/>
      </w:pPr>
      <w:rPr>
        <w:rFonts w:hint="default"/>
        <w:b/>
        <w:bCs/>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53DE306B"/>
    <w:multiLevelType w:val="hybridMultilevel"/>
    <w:tmpl w:val="5E68356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3" w15:restartNumberingAfterBreak="0">
    <w:nsid w:val="54ED50AA"/>
    <w:multiLevelType w:val="multilevel"/>
    <w:tmpl w:val="DE260314"/>
    <w:lvl w:ilvl="0">
      <w:start w:val="1"/>
      <w:numFmt w:val="decimal"/>
      <w:lvlText w:val="%1."/>
      <w:lvlJc w:val="left"/>
      <w:pPr>
        <w:tabs>
          <w:tab w:val="left"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7A52421"/>
    <w:multiLevelType w:val="hybridMultilevel"/>
    <w:tmpl w:val="89FAA2B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8920E8"/>
    <w:multiLevelType w:val="multilevel"/>
    <w:tmpl w:val="AC721AD0"/>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63493040"/>
    <w:multiLevelType w:val="multilevel"/>
    <w:tmpl w:val="042EC2BA"/>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6B5866FB"/>
    <w:multiLevelType w:val="hybridMultilevel"/>
    <w:tmpl w:val="2BC8EC6C"/>
    <w:lvl w:ilvl="0" w:tplc="1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BBE14E6"/>
    <w:multiLevelType w:val="hybridMultilevel"/>
    <w:tmpl w:val="F45C067C"/>
    <w:lvl w:ilvl="0" w:tplc="1C09001B">
      <w:start w:val="1"/>
      <w:numFmt w:val="lowerRoman"/>
      <w:lvlText w:val="%1."/>
      <w:lvlJc w:val="right"/>
      <w:pPr>
        <w:ind w:left="927" w:hanging="360"/>
      </w:pPr>
      <w:rPr>
        <w:rFonts w:hint="default"/>
      </w:rPr>
    </w:lvl>
    <w:lvl w:ilvl="1" w:tplc="FFFFFFFF">
      <w:start w:val="1"/>
      <w:numFmt w:val="lowerRoman"/>
      <w:lvlText w:val="%2."/>
      <w:lvlJc w:val="right"/>
      <w:pPr>
        <w:ind w:left="1647" w:hanging="360"/>
      </w:p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8" w15:restartNumberingAfterBreak="0">
    <w:nsid w:val="76F8639A"/>
    <w:multiLevelType w:val="hybridMultilevel"/>
    <w:tmpl w:val="9208E72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9"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596279770">
    <w:abstractNumId w:val="3"/>
  </w:num>
  <w:num w:numId="2" w16cid:durableId="323551640">
    <w:abstractNumId w:val="31"/>
  </w:num>
  <w:num w:numId="3" w16cid:durableId="118650923">
    <w:abstractNumId w:val="52"/>
  </w:num>
  <w:num w:numId="4" w16cid:durableId="1130128291">
    <w:abstractNumId w:val="0"/>
  </w:num>
  <w:num w:numId="5" w16cid:durableId="2062821437">
    <w:abstractNumId w:val="13"/>
  </w:num>
  <w:num w:numId="6" w16cid:durableId="609356013">
    <w:abstractNumId w:val="26"/>
  </w:num>
  <w:num w:numId="7" w16cid:durableId="1299647924">
    <w:abstractNumId w:val="50"/>
  </w:num>
  <w:num w:numId="8" w16cid:durableId="439834301">
    <w:abstractNumId w:val="39"/>
  </w:num>
  <w:num w:numId="9" w16cid:durableId="1926763523">
    <w:abstractNumId w:val="48"/>
  </w:num>
  <w:num w:numId="10" w16cid:durableId="1466460571">
    <w:abstractNumId w:val="38"/>
  </w:num>
  <w:num w:numId="11" w16cid:durableId="2097556706">
    <w:abstractNumId w:val="20"/>
  </w:num>
  <w:num w:numId="12" w16cid:durableId="698166602">
    <w:abstractNumId w:val="51"/>
  </w:num>
  <w:num w:numId="13" w16cid:durableId="264728116">
    <w:abstractNumId w:val="32"/>
  </w:num>
  <w:num w:numId="14" w16cid:durableId="1115826341">
    <w:abstractNumId w:val="40"/>
  </w:num>
  <w:num w:numId="15" w16cid:durableId="1182864479">
    <w:abstractNumId w:val="21"/>
  </w:num>
  <w:num w:numId="16" w16cid:durableId="801121526">
    <w:abstractNumId w:val="59"/>
  </w:num>
  <w:num w:numId="17" w16cid:durableId="1254627221">
    <w:abstractNumId w:val="55"/>
  </w:num>
  <w:num w:numId="18" w16cid:durableId="210924117">
    <w:abstractNumId w:val="17"/>
  </w:num>
  <w:num w:numId="19" w16cid:durableId="1634630206">
    <w:abstractNumId w:val="37"/>
  </w:num>
  <w:num w:numId="20" w16cid:durableId="221068431">
    <w:abstractNumId w:val="60"/>
  </w:num>
  <w:num w:numId="21" w16cid:durableId="1889106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6270870">
    <w:abstractNumId w:val="12"/>
  </w:num>
  <w:num w:numId="23" w16cid:durableId="430124333">
    <w:abstractNumId w:val="34"/>
  </w:num>
  <w:num w:numId="24" w16cid:durableId="58141079">
    <w:abstractNumId w:val="1"/>
  </w:num>
  <w:num w:numId="25" w16cid:durableId="289938382">
    <w:abstractNumId w:val="24"/>
  </w:num>
  <w:num w:numId="26" w16cid:durableId="2066642240">
    <w:abstractNumId w:val="18"/>
  </w:num>
  <w:num w:numId="27" w16cid:durableId="680546307">
    <w:abstractNumId w:val="22"/>
  </w:num>
  <w:num w:numId="28" w16cid:durableId="1326935094">
    <w:abstractNumId w:val="16"/>
  </w:num>
  <w:num w:numId="29" w16cid:durableId="953514086">
    <w:abstractNumId w:val="27"/>
  </w:num>
  <w:num w:numId="30" w16cid:durableId="639503414">
    <w:abstractNumId w:val="11"/>
  </w:num>
  <w:num w:numId="31" w16cid:durableId="705251803">
    <w:abstractNumId w:val="10"/>
  </w:num>
  <w:num w:numId="32" w16cid:durableId="2125348531">
    <w:abstractNumId w:val="53"/>
  </w:num>
  <w:num w:numId="33" w16cid:durableId="532615883">
    <w:abstractNumId w:val="14"/>
  </w:num>
  <w:num w:numId="34" w16cid:durableId="949705025">
    <w:abstractNumId w:val="33"/>
  </w:num>
  <w:num w:numId="35" w16cid:durableId="588656446">
    <w:abstractNumId w:val="9"/>
  </w:num>
  <w:num w:numId="36" w16cid:durableId="444155454">
    <w:abstractNumId w:val="7"/>
  </w:num>
  <w:num w:numId="37" w16cid:durableId="1822890208">
    <w:abstractNumId w:val="58"/>
  </w:num>
  <w:num w:numId="38" w16cid:durableId="1469186">
    <w:abstractNumId w:val="54"/>
  </w:num>
  <w:num w:numId="39" w16cid:durableId="1649868809">
    <w:abstractNumId w:val="5"/>
  </w:num>
  <w:num w:numId="40" w16cid:durableId="515965911">
    <w:abstractNumId w:val="25"/>
  </w:num>
  <w:num w:numId="41" w16cid:durableId="1396978139">
    <w:abstractNumId w:val="35"/>
  </w:num>
  <w:num w:numId="42" w16cid:durableId="1668902591">
    <w:abstractNumId w:val="30"/>
  </w:num>
  <w:num w:numId="43" w16cid:durableId="1503543676">
    <w:abstractNumId w:val="43"/>
  </w:num>
  <w:num w:numId="44" w16cid:durableId="621376585">
    <w:abstractNumId w:val="47"/>
  </w:num>
  <w:num w:numId="45" w16cid:durableId="1251354602">
    <w:abstractNumId w:val="49"/>
  </w:num>
  <w:num w:numId="46" w16cid:durableId="559900472">
    <w:abstractNumId w:val="46"/>
  </w:num>
  <w:num w:numId="47" w16cid:durableId="21129874">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83969397">
    <w:abstractNumId w:val="61"/>
  </w:num>
  <w:num w:numId="49" w16cid:durableId="687407750">
    <w:abstractNumId w:val="45"/>
  </w:num>
  <w:num w:numId="50" w16cid:durableId="133915513">
    <w:abstractNumId w:val="56"/>
  </w:num>
  <w:num w:numId="51" w16cid:durableId="1146899935">
    <w:abstractNumId w:val="36"/>
  </w:num>
  <w:num w:numId="52" w16cid:durableId="1616327740">
    <w:abstractNumId w:val="4"/>
  </w:num>
  <w:num w:numId="53" w16cid:durableId="1594165358">
    <w:abstractNumId w:val="23"/>
  </w:num>
  <w:num w:numId="54" w16cid:durableId="836968187">
    <w:abstractNumId w:val="41"/>
  </w:num>
  <w:num w:numId="55" w16cid:durableId="493880874">
    <w:abstractNumId w:val="19"/>
  </w:num>
  <w:num w:numId="56" w16cid:durableId="1353802932">
    <w:abstractNumId w:val="2"/>
  </w:num>
  <w:num w:numId="57" w16cid:durableId="895815369">
    <w:abstractNumId w:val="44"/>
  </w:num>
  <w:num w:numId="58" w16cid:durableId="535853197">
    <w:abstractNumId w:val="8"/>
  </w:num>
  <w:num w:numId="59" w16cid:durableId="989138222">
    <w:abstractNumId w:val="29"/>
  </w:num>
  <w:num w:numId="60" w16cid:durableId="1575316021">
    <w:abstractNumId w:val="42"/>
  </w:num>
  <w:num w:numId="61" w16cid:durableId="1432897140">
    <w:abstractNumId w:val="6"/>
  </w:num>
  <w:num w:numId="62" w16cid:durableId="1254512336">
    <w:abstractNumId w:val="28"/>
  </w:num>
  <w:num w:numId="63" w16cid:durableId="348340251">
    <w:abstractNumId w:val="15"/>
  </w:num>
  <w:num w:numId="64" w16cid:durableId="1286422895">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41B8"/>
    <w:rsid w:val="000153E0"/>
    <w:rsid w:val="000218B7"/>
    <w:rsid w:val="00021DC9"/>
    <w:rsid w:val="0002219A"/>
    <w:rsid w:val="00023032"/>
    <w:rsid w:val="000269CE"/>
    <w:rsid w:val="00030F0E"/>
    <w:rsid w:val="00045633"/>
    <w:rsid w:val="00050701"/>
    <w:rsid w:val="000514C0"/>
    <w:rsid w:val="0005538F"/>
    <w:rsid w:val="000560FC"/>
    <w:rsid w:val="00072D34"/>
    <w:rsid w:val="00076651"/>
    <w:rsid w:val="00084FDB"/>
    <w:rsid w:val="000875DD"/>
    <w:rsid w:val="00087CD2"/>
    <w:rsid w:val="00097683"/>
    <w:rsid w:val="000A7D95"/>
    <w:rsid w:val="000B1A52"/>
    <w:rsid w:val="000B3902"/>
    <w:rsid w:val="000C56A7"/>
    <w:rsid w:val="000C68A6"/>
    <w:rsid w:val="000C6A66"/>
    <w:rsid w:val="000D0338"/>
    <w:rsid w:val="000D2996"/>
    <w:rsid w:val="000E14DD"/>
    <w:rsid w:val="000E2C8C"/>
    <w:rsid w:val="000E453B"/>
    <w:rsid w:val="000F2B2F"/>
    <w:rsid w:val="000F7540"/>
    <w:rsid w:val="00101224"/>
    <w:rsid w:val="00103520"/>
    <w:rsid w:val="00103EF0"/>
    <w:rsid w:val="001070FE"/>
    <w:rsid w:val="0011532B"/>
    <w:rsid w:val="00124342"/>
    <w:rsid w:val="0013132F"/>
    <w:rsid w:val="001313AD"/>
    <w:rsid w:val="00140641"/>
    <w:rsid w:val="00145EA2"/>
    <w:rsid w:val="00151146"/>
    <w:rsid w:val="001518A8"/>
    <w:rsid w:val="00151FF4"/>
    <w:rsid w:val="00161B69"/>
    <w:rsid w:val="00165575"/>
    <w:rsid w:val="00170C14"/>
    <w:rsid w:val="00177EBA"/>
    <w:rsid w:val="0018014F"/>
    <w:rsid w:val="00180F03"/>
    <w:rsid w:val="00182B77"/>
    <w:rsid w:val="00183A47"/>
    <w:rsid w:val="0018483B"/>
    <w:rsid w:val="00184BD7"/>
    <w:rsid w:val="0018714B"/>
    <w:rsid w:val="00192ECA"/>
    <w:rsid w:val="00193065"/>
    <w:rsid w:val="001948CC"/>
    <w:rsid w:val="00195FA3"/>
    <w:rsid w:val="001A50CD"/>
    <w:rsid w:val="001B2FE2"/>
    <w:rsid w:val="001B3662"/>
    <w:rsid w:val="001B63DC"/>
    <w:rsid w:val="001C09D5"/>
    <w:rsid w:val="001D1C9E"/>
    <w:rsid w:val="001D3AFB"/>
    <w:rsid w:val="001D5146"/>
    <w:rsid w:val="001E2F3D"/>
    <w:rsid w:val="001E3153"/>
    <w:rsid w:val="001E5E7F"/>
    <w:rsid w:val="001F074A"/>
    <w:rsid w:val="001F5776"/>
    <w:rsid w:val="001F5EDD"/>
    <w:rsid w:val="001F7572"/>
    <w:rsid w:val="00220096"/>
    <w:rsid w:val="00223B97"/>
    <w:rsid w:val="00231DB3"/>
    <w:rsid w:val="0023288A"/>
    <w:rsid w:val="00233A39"/>
    <w:rsid w:val="00234E2A"/>
    <w:rsid w:val="002354A6"/>
    <w:rsid w:val="00235913"/>
    <w:rsid w:val="002518D9"/>
    <w:rsid w:val="0026028F"/>
    <w:rsid w:val="0026097F"/>
    <w:rsid w:val="00260F2A"/>
    <w:rsid w:val="0026119C"/>
    <w:rsid w:val="0026280A"/>
    <w:rsid w:val="00266ABD"/>
    <w:rsid w:val="00270392"/>
    <w:rsid w:val="0027117A"/>
    <w:rsid w:val="00276DE2"/>
    <w:rsid w:val="002810A8"/>
    <w:rsid w:val="00292A86"/>
    <w:rsid w:val="002A3AA8"/>
    <w:rsid w:val="002A7DA2"/>
    <w:rsid w:val="002B041D"/>
    <w:rsid w:val="002B1741"/>
    <w:rsid w:val="002B187F"/>
    <w:rsid w:val="002B260C"/>
    <w:rsid w:val="002C3499"/>
    <w:rsid w:val="002D3A6F"/>
    <w:rsid w:val="002E1FF9"/>
    <w:rsid w:val="002E5AED"/>
    <w:rsid w:val="002F44B0"/>
    <w:rsid w:val="002F4ACB"/>
    <w:rsid w:val="00315F45"/>
    <w:rsid w:val="003210AE"/>
    <w:rsid w:val="00335A6B"/>
    <w:rsid w:val="00335D25"/>
    <w:rsid w:val="00342C1A"/>
    <w:rsid w:val="003531F7"/>
    <w:rsid w:val="00355BAB"/>
    <w:rsid w:val="00355E9B"/>
    <w:rsid w:val="003612CE"/>
    <w:rsid w:val="0036570B"/>
    <w:rsid w:val="003672E8"/>
    <w:rsid w:val="003711BF"/>
    <w:rsid w:val="00371312"/>
    <w:rsid w:val="00373D27"/>
    <w:rsid w:val="003806BB"/>
    <w:rsid w:val="003879C4"/>
    <w:rsid w:val="003943CE"/>
    <w:rsid w:val="00394D10"/>
    <w:rsid w:val="00395011"/>
    <w:rsid w:val="00396A55"/>
    <w:rsid w:val="003A27F5"/>
    <w:rsid w:val="003A727C"/>
    <w:rsid w:val="003B4DBA"/>
    <w:rsid w:val="003B7897"/>
    <w:rsid w:val="003D02C8"/>
    <w:rsid w:val="003D70EA"/>
    <w:rsid w:val="003E0A27"/>
    <w:rsid w:val="003E3FE1"/>
    <w:rsid w:val="003F04C9"/>
    <w:rsid w:val="003F2BF1"/>
    <w:rsid w:val="003F4D91"/>
    <w:rsid w:val="003F7BFE"/>
    <w:rsid w:val="00400714"/>
    <w:rsid w:val="004052E8"/>
    <w:rsid w:val="00415DE6"/>
    <w:rsid w:val="004176AA"/>
    <w:rsid w:val="00430216"/>
    <w:rsid w:val="00445B91"/>
    <w:rsid w:val="004530C0"/>
    <w:rsid w:val="00456B9F"/>
    <w:rsid w:val="00460294"/>
    <w:rsid w:val="004651ED"/>
    <w:rsid w:val="00465FFC"/>
    <w:rsid w:val="004731BF"/>
    <w:rsid w:val="00473F58"/>
    <w:rsid w:val="00476F5D"/>
    <w:rsid w:val="00484941"/>
    <w:rsid w:val="0048501B"/>
    <w:rsid w:val="00485817"/>
    <w:rsid w:val="0049038D"/>
    <w:rsid w:val="00490713"/>
    <w:rsid w:val="00496E1A"/>
    <w:rsid w:val="004A103C"/>
    <w:rsid w:val="004B0829"/>
    <w:rsid w:val="004B4BCF"/>
    <w:rsid w:val="004B6C1D"/>
    <w:rsid w:val="004C1F5C"/>
    <w:rsid w:val="004C3A3C"/>
    <w:rsid w:val="004C78CE"/>
    <w:rsid w:val="004C7B1F"/>
    <w:rsid w:val="004D47F9"/>
    <w:rsid w:val="004F0825"/>
    <w:rsid w:val="004F2D8C"/>
    <w:rsid w:val="004F39B0"/>
    <w:rsid w:val="004F3DDA"/>
    <w:rsid w:val="004F5065"/>
    <w:rsid w:val="00501247"/>
    <w:rsid w:val="005033E5"/>
    <w:rsid w:val="00504F20"/>
    <w:rsid w:val="00512A12"/>
    <w:rsid w:val="00513C34"/>
    <w:rsid w:val="00513DED"/>
    <w:rsid w:val="00522E16"/>
    <w:rsid w:val="00527C18"/>
    <w:rsid w:val="00537076"/>
    <w:rsid w:val="00541513"/>
    <w:rsid w:val="005421CE"/>
    <w:rsid w:val="005444E2"/>
    <w:rsid w:val="00560F4B"/>
    <w:rsid w:val="00573172"/>
    <w:rsid w:val="00576C51"/>
    <w:rsid w:val="005822CC"/>
    <w:rsid w:val="00584B12"/>
    <w:rsid w:val="00590007"/>
    <w:rsid w:val="00593247"/>
    <w:rsid w:val="005937BA"/>
    <w:rsid w:val="00595AD7"/>
    <w:rsid w:val="005A74FB"/>
    <w:rsid w:val="005B0EAA"/>
    <w:rsid w:val="005B18DD"/>
    <w:rsid w:val="005B4A13"/>
    <w:rsid w:val="005B6F06"/>
    <w:rsid w:val="005C4127"/>
    <w:rsid w:val="005C7311"/>
    <w:rsid w:val="005D113D"/>
    <w:rsid w:val="005D5CCF"/>
    <w:rsid w:val="005E2437"/>
    <w:rsid w:val="005E28DD"/>
    <w:rsid w:val="005E7FD6"/>
    <w:rsid w:val="005F2530"/>
    <w:rsid w:val="00601772"/>
    <w:rsid w:val="0060212A"/>
    <w:rsid w:val="00603845"/>
    <w:rsid w:val="00613867"/>
    <w:rsid w:val="00613CBF"/>
    <w:rsid w:val="00621A13"/>
    <w:rsid w:val="006253FA"/>
    <w:rsid w:val="00634C43"/>
    <w:rsid w:val="00655D64"/>
    <w:rsid w:val="00683DEA"/>
    <w:rsid w:val="0068441B"/>
    <w:rsid w:val="006856A4"/>
    <w:rsid w:val="006856DA"/>
    <w:rsid w:val="00686F5B"/>
    <w:rsid w:val="006A2381"/>
    <w:rsid w:val="006A55F1"/>
    <w:rsid w:val="006A5A54"/>
    <w:rsid w:val="006A5D17"/>
    <w:rsid w:val="006B15CA"/>
    <w:rsid w:val="006C0A8D"/>
    <w:rsid w:val="006C2FD6"/>
    <w:rsid w:val="006C7870"/>
    <w:rsid w:val="006D342A"/>
    <w:rsid w:val="006E40BF"/>
    <w:rsid w:val="006E72EE"/>
    <w:rsid w:val="006F011E"/>
    <w:rsid w:val="006F4069"/>
    <w:rsid w:val="006F6614"/>
    <w:rsid w:val="007006B8"/>
    <w:rsid w:val="00702BB6"/>
    <w:rsid w:val="00710F8D"/>
    <w:rsid w:val="0071278B"/>
    <w:rsid w:val="00715D3F"/>
    <w:rsid w:val="007240B7"/>
    <w:rsid w:val="0072505B"/>
    <w:rsid w:val="0072760B"/>
    <w:rsid w:val="00733FB4"/>
    <w:rsid w:val="0073603B"/>
    <w:rsid w:val="00742328"/>
    <w:rsid w:val="00751665"/>
    <w:rsid w:val="0075400D"/>
    <w:rsid w:val="0076598E"/>
    <w:rsid w:val="00766D19"/>
    <w:rsid w:val="00770127"/>
    <w:rsid w:val="00776461"/>
    <w:rsid w:val="00783727"/>
    <w:rsid w:val="00785040"/>
    <w:rsid w:val="007910A7"/>
    <w:rsid w:val="00797436"/>
    <w:rsid w:val="007B38A3"/>
    <w:rsid w:val="007B7F72"/>
    <w:rsid w:val="007C3841"/>
    <w:rsid w:val="007C6136"/>
    <w:rsid w:val="007C6533"/>
    <w:rsid w:val="007D0577"/>
    <w:rsid w:val="007D06AB"/>
    <w:rsid w:val="007D6919"/>
    <w:rsid w:val="007D7386"/>
    <w:rsid w:val="007E3409"/>
    <w:rsid w:val="007E6C48"/>
    <w:rsid w:val="007E6FC0"/>
    <w:rsid w:val="007F3415"/>
    <w:rsid w:val="007F39D6"/>
    <w:rsid w:val="008049F9"/>
    <w:rsid w:val="00805122"/>
    <w:rsid w:val="00805234"/>
    <w:rsid w:val="008078E2"/>
    <w:rsid w:val="008078EF"/>
    <w:rsid w:val="00811091"/>
    <w:rsid w:val="00814DF0"/>
    <w:rsid w:val="00816B91"/>
    <w:rsid w:val="00816C75"/>
    <w:rsid w:val="00820499"/>
    <w:rsid w:val="008228E6"/>
    <w:rsid w:val="008273F3"/>
    <w:rsid w:val="0083551A"/>
    <w:rsid w:val="008360E8"/>
    <w:rsid w:val="00837D22"/>
    <w:rsid w:val="00840E16"/>
    <w:rsid w:val="00856485"/>
    <w:rsid w:val="008600CB"/>
    <w:rsid w:val="00861103"/>
    <w:rsid w:val="00863D37"/>
    <w:rsid w:val="008644ED"/>
    <w:rsid w:val="00865CC1"/>
    <w:rsid w:val="00866E7F"/>
    <w:rsid w:val="008711B7"/>
    <w:rsid w:val="008741FC"/>
    <w:rsid w:val="00881316"/>
    <w:rsid w:val="00881650"/>
    <w:rsid w:val="00881C60"/>
    <w:rsid w:val="00887169"/>
    <w:rsid w:val="00891392"/>
    <w:rsid w:val="008B19D8"/>
    <w:rsid w:val="008B5D19"/>
    <w:rsid w:val="008B6BBF"/>
    <w:rsid w:val="008C4E2F"/>
    <w:rsid w:val="008C6A10"/>
    <w:rsid w:val="008C75AF"/>
    <w:rsid w:val="008C7FE3"/>
    <w:rsid w:val="008D22AD"/>
    <w:rsid w:val="008E4D2A"/>
    <w:rsid w:val="008E4DC1"/>
    <w:rsid w:val="008E59CE"/>
    <w:rsid w:val="008F2E54"/>
    <w:rsid w:val="00902579"/>
    <w:rsid w:val="00902B45"/>
    <w:rsid w:val="009056E8"/>
    <w:rsid w:val="0092575D"/>
    <w:rsid w:val="00927711"/>
    <w:rsid w:val="00927E53"/>
    <w:rsid w:val="0093012F"/>
    <w:rsid w:val="00937F15"/>
    <w:rsid w:val="00942B4A"/>
    <w:rsid w:val="009447C2"/>
    <w:rsid w:val="00945C77"/>
    <w:rsid w:val="00971569"/>
    <w:rsid w:val="00972107"/>
    <w:rsid w:val="00980940"/>
    <w:rsid w:val="00981973"/>
    <w:rsid w:val="00983663"/>
    <w:rsid w:val="0099103B"/>
    <w:rsid w:val="00995839"/>
    <w:rsid w:val="009A07C6"/>
    <w:rsid w:val="009A1B24"/>
    <w:rsid w:val="009A26AD"/>
    <w:rsid w:val="009A762D"/>
    <w:rsid w:val="009B03E7"/>
    <w:rsid w:val="009C0D1E"/>
    <w:rsid w:val="009E0BA6"/>
    <w:rsid w:val="009E3BF9"/>
    <w:rsid w:val="009E7478"/>
    <w:rsid w:val="009F4D84"/>
    <w:rsid w:val="00A00D6F"/>
    <w:rsid w:val="00A058DB"/>
    <w:rsid w:val="00A06C58"/>
    <w:rsid w:val="00A1058C"/>
    <w:rsid w:val="00A105E4"/>
    <w:rsid w:val="00A14C8E"/>
    <w:rsid w:val="00A15BD8"/>
    <w:rsid w:val="00A21293"/>
    <w:rsid w:val="00A30CEA"/>
    <w:rsid w:val="00A31D01"/>
    <w:rsid w:val="00A32230"/>
    <w:rsid w:val="00A339F5"/>
    <w:rsid w:val="00A42358"/>
    <w:rsid w:val="00A44D99"/>
    <w:rsid w:val="00A62692"/>
    <w:rsid w:val="00A62B8F"/>
    <w:rsid w:val="00A65726"/>
    <w:rsid w:val="00A91130"/>
    <w:rsid w:val="00A9263B"/>
    <w:rsid w:val="00A96986"/>
    <w:rsid w:val="00AA3CDF"/>
    <w:rsid w:val="00AB0B86"/>
    <w:rsid w:val="00AB361C"/>
    <w:rsid w:val="00AB6A4B"/>
    <w:rsid w:val="00AC7C1D"/>
    <w:rsid w:val="00AD097C"/>
    <w:rsid w:val="00AD34B8"/>
    <w:rsid w:val="00AD460A"/>
    <w:rsid w:val="00AE3179"/>
    <w:rsid w:val="00AF05FE"/>
    <w:rsid w:val="00AF6423"/>
    <w:rsid w:val="00B01D51"/>
    <w:rsid w:val="00B06C7C"/>
    <w:rsid w:val="00B10559"/>
    <w:rsid w:val="00B10BE4"/>
    <w:rsid w:val="00B12F12"/>
    <w:rsid w:val="00B12F3C"/>
    <w:rsid w:val="00B200C4"/>
    <w:rsid w:val="00B21C62"/>
    <w:rsid w:val="00B222ED"/>
    <w:rsid w:val="00B24F66"/>
    <w:rsid w:val="00B2743C"/>
    <w:rsid w:val="00B402FF"/>
    <w:rsid w:val="00B433BC"/>
    <w:rsid w:val="00B450E6"/>
    <w:rsid w:val="00B46FFE"/>
    <w:rsid w:val="00B5046B"/>
    <w:rsid w:val="00B517F8"/>
    <w:rsid w:val="00B5236F"/>
    <w:rsid w:val="00B52709"/>
    <w:rsid w:val="00B53D98"/>
    <w:rsid w:val="00B562F3"/>
    <w:rsid w:val="00B649DE"/>
    <w:rsid w:val="00B709FB"/>
    <w:rsid w:val="00B7255B"/>
    <w:rsid w:val="00B80FF6"/>
    <w:rsid w:val="00B83B69"/>
    <w:rsid w:val="00B9152C"/>
    <w:rsid w:val="00BA001C"/>
    <w:rsid w:val="00BA2AA6"/>
    <w:rsid w:val="00BA7077"/>
    <w:rsid w:val="00BA709E"/>
    <w:rsid w:val="00BB365B"/>
    <w:rsid w:val="00BB66E1"/>
    <w:rsid w:val="00BC1512"/>
    <w:rsid w:val="00BC4635"/>
    <w:rsid w:val="00BD015B"/>
    <w:rsid w:val="00BD74D9"/>
    <w:rsid w:val="00BE15EB"/>
    <w:rsid w:val="00BF095A"/>
    <w:rsid w:val="00BF53EA"/>
    <w:rsid w:val="00BF6DEC"/>
    <w:rsid w:val="00BF6E58"/>
    <w:rsid w:val="00C0109A"/>
    <w:rsid w:val="00C019D7"/>
    <w:rsid w:val="00C026C6"/>
    <w:rsid w:val="00C0619F"/>
    <w:rsid w:val="00C1106B"/>
    <w:rsid w:val="00C14FDB"/>
    <w:rsid w:val="00C221BF"/>
    <w:rsid w:val="00C2646C"/>
    <w:rsid w:val="00C32B24"/>
    <w:rsid w:val="00C359D1"/>
    <w:rsid w:val="00C37F34"/>
    <w:rsid w:val="00C47C25"/>
    <w:rsid w:val="00C53BBA"/>
    <w:rsid w:val="00C62945"/>
    <w:rsid w:val="00C66667"/>
    <w:rsid w:val="00C6726D"/>
    <w:rsid w:val="00C67FB9"/>
    <w:rsid w:val="00C71751"/>
    <w:rsid w:val="00C8084E"/>
    <w:rsid w:val="00C838A7"/>
    <w:rsid w:val="00C86426"/>
    <w:rsid w:val="00C96950"/>
    <w:rsid w:val="00CA2193"/>
    <w:rsid w:val="00CA731E"/>
    <w:rsid w:val="00CB28EC"/>
    <w:rsid w:val="00CB2B6A"/>
    <w:rsid w:val="00CB4BB3"/>
    <w:rsid w:val="00CB6054"/>
    <w:rsid w:val="00CC14C0"/>
    <w:rsid w:val="00CC678E"/>
    <w:rsid w:val="00CD09CE"/>
    <w:rsid w:val="00CD0E25"/>
    <w:rsid w:val="00CD2AF7"/>
    <w:rsid w:val="00CE04F0"/>
    <w:rsid w:val="00CE1C4D"/>
    <w:rsid w:val="00CE211F"/>
    <w:rsid w:val="00CE3D23"/>
    <w:rsid w:val="00CE4A9B"/>
    <w:rsid w:val="00D122AF"/>
    <w:rsid w:val="00D13D2B"/>
    <w:rsid w:val="00D14EAD"/>
    <w:rsid w:val="00D177DD"/>
    <w:rsid w:val="00D26EC1"/>
    <w:rsid w:val="00D277BF"/>
    <w:rsid w:val="00D30CF8"/>
    <w:rsid w:val="00D34CCC"/>
    <w:rsid w:val="00D40878"/>
    <w:rsid w:val="00D41802"/>
    <w:rsid w:val="00D43D64"/>
    <w:rsid w:val="00D454ED"/>
    <w:rsid w:val="00D55A69"/>
    <w:rsid w:val="00D631B3"/>
    <w:rsid w:val="00D64DC3"/>
    <w:rsid w:val="00D7773B"/>
    <w:rsid w:val="00D826CA"/>
    <w:rsid w:val="00D83E45"/>
    <w:rsid w:val="00D84175"/>
    <w:rsid w:val="00D8644D"/>
    <w:rsid w:val="00DA2545"/>
    <w:rsid w:val="00DA705F"/>
    <w:rsid w:val="00DB29CD"/>
    <w:rsid w:val="00DC237E"/>
    <w:rsid w:val="00DD47C9"/>
    <w:rsid w:val="00DD7E44"/>
    <w:rsid w:val="00DE01C9"/>
    <w:rsid w:val="00DE71B1"/>
    <w:rsid w:val="00DF0A1E"/>
    <w:rsid w:val="00DF3A7D"/>
    <w:rsid w:val="00DF4F9E"/>
    <w:rsid w:val="00E01191"/>
    <w:rsid w:val="00E030BC"/>
    <w:rsid w:val="00E06686"/>
    <w:rsid w:val="00E12515"/>
    <w:rsid w:val="00E15F47"/>
    <w:rsid w:val="00E20A34"/>
    <w:rsid w:val="00E21EF6"/>
    <w:rsid w:val="00E2713B"/>
    <w:rsid w:val="00E300AB"/>
    <w:rsid w:val="00E36D43"/>
    <w:rsid w:val="00E50C81"/>
    <w:rsid w:val="00E529B1"/>
    <w:rsid w:val="00E5740F"/>
    <w:rsid w:val="00E60BE0"/>
    <w:rsid w:val="00E63E7D"/>
    <w:rsid w:val="00E80CE6"/>
    <w:rsid w:val="00E8123B"/>
    <w:rsid w:val="00E83227"/>
    <w:rsid w:val="00E8344E"/>
    <w:rsid w:val="00E854B3"/>
    <w:rsid w:val="00E86E5E"/>
    <w:rsid w:val="00E87622"/>
    <w:rsid w:val="00E97246"/>
    <w:rsid w:val="00EA00B3"/>
    <w:rsid w:val="00EA6A3C"/>
    <w:rsid w:val="00EB4B6A"/>
    <w:rsid w:val="00EC6F7C"/>
    <w:rsid w:val="00ED735C"/>
    <w:rsid w:val="00EE7703"/>
    <w:rsid w:val="00EE7CED"/>
    <w:rsid w:val="00EF035C"/>
    <w:rsid w:val="00EF1FC7"/>
    <w:rsid w:val="00EF2982"/>
    <w:rsid w:val="00EF39E1"/>
    <w:rsid w:val="00EF70D2"/>
    <w:rsid w:val="00F111A0"/>
    <w:rsid w:val="00F12BEC"/>
    <w:rsid w:val="00F17122"/>
    <w:rsid w:val="00F17892"/>
    <w:rsid w:val="00F202A7"/>
    <w:rsid w:val="00F2293B"/>
    <w:rsid w:val="00F22CCF"/>
    <w:rsid w:val="00F2583E"/>
    <w:rsid w:val="00F32B67"/>
    <w:rsid w:val="00F34F50"/>
    <w:rsid w:val="00F354F3"/>
    <w:rsid w:val="00F37BD6"/>
    <w:rsid w:val="00F420E8"/>
    <w:rsid w:val="00F46E0E"/>
    <w:rsid w:val="00F52232"/>
    <w:rsid w:val="00F538C3"/>
    <w:rsid w:val="00F55F04"/>
    <w:rsid w:val="00F57298"/>
    <w:rsid w:val="00F57BE5"/>
    <w:rsid w:val="00F60B91"/>
    <w:rsid w:val="00F618A6"/>
    <w:rsid w:val="00F61C86"/>
    <w:rsid w:val="00F70A16"/>
    <w:rsid w:val="00F72B52"/>
    <w:rsid w:val="00F738BB"/>
    <w:rsid w:val="00F77506"/>
    <w:rsid w:val="00F8020C"/>
    <w:rsid w:val="00F968D4"/>
    <w:rsid w:val="00F96BD1"/>
    <w:rsid w:val="00FA4998"/>
    <w:rsid w:val="00FB0A01"/>
    <w:rsid w:val="00FB0B27"/>
    <w:rsid w:val="00FC246F"/>
    <w:rsid w:val="00FC3860"/>
    <w:rsid w:val="00FC4D8A"/>
    <w:rsid w:val="00FC5021"/>
    <w:rsid w:val="00FC7689"/>
    <w:rsid w:val="00FC7798"/>
    <w:rsid w:val="00FD3A05"/>
    <w:rsid w:val="00FE49BF"/>
    <w:rsid w:val="00FE5EE7"/>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D26A043"/>
  <w15:docId w15:val="{222D4C6F-F075-456C-BD75-5E8FD3D8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358"/>
    <w:pPr>
      <w:spacing w:after="120" w:line="276" w:lineRule="auto"/>
      <w:jc w:val="both"/>
    </w:pPr>
    <w:rPr>
      <w:sz w:val="22"/>
      <w:szCs w:val="22"/>
      <w:lang w:eastAsia="en-US"/>
    </w:rPr>
  </w:style>
  <w:style w:type="paragraph" w:styleId="Heading1">
    <w:name w:val="heading 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qFormat/>
    <w:pPr>
      <w:numPr>
        <w:ilvl w:val="1"/>
      </w:numPr>
      <w:outlineLvl w:val="1"/>
    </w:pPr>
    <w:rPr>
      <w:iCs w:val="0"/>
      <w:sz w:val="28"/>
      <w:szCs w:val="26"/>
      <w:lang w:val="en-ZA"/>
    </w:rPr>
  </w:style>
  <w:style w:type="paragraph" w:styleId="Heading3">
    <w:name w:val="heading 3"/>
    <w:basedOn w:val="Heading1"/>
    <w:next w:val="Normal"/>
    <w:link w:val="Heading3Char"/>
    <w:qFormat/>
    <w:pPr>
      <w:numPr>
        <w:ilvl w:val="2"/>
      </w:numPr>
      <w:outlineLvl w:val="2"/>
    </w:pPr>
    <w:rPr>
      <w:sz w:val="24"/>
      <w:szCs w:val="24"/>
    </w:rPr>
  </w:style>
  <w:style w:type="paragraph" w:styleId="Heading4">
    <w:name w:val="heading 4"/>
    <w:basedOn w:val="Heading1"/>
    <w:next w:val="Normal"/>
    <w:link w:val="Heading4Char"/>
    <w:uiPriority w:val="5"/>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4052E8"/>
    <w:rPr>
      <w:sz w:val="22"/>
      <w:szCs w:val="22"/>
      <w:lang w:eastAsia="en-US"/>
    </w:rPr>
  </w:style>
  <w:style w:type="table" w:customStyle="1" w:styleId="TableGrid3">
    <w:name w:val="Table Grid3"/>
    <w:basedOn w:val="TableNormal"/>
    <w:next w:val="TableGrid"/>
    <w:rsid w:val="0068441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BB66E1"/>
    <w:pPr>
      <w:numPr>
        <w:ilvl w:val="2"/>
        <w:numId w:val="46"/>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BB66E1"/>
    <w:pPr>
      <w:numPr>
        <w:ilvl w:val="3"/>
      </w:numPr>
    </w:pPr>
  </w:style>
  <w:style w:type="paragraph" w:customStyle="1" w:styleId="Level5">
    <w:name w:val="Level5"/>
    <w:basedOn w:val="Level4"/>
    <w:rsid w:val="00BB66E1"/>
    <w:pPr>
      <w:numPr>
        <w:ilvl w:val="4"/>
      </w:numPr>
      <w:ind w:hanging="2552"/>
    </w:pPr>
  </w:style>
  <w:style w:type="table" w:customStyle="1" w:styleId="TableGrid7">
    <w:name w:val="Table Grid7"/>
    <w:basedOn w:val="TableNormal"/>
    <w:next w:val="TableGrid"/>
    <w:qFormat/>
    <w:rsid w:val="00BB66E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170C1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qFormat/>
    <w:rsid w:val="00F42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77867">
      <w:bodyDiv w:val="1"/>
      <w:marLeft w:val="0"/>
      <w:marRight w:val="0"/>
      <w:marTop w:val="0"/>
      <w:marBottom w:val="0"/>
      <w:divBdr>
        <w:top w:val="none" w:sz="0" w:space="0" w:color="auto"/>
        <w:left w:val="none" w:sz="0" w:space="0" w:color="auto"/>
        <w:bottom w:val="none" w:sz="0" w:space="0" w:color="auto"/>
        <w:right w:val="none" w:sz="0" w:space="0" w:color="auto"/>
      </w:divBdr>
    </w:div>
    <w:div w:id="1230464427">
      <w:bodyDiv w:val="1"/>
      <w:marLeft w:val="0"/>
      <w:marRight w:val="0"/>
      <w:marTop w:val="0"/>
      <w:marBottom w:val="0"/>
      <w:divBdr>
        <w:top w:val="none" w:sz="0" w:space="0" w:color="auto"/>
        <w:left w:val="none" w:sz="0" w:space="0" w:color="auto"/>
        <w:bottom w:val="none" w:sz="0" w:space="0" w:color="auto"/>
        <w:right w:val="none" w:sz="0" w:space="0" w:color="auto"/>
      </w:divBdr>
    </w:div>
    <w:div w:id="1495411174">
      <w:bodyDiv w:val="1"/>
      <w:marLeft w:val="0"/>
      <w:marRight w:val="0"/>
      <w:marTop w:val="0"/>
      <w:marBottom w:val="0"/>
      <w:divBdr>
        <w:top w:val="none" w:sz="0" w:space="0" w:color="auto"/>
        <w:left w:val="none" w:sz="0" w:space="0" w:color="auto"/>
        <w:bottom w:val="none" w:sz="0" w:space="0" w:color="auto"/>
        <w:right w:val="none" w:sz="0" w:space="0" w:color="auto"/>
      </w:divBdr>
    </w:div>
    <w:div w:id="1827238370">
      <w:bodyDiv w:val="1"/>
      <w:marLeft w:val="0"/>
      <w:marRight w:val="0"/>
      <w:marTop w:val="0"/>
      <w:marBottom w:val="0"/>
      <w:divBdr>
        <w:top w:val="none" w:sz="0" w:space="0" w:color="auto"/>
        <w:left w:val="none" w:sz="0" w:space="0" w:color="auto"/>
        <w:bottom w:val="none" w:sz="0" w:space="0" w:color="auto"/>
        <w:right w:val="none" w:sz="0" w:space="0" w:color="auto"/>
      </w:divBdr>
    </w:div>
    <w:div w:id="1887642568">
      <w:bodyDiv w:val="1"/>
      <w:marLeft w:val="0"/>
      <w:marRight w:val="0"/>
      <w:marTop w:val="0"/>
      <w:marBottom w:val="0"/>
      <w:divBdr>
        <w:top w:val="none" w:sz="0" w:space="0" w:color="auto"/>
        <w:left w:val="none" w:sz="0" w:space="0" w:color="auto"/>
        <w:bottom w:val="none" w:sz="0" w:space="0" w:color="auto"/>
        <w:right w:val="none" w:sz="0" w:space="0" w:color="auto"/>
      </w:divBdr>
    </w:div>
    <w:div w:id="21386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424C2A" w:rsidRDefault="00D73E22">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23032"/>
    <w:rsid w:val="00026E92"/>
    <w:rsid w:val="00054F5B"/>
    <w:rsid w:val="00061980"/>
    <w:rsid w:val="000B5E73"/>
    <w:rsid w:val="0013148F"/>
    <w:rsid w:val="001B18A2"/>
    <w:rsid w:val="001B3662"/>
    <w:rsid w:val="001D3AFB"/>
    <w:rsid w:val="002354A6"/>
    <w:rsid w:val="002470C7"/>
    <w:rsid w:val="00270392"/>
    <w:rsid w:val="00292626"/>
    <w:rsid w:val="002B1741"/>
    <w:rsid w:val="002C3499"/>
    <w:rsid w:val="00342C1A"/>
    <w:rsid w:val="00345C5F"/>
    <w:rsid w:val="00347DC5"/>
    <w:rsid w:val="003612CE"/>
    <w:rsid w:val="003879C4"/>
    <w:rsid w:val="003D5FC6"/>
    <w:rsid w:val="003F2BF1"/>
    <w:rsid w:val="003F57B3"/>
    <w:rsid w:val="00403A22"/>
    <w:rsid w:val="00424C2A"/>
    <w:rsid w:val="00441AD2"/>
    <w:rsid w:val="00473F9E"/>
    <w:rsid w:val="004A37FB"/>
    <w:rsid w:val="004F39B0"/>
    <w:rsid w:val="004F3E18"/>
    <w:rsid w:val="00527689"/>
    <w:rsid w:val="005C3A67"/>
    <w:rsid w:val="006615C6"/>
    <w:rsid w:val="006623CB"/>
    <w:rsid w:val="006C7870"/>
    <w:rsid w:val="00710198"/>
    <w:rsid w:val="00794697"/>
    <w:rsid w:val="008D22AD"/>
    <w:rsid w:val="008F2E54"/>
    <w:rsid w:val="0090062C"/>
    <w:rsid w:val="00902B45"/>
    <w:rsid w:val="00942929"/>
    <w:rsid w:val="00997E45"/>
    <w:rsid w:val="009A47DD"/>
    <w:rsid w:val="009A74D9"/>
    <w:rsid w:val="009C5676"/>
    <w:rsid w:val="00A33793"/>
    <w:rsid w:val="00A45120"/>
    <w:rsid w:val="00A6746E"/>
    <w:rsid w:val="00A67BEF"/>
    <w:rsid w:val="00AC6858"/>
    <w:rsid w:val="00B17DE7"/>
    <w:rsid w:val="00B24F66"/>
    <w:rsid w:val="00BF095A"/>
    <w:rsid w:val="00BF7702"/>
    <w:rsid w:val="00C019D7"/>
    <w:rsid w:val="00C95CB9"/>
    <w:rsid w:val="00CE04F0"/>
    <w:rsid w:val="00D122AF"/>
    <w:rsid w:val="00D16BF4"/>
    <w:rsid w:val="00D1720E"/>
    <w:rsid w:val="00D24207"/>
    <w:rsid w:val="00D73E22"/>
    <w:rsid w:val="00DD02A3"/>
    <w:rsid w:val="00DD47C9"/>
    <w:rsid w:val="00DE71B1"/>
    <w:rsid w:val="00DF15FC"/>
    <w:rsid w:val="00E707A7"/>
    <w:rsid w:val="00E83AEA"/>
    <w:rsid w:val="00EF1FC7"/>
    <w:rsid w:val="00F16CAF"/>
    <w:rsid w:val="00F24669"/>
    <w:rsid w:val="00F77506"/>
    <w:rsid w:val="00F97297"/>
    <w:rsid w:val="00FC3860"/>
    <w:rsid w:val="00FE586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1B7992-00B1-4B8D-9BAB-75D945D9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6</TotalTime>
  <Pages>27</Pages>
  <Words>8370</Words>
  <Characters>47711</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Mpfareleni Muneri</cp:lastModifiedBy>
  <cp:revision>3</cp:revision>
  <dcterms:created xsi:type="dcterms:W3CDTF">2025-08-06T12:38:00Z</dcterms:created>
  <dcterms:modified xsi:type="dcterms:W3CDTF">2025-08-27T12:17:00Z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ies>
</file>