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7F614" w14:textId="4FB45E80" w:rsidR="000D3F2F" w:rsidRPr="00EC38CB" w:rsidRDefault="000D3F2F" w:rsidP="000D3F2F">
      <w:pPr>
        <w:spacing w:line="360" w:lineRule="auto"/>
        <w:jc w:val="center"/>
      </w:pPr>
      <w:r w:rsidRPr="00EC38CB">
        <w:rPr>
          <w:sz w:val="28"/>
          <w:szCs w:val="28"/>
        </w:rPr>
        <w:t>AIR TRAFFIC AND NAVIGATION SERVICES SOC. LTD</w:t>
      </w:r>
    </w:p>
    <w:p w14:paraId="2CF84890" w14:textId="77777777" w:rsidR="000D3F2F" w:rsidRPr="00EC38CB" w:rsidRDefault="000D3F2F" w:rsidP="000D3F2F">
      <w:pPr>
        <w:spacing w:line="360" w:lineRule="auto"/>
        <w:jc w:val="center"/>
        <w:rPr>
          <w:b w:val="0"/>
          <w:sz w:val="28"/>
          <w:szCs w:val="28"/>
        </w:rPr>
      </w:pPr>
      <w:r w:rsidRPr="00EC38CB">
        <w:rPr>
          <w:sz w:val="28"/>
          <w:szCs w:val="28"/>
        </w:rPr>
        <w:t>REPUBLIC OF SOUTH AFRICA</w:t>
      </w:r>
    </w:p>
    <w:p w14:paraId="67A22098" w14:textId="77777777" w:rsidR="000D3F2F" w:rsidRPr="00EC38CB" w:rsidRDefault="000D3F2F" w:rsidP="000D3F2F">
      <w:pPr>
        <w:spacing w:line="360" w:lineRule="auto"/>
        <w:jc w:val="center"/>
      </w:pPr>
      <w:r w:rsidRPr="00EC38CB">
        <w:rPr>
          <w:noProof/>
          <w:color w:val="2B579A"/>
          <w:shd w:val="clear" w:color="auto" w:fill="E6E6E6"/>
        </w:rPr>
        <w:drawing>
          <wp:inline distT="0" distB="0" distL="0" distR="0" wp14:anchorId="34DD8C1C" wp14:editId="3C18188D">
            <wp:extent cx="1952625" cy="1695450"/>
            <wp:effectExtent l="0" t="0" r="0" b="0"/>
            <wp:docPr id="4" name="Picture 4"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7C0BB233" w14:textId="35C4059D" w:rsidR="000D3F2F" w:rsidRPr="00EC38CB" w:rsidRDefault="00195B01" w:rsidP="000D3F2F">
      <w:pPr>
        <w:spacing w:line="360" w:lineRule="auto"/>
      </w:pPr>
      <w:r w:rsidRPr="00195B01">
        <w:rPr>
          <w:sz w:val="36"/>
          <w:szCs w:val="36"/>
        </w:rPr>
        <w:t>APPOINTMENT OF A SERVICE PROVIDER FOR SUPPLY, DELIVERY, INSTALLATION, TESTING AND COMMISSIONING OF AN AERONAUTICAL INFORMATION MANAGEMENT (AIM) SYSTEM</w:t>
      </w:r>
    </w:p>
    <w:p w14:paraId="67C03DDE" w14:textId="7A6BA826" w:rsidR="000D3F2F" w:rsidRPr="00EC38CB" w:rsidRDefault="000D3F2F" w:rsidP="000D3F2F">
      <w:pPr>
        <w:spacing w:line="360" w:lineRule="auto"/>
        <w:jc w:val="center"/>
        <w:rPr>
          <w:b w:val="0"/>
          <w:sz w:val="44"/>
          <w:szCs w:val="44"/>
        </w:rPr>
      </w:pPr>
      <w:r>
        <w:rPr>
          <w:sz w:val="44"/>
          <w:szCs w:val="44"/>
        </w:rPr>
        <w:t>CYBER RISK ASSESSMENT</w:t>
      </w:r>
    </w:p>
    <w:p w14:paraId="241D28C0" w14:textId="58005FF1" w:rsidR="000D3F2F" w:rsidRPr="00EC38CB" w:rsidRDefault="00195B01" w:rsidP="000D3F2F">
      <w:pPr>
        <w:spacing w:line="360" w:lineRule="auto"/>
        <w:jc w:val="center"/>
        <w:rPr>
          <w:b w:val="0"/>
          <w:sz w:val="28"/>
          <w:szCs w:val="28"/>
        </w:rPr>
      </w:pPr>
      <w:r>
        <w:rPr>
          <w:sz w:val="28"/>
          <w:szCs w:val="28"/>
        </w:rPr>
        <w:t>APRIL</w:t>
      </w:r>
      <w:r w:rsidR="07931A3B" w:rsidRPr="222ABAE1">
        <w:rPr>
          <w:sz w:val="28"/>
          <w:szCs w:val="28"/>
        </w:rPr>
        <w:t xml:space="preserve"> 2</w:t>
      </w:r>
      <w:r w:rsidR="000D3F2F" w:rsidRPr="222ABAE1">
        <w:rPr>
          <w:sz w:val="28"/>
          <w:szCs w:val="28"/>
        </w:rPr>
        <w:t>02</w:t>
      </w:r>
      <w:r w:rsidR="7C343137" w:rsidRPr="222ABAE1">
        <w:rPr>
          <w:sz w:val="28"/>
          <w:szCs w:val="28"/>
        </w:rPr>
        <w:t>4</w:t>
      </w:r>
    </w:p>
    <w:p w14:paraId="0DB10CEB" w14:textId="77777777" w:rsidR="000D3F2F" w:rsidRPr="00EC38CB" w:rsidRDefault="000D3F2F" w:rsidP="000D3F2F">
      <w:pPr>
        <w:spacing w:line="360" w:lineRule="auto"/>
      </w:pPr>
    </w:p>
    <w:p w14:paraId="5C494B91" w14:textId="77777777" w:rsidR="000D3F2F" w:rsidRPr="00EC38CB" w:rsidRDefault="000D3F2F" w:rsidP="000D3F2F">
      <w:pPr>
        <w:spacing w:line="360" w:lineRule="auto"/>
      </w:pPr>
    </w:p>
    <w:p w14:paraId="02E4DC5C" w14:textId="77777777" w:rsidR="000D3F2F" w:rsidRPr="00EC38CB" w:rsidRDefault="000D3F2F" w:rsidP="000D3F2F">
      <w:pPr>
        <w:spacing w:line="360" w:lineRule="auto"/>
      </w:pPr>
    </w:p>
    <w:p w14:paraId="20E6715E" w14:textId="53F3D3B5" w:rsidR="000D3F2F" w:rsidRPr="00EC38CB" w:rsidRDefault="000D3F2F" w:rsidP="000D3F2F">
      <w:pPr>
        <w:spacing w:line="360" w:lineRule="auto"/>
        <w:jc w:val="both"/>
        <w:rPr>
          <w:b w:val="0"/>
          <w:sz w:val="16"/>
        </w:rPr>
      </w:pPr>
      <w:r w:rsidRPr="00EC38CB">
        <w:rPr>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r>
        <w:rPr>
          <w:sz w:val="16"/>
        </w:rPr>
        <w:t>.</w:t>
      </w:r>
    </w:p>
    <w:p w14:paraId="3B92B15E" w14:textId="4397E29D" w:rsidR="007D6E9A" w:rsidRDefault="007D6E9A" w:rsidP="000D3F2F">
      <w:pPr>
        <w:tabs>
          <w:tab w:val="left" w:pos="3160"/>
        </w:tabs>
        <w:spacing w:line="360" w:lineRule="auto"/>
        <w:rPr>
          <w:bCs/>
          <w:i w:val="0"/>
          <w:sz w:val="22"/>
        </w:rPr>
      </w:pPr>
      <w:r>
        <w:rPr>
          <w:rFonts w:eastAsia="Times New Roman"/>
          <w:b w:val="0"/>
          <w:szCs w:val="26"/>
        </w:rPr>
        <w:br w:type="page"/>
      </w:r>
    </w:p>
    <w:p w14:paraId="5DFFB8BB" w14:textId="2EDA7238" w:rsidR="006A2D06" w:rsidRDefault="006A2D06" w:rsidP="006A2D06">
      <w:pPr>
        <w:spacing w:before="0" w:beforeAutospacing="0" w:after="160" w:afterAutospacing="0" w:line="360" w:lineRule="auto"/>
        <w:jc w:val="center"/>
        <w:rPr>
          <w:bCs/>
          <w:i w:val="0"/>
          <w:sz w:val="22"/>
        </w:rPr>
      </w:pPr>
      <w:r>
        <w:rPr>
          <w:bCs/>
          <w:i w:val="0"/>
          <w:sz w:val="22"/>
        </w:rPr>
        <w:lastRenderedPageBreak/>
        <w:t>CYBER RISK ASSESSMENT QUESTION</w:t>
      </w:r>
      <w:r w:rsidR="00564E88">
        <w:rPr>
          <w:bCs/>
          <w:i w:val="0"/>
          <w:sz w:val="22"/>
        </w:rPr>
        <w:t>N</w:t>
      </w:r>
      <w:r>
        <w:rPr>
          <w:bCs/>
          <w:i w:val="0"/>
          <w:sz w:val="22"/>
        </w:rPr>
        <w:t>AIRE</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4643"/>
        <w:gridCol w:w="1985"/>
        <w:gridCol w:w="1710"/>
      </w:tblGrid>
      <w:tr w:rsidR="00D12792" w:rsidRPr="00F211FB" w14:paraId="7E4D9A45" w14:textId="77777777" w:rsidTr="222ABAE1">
        <w:trPr>
          <w:trHeight w:val="920"/>
        </w:trPr>
        <w:tc>
          <w:tcPr>
            <w:tcW w:w="9493" w:type="dxa"/>
            <w:gridSpan w:val="4"/>
            <w:shd w:val="clear" w:color="auto" w:fill="A6A6A6" w:themeFill="background1" w:themeFillShade="A6"/>
            <w:vAlign w:val="center"/>
            <w:hideMark/>
          </w:tcPr>
          <w:p w14:paraId="365EB9DF" w14:textId="77777777" w:rsidR="00D12792" w:rsidRPr="00F211FB" w:rsidRDefault="00D12792" w:rsidP="000626B1">
            <w:pPr>
              <w:spacing w:before="0" w:beforeAutospacing="0" w:after="0" w:afterAutospacing="0"/>
              <w:jc w:val="center"/>
              <w:rPr>
                <w:rFonts w:eastAsia="Times New Roman"/>
                <w:bCs/>
                <w:i w:val="0"/>
                <w:sz w:val="24"/>
                <w:szCs w:val="24"/>
                <w:lang w:val="en-US" w:eastAsia="en-US"/>
              </w:rPr>
            </w:pPr>
            <w:r w:rsidRPr="00F211FB">
              <w:rPr>
                <w:rFonts w:eastAsia="Times New Roman"/>
                <w:bCs/>
                <w:i w:val="0"/>
                <w:sz w:val="24"/>
                <w:szCs w:val="24"/>
                <w:lang w:val="en-US" w:eastAsia="en-US"/>
              </w:rPr>
              <w:t>3rd Party Information Security Questionnaire</w:t>
            </w:r>
          </w:p>
        </w:tc>
      </w:tr>
      <w:tr w:rsidR="00D12792" w:rsidRPr="00F211FB" w14:paraId="2022A100" w14:textId="77777777" w:rsidTr="222ABAE1">
        <w:trPr>
          <w:trHeight w:val="290"/>
        </w:trPr>
        <w:tc>
          <w:tcPr>
            <w:tcW w:w="1155" w:type="dxa"/>
            <w:shd w:val="clear" w:color="auto" w:fill="auto"/>
            <w:hideMark/>
          </w:tcPr>
          <w:p w14:paraId="02244839" w14:textId="77777777" w:rsidR="00D12792" w:rsidRPr="00F211FB" w:rsidRDefault="00D12792" w:rsidP="000626B1">
            <w:pPr>
              <w:spacing w:before="0" w:beforeAutospacing="0" w:after="0" w:afterAutospacing="0"/>
              <w:rPr>
                <w:rFonts w:eastAsia="Times New Roman"/>
                <w:bCs/>
                <w:i w:val="0"/>
                <w:sz w:val="18"/>
                <w:szCs w:val="18"/>
                <w:lang w:val="en-US" w:eastAsia="en-US"/>
              </w:rPr>
            </w:pPr>
            <w:r w:rsidRPr="00F211FB">
              <w:rPr>
                <w:rFonts w:eastAsia="Times New Roman"/>
                <w:bCs/>
                <w:i w:val="0"/>
                <w:sz w:val="18"/>
                <w:szCs w:val="18"/>
                <w:lang w:val="en-US" w:eastAsia="en-US"/>
              </w:rPr>
              <w:t>Area</w:t>
            </w:r>
          </w:p>
        </w:tc>
        <w:tc>
          <w:tcPr>
            <w:tcW w:w="4643" w:type="dxa"/>
            <w:shd w:val="clear" w:color="auto" w:fill="auto"/>
            <w:hideMark/>
          </w:tcPr>
          <w:p w14:paraId="44F36FA0" w14:textId="77777777" w:rsidR="00D12792" w:rsidRPr="00F211FB" w:rsidRDefault="00D12792" w:rsidP="000626B1">
            <w:pPr>
              <w:spacing w:before="0" w:beforeAutospacing="0" w:after="0" w:afterAutospacing="0"/>
              <w:rPr>
                <w:rFonts w:eastAsia="Times New Roman"/>
                <w:bCs/>
                <w:i w:val="0"/>
                <w:sz w:val="18"/>
                <w:szCs w:val="18"/>
                <w:lang w:val="en-US" w:eastAsia="en-US"/>
              </w:rPr>
            </w:pPr>
            <w:r w:rsidRPr="00F211FB">
              <w:rPr>
                <w:rFonts w:eastAsia="Times New Roman"/>
                <w:bCs/>
                <w:i w:val="0"/>
                <w:sz w:val="18"/>
                <w:szCs w:val="18"/>
                <w:lang w:val="en-US" w:eastAsia="en-US"/>
              </w:rPr>
              <w:t>Question</w:t>
            </w:r>
          </w:p>
        </w:tc>
        <w:tc>
          <w:tcPr>
            <w:tcW w:w="1985" w:type="dxa"/>
            <w:shd w:val="clear" w:color="auto" w:fill="auto"/>
            <w:hideMark/>
          </w:tcPr>
          <w:p w14:paraId="4A0E1A74" w14:textId="77777777" w:rsidR="00D12792" w:rsidRPr="00F211FB" w:rsidRDefault="00D12792" w:rsidP="000626B1">
            <w:pPr>
              <w:spacing w:before="0" w:beforeAutospacing="0" w:after="0" w:afterAutospacing="0"/>
              <w:rPr>
                <w:rFonts w:eastAsia="Times New Roman"/>
                <w:bCs/>
                <w:i w:val="0"/>
                <w:sz w:val="18"/>
                <w:szCs w:val="18"/>
                <w:lang w:val="en-US" w:eastAsia="en-US"/>
              </w:rPr>
            </w:pPr>
            <w:r w:rsidRPr="00F211FB">
              <w:rPr>
                <w:rFonts w:eastAsia="Times New Roman"/>
                <w:bCs/>
                <w:i w:val="0"/>
                <w:sz w:val="18"/>
                <w:szCs w:val="18"/>
                <w:lang w:val="en-US" w:eastAsia="en-US"/>
              </w:rPr>
              <w:t>Answer YES/NO</w:t>
            </w:r>
          </w:p>
        </w:tc>
        <w:tc>
          <w:tcPr>
            <w:tcW w:w="1710" w:type="dxa"/>
            <w:shd w:val="clear" w:color="auto" w:fill="auto"/>
            <w:hideMark/>
          </w:tcPr>
          <w:p w14:paraId="1A19B001" w14:textId="77777777" w:rsidR="00D12792" w:rsidRPr="00F211FB" w:rsidRDefault="00D12792" w:rsidP="000626B1">
            <w:pPr>
              <w:spacing w:before="0" w:beforeAutospacing="0" w:after="0" w:afterAutospacing="0"/>
              <w:rPr>
                <w:rFonts w:eastAsia="Times New Roman"/>
                <w:bCs/>
                <w:i w:val="0"/>
                <w:sz w:val="18"/>
                <w:szCs w:val="18"/>
                <w:lang w:val="en-US" w:eastAsia="en-US"/>
              </w:rPr>
            </w:pPr>
            <w:r w:rsidRPr="00F211FB">
              <w:rPr>
                <w:rFonts w:eastAsia="Times New Roman"/>
                <w:bCs/>
                <w:i w:val="0"/>
                <w:sz w:val="18"/>
                <w:szCs w:val="18"/>
                <w:lang w:val="en-US" w:eastAsia="en-US"/>
              </w:rPr>
              <w:t>Remarks</w:t>
            </w:r>
          </w:p>
        </w:tc>
      </w:tr>
      <w:tr w:rsidR="00D12792" w:rsidRPr="00F211FB" w14:paraId="7CA4DFD6" w14:textId="77777777" w:rsidTr="222ABAE1">
        <w:trPr>
          <w:trHeight w:val="460"/>
        </w:trPr>
        <w:tc>
          <w:tcPr>
            <w:tcW w:w="1155" w:type="dxa"/>
            <w:shd w:val="clear" w:color="auto" w:fill="auto"/>
            <w:hideMark/>
          </w:tcPr>
          <w:p w14:paraId="6B872EF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3C220C9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a management approved information security policy that is enforced across the organization?</w:t>
            </w:r>
          </w:p>
        </w:tc>
        <w:tc>
          <w:tcPr>
            <w:tcW w:w="1985" w:type="dxa"/>
            <w:shd w:val="clear" w:color="auto" w:fill="auto"/>
            <w:hideMark/>
          </w:tcPr>
          <w:p w14:paraId="0149690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784DF9A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09A48845" w14:textId="77777777" w:rsidTr="222ABAE1">
        <w:trPr>
          <w:trHeight w:val="690"/>
        </w:trPr>
        <w:tc>
          <w:tcPr>
            <w:tcW w:w="1155" w:type="dxa"/>
            <w:shd w:val="clear" w:color="auto" w:fill="auto"/>
            <w:hideMark/>
          </w:tcPr>
          <w:p w14:paraId="5C2C1BC3"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2331EDF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dedicated resource/team responsible for management of Information Security with clearly defined roles and responsibilities?</w:t>
            </w:r>
          </w:p>
        </w:tc>
        <w:tc>
          <w:tcPr>
            <w:tcW w:w="1985" w:type="dxa"/>
            <w:shd w:val="clear" w:color="auto" w:fill="auto"/>
            <w:hideMark/>
          </w:tcPr>
          <w:p w14:paraId="4D830CA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378A0A9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388EA15" w14:textId="77777777" w:rsidTr="222ABAE1">
        <w:trPr>
          <w:trHeight w:val="690"/>
        </w:trPr>
        <w:tc>
          <w:tcPr>
            <w:tcW w:w="1155" w:type="dxa"/>
            <w:shd w:val="clear" w:color="auto" w:fill="auto"/>
            <w:hideMark/>
          </w:tcPr>
          <w:p w14:paraId="080C87C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63C08B9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xml:space="preserve">Is there approved cyber incident management procedure/policy to ensure monitoring and management of cyber security threats and incidents? </w:t>
            </w:r>
          </w:p>
        </w:tc>
        <w:tc>
          <w:tcPr>
            <w:tcW w:w="1985" w:type="dxa"/>
            <w:shd w:val="clear" w:color="auto" w:fill="auto"/>
            <w:hideMark/>
          </w:tcPr>
          <w:p w14:paraId="6CB72A1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49D5B9B3"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49445426" w14:textId="77777777" w:rsidTr="222ABAE1">
        <w:trPr>
          <w:trHeight w:val="690"/>
        </w:trPr>
        <w:tc>
          <w:tcPr>
            <w:tcW w:w="1155" w:type="dxa"/>
            <w:shd w:val="clear" w:color="auto" w:fill="auto"/>
            <w:hideMark/>
          </w:tcPr>
          <w:p w14:paraId="5688FD6C"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POLICY</w:t>
            </w:r>
          </w:p>
        </w:tc>
        <w:tc>
          <w:tcPr>
            <w:tcW w:w="4643" w:type="dxa"/>
            <w:shd w:val="clear" w:color="auto" w:fill="auto"/>
            <w:hideMark/>
          </w:tcPr>
          <w:p w14:paraId="606EF13F"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Does the Incident Management Policy/Procedure include notification of affected 3rd parties/Customers during an Incident?</w:t>
            </w:r>
          </w:p>
        </w:tc>
        <w:tc>
          <w:tcPr>
            <w:tcW w:w="1985" w:type="dxa"/>
            <w:shd w:val="clear" w:color="auto" w:fill="auto"/>
            <w:hideMark/>
          </w:tcPr>
          <w:p w14:paraId="1B29F600"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33CF17FF"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5AFFCA90" w14:textId="77777777" w:rsidTr="222ABAE1">
        <w:trPr>
          <w:trHeight w:val="460"/>
        </w:trPr>
        <w:tc>
          <w:tcPr>
            <w:tcW w:w="1155" w:type="dxa"/>
            <w:shd w:val="clear" w:color="auto" w:fill="auto"/>
            <w:hideMark/>
          </w:tcPr>
          <w:p w14:paraId="5D5D249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5952DA67"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a documented procedure to securely dispose of all media containing client data?</w:t>
            </w:r>
          </w:p>
        </w:tc>
        <w:tc>
          <w:tcPr>
            <w:tcW w:w="1985" w:type="dxa"/>
            <w:shd w:val="clear" w:color="auto" w:fill="auto"/>
            <w:hideMark/>
          </w:tcPr>
          <w:p w14:paraId="5A9177C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19AE2A9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462DF609" w14:textId="77777777" w:rsidTr="222ABAE1">
        <w:trPr>
          <w:trHeight w:val="920"/>
        </w:trPr>
        <w:tc>
          <w:tcPr>
            <w:tcW w:w="1155" w:type="dxa"/>
            <w:shd w:val="clear" w:color="auto" w:fill="auto"/>
            <w:hideMark/>
          </w:tcPr>
          <w:p w14:paraId="220ACA9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130B836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a unique user ID (and password) provisioned for each user (for access to systems, network services, and applications) to ensure accountability, and that only authorized users are granted access to systems?</w:t>
            </w:r>
          </w:p>
        </w:tc>
        <w:tc>
          <w:tcPr>
            <w:tcW w:w="1985" w:type="dxa"/>
            <w:shd w:val="clear" w:color="auto" w:fill="auto"/>
            <w:hideMark/>
          </w:tcPr>
          <w:p w14:paraId="3BBD2A96"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6317955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7F2613EA" w14:textId="77777777" w:rsidTr="222ABAE1">
        <w:trPr>
          <w:trHeight w:val="460"/>
        </w:trPr>
        <w:tc>
          <w:tcPr>
            <w:tcW w:w="1155" w:type="dxa"/>
            <w:shd w:val="clear" w:color="auto" w:fill="auto"/>
            <w:hideMark/>
          </w:tcPr>
          <w:p w14:paraId="6C44809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1B074D4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xml:space="preserve">Is there a process to review user access to systems, applications, files, and folders? </w:t>
            </w:r>
          </w:p>
        </w:tc>
        <w:tc>
          <w:tcPr>
            <w:tcW w:w="1985" w:type="dxa"/>
            <w:shd w:val="clear" w:color="auto" w:fill="auto"/>
            <w:hideMark/>
          </w:tcPr>
          <w:p w14:paraId="022D281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1966C44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44E45E9" w14:textId="77777777" w:rsidTr="222ABAE1">
        <w:trPr>
          <w:trHeight w:val="460"/>
        </w:trPr>
        <w:tc>
          <w:tcPr>
            <w:tcW w:w="1155" w:type="dxa"/>
            <w:shd w:val="clear" w:color="auto" w:fill="auto"/>
            <w:hideMark/>
          </w:tcPr>
          <w:p w14:paraId="72D6F90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POLICY</w:t>
            </w:r>
          </w:p>
        </w:tc>
        <w:tc>
          <w:tcPr>
            <w:tcW w:w="4643" w:type="dxa"/>
            <w:shd w:val="clear" w:color="auto" w:fill="auto"/>
            <w:hideMark/>
          </w:tcPr>
          <w:p w14:paraId="3C1CA00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an approved password management policy or standard?</w:t>
            </w:r>
          </w:p>
        </w:tc>
        <w:tc>
          <w:tcPr>
            <w:tcW w:w="1985" w:type="dxa"/>
            <w:shd w:val="clear" w:color="auto" w:fill="auto"/>
            <w:hideMark/>
          </w:tcPr>
          <w:p w14:paraId="313399E3"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23A36A8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6C91223" w14:textId="77777777" w:rsidTr="222ABAE1">
        <w:trPr>
          <w:trHeight w:val="460"/>
        </w:trPr>
        <w:tc>
          <w:tcPr>
            <w:tcW w:w="1155" w:type="dxa"/>
            <w:shd w:val="clear" w:color="auto" w:fill="auto"/>
            <w:hideMark/>
          </w:tcPr>
          <w:p w14:paraId="69DCC466"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HR</w:t>
            </w:r>
          </w:p>
        </w:tc>
        <w:tc>
          <w:tcPr>
            <w:tcW w:w="4643" w:type="dxa"/>
            <w:shd w:val="clear" w:color="auto" w:fill="auto"/>
            <w:hideMark/>
          </w:tcPr>
          <w:p w14:paraId="55676534"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Are background checks performed on employees before they are hired?</w:t>
            </w:r>
          </w:p>
        </w:tc>
        <w:tc>
          <w:tcPr>
            <w:tcW w:w="1985" w:type="dxa"/>
            <w:shd w:val="clear" w:color="auto" w:fill="auto"/>
            <w:hideMark/>
          </w:tcPr>
          <w:p w14:paraId="7AA26829"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4382D8CB"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740F1FF9" w14:textId="77777777" w:rsidTr="222ABAE1">
        <w:trPr>
          <w:trHeight w:val="290"/>
        </w:trPr>
        <w:tc>
          <w:tcPr>
            <w:tcW w:w="1155" w:type="dxa"/>
            <w:shd w:val="clear" w:color="auto" w:fill="auto"/>
            <w:hideMark/>
          </w:tcPr>
          <w:p w14:paraId="0AC97E2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HR</w:t>
            </w:r>
          </w:p>
        </w:tc>
        <w:tc>
          <w:tcPr>
            <w:tcW w:w="4643" w:type="dxa"/>
            <w:shd w:val="clear" w:color="auto" w:fill="auto"/>
            <w:hideMark/>
          </w:tcPr>
          <w:p w14:paraId="6EF8F21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Are employees required to sign employment agreements?</w:t>
            </w:r>
          </w:p>
        </w:tc>
        <w:tc>
          <w:tcPr>
            <w:tcW w:w="1985" w:type="dxa"/>
            <w:shd w:val="clear" w:color="auto" w:fill="auto"/>
            <w:hideMark/>
          </w:tcPr>
          <w:p w14:paraId="5F6CFD8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734615E7"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13DA2CF7" w14:textId="77777777" w:rsidTr="222ABAE1">
        <w:trPr>
          <w:trHeight w:val="920"/>
        </w:trPr>
        <w:tc>
          <w:tcPr>
            <w:tcW w:w="1155" w:type="dxa"/>
            <w:shd w:val="clear" w:color="auto" w:fill="auto"/>
            <w:hideMark/>
          </w:tcPr>
          <w:p w14:paraId="034A8CF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HR</w:t>
            </w:r>
          </w:p>
        </w:tc>
        <w:tc>
          <w:tcPr>
            <w:tcW w:w="4643" w:type="dxa"/>
            <w:shd w:val="clear" w:color="auto" w:fill="auto"/>
            <w:hideMark/>
          </w:tcPr>
          <w:p w14:paraId="5E0FB7B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Are your employees and contractors required to sign a non-disclosure agreement (NDA) or confidentiality agreement (CA) that requires them to maintain the confidentiality of client data during as well as post-employment?</w:t>
            </w:r>
          </w:p>
        </w:tc>
        <w:tc>
          <w:tcPr>
            <w:tcW w:w="1985" w:type="dxa"/>
            <w:shd w:val="clear" w:color="auto" w:fill="auto"/>
            <w:hideMark/>
          </w:tcPr>
          <w:p w14:paraId="1C08310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014E2EA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37BA3992" w14:textId="77777777" w:rsidTr="222ABAE1">
        <w:trPr>
          <w:trHeight w:val="740"/>
        </w:trPr>
        <w:tc>
          <w:tcPr>
            <w:tcW w:w="1155" w:type="dxa"/>
            <w:shd w:val="clear" w:color="auto" w:fill="auto"/>
            <w:hideMark/>
          </w:tcPr>
          <w:p w14:paraId="33FBB591"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HR</w:t>
            </w:r>
          </w:p>
        </w:tc>
        <w:tc>
          <w:tcPr>
            <w:tcW w:w="4643" w:type="dxa"/>
            <w:shd w:val="clear" w:color="auto" w:fill="auto"/>
            <w:hideMark/>
          </w:tcPr>
          <w:p w14:paraId="5A7155DA"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Is there continuous awareness and training program to all employees on cyber threats and their role in protection of customer information?</w:t>
            </w:r>
          </w:p>
        </w:tc>
        <w:tc>
          <w:tcPr>
            <w:tcW w:w="1985" w:type="dxa"/>
            <w:shd w:val="clear" w:color="auto" w:fill="auto"/>
            <w:hideMark/>
          </w:tcPr>
          <w:p w14:paraId="48F76A0B"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56AC020F"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6ED9CDCF" w14:textId="77777777" w:rsidTr="222ABAE1">
        <w:trPr>
          <w:trHeight w:val="460"/>
        </w:trPr>
        <w:tc>
          <w:tcPr>
            <w:tcW w:w="1155" w:type="dxa"/>
            <w:shd w:val="clear" w:color="auto" w:fill="auto"/>
            <w:hideMark/>
          </w:tcPr>
          <w:p w14:paraId="7E3F6562"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PRIVACY</w:t>
            </w:r>
          </w:p>
        </w:tc>
        <w:tc>
          <w:tcPr>
            <w:tcW w:w="4643" w:type="dxa"/>
            <w:shd w:val="clear" w:color="auto" w:fill="auto"/>
            <w:hideMark/>
          </w:tcPr>
          <w:p w14:paraId="61216E84"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 you have a Privacy Policy which is compliant with in-scope privacy laws? (e.g. POPIA)</w:t>
            </w:r>
          </w:p>
        </w:tc>
        <w:tc>
          <w:tcPr>
            <w:tcW w:w="1985" w:type="dxa"/>
            <w:shd w:val="clear" w:color="auto" w:fill="auto"/>
            <w:hideMark/>
          </w:tcPr>
          <w:p w14:paraId="5A9998FD"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518F1659"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729499C5" w14:textId="77777777" w:rsidTr="222ABAE1">
        <w:trPr>
          <w:trHeight w:val="690"/>
        </w:trPr>
        <w:tc>
          <w:tcPr>
            <w:tcW w:w="1155" w:type="dxa"/>
            <w:shd w:val="clear" w:color="auto" w:fill="auto"/>
            <w:hideMark/>
          </w:tcPr>
          <w:p w14:paraId="34B95E5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PRIVACY</w:t>
            </w:r>
          </w:p>
        </w:tc>
        <w:tc>
          <w:tcPr>
            <w:tcW w:w="4643" w:type="dxa"/>
            <w:shd w:val="clear" w:color="auto" w:fill="auto"/>
            <w:hideMark/>
          </w:tcPr>
          <w:p w14:paraId="4664BE8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xml:space="preserve">Have you had any personal data breaches within the last 18 months which have required notification to a data protection regulator or data subjects? </w:t>
            </w:r>
          </w:p>
        </w:tc>
        <w:tc>
          <w:tcPr>
            <w:tcW w:w="1985" w:type="dxa"/>
            <w:shd w:val="clear" w:color="auto" w:fill="auto"/>
            <w:hideMark/>
          </w:tcPr>
          <w:p w14:paraId="21EDAD6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36227EB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A696131" w14:textId="77777777" w:rsidTr="222ABAE1">
        <w:trPr>
          <w:trHeight w:val="460"/>
        </w:trPr>
        <w:tc>
          <w:tcPr>
            <w:tcW w:w="1155" w:type="dxa"/>
            <w:shd w:val="clear" w:color="auto" w:fill="auto"/>
            <w:hideMark/>
          </w:tcPr>
          <w:p w14:paraId="49DC111A"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PRIVACY</w:t>
            </w:r>
          </w:p>
        </w:tc>
        <w:tc>
          <w:tcPr>
            <w:tcW w:w="4643" w:type="dxa"/>
            <w:shd w:val="clear" w:color="auto" w:fill="auto"/>
            <w:hideMark/>
          </w:tcPr>
          <w:p w14:paraId="1A88FA13"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Does your Incident Management Policy/Procedure include Data breach notification requirements.</w:t>
            </w:r>
          </w:p>
        </w:tc>
        <w:tc>
          <w:tcPr>
            <w:tcW w:w="1985" w:type="dxa"/>
            <w:shd w:val="clear" w:color="auto" w:fill="auto"/>
            <w:hideMark/>
          </w:tcPr>
          <w:p w14:paraId="13EE6666"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3BDB1313"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5E5578E8" w14:textId="77777777" w:rsidTr="222ABAE1">
        <w:trPr>
          <w:trHeight w:val="460"/>
        </w:trPr>
        <w:tc>
          <w:tcPr>
            <w:tcW w:w="1155" w:type="dxa"/>
            <w:shd w:val="clear" w:color="auto" w:fill="auto"/>
            <w:hideMark/>
          </w:tcPr>
          <w:p w14:paraId="27C26760"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PRIVACY</w:t>
            </w:r>
          </w:p>
        </w:tc>
        <w:tc>
          <w:tcPr>
            <w:tcW w:w="4643" w:type="dxa"/>
            <w:shd w:val="clear" w:color="auto" w:fill="auto"/>
            <w:hideMark/>
          </w:tcPr>
          <w:p w14:paraId="680487CB"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 you have a team or person accountable for management and oversight of privacy compliance?</w:t>
            </w:r>
          </w:p>
        </w:tc>
        <w:tc>
          <w:tcPr>
            <w:tcW w:w="1985" w:type="dxa"/>
            <w:shd w:val="clear" w:color="auto" w:fill="auto"/>
            <w:hideMark/>
          </w:tcPr>
          <w:p w14:paraId="10DA6040"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24AB2123"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1BF4AD48" w14:textId="77777777" w:rsidTr="222ABAE1">
        <w:trPr>
          <w:trHeight w:val="460"/>
        </w:trPr>
        <w:tc>
          <w:tcPr>
            <w:tcW w:w="1155" w:type="dxa"/>
            <w:shd w:val="clear" w:color="auto" w:fill="auto"/>
            <w:hideMark/>
          </w:tcPr>
          <w:p w14:paraId="100C474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PRIVACY</w:t>
            </w:r>
          </w:p>
        </w:tc>
        <w:tc>
          <w:tcPr>
            <w:tcW w:w="4643" w:type="dxa"/>
            <w:shd w:val="clear" w:color="auto" w:fill="auto"/>
            <w:hideMark/>
          </w:tcPr>
          <w:p w14:paraId="4217575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Have you had any regulatory enforcement action in the last 3 years relating to personal data?</w:t>
            </w:r>
          </w:p>
        </w:tc>
        <w:tc>
          <w:tcPr>
            <w:tcW w:w="1985" w:type="dxa"/>
            <w:shd w:val="clear" w:color="auto" w:fill="auto"/>
            <w:hideMark/>
          </w:tcPr>
          <w:p w14:paraId="147DA72E"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338340A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03A2007D" w14:textId="77777777" w:rsidTr="222ABAE1">
        <w:trPr>
          <w:trHeight w:val="460"/>
        </w:trPr>
        <w:tc>
          <w:tcPr>
            <w:tcW w:w="1155" w:type="dxa"/>
            <w:shd w:val="clear" w:color="auto" w:fill="auto"/>
            <w:hideMark/>
          </w:tcPr>
          <w:p w14:paraId="14A864A6"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RISK/BCM</w:t>
            </w:r>
          </w:p>
        </w:tc>
        <w:tc>
          <w:tcPr>
            <w:tcW w:w="4643" w:type="dxa"/>
            <w:shd w:val="clear" w:color="auto" w:fill="auto"/>
            <w:hideMark/>
          </w:tcPr>
          <w:p w14:paraId="1B29DE5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xml:space="preserve">Is there a risk governance plan that includes Information Security related threats? </w:t>
            </w:r>
          </w:p>
        </w:tc>
        <w:tc>
          <w:tcPr>
            <w:tcW w:w="1985" w:type="dxa"/>
            <w:shd w:val="clear" w:color="auto" w:fill="auto"/>
            <w:hideMark/>
          </w:tcPr>
          <w:p w14:paraId="304385A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296A12A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16A2750A" w14:textId="77777777" w:rsidTr="222ABAE1">
        <w:trPr>
          <w:trHeight w:val="460"/>
        </w:trPr>
        <w:tc>
          <w:tcPr>
            <w:tcW w:w="1155" w:type="dxa"/>
            <w:shd w:val="clear" w:color="auto" w:fill="auto"/>
            <w:hideMark/>
          </w:tcPr>
          <w:p w14:paraId="78F97AF2"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RISK/BCM</w:t>
            </w:r>
          </w:p>
        </w:tc>
        <w:tc>
          <w:tcPr>
            <w:tcW w:w="4643" w:type="dxa"/>
            <w:shd w:val="clear" w:color="auto" w:fill="auto"/>
            <w:hideMark/>
          </w:tcPr>
          <w:p w14:paraId="15EE9751"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Does the organization implement and continuously improve security controls for their information systems?</w:t>
            </w:r>
          </w:p>
        </w:tc>
        <w:tc>
          <w:tcPr>
            <w:tcW w:w="1985" w:type="dxa"/>
            <w:shd w:val="clear" w:color="auto" w:fill="auto"/>
            <w:hideMark/>
          </w:tcPr>
          <w:p w14:paraId="7D2FCC93"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2DC80E8D"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2C6333C8" w14:textId="77777777" w:rsidTr="222ABAE1">
        <w:trPr>
          <w:trHeight w:val="920"/>
        </w:trPr>
        <w:tc>
          <w:tcPr>
            <w:tcW w:w="1155" w:type="dxa"/>
            <w:shd w:val="clear" w:color="auto" w:fill="auto"/>
            <w:hideMark/>
          </w:tcPr>
          <w:p w14:paraId="7170D09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lastRenderedPageBreak/>
              <w:t>RISK/BCM</w:t>
            </w:r>
          </w:p>
        </w:tc>
        <w:tc>
          <w:tcPr>
            <w:tcW w:w="4643" w:type="dxa"/>
            <w:shd w:val="clear" w:color="auto" w:fill="auto"/>
            <w:hideMark/>
          </w:tcPr>
          <w:p w14:paraId="0FFEB6B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an internal audit, risk management or compliance department with responsibility for identifying and tracking resolution of outstanding regulatory issues related to Information Security and Privacy?</w:t>
            </w:r>
          </w:p>
        </w:tc>
        <w:tc>
          <w:tcPr>
            <w:tcW w:w="1985" w:type="dxa"/>
            <w:shd w:val="clear" w:color="auto" w:fill="auto"/>
            <w:hideMark/>
          </w:tcPr>
          <w:p w14:paraId="39B3D176"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42776CF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FD66714" w14:textId="77777777" w:rsidTr="222ABAE1">
        <w:trPr>
          <w:trHeight w:val="460"/>
        </w:trPr>
        <w:tc>
          <w:tcPr>
            <w:tcW w:w="1155" w:type="dxa"/>
            <w:shd w:val="clear" w:color="auto" w:fill="auto"/>
            <w:hideMark/>
          </w:tcPr>
          <w:p w14:paraId="74C64869"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RISK</w:t>
            </w:r>
          </w:p>
        </w:tc>
        <w:tc>
          <w:tcPr>
            <w:tcW w:w="4643" w:type="dxa"/>
            <w:shd w:val="clear" w:color="auto" w:fill="auto"/>
            <w:hideMark/>
          </w:tcPr>
          <w:p w14:paraId="75D4CC4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Vulnerability Management process that ensures vulnerabilities are continually monitored and mitigated.</w:t>
            </w:r>
          </w:p>
        </w:tc>
        <w:tc>
          <w:tcPr>
            <w:tcW w:w="1985" w:type="dxa"/>
            <w:shd w:val="clear" w:color="auto" w:fill="auto"/>
            <w:hideMark/>
          </w:tcPr>
          <w:p w14:paraId="7FAE45A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5BB384A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6B9568EE" w14:textId="77777777" w:rsidTr="222ABAE1">
        <w:trPr>
          <w:trHeight w:val="690"/>
        </w:trPr>
        <w:tc>
          <w:tcPr>
            <w:tcW w:w="1155" w:type="dxa"/>
            <w:shd w:val="clear" w:color="auto" w:fill="auto"/>
            <w:hideMark/>
          </w:tcPr>
          <w:p w14:paraId="4F3D3B43"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RISK</w:t>
            </w:r>
          </w:p>
        </w:tc>
        <w:tc>
          <w:tcPr>
            <w:tcW w:w="4643" w:type="dxa"/>
            <w:shd w:val="clear" w:color="auto" w:fill="auto"/>
            <w:hideMark/>
          </w:tcPr>
          <w:p w14:paraId="7B1760BD"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Effective security monitoring that ensures information systems are continually monitored for threats and incidents?</w:t>
            </w:r>
          </w:p>
        </w:tc>
        <w:tc>
          <w:tcPr>
            <w:tcW w:w="1985" w:type="dxa"/>
            <w:shd w:val="clear" w:color="auto" w:fill="auto"/>
            <w:hideMark/>
          </w:tcPr>
          <w:p w14:paraId="4AE725F9"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20A8B047"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0BA9E423" w14:textId="77777777" w:rsidTr="222ABAE1">
        <w:trPr>
          <w:trHeight w:val="690"/>
        </w:trPr>
        <w:tc>
          <w:tcPr>
            <w:tcW w:w="1155" w:type="dxa"/>
            <w:shd w:val="clear" w:color="auto" w:fill="auto"/>
            <w:hideMark/>
          </w:tcPr>
          <w:p w14:paraId="5DE75CD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0FE2522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 you have documented third-party risk management program in place for the selection, oversight and risk assessment of third-party service providers?</w:t>
            </w:r>
          </w:p>
        </w:tc>
        <w:tc>
          <w:tcPr>
            <w:tcW w:w="1985" w:type="dxa"/>
            <w:shd w:val="clear" w:color="auto" w:fill="auto"/>
            <w:hideMark/>
          </w:tcPr>
          <w:p w14:paraId="7876105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645D843D"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2374F76A" w14:textId="77777777" w:rsidTr="222ABAE1">
        <w:trPr>
          <w:trHeight w:val="690"/>
        </w:trPr>
        <w:tc>
          <w:tcPr>
            <w:tcW w:w="1155" w:type="dxa"/>
            <w:shd w:val="clear" w:color="auto" w:fill="auto"/>
            <w:hideMark/>
          </w:tcPr>
          <w:p w14:paraId="0FA1D6FA"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4EC0FA8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 the third-party risk management program include assessments performed on all potential third-party service providers before entering contracts with them?</w:t>
            </w:r>
          </w:p>
        </w:tc>
        <w:tc>
          <w:tcPr>
            <w:tcW w:w="1985" w:type="dxa"/>
            <w:shd w:val="clear" w:color="auto" w:fill="auto"/>
            <w:hideMark/>
          </w:tcPr>
          <w:p w14:paraId="5C56FDD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10558FF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3D203280" w14:textId="77777777" w:rsidTr="222ABAE1">
        <w:trPr>
          <w:trHeight w:val="690"/>
        </w:trPr>
        <w:tc>
          <w:tcPr>
            <w:tcW w:w="1155" w:type="dxa"/>
            <w:shd w:val="clear" w:color="auto" w:fill="auto"/>
            <w:hideMark/>
          </w:tcPr>
          <w:p w14:paraId="594455A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2D95DD3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Does your third-party risk management program include background checks performed for Service Provider Contractors and Subcontractors?</w:t>
            </w:r>
          </w:p>
        </w:tc>
        <w:tc>
          <w:tcPr>
            <w:tcW w:w="1985" w:type="dxa"/>
            <w:shd w:val="clear" w:color="auto" w:fill="auto"/>
            <w:hideMark/>
          </w:tcPr>
          <w:p w14:paraId="6953D3F4"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4FF71D1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682EAD71" w14:textId="77777777" w:rsidTr="222ABAE1">
        <w:trPr>
          <w:trHeight w:val="460"/>
        </w:trPr>
        <w:tc>
          <w:tcPr>
            <w:tcW w:w="1155" w:type="dxa"/>
            <w:shd w:val="clear" w:color="auto" w:fill="auto"/>
            <w:hideMark/>
          </w:tcPr>
          <w:p w14:paraId="173E3A6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4954774F"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 the contracts with all third-party service providers include Non-Disclosure/Confidentiality Agreements?</w:t>
            </w:r>
          </w:p>
        </w:tc>
        <w:tc>
          <w:tcPr>
            <w:tcW w:w="1985" w:type="dxa"/>
            <w:shd w:val="clear" w:color="auto" w:fill="auto"/>
            <w:hideMark/>
          </w:tcPr>
          <w:p w14:paraId="4871FA6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579F0532"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6E066D30" w14:textId="77777777" w:rsidTr="222ABAE1">
        <w:trPr>
          <w:trHeight w:val="460"/>
        </w:trPr>
        <w:tc>
          <w:tcPr>
            <w:tcW w:w="1155" w:type="dxa"/>
            <w:shd w:val="clear" w:color="auto" w:fill="auto"/>
            <w:hideMark/>
          </w:tcPr>
          <w:p w14:paraId="61C0B36C"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38B01B3D"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 the requirements include the security measures in how client data will be protected?</w:t>
            </w:r>
          </w:p>
        </w:tc>
        <w:tc>
          <w:tcPr>
            <w:tcW w:w="1985" w:type="dxa"/>
            <w:shd w:val="clear" w:color="auto" w:fill="auto"/>
            <w:hideMark/>
          </w:tcPr>
          <w:p w14:paraId="5711C74E"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6017D48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33E790EA" w14:textId="77777777" w:rsidTr="222ABAE1">
        <w:trPr>
          <w:trHeight w:val="460"/>
        </w:trPr>
        <w:tc>
          <w:tcPr>
            <w:tcW w:w="1155" w:type="dxa"/>
            <w:shd w:val="clear" w:color="auto" w:fill="auto"/>
            <w:hideMark/>
          </w:tcPr>
          <w:p w14:paraId="0797BBA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3RD PARTY</w:t>
            </w:r>
          </w:p>
        </w:tc>
        <w:tc>
          <w:tcPr>
            <w:tcW w:w="4643" w:type="dxa"/>
            <w:shd w:val="clear" w:color="auto" w:fill="auto"/>
            <w:hideMark/>
          </w:tcPr>
          <w:p w14:paraId="6306E130"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Do the contracts with all third-party service providers include data breach notifications?</w:t>
            </w:r>
          </w:p>
        </w:tc>
        <w:tc>
          <w:tcPr>
            <w:tcW w:w="1985" w:type="dxa"/>
            <w:shd w:val="clear" w:color="auto" w:fill="auto"/>
            <w:hideMark/>
          </w:tcPr>
          <w:p w14:paraId="19F9E16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2248122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37ECDA9B" w14:textId="77777777" w:rsidTr="222ABAE1">
        <w:trPr>
          <w:trHeight w:val="460"/>
        </w:trPr>
        <w:tc>
          <w:tcPr>
            <w:tcW w:w="1155" w:type="dxa"/>
            <w:shd w:val="clear" w:color="auto" w:fill="auto"/>
            <w:hideMark/>
          </w:tcPr>
          <w:p w14:paraId="55AF3646"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CLOUD</w:t>
            </w:r>
          </w:p>
        </w:tc>
        <w:tc>
          <w:tcPr>
            <w:tcW w:w="4643" w:type="dxa"/>
            <w:shd w:val="clear" w:color="auto" w:fill="auto"/>
            <w:hideMark/>
          </w:tcPr>
          <w:p w14:paraId="3DC21065"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Does the organisation enforce MFA for access to all its cloud services and remote connections into its networks?</w:t>
            </w:r>
          </w:p>
        </w:tc>
        <w:tc>
          <w:tcPr>
            <w:tcW w:w="1985" w:type="dxa"/>
            <w:shd w:val="clear" w:color="auto" w:fill="auto"/>
            <w:hideMark/>
          </w:tcPr>
          <w:p w14:paraId="58FBBAEC"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c>
          <w:tcPr>
            <w:tcW w:w="1710" w:type="dxa"/>
            <w:shd w:val="clear" w:color="auto" w:fill="auto"/>
            <w:hideMark/>
          </w:tcPr>
          <w:p w14:paraId="4C3ECD78" w14:textId="77777777" w:rsidR="00D12792" w:rsidRPr="00F211FB" w:rsidRDefault="00D12792" w:rsidP="000626B1">
            <w:pPr>
              <w:spacing w:before="0" w:beforeAutospacing="0" w:after="0" w:afterAutospacing="0"/>
              <w:rPr>
                <w:rFonts w:eastAsia="Times New Roman"/>
                <w:b w:val="0"/>
                <w:i w:val="0"/>
                <w:color w:val="auto"/>
                <w:sz w:val="18"/>
                <w:szCs w:val="18"/>
                <w:lang w:val="en-US" w:eastAsia="en-US"/>
              </w:rPr>
            </w:pPr>
            <w:r w:rsidRPr="00F211FB">
              <w:rPr>
                <w:rFonts w:eastAsia="Times New Roman"/>
                <w:b w:val="0"/>
                <w:i w:val="0"/>
                <w:color w:val="auto"/>
                <w:sz w:val="18"/>
                <w:szCs w:val="18"/>
                <w:lang w:val="en-US" w:eastAsia="en-US"/>
              </w:rPr>
              <w:t> </w:t>
            </w:r>
          </w:p>
        </w:tc>
      </w:tr>
      <w:tr w:rsidR="00D12792" w:rsidRPr="00F211FB" w14:paraId="2F953F5D" w14:textId="77777777" w:rsidTr="222ABAE1">
        <w:trPr>
          <w:trHeight w:val="690"/>
        </w:trPr>
        <w:tc>
          <w:tcPr>
            <w:tcW w:w="1155" w:type="dxa"/>
            <w:shd w:val="clear" w:color="auto" w:fill="auto"/>
            <w:hideMark/>
          </w:tcPr>
          <w:p w14:paraId="148B4E05"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CHANGES</w:t>
            </w:r>
          </w:p>
        </w:tc>
        <w:tc>
          <w:tcPr>
            <w:tcW w:w="4643" w:type="dxa"/>
            <w:shd w:val="clear" w:color="auto" w:fill="auto"/>
            <w:hideMark/>
          </w:tcPr>
          <w:p w14:paraId="3F3CC3E6"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Are only the fully tested, approved and currently supported/maintained software installed into production use?</w:t>
            </w:r>
          </w:p>
        </w:tc>
        <w:tc>
          <w:tcPr>
            <w:tcW w:w="1985" w:type="dxa"/>
            <w:shd w:val="clear" w:color="auto" w:fill="auto"/>
            <w:hideMark/>
          </w:tcPr>
          <w:p w14:paraId="19341D3B"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7F522FA1"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r w:rsidR="00D12792" w:rsidRPr="00F211FB" w14:paraId="1ABB0329" w14:textId="77777777" w:rsidTr="222ABAE1">
        <w:trPr>
          <w:trHeight w:val="690"/>
        </w:trPr>
        <w:tc>
          <w:tcPr>
            <w:tcW w:w="1155" w:type="dxa"/>
            <w:shd w:val="clear" w:color="auto" w:fill="auto"/>
            <w:hideMark/>
          </w:tcPr>
          <w:p w14:paraId="0BAC922E"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CHANGES</w:t>
            </w:r>
          </w:p>
        </w:tc>
        <w:tc>
          <w:tcPr>
            <w:tcW w:w="4643" w:type="dxa"/>
            <w:shd w:val="clear" w:color="auto" w:fill="auto"/>
            <w:hideMark/>
          </w:tcPr>
          <w:p w14:paraId="76709572"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Is there a documented Change Management/Change Control process that includes procedures required for all changes to production system(s) and application(s)?</w:t>
            </w:r>
          </w:p>
        </w:tc>
        <w:tc>
          <w:tcPr>
            <w:tcW w:w="1985" w:type="dxa"/>
            <w:shd w:val="clear" w:color="auto" w:fill="auto"/>
            <w:hideMark/>
          </w:tcPr>
          <w:p w14:paraId="58223318"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c>
          <w:tcPr>
            <w:tcW w:w="1710" w:type="dxa"/>
            <w:shd w:val="clear" w:color="auto" w:fill="auto"/>
            <w:hideMark/>
          </w:tcPr>
          <w:p w14:paraId="330F0326" w14:textId="77777777" w:rsidR="00D12792" w:rsidRPr="00F211FB" w:rsidRDefault="00D12792" w:rsidP="000626B1">
            <w:pPr>
              <w:spacing w:before="0" w:beforeAutospacing="0" w:after="0" w:afterAutospacing="0"/>
              <w:rPr>
                <w:rFonts w:eastAsia="Times New Roman"/>
                <w:b w:val="0"/>
                <w:i w:val="0"/>
                <w:sz w:val="18"/>
                <w:szCs w:val="18"/>
                <w:lang w:val="en-US" w:eastAsia="en-US"/>
              </w:rPr>
            </w:pPr>
            <w:r w:rsidRPr="00F211FB">
              <w:rPr>
                <w:rFonts w:eastAsia="Times New Roman"/>
                <w:b w:val="0"/>
                <w:i w:val="0"/>
                <w:sz w:val="18"/>
                <w:szCs w:val="18"/>
                <w:lang w:val="en-US" w:eastAsia="en-US"/>
              </w:rPr>
              <w:t> </w:t>
            </w:r>
          </w:p>
        </w:tc>
      </w:tr>
    </w:tbl>
    <w:p w14:paraId="7D4D3E65" w14:textId="77777777" w:rsidR="00814994" w:rsidRDefault="00814994"/>
    <w:sectPr w:rsidR="0081499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E74F2" w14:textId="77777777" w:rsidR="005C4CF4" w:rsidRDefault="005C4CF4" w:rsidP="005C4CF4">
      <w:pPr>
        <w:spacing w:before="0" w:after="0"/>
      </w:pPr>
      <w:r>
        <w:separator/>
      </w:r>
    </w:p>
  </w:endnote>
  <w:endnote w:type="continuationSeparator" w:id="0">
    <w:p w14:paraId="31C9A893" w14:textId="77777777" w:rsidR="005C4CF4" w:rsidRDefault="005C4CF4" w:rsidP="005C4CF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37" w:type="pct"/>
      <w:tblBorders>
        <w:top w:val="single" w:sz="6" w:space="0" w:color="auto"/>
      </w:tblBorders>
      <w:tblLook w:val="0000" w:firstRow="0" w:lastRow="0" w:firstColumn="0" w:lastColumn="0" w:noHBand="0" w:noVBand="0"/>
    </w:tblPr>
    <w:tblGrid>
      <w:gridCol w:w="4119"/>
      <w:gridCol w:w="1611"/>
      <w:gridCol w:w="3363"/>
    </w:tblGrid>
    <w:tr w:rsidR="0003529D" w:rsidRPr="0003529D" w14:paraId="3F6ABAA6" w14:textId="77777777" w:rsidTr="222ABAE1">
      <w:trPr>
        <w:trHeight w:val="270"/>
      </w:trPr>
      <w:tc>
        <w:tcPr>
          <w:tcW w:w="2265" w:type="pct"/>
        </w:tcPr>
        <w:p w14:paraId="376B3A6F" w14:textId="65111E7A" w:rsidR="0003529D" w:rsidRPr="0003529D" w:rsidRDefault="00195B01" w:rsidP="0003529D">
          <w:pPr>
            <w:pStyle w:val="Footer"/>
            <w:ind w:right="360"/>
            <w:rPr>
              <w:color w:val="auto"/>
              <w:sz w:val="12"/>
              <w:szCs w:val="12"/>
            </w:rPr>
          </w:pPr>
          <w:r w:rsidRPr="00195B01">
            <w:rPr>
              <w:sz w:val="12"/>
              <w:szCs w:val="12"/>
            </w:rPr>
            <w:t>ATNS/TPQ/RFP002/FY24.25/AIM SYSTEM REPLACEMENT</w:t>
          </w:r>
        </w:p>
      </w:tc>
      <w:tc>
        <w:tcPr>
          <w:tcW w:w="886" w:type="pct"/>
        </w:tcPr>
        <w:p w14:paraId="27AD8EFD" w14:textId="6F743042" w:rsidR="0003529D" w:rsidRPr="0003529D" w:rsidRDefault="0003529D" w:rsidP="0003529D">
          <w:pPr>
            <w:pStyle w:val="Footer"/>
            <w:jc w:val="center"/>
            <w:rPr>
              <w:color w:val="auto"/>
              <w:sz w:val="12"/>
              <w:szCs w:val="12"/>
            </w:rPr>
          </w:pPr>
          <w:r w:rsidRPr="0003529D">
            <w:rPr>
              <w:sz w:val="12"/>
              <w:szCs w:val="12"/>
            </w:rPr>
            <w:t xml:space="preserve">Page </w:t>
          </w:r>
          <w:r w:rsidRPr="0003529D">
            <w:rPr>
              <w:sz w:val="12"/>
              <w:szCs w:val="12"/>
            </w:rPr>
            <w:fldChar w:fldCharType="begin"/>
          </w:r>
          <w:r w:rsidRPr="0003529D">
            <w:rPr>
              <w:sz w:val="12"/>
              <w:szCs w:val="12"/>
            </w:rPr>
            <w:instrText xml:space="preserve"> PAGE  \* MERGEFORMAT </w:instrText>
          </w:r>
          <w:r w:rsidRPr="0003529D">
            <w:rPr>
              <w:sz w:val="12"/>
              <w:szCs w:val="12"/>
            </w:rPr>
            <w:fldChar w:fldCharType="separate"/>
          </w:r>
          <w:r w:rsidRPr="0003529D">
            <w:rPr>
              <w:noProof/>
              <w:sz w:val="12"/>
              <w:szCs w:val="12"/>
            </w:rPr>
            <w:t>32</w:t>
          </w:r>
          <w:r w:rsidRPr="0003529D">
            <w:rPr>
              <w:sz w:val="12"/>
              <w:szCs w:val="12"/>
            </w:rPr>
            <w:fldChar w:fldCharType="end"/>
          </w:r>
          <w:r w:rsidRPr="0003529D">
            <w:rPr>
              <w:sz w:val="12"/>
              <w:szCs w:val="12"/>
            </w:rPr>
            <w:t xml:space="preserve"> of </w:t>
          </w:r>
          <w:r w:rsidRPr="0003529D">
            <w:rPr>
              <w:rStyle w:val="PageNumber"/>
              <w:sz w:val="12"/>
              <w:szCs w:val="12"/>
            </w:rPr>
            <w:fldChar w:fldCharType="begin"/>
          </w:r>
          <w:r w:rsidRPr="0003529D">
            <w:rPr>
              <w:rStyle w:val="PageNumber"/>
              <w:sz w:val="12"/>
              <w:szCs w:val="12"/>
            </w:rPr>
            <w:instrText xml:space="preserve"> NUMPAGES </w:instrText>
          </w:r>
          <w:r w:rsidRPr="0003529D">
            <w:rPr>
              <w:rStyle w:val="PageNumber"/>
              <w:sz w:val="12"/>
              <w:szCs w:val="12"/>
            </w:rPr>
            <w:fldChar w:fldCharType="separate"/>
          </w:r>
          <w:r w:rsidRPr="0003529D">
            <w:rPr>
              <w:rStyle w:val="PageNumber"/>
              <w:noProof/>
              <w:sz w:val="12"/>
              <w:szCs w:val="12"/>
            </w:rPr>
            <w:t>33</w:t>
          </w:r>
          <w:r w:rsidRPr="0003529D">
            <w:rPr>
              <w:rStyle w:val="PageNumber"/>
              <w:sz w:val="12"/>
              <w:szCs w:val="12"/>
            </w:rPr>
            <w:fldChar w:fldCharType="end"/>
          </w:r>
        </w:p>
      </w:tc>
      <w:tc>
        <w:tcPr>
          <w:tcW w:w="1849" w:type="pct"/>
        </w:tcPr>
        <w:p w14:paraId="48535182" w14:textId="6376539E" w:rsidR="0003529D" w:rsidRPr="0003529D" w:rsidRDefault="00195B01" w:rsidP="222ABAE1">
          <w:pPr>
            <w:pStyle w:val="Footer"/>
            <w:ind w:right="-68"/>
            <w:jc w:val="right"/>
            <w:rPr>
              <w:sz w:val="12"/>
              <w:szCs w:val="12"/>
            </w:rPr>
          </w:pPr>
          <w:r>
            <w:rPr>
              <w:sz w:val="12"/>
              <w:szCs w:val="12"/>
            </w:rPr>
            <w:t xml:space="preserve">APRIL </w:t>
          </w:r>
          <w:r w:rsidR="222ABAE1" w:rsidRPr="222ABAE1">
            <w:rPr>
              <w:sz w:val="12"/>
              <w:szCs w:val="12"/>
            </w:rPr>
            <w:t>2024</w:t>
          </w:r>
        </w:p>
      </w:tc>
    </w:tr>
  </w:tbl>
  <w:p w14:paraId="53E2D218" w14:textId="77777777" w:rsidR="005C4CF4" w:rsidRDefault="005C4CF4" w:rsidP="000352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295E0D" w14:textId="77777777" w:rsidR="005C4CF4" w:rsidRDefault="005C4CF4" w:rsidP="005C4CF4">
      <w:pPr>
        <w:spacing w:before="0" w:after="0"/>
      </w:pPr>
      <w:r>
        <w:separator/>
      </w:r>
    </w:p>
  </w:footnote>
  <w:footnote w:type="continuationSeparator" w:id="0">
    <w:p w14:paraId="1E49305C" w14:textId="77777777" w:rsidR="005C4CF4" w:rsidRDefault="005C4CF4" w:rsidP="005C4CF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22ABAE1" w14:paraId="02B35031" w14:textId="77777777" w:rsidTr="222ABAE1">
      <w:trPr>
        <w:trHeight w:val="300"/>
      </w:trPr>
      <w:tc>
        <w:tcPr>
          <w:tcW w:w="3005" w:type="dxa"/>
        </w:tcPr>
        <w:p w14:paraId="300A5D2B" w14:textId="30607706" w:rsidR="222ABAE1" w:rsidRDefault="222ABAE1" w:rsidP="222ABAE1">
          <w:pPr>
            <w:pStyle w:val="Header"/>
            <w:ind w:left="-115"/>
          </w:pPr>
        </w:p>
      </w:tc>
      <w:tc>
        <w:tcPr>
          <w:tcW w:w="3005" w:type="dxa"/>
        </w:tcPr>
        <w:p w14:paraId="7BCD4B6E" w14:textId="4A6C749B" w:rsidR="222ABAE1" w:rsidRDefault="222ABAE1" w:rsidP="222ABAE1">
          <w:pPr>
            <w:pStyle w:val="Header"/>
            <w:jc w:val="center"/>
          </w:pPr>
        </w:p>
      </w:tc>
      <w:tc>
        <w:tcPr>
          <w:tcW w:w="3005" w:type="dxa"/>
        </w:tcPr>
        <w:p w14:paraId="177277B0" w14:textId="59F8CB97" w:rsidR="222ABAE1" w:rsidRDefault="222ABAE1" w:rsidP="222ABAE1">
          <w:pPr>
            <w:pStyle w:val="Header"/>
            <w:ind w:right="-115"/>
            <w:jc w:val="right"/>
          </w:pPr>
        </w:p>
      </w:tc>
    </w:tr>
  </w:tbl>
  <w:p w14:paraId="47D2FA27" w14:textId="0CDB498D" w:rsidR="222ABAE1" w:rsidRDefault="222ABAE1" w:rsidP="222ABA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D06"/>
    <w:rsid w:val="0003529D"/>
    <w:rsid w:val="000D3F2F"/>
    <w:rsid w:val="00195B01"/>
    <w:rsid w:val="003B1DD2"/>
    <w:rsid w:val="00564E88"/>
    <w:rsid w:val="005C4CF4"/>
    <w:rsid w:val="006A2D06"/>
    <w:rsid w:val="007634DE"/>
    <w:rsid w:val="007D6E9A"/>
    <w:rsid w:val="00814994"/>
    <w:rsid w:val="0099189F"/>
    <w:rsid w:val="00BF2CC8"/>
    <w:rsid w:val="00D12792"/>
    <w:rsid w:val="00F36248"/>
    <w:rsid w:val="07931A3B"/>
    <w:rsid w:val="222ABAE1"/>
    <w:rsid w:val="6075CF2A"/>
    <w:rsid w:val="7C34313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3673"/>
  <w15:chartTrackingRefBased/>
  <w15:docId w15:val="{6D46B198-634C-48F0-8D04-57A180F95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D06"/>
    <w:pPr>
      <w:spacing w:before="100" w:beforeAutospacing="1" w:after="100" w:afterAutospacing="1" w:line="240" w:lineRule="auto"/>
    </w:pPr>
    <w:rPr>
      <w:rFonts w:ascii="Arial" w:eastAsia="Arial" w:hAnsi="Arial" w:cs="Arial"/>
      <w:b/>
      <w:i/>
      <w:color w:val="000000"/>
      <w:sz w:val="20"/>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CF4"/>
    <w:pPr>
      <w:tabs>
        <w:tab w:val="center" w:pos="4513"/>
        <w:tab w:val="right" w:pos="9026"/>
      </w:tabs>
      <w:spacing w:before="0" w:after="0"/>
    </w:pPr>
  </w:style>
  <w:style w:type="character" w:customStyle="1" w:styleId="HeaderChar">
    <w:name w:val="Header Char"/>
    <w:basedOn w:val="DefaultParagraphFont"/>
    <w:link w:val="Header"/>
    <w:uiPriority w:val="99"/>
    <w:rsid w:val="005C4CF4"/>
    <w:rPr>
      <w:rFonts w:ascii="Arial" w:eastAsia="Arial" w:hAnsi="Arial" w:cs="Arial"/>
      <w:b/>
      <w:i/>
      <w:color w:val="000000"/>
      <w:sz w:val="20"/>
      <w:lang w:eastAsia="en-ZA"/>
    </w:rPr>
  </w:style>
  <w:style w:type="paragraph" w:styleId="Footer">
    <w:name w:val="footer"/>
    <w:basedOn w:val="Normal"/>
    <w:link w:val="FooterChar"/>
    <w:unhideWhenUsed/>
    <w:rsid w:val="005C4CF4"/>
    <w:pPr>
      <w:tabs>
        <w:tab w:val="center" w:pos="4513"/>
        <w:tab w:val="right" w:pos="9026"/>
      </w:tabs>
      <w:spacing w:before="0" w:after="0"/>
    </w:pPr>
  </w:style>
  <w:style w:type="character" w:customStyle="1" w:styleId="FooterChar">
    <w:name w:val="Footer Char"/>
    <w:basedOn w:val="DefaultParagraphFont"/>
    <w:link w:val="Footer"/>
    <w:uiPriority w:val="99"/>
    <w:rsid w:val="005C4CF4"/>
    <w:rPr>
      <w:rFonts w:ascii="Arial" w:eastAsia="Arial" w:hAnsi="Arial" w:cs="Arial"/>
      <w:b/>
      <w:i/>
      <w:color w:val="000000"/>
      <w:sz w:val="20"/>
      <w:lang w:eastAsia="en-ZA"/>
    </w:rPr>
  </w:style>
  <w:style w:type="character" w:styleId="PageNumber">
    <w:name w:val="page number"/>
    <w:basedOn w:val="DefaultParagraphFont"/>
    <w:rsid w:val="005C4CF4"/>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D12AADC971D542B1F2EF35EE165F9A" ma:contentTypeVersion="8" ma:contentTypeDescription="Create a new document." ma:contentTypeScope="" ma:versionID="8b6a30a1767576dcc29781e40b44afa2">
  <xsd:schema xmlns:xsd="http://www.w3.org/2001/XMLSchema" xmlns:xs="http://www.w3.org/2001/XMLSchema" xmlns:p="http://schemas.microsoft.com/office/2006/metadata/properties" xmlns:ns2="ff5886a0-7adc-4c20-adb4-0632c2b6fc5e" xmlns:ns3="e1e7b067-33e7-4049-96c6-fa627a28235d" targetNamespace="http://schemas.microsoft.com/office/2006/metadata/properties" ma:root="true" ma:fieldsID="c82787b15e02ba8cd34599ea35673076" ns2:_="" ns3:_="">
    <xsd:import namespace="ff5886a0-7adc-4c20-adb4-0632c2b6fc5e"/>
    <xsd:import namespace="e1e7b067-33e7-4049-96c6-fa627a2823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886a0-7adc-4c20-adb4-0632c2b6f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e7b067-33e7-4049-96c6-fa627a28235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64E853-FBEE-4B7A-A412-500D00532C7A}">
  <ds:schemaRefs>
    <ds:schemaRef ds:uri="http://schemas.microsoft.com/sharepoint/v3/contenttype/forms"/>
  </ds:schemaRefs>
</ds:datastoreItem>
</file>

<file path=customXml/itemProps2.xml><?xml version="1.0" encoding="utf-8"?>
<ds:datastoreItem xmlns:ds="http://schemas.openxmlformats.org/officeDocument/2006/customXml" ds:itemID="{5B67D684-B9DE-4FE7-9C50-7A8AEC6991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886a0-7adc-4c20-adb4-0632c2b6fc5e"/>
    <ds:schemaRef ds:uri="e1e7b067-33e7-4049-96c6-fa627a282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35AFD-4A79-4F90-B602-F5AC07F5AED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743</Words>
  <Characters>4241</Characters>
  <Application>Microsoft Office Word</Application>
  <DocSecurity>4</DocSecurity>
  <Lines>35</Lines>
  <Paragraphs>9</Paragraphs>
  <ScaleCrop>false</ScaleCrop>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Phehello Malekela</dc:creator>
  <cp:keywords/>
  <dc:description/>
  <cp:lastModifiedBy>Nokuthula Sangweni</cp:lastModifiedBy>
  <cp:revision>2</cp:revision>
  <dcterms:created xsi:type="dcterms:W3CDTF">2024-04-03T09:49:00Z</dcterms:created>
  <dcterms:modified xsi:type="dcterms:W3CDTF">2024-04-03T09:49:00Z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0x01010033D12AADC971D542B1F2EF35EE165F9A</vt:lpwstr>
  </property>
</Properties>
</file>